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D85F0B" w14:textId="535C016D" w:rsidR="003E1B16" w:rsidRDefault="00BB4C00"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Title</w:t>
      </w:r>
    </w:p>
    <w:p w14:paraId="29BEE5BF" w14:textId="5ED56033" w:rsidR="00F83531" w:rsidRDefault="00BB4C00" w:rsidP="00DA4AA9">
      <w:pPr>
        <w:spacing w:line="360" w:lineRule="auto"/>
        <w:jc w:val="both"/>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Current analytical approaches in quality evaluation of medicinal plants</w:t>
      </w:r>
    </w:p>
    <w:p w14:paraId="70DB3D56" w14:textId="16767DE6" w:rsidR="009E57EB" w:rsidRPr="00A109B3" w:rsidRDefault="00BB4C00" w:rsidP="00EE5569">
      <w:pPr>
        <w:tabs>
          <w:tab w:val="left" w:pos="720"/>
        </w:tabs>
        <w:spacing w:after="0"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Sapna Salar</w:t>
      </w: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Rustam Ekbbal</w:t>
      </w:r>
      <w:r w:rsidR="00A109B3">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Shamim</w:t>
      </w:r>
      <w:r w:rsidR="00A109B3">
        <w:rPr>
          <w:rFonts w:ascii="Times New Roman" w:hAnsi="Times New Roman" w:cs="Times New Roman"/>
          <w:color w:val="000000" w:themeColor="text1"/>
          <w:sz w:val="24"/>
          <w:szCs w:val="24"/>
          <w:vertAlign w:val="superscript"/>
        </w:rPr>
        <w:t>2</w:t>
      </w:r>
    </w:p>
    <w:p w14:paraId="25CCF2D2" w14:textId="77777777" w:rsidR="009E57EB" w:rsidRDefault="009E57EB" w:rsidP="009E57EB">
      <w:pPr>
        <w:spacing w:after="0" w:line="360" w:lineRule="auto"/>
        <w:jc w:val="both"/>
        <w:rPr>
          <w:rFonts w:ascii="Times New Roman" w:hAnsi="Times New Roman" w:cs="Times New Roman"/>
          <w:color w:val="000000" w:themeColor="text1"/>
          <w:sz w:val="24"/>
          <w:szCs w:val="24"/>
        </w:rPr>
      </w:pPr>
    </w:p>
    <w:p w14:paraId="428C2F64" w14:textId="77777777" w:rsidR="009E57EB" w:rsidRDefault="00BB4C00" w:rsidP="009E57EB">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Department of Pharmaceutical Sciences, Apex University, Jaipur, Rajasthan-302018</w:t>
      </w:r>
    </w:p>
    <w:p w14:paraId="572E8CEE" w14:textId="5AF5E386" w:rsidR="009E57EB" w:rsidRDefault="00BB4C00" w:rsidP="009E57EB">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vertAlign w:val="superscript"/>
        </w:rPr>
        <w:t>2</w:t>
      </w:r>
      <w:r>
        <w:rPr>
          <w:rFonts w:ascii="Times New Roman" w:hAnsi="Times New Roman" w:cs="Times New Roman"/>
          <w:color w:val="000000" w:themeColor="text1"/>
          <w:sz w:val="24"/>
          <w:szCs w:val="24"/>
        </w:rPr>
        <w:t xml:space="preserve">IIMT College of Medical Sciences, IIMT University, </w:t>
      </w:r>
      <w:r w:rsidRPr="009E57EB">
        <w:rPr>
          <w:rFonts w:ascii="Times New Roman" w:hAnsi="Times New Roman" w:cs="Times New Roman"/>
          <w:color w:val="000000" w:themeColor="text1"/>
          <w:sz w:val="24"/>
          <w:szCs w:val="24"/>
        </w:rPr>
        <w:t>'O' Pocket, Ganga Nagar Colony, Mawana Road, Meerut</w:t>
      </w:r>
      <w:r>
        <w:rPr>
          <w:rFonts w:ascii="Times New Roman" w:hAnsi="Times New Roman" w:cs="Times New Roman"/>
          <w:color w:val="000000" w:themeColor="text1"/>
          <w:sz w:val="24"/>
          <w:szCs w:val="24"/>
        </w:rPr>
        <w:t>, Uttar Pradesh-250001</w:t>
      </w:r>
    </w:p>
    <w:p w14:paraId="262667EB" w14:textId="2A6D6CDA" w:rsidR="00FC54AC" w:rsidRDefault="00FC54AC" w:rsidP="009E57EB">
      <w:pPr>
        <w:spacing w:line="360" w:lineRule="auto"/>
        <w:jc w:val="both"/>
        <w:rPr>
          <w:rFonts w:ascii="Times New Roman" w:hAnsi="Times New Roman" w:cs="Times New Roman"/>
          <w:color w:val="000000" w:themeColor="text1"/>
          <w:sz w:val="24"/>
          <w:szCs w:val="24"/>
        </w:rPr>
      </w:pPr>
    </w:p>
    <w:p w14:paraId="560D5DB4" w14:textId="568F656B" w:rsidR="00FC54AC" w:rsidRDefault="00BB4C00" w:rsidP="00FC54AC">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Address for correspondence </w:t>
      </w:r>
    </w:p>
    <w:p w14:paraId="59D0B04F" w14:textId="77777777" w:rsidR="00FC54AC" w:rsidRDefault="00BB4C00" w:rsidP="00FC54AC">
      <w:pPr>
        <w:spacing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Sapna Salar</w:t>
      </w:r>
    </w:p>
    <w:p w14:paraId="3608B272" w14:textId="77777777" w:rsidR="00FC54AC" w:rsidRDefault="00BB4C00" w:rsidP="00FC54AC">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Assistant Professor</w:t>
      </w:r>
    </w:p>
    <w:p w14:paraId="06B2A0E6" w14:textId="77777777" w:rsidR="00FC54AC" w:rsidRDefault="00BB4C00"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Pharmaceutical Sciences, </w:t>
      </w:r>
    </w:p>
    <w:p w14:paraId="0DD35719" w14:textId="77777777" w:rsidR="00FC54AC" w:rsidRDefault="00BB4C00"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Apex University, Jaipur, </w:t>
      </w:r>
    </w:p>
    <w:p w14:paraId="7FC10EC1" w14:textId="77777777" w:rsidR="00FC54AC" w:rsidRDefault="00BB4C00"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Rajasthan-302018</w:t>
      </w:r>
    </w:p>
    <w:p w14:paraId="2C5FF68E" w14:textId="77777777" w:rsidR="00FC54AC" w:rsidRDefault="00BB4C00" w:rsidP="00FC54AC">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Email: sapnasalar50@gmail.com</w:t>
      </w:r>
    </w:p>
    <w:p w14:paraId="7882638C" w14:textId="77777777" w:rsidR="00FC54AC" w:rsidRDefault="00BB4C00" w:rsidP="00FC54AC">
      <w:pPr>
        <w:spacing w:after="0" w:line="24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Phone No.: 81786 35762</w:t>
      </w:r>
    </w:p>
    <w:p w14:paraId="77C09F16" w14:textId="77777777" w:rsidR="00FC54AC" w:rsidRDefault="00FC54AC" w:rsidP="009E57EB">
      <w:pPr>
        <w:spacing w:line="360" w:lineRule="auto"/>
        <w:jc w:val="both"/>
        <w:rPr>
          <w:rFonts w:ascii="Times New Roman" w:hAnsi="Times New Roman" w:cs="Times New Roman"/>
          <w:color w:val="000000" w:themeColor="text1"/>
          <w:sz w:val="24"/>
          <w:szCs w:val="24"/>
        </w:rPr>
      </w:pPr>
    </w:p>
    <w:p w14:paraId="0CD917C6" w14:textId="77777777" w:rsidR="009C2089" w:rsidRPr="009C2089" w:rsidRDefault="00BB4C00" w:rsidP="009C208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column"/>
      </w:r>
      <w:r w:rsidRPr="009C2089">
        <w:rPr>
          <w:rFonts w:ascii="Times New Roman" w:hAnsi="Times New Roman" w:cs="Times New Roman"/>
          <w:b/>
          <w:bCs/>
          <w:color w:val="000000" w:themeColor="text1"/>
          <w:sz w:val="24"/>
          <w:szCs w:val="24"/>
        </w:rPr>
        <w:lastRenderedPageBreak/>
        <w:t>Abstract</w:t>
      </w:r>
    </w:p>
    <w:p w14:paraId="7F71BF33" w14:textId="77777777" w:rsidR="009C2089" w:rsidRPr="009C2089" w:rsidRDefault="00BB4C00" w:rsidP="009C2089">
      <w:pPr>
        <w:spacing w:line="360" w:lineRule="auto"/>
        <w:jc w:val="both"/>
        <w:rPr>
          <w:rFonts w:ascii="Times New Roman" w:hAnsi="Times New Roman" w:cs="Times New Roman"/>
          <w:color w:val="000000" w:themeColor="text1"/>
          <w:sz w:val="24"/>
          <w:szCs w:val="24"/>
        </w:rPr>
      </w:pPr>
      <w:r w:rsidRPr="009C2089">
        <w:rPr>
          <w:rFonts w:ascii="Times New Roman" w:hAnsi="Times New Roman" w:cs="Times New Roman"/>
          <w:color w:val="000000" w:themeColor="text1"/>
          <w:sz w:val="24"/>
          <w:szCs w:val="24"/>
        </w:rPr>
        <w:t xml:space="preserve">Medicinal plants have been used for centuries as a source of natural remedies for various ailments. However, </w:t>
      </w:r>
      <w:r w:rsidRPr="009C2089">
        <w:rPr>
          <w:rFonts w:ascii="Times New Roman" w:hAnsi="Times New Roman" w:cs="Times New Roman"/>
          <w:color w:val="000000" w:themeColor="text1"/>
          <w:sz w:val="24"/>
          <w:szCs w:val="24"/>
        </w:rPr>
        <w:t>ensuring the quality and efficacy of medicinal plants is crucial to guarantee their safety and therapeutic benefits. This review highlights the current analytical approaches employed in the quality evaluation of medicinal plants</w:t>
      </w:r>
      <w:r>
        <w:rPr>
          <w:rFonts w:ascii="Times New Roman" w:hAnsi="Times New Roman" w:cs="Times New Roman"/>
          <w:color w:val="000000" w:themeColor="text1"/>
          <w:sz w:val="24"/>
          <w:szCs w:val="24"/>
        </w:rPr>
        <w:t xml:space="preserve">. </w:t>
      </w:r>
      <w:r w:rsidRPr="009C2089">
        <w:rPr>
          <w:rFonts w:ascii="Times New Roman" w:hAnsi="Times New Roman" w:cs="Times New Roman"/>
          <w:color w:val="000000" w:themeColor="text1"/>
          <w:sz w:val="24"/>
          <w:szCs w:val="24"/>
        </w:rPr>
        <w:t xml:space="preserve">The quality evaluation of </w:t>
      </w:r>
      <w:r w:rsidRPr="009C2089">
        <w:rPr>
          <w:rFonts w:ascii="Times New Roman" w:hAnsi="Times New Roman" w:cs="Times New Roman"/>
          <w:color w:val="000000" w:themeColor="text1"/>
          <w:sz w:val="24"/>
          <w:szCs w:val="24"/>
        </w:rPr>
        <w:t>medicinal plants involves the assessment of various parameters, including the identification of plant species, the determination of phytochemical constituents, and the quantification of bioactive compounds. Advanced analytical techniques such as chromatogr</w:t>
      </w:r>
      <w:r w:rsidRPr="009C2089">
        <w:rPr>
          <w:rFonts w:ascii="Times New Roman" w:hAnsi="Times New Roman" w:cs="Times New Roman"/>
          <w:color w:val="000000" w:themeColor="text1"/>
          <w:sz w:val="24"/>
          <w:szCs w:val="24"/>
        </w:rPr>
        <w:t>aphy (HPLC, TLC), spectroscopy (UV-Vis, FT-IR, NMR), and mass spectrometry (LC-MS, GC-MS) are extensively used for the qualitative and quantitative analysis of phytochemicals.</w:t>
      </w:r>
      <w:r>
        <w:rPr>
          <w:rFonts w:ascii="Times New Roman" w:hAnsi="Times New Roman" w:cs="Times New Roman"/>
          <w:color w:val="000000" w:themeColor="text1"/>
          <w:sz w:val="24"/>
          <w:szCs w:val="24"/>
        </w:rPr>
        <w:t xml:space="preserve"> </w:t>
      </w:r>
      <w:r w:rsidRPr="009C2089">
        <w:rPr>
          <w:rFonts w:ascii="Times New Roman" w:hAnsi="Times New Roman" w:cs="Times New Roman"/>
          <w:color w:val="000000" w:themeColor="text1"/>
          <w:sz w:val="24"/>
          <w:szCs w:val="24"/>
        </w:rPr>
        <w:t>Moreover, fingerprinting techniques, such as high-performance thin-layer chromat</w:t>
      </w:r>
      <w:r w:rsidRPr="009C2089">
        <w:rPr>
          <w:rFonts w:ascii="Times New Roman" w:hAnsi="Times New Roman" w:cs="Times New Roman"/>
          <w:color w:val="000000" w:themeColor="text1"/>
          <w:sz w:val="24"/>
          <w:szCs w:val="24"/>
        </w:rPr>
        <w:t>ography (HPTLC) and high-performance liquid chromatography (HPLC), are employed to establish the chemical profiles of medicinal plants, ensuring their authenticity and consistency. Additionally, bioassays and pharmacological studies are conducted to assess</w:t>
      </w:r>
      <w:r w:rsidRPr="009C2089">
        <w:rPr>
          <w:rFonts w:ascii="Times New Roman" w:hAnsi="Times New Roman" w:cs="Times New Roman"/>
          <w:color w:val="000000" w:themeColor="text1"/>
          <w:sz w:val="24"/>
          <w:szCs w:val="24"/>
        </w:rPr>
        <w:t xml:space="preserve"> the biological activities and therapeutic potential of medicinal plant extracts.</w:t>
      </w:r>
      <w:r>
        <w:rPr>
          <w:rFonts w:ascii="Times New Roman" w:hAnsi="Times New Roman" w:cs="Times New Roman"/>
          <w:color w:val="000000" w:themeColor="text1"/>
          <w:sz w:val="24"/>
          <w:szCs w:val="24"/>
        </w:rPr>
        <w:t xml:space="preserve"> </w:t>
      </w:r>
      <w:r w:rsidRPr="009C2089">
        <w:rPr>
          <w:rFonts w:ascii="Times New Roman" w:hAnsi="Times New Roman" w:cs="Times New Roman"/>
          <w:color w:val="000000" w:themeColor="text1"/>
          <w:sz w:val="24"/>
          <w:szCs w:val="24"/>
        </w:rPr>
        <w:t>The application of modern analytical techniques in quality evaluation allows for the detection of adulteration, contamination, and variability in medicinal plant samples. The</w:t>
      </w:r>
      <w:r w:rsidRPr="009C2089">
        <w:rPr>
          <w:rFonts w:ascii="Times New Roman" w:hAnsi="Times New Roman" w:cs="Times New Roman"/>
          <w:color w:val="000000" w:themeColor="text1"/>
          <w:sz w:val="24"/>
          <w:szCs w:val="24"/>
        </w:rPr>
        <w:t>se techniques also facilitate the standardization of herbal medicines, ensuring batch-to-batch consistency and promoting their safe and effective use.</w:t>
      </w:r>
      <w:r>
        <w:rPr>
          <w:rFonts w:ascii="Times New Roman" w:hAnsi="Times New Roman" w:cs="Times New Roman"/>
          <w:color w:val="000000" w:themeColor="text1"/>
          <w:sz w:val="24"/>
          <w:szCs w:val="24"/>
        </w:rPr>
        <w:t xml:space="preserve"> </w:t>
      </w:r>
      <w:r w:rsidRPr="009C2089">
        <w:rPr>
          <w:rFonts w:ascii="Times New Roman" w:hAnsi="Times New Roman" w:cs="Times New Roman"/>
          <w:color w:val="000000" w:themeColor="text1"/>
          <w:sz w:val="24"/>
          <w:szCs w:val="24"/>
        </w:rPr>
        <w:t>In conclusion, current analytical approaches play a vital role in the quality evaluation of medicinal pla</w:t>
      </w:r>
      <w:r w:rsidRPr="009C2089">
        <w:rPr>
          <w:rFonts w:ascii="Times New Roman" w:hAnsi="Times New Roman" w:cs="Times New Roman"/>
          <w:color w:val="000000" w:themeColor="text1"/>
          <w:sz w:val="24"/>
          <w:szCs w:val="24"/>
        </w:rPr>
        <w:t>nts by providing accurate and reliable information regarding their chemical composition, authenticity, and therapeutic potential. These approaches contribute to the standardization and regulation of herbal medicines, thereby ensuring their quality, efficac</w:t>
      </w:r>
      <w:r w:rsidRPr="009C2089">
        <w:rPr>
          <w:rFonts w:ascii="Times New Roman" w:hAnsi="Times New Roman" w:cs="Times New Roman"/>
          <w:color w:val="000000" w:themeColor="text1"/>
          <w:sz w:val="24"/>
          <w:szCs w:val="24"/>
        </w:rPr>
        <w:t>y, and safety for consumers.</w:t>
      </w:r>
    </w:p>
    <w:p w14:paraId="64A6294B" w14:textId="12312B6D" w:rsidR="009E57EB" w:rsidRDefault="00BB4C00"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Keywords: </w:t>
      </w:r>
      <w:r w:rsidRPr="009C2089">
        <w:rPr>
          <w:rFonts w:ascii="Times New Roman" w:hAnsi="Times New Roman" w:cs="Times New Roman"/>
          <w:color w:val="000000" w:themeColor="text1"/>
          <w:sz w:val="24"/>
          <w:szCs w:val="24"/>
        </w:rPr>
        <w:t>Medicinal plants, quality evaluation, analytical approaches, chromatography, spectroscopy, mass spectrometry, phytochemicals, fingerprinting, regulation, safety</w:t>
      </w:r>
      <w:r w:rsidRPr="009C2089">
        <w:rPr>
          <w:rFonts w:ascii="Times New Roman" w:hAnsi="Times New Roman" w:cs="Times New Roman"/>
          <w:b/>
          <w:bCs/>
          <w:color w:val="000000" w:themeColor="text1"/>
          <w:sz w:val="24"/>
          <w:szCs w:val="24"/>
        </w:rPr>
        <w:t>.</w:t>
      </w:r>
    </w:p>
    <w:p w14:paraId="636B274C" w14:textId="20CF6A8C" w:rsidR="00FC54AC" w:rsidRDefault="00FC54AC" w:rsidP="00DA4AA9">
      <w:pPr>
        <w:spacing w:line="360" w:lineRule="auto"/>
        <w:jc w:val="both"/>
        <w:rPr>
          <w:rFonts w:ascii="Times New Roman" w:hAnsi="Times New Roman" w:cs="Times New Roman"/>
          <w:b/>
          <w:bCs/>
          <w:color w:val="000000" w:themeColor="text1"/>
          <w:sz w:val="24"/>
          <w:szCs w:val="24"/>
        </w:rPr>
      </w:pPr>
    </w:p>
    <w:p w14:paraId="503751D4" w14:textId="754B0B1A" w:rsidR="00FC54AC" w:rsidRPr="004F0A7F" w:rsidRDefault="00BB4C00"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br w:type="column"/>
      </w:r>
    </w:p>
    <w:p w14:paraId="66D04696" w14:textId="2A539281" w:rsidR="00394744" w:rsidRPr="004F0A7F" w:rsidRDefault="00BB4C00" w:rsidP="00394744">
      <w:pPr>
        <w:pStyle w:val="Heading1"/>
        <w:numPr>
          <w:ilvl w:val="0"/>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Introduction</w:t>
      </w:r>
    </w:p>
    <w:p w14:paraId="0BC036CB" w14:textId="7A52EFC0"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Quality control refers to a set of </w:t>
      </w:r>
      <w:r w:rsidRPr="004F0A7F">
        <w:rPr>
          <w:rFonts w:ascii="Times New Roman" w:hAnsi="Times New Roman" w:cs="Times New Roman"/>
          <w:color w:val="000000" w:themeColor="text1"/>
          <w:sz w:val="24"/>
          <w:szCs w:val="24"/>
        </w:rPr>
        <w:t>activities and techniques employed to ensure that medicinal plants and their derived products meet specific quality standards and comply with regulatory requirements. Quality control for medicinal plants aims to ensure the safety, efficacy, and consistency</w:t>
      </w:r>
      <w:r w:rsidRPr="004F0A7F">
        <w:rPr>
          <w:rFonts w:ascii="Times New Roman" w:hAnsi="Times New Roman" w:cs="Times New Roman"/>
          <w:color w:val="000000" w:themeColor="text1"/>
          <w:sz w:val="24"/>
          <w:szCs w:val="24"/>
        </w:rPr>
        <w:t xml:space="preserve"> of these products throughout their lifecycle, from cultivation and harvesting to processing, manufacturing, and distribution. Quality control measures are implemented to identify and minimize potential risks associated with medicinal plants, such as the p</w:t>
      </w:r>
      <w:r w:rsidRPr="004F0A7F">
        <w:rPr>
          <w:rFonts w:ascii="Times New Roman" w:hAnsi="Times New Roman" w:cs="Times New Roman"/>
          <w:color w:val="000000" w:themeColor="text1"/>
          <w:sz w:val="24"/>
          <w:szCs w:val="24"/>
        </w:rPr>
        <w:t>resence of contaminants (e.g., heavy metals, pesticides, microbial pathogens) or toxic substances. By ensuring the safety of medicinal plant products, quality control helps protect the health and well-being of consumers</w:t>
      </w:r>
      <w:r w:rsidR="00AD10B6">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id":"ITEM-2","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Plants","id":"ITEM-2","issued":{"date-parts":[["2023"]]},"title":"LC-MS-based Metabolomics of Medicinal Plants","type":"chapter"},"uris":["http://www.mendeley.com/documents/?uuid=f0525073-21d1-48b2-a262-f6d790ac5532"]}],"mendeley":{"formattedCitation":"[1,2]","plainTextFormattedCitation":"[1,2]","previouslyFormattedCitation":"[1,2]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8CF78F5" w14:textId="215F2562"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aims to verify the presence and potency of bioactive compounds in medicinal plants. It involves assessing the levels of active constituents, such as alkaloids, flavonoids, or terpenoids, th</w:t>
      </w:r>
      <w:r w:rsidRPr="004F0A7F">
        <w:rPr>
          <w:rFonts w:ascii="Times New Roman" w:hAnsi="Times New Roman" w:cs="Times New Roman"/>
          <w:color w:val="000000" w:themeColor="text1"/>
          <w:sz w:val="24"/>
          <w:szCs w:val="24"/>
        </w:rPr>
        <w:t>at contribute to the therapeutic effects of the plant</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[2]","plainTextFormattedCitation":"[2]","previouslyFormattedCitation":"[2]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 By e</w:t>
      </w:r>
      <w:r w:rsidRPr="004F0A7F">
        <w:rPr>
          <w:rFonts w:ascii="Times New Roman" w:hAnsi="Times New Roman" w:cs="Times New Roman"/>
          <w:color w:val="000000" w:themeColor="text1"/>
          <w:sz w:val="24"/>
          <w:szCs w:val="24"/>
        </w:rPr>
        <w:t>nsuring consistent levels of active compounds, quality control supports the efficacy and reliability of medicinal plant products.</w:t>
      </w:r>
      <w:r w:rsidR="008F4B24">
        <w:rPr>
          <w:rFonts w:ascii="Times New Roman" w:hAnsi="Times New Roman" w:cs="Times New Roman"/>
          <w:color w:val="000000" w:themeColor="text1"/>
          <w:sz w:val="24"/>
          <w:szCs w:val="24"/>
        </w:rPr>
        <w:t xml:space="preserve"> It </w:t>
      </w:r>
      <w:r w:rsidRPr="004F0A7F">
        <w:rPr>
          <w:rFonts w:ascii="Times New Roman" w:hAnsi="Times New Roman" w:cs="Times New Roman"/>
          <w:color w:val="000000" w:themeColor="text1"/>
          <w:sz w:val="24"/>
          <w:szCs w:val="24"/>
        </w:rPr>
        <w:t>includes macroscopic and microscopic examination, DNA barcoding, and other analytical methods, which are used to authentica</w:t>
      </w:r>
      <w:r w:rsidRPr="004F0A7F">
        <w:rPr>
          <w:rFonts w:ascii="Times New Roman" w:hAnsi="Times New Roman" w:cs="Times New Roman"/>
          <w:color w:val="000000" w:themeColor="text1"/>
          <w:sz w:val="24"/>
          <w:szCs w:val="24"/>
        </w:rPr>
        <w:t>te medicinal plant materials. These methods help confirm the correct species, verify the absence of adulterants or substitutes, and ensure the accurate identification of the plant material used in products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{"citationItems":[{"id":"ITEM-1","itemData":{"DOI":"10.1016/j.aca.2009.10.024","ISSN":"00032670","PMID":"19951752","abstract":"Traditional Chinese medicines (TCMs) are gaining more and more attention all over the world, due to their specific theory and long historical clinical practice. But the uncontrollable quality is a bottleneck for its modernization and globalization. This paper reviewed the recent analytical methods in the quality control of TCMs, including screening strategies of bioactive markers from TCMs through biochromatographic methods, the traditional chromatographic methods, DNA methods, as well as the spectroscopic methods, including FT-IR, NIR and NMR. The comprehensive methods, such as fingerprint and multi-component quantification are emphasized; hyphenated techniques, like HPLC-MS, GC-MS, CE-MS, LC-NMR, chemometric methods, and combination of chemical and biological methods, such as biofingerprint, metabolic fingerprint are now more and more widely used in TCMs. In a few word, the analysis and quality control of TCMs are moving towards an integrative and comprehensive direction, in order to better address the inherent holistic nature of TCMs. © 2009 Elsevier B.V. All rights reserved.","author":[{"dropping-particle":"","family":"Jiang","given":"Yong","non-dropping-particle":"","parse-names":false,"suffix":""},{"dropping-particle":"","family":"David","given":"Bruno","non-dropping-particle":"","parse-names":false,"suffix":""},{"dropping-particle":"","family":"Tu","given":"Pengfei","non-dropping-particle":"","parse-names":false,"suffix":""},{"dropping-particle":"","family":"Barbin","given":"Yves","non-dropping-particle":"","parse-names":false,"suffix":""}],"container-title":"Analytica Chimica Acta","id":"ITEM-1","issued":{"date-parts":[["2010"]]},"title":"Recent analytical approaches in quality control of traditional Chinese medicines-A review","type":"article"},"uris":["http://www.mendeley.com/documents/?uuid=4f32b4e5-ca56-4e2f-bede-19ec2aaefa7b"]},{"id":"ITEM-2","itemData":{"DOI":"10.1016/j.btre.2019.e00318","ISSN":"2215017X","abstract":"Genomic DNA of Strychnos minor (Dennst) of sixteen geographical regions were amplified using thirteen primers. The analyses of products of Radom Amplified Polymorphic DNA (RAPD) revealed polymorphism among the samples. The polymorphic information content (PIC) was maximum for the primer of OPB-04 (0.40) followed by the primer OPB-20 (0.39). Clustering analysis by Jaccard's coefficient index exhibited similarity matrix and distance matrix. The amplified products of the 13 primers collectively showed similarity index ranged from 0.654 to 0.986. The phylogenetic trees were constructed by UPGMA cluster analysis. Significant variations in the amplified genomic DNA suggest genetic variability of population but low inter-population genetic segregation.","author":[{"dropping-particle":"","family":"Arumugam","given":"T.","non-dropping-particle":"","parse-names":false,"suffix":""},{"dropping-particle":"","family":"Jayapriya","given":"G.","non-dropping-particle":"","parse-names":false,"suffix":""},{"dropping-particle":"","family":"Sekar","given":"T.","non-dropping-particle":"","parse-names":false,"suffix":""}],"container-title":"Biotechnology Reports","id":"ITEM-2","issued":{"date-parts":[["2019"]]},"title":"Molecular fingerprinting of the Indian medicinal plant Strychnos minor Dennst","type":"article-journal"},"uris":["http://www.mendeley.com/documents/?uuid=8b9100ef-9b3d-4a9d-9e36-940845fd807b"]}],"mendeley":{"formattedCitation":"[3,4]","plainTextFormattedCitation":"[3,4]","previouslyFormattedCitation":"[3,4]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[3,4]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290918DA" w14:textId="445C6221"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Quality control ensures that medicinal plant products are manufactured with consistent quality and meet predetermined spec</w:t>
      </w:r>
      <w:r w:rsidRPr="004F0A7F">
        <w:rPr>
          <w:rFonts w:ascii="Times New Roman" w:hAnsi="Times New Roman" w:cs="Times New Roman"/>
          <w:color w:val="000000" w:themeColor="text1"/>
          <w:sz w:val="24"/>
          <w:szCs w:val="24"/>
        </w:rPr>
        <w:t>ifications. This involves controlling factors such as cultivation practices, harvesting methods, processing techniques, and storage conditions to minimize variability and maintain uniformity in the composition and properties of the plant material.</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 xml:space="preserve">Quality </w:t>
      </w:r>
      <w:r w:rsidRPr="004F0A7F">
        <w:rPr>
          <w:rFonts w:ascii="Times New Roman" w:hAnsi="Times New Roman" w:cs="Times New Roman"/>
          <w:color w:val="000000" w:themeColor="text1"/>
          <w:sz w:val="24"/>
          <w:szCs w:val="24"/>
        </w:rPr>
        <w:t>control in medicinal plants ensures compliance with national and international regulatory standards and guidelines. This includes adherence to good agricultural and collection practices, good manufacturing practices (GMP), and the implementation of quality</w:t>
      </w:r>
      <w:r w:rsidRPr="004F0A7F">
        <w:rPr>
          <w:rFonts w:ascii="Times New Roman" w:hAnsi="Times New Roman" w:cs="Times New Roman"/>
          <w:color w:val="000000" w:themeColor="text1"/>
          <w:sz w:val="24"/>
          <w:szCs w:val="24"/>
        </w:rPr>
        <w:t xml:space="preserve"> management systems. By meeting regulatory requirements, quality control helps maintain the integrity and legality of medicinal plant products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{"citationItems":[{"id":"ITEM-1","itemData":{"DOI":"10.3389/fphar.2020.578970","ISSN":"16639812","PMID":"33737875","abstract":"The cases of COVID-19 are still increasing day-by-day worldwide, even after a year of its first occurrence in Wuhan city of China. The spreading of SARS-CoV-2 infection is very fast and different from other SARS-CoV infections possibly due to structural differences in S proteins. The patients with severe diseases may die due to acute respiratory distress syndrome (ARDS) caused by systemic inflammatory reactions due to the excessive release of pro-inflammatory cytokines and chemokines by the immune effector cells. In India too, it is spreading very rapidly, although the case fatality rate is below 1.50% (https://www.statista.com), which is markedly less than in other countries, despite the dense population and minimal health infrastructure in rural areas. This may be due to the routine use of many immunomodulator medicinal plants and traditional AYUSH formulations by the Indian people. This communication reviews the AYUSH recommended formulations and their ingredients, routinely used medicinal plants and formulations by Indian population as well as other promising Indian medicinal plants, which can be tested against COVID-19. Special emphasis is placed on Indian medicinal plants reported for antiviral, immunomodulatory and anti-allergic/anti-inflammatory activities and they are categorized for prioritization in research on the basis of earlier reports. The traditional AYUSH medicines currently under clinical trials against COVID-19 are also discussed as well as furtherance of pre-clinical and clinical testing of the potential traditional medicines against COVID-19 and SARS-CoV-2. The results of the clinical studies on AYUSH drugs will guide the policymakers from the AYUSH systems of medicines to maneuver their policies for public health, provide information to the global scientific community and could form a platform for collaborative studies at national and global levels. It is thereby suggested that promising AYUSH formulations and Indian medicinal plants must be investigated on a priority basis to solve the current crisis.","author":[{"dropping-particle":"","family":"Ahmad","given":"Sayeed","non-dropping-particle":"","parse-names":false,"suffix":""},{"dropping-particle":"","family":"Zahiruddin","given":"Sultan","non-dropping-particle":"","parse-names":false,"suffix":""},{"dropping-particle":"","family":"Parveen","given":"Bushra","non-dropping-particle":"","parse-names":false,"suffix":""},{"dropping-particle":"","family":"Basist","given":"Parakh","non-dropping-particle":"","parse-names":false,"suffix":""},{"dropping-particle":"","family":"Parveen","given":"Abida","non-dropping-particle":"","parse-names":false,"suffix":""},{"dropping-particle":"","family":"Gaurav","given":"","non-dropping-particle":"","parse-names":false,"suffix":""},{"dropping-particle":"","family":"Parveen","given":"Rabea","non-dropping-particle":"","parse-names":false,"suffix":""},{"dropping-particle":"","family":"Ahmad","given":"Minhaj","non-dropping-particle":"","parse-names":false,"suffix":""}],"container-title":"Frontiers in Pharmacology","id":"ITEM-1","issued":{"date-parts":[["2021"]]},"title":"Indian Medicinal Plants and Formulations and Their Potential Against COVID-19–Preclinical and Clinical Research","type":"article"},"uris":["http://www.mendeley.com/documents/?uuid=ec27f100-fff1-46be-86f0-2690af16a4ac"]},{"id":"ITEM-2","itemData":{"DOI":"10.5740/jaoacint.19-0287","ISSN":"1060-3271","PMID":"31570115","abstract":"Background: Interest in the antioxidant and antidiabetic activity of natural products are growing vastly in the modern world. Thin layer chromatography-bioautography-mass spectroscopy (TLC-bioautography-MS) plays an important role in chemico-biological screening of natural sources. TLC combined with 2, 2-Diphenyl-1-picrylhydrazyl (DPPH) free radical, α-amylase and α-glucosidase bioassay were used to evaluate antioxidant and antidiabetic activities, respectively, in different extracts of Citrullus colocynthis (Hanzal), a well-known traditional Indian Unani medicinal plant. Objective: To develop a TLC-bioautographic-MS method for DPPH, α-amylase, and glucosidase inhibitors in different extract of C. colocynthis fruits. Method: Fruits of C. colocynthis were successively extracted with toluene, dichloromethane, ethyl acetate, methanol, and water. TLC solvents were developed, and bioautographic-MS analysis was carried out to identify the antioxidant and antidiabetic compounds. Results: HPTLC fingerprinting analysis showed maximum numbers of band separated in dichloromethane and ethyl acetate extracts of C. colocynthis, fourteen and thirteen at 254 and 366 nm, respectively. Whereas six and five separated bands were observed in toluene extract at 254 and 366 nm, respectively showed minimum numbers of metabolites. Based on TLC-bioautography-MS, maximum number of antioxidant compounds were identified in dichloromethane extract. Except aqueous extract of C. colocynthis, all the extracts have shown antidiabetic activity. On the other hand, there were no antioxidant compounds in methanolic extract of C. colocynthis. Conclusions: The results of this study reveal that TLC-bioautography-MS–guided strategy used to identify antioxidant and antidiabetic compounds of C. colocynthis is very useful technique for high-throughput screening of bioactive compounds. Highlights: TLC-MS bioautography is a simple and fast to enables bioactive compounds present in extracts.","author":[{"dropping-particle":"","family":"Parveen","given":"Rabea","non-dropping-particle":"","parse-names":false,"suffix":""},{"dropping-particle":"","family":"Khan","given":"Nausheen","non-dropping-particle":"","parse-names":false,"suffix":""},{"dropping-particle":"","family":"Zahiruddin","given":"Sultan","non-dropping-particle":"","parse-names":false,"suffix":""},{"dropping-particle":"","family":"Ibrahim","given":"Mohammad","non-dropping-particle":"","parse-names":false,"suffix":""},{"dropping-particle":"","family":"Anjum","given":"Varisha","non-dropping-particle":"","parse-names":false,"suffix":""},{"dropping-particle":"","family":"Parveen","given":"Bushra","non-dropping-particle":"","parse-names":false,"suffix":""},{"dropping-particle":"","family":"Khan","given":"Mohammad Ahmad","non-dropping-particle":"","parse-names":false,"suffix":""}],"container-title":"Journal of AOAC INTERNATIONAL","id":"ITEM-2","issued":{"date-parts":[["2020"]]},"title":"TLC-Bioautographic Evaluation for High-Throughput Screening and Identification of Free Radical Scavenging and Antidiabetic Compounds from Traditional Unani Medicinal Plant: Citrullus colocynthis Schrad","type":"article-journal"},"uris":["http://www.mendeley.com/documents/?uuid=430dff76-fe92-4957-a447-349446153dc0"]},{"id":"ITEM-3","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-3","issued":{"date-parts":[["2021"]]},"title":"TLC-Based Metabolite Profiling and Bioactivity-Based Scientific Validation for Use of Water Extracts in AYUSH Formulations","type":"article-journal","volume":"2021"},"uris":["http://www.mendeley.com/documents/?uuid=7bf3f729-b845-4c04-b1e2-2afb10206b09"]}],"mendeley":{"formattedCitation":"[5–7]","plainTextFormattedCitation":"[5–7]","previouslyFormattedCitation":"[5–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[5–7]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108E1B4A" w14:textId="04BE0D6A"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Quality control involves maintaining comprehensive documentation and traceability of medicinal plant materials throughout the supply chain. This includes recording information about cultivation, </w:t>
      </w:r>
      <w:r w:rsidRPr="004F0A7F">
        <w:rPr>
          <w:rFonts w:ascii="Times New Roman" w:hAnsi="Times New Roman" w:cs="Times New Roman"/>
          <w:color w:val="000000" w:themeColor="text1"/>
          <w:sz w:val="24"/>
          <w:szCs w:val="24"/>
        </w:rPr>
        <w:lastRenderedPageBreak/>
        <w:t>harvesting, processing, testing, and distribution. T</w:t>
      </w:r>
      <w:r w:rsidRPr="004F0A7F">
        <w:rPr>
          <w:rFonts w:ascii="Times New Roman" w:hAnsi="Times New Roman" w:cs="Times New Roman"/>
          <w:color w:val="000000" w:themeColor="text1"/>
          <w:sz w:val="24"/>
          <w:szCs w:val="24"/>
        </w:rPr>
        <w:t>raceability ensures transparency and enables effective monitoring, recall, and investigation of any quality issues that may arise.</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By implementing quality control measures, stakeholders in the medicinal plant industry, including growers, manufacturers, and</w:t>
      </w:r>
      <w:r w:rsidRPr="004F0A7F">
        <w:rPr>
          <w:rFonts w:ascii="Times New Roman" w:hAnsi="Times New Roman" w:cs="Times New Roman"/>
          <w:color w:val="000000" w:themeColor="text1"/>
          <w:sz w:val="24"/>
          <w:szCs w:val="24"/>
        </w:rPr>
        <w:t xml:space="preserve"> regulatory authorities, can ensure that medicinal plant products are of consistent quality, free from contaminants, and deliver the intended therapeutic benefits. Quality control is vital for building trust among consumers, healthcare professionals, and r</w:t>
      </w:r>
      <w:r w:rsidRPr="004F0A7F">
        <w:rPr>
          <w:rFonts w:ascii="Times New Roman" w:hAnsi="Times New Roman" w:cs="Times New Roman"/>
          <w:color w:val="000000" w:themeColor="text1"/>
          <w:sz w:val="24"/>
          <w:szCs w:val="24"/>
        </w:rPr>
        <w:t>egulatory agencies and plays a crucial role in promoting the safe and effective use of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{"citationItems":[{"id":"ITEM-1","itemData":{"DOI":"10.1016/j.jep.2020.112876","ISSN":"18727573","PMID":"32305638","abstract":"Ethnopharmacological relevance: Withania somnifera (Family: Solanaceae), commonly known as Ashwagandha or Indian ginseng is distributed widely in India, Nepal, China and Yemen. The roots of plant consist of active phytoconstituents mainly withanolides, alkaloids and sitoindosides and are conventionally used for the treatment of multiple brain disorders. Aim of the review: This review aims to critically assess and summarize the current state and implication of Ashwagandha in brain disorders. We have mainly focussed on the reported neuroactive phytoconstituents, available marketed products, pharmacological studies, mechanism of action and recent patents published related to neuroprotective effects of Ashwagandha in brain disorders. Materials and methods: All the information and data was collected on Ashwagandha using keywords “Ashwagandha” along with “Phytoconstituents”, “Ayurvedic, Unani and Homeopathy marketed formulation”, “Brain disorders”, “Mechanism” and “Patents”. Following sources were searched for data collection: electronic scientific databases such as Science Direct, Google Scholar, Elsevier, PubMed, Wiley On-line Library, Taylor and Francis, Springer; books such as AYUSH Pharmacopoeia; authentic textbooks and formularies. Results: Identified neuroprotective phytoconstituents of Ashwagandha are sitoindosides VII–X, withaferin A, withanosides IV, withanols, withanolide A, withanolide B, anaferine, beta-sitosterol, withanolide D with key pharmacological effects in brain disorders mainly anxiety, Alzheimer's, Parkinson's, Schizophrenia, Huntington's disease, dyslexia, depression, autism, addiction, amyotrophic lateral sclerosis, attention deficit hyperactivity disorder and bipolar disorders. The literature survey does not highlight any toxic effects of Ashwagandha. Further, multiple available marketed products and patents recognized its beneficial role in various brain disorders; however, very few data is available on mechanistic pathway and clinical studies of Ashwagandha for various brain disorders is scarce and not promising. Conclusion: The review concludes the results of recent studies on Ashwagandha suggesting its extensive potential as neuroprotective in various brain disorders as supported by preclinical studies, clinical trials and published patents. However vague understanding of the mechanistic pathways involved in imparting the neuroprotective effect of Ashwagandha warrants further study to promote it as a promising drug candidate.","author":[{"dropping-particle":"","family":"Zahiruddin","given":"Sultan","non-dropping-particle":"","parse-names":false,"suffix":""},{"dropping-particle":"","family":"Basist","given":"Parakh","non-dropping-particle":"","parse-names":false,"suffix":""},{"dropping-particle":"","family":"Parveen","given":"Abida","non-dropping-particle":"","parse-names":false,"suffix":""},{"dropping-particle":"","family":"Parveen","given":"Rabea","non-dropping-particle":"","parse-names":false,"suffix":""},{"dropping-particle":"","family":"Khan","given":"Washim","non-dropping-particle":"","parse-names":false,"suffix":""},{"dropping-particle":"","family":"Gaurav","given":"","non-dropping-particle":"","parse-names":false,"suffix":""},{"dropping-particle":"","family":"Ahmad","given":"Sayeed","non-dropping-particle":"","parse-names":false,"suffix":""}],"container-title":"Journal of Ethnopharmacology","id":"ITEM-1","issued":{"date-parts":[["2020"]]},"title":"Ashwagandha in brain disorders: A review of recent developments","type":"article"},"uris":["http://www.mendeley.com/documents/?uuid=d3e38eb2-35ae-4bab-992b-6d988fb1cf19"]},{"id":"ITEM-2","itemData":{"DOI":"10.1016/j.sajb.2022.01.038","ISSN":"02546299","abstract":"Synergism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Botany","id":"ITEM-2","issued":{"date-parts":[["2022"]]},"publisher":"Elsevier B.V.","title":"Nephroprotective potential of Boerhaavia diffusa and Tinospora cordifolia herbal combination against diclofenac induced nephrotoxicity","type":"article-journal","volume":"000"},"uris":["http://www.mendeley.com/documents/?uuid=c100ed2d-8d94-487a-bf99-55e84bc4b2c1"]},{"id":"ITEM-3","itemData":{"DOI":"10.1016/j.jep.2021.114743","ISSN":"03788741","author":[{"dropping-particle":"","family":"Basist","given":"Parakh","non-dropping-particle":"","parse-names":false,"suffix":""},{"dropping-particle":"","family":"Parveen","given":"Bushra","non-dropping-particle":"","parse-names":false,"suffix":""},{"dropping-particle":"","family":"Zahiruddin","given":"Sultan","non-dropping-particle":"","parse-names":false,"suffix":""},{"dropping-particle":"","family":"Gautam","given":"Gaurav","non-dropping-particle":"","parse-names":false,"suffix":""},{"dropping-particle":"","family":"Parveen","given":"Rabea","non-dropping-particle":"","parse-names":false,"suffix":""},{"dropping-particle":"","family":"Khan","given":"Mohammad Ahmed","non-dropping-particle":"","parse-names":false,"suffix":""},{"dropping-particle":"","family":"Krishnan","given":"Anuja","non-dropping-particle":"","parse-names":false,"suffix":""},{"dropping-particle":"","family":"Shahid","given":"Mohd","non-dropping-particle":"","parse-names":false,"suffix":""},{"dropping-particle":"","family":"Ahmad","given":"Sayeed","non-dropping-particle":"","parse-names":false,"suffix":""}],"container-title":"Journal of Ethnopharmacology","id":"ITEM-3","issued":{"date-parts":[["2022"]]},"title":"Potential nephroprotective phytochemicals: Mechanism and future prospects","type":"article-journal"},"uris":["http://www.mendeley.com/documents/?uuid=d3aae0a0-03a8-49f3-822a-c8716fc696b7"]},{"id":"ITEM-4","itemData":{"DOI":"10.1016/j.jksus.2022.101839","ISSN":"10183647","abstract":"Sharbat-e-Bazoori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Science","id":"ITEM-4","issue":"3","issued":{"date-parts":[["2022"]]},"page":"101839","publisher":"The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[8–11]","plainTextFormattedCitation":"[8–11]","previouslyFormattedCitation":"[8–11]"},"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[8–11]</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AE2ACC2" w14:textId="350A42A1" w:rsidR="00394744" w:rsidRPr="004F0A7F" w:rsidRDefault="00BB4C00" w:rsidP="00394744">
      <w:pPr>
        <w:pStyle w:val="Heading1"/>
        <w:numPr>
          <w:ilvl w:val="0"/>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Quality control techniques</w:t>
      </w:r>
    </w:p>
    <w:p w14:paraId="3C8E30BF" w14:textId="11B5EA1A"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Quality control techniques for medicinal plants involve a range of </w:t>
      </w:r>
      <w:r w:rsidRPr="004F0A7F">
        <w:rPr>
          <w:rFonts w:ascii="Times New Roman" w:hAnsi="Times New Roman" w:cs="Times New Roman"/>
          <w:color w:val="000000" w:themeColor="text1"/>
          <w:sz w:val="24"/>
          <w:szCs w:val="24"/>
        </w:rPr>
        <w:t>methods and tests to ensure the safety, efficacy, and consistency of plant-based products. Here are some common quality control techniques used in the evaluation of medicinal plants:</w:t>
      </w:r>
    </w:p>
    <w:p w14:paraId="4973BEAB" w14:textId="502114F8" w:rsidR="00F83531" w:rsidRPr="004F0A7F" w:rsidRDefault="00BB4C00" w:rsidP="00394744">
      <w:pPr>
        <w:pStyle w:val="Heading2"/>
        <w:numPr>
          <w:ilvl w:val="1"/>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Pharmacognostic Evaluation</w:t>
      </w:r>
    </w:p>
    <w:p w14:paraId="35F0DB24" w14:textId="3C66A925"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Pharmacognosy is the science of identifying an</w:t>
      </w:r>
      <w:r w:rsidRPr="004F0A7F">
        <w:rPr>
          <w:rFonts w:ascii="Times New Roman" w:hAnsi="Times New Roman" w:cs="Times New Roman"/>
          <w:color w:val="000000" w:themeColor="text1"/>
          <w:sz w:val="24"/>
          <w:szCs w:val="24"/>
        </w:rPr>
        <w:t>d characterizing medicinal plants based on their macroscopic, microscopic, and organoleptic properties. Pharmacognostic evaluation involves a comprehensive examination of the plant material, including its morphological features, histological structures, an</w:t>
      </w:r>
      <w:r w:rsidRPr="004F0A7F">
        <w:rPr>
          <w:rFonts w:ascii="Times New Roman" w:hAnsi="Times New Roman" w:cs="Times New Roman"/>
          <w:color w:val="000000" w:themeColor="text1"/>
          <w:sz w:val="24"/>
          <w:szCs w:val="24"/>
        </w:rPr>
        <w:t>d chemical composition.</w:t>
      </w:r>
    </w:p>
    <w:p w14:paraId="7E596189" w14:textId="59418136" w:rsidR="00574309" w:rsidRPr="004F0A7F" w:rsidRDefault="00BB4C00" w:rsidP="00A940A5">
      <w:pPr>
        <w:pStyle w:val="Heading2"/>
        <w:numPr>
          <w:ilvl w:val="1"/>
          <w:numId w:val="5"/>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Macroscopic and Microscopic Examination</w:t>
      </w:r>
    </w:p>
    <w:p w14:paraId="7413C00D" w14:textId="6E3B2C59"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Visual inspection of the plant material is performed to assess its macroscopic characteristics such as color, odor, texture, and presence of foreign matter. The microscopic examination involve</w:t>
      </w:r>
      <w:r w:rsidRPr="004F0A7F">
        <w:rPr>
          <w:rFonts w:ascii="Times New Roman" w:hAnsi="Times New Roman" w:cs="Times New Roman"/>
          <w:color w:val="000000" w:themeColor="text1"/>
          <w:sz w:val="24"/>
          <w:szCs w:val="24"/>
        </w:rPr>
        <w:t>s the study of plant tissue structures using a microscope, which can help identify specific plant parts and detect adulteration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{"citationItems":[{"id":"ITEM-1","itemData":{"DOI":"10.2174/0929867043365206","ISSN":"09298673","PMID":"15180573","abstract":"Medicinal plants have become extremely popular in the United States as botanical supplements, herbal medicines and sources of lead compounds for pharmaceutical development. It is estimated that in 1997 Americans used or consumed 5.1 billion US dollars worth of herbal medicines. For the protection of consumers, authentication of medicinal plants is a critical issue. Ideally, authentication should occur from the harvesting of the plant material to the final product. Unfortunately there is no single or superior method to assure 100 percent authentication during the entire process, but the goal can be achieved through the application of a variety of different methodologies. The whole process starts with good voucher specimens that act as reference material and to prove chain of custody. Macroscopic and microscopic examinations can be used as rapid and inexpensive identification techniques. Chemical analysis is by far the best method for the detection of contaminants and can be an excellent method for plant identification. Each of these methodologies has limitations and more analytical methods are needed to assist in the authentication process. Molecular biology offers an assortment of techniques that can be very useful for authentication of medicinal plants. This review covers various aspects of authentication methods, with special emphasis on molecular biology techniques.","author":[{"dropping-particle":"","family":"Techen","given":"N.","non-dropping-particle":"","parse-names":false,"suffix":""},{"dropping-particle":"","family":"Crockett","given":"S.","non-dropping-particle":"","parse-names":false,"suffix":""},{"dropping-particle":"","family":"Khan","given":"I.","non-dropping-particle":"","parse-names":false,"suffix":""},{"dropping-particle":"","family":"Scheffler","given":"B.","non-dropping-particle":"","parse-names":false,"suffix":""}],"container-title":"Current Medicinal Chemistry","id":"ITEM-1","issued":{"date-parts":[["2012"]]},"title":"Authentication of Medicinal Plants Using Molecular Biology Techniques to Compliment Conventional Methods","type":"article-journal"},"uris":["http://www.mendeley.com/documents/?uuid=a668540d-ce06-4fad-987e-230c8129ff26"]}],"mendeley":{"formattedCitation":"[12]","plainTextFormattedCitation":"[12]","previouslyFormattedCitation":"[12]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F0923F8" w14:textId="786671DF"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Macroscopic and microscopic examination are essential techniques used in the evaluation of medicinal plants</w:t>
      </w:r>
      <w:r w:rsidRPr="004F0A7F">
        <w:rPr>
          <w:rFonts w:ascii="Times New Roman" w:hAnsi="Times New Roman" w:cs="Times New Roman"/>
          <w:color w:val="000000" w:themeColor="text1"/>
          <w:sz w:val="24"/>
          <w:szCs w:val="24"/>
        </w:rPr>
        <w:t>. These techniques provide valuable information about the identity, authenticity, and quality of plant materials. Here's an overview of macroscopic and microscopic examination of medicinal plants:</w:t>
      </w:r>
    </w:p>
    <w:p w14:paraId="7CB5CD23" w14:textId="393ADA88" w:rsidR="00574309" w:rsidRPr="004F0A7F" w:rsidRDefault="00BB4C00" w:rsidP="00A940A5">
      <w:pPr>
        <w:pStyle w:val="Heading3"/>
        <w:numPr>
          <w:ilvl w:val="2"/>
          <w:numId w:val="6"/>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Macroscopic Examination</w:t>
      </w:r>
    </w:p>
    <w:p w14:paraId="658BB511" w14:textId="472A0F04" w:rsidR="00574309" w:rsidRPr="004F0A7F" w:rsidRDefault="00BB4C00" w:rsidP="00DA4AA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macroscopic</w:t>
      </w:r>
      <w:r w:rsidRPr="004F0A7F">
        <w:rPr>
          <w:rFonts w:ascii="Times New Roman" w:hAnsi="Times New Roman" w:cs="Times New Roman"/>
          <w:color w:val="000000" w:themeColor="text1"/>
          <w:sz w:val="24"/>
          <w:szCs w:val="24"/>
        </w:rPr>
        <w:t xml:space="preserve"> examination involves the visual inspection of the physical characteristics of medicinal plant materials. It includes observing the plant's external features, such as size, shape, </w:t>
      </w:r>
      <w:r w:rsidRPr="004F0A7F">
        <w:rPr>
          <w:rFonts w:ascii="Times New Roman" w:hAnsi="Times New Roman" w:cs="Times New Roman"/>
          <w:color w:val="000000" w:themeColor="text1"/>
          <w:sz w:val="24"/>
          <w:szCs w:val="24"/>
        </w:rPr>
        <w:lastRenderedPageBreak/>
        <w:t>color, texture, and the presence of any distinctive markings or p</w:t>
      </w:r>
      <w:r w:rsidRPr="004F0A7F">
        <w:rPr>
          <w:rFonts w:ascii="Times New Roman" w:hAnsi="Times New Roman" w:cs="Times New Roman"/>
          <w:color w:val="000000" w:themeColor="text1"/>
          <w:sz w:val="24"/>
          <w:szCs w:val="24"/>
        </w:rPr>
        <w:t>atterns. Some key aspects of macroscopic examination include:</w:t>
      </w:r>
    </w:p>
    <w:p w14:paraId="3BAE4908" w14:textId="77777777" w:rsidR="00574309" w:rsidRPr="004F0A7F" w:rsidRDefault="00BB4C00"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Size and Shape:</w:t>
      </w:r>
      <w:r w:rsidRPr="004F0A7F">
        <w:rPr>
          <w:rFonts w:ascii="Times New Roman" w:hAnsi="Times New Roman" w:cs="Times New Roman"/>
          <w:color w:val="000000" w:themeColor="text1"/>
          <w:sz w:val="24"/>
          <w:szCs w:val="24"/>
        </w:rPr>
        <w:t xml:space="preserve"> Examining the overall size and shape of the plant, including its leaves, stems, flowers, and fruits.</w:t>
      </w:r>
    </w:p>
    <w:p w14:paraId="28349B6A" w14:textId="77777777" w:rsidR="00574309" w:rsidRPr="004F0A7F" w:rsidRDefault="00BB4C00"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Color:</w:t>
      </w:r>
      <w:r w:rsidRPr="004F0A7F">
        <w:rPr>
          <w:rFonts w:ascii="Times New Roman" w:hAnsi="Times New Roman" w:cs="Times New Roman"/>
          <w:color w:val="000000" w:themeColor="text1"/>
          <w:sz w:val="24"/>
          <w:szCs w:val="24"/>
        </w:rPr>
        <w:t xml:space="preserve"> Noting the color of different plant parts, such as the leaves, flowers</w:t>
      </w:r>
      <w:r w:rsidRPr="004F0A7F">
        <w:rPr>
          <w:rFonts w:ascii="Times New Roman" w:hAnsi="Times New Roman" w:cs="Times New Roman"/>
          <w:color w:val="000000" w:themeColor="text1"/>
          <w:sz w:val="24"/>
          <w:szCs w:val="24"/>
        </w:rPr>
        <w:t>, or roots, which can vary and provide diagnostic information.</w:t>
      </w:r>
    </w:p>
    <w:p w14:paraId="053AED61" w14:textId="77777777" w:rsidR="00574309" w:rsidRPr="004F0A7F" w:rsidRDefault="00BB4C00"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Texture:</w:t>
      </w:r>
      <w:r w:rsidRPr="004F0A7F">
        <w:rPr>
          <w:rFonts w:ascii="Times New Roman" w:hAnsi="Times New Roman" w:cs="Times New Roman"/>
          <w:color w:val="000000" w:themeColor="text1"/>
          <w:sz w:val="24"/>
          <w:szCs w:val="24"/>
        </w:rPr>
        <w:t xml:space="preserve"> Assessing the texture of plant parts, such as the presence of hairs, ridges, or smooth surfaces.</w:t>
      </w:r>
    </w:p>
    <w:p w14:paraId="40B15ABC" w14:textId="77777777" w:rsidR="00574309" w:rsidRPr="004F0A7F" w:rsidRDefault="00BB4C00"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Odor:</w:t>
      </w:r>
      <w:r w:rsidRPr="004F0A7F">
        <w:rPr>
          <w:rFonts w:ascii="Times New Roman" w:hAnsi="Times New Roman" w:cs="Times New Roman"/>
          <w:color w:val="000000" w:themeColor="text1"/>
          <w:sz w:val="24"/>
          <w:szCs w:val="24"/>
        </w:rPr>
        <w:t xml:space="preserve"> Detecting and documenting any specific or characteristic odor emitted by the plan</w:t>
      </w:r>
      <w:r w:rsidRPr="004F0A7F">
        <w:rPr>
          <w:rFonts w:ascii="Times New Roman" w:hAnsi="Times New Roman" w:cs="Times New Roman"/>
          <w:color w:val="000000" w:themeColor="text1"/>
          <w:sz w:val="24"/>
          <w:szCs w:val="24"/>
        </w:rPr>
        <w:t>t material.</w:t>
      </w:r>
    </w:p>
    <w:p w14:paraId="6EF2B67C" w14:textId="77777777" w:rsidR="00574309" w:rsidRPr="004F0A7F" w:rsidRDefault="00BB4C00" w:rsidP="00DA4AA9">
      <w:pPr>
        <w:pStyle w:val="ListParagraph"/>
        <w:numPr>
          <w:ilvl w:val="0"/>
          <w:numId w:val="2"/>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Taste:</w:t>
      </w:r>
      <w:r w:rsidRPr="004F0A7F">
        <w:rPr>
          <w:rFonts w:ascii="Times New Roman" w:hAnsi="Times New Roman" w:cs="Times New Roman"/>
          <w:color w:val="000000" w:themeColor="text1"/>
          <w:sz w:val="24"/>
          <w:szCs w:val="24"/>
        </w:rPr>
        <w:t xml:space="preserve"> Occasionally, the taste of plant parts may be evaluated, as some medicinal plants possess distinctive flavors.</w:t>
      </w:r>
    </w:p>
    <w:p w14:paraId="3B68DDC3" w14:textId="64EC91BD"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These macroscopic characteristics help in the initial identification of medicinal plants and can assist in distinguishing betw</w:t>
      </w:r>
      <w:r w:rsidRPr="004F0A7F">
        <w:rPr>
          <w:rFonts w:ascii="Times New Roman" w:hAnsi="Times New Roman" w:cs="Times New Roman"/>
          <w:color w:val="000000" w:themeColor="text1"/>
          <w:sz w:val="24"/>
          <w:szCs w:val="24"/>
        </w:rPr>
        <w:t>een different species or varieties.</w:t>
      </w:r>
    </w:p>
    <w:p w14:paraId="411047E6" w14:textId="3913B3CE" w:rsidR="00574309" w:rsidRPr="004F0A7F" w:rsidRDefault="00BB4C00" w:rsidP="00A940A5">
      <w:pPr>
        <w:pStyle w:val="Heading3"/>
        <w:numPr>
          <w:ilvl w:val="2"/>
          <w:numId w:val="7"/>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Microscopic Examination</w:t>
      </w:r>
    </w:p>
    <w:p w14:paraId="28A31607" w14:textId="77777777"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The microscopic examination involves the study of the internal structures of plant materials using a microscope. This technique provides more detailed information about the cellular and </w:t>
      </w:r>
      <w:r w:rsidRPr="004F0A7F">
        <w:rPr>
          <w:rFonts w:ascii="Times New Roman" w:hAnsi="Times New Roman" w:cs="Times New Roman"/>
          <w:color w:val="000000" w:themeColor="text1"/>
          <w:sz w:val="24"/>
          <w:szCs w:val="24"/>
        </w:rPr>
        <w:t>tissue characteristics of medicinal plants. Here are some aspects of microscopic examination:</w:t>
      </w:r>
    </w:p>
    <w:p w14:paraId="1390CB5C" w14:textId="77777777" w:rsidR="00574309" w:rsidRPr="004F0A7F" w:rsidRDefault="00BB4C00"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Epidermal Cells:</w:t>
      </w:r>
      <w:r w:rsidRPr="004F0A7F">
        <w:rPr>
          <w:rFonts w:ascii="Times New Roman" w:hAnsi="Times New Roman" w:cs="Times New Roman"/>
          <w:color w:val="000000" w:themeColor="text1"/>
          <w:sz w:val="24"/>
          <w:szCs w:val="24"/>
        </w:rPr>
        <w:t xml:space="preserve"> Observing the outer layer of cells (epidermis) of plant parts, such as leaves, stems, or roots, to identify specific features like cell shape, si</w:t>
      </w:r>
      <w:r w:rsidRPr="004F0A7F">
        <w:rPr>
          <w:rFonts w:ascii="Times New Roman" w:hAnsi="Times New Roman" w:cs="Times New Roman"/>
          <w:color w:val="000000" w:themeColor="text1"/>
          <w:sz w:val="24"/>
          <w:szCs w:val="24"/>
        </w:rPr>
        <w:t>ze, and the presence of stomata (pores).</w:t>
      </w:r>
    </w:p>
    <w:p w14:paraId="34D64078" w14:textId="77777777" w:rsidR="00574309" w:rsidRPr="004F0A7F" w:rsidRDefault="00BB4C00"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Trichomes:</w:t>
      </w:r>
      <w:r w:rsidRPr="004F0A7F">
        <w:rPr>
          <w:rFonts w:ascii="Times New Roman" w:hAnsi="Times New Roman" w:cs="Times New Roman"/>
          <w:color w:val="000000" w:themeColor="text1"/>
          <w:sz w:val="24"/>
          <w:szCs w:val="24"/>
        </w:rPr>
        <w:t xml:space="preserve"> Examining specialized hair-like structures on the plant surface, which can be glandular or non-glandular and aid in identification.</w:t>
      </w:r>
    </w:p>
    <w:p w14:paraId="1A741057" w14:textId="77777777" w:rsidR="00574309" w:rsidRPr="004F0A7F" w:rsidRDefault="00BB4C00"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Vascular Tissues:</w:t>
      </w:r>
      <w:r w:rsidRPr="004F0A7F">
        <w:rPr>
          <w:rFonts w:ascii="Times New Roman" w:hAnsi="Times New Roman" w:cs="Times New Roman"/>
          <w:color w:val="000000" w:themeColor="text1"/>
          <w:sz w:val="24"/>
          <w:szCs w:val="24"/>
        </w:rPr>
        <w:t xml:space="preserve"> Investigating the arrangement and types of vascular ti</w:t>
      </w:r>
      <w:r w:rsidRPr="004F0A7F">
        <w:rPr>
          <w:rFonts w:ascii="Times New Roman" w:hAnsi="Times New Roman" w:cs="Times New Roman"/>
          <w:color w:val="000000" w:themeColor="text1"/>
          <w:sz w:val="24"/>
          <w:szCs w:val="24"/>
        </w:rPr>
        <w:t>ssues, including the xylem and phloem, which transport water, nutrients, and metabolites within the plant.</w:t>
      </w:r>
    </w:p>
    <w:p w14:paraId="71A39DCA" w14:textId="77777777" w:rsidR="00574309" w:rsidRPr="004F0A7F" w:rsidRDefault="00BB4C00"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Secretory Structures:</w:t>
      </w:r>
      <w:r w:rsidRPr="004F0A7F">
        <w:rPr>
          <w:rFonts w:ascii="Times New Roman" w:hAnsi="Times New Roman" w:cs="Times New Roman"/>
          <w:color w:val="000000" w:themeColor="text1"/>
          <w:sz w:val="24"/>
          <w:szCs w:val="24"/>
        </w:rPr>
        <w:t xml:space="preserve"> Identifying glandular structures or cells that may contain essential oils, resins, or other secondary metabolites.</w:t>
      </w:r>
    </w:p>
    <w:p w14:paraId="2CE93376" w14:textId="77777777" w:rsidR="00574309" w:rsidRPr="004F0A7F" w:rsidRDefault="00BB4C00" w:rsidP="00DA4AA9">
      <w:pPr>
        <w:pStyle w:val="ListParagraph"/>
        <w:numPr>
          <w:ilvl w:val="0"/>
          <w:numId w:val="3"/>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Powder Analy</w:t>
      </w:r>
      <w:r w:rsidRPr="004F0A7F">
        <w:rPr>
          <w:rFonts w:ascii="Times New Roman" w:hAnsi="Times New Roman" w:cs="Times New Roman"/>
          <w:b/>
          <w:bCs/>
          <w:color w:val="000000" w:themeColor="text1"/>
          <w:sz w:val="24"/>
          <w:szCs w:val="24"/>
        </w:rPr>
        <w:t>sis:</w:t>
      </w:r>
      <w:r w:rsidRPr="004F0A7F">
        <w:rPr>
          <w:rFonts w:ascii="Times New Roman" w:hAnsi="Times New Roman" w:cs="Times New Roman"/>
          <w:color w:val="000000" w:themeColor="text1"/>
          <w:sz w:val="24"/>
          <w:szCs w:val="24"/>
        </w:rPr>
        <w:t xml:space="preserve"> Preparing a fine powder of plant material and examining it under a microscope to assess particle characteristics, including size, shape, and presence of distinctive cell fragments.</w:t>
      </w:r>
    </w:p>
    <w:p w14:paraId="6DFDC38C" w14:textId="1EDCB80F" w:rsidR="00574309" w:rsidRPr="004F0A7F" w:rsidRDefault="00BB4C00" w:rsidP="00DA4AA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The microscopic</w:t>
      </w:r>
      <w:r w:rsidRPr="004F0A7F">
        <w:rPr>
          <w:rFonts w:ascii="Times New Roman" w:hAnsi="Times New Roman" w:cs="Times New Roman"/>
          <w:color w:val="000000" w:themeColor="text1"/>
          <w:sz w:val="24"/>
          <w:szCs w:val="24"/>
        </w:rPr>
        <w:t xml:space="preserve"> examination allows for more accurate identification and di</w:t>
      </w:r>
      <w:r w:rsidRPr="004F0A7F">
        <w:rPr>
          <w:rFonts w:ascii="Times New Roman" w:hAnsi="Times New Roman" w:cs="Times New Roman"/>
          <w:color w:val="000000" w:themeColor="text1"/>
          <w:sz w:val="24"/>
          <w:szCs w:val="24"/>
        </w:rPr>
        <w:t>fferentiation of medicinal plant species. It can also help detect the presence of adulterants or substitutes by comparing microscopic features with reference standards.</w:t>
      </w:r>
    </w:p>
    <w:p w14:paraId="7B0795DB" w14:textId="45147376" w:rsidR="00574309" w:rsidRPr="004F0A7F" w:rsidRDefault="00BB4C00" w:rsidP="00A940A5">
      <w:pPr>
        <w:pStyle w:val="Heading2"/>
        <w:numPr>
          <w:ilvl w:val="1"/>
          <w:numId w:val="7"/>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Physicochemical Analysis</w:t>
      </w:r>
    </w:p>
    <w:p w14:paraId="5F0CD7BD" w14:textId="1B2FD4C4"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Various physicochemical parameters are measured to evaluate th</w:t>
      </w:r>
      <w:r w:rsidRPr="004F0A7F">
        <w:rPr>
          <w:rFonts w:ascii="Times New Roman" w:hAnsi="Times New Roman" w:cs="Times New Roman"/>
          <w:color w:val="000000" w:themeColor="text1"/>
          <w:sz w:val="24"/>
          <w:szCs w:val="24"/>
        </w:rPr>
        <w:t>e quality and consistency of medicinal plants. This includes the determination of moisture content, ash value (total ash, acid-insoluble ash, water-soluble ash), extractive values (solvent-soluble extractives), pH, and specific gravity. These tests provide</w:t>
      </w:r>
      <w:r w:rsidRPr="004F0A7F">
        <w:rPr>
          <w:rFonts w:ascii="Times New Roman" w:hAnsi="Times New Roman" w:cs="Times New Roman"/>
          <w:color w:val="000000" w:themeColor="text1"/>
          <w:sz w:val="24"/>
          <w:szCs w:val="24"/>
        </w:rPr>
        <w:t xml:space="preserve"> information about the purity, contamination, and chemical composition of the plant material.</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 xml:space="preserve">Physicochemical analysis is an important component of the characterization and quality assessment of medicinal plants. It involves the evaluation of </w:t>
      </w:r>
      <w:r w:rsidRPr="004F0A7F">
        <w:rPr>
          <w:rFonts w:ascii="Times New Roman" w:hAnsi="Times New Roman" w:cs="Times New Roman"/>
          <w:color w:val="000000" w:themeColor="text1"/>
          <w:sz w:val="24"/>
          <w:szCs w:val="24"/>
        </w:rPr>
        <w:t>various physical and chemical properties of plant materials. Physicochemical analysis provides valuable information about the composition, purity, and potential therapeutic activity of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{"citationItems":[{"id":"ITEM-1","itemData":{"DOI":"10.1007/BF02858720","ISSN":"18749364","abstract":"The data reported in the literature concerning the uses and composition of yarrow, Achillea millefolium aggr., Compositae, are compiled and discussed. Historically, this plant has been extensively used as a herbal remedy for numerous afflictions by many cultures on several continents. It has also been the subject of a considerable number of scientific investigations. It has, however, not been previously reviewed. Analysis of available information demonstrates the value of continued phytochemical investigations of folklore remedies. © 1982 The New York Botanical Garden, Bronx, NY 10458.","author":[{"dropping-particle":"","family":"Chandler","given":"R. F.","non-dropping-particle":"","parse-names":false,"suffix":""},{"dropping-particle":"","family":"Hooper","given":"S. N.","non-dropping-particle":"","parse-names":false,"suffix":""},{"dropping-particle":"","family":"Harvey","given":"M. J.","non-dropping-particle":"","parse-names":false,"suffix":""}],"container-title":"Economic Botany","id":"ITEM-1","issue":"2","issued":{"date-parts":[["1982"]]},"page":"203-223","title":"Ethnobotany and phytochemistry of yarrow, Achillea millefolium, compositae","type":"article-journal","volume":"36"},"uris":["http://www.mendeley.com/documents/?uuid=be5d84d4-7a73-49b5-af83-428d51178ce5"]},{"id":"ITEM-2","itemData":{"DOI":"10.4103/pm.pm_326_20","ISSN":"0973-1296","author":[{"dropping-particle":"","family":"Khan","given":"Asna","non-dropping-particle":"","parse-names":false,"suffix":""},{"dropping-particle":"","family":"Zahiruddin","given":"Sultan","non-dropping-particle":"","parse-names":false,"suffix":""},{"dropping-particle":"","family":"Ibrahim","given":"Mohammad","non-dropping-particle":"","parse-names":false,"suffix":""},{"dropping-particle":"","family":"Basist","given":"Parakh","non-dropping-particle":"","parse-names":false,"suffix":""},{"dropping-particle":"","family":"Gaurav","given":"","non-dropping-particle":"","parse-names":false,"suffix":""},{"dropping-particle":"","family":"Parveen","given":"Rabea","non-dropping-particle":"","parse-names":false,"suffix":""},{"dropping-particle":"","family":"Umar","given":"Shahid","non-dropping-particle":"","parse-names":false,"suffix":""},{"dropping-particle":"","family":"Ahmad","given":"Sayeed","non-dropping-particle":"","parse-names":false,"suffix":""}],"container-title":"Pharmacognosy Magazine","id":"ITEM-2","issued":{"date-parts":[["2021"]]},"title":"Thin layer chromatography-mass spectrometry bioautographic identification of free radical scavenging compounds and metabolomic profile of Carica papaya linn. fruit and seeds using high-performance thin-layer chromatography, gas chromatography-mass spectro","type":"article-journal"},"uris":["http://www.mendeley.com/documents/?uuid=9271ae6c-370f-4dd4-80ad-c43f8aadd1d6"]},{"id":"ITEM-3","itemData":{"author":[{"dropping-particle":"","family":"Zahiruddin","given":"Sultan","non-dropping-particle":"","parse-names":false,"suffix":""},{"dropping-particle":"","family":"Parveen","given":"Abida","non-dropping-particle":"","parse-names":false,"suffix":""},{"dropping-particle":"","family":"Khan","given":"Washim","non-dropping-particle":"","parse-names":false,"suffix":""},{"dropping-particle":"","family":"Parveen","given":"Rabea","non-dropping-particle":"","parse-names":false,"suffix":""},{"dropping-particle":"","family":"Ahmad","given":"Sayeed","non-dropping-particle":"","parse-names":false,"suffix":""}],"id":"ITEM-3","issued":{"date-parts":[["2021"]]},"title":"TLC-Based Metabolite Profiling and Bioactivity-Based Scientific Validation for Use of Water Extracts in AYUSH Formulations","type":"article-journal","volume":"2021"},"uris":["http://www.mendeley.com/documents/?uuid=7bf3f729-b845-4c04-b1e2-2afb10206b09"]}],"mendeley":{"formattedCitation":"[7,13,14]","plainTextFormattedCitation":"[7,13,14]","previouslyFormattedCitation":"[7,13,14]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[7,13,14]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 Here are some commonly per</w:t>
      </w:r>
      <w:r w:rsidRPr="004F0A7F">
        <w:rPr>
          <w:rFonts w:ascii="Times New Roman" w:hAnsi="Times New Roman" w:cs="Times New Roman"/>
          <w:color w:val="000000" w:themeColor="text1"/>
          <w:sz w:val="24"/>
          <w:szCs w:val="24"/>
        </w:rPr>
        <w:t>formed physicochemical analyses in the characterization of medicinal plants:</w:t>
      </w:r>
    </w:p>
    <w:p w14:paraId="1AC3074B" w14:textId="1142C266"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Moisture Content:</w:t>
      </w:r>
      <w:r w:rsidRPr="004F0A7F">
        <w:rPr>
          <w:rFonts w:ascii="Times New Roman" w:hAnsi="Times New Roman" w:cs="Times New Roman"/>
          <w:color w:val="000000" w:themeColor="text1"/>
          <w:sz w:val="24"/>
          <w:szCs w:val="24"/>
        </w:rPr>
        <w:t xml:space="preserve"> Determining the amount of water present in the plant material is crucial for assessing its stability and susceptibility to microbial growth and degradation.</w:t>
      </w:r>
    </w:p>
    <w:p w14:paraId="3D2D072F" w14:textId="3E17AC97"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 xml:space="preserve">Ash </w:t>
      </w:r>
      <w:r w:rsidRPr="004F0A7F">
        <w:rPr>
          <w:rFonts w:ascii="Times New Roman" w:hAnsi="Times New Roman" w:cs="Times New Roman"/>
          <w:b/>
          <w:bCs/>
          <w:color w:val="000000" w:themeColor="text1"/>
          <w:sz w:val="24"/>
          <w:szCs w:val="24"/>
        </w:rPr>
        <w:t>Content:</w:t>
      </w:r>
      <w:r w:rsidRPr="004F0A7F">
        <w:rPr>
          <w:rFonts w:ascii="Times New Roman" w:hAnsi="Times New Roman" w:cs="Times New Roman"/>
          <w:color w:val="000000" w:themeColor="text1"/>
          <w:sz w:val="24"/>
          <w:szCs w:val="24"/>
        </w:rPr>
        <w:t xml:space="preserve"> Ash content analysis involves determining the total mineral content in the plant material after incineration. It provides information about the inorganic residue and helps identify the presence of impurities or contaminants.</w:t>
      </w:r>
    </w:p>
    <w:p w14:paraId="6414FDB2" w14:textId="4928787A"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Extractive Values:</w:t>
      </w:r>
      <w:r w:rsidRPr="004F0A7F">
        <w:rPr>
          <w:rFonts w:ascii="Times New Roman" w:hAnsi="Times New Roman" w:cs="Times New Roman"/>
          <w:color w:val="000000" w:themeColor="text1"/>
          <w:sz w:val="24"/>
          <w:szCs w:val="24"/>
        </w:rPr>
        <w:t xml:space="preserve"> Ext</w:t>
      </w:r>
      <w:r w:rsidRPr="004F0A7F">
        <w:rPr>
          <w:rFonts w:ascii="Times New Roman" w:hAnsi="Times New Roman" w:cs="Times New Roman"/>
          <w:color w:val="000000" w:themeColor="text1"/>
          <w:sz w:val="24"/>
          <w:szCs w:val="24"/>
        </w:rPr>
        <w:t xml:space="preserve">ractive values determine the amount of soluble compounds extracted from the plant material using specific solvents. Solvent-soluble extractives reflect the presence of various chemical constituents, including alkaloids, flavonoids, phenolic compounds, and </w:t>
      </w:r>
      <w:r w:rsidRPr="004F0A7F">
        <w:rPr>
          <w:rFonts w:ascii="Times New Roman" w:hAnsi="Times New Roman" w:cs="Times New Roman"/>
          <w:color w:val="000000" w:themeColor="text1"/>
          <w:sz w:val="24"/>
          <w:szCs w:val="24"/>
        </w:rPr>
        <w:t>other bioactive compounds.</w:t>
      </w:r>
    </w:p>
    <w:p w14:paraId="305DCE9A" w14:textId="30A2CDB8"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pH:</w:t>
      </w:r>
      <w:r w:rsidRPr="004F0A7F">
        <w:rPr>
          <w:rFonts w:ascii="Times New Roman" w:hAnsi="Times New Roman" w:cs="Times New Roman"/>
          <w:color w:val="000000" w:themeColor="text1"/>
          <w:sz w:val="24"/>
          <w:szCs w:val="24"/>
        </w:rPr>
        <w:t xml:space="preserve"> Measuring the pH of aqueous extracts or solutions prepared from medicinal plants can indicate their acidity or alkalinity. pH affects the stability and solubility of bioactive compounds and can influence the extraction and fo</w:t>
      </w:r>
      <w:r w:rsidRPr="004F0A7F">
        <w:rPr>
          <w:rFonts w:ascii="Times New Roman" w:hAnsi="Times New Roman" w:cs="Times New Roman"/>
          <w:color w:val="000000" w:themeColor="text1"/>
          <w:sz w:val="24"/>
          <w:szCs w:val="24"/>
        </w:rPr>
        <w:t>rmulation processes.</w:t>
      </w:r>
    </w:p>
    <w:p w14:paraId="35403470" w14:textId="70BAC6CF"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Specific Gravity:</w:t>
      </w:r>
      <w:r w:rsidRPr="004F0A7F">
        <w:rPr>
          <w:rFonts w:ascii="Times New Roman" w:hAnsi="Times New Roman" w:cs="Times New Roman"/>
          <w:color w:val="000000" w:themeColor="text1"/>
          <w:sz w:val="24"/>
          <w:szCs w:val="24"/>
        </w:rPr>
        <w:t xml:space="preserve"> Specific gravity determination assesses the density of the plant material or its extracts relative to the density of water. It provides information about the concentration and purity of active constituents.</w:t>
      </w:r>
    </w:p>
    <w:p w14:paraId="5DA3B05E" w14:textId="4869F187"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lastRenderedPageBreak/>
        <w:t>Refractive</w:t>
      </w:r>
      <w:r w:rsidRPr="004F0A7F">
        <w:rPr>
          <w:rFonts w:ascii="Times New Roman" w:hAnsi="Times New Roman" w:cs="Times New Roman"/>
          <w:b/>
          <w:bCs/>
          <w:color w:val="000000" w:themeColor="text1"/>
          <w:sz w:val="24"/>
          <w:szCs w:val="24"/>
        </w:rPr>
        <w:t xml:space="preserve"> Index:</w:t>
      </w:r>
      <w:r w:rsidRPr="004F0A7F">
        <w:rPr>
          <w:rFonts w:ascii="Times New Roman" w:hAnsi="Times New Roman" w:cs="Times New Roman"/>
          <w:color w:val="000000" w:themeColor="text1"/>
          <w:sz w:val="24"/>
          <w:szCs w:val="24"/>
        </w:rPr>
        <w:t xml:space="preserve"> Refractive index is a measure of how light bends as it passes through a substance. It can help determine the purity and concentration of plant extracts, as well as identify any adulteration.</w:t>
      </w:r>
    </w:p>
    <w:p w14:paraId="24352434" w14:textId="2363AB7A"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Bulk Density and Tapped Density:</w:t>
      </w:r>
      <w:r w:rsidRPr="004F0A7F">
        <w:rPr>
          <w:rFonts w:ascii="Times New Roman" w:hAnsi="Times New Roman" w:cs="Times New Roman"/>
          <w:color w:val="000000" w:themeColor="text1"/>
          <w:sz w:val="24"/>
          <w:szCs w:val="24"/>
        </w:rPr>
        <w:t xml:space="preserve"> Bulk density and tapped </w:t>
      </w:r>
      <w:r w:rsidRPr="004F0A7F">
        <w:rPr>
          <w:rFonts w:ascii="Times New Roman" w:hAnsi="Times New Roman" w:cs="Times New Roman"/>
          <w:color w:val="000000" w:themeColor="text1"/>
          <w:sz w:val="24"/>
          <w:szCs w:val="24"/>
        </w:rPr>
        <w:t>density measurements assess the flow properties and compressibility of plant powders. These parameters are important for formulation development and manufacturing processes.</w:t>
      </w:r>
    </w:p>
    <w:p w14:paraId="0200ECA7" w14:textId="41B61C38"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Particle Size Analysis:</w:t>
      </w:r>
      <w:r w:rsidRPr="004F0A7F">
        <w:rPr>
          <w:rFonts w:ascii="Times New Roman" w:hAnsi="Times New Roman" w:cs="Times New Roman"/>
          <w:color w:val="000000" w:themeColor="text1"/>
          <w:sz w:val="24"/>
          <w:szCs w:val="24"/>
        </w:rPr>
        <w:t xml:space="preserve"> Particle size distribution analysis evaluates the size ran</w:t>
      </w:r>
      <w:r w:rsidRPr="004F0A7F">
        <w:rPr>
          <w:rFonts w:ascii="Times New Roman" w:hAnsi="Times New Roman" w:cs="Times New Roman"/>
          <w:color w:val="000000" w:themeColor="text1"/>
          <w:sz w:val="24"/>
          <w:szCs w:val="24"/>
        </w:rPr>
        <w:t>ge and distribution of particles in the plant material. It is relevant for optimizing extraction efficiency, determining dissolution properties, and ensuring uniformity in formulations.</w:t>
      </w:r>
    </w:p>
    <w:p w14:paraId="64920F8C" w14:textId="02657354"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Melting Point and Boiling Point:</w:t>
      </w:r>
      <w:r w:rsidRPr="004F0A7F">
        <w:rPr>
          <w:rFonts w:ascii="Times New Roman" w:hAnsi="Times New Roman" w:cs="Times New Roman"/>
          <w:color w:val="000000" w:themeColor="text1"/>
          <w:sz w:val="24"/>
          <w:szCs w:val="24"/>
        </w:rPr>
        <w:t xml:space="preserve"> Determining the melting and boiling p</w:t>
      </w:r>
      <w:r w:rsidRPr="004F0A7F">
        <w:rPr>
          <w:rFonts w:ascii="Times New Roman" w:hAnsi="Times New Roman" w:cs="Times New Roman"/>
          <w:color w:val="000000" w:themeColor="text1"/>
          <w:sz w:val="24"/>
          <w:szCs w:val="24"/>
        </w:rPr>
        <w:t>oints of specific compounds isolated from medicinal plants can aid in their identification and characterization.</w:t>
      </w:r>
    </w:p>
    <w:p w14:paraId="310A2227" w14:textId="035078AB"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Solubility Profile:</w:t>
      </w:r>
      <w:r w:rsidRPr="004F0A7F">
        <w:rPr>
          <w:rFonts w:ascii="Times New Roman" w:hAnsi="Times New Roman" w:cs="Times New Roman"/>
          <w:color w:val="000000" w:themeColor="text1"/>
          <w:sz w:val="24"/>
          <w:szCs w:val="24"/>
        </w:rPr>
        <w:t xml:space="preserve"> Evaluating the solubility of medicinal plant extracts or isolated compounds in different solvents provides insight into the</w:t>
      </w:r>
      <w:r w:rsidRPr="004F0A7F">
        <w:rPr>
          <w:rFonts w:ascii="Times New Roman" w:hAnsi="Times New Roman" w:cs="Times New Roman"/>
          <w:color w:val="000000" w:themeColor="text1"/>
          <w:sz w:val="24"/>
          <w:szCs w:val="24"/>
        </w:rPr>
        <w:t>ir chemical nature and helps determine suitable extraction or formulation strategies.</w:t>
      </w:r>
    </w:p>
    <w:p w14:paraId="20FD530B" w14:textId="2D4500BD"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Loss on Drying:</w:t>
      </w:r>
      <w:r w:rsidRPr="004F0A7F">
        <w:rPr>
          <w:rFonts w:ascii="Times New Roman" w:hAnsi="Times New Roman" w:cs="Times New Roman"/>
          <w:color w:val="000000" w:themeColor="text1"/>
          <w:sz w:val="24"/>
          <w:szCs w:val="24"/>
        </w:rPr>
        <w:t xml:space="preserve"> Loss on drying is a measurement of the weight loss that occurs when plant material is dried under specific conditions. It helps determine the moisture con</w:t>
      </w:r>
      <w:r w:rsidRPr="004F0A7F">
        <w:rPr>
          <w:rFonts w:ascii="Times New Roman" w:hAnsi="Times New Roman" w:cs="Times New Roman"/>
          <w:color w:val="000000" w:themeColor="text1"/>
          <w:sz w:val="24"/>
          <w:szCs w:val="24"/>
        </w:rPr>
        <w:t>tent and indirectly assesses the stability and potential for microbial growth or degradation.</w:t>
      </w:r>
    </w:p>
    <w:p w14:paraId="6D9292C7" w14:textId="09060EF9"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Density:</w:t>
      </w:r>
      <w:r w:rsidRPr="004F0A7F">
        <w:rPr>
          <w:rFonts w:ascii="Times New Roman" w:hAnsi="Times New Roman" w:cs="Times New Roman"/>
          <w:color w:val="000000" w:themeColor="text1"/>
          <w:sz w:val="24"/>
          <w:szCs w:val="24"/>
        </w:rPr>
        <w:t xml:space="preserve"> Density refers to the mass per unit volume of a substance. Determining the density of plant extracts or formulations provides information about their con</w:t>
      </w:r>
      <w:r w:rsidRPr="004F0A7F">
        <w:rPr>
          <w:rFonts w:ascii="Times New Roman" w:hAnsi="Times New Roman" w:cs="Times New Roman"/>
          <w:color w:val="000000" w:themeColor="text1"/>
          <w:sz w:val="24"/>
          <w:szCs w:val="24"/>
        </w:rPr>
        <w:t>centration and physical properties, which can impact dosing accuracy and formulation stability.</w:t>
      </w:r>
    </w:p>
    <w:p w14:paraId="7F03D98A" w14:textId="48791570"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Optical Rotation:</w:t>
      </w:r>
      <w:r w:rsidRPr="004F0A7F">
        <w:rPr>
          <w:rFonts w:ascii="Times New Roman" w:hAnsi="Times New Roman" w:cs="Times New Roman"/>
          <w:color w:val="000000" w:themeColor="text1"/>
          <w:sz w:val="24"/>
          <w:szCs w:val="24"/>
        </w:rPr>
        <w:t xml:space="preserve"> Optical rotation measures the rotation of plane-polarized light as it passes through a chiral compound, such as a specific molecule in a medic</w:t>
      </w:r>
      <w:r w:rsidRPr="004F0A7F">
        <w:rPr>
          <w:rFonts w:ascii="Times New Roman" w:hAnsi="Times New Roman" w:cs="Times New Roman"/>
          <w:color w:val="000000" w:themeColor="text1"/>
          <w:sz w:val="24"/>
          <w:szCs w:val="24"/>
        </w:rPr>
        <w:t>inal plant. It is used to determine the presence and quantify the amount of optically active compounds, such as enantiomers.</w:t>
      </w:r>
    </w:p>
    <w:p w14:paraId="6B818D4C" w14:textId="6838563F"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Colorimetric Analysis:</w:t>
      </w:r>
      <w:r w:rsidRPr="004F0A7F">
        <w:rPr>
          <w:rFonts w:ascii="Times New Roman" w:hAnsi="Times New Roman" w:cs="Times New Roman"/>
          <w:color w:val="000000" w:themeColor="text1"/>
          <w:sz w:val="24"/>
          <w:szCs w:val="24"/>
        </w:rPr>
        <w:t xml:space="preserve"> Colorimetric analysis involves the measurement of absorbance or color intensity of a specific compound or class of compounds using spectrophotometry. It allows for the quantification of various constituents, such as phenolics, flavonoids, or specific chem</w:t>
      </w:r>
      <w:r w:rsidRPr="004F0A7F">
        <w:rPr>
          <w:rFonts w:ascii="Times New Roman" w:hAnsi="Times New Roman" w:cs="Times New Roman"/>
          <w:color w:val="000000" w:themeColor="text1"/>
          <w:sz w:val="24"/>
          <w:szCs w:val="24"/>
        </w:rPr>
        <w:t>ical markers.</w:t>
      </w:r>
    </w:p>
    <w:p w14:paraId="4131F56A" w14:textId="64169B3C" w:rsidR="00574309" w:rsidRPr="004F0A7F" w:rsidRDefault="00BB4C00" w:rsidP="00EF3CDA">
      <w:pPr>
        <w:pStyle w:val="ListParagraph"/>
        <w:numPr>
          <w:ilvl w:val="0"/>
          <w:numId w:val="4"/>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Elemental Analysis:</w:t>
      </w:r>
      <w:r w:rsidRPr="004F0A7F">
        <w:rPr>
          <w:rFonts w:ascii="Times New Roman" w:hAnsi="Times New Roman" w:cs="Times New Roman"/>
          <w:color w:val="000000" w:themeColor="text1"/>
          <w:sz w:val="24"/>
          <w:szCs w:val="24"/>
        </w:rPr>
        <w:t xml:space="preserve"> Elemental analysis determines the elemental composition of plant materials using techniques like atomic absorption spectroscopy (AAS) or inductively </w:t>
      </w:r>
      <w:r w:rsidRPr="004F0A7F">
        <w:rPr>
          <w:rFonts w:ascii="Times New Roman" w:hAnsi="Times New Roman" w:cs="Times New Roman"/>
          <w:color w:val="000000" w:themeColor="text1"/>
          <w:sz w:val="24"/>
          <w:szCs w:val="24"/>
        </w:rPr>
        <w:lastRenderedPageBreak/>
        <w:t>coupled plasma spectroscopy (ICP). It helps identify and quantify essenti</w:t>
      </w:r>
      <w:r w:rsidRPr="004F0A7F">
        <w:rPr>
          <w:rFonts w:ascii="Times New Roman" w:hAnsi="Times New Roman" w:cs="Times New Roman"/>
          <w:color w:val="000000" w:themeColor="text1"/>
          <w:sz w:val="24"/>
          <w:szCs w:val="24"/>
        </w:rPr>
        <w:t>al and trace elements present in the plant, which can have implications for nutritional value or potential contaminants.</w:t>
      </w:r>
    </w:p>
    <w:p w14:paraId="55F399CD" w14:textId="6E1CE94D" w:rsidR="00A940A5" w:rsidRPr="004F0A7F" w:rsidRDefault="00BB4C00" w:rsidP="00A940A5">
      <w:pPr>
        <w:pStyle w:val="Heading2"/>
        <w:numPr>
          <w:ilvl w:val="1"/>
          <w:numId w:val="7"/>
        </w:numPr>
        <w:rPr>
          <w:rFonts w:ascii="Times New Roman" w:hAnsi="Times New Roman" w:cs="Times New Roman"/>
          <w:b/>
          <w:bCs/>
          <w:color w:val="000000" w:themeColor="text1"/>
          <w:sz w:val="24"/>
          <w:szCs w:val="24"/>
        </w:rPr>
      </w:pPr>
      <w:r w:rsidRPr="004F0A7F">
        <w:rPr>
          <w:rFonts w:ascii="Times New Roman" w:hAnsi="Times New Roman" w:cs="Times New Roman"/>
          <w:b/>
          <w:bCs/>
          <w:color w:val="000000" w:themeColor="text1"/>
          <w:sz w:val="24"/>
          <w:szCs w:val="24"/>
        </w:rPr>
        <w:t>Chromatographic Techniques</w:t>
      </w:r>
    </w:p>
    <w:p w14:paraId="20CA4C3A" w14:textId="440B7460"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Chromatographic techniques, such as thin-layer chromatography (TLC), high-performance liquid </w:t>
      </w:r>
      <w:r w:rsidRPr="004F0A7F">
        <w:rPr>
          <w:rFonts w:ascii="Times New Roman" w:hAnsi="Times New Roman" w:cs="Times New Roman"/>
          <w:color w:val="000000" w:themeColor="text1"/>
          <w:sz w:val="24"/>
          <w:szCs w:val="24"/>
        </w:rPr>
        <w:t>chromatography (HPLC), or gas chromatography (GC), are commonly used in the analysis of medicinal plants. These techniques separate and quantify individual compounds or classes of compounds, providing information about their presence, purity, and concentra</w:t>
      </w:r>
      <w:r w:rsidRPr="004F0A7F">
        <w:rPr>
          <w:rFonts w:ascii="Times New Roman" w:hAnsi="Times New Roman" w:cs="Times New Roman"/>
          <w:color w:val="000000" w:themeColor="text1"/>
          <w:sz w:val="24"/>
          <w:szCs w:val="24"/>
        </w:rPr>
        <w:t>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BGR-34","type":"article-journal"},"uris":["http://www.mendeley.com/documents/?uuid=03233ac1-eb07-4505-a907-fd7d9989759c"]},{"id":"ITEM-2","itemData":{"DOI":"10.3390/biomedicines11010168","ISSN":"22279059","abstract":"Based on traditional therapeutic claims, NEERI KFT (a traditional Ayurvedic polyherbal preparation) has been innovatively developed in recent time on the decades of experience for treating kidney dysfunction. Due to the lack of scientific evidence, the present investigations are needed to support the rationale use of NEERI KFT. Considering the facts, the study investigated the nephroprotective effect of NEERI KFT against kidney dysfunction using in silico, in vitro and in vivo approaches. In this study, phytochemical and network pharmacology studies were performed for the developed formulation to evaluate the molecular mechanism of NEERI KFT in the amelioration of kidney disease. In vitro nephroprotective and antioxidant effect of NEERI KFT was determined on HEK 293 cells against cisplatin-induced cytotoxicity and oxidative stress. In vivo nephroprotective effect of NEERI KFT was determined against cisplatin-induced nephrotoxicity in Wistar rats, via assessing biochemical markers, antioxidant enzymes and inflammatory cytokines such as TNF-α, IL-1β, CASP-3, etc. The results showed that the compounds such as gallic acid, caffeic acid and ferulic acid are the major constituents of NEERI KFT, while network pharmacology analysis indicated a strong interaction between polyphenols and several genes (CASPs, ILs, AGTR1, AKT, ACE2, SOD1, etc.) involved in the pathophysiology of kidney disease. In vivo studies showed a significant (p &lt; 0.05) ameliorative effect on biochemical markers and antioxidant enzymes (SOD, CAT, GSH, etc.), and regulates inflammatory cytokine (TNF-α, IL-1β, CASP-3) expression in kidney tissue. Hence, it can be concluded that NEERI KFT subsequently alleviates renal dysfunction mediated by cisplatin via attenuating oxidative and inflammatory stress, thus preserving the normalcy of kidney function.","author":[{"dropping-particle":"","family":"Gaurav","given":"","non-dropping-particle":"","parse-names":false,"suffix":""},{"dropping-particle":"","family":"Sharma","given":"Ikshit","non-dropping-particle":"","parse-names":false,"suffix":""},{"dropping-particle":"","family":"Khan","given":"Mohammad Umar","non-dropping-particle":"","parse-names":false,"suffix":""},{"dropping-particle":"","family":"Zahiruddin","given":"Sultan","non-dropping-particle":"","parse-names":false,"suffix":""},{"dropping-particle":"","family":"Basist","given":"Parakh","non-dropping-particle":"","parse-names":false,"suffix":""},{"dropping-particle":"","family":"Ahmad","given":"Sayeed","non-dropping-particle":"","parse-names":false,"suffix":""}],"container-title":"Biomedicines","id":"ITEM-2","issue":"1","issued":{"date-parts":[["2023"]]},"title":"Multi-Mechanistic and Therapeutic Exploration of Nephroprotective Effect of Traditional Ayurvedic Polyherbal Formulation Using In Silico, In Vitro and In Vivo Approaches","type":"article-journal","volume":"11"},"uris":["http://www.mendeley.com/documents/?uuid=e136172c-3eeb-4fb7-a2b4-4590c8755890"]},{"id":"ITEM-3","itemData":{"DOI":"10.1016/J.SJBS.2021.07.008","ISSN":"1319-562X","author":[{"dropping-particle":"","family":"Gautam","given":"Gaurav","non-dropping-particle":"","parse-names":false,"suffix":""},{"dropping-particle":"","family":"Parveen","given":"Bushra","non-dropping-particle":"","parse-names":false,"suffix":""},{"dropping-particle":"","family":"Umar Khan","given":"Mohammad","non-dropping-particle":"","parse-names":false,"suffix":""},{"dropping-particle":"","family":"Sharma","given":"Ikshit","non-dropping-particle":"","parse-names":false,"suffix":""},{"dropping-particle":"","family":"Kumar Sharma","given":"Anil","non-dropping-particle":"","parse-names":false,"suffix":""},{"dropping-particle":"","family":"Parveen","given":"Rabea","non-dropping-particle":"","parse-names":false,"suffix":""},{"dropping-particle":"","family":"Ahmad","given":"Sayeed","non-dropping-particle":"","parse-names":false,"suffix":""}],"container-title":"Saudi Journal of Biological Sciences","id":"ITEM-3","issued":{"date-parts":[["2021","7","12"]]},"publisher":"Elsevier","title":"A systematic review on nephron protective AYUSH drugs as constituents of NEERI-KFT (A traditional Indian polyherbal formulation) for the management of chronic kidney disease","type":"article-journal"},"uris":["http://www.mendeley.com/documents/?uuid=6845a323-3002-3e8f-b5a3-944805c88207"]},{"id":"ITEM-4","itemData":{"DOI":"10.1016/j.sajb.2022.01.038","ISSN":"02546299","abstract":"Synergism among herbals or phytochemicals potentiates incredible biological effects thus mitigating several acute and chronic ailments. Boerhaavia diffusa (BD) and Tinospora cordifolia (TC) are well-known medicinal plants used as the folk medicinal regimen for treating various ailments. Due to lack of scientific evidence, the study is aimed to evaluate the synergistic nephroprotective potential of BD and TC herbal combination against diclofenac (DCF)-induced nephrotoxicity. HPTLC analysis was performed for quantification of polyphenols followed by network pharmacological analysis to investigate the multi-mechanistic role of polyphenols in alleviating chronic kidney disease (CKD). The herbal combination exhibited significant (p &lt; 0.05) nephroprotective effect by reducing renal oxidative, and inflammatory stress. Network pharmacological analysis showed multiple physiological roles of polyphenols in kidney malfunction by regulating several genomes involved in inflammation, oxidative stress, renin-angiotensin system (RAS), etc. and thus providing an effective therapeutic regimen as BD and TC in the glance of naturals.","author":[{"dropping-particle":"","family":"Gaurav","given":"","non-dropping-particle":"","parse-names":false,"suffix":""},{"dropping-particle":"","family":"Khan","given":"Mohammad Umar","non-dropping-particle":"","parse-names":false,"suffix":""},{"dropping-particle":"","family":"Basist","given":"Parakh","non-dropping-particle":"","parse-names":false,"suffix":""},{"dropping-particle":"","family":"Zahiruddin","given":"Sultan","non-dropping-particle":"","parse-names":false,"suffix":""},{"dropping-particle":"","family":"Ibrahim","given":"Mohammad","non-dropping-particle":"","parse-names":false,"suffix":""},{"dropping-particle":"","family":"Parveen","given":"Rabea","non-dropping-particle":"","parse-names":false,"suffix":""},{"dropping-particle":"","family":"Krishnan","given":"Anuja","non-dropping-particle":"","parse-names":false,"suffix":""},{"dropping-particle":"","family":"Ahmad","given":"Sayeed","non-dropping-particle":"","parse-names":false,"suffix":""}],"container-title":"South African Journal of Botany","id":"ITEM-4","issued":{"date-parts":[["2022"]]},"publisher":"Elsevier B.V.","title":"Nephroprotective potential of Boerhaavia diffusa and Tinospora cordifolia herbal combination against diclofenac induced nephrotoxicity","type":"article-journal","volume":"000"},"uris":["http://www.mendeley.com/documents/?uuid=c100ed2d-8d94-487a-bf99-55e84bc4b2c1"]}],"mendeley":{"formattedCitation":"[9,15–17]","plainTextFormattedCitation":"[9,15–17]","previouslyFormattedCitation":"[9,15–17]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[9,15–17]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209806FA" w14:textId="196F6AC8" w:rsidR="00574309" w:rsidRPr="004F0A7F" w:rsidRDefault="00BB4C00" w:rsidP="00A940A5">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Thin-Layer Chromatography (TLC)</w:t>
      </w:r>
    </w:p>
    <w:p w14:paraId="6CCCEEDC" w14:textId="74ACB491"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TLC is a common technique </w:t>
      </w:r>
      <w:r w:rsidRPr="004F0A7F">
        <w:rPr>
          <w:rFonts w:ascii="Times New Roman" w:hAnsi="Times New Roman" w:cs="Times New Roman"/>
          <w:color w:val="000000" w:themeColor="text1"/>
          <w:sz w:val="24"/>
          <w:szCs w:val="24"/>
        </w:rPr>
        <w:t>used for the identification and qualitative analysis of chemical constituents in medicinal plants. It involves the separation of compounds on a thin layer of adsorbent material and subsequent visualization using suitable reagents or UV light.</w:t>
      </w:r>
    </w:p>
    <w:p w14:paraId="6B2A103A" w14:textId="0735F82E"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Thin-Layer Ch</w:t>
      </w:r>
      <w:r w:rsidRPr="004F0A7F">
        <w:rPr>
          <w:rFonts w:ascii="Times New Roman" w:hAnsi="Times New Roman" w:cs="Times New Roman"/>
          <w:color w:val="000000" w:themeColor="text1"/>
          <w:sz w:val="24"/>
          <w:szCs w:val="24"/>
        </w:rPr>
        <w:t>romatography (TLC) is a chromatographic technique used to separate and analyze the components of a mixture based on their different affinities to a stationary phase and a mobile phase. It is a simple and cost-effective method commonly employed in the analy</w:t>
      </w:r>
      <w:r w:rsidRPr="004F0A7F">
        <w:rPr>
          <w:rFonts w:ascii="Times New Roman" w:hAnsi="Times New Roman" w:cs="Times New Roman"/>
          <w:color w:val="000000" w:themeColor="text1"/>
          <w:sz w:val="24"/>
          <w:szCs w:val="24"/>
        </w:rPr>
        <w:t>sis of medicinal plants, pharmaceuticals, and other organic compounds. TLC is particularly useful for qualitative analysis, identification, and purity assessment of compounds in a sample.</w:t>
      </w:r>
    </w:p>
    <w:p w14:paraId="47B9DE5B" w14:textId="5451A75F"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The basic principle of TLC involves the application of a small spot </w:t>
      </w:r>
      <w:r w:rsidRPr="004F0A7F">
        <w:rPr>
          <w:rFonts w:ascii="Times New Roman" w:hAnsi="Times New Roman" w:cs="Times New Roman"/>
          <w:color w:val="000000" w:themeColor="text1"/>
          <w:sz w:val="24"/>
          <w:szCs w:val="24"/>
        </w:rPr>
        <w:t>or line of the sample mixture onto a thin layer of a stationary phase, typically a polar adsorbent material, such as silica gel or alumina, coated on a flat, inert support, such as a glass or plastic plate. The sample is applied near the bottom of the plat</w:t>
      </w:r>
      <w:r w:rsidRPr="004F0A7F">
        <w:rPr>
          <w:rFonts w:ascii="Times New Roman" w:hAnsi="Times New Roman" w:cs="Times New Roman"/>
          <w:color w:val="000000" w:themeColor="text1"/>
          <w:sz w:val="24"/>
          <w:szCs w:val="24"/>
        </w:rPr>
        <w:t xml:space="preserve">e, and the plate is then placed in a developing chamber containing a suitable solvent system, which serves as the mobile phase. As the solvent migrates up the plate by capillary action, it carries the sample components with it. The different components of </w:t>
      </w:r>
      <w:r w:rsidRPr="004F0A7F">
        <w:rPr>
          <w:rFonts w:ascii="Times New Roman" w:hAnsi="Times New Roman" w:cs="Times New Roman"/>
          <w:color w:val="000000" w:themeColor="text1"/>
          <w:sz w:val="24"/>
          <w:szCs w:val="24"/>
        </w:rPr>
        <w:t>the mixture separate based on their varying affinities to the stationary phase and the mobile phase.</w:t>
      </w:r>
    </w:p>
    <w:p w14:paraId="61F37A7A" w14:textId="629145E9"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 separation of compounds on the TLC plate is visualized by either direct observation or by using specific visualization techniques. Common methods inclu</w:t>
      </w:r>
      <w:r w:rsidRPr="004F0A7F">
        <w:rPr>
          <w:rFonts w:ascii="Times New Roman" w:hAnsi="Times New Roman" w:cs="Times New Roman"/>
          <w:color w:val="000000" w:themeColor="text1"/>
          <w:sz w:val="24"/>
          <w:szCs w:val="24"/>
        </w:rPr>
        <w:t>de</w:t>
      </w:r>
      <w:r w:rsidR="0078114B" w:rsidRPr="004F0A7F">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UV Absorption</w:t>
      </w:r>
      <w:r w:rsidR="0078114B" w:rsidRPr="004F0A7F">
        <w:rPr>
          <w:rFonts w:ascii="Times New Roman" w:hAnsi="Times New Roman" w:cs="Times New Roman"/>
          <w:color w:val="000000" w:themeColor="text1"/>
          <w:sz w:val="24"/>
          <w:szCs w:val="24"/>
        </w:rPr>
        <w:t xml:space="preserve"> where s</w:t>
      </w:r>
      <w:r w:rsidRPr="004F0A7F">
        <w:rPr>
          <w:rFonts w:ascii="Times New Roman" w:hAnsi="Times New Roman" w:cs="Times New Roman"/>
          <w:color w:val="000000" w:themeColor="text1"/>
          <w:sz w:val="24"/>
          <w:szCs w:val="24"/>
        </w:rPr>
        <w:t>ome compounds exhibit natural or enhanced UV absorption properties, allowing them to be visualized under UV light.</w:t>
      </w:r>
    </w:p>
    <w:p w14:paraId="7251AD2D" w14:textId="3D7ECD0B" w:rsidR="0078114B" w:rsidRPr="004F0A7F" w:rsidRDefault="00BB4C00" w:rsidP="00DC4244">
      <w:pPr>
        <w:pStyle w:val="Heading4"/>
        <w:numPr>
          <w:ilvl w:val="3"/>
          <w:numId w:val="8"/>
        </w:numPr>
        <w:rPr>
          <w:rFonts w:ascii="Times New Roman" w:hAnsi="Times New Roman" w:cs="Times New Roman"/>
          <w:b/>
          <w:bCs/>
          <w:i w:val="0"/>
          <w:iCs w:val="0"/>
          <w:color w:val="000000" w:themeColor="text1"/>
          <w:sz w:val="24"/>
          <w:szCs w:val="24"/>
        </w:rPr>
      </w:pPr>
      <w:r w:rsidRPr="004F0A7F">
        <w:rPr>
          <w:rFonts w:ascii="Times New Roman" w:hAnsi="Times New Roman" w:cs="Times New Roman"/>
          <w:b/>
          <w:bCs/>
          <w:i w:val="0"/>
          <w:iCs w:val="0"/>
          <w:color w:val="000000" w:themeColor="text1"/>
          <w:sz w:val="24"/>
          <w:szCs w:val="24"/>
        </w:rPr>
        <w:lastRenderedPageBreak/>
        <w:t>Staining Agents</w:t>
      </w:r>
    </w:p>
    <w:p w14:paraId="47B30C23" w14:textId="56672164"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Staining agents, such as iodine vapor or specific chemical reagents, can be used to reveal the </w:t>
      </w:r>
      <w:r w:rsidRPr="004F0A7F">
        <w:rPr>
          <w:rFonts w:ascii="Times New Roman" w:hAnsi="Times New Roman" w:cs="Times New Roman"/>
          <w:color w:val="000000" w:themeColor="text1"/>
          <w:sz w:val="24"/>
          <w:szCs w:val="24"/>
        </w:rPr>
        <w:t>presence of compounds on the TLC plate by producing colored spots or bands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{"citationItems":[{"id":"ITEM-1","itemData":{"DOI":"10.3791/51411","ISSN":"1940087X","abstract":"A common screen for plant antimicrobial compounds consists of separating plant extracts by paper or thin-layer chromatography (PC or TLC), exposing the chromatograms to microbial suspensions (e.g. fungi or bacteria in broth or agar), allowing time for the microbes to grow in a humid environment, and visualizing zones with no microbial growth. The effectiveness of this screening method, known as bioautography, depends on both the quality of the chromatographic separation and the care taken with microbial culture conditions. This paper describes standard protocols for TLC and contact bioautography with a novel application to amino acid-fermenting bacteria. The extract is separated on flexible (aluminum-backed) silica TLC plates, and bands are visualized under ultraviolet (UV) light. Zones are cut out and incubated face down onto agar inoculated with the test microorganism. Inhibitory bands are visualized by staining the agar plates with tetrazolium red. The method is applied to the separation of red clover (Trifolium pratense cv. Kenland) phenolic compounds and their screening for activity against Clostridium sticklandii, a hyper ammonia-producing bacterium (HAB) that is native to the bovine rumen. The TLC methods apply to many types of plant extracts and other bacterial species (aerobic or anaerobic), as well as fungi, can be used as test organisms if culture conditions are modified to fit the growth requirements of the species. © JoVE 2006-2014. All Rights Reserved.","author":[{"dropping-particle":"","family":"Kagan","given":"Isabelle A.","non-dropping-particle":"","parse-names":false,"suffix":""},{"dropping-particle":"","family":"Flythe","given":"Michael D.","non-dropping-particle":"","parse-names":false,"suffix":""}],"container-title":"Journal of Visualized Experiments","id":"ITEM-1","issued":{"date-parts":[["2014"]]},"title":"Thin-Layer Chromatographic (TLC) separations and bioassays of plant extracts to identify antimicrobial compounds","type":"article-journal"},"uris":["http://www.mendeley.com/documents/?uuid=4a5949d9-77a2-4aca-8864-8af9dfb1058d","http://www.mendeley.com/documents/?uuid=8f071991-b7bb-4260-9d6c-25b2569a24af"]}],"mendeley":{"formattedCitation":"[18]","plainTextFormattedCitation":"[18]","previouslyFormattedCitation":"[18]"},"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[18]</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214CAB3" w14:textId="049C7DCC" w:rsidR="0085503B"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Iodine Vapor:</w:t>
      </w:r>
      <w:r w:rsidRPr="004F0A7F">
        <w:rPr>
          <w:rFonts w:ascii="Times New Roman" w:hAnsi="Times New Roman" w:cs="Times New Roman"/>
          <w:color w:val="000000" w:themeColor="text1"/>
          <w:sz w:val="24"/>
          <w:szCs w:val="24"/>
        </w:rPr>
        <w:t xml:space="preserve"> Iodine vapor is a widely used staining agent in TLC. It is produced by placing iodine crystals in a closed chamber or by using iodine crystals on filter paper placed inside a TLC chamber. When the TLC</w:t>
      </w:r>
      <w:r w:rsidRPr="004F0A7F">
        <w:rPr>
          <w:rFonts w:ascii="Times New Roman" w:hAnsi="Times New Roman" w:cs="Times New Roman"/>
          <w:color w:val="000000" w:themeColor="text1"/>
          <w:sz w:val="24"/>
          <w:szCs w:val="24"/>
        </w:rPr>
        <w:t xml:space="preserve"> plate is exposed to iodine vapor, compounds on the plate react with iodine, resulting in the formation of visible spots or bands. Different compounds show varying intensities of staining, allowing for their visualization and identification.</w:t>
      </w:r>
    </w:p>
    <w:p w14:paraId="08E86220" w14:textId="66C825A1" w:rsidR="0085503B"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Anisaldehyde-Sulfuric Acid:</w:t>
      </w:r>
      <w:r w:rsidRPr="004F0A7F">
        <w:rPr>
          <w:rFonts w:ascii="Times New Roman" w:hAnsi="Times New Roman" w:cs="Times New Roman"/>
          <w:color w:val="000000" w:themeColor="text1"/>
          <w:sz w:val="24"/>
          <w:szCs w:val="24"/>
        </w:rPr>
        <w:t xml:space="preserve"> This staining agent involves a mixture of anisaldehyde (p-methoxybenzaldehyde) and concentrated sulfuric acid. After the separation of compounds on the TLC plate, the plate is sprayed with or dipped into the anisaldehyde-sulfuri</w:t>
      </w:r>
      <w:r w:rsidRPr="004F0A7F">
        <w:rPr>
          <w:rFonts w:ascii="Times New Roman" w:hAnsi="Times New Roman" w:cs="Times New Roman"/>
          <w:color w:val="000000" w:themeColor="text1"/>
          <w:sz w:val="24"/>
          <w:szCs w:val="24"/>
        </w:rPr>
        <w:t>c acid reagent. The presence of certain functional groups, such as aldehydes and phenols, results in the formation of colored spots or bands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7ACF9C1" w14:textId="3564C903" w:rsidR="0085503B"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Ninhydrin:</w:t>
      </w:r>
      <w:r w:rsidRPr="004F0A7F">
        <w:rPr>
          <w:rFonts w:ascii="Times New Roman" w:hAnsi="Times New Roman" w:cs="Times New Roman"/>
          <w:color w:val="000000" w:themeColor="text1"/>
          <w:sz w:val="24"/>
          <w:szCs w:val="24"/>
        </w:rPr>
        <w:t xml:space="preserve"> Ninhydrin is a commonly used staining agent for dete</w:t>
      </w:r>
      <w:r w:rsidRPr="004F0A7F">
        <w:rPr>
          <w:rFonts w:ascii="Times New Roman" w:hAnsi="Times New Roman" w:cs="Times New Roman"/>
          <w:color w:val="000000" w:themeColor="text1"/>
          <w:sz w:val="24"/>
          <w:szCs w:val="24"/>
        </w:rPr>
        <w:t>cting amino acids and primary amines in TLC. The TLC plate is sprayed with a solution of ninhydrin, which reacts with amino compounds to produce purple or blue spots upon heating. This staining method is particularly useful for analyzing protein hydrolysat</w:t>
      </w:r>
      <w:r w:rsidRPr="004F0A7F">
        <w:rPr>
          <w:rFonts w:ascii="Times New Roman" w:hAnsi="Times New Roman" w:cs="Times New Roman"/>
          <w:color w:val="000000" w:themeColor="text1"/>
          <w:sz w:val="24"/>
          <w:szCs w:val="24"/>
        </w:rPr>
        <w:t>es or samples containing amino acids.</w:t>
      </w:r>
    </w:p>
    <w:p w14:paraId="5CB985E6" w14:textId="5D24DE55" w:rsidR="0085503B"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Dragendorff's Reagent:</w:t>
      </w:r>
      <w:r w:rsidRPr="004F0A7F">
        <w:rPr>
          <w:rFonts w:ascii="Times New Roman" w:hAnsi="Times New Roman" w:cs="Times New Roman"/>
          <w:color w:val="000000" w:themeColor="text1"/>
          <w:sz w:val="24"/>
          <w:szCs w:val="24"/>
        </w:rPr>
        <w:t xml:space="preserve"> Dragendorff's reagent is a solution containing bismuth nitrate and potassium iodide. It is commonly used for alkaloid detection in TLC. The TLC plate is sprayed with Dragendorff's reagent, and al</w:t>
      </w:r>
      <w:r w:rsidRPr="004F0A7F">
        <w:rPr>
          <w:rFonts w:ascii="Times New Roman" w:hAnsi="Times New Roman" w:cs="Times New Roman"/>
          <w:color w:val="000000" w:themeColor="text1"/>
          <w:sz w:val="24"/>
          <w:szCs w:val="24"/>
        </w:rPr>
        <w:t>kaloids present in the sample form orange or brown spots upon reaction with the reagent</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9E57EB">
        <w:rPr>
          <w:rFonts w:ascii="Times New Roman" w:hAnsi="Times New Roman" w:cs="Times New Roman"/>
          <w:color w:val="000000" w:themeColor="text1"/>
          <w:sz w:val="24"/>
          <w:szCs w:val="24"/>
        </w:rPr>
        <w:instrText>ADDIN CSL_CITATION {"citationItems":[{"id":"ITEM-1","itemData":{"DOI":"10.15373/22778160/apr2014/2","ISSN":"22778160","abstract":"The present study was performed for the development of physico-chemical parameters of Carica papaya Linn. Leaves (CP) belong to family Caricaceae. The study comprises physico-chemical and phytochemical evaluation to confirm the Secondary metabolites present in Carica papaya leaf. The TLC fingerprinting profile of different extracts developed which exhibited the presence of several secondary metabolites. The methods adopted here for the identification of Secondary Metabolites is simple, specific, accurate and rapid also. Extraction from the plant is an empirical exercise in which different solvents are utilized under a variety of conditions such as time and temperature during extraction. After extraction, the bioactive components were separated from the co extractives. Further steps for the isolation involved is the solvent partition of the co extractives of chromatographic methods in order to fractionate the compounds based on their acidity, polarity or molecular size and Qualitative Methods also. For purification, some structural analysis, may be accomplished by appropriate techniques such as recrystallisation, sublimation, distillation/extraction. Here, the distillation process was done. The main purpose for this study is to find out the role of phytochemicals, particularly secondary metabolites present in Carica papaya L. leaves in curing the disease Dengue/DHF directly or indirectly.","author":[{"dropping-particle":"","family":"Sharma","given":"Dinesh Kumar","non-dropping-particle":"","parse-names":false,"suffix":""},{"dropping-particle":"","family":"Prof. B. tiwari","given":"Prof. B. tiwari","non-dropping-particle":"","parse-names":false,"suffix":""}],"container-title":"Global Journal For Research Analysis","id":"ITEM-1","issued":{"date-parts":[["2012"]]},"title":"Identification of Secondary Metabolites Present in Carica Papaya L. Leaf Extract Found in Northern India by HPtLC &amp; Other test Procedures, its Significance and Role in Curing Dengue/DHF Disease","type":"article-journal"},"uris":["http://www.mendeley.com/documents/?uuid=2f69dadc-30f5-4542-95be-641cec267171","http://www.mendeley.com/documents/?uuid=7776de7f-9076-453c-a28c-898934d7dc60"]}],"mendeley":{"formattedCitation":"[19]","plainTextFormattedCitation":"[19]","previouslyFormattedCitation":"[19]"},"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[19]</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7DA1E229" w14:textId="5452B953" w:rsidR="0085503B"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Vanillin-Sulfuric Acid:</w:t>
      </w:r>
      <w:r w:rsidRPr="004F0A7F">
        <w:rPr>
          <w:rFonts w:ascii="Times New Roman" w:hAnsi="Times New Roman" w:cs="Times New Roman"/>
          <w:color w:val="000000" w:themeColor="text1"/>
          <w:sz w:val="24"/>
          <w:szCs w:val="24"/>
        </w:rPr>
        <w:t xml:space="preserve"> This staining agent involves the use of a mixture of vanillin and concentrated sulfuric acid. The TLC plate is sprayed with the vanillin-sulfur</w:t>
      </w:r>
      <w:r w:rsidRPr="004F0A7F">
        <w:rPr>
          <w:rFonts w:ascii="Times New Roman" w:hAnsi="Times New Roman" w:cs="Times New Roman"/>
          <w:color w:val="000000" w:themeColor="text1"/>
          <w:sz w:val="24"/>
          <w:szCs w:val="24"/>
        </w:rPr>
        <w:t>ic acid reagent, and compounds containing phenolic groups produce colored spots upon heating. This staining method is often used for the detection of phenolic compounds in plant extracts.</w:t>
      </w:r>
    </w:p>
    <w:p w14:paraId="12250132" w14:textId="5CD05A2A" w:rsidR="00B50B8E" w:rsidRPr="004F0A7F" w:rsidRDefault="00BB4C00" w:rsidP="0078114B">
      <w:pPr>
        <w:pStyle w:val="ListParagraph"/>
        <w:numPr>
          <w:ilvl w:val="0"/>
          <w:numId w:val="10"/>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Fluorescent Indicators:</w:t>
      </w:r>
      <w:r w:rsidRPr="004F0A7F">
        <w:rPr>
          <w:rFonts w:ascii="Times New Roman" w:hAnsi="Times New Roman" w:cs="Times New Roman"/>
          <w:color w:val="000000" w:themeColor="text1"/>
          <w:sz w:val="24"/>
          <w:szCs w:val="24"/>
        </w:rPr>
        <w:t xml:space="preserve"> Specific fluorescent indicators can be incor</w:t>
      </w:r>
      <w:r w:rsidRPr="004F0A7F">
        <w:rPr>
          <w:rFonts w:ascii="Times New Roman" w:hAnsi="Times New Roman" w:cs="Times New Roman"/>
          <w:color w:val="000000" w:themeColor="text1"/>
          <w:sz w:val="24"/>
          <w:szCs w:val="24"/>
        </w:rPr>
        <w:t>porated into the stationary phase, allowing for the visualization of compounds under UV light.</w:t>
      </w:r>
    </w:p>
    <w:p w14:paraId="44716E60" w14:textId="00D489F9"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After separation, the Rf (retention factor) value of each separated compound is calculated by dividing the distance traveled by the compound by the distance trav</w:t>
      </w:r>
      <w:r w:rsidRPr="004F0A7F">
        <w:rPr>
          <w:rFonts w:ascii="Times New Roman" w:hAnsi="Times New Roman" w:cs="Times New Roman"/>
          <w:color w:val="000000" w:themeColor="text1"/>
          <w:sz w:val="24"/>
          <w:szCs w:val="24"/>
        </w:rPr>
        <w:t xml:space="preserve">eled by the solvent front. The </w:t>
      </w:r>
      <w:r w:rsidRPr="004F0A7F">
        <w:rPr>
          <w:rFonts w:ascii="Times New Roman" w:hAnsi="Times New Roman" w:cs="Times New Roman"/>
          <w:color w:val="000000" w:themeColor="text1"/>
          <w:sz w:val="24"/>
          <w:szCs w:val="24"/>
        </w:rPr>
        <w:lastRenderedPageBreak/>
        <w:t>Rf value serves as a characteristic parameter that helps in the identification and comparison of compounds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{"citationItems":[{"id":"ITEM-1","itemData":{"DOI":"10.1016/j.jksus.2022.101839","ISSN":"10183647","abstract":"Sharbat-e-Bazoori Motadil (SBM) is a traditional Unani syrupy formulation, widely used for the management of kidney diseases. Due to lack of scientific evidence, the present work prospective is aimed to evaluate the protective effect of sugar-free SBM against cisplatin (CP)-induced nephrotoxicity using in vitro and in vivo followed by phytochemical studies. The sugar-free SBM formulation was chromatographically characterized for chemical analysis through HPTLC and evaluated for its metabolic contents. Thereafter, in vitro phytochemicals and free radical scavenging assays were performed to evaluate the total phenols and flavonoid content and antioxidant potential of sugar-free SBM. Human embryonic kidney-293 (HEK-293) cell was used to assess nephroprotective and antioxidant studies of sugar-free SBM. Further, in vivo nephroprotective studies were performed in female Wistar albino rats at different dose (32.1, 64.2, 128.4 mg/kg/day, p.o.) of SBM by assessment of biochemical markers, antioxidants status, inflammatory cytokines, and histopathological analysis. Qualitative and quantitative HPTLC analysis of SBM revealed eleven and eight metabolites at 254 and 366 nm, respectively, while the content of caffeic acid and trans ferulic acid was found as 5.63 ± 0.29 and 12.64 ± 0.71 µg/mg, respectively. In vitro free radical scavenging assays showed the significant antioxidant potential of sugar-free SBM. The in vitro assay for nephroprotective and cellular antioxidant analysis of SBM showed significant (p &lt; 0.001) nephroprotective and antioxidant potential. Additionally, in vivo studies of different doses of SBM showed significant (p &lt; 0.001) amelioration in kidney and liver biomarkers. Besides, it also manifests antioxidant, anti-inflammatory and anti-apoptosis activity confirmed by regulation of CAT, GPx, GSH, SOD, TNF-α, IL-1β, NO and caspase-3 levels. Additionally, normalization in histopathological changes of kidney tissue against cisplatin toxicity was also observed in SBM. The sugar-free SBM significantly ameliorated cisplatin induced nephrotoxicity by exerting normalcy in biochemical markers, antioxidant, and anti-inflammatory activity. These findings indicated an opportunity to develop a sugar-free formulation from SBM composition, as well as scientific validation of its traditional claim in the Unani system of medicine.","author":[{"dropping-particle":"","family":"Khan","given":"Mohammad Umar","non-dropping-particle":"","parse-names":false,"suffix":""},{"dropping-particle":"","family":"Gaurav","given":"","non-dropping-particle":"","parse-names":false,"suffix":""},{"dropping-particle":"","family":"Zahiruddin","given":"Sultan","non-dropping-particle":"","parse-names":false,"suffix":""},{"dropping-particle":"","family":"Basist","given":"Parakh","non-dropping-particle":"","parse-names":false,"suffix":""},{"dropping-particle":"","family":"Krishnan","given":"Anuja","non-dropping-particle":"","parse-names":false,"suffix":""},{"dropping-particle":"","family":"Parveen","given":"Rabea","non-dropping-particle":"","parse-names":false,"suffix":""},{"dropping-particle":"","family":"Ahmad","given":"Sayeed","non-dropping-particle":"","parse-names":false,"suffix":""}],"container-title":"Journal of King Saud University - Science","id":"ITEM-1","issue":"3","issued":{"date-parts":[["2022"]]},"page":"101839","publisher":"The Authors","title":"Nephroprotective potential of Sharbat-e-Bazoori Motadil (sugar-free) in HEK-293 cells and Wistar rats against cisplatin induced nephrotoxicity","type":"article-journal","volume":"34"},"uris":["http://www.mendeley.com/documents/?uuid=780c15a2-45d3-46e8-af1d-da461a7b9422"]}],"mendeley":{"formattedCitation":"[11]","plainTextFormattedCitation":"[11]","previouslyFormattedCitation":"[11]"},"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[11]</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ED7EB04" w14:textId="13AE1A81"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TLC offers several advantages in the analysis of medicinal plants. It is relatively quick, requires minimal sample preparation, and allows for the simultaneous analysis of multiple sam</w:t>
      </w:r>
      <w:r w:rsidRPr="004F0A7F">
        <w:rPr>
          <w:rFonts w:ascii="Times New Roman" w:hAnsi="Times New Roman" w:cs="Times New Roman"/>
          <w:color w:val="000000" w:themeColor="text1"/>
          <w:sz w:val="24"/>
          <w:szCs w:val="24"/>
        </w:rPr>
        <w:t>ples. TLC is also useful for monitoring the progress of reactions, assessing the purity of isolated compounds, and detecting the presence of impurities or adulterants. However, it should be noted that TLC is a qualitative technique and may not provide accu</w:t>
      </w:r>
      <w:r w:rsidRPr="004F0A7F">
        <w:rPr>
          <w:rFonts w:ascii="Times New Roman" w:hAnsi="Times New Roman" w:cs="Times New Roman"/>
          <w:color w:val="000000" w:themeColor="text1"/>
          <w:sz w:val="24"/>
          <w:szCs w:val="24"/>
        </w:rPr>
        <w:t>rate quantitative information</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[15]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40482C95" w14:textId="57A9DE6C" w:rsidR="00F31DA8" w:rsidRPr="004F0A7F" w:rsidRDefault="00BB4C00" w:rsidP="00B469E9">
      <w:pPr>
        <w:pStyle w:val="Heading3"/>
        <w:numPr>
          <w:ilvl w:val="2"/>
          <w:numId w:val="8"/>
        </w:numPr>
        <w:rPr>
          <w:rFonts w:ascii="Times New Roman" w:hAnsi="Times New Roman" w:cs="Times New Roman"/>
          <w:color w:val="000000" w:themeColor="text1"/>
        </w:rPr>
      </w:pPr>
      <w:r w:rsidRPr="004F0A7F">
        <w:rPr>
          <w:rFonts w:ascii="Times New Roman" w:hAnsi="Times New Roman" w:cs="Times New Roman"/>
          <w:color w:val="000000" w:themeColor="text1"/>
        </w:rPr>
        <w:t>High-Performance Liquid Chromatography (HPLC)</w:t>
      </w:r>
    </w:p>
    <w:p w14:paraId="6D116F5D" w14:textId="2358B9FA" w:rsidR="00F31DA8" w:rsidRPr="004F0A7F" w:rsidRDefault="00BB4C00"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HPLC is a more advanced technique that allows for the quantitative analysis of specific compounds in medicinal plants. It </w:t>
      </w:r>
      <w:r w:rsidRPr="004F0A7F">
        <w:rPr>
          <w:rFonts w:ascii="Times New Roman" w:hAnsi="Times New Roman" w:cs="Times New Roman"/>
          <w:color w:val="000000" w:themeColor="text1"/>
          <w:sz w:val="24"/>
          <w:szCs w:val="24"/>
        </w:rPr>
        <w:t>enables the identification and quantification of active constituents, such as alkaloids, flavonoids, phenolic compounds, and other bioactive compounds.</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HPLC is used to separate, identify, and quantify components in a mixture. It is widely employed in vario</w:t>
      </w:r>
      <w:r w:rsidRPr="004F0A7F">
        <w:rPr>
          <w:rFonts w:ascii="Times New Roman" w:hAnsi="Times New Roman" w:cs="Times New Roman"/>
          <w:color w:val="000000" w:themeColor="text1"/>
          <w:sz w:val="24"/>
          <w:szCs w:val="24"/>
        </w:rPr>
        <w:t>us fields, including pharmaceutical analysis, environmental analysis, food analysis, and forensic science. HPLC offers high resolution, sensitivity, and versatility, making it a preferred choice for complex sample analysis.</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In HPLC, a liquid mobile phase i</w:t>
      </w:r>
      <w:r w:rsidRPr="004F0A7F">
        <w:rPr>
          <w:rFonts w:ascii="Times New Roman" w:hAnsi="Times New Roman" w:cs="Times New Roman"/>
          <w:color w:val="000000" w:themeColor="text1"/>
          <w:sz w:val="24"/>
          <w:szCs w:val="24"/>
        </w:rPr>
        <w:t>s passed through a column packed with a stationary phase, which consists of porous particles with specific chemical and physical properties. The sample mixture is injected into the HPLC system, and different components in the mixture interact differently w</w:t>
      </w:r>
      <w:r w:rsidRPr="004F0A7F">
        <w:rPr>
          <w:rFonts w:ascii="Times New Roman" w:hAnsi="Times New Roman" w:cs="Times New Roman"/>
          <w:color w:val="000000" w:themeColor="text1"/>
          <w:sz w:val="24"/>
          <w:szCs w:val="24"/>
        </w:rPr>
        <w:t>ith the stationary phase based on their physicochemical characteristics such as size, polarity, and charge</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{"citationItems":[{"id":"ITEM-1","itemData":{"DOI":"10.1016/j.jep.2016.07.072","ISSN":"18727573","abstract":"Ethno-pharmacological relevance Picrosides I, II and apocynin are the main active principles present in the roots and rhizomes of Picrorhiza kurroa Royle ex. Benth (Kutki). Ethno-medicinally, the plant is used for the treatment of liver, upper respiratory tract disorders and dyspepsia, since long in Ayurveda. Aim of the study This study attempts to determine the pharmacokinetic profile of picrosides I, II and apocynin in rats after oral administration of iridoid enriched fraction (IRF) and to recognize the pattern of its metabolites as such in IRF and in plasma. Materials and methods A simple, precise, specific and sensitive RP-HPLC method was developed for simultaneous quantification of picrosides I, II and apocynin in rat plasma and in plant extract. Acetonitrile (ACN) and water was used as a solvent system with a gradient elution for pharmacokinetic studies using HPLC-PDA (Flow rate: 1.0 mL/min) and metabolic profiling through UPLC-MS (Flow rate: 0.5 mL/min) in selected reaction monitoring. A comparative study was performed in order to recognize the pattern and fate of metabolites in rat plasma up to 24 h after single oral administration of IRF. Results Developed method produced more than 85% recovery of the targeted metabolites in rat plasma. The content of picrosides I, II and apocynin in IRF were found 5.7%, 18.3% and 27.3% w/w, respectively. The mean plasma concentration versus time profiles of picroside I, II and apocynin resulted in peak plasma concentration (Cmax) 244.9, 104.6 and 504.2 ng/mL with half-life (t1/2) 14, 8 and 6 h, respectively. Other pharmacokinetic parameters such as time to reach Cmax (tmax), area under curve (AUC), absorption (ka) and elimination (ke) constant, volume of distribution (Vd) were also determined. Pattern recognition analysis showed fate of 18 metabolites in rat plasma up to 24 h out of 26 present in IRF. Conclusion The information gained from this study postulates the basic pharmacokinetic profiling of picroside I, II and apocynin as well as fate of other metabolites after oral administration of IRF, demonstrating scientific basis of its traditional use in Ayurveda.","author":[{"dropping-particle":"","family":"Zahiruddin","given":"Sultan","non-dropping-particle":"","parse-names":false,"suffix":""},{"dropping-particle":"","family":"Khan","given":"Washim","non-dropping-particle":"","parse-names":false,"suffix":""},{"dropping-particle":"","family":"Nehra","given":"Rinki","non-dropping-particle":"","parse-names":false,"suffix":""},{"dropping-particle":"","family":"Alam","given":"Md Javed","non-dropping-particle":"","parse-names":false,"suffix":""},{"dropping-particle":"","family":"Mallick","given":"Md Nasar","non-dropping-particle":"","parse-names":false,"suffix":""},{"dropping-particle":"","family":"Parveen","given":"Rabea","non-dropping-particle":"","parse-names":false,"suffix":""},{"dropping-particle":"","family":"Ahmad","given":"Sayeed","non-dropping-particle":"","parse-names":false,"suffix":""}],"container-title":"Journal of Ethnopharmacology","id":"ITEM-1","issued":{"date-parts":[["2017"]]},"title":"Pharmacokinetics and comparative metabolic profiling of iridoid enriched fraction of Picrorhiza kurroa – An Ayurvedic Herb","type":"article-journal"},"uris":["http://www.mendeley.com/documents/?uuid=c6fde00b-2b76-4bc3-af0d-08bb1c81050b"]},{"id":"ITEM-2","itemData":{"DOI":"10.3389/fphar.2017.00577","ISSN":"16639812","abstract":"Moringa oleifera Lam. (family; Moringaceae), commonly known as drumstick, have been used for centuries as a part of the Ayurvedic system for several diseases without having any scientific data. Demineralized water was used to prepare aqueous extract by maceration for 24 h and complete metabolic profiling was performed using GC-MS and HPLC. Hypoglycemic properties of extract have been tested on carbohydrate digesting enzyme activity, yeast cell uptake, muscle glucose uptake, and intestinal glucose absorption. Type 2 diabetes was induced by feeding high-fat diet (HFD) for 8 weeks and a single injection of streptozotocin (STZ, 45 mg/kg body weight, intraperitoneally) was used for the induction of type 1 diabetes. Aqueous extract of M. oleifera leaf was given orally at a dose of 100 mg/kg to STZ-induced rats and 200 mg/kg in HFD mice for 3 weeks after diabetes induction. Aqueous extract remarkably inhibited the activity of a-amylase and a-glucosidase and it displayed improved antioxidant capacity, glucose tolerance and rate of glucose uptake in yeast cell. In STZ-induced diabetic rats, it produces a maximum fall up to 47.86% in acute effect whereas, in chronic effect, it was 44.5% as compared to control. The fasting blood glucose, lipid profile, liver marker enzyme level were significantly (p &lt; 0.05) restored in both HFD and STZ experimental model. Multivariate principal component analysis on polar and lipophilic metabolites revealed clear distinctions in the metabolite pattern in extract and in blood after its oral administration. Thus, the aqueous extract can be used as phytopharmaceuticals for the management of diabetes by using as adjuvants or alone.","author":[{"dropping-particle":"","family":"Khan","given":"Washim","non-dropping-particle":"","parse-names":false,"suffix":""},{"dropping-particle":"","family":"Parveen","given":"Rabea","non-dropping-particle":"","parse-names":false,"suffix":""},{"dropping-particle":"","family":"Chester","given":"Karishma","non-dropping-particle":"","parse-names":false,"suffix":""},{"dropping-particle":"","family":"Parveen","given":"Shabana","non-dropping-particle":"","parse-names":false,"suffix":""},{"dropping-particle":"","family":"Ahmad","given":"Sayeed","non-dropping-particle":"","parse-names":false,"suffix":""}],"container-title":"Frontiers in Pharmacology","id":"ITEM-2","issued":{"date-parts":[["2017"]]},"title":"Hypoglycemic potential of aqueous extract of Moringa oleifera leaf and in vivo GC-MS metabolomics","type":"article-journal"},"uris":["http://www.mendeley.com/documents/?uuid=c4b4b759-e7d9-4eb3-8441-4b5f9ffb8624"]},{"id":"ITEM-3","itemData":{"DOI":"10.1016/j.foodchem.2011.11.005","ISSN":"18737072","PMID":"26434305","abstract":"Foeniculum vulgare fruits are routinely consumed for their carminative and mouth freshening effect. The plant was evaluated for aldose reductase inhibition and anti-diabetic action. Bioguided fractionation using silica gel column chromatography, HPLC, and GC-MS analysis revealed trans-anethole as the bioactive constituent possessing potent aldose reductase inhibitory action, with an IC50 value of 3.8 μg/ml. Prolonged treatment with the pet ether fraction of the F. vulgare distillate demonstrated improvement in blood glucose, lipid profile, glycated haemoglobin and other parameters in streptozotocin-induced diabetic rats. Trans-anethole could effectively show anti-cataract activity through the increase in soluble lens protein, reduced glutathione, catalase and SOD activity on in vitro incubation of the eye lens with 55 mM glucose. Trans-anethole demonstrated noncompetitive to mixed type of inhibition of lens aldose reductase using Lineweaver Burk plot. © 2011 Elsevier Ltd. All rights reserved.","author":[{"dropping-particle":"","family":"Dongare","given":"Vandana","non-dropping-particle":"","parse-names":false,"suffix":""},{"dropping-particle":"","family":"Kulkarni","given":"Chaitanya","non-dropping-particle":"","parse-names":false,"suffix":""},{"dropping-particle":"","family":"Kondawar","given":"Manish","non-dropping-particle":"","parse-names":false,"suffix":""},{"dropping-particle":"","family":"Magdum","given":"Chandrakant","non-dropping-particle":"","parse-names":false,"suffix":""},{"dropping-particle":"","family":"Haldavnekar","given":"Vivek","non-dropping-particle":"","parse-names":false,"suffix":""},{"dropping-particle":"","family":"Arvindekar","given":"Akalpita","non-dropping-particle":"","parse-names":false,"suffix":""}],"container-title":"Food Chemistry","id":"ITEM-3","issued":{"date-parts":[["2012"]]},"title":"Inhibition of aldose reductase and anti-cataract action of trans-anethole isolated from Foeniculum vulgare Mill. fruits","type":"article-journal"},"uris":["http://www.mendeley.com/documents/?uuid=a07fded3-97ed-41a3-ac29-5bdf9d5239f6"]}],"mendeley":{"formattedCitation":"[20–22]","plainTextFormattedCitation":"[20–22]","previouslyFormattedCitation":"[20–22]"},"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[20–22]</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45411F48" w14:textId="2AC6B538" w:rsidR="00F31DA8" w:rsidRPr="004F0A7F" w:rsidRDefault="00BB4C00"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There are different modes of HPLC, including:</w:t>
      </w:r>
    </w:p>
    <w:p w14:paraId="0A41B356" w14:textId="77D361DC" w:rsidR="00F31DA8" w:rsidRPr="004F0A7F" w:rsidRDefault="00BB4C00"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Reverse-Phase Chromatography:</w:t>
      </w:r>
      <w:r w:rsidRPr="004F0A7F">
        <w:rPr>
          <w:rFonts w:ascii="Times New Roman" w:hAnsi="Times New Roman" w:cs="Times New Roman"/>
          <w:color w:val="000000" w:themeColor="text1"/>
          <w:sz w:val="24"/>
          <w:szCs w:val="24"/>
        </w:rPr>
        <w:t xml:space="preserve"> The stationary phase is nonpolar, and the mobile phase is a polar solvent. Nonpolar compounds in the sample have stronger interactions with the stationary phase</w:t>
      </w:r>
      <w:r w:rsidRPr="004F0A7F">
        <w:rPr>
          <w:rFonts w:ascii="Times New Roman" w:hAnsi="Times New Roman" w:cs="Times New Roman"/>
          <w:color w:val="000000" w:themeColor="text1"/>
          <w:sz w:val="24"/>
          <w:szCs w:val="24"/>
        </w:rPr>
        <w:t xml:space="preserve"> and elute later, while polar compounds elute earlier.</w:t>
      </w:r>
    </w:p>
    <w:p w14:paraId="5E710B1D" w14:textId="5910E0DB" w:rsidR="00F31DA8" w:rsidRPr="004F0A7F" w:rsidRDefault="00BB4C00"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Normal-Phase Chromatography:</w:t>
      </w:r>
      <w:r w:rsidRPr="004F0A7F">
        <w:rPr>
          <w:rFonts w:ascii="Times New Roman" w:hAnsi="Times New Roman" w:cs="Times New Roman"/>
          <w:color w:val="000000" w:themeColor="text1"/>
          <w:sz w:val="24"/>
          <w:szCs w:val="24"/>
        </w:rPr>
        <w:t xml:space="preserve"> The stationary phase is polar, and the mobile phase is a nonpolar solvent. Polar compounds in the sample have stronger interactions with the stationary phase and elute late</w:t>
      </w:r>
      <w:r w:rsidRPr="004F0A7F">
        <w:rPr>
          <w:rFonts w:ascii="Times New Roman" w:hAnsi="Times New Roman" w:cs="Times New Roman"/>
          <w:color w:val="000000" w:themeColor="text1"/>
          <w:sz w:val="24"/>
          <w:szCs w:val="24"/>
        </w:rPr>
        <w:t>r, while nonpolar compounds elute earlier.</w:t>
      </w:r>
    </w:p>
    <w:p w14:paraId="51086621" w14:textId="778F101D" w:rsidR="00F31DA8" w:rsidRPr="004F0A7F" w:rsidRDefault="00BB4C00"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Ion-Exchange Chromatography:</w:t>
      </w:r>
      <w:r w:rsidRPr="004F0A7F">
        <w:rPr>
          <w:rFonts w:ascii="Times New Roman" w:hAnsi="Times New Roman" w:cs="Times New Roman"/>
          <w:color w:val="000000" w:themeColor="text1"/>
          <w:sz w:val="24"/>
          <w:szCs w:val="24"/>
        </w:rPr>
        <w:t xml:space="preserve"> The stationary phase contains charged functional groups that interact with charged analytes in the sample. Analytes with opposite charges are retained, while those with similar charges</w:t>
      </w:r>
      <w:r w:rsidRPr="004F0A7F">
        <w:rPr>
          <w:rFonts w:ascii="Times New Roman" w:hAnsi="Times New Roman" w:cs="Times New Roman"/>
          <w:color w:val="000000" w:themeColor="text1"/>
          <w:sz w:val="24"/>
          <w:szCs w:val="24"/>
        </w:rPr>
        <w:t xml:space="preserve"> elute earlier.</w:t>
      </w:r>
    </w:p>
    <w:p w14:paraId="02E79D77" w14:textId="466A3194" w:rsidR="00F31DA8" w:rsidRPr="004F0A7F" w:rsidRDefault="00BB4C00" w:rsidP="00F31DA8">
      <w:pPr>
        <w:pStyle w:val="ListParagraph"/>
        <w:numPr>
          <w:ilvl w:val="0"/>
          <w:numId w:val="11"/>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lastRenderedPageBreak/>
        <w:t>Size-Exclusion Chromatography:</w:t>
      </w:r>
      <w:r w:rsidRPr="004F0A7F">
        <w:rPr>
          <w:rFonts w:ascii="Times New Roman" w:hAnsi="Times New Roman" w:cs="Times New Roman"/>
          <w:color w:val="000000" w:themeColor="text1"/>
          <w:sz w:val="24"/>
          <w:szCs w:val="24"/>
        </w:rPr>
        <w:t xml:space="preserve"> The stationary phase contains porous particles that allow separation based on molecular size. Larger molecules are excluded from the pores and elute earlier, while smaller molecules penetrate the pores and elu</w:t>
      </w:r>
      <w:r w:rsidRPr="004F0A7F">
        <w:rPr>
          <w:rFonts w:ascii="Times New Roman" w:hAnsi="Times New Roman" w:cs="Times New Roman"/>
          <w:color w:val="000000" w:themeColor="text1"/>
          <w:sz w:val="24"/>
          <w:szCs w:val="24"/>
        </w:rPr>
        <w:t>te later.</w:t>
      </w:r>
    </w:p>
    <w:p w14:paraId="682F930C" w14:textId="72FCDD25" w:rsidR="00F31DA8" w:rsidRPr="004F0A7F" w:rsidRDefault="00BB4C00"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During the separation process, the components in the sample are detected by a detector, such as a UV/Vis detector or a mass spectrometer. The detector generates a signal that is recorded as a chromatogram, which represents the intensity of the an</w:t>
      </w:r>
      <w:r w:rsidRPr="004F0A7F">
        <w:rPr>
          <w:rFonts w:ascii="Times New Roman" w:hAnsi="Times New Roman" w:cs="Times New Roman"/>
          <w:color w:val="000000" w:themeColor="text1"/>
          <w:sz w:val="24"/>
          <w:szCs w:val="24"/>
        </w:rPr>
        <w:t>alyte as a function of time.</w:t>
      </w:r>
    </w:p>
    <w:p w14:paraId="36B22A44" w14:textId="69BCC13C" w:rsidR="00F31DA8" w:rsidRPr="004F0A7F" w:rsidRDefault="00BB4C00"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HPLC is known for its high sensitivity, as it can detect and quantify components in a sample at very low concentrations. It also allows for accurate quantification through the use of calibration curves constructed with standard</w:t>
      </w:r>
      <w:r w:rsidRPr="004F0A7F">
        <w:rPr>
          <w:rFonts w:ascii="Times New Roman" w:hAnsi="Times New Roman" w:cs="Times New Roman"/>
          <w:color w:val="000000" w:themeColor="text1"/>
          <w:sz w:val="24"/>
          <w:szCs w:val="24"/>
        </w:rPr>
        <w:t xml:space="preserve"> solutions of known concentrations. HPLC methods can be validated to ensure accuracy, precision, selectivity, and robustness.</w:t>
      </w:r>
    </w:p>
    <w:p w14:paraId="6C0C3A2F" w14:textId="77777777" w:rsidR="00F31DA8" w:rsidRPr="004F0A7F" w:rsidRDefault="00BB4C00" w:rsidP="00F31DA8">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The advantages of HPLC include its versatility for analyzing a wide range of compounds, its ability to handle complex mixtures, an</w:t>
      </w:r>
      <w:r w:rsidRPr="004F0A7F">
        <w:rPr>
          <w:rFonts w:ascii="Times New Roman" w:hAnsi="Times New Roman" w:cs="Times New Roman"/>
          <w:color w:val="000000" w:themeColor="text1"/>
          <w:sz w:val="24"/>
          <w:szCs w:val="24"/>
        </w:rPr>
        <w:t>d its high reproducibility. It is widely used for the analysis of pharmaceuticals, natural products, food and beverages, environmental samples, and various other applications requiring separation and quantification of components in a mixture.</w:t>
      </w:r>
    </w:p>
    <w:p w14:paraId="7901139C" w14:textId="4EBEE328" w:rsidR="00AD2A56"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Furthermore, several other techniques have been extensively </w:t>
      </w:r>
      <w:r w:rsidR="007C774D" w:rsidRPr="004F0A7F">
        <w:rPr>
          <w:rFonts w:ascii="Times New Roman" w:hAnsi="Times New Roman" w:cs="Times New Roman"/>
          <w:color w:val="000000" w:themeColor="text1"/>
          <w:sz w:val="24"/>
          <w:szCs w:val="24"/>
        </w:rPr>
        <w:t>u</w:t>
      </w:r>
      <w:r w:rsidRPr="004F0A7F">
        <w:rPr>
          <w:rFonts w:ascii="Times New Roman" w:hAnsi="Times New Roman" w:cs="Times New Roman"/>
          <w:color w:val="000000" w:themeColor="text1"/>
          <w:sz w:val="24"/>
          <w:szCs w:val="24"/>
        </w:rPr>
        <w:t xml:space="preserve">sed for </w:t>
      </w:r>
      <w:r>
        <w:rPr>
          <w:rFonts w:ascii="Times New Roman" w:hAnsi="Times New Roman" w:cs="Times New Roman"/>
          <w:color w:val="000000" w:themeColor="text1"/>
          <w:sz w:val="24"/>
          <w:szCs w:val="24"/>
        </w:rPr>
        <w:t xml:space="preserve">the </w:t>
      </w:r>
      <w:r w:rsidRPr="004F0A7F">
        <w:rPr>
          <w:rFonts w:ascii="Times New Roman" w:hAnsi="Times New Roman" w:cs="Times New Roman"/>
          <w:color w:val="000000" w:themeColor="text1"/>
          <w:sz w:val="24"/>
          <w:szCs w:val="24"/>
        </w:rPr>
        <w:t>characterization of phytochemicals from plants</w:t>
      </w:r>
      <w:r w:rsidR="007C774D" w:rsidRPr="004F0A7F">
        <w:rPr>
          <w:rFonts w:ascii="Times New Roman" w:hAnsi="Times New Roman" w:cs="Times New Roman"/>
          <w:color w:val="000000" w:themeColor="text1"/>
          <w:sz w:val="24"/>
          <w:szCs w:val="24"/>
        </w:rPr>
        <w:t xml:space="preserve">. These techniques </w:t>
      </w:r>
      <w:r>
        <w:rPr>
          <w:rFonts w:ascii="Times New Roman" w:hAnsi="Times New Roman" w:cs="Times New Roman"/>
          <w:color w:val="000000" w:themeColor="text1"/>
          <w:sz w:val="24"/>
          <w:szCs w:val="24"/>
        </w:rPr>
        <w:t>are followed</w:t>
      </w:r>
      <w:r w:rsidR="007C774D" w:rsidRPr="004F0A7F">
        <w:rPr>
          <w:rFonts w:ascii="Times New Roman" w:hAnsi="Times New Roman" w:cs="Times New Roman"/>
          <w:color w:val="000000" w:themeColor="text1"/>
          <w:sz w:val="24"/>
          <w:szCs w:val="24"/>
        </w:rPr>
        <w:t xml:space="preserve"> as </w:t>
      </w:r>
    </w:p>
    <w:p w14:paraId="505EDE9E" w14:textId="3D0493F1" w:rsidR="00B469E9" w:rsidRPr="004F0A7F" w:rsidRDefault="00BB4C00"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Heavy Metal Analysis</w:t>
      </w:r>
    </w:p>
    <w:p w14:paraId="57463074" w14:textId="30E83F82" w:rsidR="00574309"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Medicinal plants are often tested for the presence of heavy metals, which can pose he</w:t>
      </w:r>
      <w:r w:rsidRPr="004F0A7F">
        <w:rPr>
          <w:rFonts w:ascii="Times New Roman" w:hAnsi="Times New Roman" w:cs="Times New Roman"/>
          <w:color w:val="000000" w:themeColor="text1"/>
          <w:sz w:val="24"/>
          <w:szCs w:val="24"/>
        </w:rPr>
        <w:t>alth risks if present above permissible limits. Techniques such as atomic absorption spectroscopy (AAS) or inductively coupled plasma mass spectrometry (ICP-MS) are commonly employed for heavy metal analysis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{"citationItems":[{"id":"ITEM-1","itemData":{"DOI":"10.5530/ctbp.2022.3s.57","ISSN":"22307303","abstract":"Herbs are rich source of secondary metabolites that have been found to have medicinal properties. The present study was conducted to evaluate the phytochemical and heavy metal analysis whole plant of Erygium foetidium Linn. The obtained results revealed that Petroleum ether and Chloroform extract contains less phytochemical constituents when compared with, Ethyl acetate and Ethanolic extracts in maximum quantity. The Heavy metals anlaysis for powder were determined by atomic absorption spectroscopy method (AAS). The results showed doesn’t contains high toxic levels of heavy metals; (Arsenic-0.022 mg/L; below the detectable level, Chromium 0.005 mg/L; and Lead 0.006 mg/L below the detectable level).","author":[{"dropping-particle":"","family":"Basha","given":"Shaik Chand","non-dropping-particle":"","parse-names":false,"suffix":""},{"dropping-particle":"","family":"Alagusundaram","given":"M.","non-dropping-particle":"","parse-names":false,"suffix":""}],"container-title":"Current Trends in Biotechnology and Pharmacy","id":"ITEM-1","issued":{"date-parts":[["2022"]]},"title":"Phytochemical investigation and heavy metal analysis of a miracle plant Eryngium foetidum Linn.","type":"article-journal"},"uris":["http://www.mendeley.com/documents/?uuid=f940fbf4-930a-499f-8510-7dd5c3d8c4ff","http://www.mendeley.com/documents/?uuid=cf11224d-797f-4bc3-a893-dbf9b5f4e91a"]},{"id":"ITEM-2","itemData":{"DOI":"10.3389/fenvs.2020.603668","ISSN":"2296665X","abstract":"Plant endophytic bacteria have received special attention in recent decades for their ability to improve plant response to multiple stresses. A positive effect of endophytes on plant’s ability to cope with drought, salinity, nitrogen deficiency, and pathogens have already been demonstrated in numerous studies, and recently this evidence was consolidated in a meta-analysis of published data. Endophytic bacteria have also been implicated in increasing resistance to heavy metals in plants; despite the important biotechnological applications of such effect in heavy metal bioremediation and agriculture, efforts to systematically analyze studies in this field have been limited. In this study, we address this task with the objective of establishing whether the findings made for other types of stresses extend to the response to heavy metals. Specifically, we seek to establish if plant inoculation with plant-growth promoting endophytic bacteria have an impact on their tolerance to heavy metal stress? We carried out a meta-analysis of the effect size of inoculation with endophytic bacteria on the host plant biomass in response to heavy metal stress (aluminum, arsenic, cadmium, copper, chromium, manganese, nickel, lead, and zinc), which included 27 (from 76 published in the last 10 years) studies under controlled conditions that evaluated 19 host plants and 20 bacterial genera. Our results suggest that endophytic bacteria increase the biomass production of host plants subjected to different heavy metals, indicating their effectiveness in protecting plants from a wide range of metal toxicities. Stress mitigation by the bacteria was similar among the different plant groups with the exception of non-accumulating plants that benefit most from the symbiotic association. Host identity and heavy metal concentration seem to influence the effect of the bacteria. Our analysis revealed that bacterial consortia provide the greatest benefit although the most common biotechnological applications are not directed towards them, and support the value of endophytic bacteria as an alternative to mitigate heavy metal stress in a wide variety of hosts.","author":[{"dropping-particle":"","family":"Franco-Franklin","given":"Valeria","non-dropping-particle":"","parse-names":false,"suffix":""},{"dropping-particle":"","family":"Moreno-Riascos","given":"Sandra","non-dropping-particle":"","parse-names":false,"suffix":""},{"dropping-particle":"","family":"Ghneim-Herrera","given":"Thaura","non-dropping-particle":"","parse-names":false,"suffix":""}],"container-title":"Frontiers in Environmental Science","id":"ITEM-2","issued":{"date-parts":[["2021"]]},"title":"Are Endophytic Bacteria an Option for Increasing Heavy Metal Tolerance of Plants? A Meta-Analysis of the Effect Size","type":"article-journal"},"uris":["http://www.mendeley.com/documents/?uuid=639efb7e-d41d-4ae7-9c68-b8269c569f52","http://www.mendeley.com/documents/?uuid=d9aafae3-9bb3-4dd7-b0ca-c6d19d11d8f7"]}],"mendeley":{"formattedCitation":"[23,24]","plainTextFormattedCitation":"[23,24]","previouslyFormattedCitation":"[23,24]"},"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[23,24]</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6685ACF" w14:textId="35DC2B07" w:rsidR="00B469E9" w:rsidRPr="004F0A7F" w:rsidRDefault="00BB4C00"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Infrared Spectroscopy (IR)</w:t>
      </w:r>
    </w:p>
    <w:p w14:paraId="052C5D04" w14:textId="597429A5"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Infrared spectroscopy involves the measurement of the ab</w:t>
      </w:r>
      <w:r w:rsidRPr="004F0A7F">
        <w:rPr>
          <w:rFonts w:ascii="Times New Roman" w:hAnsi="Times New Roman" w:cs="Times New Roman"/>
          <w:color w:val="000000" w:themeColor="text1"/>
          <w:sz w:val="24"/>
          <w:szCs w:val="24"/>
        </w:rPr>
        <w:t>sorption, reflection, or transmission of infrared radiation by molecules. It provides information about the functional groups present in medicinal plant compounds. Different regions of the infrared spectrum correspond to specific vibrational frequencies of</w:t>
      </w:r>
      <w:r w:rsidRPr="004F0A7F">
        <w:rPr>
          <w:rFonts w:ascii="Times New Roman" w:hAnsi="Times New Roman" w:cs="Times New Roman"/>
          <w:color w:val="000000" w:themeColor="text1"/>
          <w:sz w:val="24"/>
          <w:szCs w:val="24"/>
        </w:rPr>
        <w:t xml:space="preserve"> chemical bonds, allowing for the identification of characteristic functional groups such as carbonyl, hydroxyl, or amino groups. IR spectroscopy is valuable for the structural elucidation and identification of compounds in medicinal plants</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{"citationItems":[{"id":"ITEM-1","itemData":{"DOI":"10.31838/ijpr/2020.SP2.169","ISSN":"09752366","abstract":"New topical pharmaceutical options are critically needed to obviate fungal infections. Luliconazole is a potent antifungal drug for the treatment of fungal infection. Due to bioavailability barriers of luliconazole, the current study is associated to develop an optimized topical luliconazole solid lipid nanoparticles (SLN) gel formulation against tropical fungal infection with prolonged therapeutic potential. Luliconazole loaded SLN were prepared through the solvent diffusion method using stearic acid &amp; poloxamer 188 and optimized as per their entrapment efficacy. Thereafter, the optimized SLN wes subjected to physicochemical evaluation, followed by the preparation of different gel formulation. The physicochemical parameters of the optimized gel formulation (G3) were evaluated. Further anti-fungal activity of the G3 was determined against the growth of Candida albicans by TLC-Bioautography assay. The results reveal that SLN F6 shows a significant entrapment with 92.13%±0.975 entrapment efficacy. In particle size, size distribution and zeta potential analysis, SLN exhibit a mean particle diameter of ~344.3 nm, PDI of 0.168, intercept value 0.98 and zeta potential ~18.8 mV. The G3 shows a higher entrapment with 91.39%±0.187 entrapment efficacy and in-vitro drug release profile of the G3 with 1.5 % carbopol 934 w/v shown a sustained release profile with 79.57%±0.213 desolvation rate even after 24 hrs. The anti-fungal activity of SLN G3 gel showed a strong zone of inhibition of the growth of C. albicans. Hence, the study concludes that luliconazole loaded SLN G3 gel formulation containing 1.5% w/v carbopol 934 is suitable for topical application and having strong anti-fungal activity.","author":[{"dropping-particle":"","family":"Kumar","given":"Vijay","non-dropping-particle":"","parse-names":false,"suffix":""},{"dropping-particle":"","family":"Ain","given":"Shabnam","non-dropping-particle":"","parse-names":false,"suffix":""},{"dropping-particle":"","family":"Kumar","given":"Babita","non-dropping-particle":"","parse-names":false,"suffix":""},{"dropping-particle":"","family":"Ain","given":"Qurratul","non-dropping-particle":"","parse-names":false,"suffix":""},{"dropping-particle":"","family":"Gaurav","given":"","non-dropping-particle":"","parse-names":false,"suffix":""}],"container-title":"International Journal of Pharmaceutical Research","id":"ITEM-1","issued":{"date-parts":[["2020"]]},"title":"Optimization and evaluation of topical gel containing solid lipid nanoparticles loaded with luliconazole and its anti-fungal activity","type":"article-journal"},"uris":["http://www.mendeley.com/documents/?uuid=80cae69a-22a0-47f5-ab90-611bb9ea504c"]}],"mendeley":{"formattedCitation":"[25]","plainTextFormattedCitation":"[25]","previouslyFormattedCitation":"[25]"},"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[25]</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21BF88B" w14:textId="2B53BE62" w:rsidR="00B469E9" w:rsidRPr="004F0A7F" w:rsidRDefault="00BB4C00"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lastRenderedPageBreak/>
        <w:t xml:space="preserve">Nuclear Magnetic </w:t>
      </w:r>
      <w:r w:rsidRPr="004F0A7F">
        <w:rPr>
          <w:rFonts w:ascii="Times New Roman" w:hAnsi="Times New Roman" w:cs="Times New Roman"/>
          <w:b/>
          <w:bCs/>
          <w:color w:val="000000" w:themeColor="text1"/>
        </w:rPr>
        <w:t>Resonance (NMR)</w:t>
      </w:r>
    </w:p>
    <w:p w14:paraId="1DA847AB" w14:textId="1EA75990"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NMR spectroscopy is a powerful technique used to study the structure and dynamics of molecules. It relies on the interaction of atomic nuclei with a strong magnetic field and radiofrequency pulses. By measuring the chemical shifts and coupl</w:t>
      </w:r>
      <w:r w:rsidRPr="004F0A7F">
        <w:rPr>
          <w:rFonts w:ascii="Times New Roman" w:hAnsi="Times New Roman" w:cs="Times New Roman"/>
          <w:color w:val="000000" w:themeColor="text1"/>
          <w:sz w:val="24"/>
          <w:szCs w:val="24"/>
        </w:rPr>
        <w:t>ing patterns of nuclei, NMR provides information about the connectivity, stereochemistry, and conformation of compounds. Proton NMR (^1H-NMR) is commonly used to analyze medicinal plants and can identify specific compounds or chemical markers. Carbon-13 NM</w:t>
      </w:r>
      <w:r w:rsidRPr="004F0A7F">
        <w:rPr>
          <w:rFonts w:ascii="Times New Roman" w:hAnsi="Times New Roman" w:cs="Times New Roman"/>
          <w:color w:val="000000" w:themeColor="text1"/>
          <w:sz w:val="24"/>
          <w:szCs w:val="24"/>
        </w:rPr>
        <w:t>R (^13C-NMR) provides further structural information about the carbon atoms in a molecule</w:t>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8F4B24">
        <w:rPr>
          <w:rFonts w:ascii="Times New Roman" w:hAnsi="Times New Roman" w:cs="Times New Roman"/>
          <w:color w:val="000000" w:themeColor="text1"/>
          <w:sz w:val="24"/>
          <w:szCs w:val="24"/>
        </w:rPr>
        <w:instrText>ADDIN CSL_CITATION {"citationItems":[{"id":"ITEM-1","itemData":{"DOI":"10.4103/pm.pm_500_20","ISSN":"0973-1296","author":[{"dropping-particle":"","family":"Ekbbal","given":"Rustam","non-dropping-particle":"","parse-names":false,"suffix":""},{"dropping-particle":"","family":"Iqubal","given":"Ashif","non-dropping-particle":"","parse-names":false,"suffix":""},{"dropping-particle":"","family":"Ansari","given":"MohdAsif","non-dropping-particle":"","parse-names":false,"suffix":""},{"dropping-particle":"","family":"Ahmad","given":"Sayeed","non-dropping-particle":"","parse-names":false,"suffix":""},{"dropping-particle":"","family":"Haque","given":"SyedEhtaishamul","non-dropping-particle":"","parse-names":false,"suffix":""}],"container-title":"Pharmacognosy Magazine","id":"ITEM-1","issued":{"date-parts":[["2022"]]},"title":"Evaluation of cardioprotective potential of isolated swerchirin against the isoproterenol-induced cardiotoxicity in wistar albino rats","type":"article-journal"},"uris":["http://www.mendeley.com/documents/?uuid=f178523e-b076-4b62-bc45-359096d73e2e"]}],"mendeley":{"formattedCitation":"[26]","plainTextFormattedCitation":"[26]","previouslyFormattedCitation":"[26]"},"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[26]</w:t>
      </w:r>
      <w:r w:rsidR="008F4B24">
        <w:rPr>
          <w:rFonts w:ascii="Times New Roman" w:hAnsi="Times New Roman" w:cs="Times New Roman"/>
          <w:color w:val="000000" w:themeColor="text1"/>
          <w:sz w:val="24"/>
          <w:szCs w:val="24"/>
        </w:rPr>
        <w:fldChar w:fldCharType="end"/>
      </w:r>
      <w:r w:rsidR="008F4B24">
        <w:rPr>
          <w:rFonts w:ascii="Times New Roman" w:hAnsi="Times New Roman" w:cs="Times New Roman"/>
          <w:color w:val="000000" w:themeColor="text1"/>
          <w:sz w:val="24"/>
          <w:szCs w:val="24"/>
        </w:rPr>
        <w:t xml:space="preserve">, </w:t>
      </w:r>
      <w:r w:rsidR="008F4B24">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{"citationItems":[{"id":"ITEM-1","itemData":{"DOI":"10.4103/2229-4708.72222","ISSN":"2229-4708","abstract":"The hyphenated technique is developed from the coupling of a separation technique and an on-line spectroscopic detection technology. The remarkable improvements in hyphenated analytical methods over the last two decades have significantly broadened their applications in the analysis of biomaterials, especially natural products. In this article, recent advances in the applications of various hyphenated techniques, e.g., GC-MS, LC-MS, LC-FTIR, LC-NMR, CE-MS, etc. in the context of pre-isolation analyses of crude extracts or fraction from various natural sources, isolation and on-line detection of natural products, chemotaxonomic studies, chemical fingerprinting, quality control of herbal products, dereplication of natural products, and metabolomic studies are discussed with appropriate examples.","author":[{"dropping-particle":"","family":"Patel","given":"KalpeshN","non-dropping-particle":"","parse-names":false,"suffix":""},{"dropping-particle":"","family":"Patel","given":"JayvadanK","non-dropping-particle":"","parse-names":false,"suffix":""},{"dropping-particle":"","family":"Patel","given":"ManishP","non-dropping-particle":"","parse-names":false,"suffix":""},{"dropping-particle":"","family":"Rajput","given":"GaneshC","non-dropping-particle":"","parse-names":false,"suffix":""},{"dropping-particle":"","family":"Patel","given":"HiteshA","non-dropping-particle":"","parse-names":false,"suffix":""}],"container-title":"Pharmaceutical Methods","id":"ITEM-1","issued":{"date-parts":[["2010"]]},"title":"Introduction to hyphenated techniques and their applications in pharmacy","type":"article-journal"},"uris":["http://www.mendeley.com/documents/?uuid=9faccfcb-1249-4888-8f75-7fc38d9b2988"]}],"mendeley":{"formattedCitation":"[27]","plainTextFormattedCitation":"[27]","previouslyFormattedCitation":"[27]"},"properties":{"noteIndex":0},"schema":"https://github.com/citation-style-language/schema/raw/master/csl-citation.json"}</w:instrText>
      </w:r>
      <w:r w:rsidR="008F4B24">
        <w:rPr>
          <w:rFonts w:ascii="Times New Roman" w:hAnsi="Times New Roman" w:cs="Times New Roman"/>
          <w:color w:val="000000" w:themeColor="text1"/>
          <w:sz w:val="24"/>
          <w:szCs w:val="24"/>
        </w:rPr>
        <w:fldChar w:fldCharType="separate"/>
      </w:r>
      <w:r w:rsidR="008F4B24" w:rsidRPr="008F4B24">
        <w:rPr>
          <w:rFonts w:ascii="Times New Roman" w:hAnsi="Times New Roman" w:cs="Times New Roman"/>
          <w:noProof/>
          <w:color w:val="000000" w:themeColor="text1"/>
          <w:sz w:val="24"/>
          <w:szCs w:val="24"/>
        </w:rPr>
        <w:t>[27]</w:t>
      </w:r>
      <w:r w:rsidR="008F4B24">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64D878C5" w14:textId="5DE7F2C3" w:rsidR="00B469E9" w:rsidRPr="004F0A7F" w:rsidRDefault="00BB4C00" w:rsidP="004F0A7F">
      <w:pPr>
        <w:pStyle w:val="Heading3"/>
        <w:numPr>
          <w:ilvl w:val="2"/>
          <w:numId w:val="8"/>
        </w:numPr>
        <w:rPr>
          <w:rFonts w:ascii="Times New Roman" w:hAnsi="Times New Roman" w:cs="Times New Roman"/>
          <w:b/>
          <w:bCs/>
          <w:color w:val="000000" w:themeColor="text1"/>
        </w:rPr>
      </w:pPr>
      <w:r w:rsidRPr="004F0A7F">
        <w:rPr>
          <w:rFonts w:ascii="Times New Roman" w:hAnsi="Times New Roman" w:cs="Times New Roman"/>
          <w:b/>
          <w:bCs/>
          <w:color w:val="000000" w:themeColor="text1"/>
        </w:rPr>
        <w:t>Mass Spectrometry (MS)</w:t>
      </w:r>
    </w:p>
    <w:p w14:paraId="35236CD0" w14:textId="0B56E5D7" w:rsidR="00B50B8E" w:rsidRPr="004F0A7F"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Mass spectrometry is a technique that ionizes molecules and measures their m</w:t>
      </w:r>
      <w:r w:rsidRPr="004F0A7F">
        <w:rPr>
          <w:rFonts w:ascii="Times New Roman" w:hAnsi="Times New Roman" w:cs="Times New Roman"/>
          <w:color w:val="000000" w:themeColor="text1"/>
          <w:sz w:val="24"/>
          <w:szCs w:val="24"/>
        </w:rPr>
        <w:t>ass-to-charge ratio. It helps determine the molecular weight, fragmentation pattern, and elemental composition of compounds in medicinal plants. Mass spectrometry can be coupled with various ionization techniques, such as electrospray ionization (ESI) or m</w:t>
      </w:r>
      <w:r w:rsidRPr="004F0A7F">
        <w:rPr>
          <w:rFonts w:ascii="Times New Roman" w:hAnsi="Times New Roman" w:cs="Times New Roman"/>
          <w:color w:val="000000" w:themeColor="text1"/>
          <w:sz w:val="24"/>
          <w:szCs w:val="24"/>
        </w:rPr>
        <w:t>atrix-assisted laser desorption/ionization (MALDI), to generate ions that are detected and analyzed. MS analysis can identify known compounds based on their mass spectra and can also aid in the discovery of new or unknown compounds.</w:t>
      </w:r>
      <w:r w:rsidR="008F4B24">
        <w:rPr>
          <w:rFonts w:ascii="Times New Roman" w:hAnsi="Times New Roman" w:cs="Times New Roman"/>
          <w:color w:val="000000" w:themeColor="text1"/>
          <w:sz w:val="24"/>
          <w:szCs w:val="24"/>
        </w:rPr>
        <w:t xml:space="preserve"> </w:t>
      </w:r>
      <w:r w:rsidRPr="004F0A7F">
        <w:rPr>
          <w:rFonts w:ascii="Times New Roman" w:hAnsi="Times New Roman" w:cs="Times New Roman"/>
          <w:color w:val="000000" w:themeColor="text1"/>
          <w:sz w:val="24"/>
          <w:szCs w:val="24"/>
        </w:rPr>
        <w:t>These spectroscopic tec</w:t>
      </w:r>
      <w:r w:rsidRPr="004F0A7F">
        <w:rPr>
          <w:rFonts w:ascii="Times New Roman" w:hAnsi="Times New Roman" w:cs="Times New Roman"/>
          <w:color w:val="000000" w:themeColor="text1"/>
          <w:sz w:val="24"/>
          <w:szCs w:val="24"/>
        </w:rPr>
        <w:t>hniques provide complementary information for the structural elucidation and identification of compounds in medicinal plants. They enable researchers to determine the chemical composition, functional groups, connectivity, and stereochemistry of the compoun</w:t>
      </w:r>
      <w:r w:rsidRPr="004F0A7F">
        <w:rPr>
          <w:rFonts w:ascii="Times New Roman" w:hAnsi="Times New Roman" w:cs="Times New Roman"/>
          <w:color w:val="000000" w:themeColor="text1"/>
          <w:sz w:val="24"/>
          <w:szCs w:val="24"/>
        </w:rPr>
        <w:t>ds present. By comparing the spectral data obtained from these techniques with reference standards or spectral databases, specific compounds can be identified or confirmed in medicinal plant extracts or isolated fractions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10.1201/9781003179139-9","author":[{"dropping-particle":"","family":"Gautam","given":"Gaurav","non-dropping-particle":"","parse-names":false,"suffix":""},{"dropping-particle":"","family":"Parveen","given":"Rabea","non-dropping-particle":"","parse-names":false,"suffix":""},{"dropping-particle":"","family":"Ahmad","given":"Sayeed","non-dropping-particle":"","parse-names":false,"suffix":""}],"container-title":"Omics Studies of Medicinal Plants","id":"ITEM-1","issued":{"date-parts":[["2023"]]},"title":"LC-MS-based Metabolomics of Medicinal Plants","type":"chapter"},"uris":["http://www.mendeley.com/documents/?uuid=f0525073-21d1-48b2-a262-f6d790ac5532"]}],"mendeley":{"formattedCitation":"[2]","plainTextFormattedCitation":"[2]","previouslyFormattedCitation":"[2]"},"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[2]</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654BABA1" w14:textId="3C396BFA" w:rsidR="00B50B8E"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Furthermore, spectroscopic techniques can assist in the quality control and </w:t>
      </w:r>
      <w:r w:rsidRPr="004F0A7F">
        <w:rPr>
          <w:rFonts w:ascii="Times New Roman" w:hAnsi="Times New Roman" w:cs="Times New Roman"/>
          <w:color w:val="000000" w:themeColor="text1"/>
          <w:sz w:val="24"/>
          <w:szCs w:val="24"/>
        </w:rPr>
        <w:t xml:space="preserve">standardization of medicinal plants by quantifying the concentrations of active compounds and detecting the presence of any impurities or contaminants. They are indispensable tools in the analysis of complex mixtures and contribute to the understanding of </w:t>
      </w:r>
      <w:r w:rsidRPr="004F0A7F">
        <w:rPr>
          <w:rFonts w:ascii="Times New Roman" w:hAnsi="Times New Roman" w:cs="Times New Roman"/>
          <w:color w:val="000000" w:themeColor="text1"/>
          <w:sz w:val="24"/>
          <w:szCs w:val="24"/>
        </w:rPr>
        <w:t>the chemical constituents responsible for the therapeutic properties of medicinal plants.</w:t>
      </w:r>
    </w:p>
    <w:p w14:paraId="01F02181" w14:textId="172DF38E" w:rsidR="00FF7432" w:rsidRPr="004F0A7F" w:rsidRDefault="00BB4C00" w:rsidP="00DA4AA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There are several other approaches also that play a significant role in the </w:t>
      </w:r>
      <w:r>
        <w:rPr>
          <w:rFonts w:ascii="Times New Roman" w:hAnsi="Times New Roman" w:cs="Times New Roman"/>
          <w:color w:val="000000" w:themeColor="text1"/>
          <w:sz w:val="24"/>
          <w:szCs w:val="24"/>
        </w:rPr>
        <w:t xml:space="preserve">quality evaluation of medicinal plants </w:t>
      </w:r>
      <w:r>
        <w:rPr>
          <w:rFonts w:ascii="Times New Roman" w:hAnsi="Times New Roman" w:cs="Times New Roman"/>
          <w:color w:val="000000" w:themeColor="text1"/>
          <w:sz w:val="24"/>
          <w:szCs w:val="24"/>
        </w:rPr>
        <w:fldChar w:fldCharType="begin" w:fldLock="1"/>
      </w:r>
      <w:r>
        <w:rPr>
          <w:rFonts w:ascii="Times New Roman" w:hAnsi="Times New Roman" w:cs="Times New Roman"/>
          <w:color w:val="000000" w:themeColor="text1"/>
          <w:sz w:val="24"/>
          <w:szCs w:val="24"/>
        </w:rPr>
        <w:instrText>ADDIN CSL_CITATION {"citationItems":[{"id":"ITEM-1","it</w:instrText>
      </w:r>
      <w:r>
        <w:rPr>
          <w:rFonts w:ascii="Times New Roman" w:hAnsi="Times New Roman" w:cs="Times New Roman"/>
          <w:color w:val="000000" w:themeColor="text1"/>
          <w:sz w:val="24"/>
          <w:szCs w:val="24"/>
        </w:rPr>
        <w:instrText xml:space="preserve">emData":{"DOI":"10.1063/5.0100675","ISBN":"9780735443785","ISSN":"15517616","abstract":"Food waste refers to wasted food nutrients of high quality intended for human consumption and it usually has a high nutritional value. As a result of the lower cost of </w:instrText>
      </w:r>
      <w:r>
        <w:rPr>
          <w:rFonts w:ascii="Times New Roman" w:hAnsi="Times New Roman" w:cs="Times New Roman"/>
          <w:color w:val="000000" w:themeColor="text1"/>
          <w:sz w:val="24"/>
          <w:szCs w:val="24"/>
        </w:rPr>
        <w:instrText>food waste compared to conventional feeds, manufacturing expenses might be reduced. This present study is aimed to evaluate the potential of plant-based food waste such as soybean waste, pineapple waste, and coconut waste to be developed as animal feed. In</w:instrText>
      </w:r>
      <w:r>
        <w:rPr>
          <w:rFonts w:ascii="Times New Roman" w:hAnsi="Times New Roman" w:cs="Times New Roman"/>
          <w:color w:val="000000" w:themeColor="text1"/>
          <w:sz w:val="24"/>
          <w:szCs w:val="24"/>
        </w:rPr>
        <w:instrText xml:space="preserve"> this study, there were two main analyses conducted which are physicochemical and microbial analysis of the plant-based food waste. The physicochemical analysis conducted was total yield recovery, particle size, and moisture content followed by proximate q</w:instrText>
      </w:r>
      <w:r>
        <w:rPr>
          <w:rFonts w:ascii="Times New Roman" w:hAnsi="Times New Roman" w:cs="Times New Roman"/>
          <w:color w:val="000000" w:themeColor="text1"/>
          <w:sz w:val="24"/>
          <w:szCs w:val="24"/>
        </w:rPr>
        <w:instrText>uantification of fat, protein, crude fiber, and ash. For the microbial analysis, pH, Total Titratable Acidity, and Total Plate Count analysis were conducted. From the results, it was shown that coconut waste gave the highest reading of the total yield reco</w:instrText>
      </w:r>
      <w:r>
        <w:rPr>
          <w:rFonts w:ascii="Times New Roman" w:hAnsi="Times New Roman" w:cs="Times New Roman"/>
          <w:color w:val="000000" w:themeColor="text1"/>
          <w:sz w:val="24"/>
          <w:szCs w:val="24"/>
        </w:rPr>
        <w:instrText>very which was 43.60%, followed by soybean waste 27.58% and pineapple waste 22.91%. For the particle size determination, it was revealed that all the samples size ranges from 600 μm – 850 μm. Moreover, it was found that all samples have a good moisture con</w:instrText>
      </w:r>
      <w:r>
        <w:rPr>
          <w:rFonts w:ascii="Times New Roman" w:hAnsi="Times New Roman" w:cs="Times New Roman"/>
          <w:color w:val="000000" w:themeColor="text1"/>
          <w:sz w:val="24"/>
          <w:szCs w:val="24"/>
        </w:rPr>
        <w:instrText xml:space="preserve">tent below 10% which was suitable to be used as animal feed. Besides, it was revealed that coconut waste gave the highest fat content (39.17±0.58%) while soybean waste has the highest protein (7.27±0.67%) and fiber content (101.17±0.1%). For the microbial </w:instrText>
      </w:r>
      <w:r>
        <w:rPr>
          <w:rFonts w:ascii="Times New Roman" w:hAnsi="Times New Roman" w:cs="Times New Roman"/>
          <w:color w:val="000000" w:themeColor="text1"/>
          <w:sz w:val="24"/>
          <w:szCs w:val="24"/>
        </w:rPr>
        <w:instrText>analysis, the soybean waste (soy dreg) was found to have the lowest pH (4.4±0.10) and highest Total Titratable Acidity (TTA) value (14.25±0.69). Meanwhile, for the Total Plate Count (TPC) analysis, it was revealed that the soybean waste has the least growt</w:instrText>
      </w:r>
      <w:r>
        <w:rPr>
          <w:rFonts w:ascii="Times New Roman" w:hAnsi="Times New Roman" w:cs="Times New Roman"/>
          <w:color w:val="000000" w:themeColor="text1"/>
          <w:sz w:val="24"/>
          <w:szCs w:val="24"/>
        </w:rPr>
        <w:instrText>h of the bacterial colony. From the findings, it was shown that the soybean waste has the potential to be used or formulated as animal feed to support the sustainable food waste management system in Malaysia.","author":[{"dropping-particle":"","family":"Wa</w:instrText>
      </w:r>
      <w:r>
        <w:rPr>
          <w:rFonts w:ascii="Times New Roman" w:hAnsi="Times New Roman" w:cs="Times New Roman"/>
          <w:color w:val="000000" w:themeColor="text1"/>
          <w:sz w:val="24"/>
          <w:szCs w:val="24"/>
        </w:rPr>
        <w:instrText>hab","given":"Nordalilah","non-dropping-particle":"","parse-names":false,"suffix":""},{"dropping-particle":"","family":"Hassan","given":"Husna Hawa Mohd","non-dropping-particle":"","parse-names":false,"suffix":""},{"dropping-particle":"","family":"Yusuf","</w:instrText>
      </w:r>
      <w:r>
        <w:rPr>
          <w:rFonts w:ascii="Times New Roman" w:hAnsi="Times New Roman" w:cs="Times New Roman"/>
          <w:color w:val="000000" w:themeColor="text1"/>
          <w:sz w:val="24"/>
          <w:szCs w:val="24"/>
        </w:rPr>
        <w:instrText>given":"Wan Nur Suzilla Wan","non-dropping-particle":"","parse-names":false,"suffix":""},{"dropping-particle":"","family":"Jahwi","given":"Rabiatul Alawiyah","non-dropping-particle":"","parse-names":false,"suffix":""},{"dropping-particle":"","family":"Kasi</w:instrText>
      </w:r>
      <w:r>
        <w:rPr>
          <w:rFonts w:ascii="Times New Roman" w:hAnsi="Times New Roman" w:cs="Times New Roman"/>
          <w:color w:val="000000" w:themeColor="text1"/>
          <w:sz w:val="24"/>
          <w:szCs w:val="24"/>
        </w:rPr>
        <w:instrText xml:space="preserve">m","given":"Mohd Mukriz Mohd","non-dropping-particle":"","parse-names":false,"suffix":""},{"dropping-particle":"","family":"Rashid","given":"Mohd Ridzuan Abdul","non-dropping-particle":"","parse-names":false,"suffix":""}],"container-title":"AIP Conference </w:instrText>
      </w:r>
      <w:r>
        <w:rPr>
          <w:rFonts w:ascii="Times New Roman" w:hAnsi="Times New Roman" w:cs="Times New Roman"/>
          <w:color w:val="000000" w:themeColor="text1"/>
          <w:sz w:val="24"/>
          <w:szCs w:val="24"/>
        </w:rPr>
        <w:instrText>Proceedings","id":"ITEM-1","issued":{"date-parts":[["2022"]]},"title":"Physicochemical and Microbial Analysis of Plant-Based Food Waste for Potential Used as an Animal Feed","type":"paper-conference"},"uris":["http://www.mendeley.com/documents/?uuid=ab9a46</w:instrText>
      </w:r>
      <w:r>
        <w:rPr>
          <w:rFonts w:ascii="Times New Roman" w:hAnsi="Times New Roman" w:cs="Times New Roman"/>
          <w:color w:val="000000" w:themeColor="text1"/>
          <w:sz w:val="24"/>
          <w:szCs w:val="24"/>
        </w:rPr>
        <w:instrText>7f-2b10-42ca-b280-2bab6e64d20b","http://www.mendeley.com/documents/?uuid=820c4334-5d8b-492d-a306-5ab13f7af333"]},{"id":"ITEM-2","itemData":{"DOI":"10.1016/j.isci.2022.104523","ISSN":"25890042","abstract":"Soil microbes play a central role in ecosystem elem</w:instrText>
      </w:r>
      <w:r>
        <w:rPr>
          <w:rFonts w:ascii="Times New Roman" w:hAnsi="Times New Roman" w:cs="Times New Roman"/>
          <w:color w:val="000000" w:themeColor="text1"/>
          <w:sz w:val="24"/>
          <w:szCs w:val="24"/>
        </w:rPr>
        <w:instrText xml:space="preserve">ent cycling. Yet a central question in microbial ecology remains unanswered: to what extent does the taxonomic composition of soil microbial communities mediate biogeochemical process rates? In this quantitative review, we explore the mechanisms that lead </w:instrText>
      </w:r>
      <w:r>
        <w:rPr>
          <w:rFonts w:ascii="Times New Roman" w:hAnsi="Times New Roman" w:cs="Times New Roman"/>
          <w:color w:val="000000" w:themeColor="text1"/>
          <w:sz w:val="24"/>
          <w:szCs w:val="24"/>
        </w:rPr>
        <w:instrText>to variation in the strength of microbial community structure-function relationships over space and time. To evaluate these mechanisms, we conduct a meta-analysis of studies that have monitored the decomposition of sterilized plant litter inoculated with d</w:instrText>
      </w:r>
      <w:r>
        <w:rPr>
          <w:rFonts w:ascii="Times New Roman" w:hAnsi="Times New Roman" w:cs="Times New Roman"/>
          <w:color w:val="000000" w:themeColor="text1"/>
          <w:sz w:val="24"/>
          <w:szCs w:val="24"/>
        </w:rPr>
        <w:instrText>ifferent microbial assemblages. We find that the influence of microbial community composition on litter decay is pervasive and strong, rivalling in magnitude the influence of litter chemistry on decomposition. However, no single environmental or experiment</w:instrText>
      </w:r>
      <w:r>
        <w:rPr>
          <w:rFonts w:ascii="Times New Roman" w:hAnsi="Times New Roman" w:cs="Times New Roman"/>
          <w:color w:val="000000" w:themeColor="text1"/>
          <w:sz w:val="24"/>
          <w:szCs w:val="24"/>
        </w:rPr>
        <w:instrText>al attribute was correlated with variation in the inoculum effect. These results emphasize the need to better understand ecological dynamics within microbial communities, particularly emergent features such as cross-feeding networks, to improve predictions</w:instrText>
      </w:r>
      <w:r>
        <w:rPr>
          <w:rFonts w:ascii="Times New Roman" w:hAnsi="Times New Roman" w:cs="Times New Roman"/>
          <w:color w:val="000000" w:themeColor="text1"/>
          <w:sz w:val="24"/>
          <w:szCs w:val="24"/>
        </w:rPr>
        <w:instrText xml:space="preserve"> of soil biogeochemical function.","author":[{"dropping-particle":"","family":"Waring","given":"Bonnie","non-dropping-particle":"","parse-names":false,"suffix":""},{"dropping-particle":"","family":"Gee","given":"Anna","non-dropping-particle":"","parse-name</w:instrText>
      </w:r>
      <w:r>
        <w:rPr>
          <w:rFonts w:ascii="Times New Roman" w:hAnsi="Times New Roman" w:cs="Times New Roman"/>
          <w:color w:val="000000" w:themeColor="text1"/>
          <w:sz w:val="24"/>
          <w:szCs w:val="24"/>
        </w:rPr>
        <w:instrText>s":false,"suffix":""},{"dropping-particle":"","family":"Liang","given":"Guopeng","non-dropping-particle":"","parse-names":false,"suffix":""},{"dropping-particle":"","family":"Adkins","given":"Savannah","non-dropping-particle":"","parse-names":false,"suffix</w:instrText>
      </w:r>
      <w:r>
        <w:rPr>
          <w:rFonts w:ascii="Times New Roman" w:hAnsi="Times New Roman" w:cs="Times New Roman"/>
          <w:color w:val="000000" w:themeColor="text1"/>
          <w:sz w:val="24"/>
          <w:szCs w:val="24"/>
        </w:rPr>
        <w:instrText>":""}],"container-title":"iScience","id":"ITEM-2","issued":{"date-parts":[["2022"]]},"title":"A quantitative analysis of microbial community structure-function relationships in plant litter decay","type":"article"},"uris":["http://www.mendeley.com/document</w:instrText>
      </w:r>
      <w:r>
        <w:rPr>
          <w:rFonts w:ascii="Times New Roman" w:hAnsi="Times New Roman" w:cs="Times New Roman"/>
          <w:color w:val="000000" w:themeColor="text1"/>
          <w:sz w:val="24"/>
          <w:szCs w:val="24"/>
        </w:rPr>
        <w:instrText>s/?uuid=0d89f94f-078e-45c1-8adc-bbe320063824","http://www.mendeley.com/documents/?uuid=efc14656-5532-4f9c-96fe-9b91e687b5ec"]}],"mendeley":{"formattedCitation":"[28,29]","plainTextFormattedCitation":"[28,29]","previouslyFormattedCitation":"[28,29]"},"prope</w:instrText>
      </w:r>
      <w:r>
        <w:rPr>
          <w:rFonts w:ascii="Times New Roman" w:hAnsi="Times New Roman" w:cs="Times New Roman"/>
          <w:color w:val="000000" w:themeColor="text1"/>
          <w:sz w:val="24"/>
          <w:szCs w:val="24"/>
        </w:rPr>
        <w:instrText>rties":{"noteIndex":0},"schema":"https://github.com/citation-style-language/schema/raw/master/csl-citation.json"}</w:instrText>
      </w:r>
      <w:r>
        <w:rPr>
          <w:rFonts w:ascii="Times New Roman" w:hAnsi="Times New Roman" w:cs="Times New Roman"/>
          <w:color w:val="000000" w:themeColor="text1"/>
          <w:sz w:val="24"/>
          <w:szCs w:val="24"/>
        </w:rPr>
        <w:fldChar w:fldCharType="separate"/>
      </w:r>
      <w:r w:rsidRPr="00FF7432">
        <w:rPr>
          <w:rFonts w:ascii="Times New Roman" w:hAnsi="Times New Roman" w:cs="Times New Roman"/>
          <w:noProof/>
          <w:color w:val="000000" w:themeColor="text1"/>
          <w:sz w:val="24"/>
          <w:szCs w:val="24"/>
        </w:rPr>
        <w:t>[28,29]</w:t>
      </w:r>
      <w:r>
        <w:rPr>
          <w:rFonts w:ascii="Times New Roman" w:hAnsi="Times New Roman" w:cs="Times New Roman"/>
          <w:color w:val="000000" w:themeColor="text1"/>
          <w:sz w:val="24"/>
          <w:szCs w:val="24"/>
        </w:rPr>
        <w:fldChar w:fldCharType="end"/>
      </w:r>
      <w:r>
        <w:rPr>
          <w:rFonts w:ascii="Times New Roman" w:hAnsi="Times New Roman" w:cs="Times New Roman"/>
          <w:color w:val="000000" w:themeColor="text1"/>
          <w:sz w:val="24"/>
          <w:szCs w:val="24"/>
        </w:rPr>
        <w:t xml:space="preserve">. The approaches are described as </w:t>
      </w:r>
    </w:p>
    <w:p w14:paraId="1A0B52DB" w14:textId="4D73144D"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Microbiological Analysis:</w:t>
      </w:r>
      <w:r w:rsidRPr="004F0A7F">
        <w:rPr>
          <w:rFonts w:ascii="Times New Roman" w:hAnsi="Times New Roman" w:cs="Times New Roman"/>
          <w:color w:val="000000" w:themeColor="text1"/>
          <w:sz w:val="24"/>
          <w:szCs w:val="24"/>
        </w:rPr>
        <w:t xml:space="preserve"> Microbial contamination is a concern for medicinal plant products. Micro</w:t>
      </w:r>
      <w:r w:rsidRPr="004F0A7F">
        <w:rPr>
          <w:rFonts w:ascii="Times New Roman" w:hAnsi="Times New Roman" w:cs="Times New Roman"/>
          <w:color w:val="000000" w:themeColor="text1"/>
          <w:sz w:val="24"/>
          <w:szCs w:val="24"/>
        </w:rPr>
        <w:t xml:space="preserve">biological analysis involves testing for the presence of microorganisms </w:t>
      </w:r>
      <w:r w:rsidRPr="004F0A7F">
        <w:rPr>
          <w:rFonts w:ascii="Times New Roman" w:hAnsi="Times New Roman" w:cs="Times New Roman"/>
          <w:color w:val="000000" w:themeColor="text1"/>
          <w:sz w:val="24"/>
          <w:szCs w:val="24"/>
        </w:rPr>
        <w:lastRenderedPageBreak/>
        <w:t>such as bacteria, fungi, and yeast, which can cause spoilage or contamination. Techniques like microbial culture, colony counting, and identification methods are used for microbiologic</w:t>
      </w:r>
      <w:r w:rsidRPr="004F0A7F">
        <w:rPr>
          <w:rFonts w:ascii="Times New Roman" w:hAnsi="Times New Roman" w:cs="Times New Roman"/>
          <w:color w:val="000000" w:themeColor="text1"/>
          <w:sz w:val="24"/>
          <w:szCs w:val="24"/>
        </w:rPr>
        <w:t>al evaluation.</w:t>
      </w:r>
    </w:p>
    <w:p w14:paraId="3B1BA2EA" w14:textId="68970DF5"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Pesticide Residue Analysis:</w:t>
      </w:r>
      <w:r w:rsidRPr="004F0A7F">
        <w:rPr>
          <w:rFonts w:ascii="Times New Roman" w:hAnsi="Times New Roman" w:cs="Times New Roman"/>
          <w:color w:val="000000" w:themeColor="text1"/>
          <w:sz w:val="24"/>
          <w:szCs w:val="24"/>
        </w:rPr>
        <w:t xml:space="preserve"> Medicinal plants may be tested for pesticide residues to ensure compliance with safety standards. Analytical techniques like gas chromatography (GC) or liquid chromatography (LC) coupled with mass spectrometry (MS</w:t>
      </w:r>
      <w:r w:rsidRPr="004F0A7F">
        <w:rPr>
          <w:rFonts w:ascii="Times New Roman" w:hAnsi="Times New Roman" w:cs="Times New Roman"/>
          <w:color w:val="000000" w:themeColor="text1"/>
          <w:sz w:val="24"/>
          <w:szCs w:val="24"/>
        </w:rPr>
        <w:t>) are commonly employed for pesticide residue analysis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{"citationItems":[{"id":"ITEM-1","itemData":{"DOI":"10.4103/jpbs.JPBS_46_19","ISSN":"09757406","abstract":"Objective: The main objective of the current study was to perform pharmacognostical, physiochemical analysis and in vitro antioxidant activity of Tamarindus indica Linn. (Family: Fabaceae) fruit. Materials and Methods: The present study deals with pharmacognostical characters as identification parameters of the fruit, which were subjected to macro- and microscopical studies. Physiochemical analysis was performed as per World Health Organization-recommended parameters. Toxicological parameters such as heavy metals, aflatoxins, and pesticide residue and presence of microbial count were analyzed. This study also deals with the thin layer chromatography/high performance thin layer chromatography fingerprinting and antioxidant activity. Results: The microscopy study revealed the presence of epidermis, vascular bundles, parenchyma cells, mucilage fiber, starch grain, and nonlignified fibers. Physiochemical parameters such as loss on drying, moisture content, ash value, and extractive value were also determined. Heavy metal, aflatoxin, total microbial load, and pesticide residues were found to be variable but under the permissible limits. Conclusion: It is critical to analyze these parameters in each crude herbal drug before further processing to ensure their safety and efficacy for better approval at the international podium. This study revealed precise identification for the meticulous crude drug which will be valuable in detection and manage to adulterations of the raw material.","author":[{"dropping-particle":"","family":"Amir","given":"Mohd","non-dropping-particle":"","parse-names":false,"suffix":""},{"dropping-particle":"","family":"Ahmad","given":"Niyaz","non-dropping-particle":"","parse-names":false,"suffix":""},{"dropping-particle":"","family":"Sarfaroz","given":"Md","non-dropping-particle":"","parse-names":false,"suffix":""},{"dropping-particle":"","family":"Ahmad","given":"Wasim","non-dropping-particle":"","parse-names":false,"suffix":""},{"dropping-particle":"","family":"Ahmad","given":"Sayeed","non-dropping-particle":"","parse-names":false,"suffix":""},{"dropping-particle":"","family":"Mujeeb","given":"Mohd","non-dropping-particle":"","parse-names":false,"suffix":""},{"dropping-particle":"","family":"Pottoo","given":"Faheem","non-dropping-particle":"","parse-names":false,"suffix":""}],"container-title":"Journal of Pharmacy and Bioallied Sciences","id":"ITEM-1","issued":{"date-parts":[["2019"]]},"title":"Tamarindus indica fruit: Pharmacognostical standardization, detection of contaminant, and in vitro antioxidant activity","type":"article-journal"},"uris":["http://www.mendeley.com/documents/?uuid=7a6700a5-0ca7-47b3-8a3d-490171cfaf4e"]}],"mendeley":{"formattedCitation":"[30]","plainTextFormattedCitation":"[30]","previouslyFormattedCitation":"[30]"},"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[30]</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08B1C136" w14:textId="362CD26B"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Stability Testing:</w:t>
      </w:r>
      <w:r w:rsidRPr="004F0A7F">
        <w:rPr>
          <w:rFonts w:ascii="Times New Roman" w:hAnsi="Times New Roman" w:cs="Times New Roman"/>
          <w:color w:val="000000" w:themeColor="text1"/>
          <w:sz w:val="24"/>
          <w:szCs w:val="24"/>
        </w:rPr>
        <w:t xml:space="preserve"> Stability studies are conducted to assess the shelf life and storage conditions of medicinal plant products. These studies involve subjecting the products to various environmental conditions (temperature, humidity, light) over a specified period to evalua</w:t>
      </w:r>
      <w:r w:rsidRPr="004F0A7F">
        <w:rPr>
          <w:rFonts w:ascii="Times New Roman" w:hAnsi="Times New Roman" w:cs="Times New Roman"/>
          <w:color w:val="000000" w:themeColor="text1"/>
          <w:sz w:val="24"/>
          <w:szCs w:val="24"/>
        </w:rPr>
        <w:t>te changes in quality, potency, and degradation</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{"citationItems":[{"id":"ITEM-1","itemData":{"DOI":"10.1080/07391102.2020.1787226","ISSN":"15380254","PMID":"32627715","abstract":"In the present study, we explored phytochemical constituents of Tinospora cordifolia in terms of its binding affinity targeting the active site pocket of the main protease (3CL pro) of SARS-CoV-2 using molecular docking study and assessed the stability of top docking complex of tinosponone and 3CL pro using molecular dynamics simulations with GROMACS 2020.2 version. Out of 11 curated screened compounds, we found the significant docking score for tinosponone, xanosporic acid, cardiofolioside B, tembetarine and berberine in Tinospora cordifolia. Based on the findings of the docking study, it was confirmed that tinosponone is the potent inhibitor of main protease of SARS-CoV-2 with the best binding affinity of −7.7 kcal/mol. Further, ADME along with toxicity analysis was studied to predict the pharmacokinetics and drug-likeness properties of five top hits compounds. The molecular dynamics simulation analysis confirmed the stability of tinosponone and 3CL pro complex with a random mean square deviation (RMSD) value of 0.1 nm. The computer-aided drug design approach proved that the compound tinosponone from T. cordifolia is a potent inhibitor of 3CL main protease of SARS-CoV-2. Further, the in vitro and in vivo-based testing will be required to confirm its inhibitory effect on SARS-CoV-2. Communicated by Ramaswamy H. Sarma.","author":[{"dropping-particle":"","family":"Krupanidhi","given":"S.","non-dropping-particle":"","parse-names":false,"suffix":""},{"dropping-particle":"","family":"Abraham Peele","given":"K.","non-dropping-particle":"","parse-names":false,"suffix":""},{"dropping-particle":"","family":"Venkateswarulu","given":"T. C.","non-dropping-particle":"","parse-names":false,"suffix":""},{"dropping-particle":"","family":"Ayyagari","given":"Vijaya Sai","non-dropping-particle":"","parse-names":false,"suffix":""},{"dropping-particle":"","family":"Nazneen Bobby","given":"Md","non-dropping-particle":"","parse-names":false,"suffix":""},{"dropping-particle":"","family":"John Babu","given":"D.","non-dropping-particle":"","parse-names":false,"suffix":""},{"dropping-particle":"","family":"Venkata Narayana","given":"A.","non-dropping-particle":"","parse-names":false,"suffix":""},{"dropping-particle":"","family":"Aishwarya","given":"G.","non-dropping-particle":"","parse-names":false,"suffix":""}],"container-title":"Journal of Biomolecular Structure and Dynamics","id":"ITEM-1","issued":{"date-parts":[["2020"]]},"title":"Screening of phytochemical compounds of Tinospora cordifolia for their inhibitory activity on SARS-CoV-2: an in silico study","type":"article-journal"},"uris":["http://www.mendeley.com/documents/?uuid=e069fc9b-93c9-4d06-8fc6-d2ac306fc818"]}],"mendeley":{"formattedCitation":"[31]","plainTextFormattedCitation":"[31]","previouslyFormattedCitation":"[31]"},"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[31]</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1768BFE6" w14:textId="2A0B40F1"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DNA Barcoding:</w:t>
      </w:r>
      <w:r w:rsidRPr="004F0A7F">
        <w:rPr>
          <w:rFonts w:ascii="Times New Roman" w:hAnsi="Times New Roman" w:cs="Times New Roman"/>
          <w:color w:val="000000" w:themeColor="text1"/>
          <w:sz w:val="24"/>
          <w:szCs w:val="24"/>
        </w:rPr>
        <w:t xml:space="preserve"> DNA barcoding is a molecular technique used to identify and authenticate medicinal plants. It involves sequencing specific regions of the plant's DNA and comparing them with a ref</w:t>
      </w:r>
      <w:r w:rsidRPr="004F0A7F">
        <w:rPr>
          <w:rFonts w:ascii="Times New Roman" w:hAnsi="Times New Roman" w:cs="Times New Roman"/>
          <w:color w:val="000000" w:themeColor="text1"/>
          <w:sz w:val="24"/>
          <w:szCs w:val="24"/>
        </w:rPr>
        <w:t>erence database to confirm the plant's identity and detect any potential adulteration or substitution</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{"citationItems":[{"id":"ITEM-1","itemData":{"DOI":"10.1016/j.jpba.2015.06.024","ISSN":"1873264X","abstract":"Focus of the study is to identify a safe alternate to Hormone Replacement Therapy by identifying the presence of β-sitosterol and stigmasterol in the hydroalcoholic extract of Bambusa bambos using HPTLC and RP-HPLC-PDA; by evaluating the estrogenic effects of extract containing β-sitosterol and stigmasterol on the growth of MCF-7 cells in vitro. Plant material was identified by DNA sequencing analysis. Presence of β-sitosterol and stigmasterol was confirmed by HPTLC and direct RP-HPLC-PDA. Peaks with retention time about 19.13 and 21.16. min were found to be stigmasterol and β-sitosterol in extract. Extract was not cytotoxic to MCF-7 cells in any of the dilutions. It induced cell proliferation and all the dilutions except &lt;500. μg/ml have significantly increased cell multiplication. 15.6, 31.2, 62.5 and 125. μg/ml of HEBB have shown influence on the proliferation rates similar to the standard 17β-estradiol. The results suggest that HEBB might be used as a safe alternative to estrogen replacement therapies.","author":[{"dropping-particle":"","family":"Sriraman","given":"Sandhiya","non-dropping-particle":"","parse-names":false,"suffix":""},{"dropping-particle":"","family":"Ramanujam","given":"Ganesh Munuswamy","non-dropping-particle":"","parse-names":false,"suffix":""},{"dropping-particle":"","family":"Ramasamy","given":"Mohan Kumar","non-dropping-particle":"","parse-names":false,"suffix":""},{"dropping-particle":"","family":"Dubey","given":"Govind Prasad","non-dropping-particle":"","parse-names":false,"suffix":""}],"container-title":"Journal of Pharmaceutical and Biomedical Analysis","id":"ITEM-1","issued":{"date-parts":[["2015"]]},"title":"Identification of beta-sitosterol and stigmasterol in Bambusa bambos (L.) Voss leaf extract using HPLC and its estrogenic effect in vitro","type":"article-journal"},"uris":["http://www.mendeley.com/documents/?uuid=770ea836-ff50-426e-8d24-443a4f1827c2"]}],"mendeley":{"formattedCitation":"[32]","plainTextFormattedCitation":"[32]","previouslyFormattedCitation":"[32]"},"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[32]</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366E5111" w14:textId="317EFB50"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Bioassays:</w:t>
      </w:r>
      <w:r w:rsidRPr="004F0A7F">
        <w:rPr>
          <w:rFonts w:ascii="Times New Roman" w:hAnsi="Times New Roman" w:cs="Times New Roman"/>
          <w:color w:val="000000" w:themeColor="text1"/>
          <w:sz w:val="24"/>
          <w:szCs w:val="24"/>
        </w:rPr>
        <w:t xml:space="preserve"> Bioassays are biological tests conducted to evaluate the biological activity and potency of medicinal plants. These tests can involve assessing antimicrob</w:t>
      </w:r>
      <w:r w:rsidRPr="004F0A7F">
        <w:rPr>
          <w:rFonts w:ascii="Times New Roman" w:hAnsi="Times New Roman" w:cs="Times New Roman"/>
          <w:color w:val="000000" w:themeColor="text1"/>
          <w:sz w:val="24"/>
          <w:szCs w:val="24"/>
        </w:rPr>
        <w:t>ial activity, antioxidant activity, anti-inflammatory properties, or other specific therapeutic effects. Bioassays help determine the quality and efficacy of medicinal plant extracts or preparations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FF7432">
        <w:rPr>
          <w:rFonts w:ascii="Times New Roman" w:hAnsi="Times New Roman" w:cs="Times New Roman"/>
          <w:color w:val="000000" w:themeColor="text1"/>
          <w:sz w:val="24"/>
          <w:szCs w:val="24"/>
        </w:rPr>
        <w:instrText>ADDIN CSL_CITATION {"citationItems":[{"id":"ITEM-1","itemData":{"DOI":"10.1021/acsomega.0c02995","ISSN":"24701343","abstract":"BGR-34 is a polyherbal formulation frequently used to combat diabetes around the globe especially in Asian countries. It provides an attractive treatment option to prediabetics, diabetics, and in metabolic disorders by controlling the altered blood glucose level. The lack of phytopharmacological studies on BGR-34 prompted as to reveal the compounds responsible for the antidiabetic and free-radical scavenging activity of BGR-34. An attempt was made to assess in vitro α-amylase and α-glucosidase enzyme inhibition of BGR-34 along with its free-radical scavenging potential via DPPH scavenging activity. Further, HPTLC profiling and quantitative analysis of berberine and palmatine in BGR-34 were carried out. Thereafter, the TLC-bioautographic-MS analysis was performed to identify the compounds responsible for antidiabetic and antioxidant activities in BGR-34. The results had shown a significant and dose-dependent inhibition potential of BGR-34 against in vitro α-amylase and α-glucosidase enzymatic reactions along with significant inhibition in DPPH free-radical scavenging activity. The HPTLC profiling and quantitative validation studies showed the presence of berberine and palmatine 44.926 ± 0.2907 and 10.507 ± 0.154 μg/g, respectively. The TLC-MS bioautography revealed a total of four DPPH-active, two α-amylase-active, and nine α-glucosidaseactive compounds in BGR-34. It was observed from the study that BGR-34 possesses verities of bioactive compounds, which are reasonable not only for its antidiabetic effect but also for its antioxidant activity.","author":[{"dropping-particle":"","family":"Gaurav","given":"","non-dropping-particle":"","parse-names":false,"suffix":""},{"dropping-particle":"","family":"Zahiruddin","given":"Sultan","non-dropping-particle":"","parse-names":false,"suffix":""},{"dropping-particle":"","family":"Parveen","given":"Bushra","non-dropping-particle":"","parse-names":false,"suffix":""},{"dropping-particle":"","family":"Ibrahim","given":"Mohammad","non-dropping-particle":"","parse-names":false,"suffix":""},{"dropping-particle":"","family":"Sharma","given":"Ikshit","non-dropping-particle":"","parse-names":false,"suffix":""},{"dropping-particle":"","family":"Sharma","given":"Sanchit","non-dropping-particle":"","parse-names":false,"suffix":""},{"dropping-particle":"","family":"Sharma","given":"Anil Kumar","non-dropping-particle":"","parse-names":false,"suffix":""},{"dropping-particle":"","family":"Parveen","given":"Rabea","non-dropping-particle":"","parse-names":false,"suffix":""},{"dropping-particle":"","family":"Ahmad","given":"Sayeed","non-dropping-particle":"","parse-names":false,"suffix":""}],"container-title":"ACS Omega","id":"ITEM-1","issued":{"date-parts":[["2020"]]},"title":"TLC-MS bioautography-based identification of free-radical scavenging, α‑amylase, and α‑glucosidase inhibitor compounds of antidiabetic tablet BGR-34","type":"article-journal"},"uris":["http://www.mendeley.com/documents/?uuid=03233ac1-eb07-4505-a907-fd7d9989759c"]}],"mendeley":{"formattedCitation":"[15]","plainTextFormattedCitation":"[15]","previouslyFormattedCitation":"[15]"},"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[15]</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35CD2D8" w14:textId="2D7AA15C"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Resid</w:t>
      </w:r>
      <w:r w:rsidRPr="004F0A7F">
        <w:rPr>
          <w:rFonts w:ascii="Times New Roman" w:hAnsi="Times New Roman" w:cs="Times New Roman"/>
          <w:b/>
          <w:bCs/>
          <w:color w:val="000000" w:themeColor="text1"/>
          <w:sz w:val="24"/>
          <w:szCs w:val="24"/>
        </w:rPr>
        <w:t>ual Solvent Analysis:</w:t>
      </w:r>
      <w:r w:rsidRPr="004F0A7F">
        <w:rPr>
          <w:rFonts w:ascii="Times New Roman" w:hAnsi="Times New Roman" w:cs="Times New Roman"/>
          <w:color w:val="000000" w:themeColor="text1"/>
          <w:sz w:val="24"/>
          <w:szCs w:val="24"/>
        </w:rPr>
        <w:t xml:space="preserve"> Medicinal plant extracts are often prepared using solvents. Residual solvent analysis involves testing for the presence of residual solvents in the final product. Gas chromatography (GC) or other analytical techniques are used to ensu</w:t>
      </w:r>
      <w:r w:rsidRPr="004F0A7F">
        <w:rPr>
          <w:rFonts w:ascii="Times New Roman" w:hAnsi="Times New Roman" w:cs="Times New Roman"/>
          <w:color w:val="000000" w:themeColor="text1"/>
          <w:sz w:val="24"/>
          <w:szCs w:val="24"/>
        </w:rPr>
        <w:t>re that the levels of residual solvents are within acceptable limits, as per regulatory guidelines</w:t>
      </w:r>
      <w:r w:rsidR="00FF7432">
        <w:rPr>
          <w:rFonts w:ascii="Times New Roman" w:hAnsi="Times New Roman" w:cs="Times New Roman"/>
          <w:color w:val="000000" w:themeColor="text1"/>
          <w:sz w:val="24"/>
          <w:szCs w:val="24"/>
        </w:rPr>
        <w:t xml:space="preserve"> </w:t>
      </w:r>
      <w:r w:rsidR="00FF7432">
        <w:rPr>
          <w:rFonts w:ascii="Times New Roman" w:hAnsi="Times New Roman" w:cs="Times New Roman"/>
          <w:color w:val="000000" w:themeColor="text1"/>
          <w:sz w:val="24"/>
          <w:szCs w:val="24"/>
        </w:rPr>
        <w:fldChar w:fldCharType="begin" w:fldLock="1"/>
      </w:r>
      <w:r w:rsidR="009E57EB">
        <w:rPr>
          <w:rFonts w:ascii="Times New Roman" w:hAnsi="Times New Roman" w:cs="Times New Roman"/>
          <w:color w:val="000000" w:themeColor="text1"/>
          <w:sz w:val="24"/>
          <w:szCs w:val="24"/>
        </w:rPr>
        <w:instrText>ADDIN CSL_CITATION {"citationItems":[{"id":"ITEM-1","itemData":{"DOI":"10.4103/pm.pm_582_21","author":[{"dropping-particle":"","family":"Gaurav","given":"","non-dropping-particle":"","parse-names":false,"suffix":""}],"container-title":"Pharmacognosy Magazine","id":"ITEM-1","issue":"79","issued":{"date-parts":[["2022"]]},"page":"548-558","title":"GC–MS metabolomics and network pharmacology-based investigation of molecular mechanism of identified metabolites from Tinospora cordifolia (Willd.) miers for the treatment of kidney diseases","type":"article-journal","volume":"18"},"uris":["http://www.mendeley.com/documents/?uuid=1266cacc-268f-453d-a7ac-37d784319f42"]}],"mendeley":{"formattedCitation":"[1]","plainTextFormattedCitation":"[1]","previouslyFormattedCitation":"[1]"},"properties":{"noteIndex":0},"schema":"https://github.com/citation-style-language/schema/raw/master/csl-citation.json"}</w:instrText>
      </w:r>
      <w:r w:rsidR="00FF7432">
        <w:rPr>
          <w:rFonts w:ascii="Times New Roman" w:hAnsi="Times New Roman" w:cs="Times New Roman"/>
          <w:color w:val="000000" w:themeColor="text1"/>
          <w:sz w:val="24"/>
          <w:szCs w:val="24"/>
        </w:rPr>
        <w:fldChar w:fldCharType="separate"/>
      </w:r>
      <w:r w:rsidR="00FF7432" w:rsidRPr="00FF7432">
        <w:rPr>
          <w:rFonts w:ascii="Times New Roman" w:hAnsi="Times New Roman" w:cs="Times New Roman"/>
          <w:noProof/>
          <w:color w:val="000000" w:themeColor="text1"/>
          <w:sz w:val="24"/>
          <w:szCs w:val="24"/>
        </w:rPr>
        <w:t>[1]</w:t>
      </w:r>
      <w:r w:rsidR="00FF7432">
        <w:rPr>
          <w:rFonts w:ascii="Times New Roman" w:hAnsi="Times New Roman" w:cs="Times New Roman"/>
          <w:color w:val="000000" w:themeColor="text1"/>
          <w:sz w:val="24"/>
          <w:szCs w:val="24"/>
        </w:rPr>
        <w:fldChar w:fldCharType="end"/>
      </w:r>
      <w:r w:rsidRPr="004F0A7F">
        <w:rPr>
          <w:rFonts w:ascii="Times New Roman" w:hAnsi="Times New Roman" w:cs="Times New Roman"/>
          <w:color w:val="000000" w:themeColor="text1"/>
          <w:sz w:val="24"/>
          <w:szCs w:val="24"/>
        </w:rPr>
        <w:t>.</w:t>
      </w:r>
    </w:p>
    <w:p w14:paraId="5AB53761" w14:textId="38303F8A"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Foreign Matter Ana</w:t>
      </w:r>
      <w:r w:rsidRPr="004F0A7F">
        <w:rPr>
          <w:rFonts w:ascii="Times New Roman" w:hAnsi="Times New Roman" w:cs="Times New Roman"/>
          <w:b/>
          <w:bCs/>
          <w:color w:val="000000" w:themeColor="text1"/>
          <w:sz w:val="24"/>
          <w:szCs w:val="24"/>
        </w:rPr>
        <w:t>lysis:</w:t>
      </w:r>
      <w:r w:rsidRPr="004F0A7F">
        <w:rPr>
          <w:rFonts w:ascii="Times New Roman" w:hAnsi="Times New Roman" w:cs="Times New Roman"/>
          <w:color w:val="000000" w:themeColor="text1"/>
          <w:sz w:val="24"/>
          <w:szCs w:val="24"/>
        </w:rPr>
        <w:t xml:space="preserve"> Medicinal plant materials should be free from any extraneous matter or contaminants. Foreign matter analysis involves the visual inspection and microscopic examination of the plant material to detect the presence of any foreign particles, such as so</w:t>
      </w:r>
      <w:r w:rsidRPr="004F0A7F">
        <w:rPr>
          <w:rFonts w:ascii="Times New Roman" w:hAnsi="Times New Roman" w:cs="Times New Roman"/>
          <w:color w:val="000000" w:themeColor="text1"/>
          <w:sz w:val="24"/>
          <w:szCs w:val="24"/>
        </w:rPr>
        <w:t>il, insects, or other plant parts.</w:t>
      </w:r>
    </w:p>
    <w:p w14:paraId="0EC62062" w14:textId="2E0252D9" w:rsidR="00574309" w:rsidRPr="004F0A7F" w:rsidRDefault="00BB4C00" w:rsidP="00A940A5">
      <w:pPr>
        <w:pStyle w:val="ListParagraph"/>
        <w:numPr>
          <w:ilvl w:val="0"/>
          <w:numId w:val="9"/>
        </w:num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b/>
          <w:bCs/>
          <w:color w:val="000000" w:themeColor="text1"/>
          <w:sz w:val="24"/>
          <w:szCs w:val="24"/>
        </w:rPr>
        <w:t>Allergen Testing:</w:t>
      </w:r>
      <w:r w:rsidRPr="004F0A7F">
        <w:rPr>
          <w:rFonts w:ascii="Times New Roman" w:hAnsi="Times New Roman" w:cs="Times New Roman"/>
          <w:color w:val="000000" w:themeColor="text1"/>
          <w:sz w:val="24"/>
          <w:szCs w:val="24"/>
        </w:rPr>
        <w:t xml:space="preserve"> Some medicinal plants may contain allergenic compounds that can trigger allergic reactions in sensitive individuals. Allergen testing involves screening for </w:t>
      </w:r>
      <w:r w:rsidRPr="004F0A7F">
        <w:rPr>
          <w:rFonts w:ascii="Times New Roman" w:hAnsi="Times New Roman" w:cs="Times New Roman"/>
          <w:color w:val="000000" w:themeColor="text1"/>
          <w:sz w:val="24"/>
          <w:szCs w:val="24"/>
        </w:rPr>
        <w:lastRenderedPageBreak/>
        <w:t>specific allergens associated with the plant m</w:t>
      </w:r>
      <w:r w:rsidRPr="004F0A7F">
        <w:rPr>
          <w:rFonts w:ascii="Times New Roman" w:hAnsi="Times New Roman" w:cs="Times New Roman"/>
          <w:color w:val="000000" w:themeColor="text1"/>
          <w:sz w:val="24"/>
          <w:szCs w:val="24"/>
        </w:rPr>
        <w:t>aterial, ensuring that the product is safe for consumption or use by individuals with known allergies.</w:t>
      </w:r>
    </w:p>
    <w:p w14:paraId="09F247F3" w14:textId="15A2148C" w:rsidR="00574309" w:rsidRDefault="00BB4C00" w:rsidP="00DA4AA9">
      <w:pPr>
        <w:spacing w:line="360" w:lineRule="auto"/>
        <w:jc w:val="both"/>
        <w:rPr>
          <w:rFonts w:ascii="Times New Roman" w:hAnsi="Times New Roman" w:cs="Times New Roman"/>
          <w:color w:val="000000" w:themeColor="text1"/>
          <w:sz w:val="24"/>
          <w:szCs w:val="24"/>
        </w:rPr>
      </w:pPr>
      <w:r w:rsidRPr="004F0A7F">
        <w:rPr>
          <w:rFonts w:ascii="Times New Roman" w:hAnsi="Times New Roman" w:cs="Times New Roman"/>
          <w:color w:val="000000" w:themeColor="text1"/>
          <w:sz w:val="24"/>
          <w:szCs w:val="24"/>
        </w:rPr>
        <w:t xml:space="preserve">These quality control techniques collectively help ensure the safety, efficacy, and consistency of medicinal plants and their products. By </w:t>
      </w:r>
      <w:r w:rsidRPr="004F0A7F">
        <w:rPr>
          <w:rFonts w:ascii="Times New Roman" w:hAnsi="Times New Roman" w:cs="Times New Roman"/>
          <w:color w:val="000000" w:themeColor="text1"/>
          <w:sz w:val="24"/>
          <w:szCs w:val="24"/>
        </w:rPr>
        <w:t>employing these methods, manufacturers and regulatory authorities can uphold quality standards, protect consumer health, and support the reliable use of medicinal plants in healthcare.</w:t>
      </w:r>
    </w:p>
    <w:p w14:paraId="05FAFF74" w14:textId="507211DC" w:rsidR="00D74C40" w:rsidRPr="00BB4C00" w:rsidRDefault="00BB4C00" w:rsidP="00BB4C00">
      <w:pPr>
        <w:pStyle w:val="Heading1"/>
        <w:numPr>
          <w:ilvl w:val="0"/>
          <w:numId w:val="8"/>
        </w:numPr>
        <w:rPr>
          <w:rFonts w:ascii="Times New Roman" w:hAnsi="Times New Roman" w:cs="Times New Roman"/>
          <w:b/>
          <w:bCs/>
        </w:rPr>
      </w:pPr>
      <w:r w:rsidRPr="00BB4C00">
        <w:rPr>
          <w:rFonts w:ascii="Times New Roman" w:hAnsi="Times New Roman" w:cs="Times New Roman"/>
          <w:b/>
          <w:bCs/>
          <w:color w:val="000000" w:themeColor="text1"/>
          <w:sz w:val="24"/>
          <w:szCs w:val="24"/>
        </w:rPr>
        <w:t xml:space="preserve">Conclusion </w:t>
      </w:r>
    </w:p>
    <w:p w14:paraId="355AE59F" w14:textId="18E1D213" w:rsidR="00D74C40" w:rsidRPr="00D74C40" w:rsidRDefault="00BB4C00" w:rsidP="00D74C40">
      <w:pPr>
        <w:spacing w:line="360" w:lineRule="auto"/>
        <w:jc w:val="both"/>
        <w:rPr>
          <w:rFonts w:ascii="Times New Roman" w:hAnsi="Times New Roman" w:cs="Times New Roman"/>
          <w:color w:val="000000" w:themeColor="text1"/>
          <w:sz w:val="24"/>
          <w:szCs w:val="24"/>
        </w:rPr>
      </w:pPr>
      <w:r w:rsidRPr="00D74C40">
        <w:rPr>
          <w:rFonts w:ascii="Times New Roman" w:hAnsi="Times New Roman" w:cs="Times New Roman"/>
          <w:color w:val="000000" w:themeColor="text1"/>
          <w:sz w:val="24"/>
          <w:szCs w:val="24"/>
        </w:rPr>
        <w:t>In conclusion, the current analytical approaches to quality</w:t>
      </w:r>
      <w:r w:rsidRPr="00D74C40">
        <w:rPr>
          <w:rFonts w:ascii="Times New Roman" w:hAnsi="Times New Roman" w:cs="Times New Roman"/>
          <w:color w:val="000000" w:themeColor="text1"/>
          <w:sz w:val="24"/>
          <w:szCs w:val="24"/>
        </w:rPr>
        <w:t xml:space="preserve"> evaluation of medicinal plants have significantly advanced our understanding and assessment of their therapeutic potential. These approaches combine tra</w:t>
      </w:r>
      <w:bookmarkStart w:id="0" w:name="_GoBack"/>
      <w:bookmarkEnd w:id="0"/>
      <w:r w:rsidRPr="00D74C40">
        <w:rPr>
          <w:rFonts w:ascii="Times New Roman" w:hAnsi="Times New Roman" w:cs="Times New Roman"/>
          <w:color w:val="000000" w:themeColor="text1"/>
          <w:sz w:val="24"/>
          <w:szCs w:val="24"/>
        </w:rPr>
        <w:t>ditional knowledge with modern scientific techniques to ensure the safety, efficacy, and consistency of</w:t>
      </w:r>
      <w:r w:rsidRPr="00D74C40">
        <w:rPr>
          <w:rFonts w:ascii="Times New Roman" w:hAnsi="Times New Roman" w:cs="Times New Roman"/>
          <w:color w:val="000000" w:themeColor="text1"/>
          <w:sz w:val="24"/>
          <w:szCs w:val="24"/>
        </w:rPr>
        <w:t xml:space="preserve"> medicinal plant products.</w:t>
      </w:r>
    </w:p>
    <w:p w14:paraId="3FC23797" w14:textId="58E5553E" w:rsidR="00D74C40" w:rsidRPr="00D74C40" w:rsidRDefault="00BB4C00" w:rsidP="00D74C40">
      <w:pPr>
        <w:spacing w:line="360" w:lineRule="auto"/>
        <w:jc w:val="both"/>
        <w:rPr>
          <w:rFonts w:ascii="Times New Roman" w:hAnsi="Times New Roman" w:cs="Times New Roman"/>
          <w:color w:val="000000" w:themeColor="text1"/>
          <w:sz w:val="24"/>
          <w:szCs w:val="24"/>
        </w:rPr>
      </w:pPr>
      <w:r w:rsidRPr="00D74C40">
        <w:rPr>
          <w:rFonts w:ascii="Times New Roman" w:hAnsi="Times New Roman" w:cs="Times New Roman"/>
          <w:color w:val="000000" w:themeColor="text1"/>
          <w:sz w:val="24"/>
          <w:szCs w:val="24"/>
        </w:rPr>
        <w:t>Analytical methods such as chromatography</w:t>
      </w:r>
      <w:r w:rsidRPr="00D74C40">
        <w:rPr>
          <w:rFonts w:ascii="Times New Roman" w:hAnsi="Times New Roman" w:cs="Times New Roman"/>
          <w:color w:val="000000" w:themeColor="text1"/>
          <w:sz w:val="24"/>
          <w:szCs w:val="24"/>
        </w:rPr>
        <w:t xml:space="preserve"> and spectrophotometry</w:t>
      </w:r>
      <w:r>
        <w:rPr>
          <w:rFonts w:ascii="Times New Roman" w:hAnsi="Times New Roman" w:cs="Times New Roman"/>
          <w:color w:val="000000" w:themeColor="text1"/>
          <w:sz w:val="24"/>
          <w:szCs w:val="24"/>
        </w:rPr>
        <w:t xml:space="preserve"> </w:t>
      </w:r>
      <w:r w:rsidRPr="00D74C40">
        <w:rPr>
          <w:rFonts w:ascii="Times New Roman" w:hAnsi="Times New Roman" w:cs="Times New Roman"/>
          <w:color w:val="000000" w:themeColor="text1"/>
          <w:sz w:val="24"/>
          <w:szCs w:val="24"/>
        </w:rPr>
        <w:t>are extensively utilized to identify and quantify bioactive compounds, contaminants, and adulterants in medicinal plants. These techniques enable the detection of a</w:t>
      </w:r>
      <w:r w:rsidRPr="00D74C40">
        <w:rPr>
          <w:rFonts w:ascii="Times New Roman" w:hAnsi="Times New Roman" w:cs="Times New Roman"/>
          <w:color w:val="000000" w:themeColor="text1"/>
          <w:sz w:val="24"/>
          <w:szCs w:val="24"/>
        </w:rPr>
        <w:t>ctive constituents and ensure compliance with regulatory standards, providing reliable and reproducible results.</w:t>
      </w:r>
    </w:p>
    <w:p w14:paraId="1E7B00E3" w14:textId="559FCABF" w:rsidR="009E57EB" w:rsidRDefault="00BB4C00" w:rsidP="00D74C40">
      <w:pPr>
        <w:spacing w:line="360" w:lineRule="auto"/>
        <w:jc w:val="both"/>
        <w:rPr>
          <w:rFonts w:ascii="Times New Roman" w:hAnsi="Times New Roman" w:cs="Times New Roman"/>
          <w:color w:val="000000" w:themeColor="text1"/>
          <w:sz w:val="24"/>
          <w:szCs w:val="24"/>
        </w:rPr>
      </w:pPr>
      <w:r w:rsidRPr="00D74C40">
        <w:rPr>
          <w:rFonts w:ascii="Times New Roman" w:hAnsi="Times New Roman" w:cs="Times New Roman"/>
          <w:color w:val="000000" w:themeColor="text1"/>
          <w:sz w:val="24"/>
          <w:szCs w:val="24"/>
        </w:rPr>
        <w:t>Overall, the current analytical approaches in the quality evaluation of medicinal plants contribute to the development of standardized protocol</w:t>
      </w:r>
      <w:r w:rsidRPr="00D74C40">
        <w:rPr>
          <w:rFonts w:ascii="Times New Roman" w:hAnsi="Times New Roman" w:cs="Times New Roman"/>
          <w:color w:val="000000" w:themeColor="text1"/>
          <w:sz w:val="24"/>
          <w:szCs w:val="24"/>
        </w:rPr>
        <w:t>s, quality control measures, and evidence-based guidelines for the utilization of these natural resources in healthcare. Continued research and innovation in this field will further enhance our understanding of medicinal plants, their bioactive components,</w:t>
      </w:r>
      <w:r w:rsidRPr="00D74C40">
        <w:rPr>
          <w:rFonts w:ascii="Times New Roman" w:hAnsi="Times New Roman" w:cs="Times New Roman"/>
          <w:color w:val="000000" w:themeColor="text1"/>
          <w:sz w:val="24"/>
          <w:szCs w:val="24"/>
        </w:rPr>
        <w:t xml:space="preserve"> and their therapeutic potential, ultimately benefiting both traditional medicine practitioners and modern healthcare systems.</w:t>
      </w:r>
    </w:p>
    <w:p w14:paraId="075A25FB" w14:textId="77777777" w:rsidR="009E57EB" w:rsidRDefault="00BB4C00"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br w:type="column"/>
      </w:r>
      <w:r w:rsidRPr="009E57EB">
        <w:rPr>
          <w:rFonts w:ascii="Times New Roman" w:hAnsi="Times New Roman" w:cs="Times New Roman"/>
          <w:b/>
          <w:bCs/>
          <w:color w:val="000000" w:themeColor="text1"/>
          <w:sz w:val="24"/>
          <w:szCs w:val="24"/>
        </w:rPr>
        <w:lastRenderedPageBreak/>
        <w:t>References</w:t>
      </w:r>
    </w:p>
    <w:p w14:paraId="5495B70F" w14:textId="50CCDDF4"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fldChar w:fldCharType="begin" w:fldLock="1"/>
      </w:r>
      <w:r>
        <w:rPr>
          <w:rFonts w:ascii="Times New Roman" w:hAnsi="Times New Roman" w:cs="Times New Roman"/>
          <w:b/>
          <w:bCs/>
          <w:color w:val="000000" w:themeColor="text1"/>
          <w:sz w:val="24"/>
          <w:szCs w:val="24"/>
        </w:rPr>
        <w:instrText xml:space="preserve">ADDIN Mendeley Bibliography CSL_BIBLIOGRAPHY </w:instrText>
      </w:r>
      <w:r>
        <w:rPr>
          <w:rFonts w:ascii="Times New Roman" w:hAnsi="Times New Roman" w:cs="Times New Roman"/>
          <w:b/>
          <w:bCs/>
          <w:color w:val="000000" w:themeColor="text1"/>
          <w:sz w:val="24"/>
          <w:szCs w:val="24"/>
        </w:rPr>
        <w:fldChar w:fldCharType="separate"/>
      </w:r>
      <w:r w:rsidRPr="009E57EB">
        <w:rPr>
          <w:rFonts w:ascii="Times New Roman" w:hAnsi="Times New Roman" w:cs="Times New Roman"/>
          <w:noProof/>
          <w:sz w:val="24"/>
          <w:szCs w:val="24"/>
        </w:rPr>
        <w:t xml:space="preserve">1. </w:t>
      </w:r>
      <w:r w:rsidRPr="009E57EB">
        <w:rPr>
          <w:rFonts w:ascii="Times New Roman" w:hAnsi="Times New Roman" w:cs="Times New Roman"/>
          <w:noProof/>
          <w:sz w:val="24"/>
          <w:szCs w:val="24"/>
        </w:rPr>
        <w:tab/>
      </w:r>
      <w:r w:rsidRPr="009E57EB">
        <w:rPr>
          <w:rFonts w:ascii="Times New Roman" w:hAnsi="Times New Roman" w:cs="Times New Roman"/>
          <w:noProof/>
          <w:sz w:val="24"/>
          <w:szCs w:val="24"/>
        </w:rPr>
        <w:t xml:space="preserve">Gaurav GC–MS Metabolomics and Network Pharmacology-Based Investigation of Molecular Mechanism of Identified Metabolites from Tinospora Cordifolia (Willd.) Miers for the Treatment of Kidney Diseases.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18</w:t>
      </w:r>
      <w:r w:rsidRPr="009E57EB">
        <w:rPr>
          <w:rFonts w:ascii="Times New Roman" w:hAnsi="Times New Roman" w:cs="Times New Roman"/>
          <w:noProof/>
          <w:sz w:val="24"/>
          <w:szCs w:val="24"/>
        </w:rPr>
        <w:t>, 548–558, doi:10.4103/pm.pm_582</w:t>
      </w:r>
      <w:r w:rsidRPr="009E57EB">
        <w:rPr>
          <w:rFonts w:ascii="Times New Roman" w:hAnsi="Times New Roman" w:cs="Times New Roman"/>
          <w:noProof/>
          <w:sz w:val="24"/>
          <w:szCs w:val="24"/>
        </w:rPr>
        <w:t>_21.</w:t>
      </w:r>
    </w:p>
    <w:p w14:paraId="0E9CA9CC"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 </w:t>
      </w:r>
      <w:r w:rsidRPr="009E57EB">
        <w:rPr>
          <w:rFonts w:ascii="Times New Roman" w:hAnsi="Times New Roman" w:cs="Times New Roman"/>
          <w:noProof/>
          <w:sz w:val="24"/>
          <w:szCs w:val="24"/>
        </w:rPr>
        <w:tab/>
        <w:t xml:space="preserve">Gautam, G.; Parveen, R.; Ahmad, S. LC-MS-Based Metabolomics of Medicinal Plants. In </w:t>
      </w:r>
      <w:r w:rsidRPr="009E57EB">
        <w:rPr>
          <w:rFonts w:ascii="Times New Roman" w:hAnsi="Times New Roman" w:cs="Times New Roman"/>
          <w:i/>
          <w:iCs/>
          <w:noProof/>
          <w:sz w:val="24"/>
          <w:szCs w:val="24"/>
        </w:rPr>
        <w:t>Omics Studies of Medicinal Plants</w:t>
      </w:r>
      <w:r w:rsidRPr="009E57EB">
        <w:rPr>
          <w:rFonts w:ascii="Times New Roman" w:hAnsi="Times New Roman" w:cs="Times New Roman"/>
          <w:noProof/>
          <w:sz w:val="24"/>
          <w:szCs w:val="24"/>
        </w:rPr>
        <w:t>; 2023.</w:t>
      </w:r>
    </w:p>
    <w:p w14:paraId="2B2AA771"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 </w:t>
      </w:r>
      <w:r w:rsidRPr="009E57EB">
        <w:rPr>
          <w:rFonts w:ascii="Times New Roman" w:hAnsi="Times New Roman" w:cs="Times New Roman"/>
          <w:noProof/>
          <w:sz w:val="24"/>
          <w:szCs w:val="24"/>
        </w:rPr>
        <w:tab/>
        <w:t>Jiang, Y.; David, B.; Tu, P.; Barbin, Y. Recent Analytical Approaches in Quality Control of Traditional Chinese Medici</w:t>
      </w:r>
      <w:r w:rsidRPr="009E57EB">
        <w:rPr>
          <w:rFonts w:ascii="Times New Roman" w:hAnsi="Times New Roman" w:cs="Times New Roman"/>
          <w:noProof/>
          <w:sz w:val="24"/>
          <w:szCs w:val="24"/>
        </w:rPr>
        <w:t xml:space="preserve">nes-A Review. </w:t>
      </w:r>
      <w:r w:rsidRPr="009E57EB">
        <w:rPr>
          <w:rFonts w:ascii="Times New Roman" w:hAnsi="Times New Roman" w:cs="Times New Roman"/>
          <w:i/>
          <w:iCs/>
          <w:noProof/>
          <w:sz w:val="24"/>
          <w:szCs w:val="24"/>
        </w:rPr>
        <w:t>Anal. Chim. Acta</w:t>
      </w:r>
      <w:r w:rsidRPr="009E57EB">
        <w:rPr>
          <w:rFonts w:ascii="Times New Roman" w:hAnsi="Times New Roman" w:cs="Times New Roman"/>
          <w:noProof/>
          <w:sz w:val="24"/>
          <w:szCs w:val="24"/>
        </w:rPr>
        <w:t xml:space="preserve"> 2010.</w:t>
      </w:r>
    </w:p>
    <w:p w14:paraId="1E665399"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4. </w:t>
      </w:r>
      <w:r w:rsidRPr="009E57EB">
        <w:rPr>
          <w:rFonts w:ascii="Times New Roman" w:hAnsi="Times New Roman" w:cs="Times New Roman"/>
          <w:noProof/>
          <w:sz w:val="24"/>
          <w:szCs w:val="24"/>
        </w:rPr>
        <w:tab/>
        <w:t xml:space="preserve">Arumugam, T.; Jayapriya, G.; Sekar, T. Molecular Fingerprinting of the Indian Medicinal Plant Strychnos Minor Dennst. </w:t>
      </w:r>
      <w:r w:rsidRPr="009E57EB">
        <w:rPr>
          <w:rFonts w:ascii="Times New Roman" w:hAnsi="Times New Roman" w:cs="Times New Roman"/>
          <w:i/>
          <w:iCs/>
          <w:noProof/>
          <w:sz w:val="24"/>
          <w:szCs w:val="24"/>
        </w:rPr>
        <w:t>Biotechnol. Reports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2019</w:t>
      </w:r>
      <w:r w:rsidRPr="009E57EB">
        <w:rPr>
          <w:rFonts w:ascii="Times New Roman" w:hAnsi="Times New Roman" w:cs="Times New Roman"/>
          <w:noProof/>
          <w:sz w:val="24"/>
          <w:szCs w:val="24"/>
        </w:rPr>
        <w:t>, doi:10.1016/j.btre.2019.e00318.</w:t>
      </w:r>
    </w:p>
    <w:p w14:paraId="56A1DB3D"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5. </w:t>
      </w:r>
      <w:r w:rsidRPr="009E57EB">
        <w:rPr>
          <w:rFonts w:ascii="Times New Roman" w:hAnsi="Times New Roman" w:cs="Times New Roman"/>
          <w:noProof/>
          <w:sz w:val="24"/>
          <w:szCs w:val="24"/>
        </w:rPr>
        <w:tab/>
        <w:t>Ahmad, S.; Zahiruddin, S.; Parveen,</w:t>
      </w:r>
      <w:r w:rsidRPr="009E57EB">
        <w:rPr>
          <w:rFonts w:ascii="Times New Roman" w:hAnsi="Times New Roman" w:cs="Times New Roman"/>
          <w:noProof/>
          <w:sz w:val="24"/>
          <w:szCs w:val="24"/>
        </w:rPr>
        <w:t xml:space="preserve"> B.; Basist, P.; Parveen, A.; Gaurav; Parveen, R.; Ahmad, M. Indian Medicinal Plants and Formulations and Their Potential Against COVID-19–Preclinical and Clinical Research. </w:t>
      </w:r>
      <w:r w:rsidRPr="009E57EB">
        <w:rPr>
          <w:rFonts w:ascii="Times New Roman" w:hAnsi="Times New Roman" w:cs="Times New Roman"/>
          <w:i/>
          <w:iCs/>
          <w:noProof/>
          <w:sz w:val="24"/>
          <w:szCs w:val="24"/>
        </w:rPr>
        <w:t>Front. Pharmacol.</w:t>
      </w:r>
      <w:r w:rsidRPr="009E57EB">
        <w:rPr>
          <w:rFonts w:ascii="Times New Roman" w:hAnsi="Times New Roman" w:cs="Times New Roman"/>
          <w:noProof/>
          <w:sz w:val="24"/>
          <w:szCs w:val="24"/>
        </w:rPr>
        <w:t xml:space="preserve"> 2021.</w:t>
      </w:r>
    </w:p>
    <w:p w14:paraId="1A649804"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6. </w:t>
      </w:r>
      <w:r w:rsidRPr="009E57EB">
        <w:rPr>
          <w:rFonts w:ascii="Times New Roman" w:hAnsi="Times New Roman" w:cs="Times New Roman"/>
          <w:noProof/>
          <w:sz w:val="24"/>
          <w:szCs w:val="24"/>
        </w:rPr>
        <w:tab/>
        <w:t>Parveen, R.; Khan, N.; Zahiruddin, S.; Ibrahim, M.; An</w:t>
      </w:r>
      <w:r w:rsidRPr="009E57EB">
        <w:rPr>
          <w:rFonts w:ascii="Times New Roman" w:hAnsi="Times New Roman" w:cs="Times New Roman"/>
          <w:noProof/>
          <w:sz w:val="24"/>
          <w:szCs w:val="24"/>
        </w:rPr>
        <w:t xml:space="preserve">jum, V.; Parveen, B.; Khan, M.A. TLC-Bioautographic Evaluation for High-Throughput Screening and Identification of Free Radical Scavenging and Antidiabetic Compounds from Traditional Unani Medicinal Plant: Citrullus Colocynthis Schrad. </w:t>
      </w:r>
      <w:r w:rsidRPr="009E57EB">
        <w:rPr>
          <w:rFonts w:ascii="Times New Roman" w:hAnsi="Times New Roman" w:cs="Times New Roman"/>
          <w:i/>
          <w:iCs/>
          <w:noProof/>
          <w:sz w:val="24"/>
          <w:szCs w:val="24"/>
        </w:rPr>
        <w:t>J. AOAC Int.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w:t>
      </w:r>
      <w:r w:rsidRPr="009E57EB">
        <w:rPr>
          <w:rFonts w:ascii="Times New Roman" w:hAnsi="Times New Roman" w:cs="Times New Roman"/>
          <w:noProof/>
          <w:sz w:val="24"/>
          <w:szCs w:val="24"/>
        </w:rPr>
        <w:t>oi:10.5740/jaoacint.19-0287.</w:t>
      </w:r>
    </w:p>
    <w:p w14:paraId="202897AA"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7. </w:t>
      </w:r>
      <w:r w:rsidRPr="009E57EB">
        <w:rPr>
          <w:rFonts w:ascii="Times New Roman" w:hAnsi="Times New Roman" w:cs="Times New Roman"/>
          <w:noProof/>
          <w:sz w:val="24"/>
          <w:szCs w:val="24"/>
        </w:rPr>
        <w:tab/>
        <w:t xml:space="preserve">Zahiruddin, S.; Parveen, A.; Khan, W.; Parveen, R.; Ahmad, S. TLC-Based Metabolite Profiling and Bioactivity-Based Scientific Validation for Use of Water Extracts in AYUSH Formulations.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2021</w:t>
      </w:r>
      <w:r w:rsidRPr="009E57EB">
        <w:rPr>
          <w:rFonts w:ascii="Times New Roman" w:hAnsi="Times New Roman" w:cs="Times New Roman"/>
          <w:noProof/>
          <w:sz w:val="24"/>
          <w:szCs w:val="24"/>
        </w:rPr>
        <w:t>.</w:t>
      </w:r>
    </w:p>
    <w:p w14:paraId="504F0FCD"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8. </w:t>
      </w:r>
      <w:r w:rsidRPr="009E57EB">
        <w:rPr>
          <w:rFonts w:ascii="Times New Roman" w:hAnsi="Times New Roman" w:cs="Times New Roman"/>
          <w:noProof/>
          <w:sz w:val="24"/>
          <w:szCs w:val="24"/>
        </w:rPr>
        <w:tab/>
        <w:t>Zahiruddin, S.; Basis</w:t>
      </w:r>
      <w:r w:rsidRPr="009E57EB">
        <w:rPr>
          <w:rFonts w:ascii="Times New Roman" w:hAnsi="Times New Roman" w:cs="Times New Roman"/>
          <w:noProof/>
          <w:sz w:val="24"/>
          <w:szCs w:val="24"/>
        </w:rPr>
        <w:t xml:space="preserve">t, P.; Parveen, A.; Parveen, R.; Khan, W.; Gaurav; Ahmad, S. Ashwagandha in Brain Disorders: A Review of Recent Developments.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2020.</w:t>
      </w:r>
    </w:p>
    <w:p w14:paraId="041E0A69"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9. </w:t>
      </w:r>
      <w:r w:rsidRPr="009E57EB">
        <w:rPr>
          <w:rFonts w:ascii="Times New Roman" w:hAnsi="Times New Roman" w:cs="Times New Roman"/>
          <w:noProof/>
          <w:sz w:val="24"/>
          <w:szCs w:val="24"/>
        </w:rPr>
        <w:tab/>
        <w:t>Gaurav; Khan, M.U.; Basist, P.; Zahiruddin, S.; Ibrahim, M.; Parveen, R.; Krishnan, A.; Ahmad, S. Nep</w:t>
      </w:r>
      <w:r w:rsidRPr="009E57EB">
        <w:rPr>
          <w:rFonts w:ascii="Times New Roman" w:hAnsi="Times New Roman" w:cs="Times New Roman"/>
          <w:noProof/>
          <w:sz w:val="24"/>
          <w:szCs w:val="24"/>
        </w:rPr>
        <w:t xml:space="preserve">hroprotective Potential of Boerhaavia Diffusa and Tinospora Cordifolia Herbal Combination against Diclofenac Induced Nephrotoxicity. </w:t>
      </w:r>
      <w:r w:rsidRPr="009E57EB">
        <w:rPr>
          <w:rFonts w:ascii="Times New Roman" w:hAnsi="Times New Roman" w:cs="Times New Roman"/>
          <w:i/>
          <w:iCs/>
          <w:noProof/>
          <w:sz w:val="24"/>
          <w:szCs w:val="24"/>
        </w:rPr>
        <w:t>South African J. Bot.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000</w:t>
      </w:r>
      <w:r w:rsidRPr="009E57EB">
        <w:rPr>
          <w:rFonts w:ascii="Times New Roman" w:hAnsi="Times New Roman" w:cs="Times New Roman"/>
          <w:noProof/>
          <w:sz w:val="24"/>
          <w:szCs w:val="24"/>
        </w:rPr>
        <w:t>, doi:10.1016/j.sajb.2022.01.038.</w:t>
      </w:r>
    </w:p>
    <w:p w14:paraId="0F8216F2"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lastRenderedPageBreak/>
        <w:t xml:space="preserve">10. </w:t>
      </w:r>
      <w:r w:rsidRPr="009E57EB">
        <w:rPr>
          <w:rFonts w:ascii="Times New Roman" w:hAnsi="Times New Roman" w:cs="Times New Roman"/>
          <w:noProof/>
          <w:sz w:val="24"/>
          <w:szCs w:val="24"/>
        </w:rPr>
        <w:tab/>
        <w:t xml:space="preserve">Basist, P.; Parveen, B.; Zahiruddin, S.; Gautam, G.; </w:t>
      </w:r>
      <w:r w:rsidRPr="009E57EB">
        <w:rPr>
          <w:rFonts w:ascii="Times New Roman" w:hAnsi="Times New Roman" w:cs="Times New Roman"/>
          <w:noProof/>
          <w:sz w:val="24"/>
          <w:szCs w:val="24"/>
        </w:rPr>
        <w:t xml:space="preserve">Parveen, R.; Khan, M.A.; Krishnan, A.; Shahid, M.; Ahmad, S. Potential Nephroprotective Phytochemicals: Mechanism and Future Prospects.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doi:10.1016/j.jep.2021.114743.</w:t>
      </w:r>
    </w:p>
    <w:p w14:paraId="0CB6E941"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11. </w:t>
      </w:r>
      <w:r w:rsidRPr="009E57EB">
        <w:rPr>
          <w:rFonts w:ascii="Times New Roman" w:hAnsi="Times New Roman" w:cs="Times New Roman"/>
          <w:noProof/>
          <w:sz w:val="24"/>
          <w:szCs w:val="24"/>
        </w:rPr>
        <w:tab/>
      </w:r>
      <w:r w:rsidRPr="009E57EB">
        <w:rPr>
          <w:rFonts w:ascii="Times New Roman" w:hAnsi="Times New Roman" w:cs="Times New Roman"/>
          <w:noProof/>
          <w:sz w:val="24"/>
          <w:szCs w:val="24"/>
        </w:rPr>
        <w:t xml:space="preserve">Khan, M.U.; Gaurav; Zahiruddin, S.; Basist, P.; Krishnan, A.; Parveen, R.; Ahmad, S. Nephroprotective Potential of Sharbat-e-Bazoori Motadil (Sugar-Free) in HEK-293 Cells and Wistar Rats against Cisplatin Induced Nephrotoxicity. </w:t>
      </w:r>
      <w:r w:rsidRPr="009E57EB">
        <w:rPr>
          <w:rFonts w:ascii="Times New Roman" w:hAnsi="Times New Roman" w:cs="Times New Roman"/>
          <w:i/>
          <w:iCs/>
          <w:noProof/>
          <w:sz w:val="24"/>
          <w:szCs w:val="24"/>
        </w:rPr>
        <w:t>J. King Saud Univ. -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w:t>
      </w:r>
      <w:r w:rsidRPr="009E57EB">
        <w:rPr>
          <w:rFonts w:ascii="Times New Roman" w:hAnsi="Times New Roman" w:cs="Times New Roman"/>
          <w:b/>
          <w:bCs/>
          <w:noProof/>
          <w:sz w:val="24"/>
          <w:szCs w:val="24"/>
        </w:rPr>
        <w:t>022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34</w:t>
      </w:r>
      <w:r w:rsidRPr="009E57EB">
        <w:rPr>
          <w:rFonts w:ascii="Times New Roman" w:hAnsi="Times New Roman" w:cs="Times New Roman"/>
          <w:noProof/>
          <w:sz w:val="24"/>
          <w:szCs w:val="24"/>
        </w:rPr>
        <w:t>, 101839, doi:10.1016/j.jksus.2022.101839.</w:t>
      </w:r>
    </w:p>
    <w:p w14:paraId="601F23F3"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12. </w:t>
      </w:r>
      <w:r w:rsidRPr="009E57EB">
        <w:rPr>
          <w:rFonts w:ascii="Times New Roman" w:hAnsi="Times New Roman" w:cs="Times New Roman"/>
          <w:noProof/>
          <w:sz w:val="24"/>
          <w:szCs w:val="24"/>
        </w:rPr>
        <w:tab/>
        <w:t xml:space="preserve">Techen, N.; Crockett, S.; Khan, I.; Scheffler, B. Authentication of Medicinal Plants Using Molecular Biology Techniques to Compliment Conventional Methods. </w:t>
      </w:r>
      <w:r w:rsidRPr="009E57EB">
        <w:rPr>
          <w:rFonts w:ascii="Times New Roman" w:hAnsi="Times New Roman" w:cs="Times New Roman"/>
          <w:i/>
          <w:iCs/>
          <w:noProof/>
          <w:sz w:val="24"/>
          <w:szCs w:val="24"/>
        </w:rPr>
        <w:t>Curr. Med. Chem.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doi:10.2174/0929867043</w:t>
      </w:r>
      <w:r w:rsidRPr="009E57EB">
        <w:rPr>
          <w:rFonts w:ascii="Times New Roman" w:hAnsi="Times New Roman" w:cs="Times New Roman"/>
          <w:noProof/>
          <w:sz w:val="24"/>
          <w:szCs w:val="24"/>
        </w:rPr>
        <w:t>365206.</w:t>
      </w:r>
    </w:p>
    <w:p w14:paraId="25B30A1B"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13. </w:t>
      </w:r>
      <w:r w:rsidRPr="009E57EB">
        <w:rPr>
          <w:rFonts w:ascii="Times New Roman" w:hAnsi="Times New Roman" w:cs="Times New Roman"/>
          <w:noProof/>
          <w:sz w:val="24"/>
          <w:szCs w:val="24"/>
        </w:rPr>
        <w:tab/>
        <w:t xml:space="preserve">Chandler, R.F.; Hooper, S.N.; Harvey, M.J. Ethnobotany and Phytochemistry of Yarrow, Achillea Millefolium, Compositae. </w:t>
      </w:r>
      <w:r w:rsidRPr="009E57EB">
        <w:rPr>
          <w:rFonts w:ascii="Times New Roman" w:hAnsi="Times New Roman" w:cs="Times New Roman"/>
          <w:i/>
          <w:iCs/>
          <w:noProof/>
          <w:sz w:val="24"/>
          <w:szCs w:val="24"/>
        </w:rPr>
        <w:t>Econ. Bot.</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1982</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36</w:t>
      </w:r>
      <w:r w:rsidRPr="009E57EB">
        <w:rPr>
          <w:rFonts w:ascii="Times New Roman" w:hAnsi="Times New Roman" w:cs="Times New Roman"/>
          <w:noProof/>
          <w:sz w:val="24"/>
          <w:szCs w:val="24"/>
        </w:rPr>
        <w:t>, 203–223, doi:10.1007/BF02858720.</w:t>
      </w:r>
    </w:p>
    <w:p w14:paraId="609765B4"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14. </w:t>
      </w:r>
      <w:r w:rsidRPr="009E57EB">
        <w:rPr>
          <w:rFonts w:ascii="Times New Roman" w:hAnsi="Times New Roman" w:cs="Times New Roman"/>
          <w:noProof/>
          <w:sz w:val="24"/>
          <w:szCs w:val="24"/>
        </w:rPr>
        <w:tab/>
        <w:t>Khan, A.; Zahiruddin, S.; Ibrahim, M.; Basist, P.; Gaurav; Parvee</w:t>
      </w:r>
      <w:r w:rsidRPr="009E57EB">
        <w:rPr>
          <w:rFonts w:ascii="Times New Roman" w:hAnsi="Times New Roman" w:cs="Times New Roman"/>
          <w:noProof/>
          <w:sz w:val="24"/>
          <w:szCs w:val="24"/>
        </w:rPr>
        <w:t>n, R.; Umar, S.; Ahmad, S. Thin Layer Chromatography-Mass Spectrometry Bioautographic Identification of Free Radical Scavenging Compounds and Metabolomic Profile of Carica Papaya Linn. Fruit and Seeds Using High-Performance Thin-Layer Chromatography, Gas C</w:t>
      </w:r>
      <w:r w:rsidRPr="009E57EB">
        <w:rPr>
          <w:rFonts w:ascii="Times New Roman" w:hAnsi="Times New Roman" w:cs="Times New Roman"/>
          <w:noProof/>
          <w:sz w:val="24"/>
          <w:szCs w:val="24"/>
        </w:rPr>
        <w:t xml:space="preserve">hromatography-Mass Spectro.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doi:10.4103/pm.pm_326_20.</w:t>
      </w:r>
    </w:p>
    <w:p w14:paraId="2B259790"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15. </w:t>
      </w:r>
      <w:r w:rsidRPr="009E57EB">
        <w:rPr>
          <w:rFonts w:ascii="Times New Roman" w:hAnsi="Times New Roman" w:cs="Times New Roman"/>
          <w:noProof/>
          <w:sz w:val="24"/>
          <w:szCs w:val="24"/>
        </w:rPr>
        <w:tab/>
        <w:t>Gaurav; Zahiruddin, S.; Parveen, B.; Ibrahim, M.; Sharma, I.; Sharma, S.; Sharma, A.K.; Parveen, R.; Ahmad, S. TLC-MS Bioautography-Based Identification of Free-Radical Scave</w:t>
      </w:r>
      <w:r w:rsidRPr="009E57EB">
        <w:rPr>
          <w:rFonts w:ascii="Times New Roman" w:hAnsi="Times New Roman" w:cs="Times New Roman"/>
          <w:noProof/>
          <w:sz w:val="24"/>
          <w:szCs w:val="24"/>
        </w:rPr>
        <w:t xml:space="preserve">nging, Α‑amylase, and Α‑glucosidase Inhibitor Compounds of Antidiabetic Tablet BGR-34. </w:t>
      </w:r>
      <w:r w:rsidRPr="009E57EB">
        <w:rPr>
          <w:rFonts w:ascii="Times New Roman" w:hAnsi="Times New Roman" w:cs="Times New Roman"/>
          <w:i/>
          <w:iCs/>
          <w:noProof/>
          <w:sz w:val="24"/>
          <w:szCs w:val="24"/>
        </w:rPr>
        <w:t>ACS Omega</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doi:10.1021/acsomega.0c02995.</w:t>
      </w:r>
    </w:p>
    <w:p w14:paraId="5C343BBD"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16. </w:t>
      </w:r>
      <w:r w:rsidRPr="009E57EB">
        <w:rPr>
          <w:rFonts w:ascii="Times New Roman" w:hAnsi="Times New Roman" w:cs="Times New Roman"/>
          <w:noProof/>
          <w:sz w:val="24"/>
          <w:szCs w:val="24"/>
        </w:rPr>
        <w:tab/>
        <w:t>Gaurav; Sharma, I.; Khan, M.U.; Zahiruddin, S.; Basist, P.; Ahmad, S. Multi-Mechanistic and Therapeutic Exploration of</w:t>
      </w:r>
      <w:r w:rsidRPr="009E57EB">
        <w:rPr>
          <w:rFonts w:ascii="Times New Roman" w:hAnsi="Times New Roman" w:cs="Times New Roman"/>
          <w:noProof/>
          <w:sz w:val="24"/>
          <w:szCs w:val="24"/>
        </w:rPr>
        <w:t xml:space="preserve"> Nephroprotective Effect of Traditional Ayurvedic Polyherbal Formulation Using In Silico, In Vitro and In Vivo Approaches. </w:t>
      </w:r>
      <w:r w:rsidRPr="009E57EB">
        <w:rPr>
          <w:rFonts w:ascii="Times New Roman" w:hAnsi="Times New Roman" w:cs="Times New Roman"/>
          <w:i/>
          <w:iCs/>
          <w:noProof/>
          <w:sz w:val="24"/>
          <w:szCs w:val="24"/>
        </w:rPr>
        <w:t>Biomedicines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2023</w:t>
      </w:r>
      <w:r w:rsidRPr="009E57EB">
        <w:rPr>
          <w:rFonts w:ascii="Times New Roman" w:hAnsi="Times New Roman" w:cs="Times New Roman"/>
          <w:noProof/>
          <w:sz w:val="24"/>
          <w:szCs w:val="24"/>
        </w:rPr>
        <w:t xml:space="preserve">, </w:t>
      </w:r>
      <w:r w:rsidRPr="009E57EB">
        <w:rPr>
          <w:rFonts w:ascii="Times New Roman" w:hAnsi="Times New Roman" w:cs="Times New Roman"/>
          <w:i/>
          <w:iCs/>
          <w:noProof/>
          <w:sz w:val="24"/>
          <w:szCs w:val="24"/>
        </w:rPr>
        <w:t>11</w:t>
      </w:r>
      <w:r w:rsidRPr="009E57EB">
        <w:rPr>
          <w:rFonts w:ascii="Times New Roman" w:hAnsi="Times New Roman" w:cs="Times New Roman"/>
          <w:noProof/>
          <w:sz w:val="24"/>
          <w:szCs w:val="24"/>
        </w:rPr>
        <w:t>, doi:10.3390/biomedicines11010168.</w:t>
      </w:r>
    </w:p>
    <w:p w14:paraId="5AE4A5FD"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17. </w:t>
      </w:r>
      <w:r w:rsidRPr="009E57EB">
        <w:rPr>
          <w:rFonts w:ascii="Times New Roman" w:hAnsi="Times New Roman" w:cs="Times New Roman"/>
          <w:noProof/>
          <w:sz w:val="24"/>
          <w:szCs w:val="24"/>
        </w:rPr>
        <w:tab/>
        <w:t>Gautam, G.; Parveen, B.; Umar Khan, M.; Sharma, I.; Kumar Sharma, A.; P</w:t>
      </w:r>
      <w:r w:rsidRPr="009E57EB">
        <w:rPr>
          <w:rFonts w:ascii="Times New Roman" w:hAnsi="Times New Roman" w:cs="Times New Roman"/>
          <w:noProof/>
          <w:sz w:val="24"/>
          <w:szCs w:val="24"/>
        </w:rPr>
        <w:t xml:space="preserve">arveen, R.; Ahmad, S. A Systematic Review on Nephron Protective AYUSH Drugs as Constituents of </w:t>
      </w:r>
      <w:r w:rsidRPr="009E57EB">
        <w:rPr>
          <w:rFonts w:ascii="Times New Roman" w:hAnsi="Times New Roman" w:cs="Times New Roman"/>
          <w:noProof/>
          <w:sz w:val="24"/>
          <w:szCs w:val="24"/>
        </w:rPr>
        <w:lastRenderedPageBreak/>
        <w:t xml:space="preserve">NEERI-KFT (A Traditional Indian Polyherbal Formulation) for the Management of Chronic Kidney Disease. </w:t>
      </w:r>
      <w:r w:rsidRPr="009E57EB">
        <w:rPr>
          <w:rFonts w:ascii="Times New Roman" w:hAnsi="Times New Roman" w:cs="Times New Roman"/>
          <w:i/>
          <w:iCs/>
          <w:noProof/>
          <w:sz w:val="24"/>
          <w:szCs w:val="24"/>
        </w:rPr>
        <w:t>Saudi J. Biol.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doi:10.1016/J.SJBS.2021.07.008.</w:t>
      </w:r>
    </w:p>
    <w:p w14:paraId="10C0BD12"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1</w:t>
      </w:r>
      <w:r w:rsidRPr="009E57EB">
        <w:rPr>
          <w:rFonts w:ascii="Times New Roman" w:hAnsi="Times New Roman" w:cs="Times New Roman"/>
          <w:noProof/>
          <w:sz w:val="24"/>
          <w:szCs w:val="24"/>
        </w:rPr>
        <w:t xml:space="preserve">8. </w:t>
      </w:r>
      <w:r w:rsidRPr="009E57EB">
        <w:rPr>
          <w:rFonts w:ascii="Times New Roman" w:hAnsi="Times New Roman" w:cs="Times New Roman"/>
          <w:noProof/>
          <w:sz w:val="24"/>
          <w:szCs w:val="24"/>
        </w:rPr>
        <w:tab/>
        <w:t xml:space="preserve">Kagan, I.A.; Flythe, M.D. Thin-Layer Chromatographic (TLC) Separations and Bioassays of Plant Extracts to Identify Antimicrobial Compounds. </w:t>
      </w:r>
      <w:r w:rsidRPr="009E57EB">
        <w:rPr>
          <w:rFonts w:ascii="Times New Roman" w:hAnsi="Times New Roman" w:cs="Times New Roman"/>
          <w:i/>
          <w:iCs/>
          <w:noProof/>
          <w:sz w:val="24"/>
          <w:szCs w:val="24"/>
        </w:rPr>
        <w:t>J. Vis. Exp.</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2014</w:t>
      </w:r>
      <w:r w:rsidRPr="009E57EB">
        <w:rPr>
          <w:rFonts w:ascii="Times New Roman" w:hAnsi="Times New Roman" w:cs="Times New Roman"/>
          <w:noProof/>
          <w:sz w:val="24"/>
          <w:szCs w:val="24"/>
        </w:rPr>
        <w:t>, doi:10.3791/51411.</w:t>
      </w:r>
    </w:p>
    <w:p w14:paraId="4D220D11"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19. </w:t>
      </w:r>
      <w:r w:rsidRPr="009E57EB">
        <w:rPr>
          <w:rFonts w:ascii="Times New Roman" w:hAnsi="Times New Roman" w:cs="Times New Roman"/>
          <w:noProof/>
          <w:sz w:val="24"/>
          <w:szCs w:val="24"/>
        </w:rPr>
        <w:tab/>
        <w:t>Sharma, D.K.; Prof. B. tiwari, P.B. tiwari Identification of Secondar</w:t>
      </w:r>
      <w:r w:rsidRPr="009E57EB">
        <w:rPr>
          <w:rFonts w:ascii="Times New Roman" w:hAnsi="Times New Roman" w:cs="Times New Roman"/>
          <w:noProof/>
          <w:sz w:val="24"/>
          <w:szCs w:val="24"/>
        </w:rPr>
        <w:t xml:space="preserve">y Metabolites Present in Carica Papaya L. Leaf Extract Found in Northern India by HPtLC &amp; Other Test Procedures, Its Significance and Role in Curing Dengue/DHF Disease. </w:t>
      </w:r>
      <w:r w:rsidRPr="009E57EB">
        <w:rPr>
          <w:rFonts w:ascii="Times New Roman" w:hAnsi="Times New Roman" w:cs="Times New Roman"/>
          <w:i/>
          <w:iCs/>
          <w:noProof/>
          <w:sz w:val="24"/>
          <w:szCs w:val="24"/>
        </w:rPr>
        <w:t>Glob. J. Res. Anal.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doi:10.15373/22778160/apr2014/2.</w:t>
      </w:r>
    </w:p>
    <w:p w14:paraId="2E5C217D"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20. </w:t>
      </w:r>
      <w:r w:rsidRPr="009E57EB">
        <w:rPr>
          <w:rFonts w:ascii="Times New Roman" w:hAnsi="Times New Roman" w:cs="Times New Roman"/>
          <w:noProof/>
          <w:sz w:val="24"/>
          <w:szCs w:val="24"/>
        </w:rPr>
        <w:tab/>
        <w:t>Zahiruddin, S.; Khan, W</w:t>
      </w:r>
      <w:r w:rsidRPr="009E57EB">
        <w:rPr>
          <w:rFonts w:ascii="Times New Roman" w:hAnsi="Times New Roman" w:cs="Times New Roman"/>
          <w:noProof/>
          <w:sz w:val="24"/>
          <w:szCs w:val="24"/>
        </w:rPr>
        <w:t xml:space="preserve">.; Nehra, R.; Alam, M.J.; Mallick, M.N.; Parveen, R.; Ahmad, S. Pharmacokinetics and Comparative Metabolic Profiling of Iridoid Enriched Fraction of Picrorhiza kurroa – An Ayurvedic Herb. </w:t>
      </w:r>
      <w:r w:rsidRPr="009E57EB">
        <w:rPr>
          <w:rFonts w:ascii="Times New Roman" w:hAnsi="Times New Roman" w:cs="Times New Roman"/>
          <w:i/>
          <w:iCs/>
          <w:noProof/>
          <w:sz w:val="24"/>
          <w:szCs w:val="24"/>
        </w:rPr>
        <w:t>J. Ethnopharmacol.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2017</w:t>
      </w:r>
      <w:r w:rsidRPr="009E57EB">
        <w:rPr>
          <w:rFonts w:ascii="Times New Roman" w:hAnsi="Times New Roman" w:cs="Times New Roman"/>
          <w:noProof/>
          <w:sz w:val="24"/>
          <w:szCs w:val="24"/>
        </w:rPr>
        <w:t>, doi:10.1016/j.jep.2016.07.072.</w:t>
      </w:r>
    </w:p>
    <w:p w14:paraId="1F7D89DC"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21. </w:t>
      </w:r>
      <w:r w:rsidRPr="009E57EB">
        <w:rPr>
          <w:rFonts w:ascii="Times New Roman" w:hAnsi="Times New Roman" w:cs="Times New Roman"/>
          <w:noProof/>
          <w:sz w:val="24"/>
          <w:szCs w:val="24"/>
        </w:rPr>
        <w:tab/>
        <w:t>Khan, W</w:t>
      </w:r>
      <w:r w:rsidRPr="009E57EB">
        <w:rPr>
          <w:rFonts w:ascii="Times New Roman" w:hAnsi="Times New Roman" w:cs="Times New Roman"/>
          <w:noProof/>
          <w:sz w:val="24"/>
          <w:szCs w:val="24"/>
        </w:rPr>
        <w:t xml:space="preserve">.; Parveen, R.; Chester, K.; Parveen, S.; Ahmad, S. Hypoglycemic Potential of Aqueous Extract of Moringa Oleifera Leaf and in Vivo GC-MS Metabolomics. </w:t>
      </w:r>
      <w:r w:rsidRPr="009E57EB">
        <w:rPr>
          <w:rFonts w:ascii="Times New Roman" w:hAnsi="Times New Roman" w:cs="Times New Roman"/>
          <w:i/>
          <w:iCs/>
          <w:noProof/>
          <w:sz w:val="24"/>
          <w:szCs w:val="24"/>
        </w:rPr>
        <w:t>Front. Pharmacol.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2017</w:t>
      </w:r>
      <w:r w:rsidRPr="009E57EB">
        <w:rPr>
          <w:rFonts w:ascii="Times New Roman" w:hAnsi="Times New Roman" w:cs="Times New Roman"/>
          <w:noProof/>
          <w:sz w:val="24"/>
          <w:szCs w:val="24"/>
        </w:rPr>
        <w:t>, doi:10.3389/fphar.2017.00577.</w:t>
      </w:r>
    </w:p>
    <w:p w14:paraId="2E1E8168"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22. </w:t>
      </w:r>
      <w:r w:rsidRPr="009E57EB">
        <w:rPr>
          <w:rFonts w:ascii="Times New Roman" w:hAnsi="Times New Roman" w:cs="Times New Roman"/>
          <w:noProof/>
          <w:sz w:val="24"/>
          <w:szCs w:val="24"/>
        </w:rPr>
        <w:tab/>
      </w:r>
      <w:r w:rsidRPr="009E57EB">
        <w:rPr>
          <w:rFonts w:ascii="Times New Roman" w:hAnsi="Times New Roman" w:cs="Times New Roman"/>
          <w:noProof/>
          <w:sz w:val="24"/>
          <w:szCs w:val="24"/>
        </w:rPr>
        <w:t xml:space="preserve">Dongare, V.; Kulkarni, C.; Kondawar, M.; Magdum, C.; Haldavnekar, V.; Arvindekar, A. Inhibition of Aldose Reductase and Anti-Cataract Action of Trans-Anethole Isolated from Foeniculum Vulgare Mill. Fruits. </w:t>
      </w:r>
      <w:r w:rsidRPr="009E57EB">
        <w:rPr>
          <w:rFonts w:ascii="Times New Roman" w:hAnsi="Times New Roman" w:cs="Times New Roman"/>
          <w:i/>
          <w:iCs/>
          <w:noProof/>
          <w:sz w:val="24"/>
          <w:szCs w:val="24"/>
        </w:rPr>
        <w:t>Food Chem.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2012</w:t>
      </w:r>
      <w:r w:rsidRPr="009E57EB">
        <w:rPr>
          <w:rFonts w:ascii="Times New Roman" w:hAnsi="Times New Roman" w:cs="Times New Roman"/>
          <w:noProof/>
          <w:sz w:val="24"/>
          <w:szCs w:val="24"/>
        </w:rPr>
        <w:t>, doi:10.1016/j.foodchem.2011.11.00</w:t>
      </w:r>
      <w:r w:rsidRPr="009E57EB">
        <w:rPr>
          <w:rFonts w:ascii="Times New Roman" w:hAnsi="Times New Roman" w:cs="Times New Roman"/>
          <w:noProof/>
          <w:sz w:val="24"/>
          <w:szCs w:val="24"/>
        </w:rPr>
        <w:t>5.</w:t>
      </w:r>
    </w:p>
    <w:p w14:paraId="63574D5E" w14:textId="7EDA5058"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23. </w:t>
      </w:r>
      <w:r w:rsidRPr="009E57EB">
        <w:rPr>
          <w:rFonts w:ascii="Times New Roman" w:hAnsi="Times New Roman" w:cs="Times New Roman"/>
          <w:noProof/>
          <w:sz w:val="24"/>
          <w:szCs w:val="24"/>
        </w:rPr>
        <w:tab/>
        <w:t xml:space="preserve">Basha, S.C.; Alagusundaram, M. Phytochemical Investigation and Heavy Metal Analysis of a Miracle Plant Eryngium </w:t>
      </w:r>
      <w:r>
        <w:rPr>
          <w:rFonts w:ascii="Times New Roman" w:hAnsi="Times New Roman" w:cs="Times New Roman"/>
          <w:noProof/>
          <w:sz w:val="24"/>
          <w:szCs w:val="24"/>
        </w:rPr>
        <w:t>foetidum</w:t>
      </w:r>
      <w:r w:rsidRPr="009E57EB">
        <w:rPr>
          <w:rFonts w:ascii="Times New Roman" w:hAnsi="Times New Roman" w:cs="Times New Roman"/>
          <w:noProof/>
          <w:sz w:val="24"/>
          <w:szCs w:val="24"/>
        </w:rPr>
        <w:t xml:space="preserve"> Linn. </w:t>
      </w:r>
      <w:r w:rsidRPr="009E57EB">
        <w:rPr>
          <w:rFonts w:ascii="Times New Roman" w:hAnsi="Times New Roman" w:cs="Times New Roman"/>
          <w:i/>
          <w:iCs/>
          <w:noProof/>
          <w:sz w:val="24"/>
          <w:szCs w:val="24"/>
        </w:rPr>
        <w:t>Curr. Trends Biotechnol. Pharm.</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doi:10.5530/ctbp.2022.3s.57.</w:t>
      </w:r>
    </w:p>
    <w:p w14:paraId="27400024"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24. </w:t>
      </w:r>
      <w:r w:rsidRPr="009E57EB">
        <w:rPr>
          <w:rFonts w:ascii="Times New Roman" w:hAnsi="Times New Roman" w:cs="Times New Roman"/>
          <w:noProof/>
          <w:sz w:val="24"/>
          <w:szCs w:val="24"/>
        </w:rPr>
        <w:tab/>
        <w:t>Franco-Franklin, V.; Moreno-Riascos, S.; Ghneim-H</w:t>
      </w:r>
      <w:r w:rsidRPr="009E57EB">
        <w:rPr>
          <w:rFonts w:ascii="Times New Roman" w:hAnsi="Times New Roman" w:cs="Times New Roman"/>
          <w:noProof/>
          <w:sz w:val="24"/>
          <w:szCs w:val="24"/>
        </w:rPr>
        <w:t xml:space="preserve">errera, T. Are Endophytic Bacteria an Option for Increasing Heavy Metal Tolerance of Plants? A Meta-Analysis of the Effect Size. </w:t>
      </w:r>
      <w:r w:rsidRPr="009E57EB">
        <w:rPr>
          <w:rFonts w:ascii="Times New Roman" w:hAnsi="Times New Roman" w:cs="Times New Roman"/>
          <w:i/>
          <w:iCs/>
          <w:noProof/>
          <w:sz w:val="24"/>
          <w:szCs w:val="24"/>
        </w:rPr>
        <w:t>Front. Environ.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2021</w:t>
      </w:r>
      <w:r w:rsidRPr="009E57EB">
        <w:rPr>
          <w:rFonts w:ascii="Times New Roman" w:hAnsi="Times New Roman" w:cs="Times New Roman"/>
          <w:noProof/>
          <w:sz w:val="24"/>
          <w:szCs w:val="24"/>
        </w:rPr>
        <w:t>, doi:10.3389/fenvs.2020.603668.</w:t>
      </w:r>
    </w:p>
    <w:p w14:paraId="5D523B9E"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25. </w:t>
      </w:r>
      <w:r w:rsidRPr="009E57EB">
        <w:rPr>
          <w:rFonts w:ascii="Times New Roman" w:hAnsi="Times New Roman" w:cs="Times New Roman"/>
          <w:noProof/>
          <w:sz w:val="24"/>
          <w:szCs w:val="24"/>
        </w:rPr>
        <w:tab/>
        <w:t xml:space="preserve">Kumar, V.; Ain, S.; Kumar, B.; Ain, Q.; Gaurav Optimization and </w:t>
      </w:r>
      <w:r w:rsidRPr="009E57EB">
        <w:rPr>
          <w:rFonts w:ascii="Times New Roman" w:hAnsi="Times New Roman" w:cs="Times New Roman"/>
          <w:noProof/>
          <w:sz w:val="24"/>
          <w:szCs w:val="24"/>
        </w:rPr>
        <w:t xml:space="preserve">Evaluation of Topical Gel Containing Solid Lipid Nanoparticles Loaded with Luliconazole and Its Anti-Fungal </w:t>
      </w:r>
      <w:r w:rsidRPr="009E57EB">
        <w:rPr>
          <w:rFonts w:ascii="Times New Roman" w:hAnsi="Times New Roman" w:cs="Times New Roman"/>
          <w:noProof/>
          <w:sz w:val="24"/>
          <w:szCs w:val="24"/>
        </w:rPr>
        <w:lastRenderedPageBreak/>
        <w:t xml:space="preserve">Activity. </w:t>
      </w:r>
      <w:r w:rsidRPr="009E57EB">
        <w:rPr>
          <w:rFonts w:ascii="Times New Roman" w:hAnsi="Times New Roman" w:cs="Times New Roman"/>
          <w:i/>
          <w:iCs/>
          <w:noProof/>
          <w:sz w:val="24"/>
          <w:szCs w:val="24"/>
        </w:rPr>
        <w:t>Int. J. Pharm. Res.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doi:10.31838/ijpr/2020.SP2.169.</w:t>
      </w:r>
    </w:p>
    <w:p w14:paraId="36C614BC"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26. </w:t>
      </w:r>
      <w:r w:rsidRPr="009E57EB">
        <w:rPr>
          <w:rFonts w:ascii="Times New Roman" w:hAnsi="Times New Roman" w:cs="Times New Roman"/>
          <w:noProof/>
          <w:sz w:val="24"/>
          <w:szCs w:val="24"/>
        </w:rPr>
        <w:tab/>
        <w:t xml:space="preserve">Ekbbal, R.; </w:t>
      </w:r>
      <w:r w:rsidRPr="009E57EB">
        <w:rPr>
          <w:rFonts w:ascii="Times New Roman" w:hAnsi="Times New Roman" w:cs="Times New Roman"/>
          <w:noProof/>
          <w:sz w:val="24"/>
          <w:szCs w:val="24"/>
        </w:rPr>
        <w:t>Iqubal</w:t>
      </w:r>
      <w:r w:rsidRPr="009E57EB">
        <w:rPr>
          <w:rFonts w:ascii="Times New Roman" w:hAnsi="Times New Roman" w:cs="Times New Roman"/>
          <w:noProof/>
          <w:sz w:val="24"/>
          <w:szCs w:val="24"/>
        </w:rPr>
        <w:t>, A.; Ansari, M.; Ahmad, S.; Haque, S. Evaluation of Card</w:t>
      </w:r>
      <w:r w:rsidRPr="009E57EB">
        <w:rPr>
          <w:rFonts w:ascii="Times New Roman" w:hAnsi="Times New Roman" w:cs="Times New Roman"/>
          <w:noProof/>
          <w:sz w:val="24"/>
          <w:szCs w:val="24"/>
        </w:rPr>
        <w:t xml:space="preserve">ioprotective Potential of Isolated Swerchirin against the Isoproterenol-Induced Cardiotoxicity in Wistar Albino Rats. </w:t>
      </w:r>
      <w:r w:rsidRPr="009E57EB">
        <w:rPr>
          <w:rFonts w:ascii="Times New Roman" w:hAnsi="Times New Roman" w:cs="Times New Roman"/>
          <w:i/>
          <w:iCs/>
          <w:noProof/>
          <w:sz w:val="24"/>
          <w:szCs w:val="24"/>
        </w:rPr>
        <w:t>Pharmacogn. Mag.</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2022</w:t>
      </w:r>
      <w:r w:rsidRPr="009E57EB">
        <w:rPr>
          <w:rFonts w:ascii="Times New Roman" w:hAnsi="Times New Roman" w:cs="Times New Roman"/>
          <w:noProof/>
          <w:sz w:val="24"/>
          <w:szCs w:val="24"/>
        </w:rPr>
        <w:t>, doi:10.4103/pm.pm_500_20.</w:t>
      </w:r>
    </w:p>
    <w:p w14:paraId="68163F32"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27. </w:t>
      </w:r>
      <w:r w:rsidRPr="009E57EB">
        <w:rPr>
          <w:rFonts w:ascii="Times New Roman" w:hAnsi="Times New Roman" w:cs="Times New Roman"/>
          <w:noProof/>
          <w:sz w:val="24"/>
          <w:szCs w:val="24"/>
        </w:rPr>
        <w:tab/>
        <w:t>Patel, K.; Patel, J.; Patel, M.; Rajput, G.; Patel, H. Introduction to Hyphenated Te</w:t>
      </w:r>
      <w:r w:rsidRPr="009E57EB">
        <w:rPr>
          <w:rFonts w:ascii="Times New Roman" w:hAnsi="Times New Roman" w:cs="Times New Roman"/>
          <w:noProof/>
          <w:sz w:val="24"/>
          <w:szCs w:val="24"/>
        </w:rPr>
        <w:t xml:space="preserve">chniques and Their Applications in Pharmacy. </w:t>
      </w:r>
      <w:r w:rsidRPr="009E57EB">
        <w:rPr>
          <w:rFonts w:ascii="Times New Roman" w:hAnsi="Times New Roman" w:cs="Times New Roman"/>
          <w:i/>
          <w:iCs/>
          <w:noProof/>
          <w:sz w:val="24"/>
          <w:szCs w:val="24"/>
        </w:rPr>
        <w:t>Pharm. Methods</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2010</w:t>
      </w:r>
      <w:r w:rsidRPr="009E57EB">
        <w:rPr>
          <w:rFonts w:ascii="Times New Roman" w:hAnsi="Times New Roman" w:cs="Times New Roman"/>
          <w:noProof/>
          <w:sz w:val="24"/>
          <w:szCs w:val="24"/>
        </w:rPr>
        <w:t>, doi:10.4103/2229-4708.72222.</w:t>
      </w:r>
    </w:p>
    <w:p w14:paraId="38834545"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28. </w:t>
      </w:r>
      <w:r w:rsidRPr="009E57EB">
        <w:rPr>
          <w:rFonts w:ascii="Times New Roman" w:hAnsi="Times New Roman" w:cs="Times New Roman"/>
          <w:noProof/>
          <w:sz w:val="24"/>
          <w:szCs w:val="24"/>
        </w:rPr>
        <w:tab/>
        <w:t xml:space="preserve">Wahab, N.; Hassan, H.H.M.; Yusuf, W.N.S.W.; Jahwi, R.A.; Kasim, M.M.M.; Rashid, M.R.A. Physicochemical and Microbial Analysis of Plant-Based Food Waste for </w:t>
      </w:r>
      <w:r w:rsidRPr="009E57EB">
        <w:rPr>
          <w:rFonts w:ascii="Times New Roman" w:hAnsi="Times New Roman" w:cs="Times New Roman"/>
          <w:noProof/>
          <w:sz w:val="24"/>
          <w:szCs w:val="24"/>
        </w:rPr>
        <w:t>Potential Used as an Animal Feed. In Proceedings of the AIP Conference Proceedings; 2022.</w:t>
      </w:r>
    </w:p>
    <w:p w14:paraId="1F053552"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29. </w:t>
      </w:r>
      <w:r w:rsidRPr="009E57EB">
        <w:rPr>
          <w:rFonts w:ascii="Times New Roman" w:hAnsi="Times New Roman" w:cs="Times New Roman"/>
          <w:noProof/>
          <w:sz w:val="24"/>
          <w:szCs w:val="24"/>
        </w:rPr>
        <w:tab/>
        <w:t xml:space="preserve">Waring, B.; Gee, A.; Liang, G.; Adkins, S. A Quantitative Analysis of Microbial Community Structure-Function Relationships in Plant Litter Decay. </w:t>
      </w:r>
      <w:r w:rsidRPr="009E57EB">
        <w:rPr>
          <w:rFonts w:ascii="Times New Roman" w:hAnsi="Times New Roman" w:cs="Times New Roman"/>
          <w:i/>
          <w:iCs/>
          <w:noProof/>
          <w:sz w:val="24"/>
          <w:szCs w:val="24"/>
        </w:rPr>
        <w:t>iScience</w:t>
      </w:r>
      <w:r w:rsidRPr="009E57EB">
        <w:rPr>
          <w:rFonts w:ascii="Times New Roman" w:hAnsi="Times New Roman" w:cs="Times New Roman"/>
          <w:noProof/>
          <w:sz w:val="24"/>
          <w:szCs w:val="24"/>
        </w:rPr>
        <w:t xml:space="preserve"> 2022.</w:t>
      </w:r>
    </w:p>
    <w:p w14:paraId="25DB48AF"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30. </w:t>
      </w:r>
      <w:r w:rsidRPr="009E57EB">
        <w:rPr>
          <w:rFonts w:ascii="Times New Roman" w:hAnsi="Times New Roman" w:cs="Times New Roman"/>
          <w:noProof/>
          <w:sz w:val="24"/>
          <w:szCs w:val="24"/>
        </w:rPr>
        <w:tab/>
        <w:t xml:space="preserve">Amir, M.; Ahmad, N.; Sarfaroz, M.; Ahmad, W.; Ahmad, S.; Mujeeb, M.; Pottoo, F. Tamarindus Indica Fruit: Pharmacognostical Standardization, Detection of Contaminant, and in Vitro Antioxidant Activity. </w:t>
      </w:r>
      <w:r w:rsidRPr="009E57EB">
        <w:rPr>
          <w:rFonts w:ascii="Times New Roman" w:hAnsi="Times New Roman" w:cs="Times New Roman"/>
          <w:i/>
          <w:iCs/>
          <w:noProof/>
          <w:sz w:val="24"/>
          <w:szCs w:val="24"/>
        </w:rPr>
        <w:t>J. Pharm. Bioallied Sci.</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2019</w:t>
      </w:r>
      <w:r w:rsidRPr="009E57EB">
        <w:rPr>
          <w:rFonts w:ascii="Times New Roman" w:hAnsi="Times New Roman" w:cs="Times New Roman"/>
          <w:noProof/>
          <w:sz w:val="24"/>
          <w:szCs w:val="24"/>
        </w:rPr>
        <w:t>, doi:10.4103/</w:t>
      </w:r>
      <w:r w:rsidRPr="009E57EB">
        <w:rPr>
          <w:rFonts w:ascii="Times New Roman" w:hAnsi="Times New Roman" w:cs="Times New Roman"/>
          <w:noProof/>
          <w:sz w:val="24"/>
          <w:szCs w:val="24"/>
        </w:rPr>
        <w:t>jpbs</w:t>
      </w:r>
      <w:r w:rsidRPr="009E57EB">
        <w:rPr>
          <w:rFonts w:ascii="Times New Roman" w:hAnsi="Times New Roman" w:cs="Times New Roman"/>
          <w:noProof/>
          <w:sz w:val="24"/>
          <w:szCs w:val="24"/>
        </w:rPr>
        <w:t>.JP</w:t>
      </w:r>
      <w:r w:rsidRPr="009E57EB">
        <w:rPr>
          <w:rFonts w:ascii="Times New Roman" w:hAnsi="Times New Roman" w:cs="Times New Roman"/>
          <w:noProof/>
          <w:sz w:val="24"/>
          <w:szCs w:val="24"/>
        </w:rPr>
        <w:t>BS_46_19.</w:t>
      </w:r>
    </w:p>
    <w:p w14:paraId="68801666"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szCs w:val="24"/>
        </w:rPr>
      </w:pPr>
      <w:r w:rsidRPr="009E57EB">
        <w:rPr>
          <w:rFonts w:ascii="Times New Roman" w:hAnsi="Times New Roman" w:cs="Times New Roman"/>
          <w:noProof/>
          <w:sz w:val="24"/>
          <w:szCs w:val="24"/>
        </w:rPr>
        <w:t xml:space="preserve">31. </w:t>
      </w:r>
      <w:r w:rsidRPr="009E57EB">
        <w:rPr>
          <w:rFonts w:ascii="Times New Roman" w:hAnsi="Times New Roman" w:cs="Times New Roman"/>
          <w:noProof/>
          <w:sz w:val="24"/>
          <w:szCs w:val="24"/>
        </w:rPr>
        <w:tab/>
        <w:t>Krupanidhi, S.; Abraham Peele, K.; Venkateswarulu, T.C.; Ayyagari, V.S.; Nazneen Bobby, M.; John Babu, D.; Venkata Narayana, A.; Aishwarya, G. Screening of Phytochemical Compounds of Tinospora Cordifolia for Their Inhibitory Activity on SARS</w:t>
      </w:r>
      <w:r w:rsidRPr="009E57EB">
        <w:rPr>
          <w:rFonts w:ascii="Times New Roman" w:hAnsi="Times New Roman" w:cs="Times New Roman"/>
          <w:noProof/>
          <w:sz w:val="24"/>
          <w:szCs w:val="24"/>
        </w:rPr>
        <w:t xml:space="preserve">-CoV-2: An in Silico Study. </w:t>
      </w:r>
      <w:r w:rsidRPr="009E57EB">
        <w:rPr>
          <w:rFonts w:ascii="Times New Roman" w:hAnsi="Times New Roman" w:cs="Times New Roman"/>
          <w:i/>
          <w:iCs/>
          <w:noProof/>
          <w:sz w:val="24"/>
          <w:szCs w:val="24"/>
        </w:rPr>
        <w:t>J. Biomol. Struct. Dyn.</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2020</w:t>
      </w:r>
      <w:r w:rsidRPr="009E57EB">
        <w:rPr>
          <w:rFonts w:ascii="Times New Roman" w:hAnsi="Times New Roman" w:cs="Times New Roman"/>
          <w:noProof/>
          <w:sz w:val="24"/>
          <w:szCs w:val="24"/>
        </w:rPr>
        <w:t>, doi:10.1080/07391102.2020.1787226.</w:t>
      </w:r>
    </w:p>
    <w:p w14:paraId="14E82312" w14:textId="77777777" w:rsidR="009E57EB" w:rsidRPr="009E57EB" w:rsidRDefault="00BB4C00" w:rsidP="009E57EB">
      <w:pPr>
        <w:widowControl w:val="0"/>
        <w:autoSpaceDE w:val="0"/>
        <w:autoSpaceDN w:val="0"/>
        <w:adjustRightInd w:val="0"/>
        <w:spacing w:line="360" w:lineRule="auto"/>
        <w:ind w:left="640" w:hanging="640"/>
        <w:rPr>
          <w:rFonts w:ascii="Times New Roman" w:hAnsi="Times New Roman" w:cs="Times New Roman"/>
          <w:noProof/>
          <w:sz w:val="24"/>
        </w:rPr>
      </w:pPr>
      <w:r w:rsidRPr="009E57EB">
        <w:rPr>
          <w:rFonts w:ascii="Times New Roman" w:hAnsi="Times New Roman" w:cs="Times New Roman"/>
          <w:noProof/>
          <w:sz w:val="24"/>
          <w:szCs w:val="24"/>
        </w:rPr>
        <w:t xml:space="preserve">32. </w:t>
      </w:r>
      <w:r w:rsidRPr="009E57EB">
        <w:rPr>
          <w:rFonts w:ascii="Times New Roman" w:hAnsi="Times New Roman" w:cs="Times New Roman"/>
          <w:noProof/>
          <w:sz w:val="24"/>
          <w:szCs w:val="24"/>
        </w:rPr>
        <w:tab/>
        <w:t>Sriraman, S.; Ramanujam, G.M.; Ramasamy, M.K.; Dubey, G.P. Identification of Beta-Sitosterol and Stigmasterol in Bambusa Bambos (L.) Voss Leaf Extract Using H</w:t>
      </w:r>
      <w:r w:rsidRPr="009E57EB">
        <w:rPr>
          <w:rFonts w:ascii="Times New Roman" w:hAnsi="Times New Roman" w:cs="Times New Roman"/>
          <w:noProof/>
          <w:sz w:val="24"/>
          <w:szCs w:val="24"/>
        </w:rPr>
        <w:t xml:space="preserve">PLC and Its Estrogenic Effect in Vitro. </w:t>
      </w:r>
      <w:r w:rsidRPr="009E57EB">
        <w:rPr>
          <w:rFonts w:ascii="Times New Roman" w:hAnsi="Times New Roman" w:cs="Times New Roman"/>
          <w:i/>
          <w:iCs/>
          <w:noProof/>
          <w:sz w:val="24"/>
          <w:szCs w:val="24"/>
        </w:rPr>
        <w:t>J. Pharm. Biomed. Anal.</w:t>
      </w:r>
      <w:r w:rsidRPr="009E57EB">
        <w:rPr>
          <w:rFonts w:ascii="Times New Roman" w:hAnsi="Times New Roman" w:cs="Times New Roman"/>
          <w:noProof/>
          <w:sz w:val="24"/>
          <w:szCs w:val="24"/>
        </w:rPr>
        <w:t xml:space="preserve"> </w:t>
      </w:r>
      <w:r w:rsidRPr="009E57EB">
        <w:rPr>
          <w:rFonts w:ascii="Times New Roman" w:hAnsi="Times New Roman" w:cs="Times New Roman"/>
          <w:b/>
          <w:bCs/>
          <w:noProof/>
          <w:sz w:val="24"/>
          <w:szCs w:val="24"/>
        </w:rPr>
        <w:t>2015</w:t>
      </w:r>
      <w:r w:rsidRPr="009E57EB">
        <w:rPr>
          <w:rFonts w:ascii="Times New Roman" w:hAnsi="Times New Roman" w:cs="Times New Roman"/>
          <w:noProof/>
          <w:sz w:val="24"/>
          <w:szCs w:val="24"/>
        </w:rPr>
        <w:t>, doi:10.1016/j.jpba.2015.06.024.</w:t>
      </w:r>
    </w:p>
    <w:p w14:paraId="27A72D12" w14:textId="22347082" w:rsidR="009E57EB" w:rsidRPr="009E57EB" w:rsidRDefault="00BB4C00" w:rsidP="00DA4AA9">
      <w:pPr>
        <w:spacing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fldChar w:fldCharType="end"/>
      </w:r>
    </w:p>
    <w:p w14:paraId="19036312" w14:textId="77777777" w:rsidR="0010755C" w:rsidRPr="004F0A7F" w:rsidRDefault="0010755C" w:rsidP="00DA4AA9">
      <w:pPr>
        <w:spacing w:line="360" w:lineRule="auto"/>
        <w:jc w:val="both"/>
        <w:rPr>
          <w:rFonts w:ascii="Times New Roman" w:hAnsi="Times New Roman" w:cs="Times New Roman"/>
          <w:color w:val="000000" w:themeColor="text1"/>
          <w:sz w:val="24"/>
          <w:szCs w:val="24"/>
        </w:rPr>
      </w:pPr>
    </w:p>
    <w:sectPr w:rsidR="0010755C" w:rsidRPr="004F0A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84282"/>
    <w:multiLevelType w:val="hybridMultilevel"/>
    <w:tmpl w:val="856619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13E29"/>
    <w:multiLevelType w:val="hybridMultilevel"/>
    <w:tmpl w:val="C116E75E"/>
    <w:lvl w:ilvl="0" w:tplc="E6D2A992">
      <w:start w:val="1"/>
      <w:numFmt w:val="bullet"/>
      <w:lvlText w:val=""/>
      <w:lvlJc w:val="left"/>
      <w:pPr>
        <w:ind w:left="720" w:hanging="360"/>
      </w:pPr>
      <w:rPr>
        <w:rFonts w:ascii="Wingdings" w:hAnsi="Wingdings" w:hint="default"/>
      </w:rPr>
    </w:lvl>
    <w:lvl w:ilvl="1" w:tplc="BD8C1BB8" w:tentative="1">
      <w:start w:val="1"/>
      <w:numFmt w:val="bullet"/>
      <w:lvlText w:val="o"/>
      <w:lvlJc w:val="left"/>
      <w:pPr>
        <w:ind w:left="1440" w:hanging="360"/>
      </w:pPr>
      <w:rPr>
        <w:rFonts w:ascii="Courier New" w:hAnsi="Courier New" w:cs="Courier New" w:hint="default"/>
      </w:rPr>
    </w:lvl>
    <w:lvl w:ilvl="2" w:tplc="EC621F30" w:tentative="1">
      <w:start w:val="1"/>
      <w:numFmt w:val="bullet"/>
      <w:lvlText w:val=""/>
      <w:lvlJc w:val="left"/>
      <w:pPr>
        <w:ind w:left="2160" w:hanging="360"/>
      </w:pPr>
      <w:rPr>
        <w:rFonts w:ascii="Wingdings" w:hAnsi="Wingdings" w:hint="default"/>
      </w:rPr>
    </w:lvl>
    <w:lvl w:ilvl="3" w:tplc="F5EAB016" w:tentative="1">
      <w:start w:val="1"/>
      <w:numFmt w:val="bullet"/>
      <w:lvlText w:val=""/>
      <w:lvlJc w:val="left"/>
      <w:pPr>
        <w:ind w:left="2880" w:hanging="360"/>
      </w:pPr>
      <w:rPr>
        <w:rFonts w:ascii="Symbol" w:hAnsi="Symbol" w:hint="default"/>
      </w:rPr>
    </w:lvl>
    <w:lvl w:ilvl="4" w:tplc="DB444A42" w:tentative="1">
      <w:start w:val="1"/>
      <w:numFmt w:val="bullet"/>
      <w:lvlText w:val="o"/>
      <w:lvlJc w:val="left"/>
      <w:pPr>
        <w:ind w:left="3600" w:hanging="360"/>
      </w:pPr>
      <w:rPr>
        <w:rFonts w:ascii="Courier New" w:hAnsi="Courier New" w:cs="Courier New" w:hint="default"/>
      </w:rPr>
    </w:lvl>
    <w:lvl w:ilvl="5" w:tplc="180268EA" w:tentative="1">
      <w:start w:val="1"/>
      <w:numFmt w:val="bullet"/>
      <w:lvlText w:val=""/>
      <w:lvlJc w:val="left"/>
      <w:pPr>
        <w:ind w:left="4320" w:hanging="360"/>
      </w:pPr>
      <w:rPr>
        <w:rFonts w:ascii="Wingdings" w:hAnsi="Wingdings" w:hint="default"/>
      </w:rPr>
    </w:lvl>
    <w:lvl w:ilvl="6" w:tplc="406CF0AC" w:tentative="1">
      <w:start w:val="1"/>
      <w:numFmt w:val="bullet"/>
      <w:lvlText w:val=""/>
      <w:lvlJc w:val="left"/>
      <w:pPr>
        <w:ind w:left="5040" w:hanging="360"/>
      </w:pPr>
      <w:rPr>
        <w:rFonts w:ascii="Symbol" w:hAnsi="Symbol" w:hint="default"/>
      </w:rPr>
    </w:lvl>
    <w:lvl w:ilvl="7" w:tplc="ADE6C47C" w:tentative="1">
      <w:start w:val="1"/>
      <w:numFmt w:val="bullet"/>
      <w:lvlText w:val="o"/>
      <w:lvlJc w:val="left"/>
      <w:pPr>
        <w:ind w:left="5760" w:hanging="360"/>
      </w:pPr>
      <w:rPr>
        <w:rFonts w:ascii="Courier New" w:hAnsi="Courier New" w:cs="Courier New" w:hint="default"/>
      </w:rPr>
    </w:lvl>
    <w:lvl w:ilvl="8" w:tplc="75E2DB62" w:tentative="1">
      <w:start w:val="1"/>
      <w:numFmt w:val="bullet"/>
      <w:lvlText w:val=""/>
      <w:lvlJc w:val="left"/>
      <w:pPr>
        <w:ind w:left="6480" w:hanging="360"/>
      </w:pPr>
      <w:rPr>
        <w:rFonts w:ascii="Wingdings" w:hAnsi="Wingdings" w:hint="default"/>
      </w:rPr>
    </w:lvl>
  </w:abstractNum>
  <w:abstractNum w:abstractNumId="2" w15:restartNumberingAfterBreak="0">
    <w:nsid w:val="094D12F3"/>
    <w:multiLevelType w:val="hybridMultilevel"/>
    <w:tmpl w:val="2D8E2EE4"/>
    <w:lvl w:ilvl="0" w:tplc="957EABFE">
      <w:start w:val="1"/>
      <w:numFmt w:val="bullet"/>
      <w:lvlText w:val=""/>
      <w:lvlJc w:val="left"/>
      <w:pPr>
        <w:ind w:left="720" w:hanging="360"/>
      </w:pPr>
      <w:rPr>
        <w:rFonts w:ascii="Wingdings" w:hAnsi="Wingdings" w:hint="default"/>
      </w:rPr>
    </w:lvl>
    <w:lvl w:ilvl="1" w:tplc="C7627338" w:tentative="1">
      <w:start w:val="1"/>
      <w:numFmt w:val="bullet"/>
      <w:lvlText w:val="o"/>
      <w:lvlJc w:val="left"/>
      <w:pPr>
        <w:ind w:left="1440" w:hanging="360"/>
      </w:pPr>
      <w:rPr>
        <w:rFonts w:ascii="Courier New" w:hAnsi="Courier New" w:cs="Courier New" w:hint="default"/>
      </w:rPr>
    </w:lvl>
    <w:lvl w:ilvl="2" w:tplc="B82622BC" w:tentative="1">
      <w:start w:val="1"/>
      <w:numFmt w:val="bullet"/>
      <w:lvlText w:val=""/>
      <w:lvlJc w:val="left"/>
      <w:pPr>
        <w:ind w:left="2160" w:hanging="360"/>
      </w:pPr>
      <w:rPr>
        <w:rFonts w:ascii="Wingdings" w:hAnsi="Wingdings" w:hint="default"/>
      </w:rPr>
    </w:lvl>
    <w:lvl w:ilvl="3" w:tplc="EFB0BED2" w:tentative="1">
      <w:start w:val="1"/>
      <w:numFmt w:val="bullet"/>
      <w:lvlText w:val=""/>
      <w:lvlJc w:val="left"/>
      <w:pPr>
        <w:ind w:left="2880" w:hanging="360"/>
      </w:pPr>
      <w:rPr>
        <w:rFonts w:ascii="Symbol" w:hAnsi="Symbol" w:hint="default"/>
      </w:rPr>
    </w:lvl>
    <w:lvl w:ilvl="4" w:tplc="32E26B64" w:tentative="1">
      <w:start w:val="1"/>
      <w:numFmt w:val="bullet"/>
      <w:lvlText w:val="o"/>
      <w:lvlJc w:val="left"/>
      <w:pPr>
        <w:ind w:left="3600" w:hanging="360"/>
      </w:pPr>
      <w:rPr>
        <w:rFonts w:ascii="Courier New" w:hAnsi="Courier New" w:cs="Courier New" w:hint="default"/>
      </w:rPr>
    </w:lvl>
    <w:lvl w:ilvl="5" w:tplc="4B706624" w:tentative="1">
      <w:start w:val="1"/>
      <w:numFmt w:val="bullet"/>
      <w:lvlText w:val=""/>
      <w:lvlJc w:val="left"/>
      <w:pPr>
        <w:ind w:left="4320" w:hanging="360"/>
      </w:pPr>
      <w:rPr>
        <w:rFonts w:ascii="Wingdings" w:hAnsi="Wingdings" w:hint="default"/>
      </w:rPr>
    </w:lvl>
    <w:lvl w:ilvl="6" w:tplc="DE18FD7E" w:tentative="1">
      <w:start w:val="1"/>
      <w:numFmt w:val="bullet"/>
      <w:lvlText w:val=""/>
      <w:lvlJc w:val="left"/>
      <w:pPr>
        <w:ind w:left="5040" w:hanging="360"/>
      </w:pPr>
      <w:rPr>
        <w:rFonts w:ascii="Symbol" w:hAnsi="Symbol" w:hint="default"/>
      </w:rPr>
    </w:lvl>
    <w:lvl w:ilvl="7" w:tplc="7D4EA5DE" w:tentative="1">
      <w:start w:val="1"/>
      <w:numFmt w:val="bullet"/>
      <w:lvlText w:val="o"/>
      <w:lvlJc w:val="left"/>
      <w:pPr>
        <w:ind w:left="5760" w:hanging="360"/>
      </w:pPr>
      <w:rPr>
        <w:rFonts w:ascii="Courier New" w:hAnsi="Courier New" w:cs="Courier New" w:hint="default"/>
      </w:rPr>
    </w:lvl>
    <w:lvl w:ilvl="8" w:tplc="A4A01C3C" w:tentative="1">
      <w:start w:val="1"/>
      <w:numFmt w:val="bullet"/>
      <w:lvlText w:val=""/>
      <w:lvlJc w:val="left"/>
      <w:pPr>
        <w:ind w:left="6480" w:hanging="360"/>
      </w:pPr>
      <w:rPr>
        <w:rFonts w:ascii="Wingdings" w:hAnsi="Wingdings" w:hint="default"/>
      </w:rPr>
    </w:lvl>
  </w:abstractNum>
  <w:abstractNum w:abstractNumId="3" w15:restartNumberingAfterBreak="0">
    <w:nsid w:val="21DE6ACC"/>
    <w:multiLevelType w:val="multilevel"/>
    <w:tmpl w:val="BB205326"/>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26007BFB"/>
    <w:multiLevelType w:val="multilevel"/>
    <w:tmpl w:val="5B58B0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B65C4B"/>
    <w:multiLevelType w:val="hybridMultilevel"/>
    <w:tmpl w:val="26DC2A16"/>
    <w:lvl w:ilvl="0" w:tplc="163AF09A">
      <w:start w:val="1"/>
      <w:numFmt w:val="bullet"/>
      <w:lvlText w:val=""/>
      <w:lvlJc w:val="left"/>
      <w:pPr>
        <w:ind w:left="720" w:hanging="360"/>
      </w:pPr>
      <w:rPr>
        <w:rFonts w:ascii="Wingdings" w:hAnsi="Wingdings" w:hint="default"/>
      </w:rPr>
    </w:lvl>
    <w:lvl w:ilvl="1" w:tplc="C39240D2" w:tentative="1">
      <w:start w:val="1"/>
      <w:numFmt w:val="bullet"/>
      <w:lvlText w:val="o"/>
      <w:lvlJc w:val="left"/>
      <w:pPr>
        <w:ind w:left="1440" w:hanging="360"/>
      </w:pPr>
      <w:rPr>
        <w:rFonts w:ascii="Courier New" w:hAnsi="Courier New" w:cs="Courier New" w:hint="default"/>
      </w:rPr>
    </w:lvl>
    <w:lvl w:ilvl="2" w:tplc="0454867E" w:tentative="1">
      <w:start w:val="1"/>
      <w:numFmt w:val="bullet"/>
      <w:lvlText w:val=""/>
      <w:lvlJc w:val="left"/>
      <w:pPr>
        <w:ind w:left="2160" w:hanging="360"/>
      </w:pPr>
      <w:rPr>
        <w:rFonts w:ascii="Wingdings" w:hAnsi="Wingdings" w:hint="default"/>
      </w:rPr>
    </w:lvl>
    <w:lvl w:ilvl="3" w:tplc="180CCABC" w:tentative="1">
      <w:start w:val="1"/>
      <w:numFmt w:val="bullet"/>
      <w:lvlText w:val=""/>
      <w:lvlJc w:val="left"/>
      <w:pPr>
        <w:ind w:left="2880" w:hanging="360"/>
      </w:pPr>
      <w:rPr>
        <w:rFonts w:ascii="Symbol" w:hAnsi="Symbol" w:hint="default"/>
      </w:rPr>
    </w:lvl>
    <w:lvl w:ilvl="4" w:tplc="46440064" w:tentative="1">
      <w:start w:val="1"/>
      <w:numFmt w:val="bullet"/>
      <w:lvlText w:val="o"/>
      <w:lvlJc w:val="left"/>
      <w:pPr>
        <w:ind w:left="3600" w:hanging="360"/>
      </w:pPr>
      <w:rPr>
        <w:rFonts w:ascii="Courier New" w:hAnsi="Courier New" w:cs="Courier New" w:hint="default"/>
      </w:rPr>
    </w:lvl>
    <w:lvl w:ilvl="5" w:tplc="653AE634" w:tentative="1">
      <w:start w:val="1"/>
      <w:numFmt w:val="bullet"/>
      <w:lvlText w:val=""/>
      <w:lvlJc w:val="left"/>
      <w:pPr>
        <w:ind w:left="4320" w:hanging="360"/>
      </w:pPr>
      <w:rPr>
        <w:rFonts w:ascii="Wingdings" w:hAnsi="Wingdings" w:hint="default"/>
      </w:rPr>
    </w:lvl>
    <w:lvl w:ilvl="6" w:tplc="FD24FCFE" w:tentative="1">
      <w:start w:val="1"/>
      <w:numFmt w:val="bullet"/>
      <w:lvlText w:val=""/>
      <w:lvlJc w:val="left"/>
      <w:pPr>
        <w:ind w:left="5040" w:hanging="360"/>
      </w:pPr>
      <w:rPr>
        <w:rFonts w:ascii="Symbol" w:hAnsi="Symbol" w:hint="default"/>
      </w:rPr>
    </w:lvl>
    <w:lvl w:ilvl="7" w:tplc="5F5494B6" w:tentative="1">
      <w:start w:val="1"/>
      <w:numFmt w:val="bullet"/>
      <w:lvlText w:val="o"/>
      <w:lvlJc w:val="left"/>
      <w:pPr>
        <w:ind w:left="5760" w:hanging="360"/>
      </w:pPr>
      <w:rPr>
        <w:rFonts w:ascii="Courier New" w:hAnsi="Courier New" w:cs="Courier New" w:hint="default"/>
      </w:rPr>
    </w:lvl>
    <w:lvl w:ilvl="8" w:tplc="ABB820DE" w:tentative="1">
      <w:start w:val="1"/>
      <w:numFmt w:val="bullet"/>
      <w:lvlText w:val=""/>
      <w:lvlJc w:val="left"/>
      <w:pPr>
        <w:ind w:left="6480" w:hanging="360"/>
      </w:pPr>
      <w:rPr>
        <w:rFonts w:ascii="Wingdings" w:hAnsi="Wingdings" w:hint="default"/>
      </w:rPr>
    </w:lvl>
  </w:abstractNum>
  <w:abstractNum w:abstractNumId="6" w15:restartNumberingAfterBreak="0">
    <w:nsid w:val="37F45770"/>
    <w:multiLevelType w:val="hybridMultilevel"/>
    <w:tmpl w:val="58F05412"/>
    <w:lvl w:ilvl="0" w:tplc="6674DA66">
      <w:start w:val="1"/>
      <w:numFmt w:val="bullet"/>
      <w:lvlText w:val=""/>
      <w:lvlJc w:val="left"/>
      <w:pPr>
        <w:ind w:left="720" w:hanging="360"/>
      </w:pPr>
      <w:rPr>
        <w:rFonts w:ascii="Wingdings" w:hAnsi="Wingdings" w:hint="default"/>
      </w:rPr>
    </w:lvl>
    <w:lvl w:ilvl="1" w:tplc="33BC0A70" w:tentative="1">
      <w:start w:val="1"/>
      <w:numFmt w:val="bullet"/>
      <w:lvlText w:val="o"/>
      <w:lvlJc w:val="left"/>
      <w:pPr>
        <w:ind w:left="1440" w:hanging="360"/>
      </w:pPr>
      <w:rPr>
        <w:rFonts w:ascii="Courier New" w:hAnsi="Courier New" w:cs="Courier New" w:hint="default"/>
      </w:rPr>
    </w:lvl>
    <w:lvl w:ilvl="2" w:tplc="D736C146" w:tentative="1">
      <w:start w:val="1"/>
      <w:numFmt w:val="bullet"/>
      <w:lvlText w:val=""/>
      <w:lvlJc w:val="left"/>
      <w:pPr>
        <w:ind w:left="2160" w:hanging="360"/>
      </w:pPr>
      <w:rPr>
        <w:rFonts w:ascii="Wingdings" w:hAnsi="Wingdings" w:hint="default"/>
      </w:rPr>
    </w:lvl>
    <w:lvl w:ilvl="3" w:tplc="1A5C9B5C" w:tentative="1">
      <w:start w:val="1"/>
      <w:numFmt w:val="bullet"/>
      <w:lvlText w:val=""/>
      <w:lvlJc w:val="left"/>
      <w:pPr>
        <w:ind w:left="2880" w:hanging="360"/>
      </w:pPr>
      <w:rPr>
        <w:rFonts w:ascii="Symbol" w:hAnsi="Symbol" w:hint="default"/>
      </w:rPr>
    </w:lvl>
    <w:lvl w:ilvl="4" w:tplc="AFA28A92" w:tentative="1">
      <w:start w:val="1"/>
      <w:numFmt w:val="bullet"/>
      <w:lvlText w:val="o"/>
      <w:lvlJc w:val="left"/>
      <w:pPr>
        <w:ind w:left="3600" w:hanging="360"/>
      </w:pPr>
      <w:rPr>
        <w:rFonts w:ascii="Courier New" w:hAnsi="Courier New" w:cs="Courier New" w:hint="default"/>
      </w:rPr>
    </w:lvl>
    <w:lvl w:ilvl="5" w:tplc="715AE460" w:tentative="1">
      <w:start w:val="1"/>
      <w:numFmt w:val="bullet"/>
      <w:lvlText w:val=""/>
      <w:lvlJc w:val="left"/>
      <w:pPr>
        <w:ind w:left="4320" w:hanging="360"/>
      </w:pPr>
      <w:rPr>
        <w:rFonts w:ascii="Wingdings" w:hAnsi="Wingdings" w:hint="default"/>
      </w:rPr>
    </w:lvl>
    <w:lvl w:ilvl="6" w:tplc="B9F8ED16" w:tentative="1">
      <w:start w:val="1"/>
      <w:numFmt w:val="bullet"/>
      <w:lvlText w:val=""/>
      <w:lvlJc w:val="left"/>
      <w:pPr>
        <w:ind w:left="5040" w:hanging="360"/>
      </w:pPr>
      <w:rPr>
        <w:rFonts w:ascii="Symbol" w:hAnsi="Symbol" w:hint="default"/>
      </w:rPr>
    </w:lvl>
    <w:lvl w:ilvl="7" w:tplc="0A7EEC78" w:tentative="1">
      <w:start w:val="1"/>
      <w:numFmt w:val="bullet"/>
      <w:lvlText w:val="o"/>
      <w:lvlJc w:val="left"/>
      <w:pPr>
        <w:ind w:left="5760" w:hanging="360"/>
      </w:pPr>
      <w:rPr>
        <w:rFonts w:ascii="Courier New" w:hAnsi="Courier New" w:cs="Courier New" w:hint="default"/>
      </w:rPr>
    </w:lvl>
    <w:lvl w:ilvl="8" w:tplc="449EC66E" w:tentative="1">
      <w:start w:val="1"/>
      <w:numFmt w:val="bullet"/>
      <w:lvlText w:val=""/>
      <w:lvlJc w:val="left"/>
      <w:pPr>
        <w:ind w:left="6480" w:hanging="360"/>
      </w:pPr>
      <w:rPr>
        <w:rFonts w:ascii="Wingdings" w:hAnsi="Wingdings" w:hint="default"/>
      </w:rPr>
    </w:lvl>
  </w:abstractNum>
  <w:abstractNum w:abstractNumId="7" w15:restartNumberingAfterBreak="0">
    <w:nsid w:val="426D009E"/>
    <w:multiLevelType w:val="hybridMultilevel"/>
    <w:tmpl w:val="97A2B50E"/>
    <w:lvl w:ilvl="0" w:tplc="B2645336">
      <w:start w:val="1"/>
      <w:numFmt w:val="bullet"/>
      <w:lvlText w:val=""/>
      <w:lvlJc w:val="left"/>
      <w:pPr>
        <w:ind w:left="720" w:hanging="360"/>
      </w:pPr>
      <w:rPr>
        <w:rFonts w:ascii="Wingdings" w:hAnsi="Wingdings" w:hint="default"/>
      </w:rPr>
    </w:lvl>
    <w:lvl w:ilvl="1" w:tplc="C10A3B4E" w:tentative="1">
      <w:start w:val="1"/>
      <w:numFmt w:val="bullet"/>
      <w:lvlText w:val="o"/>
      <w:lvlJc w:val="left"/>
      <w:pPr>
        <w:ind w:left="1440" w:hanging="360"/>
      </w:pPr>
      <w:rPr>
        <w:rFonts w:ascii="Courier New" w:hAnsi="Courier New" w:cs="Courier New" w:hint="default"/>
      </w:rPr>
    </w:lvl>
    <w:lvl w:ilvl="2" w:tplc="ACACE80E" w:tentative="1">
      <w:start w:val="1"/>
      <w:numFmt w:val="bullet"/>
      <w:lvlText w:val=""/>
      <w:lvlJc w:val="left"/>
      <w:pPr>
        <w:ind w:left="2160" w:hanging="360"/>
      </w:pPr>
      <w:rPr>
        <w:rFonts w:ascii="Wingdings" w:hAnsi="Wingdings" w:hint="default"/>
      </w:rPr>
    </w:lvl>
    <w:lvl w:ilvl="3" w:tplc="0B88BC70" w:tentative="1">
      <w:start w:val="1"/>
      <w:numFmt w:val="bullet"/>
      <w:lvlText w:val=""/>
      <w:lvlJc w:val="left"/>
      <w:pPr>
        <w:ind w:left="2880" w:hanging="360"/>
      </w:pPr>
      <w:rPr>
        <w:rFonts w:ascii="Symbol" w:hAnsi="Symbol" w:hint="default"/>
      </w:rPr>
    </w:lvl>
    <w:lvl w:ilvl="4" w:tplc="8CFC1BF4" w:tentative="1">
      <w:start w:val="1"/>
      <w:numFmt w:val="bullet"/>
      <w:lvlText w:val="o"/>
      <w:lvlJc w:val="left"/>
      <w:pPr>
        <w:ind w:left="3600" w:hanging="360"/>
      </w:pPr>
      <w:rPr>
        <w:rFonts w:ascii="Courier New" w:hAnsi="Courier New" w:cs="Courier New" w:hint="default"/>
      </w:rPr>
    </w:lvl>
    <w:lvl w:ilvl="5" w:tplc="D2F470F0" w:tentative="1">
      <w:start w:val="1"/>
      <w:numFmt w:val="bullet"/>
      <w:lvlText w:val=""/>
      <w:lvlJc w:val="left"/>
      <w:pPr>
        <w:ind w:left="4320" w:hanging="360"/>
      </w:pPr>
      <w:rPr>
        <w:rFonts w:ascii="Wingdings" w:hAnsi="Wingdings" w:hint="default"/>
      </w:rPr>
    </w:lvl>
    <w:lvl w:ilvl="6" w:tplc="358EE0F8" w:tentative="1">
      <w:start w:val="1"/>
      <w:numFmt w:val="bullet"/>
      <w:lvlText w:val=""/>
      <w:lvlJc w:val="left"/>
      <w:pPr>
        <w:ind w:left="5040" w:hanging="360"/>
      </w:pPr>
      <w:rPr>
        <w:rFonts w:ascii="Symbol" w:hAnsi="Symbol" w:hint="default"/>
      </w:rPr>
    </w:lvl>
    <w:lvl w:ilvl="7" w:tplc="1A128E50" w:tentative="1">
      <w:start w:val="1"/>
      <w:numFmt w:val="bullet"/>
      <w:lvlText w:val="o"/>
      <w:lvlJc w:val="left"/>
      <w:pPr>
        <w:ind w:left="5760" w:hanging="360"/>
      </w:pPr>
      <w:rPr>
        <w:rFonts w:ascii="Courier New" w:hAnsi="Courier New" w:cs="Courier New" w:hint="default"/>
      </w:rPr>
    </w:lvl>
    <w:lvl w:ilvl="8" w:tplc="13FC1618" w:tentative="1">
      <w:start w:val="1"/>
      <w:numFmt w:val="bullet"/>
      <w:lvlText w:val=""/>
      <w:lvlJc w:val="left"/>
      <w:pPr>
        <w:ind w:left="6480" w:hanging="360"/>
      </w:pPr>
      <w:rPr>
        <w:rFonts w:ascii="Wingdings" w:hAnsi="Wingdings" w:hint="default"/>
      </w:rPr>
    </w:lvl>
  </w:abstractNum>
  <w:abstractNum w:abstractNumId="8" w15:restartNumberingAfterBreak="0">
    <w:nsid w:val="43E561A5"/>
    <w:multiLevelType w:val="multilevel"/>
    <w:tmpl w:val="881E5B6C"/>
    <w:lvl w:ilvl="0">
      <w:start w:val="2"/>
      <w:numFmt w:val="decimal"/>
      <w:lvlText w:val="%1."/>
      <w:lvlJc w:val="left"/>
      <w:pPr>
        <w:ind w:left="540" w:hanging="540"/>
      </w:pPr>
      <w:rPr>
        <w:rFonts w:hint="default"/>
      </w:rPr>
    </w:lvl>
    <w:lvl w:ilvl="1">
      <w:start w:val="2"/>
      <w:numFmt w:val="decimal"/>
      <w:lvlText w:val="%1.%2."/>
      <w:lvlJc w:val="left"/>
      <w:pPr>
        <w:ind w:left="780" w:hanging="540"/>
      </w:pPr>
      <w:rPr>
        <w:rFonts w:hint="default"/>
      </w:rPr>
    </w:lvl>
    <w:lvl w:ilvl="2">
      <w:start w:val="2"/>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9" w15:restartNumberingAfterBreak="0">
    <w:nsid w:val="4B390CC4"/>
    <w:multiLevelType w:val="hybridMultilevel"/>
    <w:tmpl w:val="FFD058A6"/>
    <w:lvl w:ilvl="0" w:tplc="05A4D844">
      <w:start w:val="1"/>
      <w:numFmt w:val="bullet"/>
      <w:lvlText w:val=""/>
      <w:lvlJc w:val="left"/>
      <w:pPr>
        <w:ind w:left="720" w:hanging="360"/>
      </w:pPr>
      <w:rPr>
        <w:rFonts w:ascii="Wingdings" w:hAnsi="Wingdings" w:hint="default"/>
      </w:rPr>
    </w:lvl>
    <w:lvl w:ilvl="1" w:tplc="532086B4" w:tentative="1">
      <w:start w:val="1"/>
      <w:numFmt w:val="bullet"/>
      <w:lvlText w:val="o"/>
      <w:lvlJc w:val="left"/>
      <w:pPr>
        <w:ind w:left="1440" w:hanging="360"/>
      </w:pPr>
      <w:rPr>
        <w:rFonts w:ascii="Courier New" w:hAnsi="Courier New" w:cs="Courier New" w:hint="default"/>
      </w:rPr>
    </w:lvl>
    <w:lvl w:ilvl="2" w:tplc="3362C774" w:tentative="1">
      <w:start w:val="1"/>
      <w:numFmt w:val="bullet"/>
      <w:lvlText w:val=""/>
      <w:lvlJc w:val="left"/>
      <w:pPr>
        <w:ind w:left="2160" w:hanging="360"/>
      </w:pPr>
      <w:rPr>
        <w:rFonts w:ascii="Wingdings" w:hAnsi="Wingdings" w:hint="default"/>
      </w:rPr>
    </w:lvl>
    <w:lvl w:ilvl="3" w:tplc="37ECCBEC" w:tentative="1">
      <w:start w:val="1"/>
      <w:numFmt w:val="bullet"/>
      <w:lvlText w:val=""/>
      <w:lvlJc w:val="left"/>
      <w:pPr>
        <w:ind w:left="2880" w:hanging="360"/>
      </w:pPr>
      <w:rPr>
        <w:rFonts w:ascii="Symbol" w:hAnsi="Symbol" w:hint="default"/>
      </w:rPr>
    </w:lvl>
    <w:lvl w:ilvl="4" w:tplc="A36AAEF2" w:tentative="1">
      <w:start w:val="1"/>
      <w:numFmt w:val="bullet"/>
      <w:lvlText w:val="o"/>
      <w:lvlJc w:val="left"/>
      <w:pPr>
        <w:ind w:left="3600" w:hanging="360"/>
      </w:pPr>
      <w:rPr>
        <w:rFonts w:ascii="Courier New" w:hAnsi="Courier New" w:cs="Courier New" w:hint="default"/>
      </w:rPr>
    </w:lvl>
    <w:lvl w:ilvl="5" w:tplc="0A58558C" w:tentative="1">
      <w:start w:val="1"/>
      <w:numFmt w:val="bullet"/>
      <w:lvlText w:val=""/>
      <w:lvlJc w:val="left"/>
      <w:pPr>
        <w:ind w:left="4320" w:hanging="360"/>
      </w:pPr>
      <w:rPr>
        <w:rFonts w:ascii="Wingdings" w:hAnsi="Wingdings" w:hint="default"/>
      </w:rPr>
    </w:lvl>
    <w:lvl w:ilvl="6" w:tplc="74B26288" w:tentative="1">
      <w:start w:val="1"/>
      <w:numFmt w:val="bullet"/>
      <w:lvlText w:val=""/>
      <w:lvlJc w:val="left"/>
      <w:pPr>
        <w:ind w:left="5040" w:hanging="360"/>
      </w:pPr>
      <w:rPr>
        <w:rFonts w:ascii="Symbol" w:hAnsi="Symbol" w:hint="default"/>
      </w:rPr>
    </w:lvl>
    <w:lvl w:ilvl="7" w:tplc="5B4CC5FE" w:tentative="1">
      <w:start w:val="1"/>
      <w:numFmt w:val="bullet"/>
      <w:lvlText w:val="o"/>
      <w:lvlJc w:val="left"/>
      <w:pPr>
        <w:ind w:left="5760" w:hanging="360"/>
      </w:pPr>
      <w:rPr>
        <w:rFonts w:ascii="Courier New" w:hAnsi="Courier New" w:cs="Courier New" w:hint="default"/>
      </w:rPr>
    </w:lvl>
    <w:lvl w:ilvl="8" w:tplc="48EC0AB4" w:tentative="1">
      <w:start w:val="1"/>
      <w:numFmt w:val="bullet"/>
      <w:lvlText w:val=""/>
      <w:lvlJc w:val="left"/>
      <w:pPr>
        <w:ind w:left="6480" w:hanging="360"/>
      </w:pPr>
      <w:rPr>
        <w:rFonts w:ascii="Wingdings" w:hAnsi="Wingdings" w:hint="default"/>
      </w:rPr>
    </w:lvl>
  </w:abstractNum>
  <w:abstractNum w:abstractNumId="10" w15:restartNumberingAfterBreak="0">
    <w:nsid w:val="625F2146"/>
    <w:multiLevelType w:val="multilevel"/>
    <w:tmpl w:val="F53A5BA0"/>
    <w:lvl w:ilvl="0">
      <w:start w:val="2"/>
      <w:numFmt w:val="decimal"/>
      <w:lvlText w:val="%1."/>
      <w:lvlJc w:val="left"/>
      <w:pPr>
        <w:ind w:left="540" w:hanging="540"/>
      </w:pPr>
      <w:rPr>
        <w:rFonts w:hint="default"/>
        <w:color w:val="000000" w:themeColor="text1"/>
        <w:sz w:val="24"/>
        <w:szCs w:val="24"/>
      </w:rPr>
    </w:lvl>
    <w:lvl w:ilvl="1">
      <w:start w:val="4"/>
      <w:numFmt w:val="decimal"/>
      <w:lvlText w:val="%1.%2."/>
      <w:lvlJc w:val="left"/>
      <w:pPr>
        <w:ind w:left="810" w:hanging="54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1" w15:restartNumberingAfterBreak="0">
    <w:nsid w:val="63271662"/>
    <w:multiLevelType w:val="multilevel"/>
    <w:tmpl w:val="405C5888"/>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4"/>
  </w:num>
  <w:num w:numId="2">
    <w:abstractNumId w:val="1"/>
  </w:num>
  <w:num w:numId="3">
    <w:abstractNumId w:val="6"/>
  </w:num>
  <w:num w:numId="4">
    <w:abstractNumId w:val="9"/>
  </w:num>
  <w:num w:numId="5">
    <w:abstractNumId w:val="11"/>
  </w:num>
  <w:num w:numId="6">
    <w:abstractNumId w:val="3"/>
  </w:num>
  <w:num w:numId="7">
    <w:abstractNumId w:val="8"/>
  </w:num>
  <w:num w:numId="8">
    <w:abstractNumId w:val="10"/>
  </w:num>
  <w:num w:numId="9">
    <w:abstractNumId w:val="5"/>
  </w:num>
  <w:num w:numId="10">
    <w:abstractNumId w:val="7"/>
  </w:num>
  <w:num w:numId="11">
    <w:abstractNumId w:val="2"/>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C18"/>
    <w:rsid w:val="0010755C"/>
    <w:rsid w:val="00394744"/>
    <w:rsid w:val="003C4065"/>
    <w:rsid w:val="003C52ED"/>
    <w:rsid w:val="003E1B16"/>
    <w:rsid w:val="0043765B"/>
    <w:rsid w:val="004B73EE"/>
    <w:rsid w:val="004F0A7F"/>
    <w:rsid w:val="00574309"/>
    <w:rsid w:val="005B5C3E"/>
    <w:rsid w:val="0078114B"/>
    <w:rsid w:val="007C774D"/>
    <w:rsid w:val="008540F0"/>
    <w:rsid w:val="0085503B"/>
    <w:rsid w:val="008F4B24"/>
    <w:rsid w:val="009511ED"/>
    <w:rsid w:val="009C2089"/>
    <w:rsid w:val="009E57EB"/>
    <w:rsid w:val="00A109B3"/>
    <w:rsid w:val="00A819C5"/>
    <w:rsid w:val="00A87053"/>
    <w:rsid w:val="00A940A5"/>
    <w:rsid w:val="00AD104B"/>
    <w:rsid w:val="00AD10B6"/>
    <w:rsid w:val="00AD2A56"/>
    <w:rsid w:val="00B469E9"/>
    <w:rsid w:val="00B50B8E"/>
    <w:rsid w:val="00BB4C00"/>
    <w:rsid w:val="00C17477"/>
    <w:rsid w:val="00C203C1"/>
    <w:rsid w:val="00C417C6"/>
    <w:rsid w:val="00CB2501"/>
    <w:rsid w:val="00D74C40"/>
    <w:rsid w:val="00D8624D"/>
    <w:rsid w:val="00DA4AA9"/>
    <w:rsid w:val="00DC4244"/>
    <w:rsid w:val="00E231AD"/>
    <w:rsid w:val="00E25B31"/>
    <w:rsid w:val="00E561E6"/>
    <w:rsid w:val="00EE5569"/>
    <w:rsid w:val="00EF3CDA"/>
    <w:rsid w:val="00F31DA8"/>
    <w:rsid w:val="00F31ED0"/>
    <w:rsid w:val="00F74B0F"/>
    <w:rsid w:val="00F83531"/>
    <w:rsid w:val="00FC3C18"/>
    <w:rsid w:val="00FC54AC"/>
    <w:rsid w:val="00FF743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44927"/>
  <w15:chartTrackingRefBased/>
  <w15:docId w15:val="{6E2BE864-F7E1-442C-AC74-7C0B7865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474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9474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947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DC424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31AD"/>
    <w:pPr>
      <w:ind w:left="720"/>
      <w:contextualSpacing/>
    </w:pPr>
  </w:style>
  <w:style w:type="character" w:customStyle="1" w:styleId="Heading1Char">
    <w:name w:val="Heading 1 Char"/>
    <w:basedOn w:val="DefaultParagraphFont"/>
    <w:link w:val="Heading1"/>
    <w:uiPriority w:val="9"/>
    <w:rsid w:val="0039474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94744"/>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9474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DC4244"/>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72CC3-4528-4992-BDFD-529B3F6B3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18</Pages>
  <Words>18568</Words>
  <Characters>117722</Characters>
  <Application>Microsoft Office Word</Application>
  <DocSecurity>0</DocSecurity>
  <Lines>1811</Lines>
  <Paragraphs>597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Gautam Gaurav</dc:creator>
  <cp:lastModifiedBy>Gautam Gaurav</cp:lastModifiedBy>
  <cp:revision>36</cp:revision>
  <dcterms:created xsi:type="dcterms:W3CDTF">2023-06-23T18:07:00Z</dcterms:created>
  <dcterms:modified xsi:type="dcterms:W3CDTF">2023-07-14T10:36:00Z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Citation Style_1">
    <vt:lpwstr>http://www.zotero.org/styles/plants</vt:lpwstr>
  </property>
  <property fmtid="{D5CDD505-2E9C-101B-9397-08002B2CF9AE}" pid="3" name="Mendeley Document_1">
    <vt:lpwstr>True</vt:lpwstr>
  </property>
  <property fmtid="{D5CDD505-2E9C-101B-9397-08002B2CF9AE}" pid="4" name="Mendeley Recent Style Id 0_1">
    <vt:lpwstr>http://www.zotero.org/styles/evidence-based-complementary-and-alternative-medicine</vt:lpwstr>
  </property>
  <property fmtid="{D5CDD505-2E9C-101B-9397-08002B2CF9AE}" pid="5" name="Mendeley Recent Style Id 1_1">
    <vt:lpwstr>http://www.zotero.org/styles/fitoterapia</vt:lpwstr>
  </property>
  <property fmtid="{D5CDD505-2E9C-101B-9397-08002B2CF9AE}" pid="6" name="Mendeley Recent Style Id 2_1">
    <vt:lpwstr>http://www.zotero.org/styles/journal-of-ayurveda-and-integrative-medicine</vt:lpwstr>
  </property>
  <property fmtid="{D5CDD505-2E9C-101B-9397-08002B2CF9AE}" pid="7" name="Mendeley Recent Style Id 3_1">
    <vt:lpwstr>http://www.zotero.org/styles/journal-of-ethnopharmacology</vt:lpwstr>
  </property>
  <property fmtid="{D5CDD505-2E9C-101B-9397-08002B2CF9AE}" pid="8" name="Mendeley Recent Style Id 4_1">
    <vt:lpwstr>http://www.zotero.org/styles/journal-of-food-and-drug-analysis</vt:lpwstr>
  </property>
  <property fmtid="{D5CDD505-2E9C-101B-9397-08002B2CF9AE}" pid="9" name="Mendeley Recent Style Id 5_1">
    <vt:lpwstr>http://www.zotero.org/styles/journal-of-herbal-medicine</vt:lpwstr>
  </property>
  <property fmtid="{D5CDD505-2E9C-101B-9397-08002B2CF9AE}" pid="10" name="Mendeley Recent Style Id 6_1">
    <vt:lpwstr>http://www.zotero.org/styles/journal-of-reproductive-immunology</vt:lpwstr>
  </property>
  <property fmtid="{D5CDD505-2E9C-101B-9397-08002B2CF9AE}" pid="11" name="Mendeley Recent Style Id 7_1">
    <vt:lpwstr>http://www.zotero.org/styles/plants</vt:lpwstr>
  </property>
  <property fmtid="{D5CDD505-2E9C-101B-9397-08002B2CF9AE}" pid="12" name="Mendeley Recent Style Id 8_1">
    <vt:lpwstr>http://www.zotero.org/styles/saudi-journal-of-biological-sciences</vt:lpwstr>
  </property>
  <property fmtid="{D5CDD505-2E9C-101B-9397-08002B2CF9AE}" pid="13" name="Mendeley Recent Style Id 9_1">
    <vt:lpwstr>http://www.zotero.org/styles/vancouver</vt:lpwstr>
  </property>
  <property fmtid="{D5CDD505-2E9C-101B-9397-08002B2CF9AE}" pid="14" name="Mendeley Recent Style Name 0_1">
    <vt:lpwstr>Evidence-Based Complementary and Alternative Medicine</vt:lpwstr>
  </property>
  <property fmtid="{D5CDD505-2E9C-101B-9397-08002B2CF9AE}" pid="15" name="Mendeley Recent Style Name 1_1">
    <vt:lpwstr>Fitoterapia</vt:lpwstr>
  </property>
  <property fmtid="{D5CDD505-2E9C-101B-9397-08002B2CF9AE}" pid="16" name="Mendeley Recent Style Name 2_1">
    <vt:lpwstr>Journal of Ayurveda and Integrative Medicine</vt:lpwstr>
  </property>
  <property fmtid="{D5CDD505-2E9C-101B-9397-08002B2CF9AE}" pid="17" name="Mendeley Recent Style Name 3_1">
    <vt:lpwstr>Journal of Ethnopharmacology</vt:lpwstr>
  </property>
  <property fmtid="{D5CDD505-2E9C-101B-9397-08002B2CF9AE}" pid="18" name="Mendeley Recent Style Name 4_1">
    <vt:lpwstr>Journal of Food and Drug Analysis</vt:lpwstr>
  </property>
  <property fmtid="{D5CDD505-2E9C-101B-9397-08002B2CF9AE}" pid="19" name="Mendeley Recent Style Name 5_1">
    <vt:lpwstr>Journal of Herbal Medicine</vt:lpwstr>
  </property>
  <property fmtid="{D5CDD505-2E9C-101B-9397-08002B2CF9AE}" pid="20" name="Mendeley Recent Style Name 6_1">
    <vt:lpwstr>Journal of Reproductive Immunology</vt:lpwstr>
  </property>
  <property fmtid="{D5CDD505-2E9C-101B-9397-08002B2CF9AE}" pid="21" name="Mendeley Recent Style Name 7_1">
    <vt:lpwstr>Plants</vt:lpwstr>
  </property>
  <property fmtid="{D5CDD505-2E9C-101B-9397-08002B2CF9AE}" pid="22" name="Mendeley Recent Style Name 8_1">
    <vt:lpwstr>Saudi Journal of Biological Sciences</vt:lpwstr>
  </property>
  <property fmtid="{D5CDD505-2E9C-101B-9397-08002B2CF9AE}" pid="23" name="Mendeley Recent Style Name 9_1">
    <vt:lpwstr>Vancouver</vt:lpwstr>
  </property>
  <property fmtid="{D5CDD505-2E9C-101B-9397-08002B2CF9AE}" pid="24" name="Mendeley Unique User Id_1">
    <vt:lpwstr>9a6702b9-982b-3bc3-a0a6-d67b562ebad1</vt:lpwstr>
  </property>
  <property fmtid="{D5CDD505-2E9C-101B-9397-08002B2CF9AE}" pid="25" name="GrammarlyDocumentId">
    <vt:lpwstr>acbc6dea4f9f72fc9e0d6183e87ee18acd0c40eaaa2a342eed8c824f7ba21d6c</vt:lpwstr>
  </property>
</Properties>
</file>