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F287C5" w14:textId="237D67DC" w:rsidR="00E42972" w:rsidRPr="00057CF1" w:rsidRDefault="00057CF1" w:rsidP="00057CF1">
      <w:pPr>
        <w:spacing w:line="240" w:lineRule="auto"/>
        <w:jc w:val="center"/>
        <w:rPr>
          <w:rFonts w:ascii="Times New Roman" w:hAnsi="Times New Roman" w:cs="Times New Roman"/>
          <w:b/>
          <w:bCs/>
          <w:sz w:val="48"/>
          <w:szCs w:val="48"/>
        </w:rPr>
      </w:pPr>
      <w:r w:rsidRPr="00057CF1">
        <w:rPr>
          <w:rFonts w:ascii="Times New Roman" w:hAnsi="Times New Roman" w:cs="Times New Roman"/>
          <w:b/>
          <w:bCs/>
          <w:sz w:val="48"/>
          <w:szCs w:val="48"/>
        </w:rPr>
        <w:t xml:space="preserve">Use of </w:t>
      </w:r>
      <w:r>
        <w:rPr>
          <w:rFonts w:ascii="Times New Roman" w:hAnsi="Times New Roman" w:cs="Times New Roman"/>
          <w:b/>
          <w:bCs/>
          <w:sz w:val="48"/>
          <w:szCs w:val="48"/>
        </w:rPr>
        <w:t>ICT</w:t>
      </w:r>
      <w:r w:rsidRPr="00057CF1">
        <w:rPr>
          <w:rFonts w:ascii="Times New Roman" w:hAnsi="Times New Roman" w:cs="Times New Roman"/>
          <w:b/>
          <w:bCs/>
          <w:sz w:val="48"/>
          <w:szCs w:val="48"/>
        </w:rPr>
        <w:t xml:space="preserve"> in </w:t>
      </w:r>
      <w:r>
        <w:rPr>
          <w:rFonts w:ascii="Times New Roman" w:hAnsi="Times New Roman" w:cs="Times New Roman"/>
          <w:b/>
          <w:bCs/>
          <w:sz w:val="48"/>
          <w:szCs w:val="48"/>
        </w:rPr>
        <w:t>M</w:t>
      </w:r>
      <w:r w:rsidRPr="00057CF1">
        <w:rPr>
          <w:rFonts w:ascii="Times New Roman" w:hAnsi="Times New Roman" w:cs="Times New Roman"/>
          <w:b/>
          <w:bCs/>
          <w:sz w:val="48"/>
          <w:szCs w:val="48"/>
        </w:rPr>
        <w:t xml:space="preserve">athematics </w:t>
      </w:r>
      <w:r>
        <w:rPr>
          <w:rFonts w:ascii="Times New Roman" w:hAnsi="Times New Roman" w:cs="Times New Roman"/>
          <w:b/>
          <w:bCs/>
          <w:sz w:val="48"/>
          <w:szCs w:val="48"/>
        </w:rPr>
        <w:t>E</w:t>
      </w:r>
      <w:r w:rsidRPr="00057CF1">
        <w:rPr>
          <w:rFonts w:ascii="Times New Roman" w:hAnsi="Times New Roman" w:cs="Times New Roman"/>
          <w:b/>
          <w:bCs/>
          <w:sz w:val="48"/>
          <w:szCs w:val="48"/>
        </w:rPr>
        <w:t>ducation for</w:t>
      </w:r>
      <w:r w:rsidR="00624BDB" w:rsidRPr="00057CF1">
        <w:rPr>
          <w:rFonts w:ascii="Times New Roman" w:hAnsi="Times New Roman" w:cs="Times New Roman"/>
          <w:b/>
          <w:bCs/>
          <w:sz w:val="48"/>
          <w:szCs w:val="48"/>
        </w:rPr>
        <w:t xml:space="preserve"> </w:t>
      </w:r>
      <w:r w:rsidRPr="00057CF1">
        <w:rPr>
          <w:rFonts w:ascii="Times New Roman" w:hAnsi="Times New Roman" w:cs="Times New Roman"/>
          <w:b/>
          <w:bCs/>
          <w:sz w:val="48"/>
          <w:szCs w:val="48"/>
          <w:lang w:val="en-US"/>
        </w:rPr>
        <w:t>students</w:t>
      </w:r>
      <w:r w:rsidRPr="00057CF1">
        <w:rPr>
          <w:rFonts w:ascii="Times New Roman" w:hAnsi="Times New Roman" w:cs="Times New Roman"/>
          <w:b/>
          <w:bCs/>
          <w:sz w:val="48"/>
          <w:szCs w:val="48"/>
        </w:rPr>
        <w:t xml:space="preserve"> with </w:t>
      </w:r>
      <w:r>
        <w:rPr>
          <w:rFonts w:ascii="Times New Roman" w:hAnsi="Times New Roman" w:cs="Times New Roman"/>
          <w:b/>
          <w:bCs/>
          <w:sz w:val="48"/>
          <w:szCs w:val="48"/>
        </w:rPr>
        <w:t>S</w:t>
      </w:r>
      <w:r w:rsidRPr="00057CF1">
        <w:rPr>
          <w:rFonts w:ascii="Times New Roman" w:hAnsi="Times New Roman" w:cs="Times New Roman"/>
          <w:b/>
          <w:bCs/>
          <w:sz w:val="48"/>
          <w:szCs w:val="48"/>
        </w:rPr>
        <w:t xml:space="preserve">pecific </w:t>
      </w:r>
      <w:r>
        <w:rPr>
          <w:rFonts w:ascii="Times New Roman" w:hAnsi="Times New Roman" w:cs="Times New Roman"/>
          <w:b/>
          <w:bCs/>
          <w:sz w:val="48"/>
          <w:szCs w:val="48"/>
        </w:rPr>
        <w:t>L</w:t>
      </w:r>
      <w:r w:rsidRPr="00057CF1">
        <w:rPr>
          <w:rFonts w:ascii="Times New Roman" w:hAnsi="Times New Roman" w:cs="Times New Roman"/>
          <w:b/>
          <w:bCs/>
          <w:sz w:val="48"/>
          <w:szCs w:val="48"/>
        </w:rPr>
        <w:t xml:space="preserve">earning </w:t>
      </w:r>
      <w:r>
        <w:rPr>
          <w:rFonts w:ascii="Times New Roman" w:hAnsi="Times New Roman" w:cs="Times New Roman"/>
          <w:b/>
          <w:bCs/>
          <w:sz w:val="48"/>
          <w:szCs w:val="48"/>
        </w:rPr>
        <w:t>D</w:t>
      </w:r>
      <w:r w:rsidRPr="00057CF1">
        <w:rPr>
          <w:rFonts w:ascii="Times New Roman" w:hAnsi="Times New Roman" w:cs="Times New Roman"/>
          <w:b/>
          <w:bCs/>
          <w:sz w:val="48"/>
          <w:szCs w:val="48"/>
        </w:rPr>
        <w:t>isabilities (</w:t>
      </w:r>
      <w:r>
        <w:rPr>
          <w:rFonts w:ascii="Times New Roman" w:hAnsi="Times New Roman" w:cs="Times New Roman"/>
          <w:b/>
          <w:bCs/>
          <w:sz w:val="48"/>
          <w:szCs w:val="48"/>
        </w:rPr>
        <w:t>SLD</w:t>
      </w:r>
      <w:r w:rsidRPr="00057CF1">
        <w:rPr>
          <w:rFonts w:ascii="Times New Roman" w:hAnsi="Times New Roman" w:cs="Times New Roman"/>
          <w:b/>
          <w:bCs/>
          <w:sz w:val="48"/>
          <w:szCs w:val="48"/>
        </w:rPr>
        <w:t>)</w:t>
      </w:r>
      <w:r w:rsidR="00657AE4" w:rsidRPr="00057CF1">
        <w:rPr>
          <w:rFonts w:ascii="Times New Roman" w:hAnsi="Times New Roman" w:cs="Times New Roman"/>
          <w:b/>
          <w:bCs/>
          <w:sz w:val="48"/>
          <w:szCs w:val="48"/>
        </w:rPr>
        <w:t xml:space="preserve"> </w:t>
      </w:r>
      <w:r w:rsidRPr="00057CF1">
        <w:rPr>
          <w:rFonts w:ascii="Times New Roman" w:hAnsi="Times New Roman" w:cs="Times New Roman"/>
          <w:b/>
          <w:bCs/>
          <w:sz w:val="48"/>
          <w:szCs w:val="48"/>
        </w:rPr>
        <w:t xml:space="preserve">in the </w:t>
      </w:r>
      <w:r>
        <w:rPr>
          <w:rFonts w:ascii="Times New Roman" w:hAnsi="Times New Roman" w:cs="Times New Roman"/>
          <w:b/>
          <w:bCs/>
          <w:sz w:val="48"/>
          <w:szCs w:val="48"/>
        </w:rPr>
        <w:t>P</w:t>
      </w:r>
      <w:r w:rsidRPr="00057CF1">
        <w:rPr>
          <w:rFonts w:ascii="Times New Roman" w:hAnsi="Times New Roman" w:cs="Times New Roman"/>
          <w:b/>
          <w:bCs/>
          <w:sz w:val="48"/>
          <w:szCs w:val="48"/>
        </w:rPr>
        <w:t>ost-</w:t>
      </w:r>
      <w:r>
        <w:rPr>
          <w:rFonts w:ascii="Times New Roman" w:hAnsi="Times New Roman" w:cs="Times New Roman"/>
          <w:b/>
          <w:bCs/>
          <w:sz w:val="48"/>
          <w:szCs w:val="48"/>
        </w:rPr>
        <w:t>P</w:t>
      </w:r>
      <w:r w:rsidRPr="00057CF1">
        <w:rPr>
          <w:rFonts w:ascii="Times New Roman" w:hAnsi="Times New Roman" w:cs="Times New Roman"/>
          <w:b/>
          <w:bCs/>
          <w:sz w:val="48"/>
          <w:szCs w:val="48"/>
        </w:rPr>
        <w:t xml:space="preserve">andemic era: </w:t>
      </w:r>
      <w:r w:rsidR="00F1034F" w:rsidRPr="00057CF1">
        <w:rPr>
          <w:rFonts w:ascii="Times New Roman" w:hAnsi="Times New Roman" w:cs="Times New Roman"/>
          <w:b/>
          <w:bCs/>
          <w:sz w:val="48"/>
          <w:szCs w:val="48"/>
        </w:rPr>
        <w:t>A</w:t>
      </w:r>
      <w:r w:rsidRPr="00057CF1">
        <w:rPr>
          <w:rFonts w:ascii="Times New Roman" w:hAnsi="Times New Roman" w:cs="Times New Roman"/>
          <w:b/>
          <w:bCs/>
          <w:sz w:val="48"/>
          <w:szCs w:val="48"/>
        </w:rPr>
        <w:t xml:space="preserve"> </w:t>
      </w:r>
      <w:r>
        <w:rPr>
          <w:rFonts w:ascii="Times New Roman" w:hAnsi="Times New Roman" w:cs="Times New Roman"/>
          <w:b/>
          <w:bCs/>
          <w:sz w:val="48"/>
          <w:szCs w:val="48"/>
        </w:rPr>
        <w:t>N</w:t>
      </w:r>
      <w:r w:rsidRPr="00057CF1">
        <w:rPr>
          <w:rFonts w:ascii="Times New Roman" w:hAnsi="Times New Roman" w:cs="Times New Roman"/>
          <w:b/>
          <w:bCs/>
          <w:sz w:val="48"/>
          <w:szCs w:val="48"/>
        </w:rPr>
        <w:t xml:space="preserve">arrative </w:t>
      </w:r>
      <w:r>
        <w:rPr>
          <w:rFonts w:ascii="Times New Roman" w:hAnsi="Times New Roman" w:cs="Times New Roman"/>
          <w:b/>
          <w:bCs/>
          <w:sz w:val="48"/>
          <w:szCs w:val="48"/>
        </w:rPr>
        <w:t>R</w:t>
      </w:r>
      <w:r w:rsidRPr="00057CF1">
        <w:rPr>
          <w:rFonts w:ascii="Times New Roman" w:hAnsi="Times New Roman" w:cs="Times New Roman"/>
          <w:b/>
          <w:bCs/>
          <w:sz w:val="48"/>
          <w:szCs w:val="48"/>
        </w:rPr>
        <w:t>eview</w:t>
      </w:r>
    </w:p>
    <w:p w14:paraId="725D1D4C" w14:textId="31903F46" w:rsidR="00F63FB0" w:rsidRPr="00F1034F" w:rsidRDefault="00F63FB0" w:rsidP="00057CF1">
      <w:pPr>
        <w:spacing w:after="0" w:line="240" w:lineRule="auto"/>
        <w:jc w:val="center"/>
        <w:rPr>
          <w:rFonts w:ascii="Times New Roman" w:hAnsi="Times New Roman" w:cs="Times New Roman"/>
          <w:b/>
          <w:bCs/>
          <w:sz w:val="24"/>
          <w:szCs w:val="24"/>
        </w:rPr>
      </w:pPr>
      <w:r w:rsidRPr="00F1034F">
        <w:rPr>
          <w:rFonts w:ascii="Times New Roman" w:hAnsi="Times New Roman" w:cs="Times New Roman"/>
          <w:b/>
          <w:bCs/>
          <w:sz w:val="24"/>
          <w:szCs w:val="24"/>
        </w:rPr>
        <w:t>Dr. Sampurna Guha</w:t>
      </w:r>
    </w:p>
    <w:p w14:paraId="5C7CBEAA" w14:textId="14410429" w:rsidR="00057CF1" w:rsidRPr="00F1034F" w:rsidRDefault="00F63FB0" w:rsidP="00057CF1">
      <w:pPr>
        <w:spacing w:after="0" w:line="240" w:lineRule="auto"/>
        <w:jc w:val="center"/>
        <w:rPr>
          <w:rFonts w:ascii="Times New Roman" w:hAnsi="Times New Roman" w:cs="Times New Roman"/>
          <w:sz w:val="24"/>
          <w:szCs w:val="24"/>
        </w:rPr>
      </w:pPr>
      <w:r w:rsidRPr="00F1034F">
        <w:rPr>
          <w:rFonts w:ascii="Times New Roman" w:hAnsi="Times New Roman" w:cs="Times New Roman"/>
          <w:sz w:val="24"/>
          <w:szCs w:val="24"/>
        </w:rPr>
        <w:t>Asst. Prof.,</w:t>
      </w:r>
    </w:p>
    <w:p w14:paraId="22C9A680" w14:textId="1D494687" w:rsidR="00057CF1" w:rsidRPr="00F1034F" w:rsidRDefault="00F63FB0" w:rsidP="00057CF1">
      <w:pPr>
        <w:spacing w:after="0" w:line="240" w:lineRule="auto"/>
        <w:jc w:val="center"/>
        <w:rPr>
          <w:rFonts w:ascii="Times New Roman" w:hAnsi="Times New Roman" w:cs="Times New Roman"/>
          <w:sz w:val="24"/>
          <w:szCs w:val="24"/>
        </w:rPr>
      </w:pPr>
      <w:r w:rsidRPr="00F1034F">
        <w:rPr>
          <w:rFonts w:ascii="Times New Roman" w:hAnsi="Times New Roman" w:cs="Times New Roman"/>
          <w:sz w:val="24"/>
          <w:szCs w:val="24"/>
        </w:rPr>
        <w:t>AIRS, Amity University</w:t>
      </w:r>
    </w:p>
    <w:p w14:paraId="05D83600" w14:textId="3DB99975" w:rsidR="00F63FB0" w:rsidRPr="00F1034F" w:rsidRDefault="00F63FB0" w:rsidP="00057CF1">
      <w:pPr>
        <w:spacing w:after="0" w:line="240" w:lineRule="auto"/>
        <w:jc w:val="center"/>
        <w:rPr>
          <w:rFonts w:ascii="Times New Roman" w:hAnsi="Times New Roman" w:cs="Times New Roman"/>
          <w:sz w:val="24"/>
          <w:szCs w:val="24"/>
        </w:rPr>
      </w:pPr>
      <w:r w:rsidRPr="00F1034F">
        <w:rPr>
          <w:rFonts w:ascii="Times New Roman" w:hAnsi="Times New Roman" w:cs="Times New Roman"/>
          <w:sz w:val="24"/>
          <w:szCs w:val="24"/>
        </w:rPr>
        <w:t>Uttar Pradesh</w:t>
      </w:r>
      <w:r w:rsidR="00057CF1" w:rsidRPr="00F1034F">
        <w:rPr>
          <w:rFonts w:ascii="Times New Roman" w:hAnsi="Times New Roman" w:cs="Times New Roman"/>
          <w:sz w:val="24"/>
          <w:szCs w:val="24"/>
        </w:rPr>
        <w:t xml:space="preserve"> 201313</w:t>
      </w:r>
    </w:p>
    <w:p w14:paraId="41CDFECE" w14:textId="22EE8A17" w:rsidR="00F63FB0" w:rsidRPr="00F1034F" w:rsidRDefault="00F63FB0" w:rsidP="00057CF1">
      <w:pPr>
        <w:spacing w:after="0" w:line="240" w:lineRule="auto"/>
        <w:jc w:val="center"/>
        <w:rPr>
          <w:rFonts w:ascii="Times New Roman" w:hAnsi="Times New Roman" w:cs="Times New Roman"/>
          <w:sz w:val="24"/>
          <w:szCs w:val="24"/>
        </w:rPr>
      </w:pPr>
      <w:r w:rsidRPr="00F1034F">
        <w:rPr>
          <w:rFonts w:ascii="Times New Roman" w:hAnsi="Times New Roman" w:cs="Times New Roman"/>
          <w:sz w:val="24"/>
          <w:szCs w:val="24"/>
        </w:rPr>
        <w:t xml:space="preserve">Email: </w:t>
      </w:r>
      <w:hyperlink r:id="rId7" w:history="1">
        <w:r w:rsidRPr="00F1034F">
          <w:rPr>
            <w:rStyle w:val="Hyperlink"/>
            <w:rFonts w:ascii="Times New Roman" w:hAnsi="Times New Roman" w:cs="Times New Roman"/>
            <w:sz w:val="24"/>
            <w:szCs w:val="24"/>
          </w:rPr>
          <w:t>guhas2050@gmail.com</w:t>
        </w:r>
      </w:hyperlink>
      <w:r w:rsidRPr="00F1034F">
        <w:rPr>
          <w:rFonts w:ascii="Times New Roman" w:hAnsi="Times New Roman" w:cs="Times New Roman"/>
          <w:sz w:val="24"/>
          <w:szCs w:val="24"/>
        </w:rPr>
        <w:t>; Mob: 7708230355</w:t>
      </w:r>
    </w:p>
    <w:p w14:paraId="55B17CAB" w14:textId="77777777" w:rsidR="00F63FB0" w:rsidRDefault="00F63FB0" w:rsidP="002D5A5B">
      <w:pPr>
        <w:spacing w:line="360" w:lineRule="auto"/>
        <w:rPr>
          <w:rFonts w:ascii="Times New Roman" w:hAnsi="Times New Roman" w:cs="Times New Roman"/>
          <w:b/>
          <w:bCs/>
          <w:sz w:val="24"/>
          <w:szCs w:val="24"/>
        </w:rPr>
      </w:pPr>
    </w:p>
    <w:p w14:paraId="0F6CF452" w14:textId="34344E6D" w:rsidR="002D5A5B" w:rsidRDefault="002D5A5B" w:rsidP="00057CF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7B3C71A1" w14:textId="38CCB958" w:rsidR="002D5A5B" w:rsidRPr="00F1034F" w:rsidRDefault="002D5A5B" w:rsidP="00057CF1">
      <w:pPr>
        <w:spacing w:line="240" w:lineRule="auto"/>
        <w:jc w:val="both"/>
        <w:rPr>
          <w:rFonts w:ascii="Times New Roman" w:hAnsi="Times New Roman" w:cs="Times New Roman"/>
          <w:sz w:val="24"/>
          <w:szCs w:val="24"/>
        </w:rPr>
      </w:pPr>
      <w:r w:rsidRPr="00F1034F">
        <w:rPr>
          <w:rFonts w:ascii="Times New Roman" w:hAnsi="Times New Roman" w:cs="Times New Roman"/>
          <w:sz w:val="24"/>
          <w:szCs w:val="24"/>
        </w:rPr>
        <w:t xml:space="preserve">With the spread of </w:t>
      </w:r>
      <w:r w:rsidR="005B1ECF" w:rsidRPr="00F1034F">
        <w:rPr>
          <w:rFonts w:ascii="Times New Roman" w:hAnsi="Times New Roman" w:cs="Times New Roman"/>
          <w:sz w:val="24"/>
          <w:szCs w:val="24"/>
        </w:rPr>
        <w:t xml:space="preserve">the global health crisis due to </w:t>
      </w:r>
      <w:r w:rsidRPr="00F1034F">
        <w:rPr>
          <w:rFonts w:ascii="Times New Roman" w:hAnsi="Times New Roman" w:cs="Times New Roman"/>
          <w:sz w:val="24"/>
          <w:szCs w:val="24"/>
        </w:rPr>
        <w:t xml:space="preserve">Covid-19 followed by the lockdown, there has been a significant surge in usage of </w:t>
      </w:r>
      <w:r w:rsidR="003D44B1" w:rsidRPr="00F1034F">
        <w:rPr>
          <w:rFonts w:ascii="Times New Roman" w:hAnsi="Times New Roman" w:cs="Times New Roman"/>
          <w:sz w:val="24"/>
          <w:szCs w:val="24"/>
        </w:rPr>
        <w:t xml:space="preserve">Information and Communication Technologies (ICT) </w:t>
      </w:r>
      <w:r w:rsidRPr="00F1034F">
        <w:rPr>
          <w:rFonts w:ascii="Times New Roman" w:hAnsi="Times New Roman" w:cs="Times New Roman"/>
          <w:sz w:val="24"/>
          <w:szCs w:val="24"/>
        </w:rPr>
        <w:t>in educational institutions especially Higher Educational Institutes (HEIs)</w:t>
      </w:r>
      <w:r w:rsidR="005B1ECF" w:rsidRPr="00F1034F">
        <w:rPr>
          <w:rFonts w:ascii="Times New Roman" w:hAnsi="Times New Roman" w:cs="Times New Roman"/>
          <w:sz w:val="24"/>
          <w:szCs w:val="24"/>
        </w:rPr>
        <w:t>, across the globe</w:t>
      </w:r>
      <w:r w:rsidRPr="00F1034F">
        <w:rPr>
          <w:rFonts w:ascii="Times New Roman" w:hAnsi="Times New Roman" w:cs="Times New Roman"/>
          <w:sz w:val="24"/>
          <w:szCs w:val="24"/>
        </w:rPr>
        <w:t xml:space="preserve">. Such digital tools support the advancement of </w:t>
      </w:r>
      <w:r w:rsidR="005B1ECF" w:rsidRPr="00F1034F">
        <w:rPr>
          <w:rFonts w:ascii="Times New Roman" w:hAnsi="Times New Roman" w:cs="Times New Roman"/>
          <w:sz w:val="24"/>
          <w:szCs w:val="24"/>
        </w:rPr>
        <w:t xml:space="preserve">both </w:t>
      </w:r>
      <w:r w:rsidRPr="00F1034F">
        <w:rPr>
          <w:rFonts w:ascii="Times New Roman" w:hAnsi="Times New Roman" w:cs="Times New Roman"/>
          <w:sz w:val="24"/>
          <w:szCs w:val="24"/>
        </w:rPr>
        <w:t xml:space="preserve">typical and </w:t>
      </w:r>
      <w:r w:rsidR="005B1ECF" w:rsidRPr="00F1034F">
        <w:rPr>
          <w:rFonts w:ascii="Times New Roman" w:hAnsi="Times New Roman" w:cs="Times New Roman"/>
          <w:sz w:val="24"/>
          <w:szCs w:val="24"/>
        </w:rPr>
        <w:t>neurodiverse students</w:t>
      </w:r>
      <w:r w:rsidRPr="00F1034F">
        <w:rPr>
          <w:rFonts w:ascii="Times New Roman" w:hAnsi="Times New Roman" w:cs="Times New Roman"/>
          <w:sz w:val="24"/>
          <w:szCs w:val="24"/>
        </w:rPr>
        <w:t xml:space="preserve"> such as those Students with Specific Learning Disabilities (</w:t>
      </w:r>
      <w:proofErr w:type="spellStart"/>
      <w:r w:rsidR="005B1ECF" w:rsidRPr="00F1034F">
        <w:rPr>
          <w:rFonts w:ascii="Times New Roman" w:hAnsi="Times New Roman" w:cs="Times New Roman"/>
          <w:sz w:val="24"/>
          <w:szCs w:val="24"/>
        </w:rPr>
        <w:t>Sw</w:t>
      </w:r>
      <w:r w:rsidRPr="00F1034F">
        <w:rPr>
          <w:rFonts w:ascii="Times New Roman" w:hAnsi="Times New Roman" w:cs="Times New Roman"/>
          <w:sz w:val="24"/>
          <w:szCs w:val="24"/>
        </w:rPr>
        <w:t>SLD</w:t>
      </w:r>
      <w:proofErr w:type="spellEnd"/>
      <w:r w:rsidRPr="00F1034F">
        <w:rPr>
          <w:rFonts w:ascii="Times New Roman" w:hAnsi="Times New Roman" w:cs="Times New Roman"/>
          <w:sz w:val="24"/>
          <w:szCs w:val="24"/>
        </w:rPr>
        <w:t>)</w:t>
      </w:r>
      <w:r w:rsidR="003D44B1" w:rsidRPr="00F1034F">
        <w:rPr>
          <w:rFonts w:ascii="Times New Roman" w:hAnsi="Times New Roman" w:cs="Times New Roman"/>
          <w:sz w:val="24"/>
          <w:szCs w:val="24"/>
        </w:rPr>
        <w:t xml:space="preserve"> who </w:t>
      </w:r>
      <w:r w:rsidRPr="00F1034F">
        <w:rPr>
          <w:rFonts w:ascii="Times New Roman" w:hAnsi="Times New Roman" w:cs="Times New Roman"/>
          <w:sz w:val="24"/>
          <w:szCs w:val="24"/>
        </w:rPr>
        <w:t xml:space="preserve">need additional support through content modification, adaptability, and accommodation due to the </w:t>
      </w:r>
      <w:r w:rsidR="004C3052" w:rsidRPr="00F1034F">
        <w:rPr>
          <w:rFonts w:ascii="Times New Roman" w:hAnsi="Times New Roman" w:cs="Times New Roman"/>
          <w:sz w:val="24"/>
          <w:szCs w:val="24"/>
        </w:rPr>
        <w:t xml:space="preserve">numerous </w:t>
      </w:r>
      <w:r w:rsidRPr="00F1034F">
        <w:rPr>
          <w:rFonts w:ascii="Times New Roman" w:hAnsi="Times New Roman" w:cs="Times New Roman"/>
          <w:sz w:val="24"/>
          <w:szCs w:val="24"/>
        </w:rPr>
        <w:t xml:space="preserve">unique challenges </w:t>
      </w:r>
      <w:r w:rsidR="004C3052" w:rsidRPr="00F1034F">
        <w:rPr>
          <w:rFonts w:ascii="Times New Roman" w:hAnsi="Times New Roman" w:cs="Times New Roman"/>
          <w:sz w:val="24"/>
          <w:szCs w:val="24"/>
        </w:rPr>
        <w:t>faced by them in academics</w:t>
      </w:r>
      <w:r w:rsidRPr="00F1034F">
        <w:rPr>
          <w:rFonts w:ascii="Times New Roman" w:hAnsi="Times New Roman" w:cs="Times New Roman"/>
          <w:sz w:val="24"/>
          <w:szCs w:val="24"/>
        </w:rPr>
        <w:t>. ICT ha</w:t>
      </w:r>
      <w:r w:rsidR="003D44B1" w:rsidRPr="00F1034F">
        <w:rPr>
          <w:rFonts w:ascii="Times New Roman" w:hAnsi="Times New Roman" w:cs="Times New Roman"/>
          <w:sz w:val="24"/>
          <w:szCs w:val="24"/>
        </w:rPr>
        <w:t xml:space="preserve">s </w:t>
      </w:r>
      <w:r w:rsidRPr="00F1034F">
        <w:rPr>
          <w:rFonts w:ascii="Times New Roman" w:hAnsi="Times New Roman" w:cs="Times New Roman"/>
          <w:sz w:val="24"/>
          <w:szCs w:val="24"/>
        </w:rPr>
        <w:t xml:space="preserve">played a pivotal role in facilitating digital </w:t>
      </w:r>
      <w:r w:rsidR="005B1ECF" w:rsidRPr="00F1034F">
        <w:rPr>
          <w:rFonts w:ascii="Times New Roman" w:hAnsi="Times New Roman" w:cs="Times New Roman"/>
          <w:sz w:val="24"/>
          <w:szCs w:val="24"/>
        </w:rPr>
        <w:t xml:space="preserve">adoption and </w:t>
      </w:r>
      <w:r w:rsidRPr="00F1034F">
        <w:rPr>
          <w:rFonts w:ascii="Times New Roman" w:hAnsi="Times New Roman" w:cs="Times New Roman"/>
          <w:sz w:val="24"/>
          <w:szCs w:val="24"/>
        </w:rPr>
        <w:t>adaptation</w:t>
      </w:r>
      <w:r w:rsidR="003D44B1" w:rsidRPr="00F1034F">
        <w:rPr>
          <w:rFonts w:ascii="Times New Roman" w:hAnsi="Times New Roman" w:cs="Times New Roman"/>
          <w:sz w:val="24"/>
          <w:szCs w:val="24"/>
        </w:rPr>
        <w:t>,</w:t>
      </w:r>
      <w:r w:rsidRPr="00F1034F">
        <w:rPr>
          <w:rFonts w:ascii="Times New Roman" w:hAnsi="Times New Roman" w:cs="Times New Roman"/>
          <w:sz w:val="24"/>
          <w:szCs w:val="24"/>
        </w:rPr>
        <w:t xml:space="preserve"> offering diverse avenues for content </w:t>
      </w:r>
      <w:r w:rsidR="00AE1A2B" w:rsidRPr="00F1034F">
        <w:rPr>
          <w:rFonts w:ascii="Times New Roman" w:hAnsi="Times New Roman" w:cs="Times New Roman"/>
          <w:sz w:val="24"/>
          <w:szCs w:val="24"/>
        </w:rPr>
        <w:t>acquisition, assimilation, and retention</w:t>
      </w:r>
      <w:r w:rsidRPr="00F1034F">
        <w:rPr>
          <w:rFonts w:ascii="Times New Roman" w:hAnsi="Times New Roman" w:cs="Times New Roman"/>
          <w:sz w:val="24"/>
          <w:szCs w:val="24"/>
        </w:rPr>
        <w:t>.</w:t>
      </w:r>
      <w:r w:rsidR="00AE1A2B" w:rsidRPr="00F1034F">
        <w:rPr>
          <w:rFonts w:ascii="Times New Roman" w:hAnsi="Times New Roman" w:cs="Times New Roman"/>
          <w:sz w:val="24"/>
          <w:szCs w:val="24"/>
        </w:rPr>
        <w:t xml:space="preserve"> </w:t>
      </w:r>
      <w:r w:rsidRPr="00F1034F">
        <w:rPr>
          <w:rFonts w:ascii="Times New Roman" w:hAnsi="Times New Roman" w:cs="Times New Roman"/>
          <w:sz w:val="24"/>
          <w:szCs w:val="24"/>
        </w:rPr>
        <w:t xml:space="preserve">In the present </w:t>
      </w:r>
      <w:r w:rsidR="00AE1A2B" w:rsidRPr="00F1034F">
        <w:rPr>
          <w:rFonts w:ascii="Times New Roman" w:hAnsi="Times New Roman" w:cs="Times New Roman"/>
          <w:sz w:val="24"/>
          <w:szCs w:val="24"/>
        </w:rPr>
        <w:t>chapter</w:t>
      </w:r>
      <w:r w:rsidRPr="00F1034F">
        <w:rPr>
          <w:rFonts w:ascii="Times New Roman" w:hAnsi="Times New Roman" w:cs="Times New Roman"/>
          <w:sz w:val="24"/>
          <w:szCs w:val="24"/>
        </w:rPr>
        <w:t xml:space="preserve"> </w:t>
      </w:r>
      <w:r w:rsidR="003D44B1" w:rsidRPr="00F1034F">
        <w:rPr>
          <w:rFonts w:ascii="Times New Roman" w:hAnsi="Times New Roman" w:cs="Times New Roman"/>
          <w:sz w:val="24"/>
          <w:szCs w:val="24"/>
        </w:rPr>
        <w:t>ICT and its use for</w:t>
      </w:r>
      <w:r w:rsidRPr="00F1034F">
        <w:rPr>
          <w:rFonts w:ascii="Times New Roman" w:hAnsi="Times New Roman" w:cs="Times New Roman"/>
          <w:sz w:val="24"/>
          <w:szCs w:val="24"/>
        </w:rPr>
        <w:t xml:space="preserve"> </w:t>
      </w:r>
      <w:r w:rsidR="003D44B1" w:rsidRPr="00F1034F">
        <w:rPr>
          <w:rFonts w:ascii="Times New Roman" w:hAnsi="Times New Roman" w:cs="Times New Roman"/>
          <w:sz w:val="24"/>
          <w:szCs w:val="24"/>
        </w:rPr>
        <w:t xml:space="preserve">imparting mathematical curriculum to </w:t>
      </w:r>
      <w:r w:rsidR="005B1ECF" w:rsidRPr="00F1034F">
        <w:rPr>
          <w:rFonts w:ascii="Times New Roman" w:hAnsi="Times New Roman" w:cs="Times New Roman"/>
          <w:sz w:val="24"/>
          <w:szCs w:val="24"/>
        </w:rPr>
        <w:t>S</w:t>
      </w:r>
      <w:r w:rsidRPr="00F1034F">
        <w:rPr>
          <w:rFonts w:ascii="Times New Roman" w:hAnsi="Times New Roman" w:cs="Times New Roman"/>
          <w:sz w:val="24"/>
          <w:szCs w:val="24"/>
        </w:rPr>
        <w:t>tudents with Specific Learning Disabilities</w:t>
      </w:r>
      <w:r w:rsidR="00AE1A2B" w:rsidRPr="00F1034F">
        <w:rPr>
          <w:rFonts w:ascii="Times New Roman" w:hAnsi="Times New Roman" w:cs="Times New Roman"/>
          <w:sz w:val="24"/>
          <w:szCs w:val="24"/>
        </w:rPr>
        <w:t xml:space="preserve"> ha</w:t>
      </w:r>
      <w:r w:rsidR="003D44B1" w:rsidRPr="00F1034F">
        <w:rPr>
          <w:rFonts w:ascii="Times New Roman" w:hAnsi="Times New Roman" w:cs="Times New Roman"/>
          <w:sz w:val="24"/>
          <w:szCs w:val="24"/>
        </w:rPr>
        <w:t>s</w:t>
      </w:r>
      <w:r w:rsidR="00AE1A2B" w:rsidRPr="00F1034F">
        <w:rPr>
          <w:rFonts w:ascii="Times New Roman" w:hAnsi="Times New Roman" w:cs="Times New Roman"/>
          <w:sz w:val="24"/>
          <w:szCs w:val="24"/>
        </w:rPr>
        <w:t xml:space="preserve"> been explored </w:t>
      </w:r>
      <w:r w:rsidR="00657AE4" w:rsidRPr="00F1034F">
        <w:rPr>
          <w:rFonts w:ascii="Times New Roman" w:hAnsi="Times New Roman" w:cs="Times New Roman"/>
          <w:sz w:val="24"/>
          <w:szCs w:val="24"/>
        </w:rPr>
        <w:t xml:space="preserve">using a narrative </w:t>
      </w:r>
      <w:r w:rsidR="00AE1A2B" w:rsidRPr="00F1034F">
        <w:rPr>
          <w:rFonts w:ascii="Times New Roman" w:hAnsi="Times New Roman" w:cs="Times New Roman"/>
          <w:sz w:val="24"/>
          <w:szCs w:val="24"/>
        </w:rPr>
        <w:t xml:space="preserve">review of literature and </w:t>
      </w:r>
      <w:r w:rsidR="008E583D" w:rsidRPr="00F1034F">
        <w:rPr>
          <w:rFonts w:ascii="Times New Roman" w:hAnsi="Times New Roman" w:cs="Times New Roman"/>
          <w:sz w:val="24"/>
          <w:szCs w:val="24"/>
        </w:rPr>
        <w:t xml:space="preserve">an attempt has been made to gather </w:t>
      </w:r>
      <w:r w:rsidR="00AE1A2B" w:rsidRPr="00F1034F">
        <w:rPr>
          <w:rFonts w:ascii="Times New Roman" w:hAnsi="Times New Roman" w:cs="Times New Roman"/>
          <w:sz w:val="24"/>
          <w:szCs w:val="24"/>
        </w:rPr>
        <w:t xml:space="preserve">evidence regarding </w:t>
      </w:r>
      <w:r w:rsidR="003D44B1" w:rsidRPr="00F1034F">
        <w:rPr>
          <w:rFonts w:ascii="Times New Roman" w:hAnsi="Times New Roman" w:cs="Times New Roman"/>
          <w:sz w:val="24"/>
          <w:szCs w:val="24"/>
        </w:rPr>
        <w:t>its</w:t>
      </w:r>
      <w:r w:rsidR="00AE1A2B" w:rsidRPr="00F1034F">
        <w:rPr>
          <w:rFonts w:ascii="Times New Roman" w:hAnsi="Times New Roman" w:cs="Times New Roman"/>
          <w:sz w:val="24"/>
          <w:szCs w:val="24"/>
        </w:rPr>
        <w:t xml:space="preserve"> utility towards maximizing learning outcomes</w:t>
      </w:r>
      <w:r w:rsidRPr="00F1034F">
        <w:rPr>
          <w:rFonts w:ascii="Times New Roman" w:hAnsi="Times New Roman" w:cs="Times New Roman"/>
          <w:sz w:val="24"/>
          <w:szCs w:val="24"/>
        </w:rPr>
        <w:t xml:space="preserve">. </w:t>
      </w:r>
      <w:r w:rsidR="00AE1A2B" w:rsidRPr="00F1034F">
        <w:rPr>
          <w:rFonts w:ascii="Times New Roman" w:hAnsi="Times New Roman" w:cs="Times New Roman"/>
          <w:sz w:val="24"/>
          <w:szCs w:val="24"/>
        </w:rPr>
        <w:t xml:space="preserve">The findings indicate that </w:t>
      </w:r>
      <w:r w:rsidRPr="00F1034F">
        <w:rPr>
          <w:rFonts w:ascii="Times New Roman" w:hAnsi="Times New Roman" w:cs="Times New Roman"/>
          <w:sz w:val="24"/>
          <w:szCs w:val="24"/>
        </w:rPr>
        <w:t xml:space="preserve">the </w:t>
      </w:r>
      <w:r w:rsidR="00AE1A2B" w:rsidRPr="00F1034F">
        <w:rPr>
          <w:rFonts w:ascii="Times New Roman" w:hAnsi="Times New Roman" w:cs="Times New Roman"/>
          <w:sz w:val="24"/>
          <w:szCs w:val="24"/>
        </w:rPr>
        <w:t>efficiency of</w:t>
      </w:r>
      <w:r w:rsidRPr="00F1034F">
        <w:rPr>
          <w:rFonts w:ascii="Times New Roman" w:hAnsi="Times New Roman" w:cs="Times New Roman"/>
          <w:sz w:val="24"/>
          <w:szCs w:val="24"/>
        </w:rPr>
        <w:t xml:space="preserve"> </w:t>
      </w:r>
      <w:r w:rsidR="00657AE4" w:rsidRPr="00F1034F">
        <w:rPr>
          <w:rFonts w:ascii="Times New Roman" w:hAnsi="Times New Roman" w:cs="Times New Roman"/>
          <w:sz w:val="24"/>
          <w:szCs w:val="24"/>
        </w:rPr>
        <w:t xml:space="preserve">ICT tools </w:t>
      </w:r>
      <w:r w:rsidR="00AE1A2B" w:rsidRPr="00F1034F">
        <w:rPr>
          <w:rFonts w:ascii="Times New Roman" w:hAnsi="Times New Roman" w:cs="Times New Roman"/>
          <w:sz w:val="24"/>
          <w:szCs w:val="24"/>
        </w:rPr>
        <w:t>towards</w:t>
      </w:r>
      <w:r w:rsidRPr="00F1034F">
        <w:rPr>
          <w:rFonts w:ascii="Times New Roman" w:hAnsi="Times New Roman" w:cs="Times New Roman"/>
          <w:sz w:val="24"/>
          <w:szCs w:val="24"/>
        </w:rPr>
        <w:t xml:space="preserve"> enhancing</w:t>
      </w:r>
      <w:r w:rsidR="00AE1A2B" w:rsidRPr="00F1034F">
        <w:rPr>
          <w:rFonts w:ascii="Times New Roman" w:hAnsi="Times New Roman" w:cs="Times New Roman"/>
          <w:sz w:val="24"/>
          <w:szCs w:val="24"/>
        </w:rPr>
        <w:t xml:space="preserve"> and enriching the learning experiences of</w:t>
      </w:r>
      <w:r w:rsidRPr="00F1034F">
        <w:rPr>
          <w:rFonts w:ascii="Times New Roman" w:hAnsi="Times New Roman" w:cs="Times New Roman"/>
          <w:sz w:val="24"/>
          <w:szCs w:val="24"/>
        </w:rPr>
        <w:t xml:space="preserve"> students is universally acknowledged</w:t>
      </w:r>
      <w:r w:rsidR="00AE1A2B" w:rsidRPr="00F1034F">
        <w:rPr>
          <w:rFonts w:ascii="Times New Roman" w:hAnsi="Times New Roman" w:cs="Times New Roman"/>
          <w:sz w:val="24"/>
          <w:szCs w:val="24"/>
        </w:rPr>
        <w:t>, however there is under-</w:t>
      </w:r>
      <w:r w:rsidRPr="00F1034F">
        <w:rPr>
          <w:rFonts w:ascii="Times New Roman" w:hAnsi="Times New Roman" w:cs="Times New Roman"/>
          <w:sz w:val="24"/>
          <w:szCs w:val="24"/>
        </w:rPr>
        <w:t xml:space="preserve">utilization of </w:t>
      </w:r>
      <w:r w:rsidR="003D44B1" w:rsidRPr="00F1034F">
        <w:rPr>
          <w:rFonts w:ascii="Times New Roman" w:hAnsi="Times New Roman" w:cs="Times New Roman"/>
          <w:sz w:val="24"/>
          <w:szCs w:val="24"/>
        </w:rPr>
        <w:t>ICT</w:t>
      </w:r>
      <w:r w:rsidRPr="00F1034F">
        <w:rPr>
          <w:rFonts w:ascii="Times New Roman" w:hAnsi="Times New Roman" w:cs="Times New Roman"/>
          <w:sz w:val="24"/>
          <w:szCs w:val="24"/>
        </w:rPr>
        <w:t xml:space="preserve"> among </w:t>
      </w:r>
      <w:proofErr w:type="spellStart"/>
      <w:r w:rsidR="00AE1A2B" w:rsidRPr="00F1034F">
        <w:rPr>
          <w:rFonts w:ascii="Times New Roman" w:hAnsi="Times New Roman" w:cs="Times New Roman"/>
          <w:sz w:val="24"/>
          <w:szCs w:val="24"/>
        </w:rPr>
        <w:t>SwSLD</w:t>
      </w:r>
      <w:proofErr w:type="spellEnd"/>
      <w:r w:rsidR="003D44B1" w:rsidRPr="00F1034F">
        <w:rPr>
          <w:rFonts w:ascii="Times New Roman" w:hAnsi="Times New Roman" w:cs="Times New Roman"/>
          <w:sz w:val="24"/>
          <w:szCs w:val="24"/>
        </w:rPr>
        <w:t xml:space="preserve">, owing to lack of awareness, </w:t>
      </w:r>
      <w:r w:rsidR="008E583D" w:rsidRPr="00F1034F">
        <w:rPr>
          <w:rFonts w:ascii="Times New Roman" w:hAnsi="Times New Roman" w:cs="Times New Roman"/>
          <w:sz w:val="24"/>
          <w:szCs w:val="24"/>
        </w:rPr>
        <w:t xml:space="preserve">absence of required </w:t>
      </w:r>
      <w:r w:rsidR="003D44B1" w:rsidRPr="00F1034F">
        <w:rPr>
          <w:rFonts w:ascii="Times New Roman" w:hAnsi="Times New Roman" w:cs="Times New Roman"/>
          <w:sz w:val="24"/>
          <w:szCs w:val="24"/>
        </w:rPr>
        <w:t>skills among teachers and lack of research focus in this area</w:t>
      </w:r>
      <w:r w:rsidR="00F74010" w:rsidRPr="00F1034F">
        <w:rPr>
          <w:rFonts w:ascii="Times New Roman" w:hAnsi="Times New Roman" w:cs="Times New Roman"/>
          <w:sz w:val="24"/>
          <w:szCs w:val="24"/>
        </w:rPr>
        <w:t xml:space="preserve">. The </w:t>
      </w:r>
      <w:r w:rsidR="00E51459" w:rsidRPr="00F1034F">
        <w:rPr>
          <w:rFonts w:ascii="Times New Roman" w:hAnsi="Times New Roman" w:cs="Times New Roman"/>
          <w:sz w:val="24"/>
          <w:szCs w:val="24"/>
        </w:rPr>
        <w:t xml:space="preserve">present chapter </w:t>
      </w:r>
      <w:r w:rsidR="00F74010" w:rsidRPr="00F1034F">
        <w:rPr>
          <w:rFonts w:ascii="Times New Roman" w:hAnsi="Times New Roman" w:cs="Times New Roman"/>
          <w:sz w:val="24"/>
          <w:szCs w:val="24"/>
        </w:rPr>
        <w:t>indicate</w:t>
      </w:r>
      <w:r w:rsidR="005B1ECF" w:rsidRPr="00F1034F">
        <w:rPr>
          <w:rFonts w:ascii="Times New Roman" w:hAnsi="Times New Roman" w:cs="Times New Roman"/>
          <w:sz w:val="24"/>
          <w:szCs w:val="24"/>
        </w:rPr>
        <w:t>s</w:t>
      </w:r>
      <w:r w:rsidR="00F74010" w:rsidRPr="00F1034F">
        <w:rPr>
          <w:rFonts w:ascii="Times New Roman" w:hAnsi="Times New Roman" w:cs="Times New Roman"/>
          <w:sz w:val="24"/>
          <w:szCs w:val="24"/>
        </w:rPr>
        <w:t xml:space="preserve"> </w:t>
      </w:r>
      <w:r w:rsidR="00E51459" w:rsidRPr="00F1034F">
        <w:rPr>
          <w:rFonts w:ascii="Times New Roman" w:hAnsi="Times New Roman" w:cs="Times New Roman"/>
          <w:sz w:val="24"/>
          <w:szCs w:val="24"/>
        </w:rPr>
        <w:t xml:space="preserve">that </w:t>
      </w:r>
      <w:r w:rsidR="00657AE4" w:rsidRPr="00F1034F">
        <w:rPr>
          <w:rFonts w:ascii="Times New Roman" w:hAnsi="Times New Roman" w:cs="Times New Roman"/>
          <w:sz w:val="24"/>
          <w:szCs w:val="24"/>
        </w:rPr>
        <w:t xml:space="preserve">ICT </w:t>
      </w:r>
      <w:r w:rsidR="005B1ECF" w:rsidRPr="00F1034F">
        <w:rPr>
          <w:rFonts w:ascii="Times New Roman" w:hAnsi="Times New Roman" w:cs="Times New Roman"/>
          <w:sz w:val="24"/>
          <w:szCs w:val="24"/>
        </w:rPr>
        <w:t xml:space="preserve">is viewed </w:t>
      </w:r>
      <w:r w:rsidR="00F74010" w:rsidRPr="00F1034F">
        <w:rPr>
          <w:rFonts w:ascii="Times New Roman" w:hAnsi="Times New Roman" w:cs="Times New Roman"/>
          <w:sz w:val="24"/>
          <w:szCs w:val="24"/>
        </w:rPr>
        <w:t xml:space="preserve">as </w:t>
      </w:r>
      <w:r w:rsidR="008057B3" w:rsidRPr="00F1034F">
        <w:rPr>
          <w:rFonts w:ascii="Times New Roman" w:hAnsi="Times New Roman" w:cs="Times New Roman"/>
          <w:sz w:val="24"/>
          <w:szCs w:val="24"/>
        </w:rPr>
        <w:t>a</w:t>
      </w:r>
      <w:r w:rsidR="00F74010" w:rsidRPr="00F1034F">
        <w:rPr>
          <w:rFonts w:ascii="Times New Roman" w:hAnsi="Times New Roman" w:cs="Times New Roman"/>
          <w:sz w:val="24"/>
          <w:szCs w:val="24"/>
        </w:rPr>
        <w:t xml:space="preserve"> useful</w:t>
      </w:r>
      <w:r w:rsidRPr="00F1034F">
        <w:rPr>
          <w:rFonts w:ascii="Times New Roman" w:hAnsi="Times New Roman" w:cs="Times New Roman"/>
          <w:sz w:val="24"/>
          <w:szCs w:val="24"/>
        </w:rPr>
        <w:t xml:space="preserve"> educational resource with demonstrated motivational benefits, heightened participation levels, and efficacy in reinforcing concepts through engaging </w:t>
      </w:r>
      <w:r w:rsidR="008E583D" w:rsidRPr="00F1034F">
        <w:rPr>
          <w:rFonts w:ascii="Times New Roman" w:hAnsi="Times New Roman" w:cs="Times New Roman"/>
          <w:sz w:val="24"/>
          <w:szCs w:val="24"/>
        </w:rPr>
        <w:t xml:space="preserve">electronic computerized </w:t>
      </w:r>
      <w:r w:rsidRPr="00F1034F">
        <w:rPr>
          <w:rFonts w:ascii="Times New Roman" w:hAnsi="Times New Roman" w:cs="Times New Roman"/>
          <w:sz w:val="24"/>
          <w:szCs w:val="24"/>
        </w:rPr>
        <w:t xml:space="preserve">games, simulated activities, </w:t>
      </w:r>
      <w:r w:rsidR="00F74010" w:rsidRPr="00F1034F">
        <w:rPr>
          <w:rFonts w:ascii="Times New Roman" w:hAnsi="Times New Roman" w:cs="Times New Roman"/>
          <w:sz w:val="24"/>
          <w:szCs w:val="24"/>
        </w:rPr>
        <w:t xml:space="preserve">immediate </w:t>
      </w:r>
      <w:r w:rsidR="008057B3" w:rsidRPr="00F1034F">
        <w:rPr>
          <w:rFonts w:ascii="Times New Roman" w:hAnsi="Times New Roman" w:cs="Times New Roman"/>
          <w:sz w:val="24"/>
          <w:szCs w:val="24"/>
        </w:rPr>
        <w:t>feedback,</w:t>
      </w:r>
      <w:r w:rsidR="00F74010" w:rsidRPr="00F1034F">
        <w:rPr>
          <w:rFonts w:ascii="Times New Roman" w:hAnsi="Times New Roman" w:cs="Times New Roman"/>
          <w:sz w:val="24"/>
          <w:szCs w:val="24"/>
        </w:rPr>
        <w:t xml:space="preserve"> </w:t>
      </w:r>
      <w:r w:rsidRPr="00F1034F">
        <w:rPr>
          <w:rFonts w:ascii="Times New Roman" w:hAnsi="Times New Roman" w:cs="Times New Roman"/>
          <w:sz w:val="24"/>
          <w:szCs w:val="24"/>
        </w:rPr>
        <w:t>and other interactive elements</w:t>
      </w:r>
      <w:r w:rsidR="00E51459" w:rsidRPr="00F1034F">
        <w:rPr>
          <w:rFonts w:ascii="Times New Roman" w:hAnsi="Times New Roman" w:cs="Times New Roman"/>
          <w:sz w:val="24"/>
          <w:szCs w:val="24"/>
        </w:rPr>
        <w:t xml:space="preserve"> especially in the teaching of mathematics curriculum</w:t>
      </w:r>
      <w:r w:rsidRPr="00F1034F">
        <w:rPr>
          <w:rFonts w:ascii="Times New Roman" w:hAnsi="Times New Roman" w:cs="Times New Roman"/>
          <w:sz w:val="24"/>
          <w:szCs w:val="24"/>
        </w:rPr>
        <w:t xml:space="preserve">. Moreover, it serves as an effective time-saving tool for both students and educators. The </w:t>
      </w:r>
      <w:r w:rsidR="00E51459" w:rsidRPr="00F1034F">
        <w:rPr>
          <w:rFonts w:ascii="Times New Roman" w:hAnsi="Times New Roman" w:cs="Times New Roman"/>
          <w:sz w:val="24"/>
          <w:szCs w:val="24"/>
        </w:rPr>
        <w:t xml:space="preserve">study </w:t>
      </w:r>
      <w:r w:rsidRPr="00F1034F">
        <w:rPr>
          <w:rFonts w:ascii="Times New Roman" w:hAnsi="Times New Roman" w:cs="Times New Roman"/>
          <w:sz w:val="24"/>
          <w:szCs w:val="24"/>
        </w:rPr>
        <w:t>recommend</w:t>
      </w:r>
      <w:r w:rsidR="00E51459" w:rsidRPr="00F1034F">
        <w:rPr>
          <w:rFonts w:ascii="Times New Roman" w:hAnsi="Times New Roman" w:cs="Times New Roman"/>
          <w:sz w:val="24"/>
          <w:szCs w:val="24"/>
        </w:rPr>
        <w:t>s</w:t>
      </w:r>
      <w:r w:rsidRPr="00F1034F">
        <w:rPr>
          <w:rFonts w:ascii="Times New Roman" w:hAnsi="Times New Roman" w:cs="Times New Roman"/>
          <w:sz w:val="24"/>
          <w:szCs w:val="24"/>
        </w:rPr>
        <w:t xml:space="preserve"> </w:t>
      </w:r>
      <w:r w:rsidR="00E51459" w:rsidRPr="00F1034F">
        <w:rPr>
          <w:rFonts w:ascii="Times New Roman" w:hAnsi="Times New Roman" w:cs="Times New Roman"/>
          <w:sz w:val="24"/>
          <w:szCs w:val="24"/>
        </w:rPr>
        <w:t xml:space="preserve">the need for more studies focusing on use of ICT </w:t>
      </w:r>
      <w:r w:rsidR="008E583D" w:rsidRPr="00F1034F">
        <w:rPr>
          <w:rFonts w:ascii="Times New Roman" w:hAnsi="Times New Roman" w:cs="Times New Roman"/>
          <w:sz w:val="24"/>
          <w:szCs w:val="24"/>
        </w:rPr>
        <w:t>in</w:t>
      </w:r>
      <w:r w:rsidR="00E51459" w:rsidRPr="00F1034F">
        <w:rPr>
          <w:rFonts w:ascii="Times New Roman" w:hAnsi="Times New Roman" w:cs="Times New Roman"/>
          <w:sz w:val="24"/>
          <w:szCs w:val="24"/>
        </w:rPr>
        <w:t xml:space="preserve"> mathematics training </w:t>
      </w:r>
      <w:r w:rsidR="008E583D" w:rsidRPr="00F1034F">
        <w:rPr>
          <w:rFonts w:ascii="Times New Roman" w:hAnsi="Times New Roman" w:cs="Times New Roman"/>
          <w:sz w:val="24"/>
          <w:szCs w:val="24"/>
        </w:rPr>
        <w:t>for</w:t>
      </w:r>
      <w:r w:rsidR="00E51459" w:rsidRPr="00F1034F">
        <w:rPr>
          <w:rFonts w:ascii="Times New Roman" w:hAnsi="Times New Roman" w:cs="Times New Roman"/>
          <w:sz w:val="24"/>
          <w:szCs w:val="24"/>
        </w:rPr>
        <w:t xml:space="preserve"> students with Learning Disabilities</w:t>
      </w:r>
      <w:r w:rsidR="00F74010" w:rsidRPr="00F1034F">
        <w:rPr>
          <w:rFonts w:ascii="Times New Roman" w:hAnsi="Times New Roman" w:cs="Times New Roman"/>
          <w:sz w:val="24"/>
          <w:szCs w:val="24"/>
        </w:rPr>
        <w:t xml:space="preserve"> to help </w:t>
      </w:r>
      <w:r w:rsidRPr="00F1034F">
        <w:rPr>
          <w:rFonts w:ascii="Times New Roman" w:hAnsi="Times New Roman" w:cs="Times New Roman"/>
          <w:sz w:val="24"/>
          <w:szCs w:val="24"/>
        </w:rPr>
        <w:t xml:space="preserve">cater to </w:t>
      </w:r>
      <w:r w:rsidR="00E51459" w:rsidRPr="00F1034F">
        <w:rPr>
          <w:rFonts w:ascii="Times New Roman" w:hAnsi="Times New Roman" w:cs="Times New Roman"/>
          <w:sz w:val="24"/>
          <w:szCs w:val="24"/>
        </w:rPr>
        <w:t>their specific</w:t>
      </w:r>
      <w:r w:rsidRPr="00F1034F">
        <w:rPr>
          <w:rFonts w:ascii="Times New Roman" w:hAnsi="Times New Roman" w:cs="Times New Roman"/>
          <w:sz w:val="24"/>
          <w:szCs w:val="24"/>
        </w:rPr>
        <w:t xml:space="preserve"> needs</w:t>
      </w:r>
      <w:r w:rsidR="00F74010" w:rsidRPr="00F1034F">
        <w:rPr>
          <w:rFonts w:ascii="Times New Roman" w:hAnsi="Times New Roman" w:cs="Times New Roman"/>
          <w:sz w:val="24"/>
          <w:szCs w:val="24"/>
        </w:rPr>
        <w:t xml:space="preserve"> and maximize learning</w:t>
      </w:r>
      <w:r w:rsidR="00657AE4" w:rsidRPr="00F1034F">
        <w:rPr>
          <w:rFonts w:ascii="Times New Roman" w:hAnsi="Times New Roman" w:cs="Times New Roman"/>
          <w:sz w:val="24"/>
          <w:szCs w:val="24"/>
        </w:rPr>
        <w:t>, especially in the post pandemic era.</w:t>
      </w:r>
      <w:r w:rsidRPr="00F1034F">
        <w:rPr>
          <w:rFonts w:ascii="Times New Roman" w:hAnsi="Times New Roman" w:cs="Times New Roman"/>
          <w:sz w:val="24"/>
          <w:szCs w:val="24"/>
        </w:rPr>
        <w:t xml:space="preserve"> </w:t>
      </w:r>
    </w:p>
    <w:p w14:paraId="19B36B5E" w14:textId="7491E5EC" w:rsidR="003D44B1" w:rsidRDefault="008057B3" w:rsidP="00057CF1">
      <w:pPr>
        <w:spacing w:line="240" w:lineRule="auto"/>
        <w:jc w:val="both"/>
        <w:rPr>
          <w:rFonts w:ascii="Times New Roman" w:hAnsi="Times New Roman" w:cs="Times New Roman"/>
          <w:sz w:val="24"/>
          <w:szCs w:val="24"/>
        </w:rPr>
      </w:pPr>
      <w:r w:rsidRPr="00F1034F">
        <w:rPr>
          <w:rFonts w:ascii="Times New Roman" w:hAnsi="Times New Roman" w:cs="Times New Roman"/>
          <w:b/>
          <w:bCs/>
          <w:sz w:val="24"/>
          <w:szCs w:val="24"/>
        </w:rPr>
        <w:t xml:space="preserve">Keywords: </w:t>
      </w:r>
      <w:r w:rsidR="00380DD2" w:rsidRPr="00F1034F">
        <w:rPr>
          <w:rFonts w:ascii="Times New Roman" w:hAnsi="Times New Roman" w:cs="Times New Roman"/>
          <w:sz w:val="24"/>
          <w:szCs w:val="24"/>
        </w:rPr>
        <w:t>COVID-19,</w:t>
      </w:r>
      <w:r w:rsidR="00380DD2" w:rsidRPr="00F1034F">
        <w:rPr>
          <w:rFonts w:ascii="Times New Roman" w:hAnsi="Times New Roman" w:cs="Times New Roman"/>
          <w:b/>
          <w:bCs/>
          <w:sz w:val="24"/>
          <w:szCs w:val="24"/>
        </w:rPr>
        <w:t xml:space="preserve"> </w:t>
      </w:r>
      <w:r w:rsidR="00380DD2" w:rsidRPr="00F1034F">
        <w:rPr>
          <w:rFonts w:ascii="Times New Roman" w:hAnsi="Times New Roman" w:cs="Times New Roman"/>
          <w:sz w:val="24"/>
          <w:szCs w:val="24"/>
        </w:rPr>
        <w:t>Digital</w:t>
      </w:r>
      <w:r w:rsidRPr="00F1034F">
        <w:rPr>
          <w:rFonts w:ascii="Times New Roman" w:hAnsi="Times New Roman" w:cs="Times New Roman"/>
          <w:sz w:val="24"/>
          <w:szCs w:val="24"/>
        </w:rPr>
        <w:t xml:space="preserve"> approach, </w:t>
      </w:r>
      <w:r w:rsidR="00380DD2" w:rsidRPr="00F1034F">
        <w:rPr>
          <w:rFonts w:ascii="Times New Roman" w:hAnsi="Times New Roman" w:cs="Times New Roman"/>
          <w:sz w:val="24"/>
          <w:szCs w:val="24"/>
        </w:rPr>
        <w:t>Digital transition, L</w:t>
      </w:r>
      <w:r w:rsidRPr="00F1034F">
        <w:rPr>
          <w:rFonts w:ascii="Times New Roman" w:hAnsi="Times New Roman" w:cs="Times New Roman"/>
          <w:sz w:val="24"/>
          <w:szCs w:val="24"/>
        </w:rPr>
        <w:t xml:space="preserve">earning outcomes, </w:t>
      </w:r>
      <w:r w:rsidR="00380DD2" w:rsidRPr="00F1034F">
        <w:rPr>
          <w:rFonts w:ascii="Times New Roman" w:hAnsi="Times New Roman" w:cs="Times New Roman"/>
          <w:sz w:val="24"/>
          <w:szCs w:val="24"/>
        </w:rPr>
        <w:t xml:space="preserve">Mathematical education, </w:t>
      </w:r>
      <w:r w:rsidR="00E51459" w:rsidRPr="00F1034F">
        <w:rPr>
          <w:rFonts w:ascii="Times New Roman" w:hAnsi="Times New Roman" w:cs="Times New Roman"/>
          <w:sz w:val="24"/>
          <w:szCs w:val="24"/>
        </w:rPr>
        <w:t>Mathematical Curriculum,</w:t>
      </w:r>
      <w:r w:rsidR="00E51459" w:rsidRPr="00F1034F">
        <w:rPr>
          <w:rFonts w:ascii="Times New Roman" w:hAnsi="Times New Roman" w:cs="Times New Roman"/>
          <w:b/>
          <w:bCs/>
          <w:sz w:val="24"/>
          <w:szCs w:val="24"/>
        </w:rPr>
        <w:t xml:space="preserve"> </w:t>
      </w:r>
      <w:r w:rsidRPr="00F1034F">
        <w:rPr>
          <w:rFonts w:ascii="Times New Roman" w:hAnsi="Times New Roman" w:cs="Times New Roman"/>
          <w:sz w:val="24"/>
          <w:szCs w:val="24"/>
        </w:rPr>
        <w:t>Specific Learning Disabilities</w:t>
      </w:r>
      <w:r w:rsidR="00380DD2" w:rsidRPr="00F1034F">
        <w:rPr>
          <w:rFonts w:ascii="Times New Roman" w:hAnsi="Times New Roman" w:cs="Times New Roman"/>
          <w:sz w:val="24"/>
          <w:szCs w:val="24"/>
        </w:rPr>
        <w:t>.</w:t>
      </w:r>
    </w:p>
    <w:p w14:paraId="1C2E9588" w14:textId="77777777" w:rsidR="00F1034F" w:rsidRPr="00F1034F" w:rsidRDefault="00F1034F" w:rsidP="00057CF1">
      <w:pPr>
        <w:spacing w:line="240" w:lineRule="auto"/>
        <w:jc w:val="both"/>
        <w:rPr>
          <w:rFonts w:ascii="Times New Roman" w:hAnsi="Times New Roman" w:cs="Times New Roman"/>
          <w:b/>
          <w:bCs/>
          <w:sz w:val="24"/>
          <w:szCs w:val="24"/>
        </w:rPr>
      </w:pPr>
    </w:p>
    <w:p w14:paraId="0C0644D3" w14:textId="4768AB7D" w:rsidR="004F706B" w:rsidRPr="00F1034F" w:rsidRDefault="004F706B" w:rsidP="00057CF1">
      <w:pPr>
        <w:pStyle w:val="ListParagraph"/>
        <w:numPr>
          <w:ilvl w:val="0"/>
          <w:numId w:val="9"/>
        </w:numPr>
        <w:spacing w:line="360" w:lineRule="auto"/>
        <w:jc w:val="center"/>
        <w:rPr>
          <w:rFonts w:ascii="Times New Roman" w:hAnsi="Times New Roman" w:cs="Times New Roman"/>
          <w:b/>
          <w:bCs/>
          <w:sz w:val="24"/>
          <w:szCs w:val="24"/>
        </w:rPr>
      </w:pPr>
      <w:r w:rsidRPr="00F1034F">
        <w:rPr>
          <w:rFonts w:ascii="Times New Roman" w:hAnsi="Times New Roman" w:cs="Times New Roman"/>
          <w:b/>
          <w:bCs/>
          <w:sz w:val="24"/>
          <w:szCs w:val="24"/>
        </w:rPr>
        <w:t>INTRODUCTION</w:t>
      </w:r>
    </w:p>
    <w:p w14:paraId="4FB3ECD7" w14:textId="23AE66C6" w:rsidR="007C7E29" w:rsidRPr="00F1034F" w:rsidRDefault="008171D9" w:rsidP="00F1034F">
      <w:pPr>
        <w:spacing w:line="240" w:lineRule="auto"/>
        <w:ind w:firstLine="360"/>
        <w:jc w:val="both"/>
        <w:rPr>
          <w:rFonts w:ascii="Times New Roman" w:hAnsi="Times New Roman" w:cs="Times New Roman"/>
          <w:sz w:val="24"/>
          <w:szCs w:val="24"/>
        </w:rPr>
      </w:pPr>
      <w:r w:rsidRPr="00F1034F">
        <w:rPr>
          <w:rFonts w:ascii="Times New Roman" w:hAnsi="Times New Roman" w:cs="Times New Roman"/>
          <w:sz w:val="24"/>
          <w:szCs w:val="24"/>
        </w:rPr>
        <w:t xml:space="preserve">With the spread of the global health crisis, propelled by rising cases of COVID-19, all educational institutions were forced to shift to the online mode to deliver quality educational services to their learners, even as humanity was battling one of the toughest and most </w:t>
      </w:r>
      <w:r w:rsidRPr="00F1034F">
        <w:rPr>
          <w:rFonts w:ascii="Times New Roman" w:hAnsi="Times New Roman" w:cs="Times New Roman"/>
          <w:sz w:val="24"/>
          <w:szCs w:val="24"/>
        </w:rPr>
        <w:lastRenderedPageBreak/>
        <w:t xml:space="preserve">challenging health </w:t>
      </w:r>
      <w:r w:rsidR="007C7E29" w:rsidRPr="00F1034F">
        <w:rPr>
          <w:rFonts w:ascii="Times New Roman" w:hAnsi="Times New Roman" w:cs="Times New Roman"/>
          <w:sz w:val="24"/>
          <w:szCs w:val="24"/>
        </w:rPr>
        <w:t>scares</w:t>
      </w:r>
      <w:r w:rsidRPr="00F1034F">
        <w:rPr>
          <w:rFonts w:ascii="Times New Roman" w:hAnsi="Times New Roman" w:cs="Times New Roman"/>
          <w:sz w:val="24"/>
          <w:szCs w:val="24"/>
        </w:rPr>
        <w:t>. This led to an upsurge in the use of digital technologies, ICT tools and E-Learning fo</w:t>
      </w:r>
      <w:r w:rsidR="007C7E29" w:rsidRPr="00F1034F">
        <w:rPr>
          <w:rFonts w:ascii="Times New Roman" w:hAnsi="Times New Roman" w:cs="Times New Roman"/>
          <w:sz w:val="24"/>
          <w:szCs w:val="24"/>
        </w:rPr>
        <w:t>r</w:t>
      </w:r>
      <w:r w:rsidRPr="00F1034F">
        <w:rPr>
          <w:rFonts w:ascii="Times New Roman" w:hAnsi="Times New Roman" w:cs="Times New Roman"/>
          <w:sz w:val="24"/>
          <w:szCs w:val="24"/>
        </w:rPr>
        <w:t xml:space="preserve"> and among students (</w:t>
      </w:r>
      <w:proofErr w:type="spellStart"/>
      <w:r w:rsidRPr="00F1034F">
        <w:rPr>
          <w:rFonts w:ascii="Times New Roman" w:hAnsi="Times New Roman" w:cs="Times New Roman"/>
          <w:sz w:val="24"/>
          <w:szCs w:val="24"/>
        </w:rPr>
        <w:t>Alabd</w:t>
      </w:r>
      <w:r w:rsidR="007C7E29" w:rsidRPr="00F1034F">
        <w:rPr>
          <w:rFonts w:ascii="Times New Roman" w:hAnsi="Times New Roman" w:cs="Times New Roman"/>
          <w:sz w:val="24"/>
          <w:szCs w:val="24"/>
        </w:rPr>
        <w:t>u</w:t>
      </w:r>
      <w:r w:rsidRPr="00F1034F">
        <w:rPr>
          <w:rFonts w:ascii="Times New Roman" w:hAnsi="Times New Roman" w:cs="Times New Roman"/>
          <w:sz w:val="24"/>
          <w:szCs w:val="24"/>
        </w:rPr>
        <w:t>laziz</w:t>
      </w:r>
      <w:proofErr w:type="spellEnd"/>
      <w:r w:rsidR="007C7E29" w:rsidRPr="00F1034F">
        <w:rPr>
          <w:rFonts w:ascii="Times New Roman" w:hAnsi="Times New Roman" w:cs="Times New Roman"/>
          <w:sz w:val="24"/>
          <w:szCs w:val="24"/>
        </w:rPr>
        <w:t xml:space="preserve">, 2021). However, currently there is a lack of research in the area of ICT and E-learning for teaching mathematics (Mulenga &amp; </w:t>
      </w:r>
      <w:proofErr w:type="spellStart"/>
      <w:r w:rsidR="007C7E29" w:rsidRPr="00F1034F">
        <w:rPr>
          <w:rFonts w:ascii="Times New Roman" w:hAnsi="Times New Roman" w:cs="Times New Roman"/>
          <w:sz w:val="24"/>
          <w:szCs w:val="24"/>
        </w:rPr>
        <w:t>Marbán</w:t>
      </w:r>
      <w:proofErr w:type="spellEnd"/>
      <w:r w:rsidR="007C7E29" w:rsidRPr="00F1034F">
        <w:rPr>
          <w:rFonts w:ascii="Times New Roman" w:hAnsi="Times New Roman" w:cs="Times New Roman"/>
          <w:sz w:val="24"/>
          <w:szCs w:val="24"/>
        </w:rPr>
        <w:t>, </w:t>
      </w:r>
      <w:hyperlink r:id="rId8" w:anchor="CR37" w:history="1">
        <w:r w:rsidR="007C7E29" w:rsidRPr="00F1034F">
          <w:rPr>
            <w:rFonts w:ascii="Times New Roman" w:hAnsi="Times New Roman" w:cs="Times New Roman"/>
            <w:sz w:val="24"/>
            <w:szCs w:val="24"/>
          </w:rPr>
          <w:t>2020</w:t>
        </w:r>
      </w:hyperlink>
      <w:r w:rsidR="007C7E29" w:rsidRPr="00F1034F">
        <w:rPr>
          <w:rFonts w:ascii="Times New Roman" w:hAnsi="Times New Roman" w:cs="Times New Roman"/>
          <w:sz w:val="24"/>
          <w:szCs w:val="24"/>
        </w:rPr>
        <w:t xml:space="preserve">). This necessitates the need to study their utility for the same, with special reference to learners with exceptional needs. </w:t>
      </w:r>
    </w:p>
    <w:p w14:paraId="1947ADCF" w14:textId="5AA43358" w:rsidR="00DD1AEB" w:rsidRPr="00F1034F" w:rsidRDefault="003D44B1" w:rsidP="00057CF1">
      <w:pPr>
        <w:spacing w:line="240" w:lineRule="auto"/>
        <w:jc w:val="both"/>
        <w:rPr>
          <w:rFonts w:ascii="Times New Roman" w:hAnsi="Times New Roman" w:cs="Times New Roman"/>
          <w:sz w:val="24"/>
          <w:szCs w:val="24"/>
        </w:rPr>
      </w:pPr>
      <w:r w:rsidRPr="00F1034F">
        <w:rPr>
          <w:rFonts w:ascii="Times New Roman" w:hAnsi="Times New Roman" w:cs="Times New Roman"/>
          <w:sz w:val="24"/>
          <w:szCs w:val="24"/>
        </w:rPr>
        <w:t>When classroom teaching is delivered through ICT based tools such as gamified learning, mobile applications etc it ensures that the content is grasped with ease, and hence it can prove as a boon for the teaching-learning process even among learners with disabilities at suitable levels and ages</w:t>
      </w:r>
      <w:r w:rsidR="00A11A54" w:rsidRPr="00F1034F">
        <w:rPr>
          <w:rFonts w:ascii="Times New Roman" w:hAnsi="Times New Roman" w:cs="Times New Roman"/>
          <w:sz w:val="24"/>
          <w:szCs w:val="24"/>
        </w:rPr>
        <w:t xml:space="preserve"> (Naid</w:t>
      </w:r>
      <w:r w:rsidR="00DD1AEB" w:rsidRPr="00F1034F">
        <w:rPr>
          <w:rFonts w:ascii="Times New Roman" w:hAnsi="Times New Roman" w:cs="Times New Roman"/>
          <w:sz w:val="24"/>
          <w:szCs w:val="24"/>
        </w:rPr>
        <w:t>oo</w:t>
      </w:r>
      <w:r w:rsidR="00A11A54" w:rsidRPr="00F1034F">
        <w:rPr>
          <w:rFonts w:ascii="Times New Roman" w:hAnsi="Times New Roman" w:cs="Times New Roman"/>
          <w:sz w:val="24"/>
          <w:szCs w:val="24"/>
        </w:rPr>
        <w:t xml:space="preserve"> &amp; </w:t>
      </w:r>
      <w:r w:rsidR="00DD1AEB" w:rsidRPr="00F1034F">
        <w:rPr>
          <w:rFonts w:ascii="Times New Roman" w:hAnsi="Times New Roman" w:cs="Times New Roman"/>
          <w:sz w:val="24"/>
          <w:szCs w:val="24"/>
        </w:rPr>
        <w:t>Singh-</w:t>
      </w:r>
      <w:r w:rsidR="00A11A54" w:rsidRPr="00F1034F">
        <w:rPr>
          <w:rFonts w:ascii="Times New Roman" w:hAnsi="Times New Roman" w:cs="Times New Roman"/>
          <w:sz w:val="24"/>
          <w:szCs w:val="24"/>
        </w:rPr>
        <w:t>Pilla</w:t>
      </w:r>
      <w:r w:rsidR="00DD1AEB" w:rsidRPr="00F1034F">
        <w:rPr>
          <w:rFonts w:ascii="Times New Roman" w:hAnsi="Times New Roman" w:cs="Times New Roman"/>
          <w:sz w:val="24"/>
          <w:szCs w:val="24"/>
        </w:rPr>
        <w:t>y</w:t>
      </w:r>
      <w:r w:rsidR="00A11A54" w:rsidRPr="00F1034F">
        <w:rPr>
          <w:rFonts w:ascii="Times New Roman" w:hAnsi="Times New Roman" w:cs="Times New Roman"/>
          <w:sz w:val="24"/>
          <w:szCs w:val="24"/>
        </w:rPr>
        <w:t>, 2021)</w:t>
      </w:r>
      <w:r w:rsidRPr="00F1034F">
        <w:rPr>
          <w:rFonts w:ascii="Times New Roman" w:hAnsi="Times New Roman" w:cs="Times New Roman"/>
          <w:sz w:val="24"/>
          <w:szCs w:val="24"/>
        </w:rPr>
        <w:t xml:space="preserve">. </w:t>
      </w:r>
      <w:r w:rsidR="00AE1A2B" w:rsidRPr="00F1034F">
        <w:rPr>
          <w:rFonts w:ascii="Times New Roman" w:hAnsi="Times New Roman" w:cs="Times New Roman"/>
          <w:sz w:val="24"/>
          <w:szCs w:val="24"/>
        </w:rPr>
        <w:t xml:space="preserve">In a bid to maximize the utilization of e-content, </w:t>
      </w:r>
      <w:r w:rsidR="00657AE4" w:rsidRPr="00F1034F">
        <w:rPr>
          <w:rFonts w:ascii="Times New Roman" w:hAnsi="Times New Roman" w:cs="Times New Roman"/>
          <w:sz w:val="24"/>
          <w:szCs w:val="24"/>
        </w:rPr>
        <w:t xml:space="preserve">several </w:t>
      </w:r>
      <w:r w:rsidR="00AE1A2B" w:rsidRPr="00F1034F">
        <w:rPr>
          <w:rFonts w:ascii="Times New Roman" w:hAnsi="Times New Roman" w:cs="Times New Roman"/>
          <w:sz w:val="24"/>
          <w:szCs w:val="24"/>
        </w:rPr>
        <w:t>governmental initiatives have been launched</w:t>
      </w:r>
      <w:r w:rsidR="00657AE4" w:rsidRPr="00F1034F">
        <w:rPr>
          <w:rFonts w:ascii="Times New Roman" w:hAnsi="Times New Roman" w:cs="Times New Roman"/>
          <w:sz w:val="24"/>
          <w:szCs w:val="24"/>
        </w:rPr>
        <w:t xml:space="preserve"> in </w:t>
      </w:r>
      <w:r w:rsidR="007C7E29" w:rsidRPr="00F1034F">
        <w:rPr>
          <w:rFonts w:ascii="Times New Roman" w:hAnsi="Times New Roman" w:cs="Times New Roman"/>
          <w:sz w:val="24"/>
          <w:szCs w:val="24"/>
        </w:rPr>
        <w:t xml:space="preserve">India in </w:t>
      </w:r>
      <w:r w:rsidR="00657AE4" w:rsidRPr="00F1034F">
        <w:rPr>
          <w:rFonts w:ascii="Times New Roman" w:hAnsi="Times New Roman" w:cs="Times New Roman"/>
          <w:sz w:val="24"/>
          <w:szCs w:val="24"/>
        </w:rPr>
        <w:t>the recent past</w:t>
      </w:r>
      <w:r w:rsidR="00AE1A2B" w:rsidRPr="00F1034F">
        <w:rPr>
          <w:rFonts w:ascii="Times New Roman" w:hAnsi="Times New Roman" w:cs="Times New Roman"/>
          <w:sz w:val="24"/>
          <w:szCs w:val="24"/>
        </w:rPr>
        <w:t xml:space="preserve">. Notably, the government </w:t>
      </w:r>
      <w:r w:rsidR="00924ED4" w:rsidRPr="00F1034F">
        <w:rPr>
          <w:rFonts w:ascii="Times New Roman" w:hAnsi="Times New Roman" w:cs="Times New Roman"/>
          <w:sz w:val="24"/>
          <w:szCs w:val="24"/>
        </w:rPr>
        <w:t xml:space="preserve">has </w:t>
      </w:r>
      <w:r w:rsidR="00AE1A2B" w:rsidRPr="00F1034F">
        <w:rPr>
          <w:rFonts w:ascii="Times New Roman" w:hAnsi="Times New Roman" w:cs="Times New Roman"/>
          <w:sz w:val="24"/>
          <w:szCs w:val="24"/>
        </w:rPr>
        <w:t xml:space="preserve">introduced </w:t>
      </w:r>
      <w:r w:rsidR="00924ED4" w:rsidRPr="00F1034F">
        <w:rPr>
          <w:rFonts w:ascii="Times New Roman" w:hAnsi="Times New Roman" w:cs="Times New Roman"/>
          <w:sz w:val="24"/>
          <w:szCs w:val="24"/>
        </w:rPr>
        <w:t xml:space="preserve">several key features in </w:t>
      </w:r>
      <w:r w:rsidR="00AE1A2B" w:rsidRPr="00F1034F">
        <w:rPr>
          <w:rFonts w:ascii="Times New Roman" w:hAnsi="Times New Roman" w:cs="Times New Roman"/>
          <w:sz w:val="24"/>
          <w:szCs w:val="24"/>
        </w:rPr>
        <w:t>National Education Policy 2020,</w:t>
      </w:r>
      <w:r w:rsidR="00924ED4" w:rsidRPr="00F1034F">
        <w:rPr>
          <w:rFonts w:ascii="Times New Roman" w:hAnsi="Times New Roman" w:cs="Times New Roman"/>
          <w:sz w:val="24"/>
          <w:szCs w:val="24"/>
        </w:rPr>
        <w:t xml:space="preserve"> which</w:t>
      </w:r>
      <w:r w:rsidR="00AE1A2B" w:rsidRPr="00F1034F">
        <w:rPr>
          <w:rFonts w:ascii="Times New Roman" w:hAnsi="Times New Roman" w:cs="Times New Roman"/>
          <w:sz w:val="24"/>
          <w:szCs w:val="24"/>
        </w:rPr>
        <w:t xml:space="preserve"> emphasiz</w:t>
      </w:r>
      <w:r w:rsidR="00924ED4" w:rsidRPr="00F1034F">
        <w:rPr>
          <w:rFonts w:ascii="Times New Roman" w:hAnsi="Times New Roman" w:cs="Times New Roman"/>
          <w:sz w:val="24"/>
          <w:szCs w:val="24"/>
        </w:rPr>
        <w:t>e</w:t>
      </w:r>
      <w:r w:rsidR="00AE1A2B" w:rsidRPr="00F1034F">
        <w:rPr>
          <w:rFonts w:ascii="Times New Roman" w:hAnsi="Times New Roman" w:cs="Times New Roman"/>
          <w:sz w:val="24"/>
          <w:szCs w:val="24"/>
        </w:rPr>
        <w:t xml:space="preserve"> the provision of </w:t>
      </w:r>
      <w:r w:rsidR="00924ED4" w:rsidRPr="00F1034F">
        <w:rPr>
          <w:rFonts w:ascii="Times New Roman" w:hAnsi="Times New Roman" w:cs="Times New Roman"/>
          <w:sz w:val="24"/>
          <w:szCs w:val="24"/>
        </w:rPr>
        <w:t xml:space="preserve">availability of </w:t>
      </w:r>
      <w:r w:rsidR="00AE1A2B" w:rsidRPr="00F1034F">
        <w:rPr>
          <w:rFonts w:ascii="Times New Roman" w:hAnsi="Times New Roman" w:cs="Times New Roman"/>
          <w:sz w:val="24"/>
          <w:szCs w:val="24"/>
        </w:rPr>
        <w:t xml:space="preserve">e-content in multiple regional languages. Subsequently, the Universal Grants Commission delineated guidelines for developing high-quality e-content catering to students with disabilities </w:t>
      </w:r>
      <w:r w:rsidR="00924ED4" w:rsidRPr="00F1034F">
        <w:rPr>
          <w:rFonts w:ascii="Times New Roman" w:hAnsi="Times New Roman" w:cs="Times New Roman"/>
          <w:sz w:val="24"/>
          <w:szCs w:val="24"/>
        </w:rPr>
        <w:t xml:space="preserve">as </w:t>
      </w:r>
      <w:r w:rsidR="00AE1A2B" w:rsidRPr="00F1034F">
        <w:rPr>
          <w:rFonts w:ascii="Times New Roman" w:hAnsi="Times New Roman" w:cs="Times New Roman"/>
          <w:sz w:val="24"/>
          <w:szCs w:val="24"/>
        </w:rPr>
        <w:t xml:space="preserve">outlined in the Rights of Persons with Disabilities </w:t>
      </w:r>
      <w:r w:rsidR="00924ED4" w:rsidRPr="00F1034F">
        <w:rPr>
          <w:rFonts w:ascii="Times New Roman" w:hAnsi="Times New Roman" w:cs="Times New Roman"/>
          <w:sz w:val="24"/>
          <w:szCs w:val="24"/>
        </w:rPr>
        <w:t xml:space="preserve">Act </w:t>
      </w:r>
      <w:r w:rsidR="00AE1A2B" w:rsidRPr="00F1034F">
        <w:rPr>
          <w:rFonts w:ascii="Times New Roman" w:hAnsi="Times New Roman" w:cs="Times New Roman"/>
          <w:sz w:val="24"/>
          <w:szCs w:val="24"/>
        </w:rPr>
        <w:t>(</w:t>
      </w:r>
      <w:proofErr w:type="spellStart"/>
      <w:r w:rsidR="00AE1A2B" w:rsidRPr="00F1034F">
        <w:rPr>
          <w:rFonts w:ascii="Times New Roman" w:hAnsi="Times New Roman" w:cs="Times New Roman"/>
          <w:sz w:val="24"/>
          <w:szCs w:val="24"/>
        </w:rPr>
        <w:t>RPwD</w:t>
      </w:r>
      <w:proofErr w:type="spellEnd"/>
      <w:r w:rsidR="00924ED4" w:rsidRPr="00F1034F">
        <w:rPr>
          <w:rFonts w:ascii="Times New Roman" w:hAnsi="Times New Roman" w:cs="Times New Roman"/>
          <w:sz w:val="24"/>
          <w:szCs w:val="24"/>
        </w:rPr>
        <w:t>, 2016</w:t>
      </w:r>
      <w:r w:rsidR="00AE1A2B" w:rsidRPr="00F1034F">
        <w:rPr>
          <w:rFonts w:ascii="Times New Roman" w:hAnsi="Times New Roman" w:cs="Times New Roman"/>
          <w:sz w:val="24"/>
          <w:szCs w:val="24"/>
        </w:rPr>
        <w:t xml:space="preserve">). Noteworthy is the budgetary allocation in </w:t>
      </w:r>
      <w:r w:rsidR="00D92F08" w:rsidRPr="00F1034F">
        <w:rPr>
          <w:rFonts w:ascii="Times New Roman" w:hAnsi="Times New Roman" w:cs="Times New Roman"/>
          <w:sz w:val="24"/>
          <w:szCs w:val="24"/>
        </w:rPr>
        <w:t>education sector</w:t>
      </w:r>
      <w:r w:rsidR="00AE1A2B" w:rsidRPr="00F1034F">
        <w:rPr>
          <w:rFonts w:ascii="Times New Roman" w:hAnsi="Times New Roman" w:cs="Times New Roman"/>
          <w:sz w:val="24"/>
          <w:szCs w:val="24"/>
        </w:rPr>
        <w:t xml:space="preserve"> </w:t>
      </w:r>
      <w:r w:rsidR="00BD2F3B" w:rsidRPr="00F1034F">
        <w:rPr>
          <w:rFonts w:ascii="Times New Roman" w:hAnsi="Times New Roman" w:cs="Times New Roman"/>
          <w:sz w:val="24"/>
          <w:szCs w:val="24"/>
        </w:rPr>
        <w:t>to</w:t>
      </w:r>
      <w:r w:rsidR="00AE1A2B" w:rsidRPr="00F1034F">
        <w:rPr>
          <w:rFonts w:ascii="Times New Roman" w:hAnsi="Times New Roman" w:cs="Times New Roman"/>
          <w:sz w:val="24"/>
          <w:szCs w:val="24"/>
        </w:rPr>
        <w:t xml:space="preserve"> bolster the </w:t>
      </w:r>
      <w:r w:rsidR="00D92F08" w:rsidRPr="00F1034F">
        <w:rPr>
          <w:rFonts w:ascii="Times New Roman" w:hAnsi="Times New Roman" w:cs="Times New Roman"/>
          <w:sz w:val="24"/>
          <w:szCs w:val="24"/>
        </w:rPr>
        <w:t xml:space="preserve">various ICT linked and ICT-driven initiatives such as allocation of budget for </w:t>
      </w:r>
      <w:r w:rsidR="00AE1A2B" w:rsidRPr="00F1034F">
        <w:rPr>
          <w:rFonts w:ascii="Times New Roman" w:hAnsi="Times New Roman" w:cs="Times New Roman"/>
          <w:sz w:val="24"/>
          <w:szCs w:val="24"/>
        </w:rPr>
        <w:t xml:space="preserve">creation of </w:t>
      </w:r>
      <w:r w:rsidR="009E1245" w:rsidRPr="00F1034F">
        <w:rPr>
          <w:rFonts w:ascii="Times New Roman" w:hAnsi="Times New Roman" w:cs="Times New Roman"/>
          <w:sz w:val="24"/>
          <w:szCs w:val="24"/>
        </w:rPr>
        <w:t>E</w:t>
      </w:r>
      <w:r w:rsidR="00AE1A2B" w:rsidRPr="00F1034F">
        <w:rPr>
          <w:rFonts w:ascii="Times New Roman" w:hAnsi="Times New Roman" w:cs="Times New Roman"/>
          <w:sz w:val="24"/>
          <w:szCs w:val="24"/>
        </w:rPr>
        <w:t>-content spanning various languages</w:t>
      </w:r>
      <w:r w:rsidR="009E1245" w:rsidRPr="00F1034F">
        <w:rPr>
          <w:rFonts w:ascii="Times New Roman" w:hAnsi="Times New Roman" w:cs="Times New Roman"/>
          <w:sz w:val="24"/>
          <w:szCs w:val="24"/>
        </w:rPr>
        <w:t xml:space="preserve"> (Bajpai &amp; </w:t>
      </w:r>
      <w:proofErr w:type="spellStart"/>
      <w:r w:rsidR="009E1245" w:rsidRPr="00F1034F">
        <w:rPr>
          <w:rFonts w:ascii="Times New Roman" w:hAnsi="Times New Roman" w:cs="Times New Roman"/>
          <w:sz w:val="24"/>
          <w:szCs w:val="24"/>
        </w:rPr>
        <w:t>Biberman</w:t>
      </w:r>
      <w:proofErr w:type="spellEnd"/>
      <w:r w:rsidR="009E1245" w:rsidRPr="00F1034F">
        <w:rPr>
          <w:rFonts w:ascii="Times New Roman" w:hAnsi="Times New Roman" w:cs="Times New Roman"/>
          <w:sz w:val="24"/>
          <w:szCs w:val="24"/>
        </w:rPr>
        <w:t>, 2022)</w:t>
      </w:r>
      <w:r w:rsidR="00AE1A2B" w:rsidRPr="00F1034F">
        <w:rPr>
          <w:rFonts w:ascii="Times New Roman" w:hAnsi="Times New Roman" w:cs="Times New Roman"/>
          <w:sz w:val="24"/>
          <w:szCs w:val="24"/>
        </w:rPr>
        <w:t>. The budget explicitly underscores the importance of furnishing ICT</w:t>
      </w:r>
      <w:r w:rsidR="00BD2F3B" w:rsidRPr="00F1034F">
        <w:rPr>
          <w:rFonts w:ascii="Times New Roman" w:hAnsi="Times New Roman" w:cs="Times New Roman"/>
          <w:sz w:val="24"/>
          <w:szCs w:val="24"/>
        </w:rPr>
        <w:t xml:space="preserve"> </w:t>
      </w:r>
      <w:r w:rsidR="00AE1A2B" w:rsidRPr="00F1034F">
        <w:rPr>
          <w:rFonts w:ascii="Times New Roman" w:hAnsi="Times New Roman" w:cs="Times New Roman"/>
          <w:sz w:val="24"/>
          <w:szCs w:val="24"/>
        </w:rPr>
        <w:t xml:space="preserve">based training for educators and furnishing virtual instructional tools or platforms to foster innovative e-content tailored to </w:t>
      </w:r>
      <w:r w:rsidR="00BD2F3B" w:rsidRPr="00F1034F">
        <w:rPr>
          <w:rFonts w:ascii="Times New Roman" w:hAnsi="Times New Roman" w:cs="Times New Roman"/>
          <w:sz w:val="24"/>
          <w:szCs w:val="24"/>
        </w:rPr>
        <w:t xml:space="preserve">students with </w:t>
      </w:r>
      <w:r w:rsidR="00AE1A2B" w:rsidRPr="00F1034F">
        <w:rPr>
          <w:rFonts w:ascii="Times New Roman" w:hAnsi="Times New Roman" w:cs="Times New Roman"/>
          <w:sz w:val="24"/>
          <w:szCs w:val="24"/>
        </w:rPr>
        <w:t>diverse student needs.</w:t>
      </w:r>
      <w:r w:rsidR="00D92F08" w:rsidRPr="00F1034F">
        <w:rPr>
          <w:rFonts w:ascii="Times New Roman" w:hAnsi="Times New Roman" w:cs="Times New Roman"/>
          <w:sz w:val="24"/>
          <w:szCs w:val="24"/>
        </w:rPr>
        <w:t xml:space="preserve"> These steps and measures are taken to support the role of ICT as a driver of equality in </w:t>
      </w:r>
      <w:r w:rsidR="00C4429F" w:rsidRPr="00F1034F">
        <w:rPr>
          <w:rFonts w:ascii="Times New Roman" w:hAnsi="Times New Roman" w:cs="Times New Roman"/>
          <w:sz w:val="24"/>
          <w:szCs w:val="24"/>
        </w:rPr>
        <w:t>education</w:t>
      </w:r>
      <w:r w:rsidR="00D92F08" w:rsidRPr="00F1034F">
        <w:rPr>
          <w:rFonts w:ascii="Times New Roman" w:hAnsi="Times New Roman" w:cs="Times New Roman"/>
          <w:sz w:val="24"/>
          <w:szCs w:val="24"/>
        </w:rPr>
        <w:t>.</w:t>
      </w:r>
    </w:p>
    <w:p w14:paraId="5781B255" w14:textId="474507B2" w:rsidR="005D1E3D" w:rsidRPr="00F1034F" w:rsidRDefault="005D1E3D" w:rsidP="00057CF1">
      <w:pPr>
        <w:spacing w:line="240" w:lineRule="auto"/>
        <w:jc w:val="both"/>
        <w:rPr>
          <w:rFonts w:ascii="Times New Roman" w:hAnsi="Times New Roman" w:cs="Times New Roman"/>
          <w:sz w:val="24"/>
          <w:szCs w:val="24"/>
        </w:rPr>
      </w:pPr>
      <w:r w:rsidRPr="00F1034F">
        <w:rPr>
          <w:rFonts w:ascii="Times New Roman" w:hAnsi="Times New Roman" w:cs="Times New Roman"/>
          <w:sz w:val="24"/>
          <w:szCs w:val="24"/>
        </w:rPr>
        <w:t>Information and Communication Technology (ICT) holds the potential to significantly enhance the quality of education by facilitating a deeper understanding of subject matter and by fostering transformative changes in educational practices. The United Nations Educational, Scientific, and Cultural Organization (UNESCO) advocate</w:t>
      </w:r>
      <w:r w:rsidR="008E583D" w:rsidRPr="00F1034F">
        <w:rPr>
          <w:rFonts w:ascii="Times New Roman" w:hAnsi="Times New Roman" w:cs="Times New Roman"/>
          <w:sz w:val="24"/>
          <w:szCs w:val="24"/>
        </w:rPr>
        <w:t>d</w:t>
      </w:r>
      <w:r w:rsidRPr="00F1034F">
        <w:rPr>
          <w:rFonts w:ascii="Times New Roman" w:hAnsi="Times New Roman" w:cs="Times New Roman"/>
          <w:sz w:val="24"/>
          <w:szCs w:val="24"/>
        </w:rPr>
        <w:t xml:space="preserve"> for a concerted global effort to recognize the role of ICT in accelerating progress towards </w:t>
      </w:r>
      <w:r w:rsidR="00977A01" w:rsidRPr="00F1034F">
        <w:rPr>
          <w:rFonts w:ascii="Times New Roman" w:hAnsi="Times New Roman" w:cs="Times New Roman"/>
          <w:sz w:val="24"/>
          <w:szCs w:val="24"/>
        </w:rPr>
        <w:t xml:space="preserve">Sustainable Development Goals (SDGs) </w:t>
      </w:r>
      <w:r w:rsidRPr="00F1034F">
        <w:rPr>
          <w:rFonts w:ascii="Times New Roman" w:hAnsi="Times New Roman" w:cs="Times New Roman"/>
          <w:sz w:val="24"/>
          <w:szCs w:val="24"/>
        </w:rPr>
        <w:t xml:space="preserve">across nations. </w:t>
      </w:r>
      <w:r w:rsidR="00977A01" w:rsidRPr="00F1034F">
        <w:rPr>
          <w:rFonts w:ascii="Times New Roman" w:hAnsi="Times New Roman" w:cs="Times New Roman"/>
          <w:sz w:val="24"/>
          <w:szCs w:val="24"/>
        </w:rPr>
        <w:t xml:space="preserve">UNESCO has always supported innovation driven solutions to support mankind by finding the solutions to problems faced by human beings, in order to foster human well-being, sustainability, socio-economic development, democracy and peace through Science, Innovation and Technology (STI). </w:t>
      </w:r>
      <w:r w:rsidRPr="00F1034F">
        <w:rPr>
          <w:rFonts w:ascii="Times New Roman" w:hAnsi="Times New Roman" w:cs="Times New Roman"/>
          <w:sz w:val="24"/>
          <w:szCs w:val="24"/>
        </w:rPr>
        <w:t xml:space="preserve">The integration of technology in education is </w:t>
      </w:r>
      <w:r w:rsidR="00977A01" w:rsidRPr="00F1034F">
        <w:rPr>
          <w:rFonts w:ascii="Times New Roman" w:hAnsi="Times New Roman" w:cs="Times New Roman"/>
          <w:sz w:val="24"/>
          <w:szCs w:val="24"/>
        </w:rPr>
        <w:t xml:space="preserve">therefore </w:t>
      </w:r>
      <w:r w:rsidRPr="00F1034F">
        <w:rPr>
          <w:rFonts w:ascii="Times New Roman" w:hAnsi="Times New Roman" w:cs="Times New Roman"/>
          <w:sz w:val="24"/>
          <w:szCs w:val="24"/>
        </w:rPr>
        <w:t xml:space="preserve">multifaceted, encompassing teacher professional development, enhanced accessibility of educational content for students, increased inclusivity in classrooms, streamlined organizational functioning, and comprehensive management strategies. To facilitate the integration of ICT into the teaching-learning process, UNESCO </w:t>
      </w:r>
      <w:r w:rsidR="00977A01" w:rsidRPr="00F1034F">
        <w:rPr>
          <w:rFonts w:ascii="Times New Roman" w:hAnsi="Times New Roman" w:cs="Times New Roman"/>
          <w:sz w:val="24"/>
          <w:szCs w:val="24"/>
        </w:rPr>
        <w:t xml:space="preserve">supports and encourages </w:t>
      </w:r>
      <w:r w:rsidRPr="00F1034F">
        <w:rPr>
          <w:rFonts w:ascii="Times New Roman" w:hAnsi="Times New Roman" w:cs="Times New Roman"/>
          <w:sz w:val="24"/>
          <w:szCs w:val="24"/>
        </w:rPr>
        <w:t>affirmative instances of ICT implementation across diverse educational contexts worldwide</w:t>
      </w:r>
      <w:r w:rsidR="00977A01" w:rsidRPr="00F1034F">
        <w:rPr>
          <w:rFonts w:ascii="Times New Roman" w:hAnsi="Times New Roman" w:cs="Times New Roman"/>
          <w:sz w:val="24"/>
          <w:szCs w:val="24"/>
        </w:rPr>
        <w:t xml:space="preserve"> (UNESCO recommendation on Open Science, 2021)</w:t>
      </w:r>
      <w:r w:rsidRPr="00F1034F">
        <w:rPr>
          <w:rFonts w:ascii="Times New Roman" w:hAnsi="Times New Roman" w:cs="Times New Roman"/>
          <w:sz w:val="24"/>
          <w:szCs w:val="24"/>
        </w:rPr>
        <w:t xml:space="preserve">. </w:t>
      </w:r>
    </w:p>
    <w:p w14:paraId="25A33B2D" w14:textId="1E47F16D" w:rsidR="005D1E3D" w:rsidRPr="00F1034F" w:rsidRDefault="005D1E3D" w:rsidP="00057CF1">
      <w:pPr>
        <w:spacing w:line="240" w:lineRule="auto"/>
        <w:jc w:val="center"/>
        <w:rPr>
          <w:rFonts w:ascii="Times New Roman" w:hAnsi="Times New Roman" w:cs="Times New Roman"/>
          <w:b/>
          <w:bCs/>
          <w:sz w:val="24"/>
          <w:szCs w:val="24"/>
        </w:rPr>
      </w:pPr>
      <w:r w:rsidRPr="00F1034F">
        <w:rPr>
          <w:rFonts w:ascii="Times New Roman" w:hAnsi="Times New Roman" w:cs="Times New Roman"/>
          <w:b/>
          <w:bCs/>
          <w:sz w:val="24"/>
          <w:szCs w:val="24"/>
        </w:rPr>
        <w:t>ICT in Education: An overview</w:t>
      </w:r>
    </w:p>
    <w:p w14:paraId="08E7A070" w14:textId="4F4D6AD7" w:rsidR="005D1E3D" w:rsidRPr="00F1034F" w:rsidRDefault="005D1E3D" w:rsidP="00F1034F">
      <w:pPr>
        <w:spacing w:line="240" w:lineRule="auto"/>
        <w:ind w:firstLine="720"/>
        <w:jc w:val="both"/>
        <w:rPr>
          <w:rFonts w:ascii="Times New Roman" w:hAnsi="Times New Roman" w:cs="Times New Roman"/>
          <w:sz w:val="24"/>
          <w:szCs w:val="24"/>
        </w:rPr>
      </w:pPr>
      <w:r w:rsidRPr="00F1034F">
        <w:rPr>
          <w:rFonts w:ascii="Times New Roman" w:hAnsi="Times New Roman" w:cs="Times New Roman"/>
          <w:sz w:val="24"/>
          <w:szCs w:val="24"/>
        </w:rPr>
        <w:t xml:space="preserve">Information and Communication Technology (ICT) refers to the fusion of communication and computer systems through both wired and wireless networks. The resulting amalgamation facilitates functions such as information storage, modification, monitoring, transmission, and access. ICT encompasses a wide array of digital elements, including web-based information, software applications and services, </w:t>
      </w:r>
      <w:r w:rsidR="00A76525" w:rsidRPr="00F1034F">
        <w:rPr>
          <w:rFonts w:ascii="Times New Roman" w:hAnsi="Times New Roman" w:cs="Times New Roman"/>
          <w:sz w:val="24"/>
          <w:szCs w:val="24"/>
        </w:rPr>
        <w:t>tools like</w:t>
      </w:r>
      <w:r w:rsidRPr="00F1034F">
        <w:rPr>
          <w:rFonts w:ascii="Times New Roman" w:hAnsi="Times New Roman" w:cs="Times New Roman"/>
          <w:sz w:val="24"/>
          <w:szCs w:val="24"/>
        </w:rPr>
        <w:t xml:space="preserve"> computers, </w:t>
      </w:r>
      <w:r w:rsidR="00A76525" w:rsidRPr="00F1034F">
        <w:rPr>
          <w:rFonts w:ascii="Times New Roman" w:hAnsi="Times New Roman" w:cs="Times New Roman"/>
          <w:sz w:val="24"/>
          <w:szCs w:val="24"/>
        </w:rPr>
        <w:t xml:space="preserve">laptops, and systems like </w:t>
      </w:r>
      <w:r w:rsidRPr="00F1034F">
        <w:rPr>
          <w:rFonts w:ascii="Times New Roman" w:hAnsi="Times New Roman" w:cs="Times New Roman"/>
          <w:sz w:val="24"/>
          <w:szCs w:val="24"/>
        </w:rPr>
        <w:t>email</w:t>
      </w:r>
      <w:r w:rsidR="00A76525" w:rsidRPr="00F1034F">
        <w:rPr>
          <w:rFonts w:ascii="Times New Roman" w:hAnsi="Times New Roman" w:cs="Times New Roman"/>
          <w:sz w:val="24"/>
          <w:szCs w:val="24"/>
        </w:rPr>
        <w:t xml:space="preserve">, </w:t>
      </w:r>
      <w:r w:rsidRPr="00F1034F">
        <w:rPr>
          <w:rFonts w:ascii="Times New Roman" w:hAnsi="Times New Roman" w:cs="Times New Roman"/>
          <w:sz w:val="24"/>
          <w:szCs w:val="24"/>
        </w:rPr>
        <w:t xml:space="preserve">the World Wide Web (WWW), digital textbooks, Compact Discs (CDs), Digital Versatile Discs (DVDs), Overhead </w:t>
      </w:r>
      <w:r w:rsidR="00A76525" w:rsidRPr="00F1034F">
        <w:rPr>
          <w:rFonts w:ascii="Times New Roman" w:hAnsi="Times New Roman" w:cs="Times New Roman"/>
          <w:sz w:val="24"/>
          <w:szCs w:val="24"/>
        </w:rPr>
        <w:t>P</w:t>
      </w:r>
      <w:r w:rsidRPr="00F1034F">
        <w:rPr>
          <w:rFonts w:ascii="Times New Roman" w:hAnsi="Times New Roman" w:cs="Times New Roman"/>
          <w:sz w:val="24"/>
          <w:szCs w:val="24"/>
        </w:rPr>
        <w:t>rojectors (OHPs)</w:t>
      </w:r>
      <w:r w:rsidR="00A76525" w:rsidRPr="00F1034F">
        <w:rPr>
          <w:rFonts w:ascii="Times New Roman" w:hAnsi="Times New Roman" w:cs="Times New Roman"/>
          <w:sz w:val="24"/>
          <w:szCs w:val="24"/>
        </w:rPr>
        <w:t xml:space="preserve">, </w:t>
      </w:r>
      <w:r w:rsidRPr="00F1034F">
        <w:rPr>
          <w:rFonts w:ascii="Times New Roman" w:hAnsi="Times New Roman" w:cs="Times New Roman"/>
          <w:sz w:val="24"/>
          <w:szCs w:val="24"/>
        </w:rPr>
        <w:t xml:space="preserve">photocopy machines, and </w:t>
      </w:r>
      <w:r w:rsidR="00A76525" w:rsidRPr="00F1034F">
        <w:rPr>
          <w:rFonts w:ascii="Times New Roman" w:hAnsi="Times New Roman" w:cs="Times New Roman"/>
          <w:sz w:val="24"/>
          <w:szCs w:val="24"/>
        </w:rPr>
        <w:t xml:space="preserve">other digital </w:t>
      </w:r>
      <w:r w:rsidRPr="00F1034F">
        <w:rPr>
          <w:rFonts w:ascii="Times New Roman" w:hAnsi="Times New Roman" w:cs="Times New Roman"/>
          <w:sz w:val="24"/>
          <w:szCs w:val="24"/>
        </w:rPr>
        <w:t xml:space="preserve">instructional programs. These components </w:t>
      </w:r>
      <w:r w:rsidR="00A76525" w:rsidRPr="00F1034F">
        <w:rPr>
          <w:rFonts w:ascii="Times New Roman" w:hAnsi="Times New Roman" w:cs="Times New Roman"/>
          <w:sz w:val="24"/>
          <w:szCs w:val="24"/>
        </w:rPr>
        <w:t xml:space="preserve">play </w:t>
      </w:r>
      <w:r w:rsidRPr="00F1034F">
        <w:rPr>
          <w:rFonts w:ascii="Times New Roman" w:hAnsi="Times New Roman" w:cs="Times New Roman"/>
          <w:sz w:val="24"/>
          <w:szCs w:val="24"/>
        </w:rPr>
        <w:t xml:space="preserve">a pivotal role in </w:t>
      </w:r>
      <w:r w:rsidR="00A76525" w:rsidRPr="00F1034F">
        <w:rPr>
          <w:rFonts w:ascii="Times New Roman" w:hAnsi="Times New Roman" w:cs="Times New Roman"/>
          <w:sz w:val="24"/>
          <w:szCs w:val="24"/>
        </w:rPr>
        <w:t xml:space="preserve">the </w:t>
      </w:r>
      <w:r w:rsidRPr="00F1034F">
        <w:rPr>
          <w:rFonts w:ascii="Times New Roman" w:hAnsi="Times New Roman" w:cs="Times New Roman"/>
          <w:sz w:val="24"/>
          <w:szCs w:val="24"/>
        </w:rPr>
        <w:t>modern educational paradigm.</w:t>
      </w:r>
    </w:p>
    <w:p w14:paraId="02614E51" w14:textId="7496FC7D" w:rsidR="004D28AD" w:rsidRPr="00F1034F" w:rsidRDefault="004D28AD" w:rsidP="00057CF1">
      <w:pPr>
        <w:spacing w:line="240" w:lineRule="auto"/>
        <w:jc w:val="both"/>
        <w:rPr>
          <w:rFonts w:ascii="Times New Roman" w:hAnsi="Times New Roman" w:cs="Times New Roman"/>
          <w:sz w:val="24"/>
          <w:szCs w:val="24"/>
        </w:rPr>
      </w:pPr>
      <w:r w:rsidRPr="00F1034F">
        <w:rPr>
          <w:rFonts w:ascii="Times New Roman" w:hAnsi="Times New Roman" w:cs="Times New Roman"/>
          <w:sz w:val="24"/>
          <w:szCs w:val="24"/>
        </w:rPr>
        <w:lastRenderedPageBreak/>
        <w:t>The seamless integration of ICT into the teaching-learning process within schools is the core need of the hour and leads to ongoing professional development initiatives for educators. This approach not only equips educators with the requisite ICT skills to integrate technology effectively into pedagogical practices but also underscores the importance of providing continuous support and incentives to teachers as active users of ICT. This approach in turn, sustains their motivation to consistently apply ICT skills within the teaching-learning process, thereby leading to an overall enhancement in educational quality. As part of this endeavour, recommendations are extended to educators, governmental bodies, and organizations to conduct systematic assessments of the impact of ICT on learning outcomes among learners within various educational settings.</w:t>
      </w:r>
    </w:p>
    <w:p w14:paraId="5FC4454B" w14:textId="422B538E" w:rsidR="00F63FB0" w:rsidRDefault="006F2295" w:rsidP="00057CF1">
      <w:pPr>
        <w:spacing w:line="240" w:lineRule="auto"/>
        <w:jc w:val="both"/>
        <w:rPr>
          <w:rFonts w:ascii="Times New Roman" w:hAnsi="Times New Roman" w:cs="Times New Roman"/>
          <w:sz w:val="24"/>
          <w:szCs w:val="24"/>
        </w:rPr>
      </w:pPr>
      <w:r w:rsidRPr="00F1034F">
        <w:rPr>
          <w:rFonts w:ascii="Times New Roman" w:hAnsi="Times New Roman" w:cs="Times New Roman"/>
          <w:b/>
          <w:bCs/>
          <w:sz w:val="24"/>
          <w:szCs w:val="24"/>
        </w:rPr>
        <w:t>Objectives of the study:</w:t>
      </w:r>
      <w:r w:rsidR="00F63FB0" w:rsidRPr="00F1034F">
        <w:rPr>
          <w:rFonts w:ascii="Times New Roman" w:hAnsi="Times New Roman" w:cs="Times New Roman"/>
          <w:b/>
          <w:bCs/>
          <w:sz w:val="24"/>
          <w:szCs w:val="24"/>
        </w:rPr>
        <w:t xml:space="preserve"> </w:t>
      </w:r>
      <w:r w:rsidRPr="00F1034F">
        <w:rPr>
          <w:rFonts w:ascii="Times New Roman" w:hAnsi="Times New Roman" w:cs="Times New Roman"/>
          <w:sz w:val="24"/>
          <w:szCs w:val="24"/>
        </w:rPr>
        <w:t xml:space="preserve">The present study </w:t>
      </w:r>
      <w:r w:rsidR="00D14113" w:rsidRPr="00F1034F">
        <w:rPr>
          <w:rFonts w:ascii="Times New Roman" w:hAnsi="Times New Roman" w:cs="Times New Roman"/>
          <w:sz w:val="24"/>
          <w:szCs w:val="24"/>
        </w:rPr>
        <w:t>aims</w:t>
      </w:r>
      <w:r w:rsidR="00F63FB0" w:rsidRPr="00F1034F">
        <w:rPr>
          <w:rFonts w:ascii="Times New Roman" w:hAnsi="Times New Roman" w:cs="Times New Roman"/>
          <w:sz w:val="24"/>
          <w:szCs w:val="24"/>
        </w:rPr>
        <w:t xml:space="preserve"> ‘t</w:t>
      </w:r>
      <w:r w:rsidR="00ED4259" w:rsidRPr="00F1034F">
        <w:rPr>
          <w:rFonts w:ascii="Times New Roman" w:hAnsi="Times New Roman" w:cs="Times New Roman"/>
          <w:sz w:val="24"/>
          <w:szCs w:val="24"/>
        </w:rPr>
        <w:t>o explore the u</w:t>
      </w:r>
      <w:r w:rsidR="00D14113" w:rsidRPr="00F1034F">
        <w:rPr>
          <w:rFonts w:ascii="Times New Roman" w:hAnsi="Times New Roman" w:cs="Times New Roman"/>
          <w:sz w:val="24"/>
          <w:szCs w:val="24"/>
        </w:rPr>
        <w:t xml:space="preserve">se of ICT tools </w:t>
      </w:r>
      <w:r w:rsidR="00377733" w:rsidRPr="00F1034F">
        <w:rPr>
          <w:rFonts w:ascii="Times New Roman" w:hAnsi="Times New Roman" w:cs="Times New Roman"/>
          <w:sz w:val="24"/>
          <w:szCs w:val="24"/>
        </w:rPr>
        <w:t xml:space="preserve">and E-Learning </w:t>
      </w:r>
      <w:r w:rsidR="00D14113" w:rsidRPr="00F1034F">
        <w:rPr>
          <w:rFonts w:ascii="Times New Roman" w:hAnsi="Times New Roman" w:cs="Times New Roman"/>
          <w:sz w:val="24"/>
          <w:szCs w:val="24"/>
        </w:rPr>
        <w:t xml:space="preserve">for </w:t>
      </w:r>
      <w:r w:rsidR="00377733" w:rsidRPr="00F1034F">
        <w:rPr>
          <w:rFonts w:ascii="Times New Roman" w:hAnsi="Times New Roman" w:cs="Times New Roman"/>
          <w:sz w:val="24"/>
          <w:szCs w:val="24"/>
        </w:rPr>
        <w:t>teaching and learning</w:t>
      </w:r>
      <w:r w:rsidR="00ED4259" w:rsidRPr="00F1034F">
        <w:rPr>
          <w:rFonts w:ascii="Times New Roman" w:hAnsi="Times New Roman" w:cs="Times New Roman"/>
          <w:sz w:val="24"/>
          <w:szCs w:val="24"/>
        </w:rPr>
        <w:t xml:space="preserve"> </w:t>
      </w:r>
      <w:r w:rsidR="00377733" w:rsidRPr="00F1034F">
        <w:rPr>
          <w:rFonts w:ascii="Times New Roman" w:hAnsi="Times New Roman" w:cs="Times New Roman"/>
          <w:sz w:val="24"/>
          <w:szCs w:val="24"/>
        </w:rPr>
        <w:t xml:space="preserve">of </w:t>
      </w:r>
      <w:r w:rsidR="00ED4259" w:rsidRPr="00F1034F">
        <w:rPr>
          <w:rFonts w:ascii="Times New Roman" w:hAnsi="Times New Roman" w:cs="Times New Roman"/>
          <w:sz w:val="24"/>
          <w:szCs w:val="24"/>
        </w:rPr>
        <w:t>C</w:t>
      </w:r>
      <w:r w:rsidR="00377733" w:rsidRPr="00F1034F">
        <w:rPr>
          <w:rFonts w:ascii="Times New Roman" w:hAnsi="Times New Roman" w:cs="Times New Roman"/>
          <w:sz w:val="24"/>
          <w:szCs w:val="24"/>
        </w:rPr>
        <w:t>hildren with Specific Learning Disability (C</w:t>
      </w:r>
      <w:r w:rsidR="00ED4259" w:rsidRPr="00F1034F">
        <w:rPr>
          <w:rFonts w:ascii="Times New Roman" w:hAnsi="Times New Roman" w:cs="Times New Roman"/>
          <w:sz w:val="24"/>
          <w:szCs w:val="24"/>
        </w:rPr>
        <w:t>WSLD</w:t>
      </w:r>
      <w:r w:rsidR="00377733" w:rsidRPr="00F1034F">
        <w:rPr>
          <w:rFonts w:ascii="Times New Roman" w:hAnsi="Times New Roman" w:cs="Times New Roman"/>
          <w:sz w:val="24"/>
          <w:szCs w:val="24"/>
        </w:rPr>
        <w:t>)</w:t>
      </w:r>
      <w:r w:rsidR="00F63FB0" w:rsidRPr="00F1034F">
        <w:rPr>
          <w:rFonts w:ascii="Times New Roman" w:hAnsi="Times New Roman" w:cs="Times New Roman"/>
          <w:sz w:val="24"/>
          <w:szCs w:val="24"/>
        </w:rPr>
        <w:t>’</w:t>
      </w:r>
      <w:r w:rsidR="00377733" w:rsidRPr="00F1034F">
        <w:rPr>
          <w:rFonts w:ascii="Times New Roman" w:hAnsi="Times New Roman" w:cs="Times New Roman"/>
          <w:sz w:val="24"/>
          <w:szCs w:val="24"/>
        </w:rPr>
        <w:t xml:space="preserve"> through narrative review of relevant literature</w:t>
      </w:r>
      <w:r w:rsidR="00282772" w:rsidRPr="00F1034F">
        <w:rPr>
          <w:rFonts w:ascii="Times New Roman" w:hAnsi="Times New Roman" w:cs="Times New Roman"/>
          <w:sz w:val="24"/>
          <w:szCs w:val="24"/>
        </w:rPr>
        <w:t>.</w:t>
      </w:r>
    </w:p>
    <w:p w14:paraId="13313D90" w14:textId="77777777" w:rsidR="00F1034F" w:rsidRPr="00F1034F" w:rsidRDefault="00F1034F" w:rsidP="00057CF1">
      <w:pPr>
        <w:spacing w:line="240" w:lineRule="auto"/>
        <w:jc w:val="both"/>
        <w:rPr>
          <w:rFonts w:ascii="Times New Roman" w:hAnsi="Times New Roman" w:cs="Times New Roman"/>
          <w:b/>
          <w:bCs/>
          <w:sz w:val="24"/>
          <w:szCs w:val="24"/>
        </w:rPr>
      </w:pPr>
    </w:p>
    <w:p w14:paraId="5C0CA5B2" w14:textId="0487F357" w:rsidR="00057CF1" w:rsidRPr="00F1034F" w:rsidRDefault="00534C20" w:rsidP="00057CF1">
      <w:pPr>
        <w:pStyle w:val="ListParagraph"/>
        <w:numPr>
          <w:ilvl w:val="0"/>
          <w:numId w:val="9"/>
        </w:numPr>
        <w:spacing w:line="240" w:lineRule="auto"/>
        <w:jc w:val="center"/>
        <w:rPr>
          <w:rFonts w:ascii="Times New Roman" w:hAnsi="Times New Roman" w:cs="Times New Roman"/>
          <w:b/>
          <w:bCs/>
          <w:sz w:val="24"/>
          <w:szCs w:val="24"/>
        </w:rPr>
      </w:pPr>
      <w:r w:rsidRPr="00F1034F">
        <w:rPr>
          <w:rFonts w:ascii="Times New Roman" w:hAnsi="Times New Roman" w:cs="Times New Roman"/>
          <w:b/>
          <w:bCs/>
          <w:sz w:val="24"/>
          <w:szCs w:val="24"/>
        </w:rPr>
        <w:t>METHODOLOGY OF THE STUDY:</w:t>
      </w:r>
    </w:p>
    <w:p w14:paraId="04BE9BD0" w14:textId="63138205" w:rsidR="00657AE4" w:rsidRDefault="00EA7DAA" w:rsidP="00F1034F">
      <w:pPr>
        <w:spacing w:line="240" w:lineRule="auto"/>
        <w:ind w:firstLine="360"/>
        <w:jc w:val="both"/>
        <w:rPr>
          <w:rFonts w:ascii="Times New Roman" w:hAnsi="Times New Roman" w:cs="Times New Roman"/>
          <w:sz w:val="24"/>
          <w:szCs w:val="24"/>
        </w:rPr>
      </w:pPr>
      <w:r w:rsidRPr="00F1034F">
        <w:rPr>
          <w:rFonts w:ascii="Times New Roman" w:hAnsi="Times New Roman" w:cs="Times New Roman"/>
          <w:sz w:val="24"/>
          <w:szCs w:val="24"/>
        </w:rPr>
        <w:t xml:space="preserve">This study is </w:t>
      </w:r>
      <w:r w:rsidR="00657AE4" w:rsidRPr="00F1034F">
        <w:rPr>
          <w:rFonts w:ascii="Times New Roman" w:hAnsi="Times New Roman" w:cs="Times New Roman"/>
          <w:sz w:val="24"/>
          <w:szCs w:val="24"/>
        </w:rPr>
        <w:t xml:space="preserve">narrative </w:t>
      </w:r>
      <w:r w:rsidRPr="00F1034F">
        <w:rPr>
          <w:rFonts w:ascii="Times New Roman" w:hAnsi="Times New Roman" w:cs="Times New Roman"/>
          <w:sz w:val="24"/>
          <w:szCs w:val="24"/>
        </w:rPr>
        <w:t xml:space="preserve">review paper which has been executed using an in-depth of study of relevant literature in the form of </w:t>
      </w:r>
      <w:r w:rsidR="00FC0387" w:rsidRPr="00F1034F">
        <w:rPr>
          <w:rFonts w:ascii="Times New Roman" w:hAnsi="Times New Roman" w:cs="Times New Roman"/>
          <w:sz w:val="24"/>
          <w:szCs w:val="24"/>
        </w:rPr>
        <w:t xml:space="preserve">analysis of recent documents such as </w:t>
      </w:r>
      <w:r w:rsidR="00657AE4" w:rsidRPr="00F1034F">
        <w:rPr>
          <w:rFonts w:ascii="Times New Roman" w:hAnsi="Times New Roman" w:cs="Times New Roman"/>
          <w:sz w:val="24"/>
          <w:szCs w:val="24"/>
        </w:rPr>
        <w:t>published research articles in the form of books, journals, magazines etc.</w:t>
      </w:r>
    </w:p>
    <w:p w14:paraId="7E6FE94E" w14:textId="77777777" w:rsidR="00F1034F" w:rsidRPr="00F1034F" w:rsidRDefault="00F1034F" w:rsidP="00057CF1">
      <w:pPr>
        <w:spacing w:line="240" w:lineRule="auto"/>
        <w:jc w:val="both"/>
        <w:rPr>
          <w:rFonts w:ascii="Times New Roman" w:hAnsi="Times New Roman" w:cs="Times New Roman"/>
          <w:b/>
          <w:bCs/>
          <w:sz w:val="24"/>
          <w:szCs w:val="24"/>
        </w:rPr>
      </w:pPr>
    </w:p>
    <w:p w14:paraId="23B3898A" w14:textId="33C3A667" w:rsidR="00657AE4" w:rsidRPr="00F1034F" w:rsidRDefault="00534C20" w:rsidP="00057CF1">
      <w:pPr>
        <w:pStyle w:val="ListParagraph"/>
        <w:numPr>
          <w:ilvl w:val="0"/>
          <w:numId w:val="9"/>
        </w:numPr>
        <w:spacing w:line="240" w:lineRule="auto"/>
        <w:jc w:val="center"/>
        <w:rPr>
          <w:rFonts w:ascii="Times New Roman" w:hAnsi="Times New Roman" w:cs="Times New Roman"/>
          <w:b/>
          <w:bCs/>
          <w:sz w:val="24"/>
          <w:szCs w:val="24"/>
        </w:rPr>
      </w:pPr>
      <w:r w:rsidRPr="00F1034F">
        <w:rPr>
          <w:rFonts w:ascii="Times New Roman" w:hAnsi="Times New Roman" w:cs="Times New Roman"/>
          <w:b/>
          <w:bCs/>
          <w:sz w:val="24"/>
          <w:szCs w:val="24"/>
        </w:rPr>
        <w:t>FINDINGS</w:t>
      </w:r>
    </w:p>
    <w:p w14:paraId="694A1996" w14:textId="51460E44" w:rsidR="00EA7DAA" w:rsidRPr="00F1034F" w:rsidRDefault="0014529B" w:rsidP="00F1034F">
      <w:pPr>
        <w:spacing w:line="240" w:lineRule="auto"/>
        <w:ind w:firstLine="360"/>
        <w:jc w:val="both"/>
        <w:rPr>
          <w:rFonts w:ascii="Times New Roman" w:hAnsi="Times New Roman" w:cs="Times New Roman"/>
          <w:sz w:val="24"/>
          <w:szCs w:val="24"/>
        </w:rPr>
      </w:pPr>
      <w:r w:rsidRPr="00F1034F">
        <w:rPr>
          <w:rFonts w:ascii="Times New Roman" w:hAnsi="Times New Roman" w:cs="Times New Roman"/>
          <w:sz w:val="24"/>
          <w:szCs w:val="24"/>
        </w:rPr>
        <w:t xml:space="preserve">Numerous studies have supported the use of ICT in education of students, maximising learning student engagement and memory. There are studies which point out the benefits of ICT usage in mathematics education such as the study by </w:t>
      </w:r>
      <w:r w:rsidR="00657AE4" w:rsidRPr="00F1034F">
        <w:rPr>
          <w:rFonts w:ascii="Times New Roman" w:hAnsi="Times New Roman" w:cs="Times New Roman"/>
          <w:b/>
          <w:bCs/>
          <w:sz w:val="24"/>
          <w:szCs w:val="24"/>
        </w:rPr>
        <w:t>Das (2019)</w:t>
      </w:r>
      <w:r w:rsidR="00657AE4" w:rsidRPr="00F1034F">
        <w:rPr>
          <w:rFonts w:ascii="Times New Roman" w:hAnsi="Times New Roman" w:cs="Times New Roman"/>
          <w:sz w:val="24"/>
          <w:szCs w:val="24"/>
        </w:rPr>
        <w:t xml:space="preserve"> </w:t>
      </w:r>
      <w:r w:rsidRPr="00F1034F">
        <w:rPr>
          <w:rFonts w:ascii="Times New Roman" w:hAnsi="Times New Roman" w:cs="Times New Roman"/>
          <w:sz w:val="24"/>
          <w:szCs w:val="24"/>
        </w:rPr>
        <w:t xml:space="preserve">which clearly </w:t>
      </w:r>
      <w:r w:rsidR="00657AE4" w:rsidRPr="00F1034F">
        <w:rPr>
          <w:rFonts w:ascii="Times New Roman" w:hAnsi="Times New Roman" w:cs="Times New Roman"/>
          <w:sz w:val="24"/>
          <w:szCs w:val="24"/>
        </w:rPr>
        <w:t xml:space="preserve">indicated that ICT is a core part of </w:t>
      </w:r>
      <w:r w:rsidR="008171D9" w:rsidRPr="00F1034F">
        <w:rPr>
          <w:rFonts w:ascii="Times New Roman" w:hAnsi="Times New Roman" w:cs="Times New Roman"/>
          <w:sz w:val="24"/>
          <w:szCs w:val="24"/>
        </w:rPr>
        <w:t xml:space="preserve">our daily lives today. It is highly integrated in the </w:t>
      </w:r>
      <w:r w:rsidR="00657AE4" w:rsidRPr="00F1034F">
        <w:rPr>
          <w:rFonts w:ascii="Times New Roman" w:hAnsi="Times New Roman" w:cs="Times New Roman"/>
          <w:sz w:val="24"/>
          <w:szCs w:val="24"/>
        </w:rPr>
        <w:t>teaching-learning process</w:t>
      </w:r>
      <w:r w:rsidR="00FC0387" w:rsidRPr="00F1034F">
        <w:rPr>
          <w:rFonts w:ascii="Times New Roman" w:hAnsi="Times New Roman" w:cs="Times New Roman"/>
          <w:sz w:val="24"/>
          <w:szCs w:val="24"/>
        </w:rPr>
        <w:t xml:space="preserve"> </w:t>
      </w:r>
      <w:r w:rsidR="008171D9" w:rsidRPr="00F1034F">
        <w:rPr>
          <w:rFonts w:ascii="Times New Roman" w:hAnsi="Times New Roman" w:cs="Times New Roman"/>
          <w:sz w:val="24"/>
          <w:szCs w:val="24"/>
        </w:rPr>
        <w:t>in today’s classrooms which are often equipped with digital technology such as Smart Boards, Overhead Projectors (OHPs). ICT proves very useful in the teaching of Mathematics by engaging learners in the process of calculating, solving, practicing mathematical sums for students of grade 6</w:t>
      </w:r>
      <w:r w:rsidR="008171D9" w:rsidRPr="00F1034F">
        <w:rPr>
          <w:rFonts w:ascii="Times New Roman" w:hAnsi="Times New Roman" w:cs="Times New Roman"/>
          <w:sz w:val="24"/>
          <w:szCs w:val="24"/>
          <w:vertAlign w:val="superscript"/>
        </w:rPr>
        <w:t>th</w:t>
      </w:r>
      <w:r w:rsidR="008171D9" w:rsidRPr="00F1034F">
        <w:rPr>
          <w:rFonts w:ascii="Times New Roman" w:hAnsi="Times New Roman" w:cs="Times New Roman"/>
          <w:sz w:val="24"/>
          <w:szCs w:val="24"/>
        </w:rPr>
        <w:t>-12</w:t>
      </w:r>
      <w:r w:rsidR="008171D9" w:rsidRPr="00F1034F">
        <w:rPr>
          <w:rFonts w:ascii="Times New Roman" w:hAnsi="Times New Roman" w:cs="Times New Roman"/>
          <w:sz w:val="24"/>
          <w:szCs w:val="24"/>
          <w:vertAlign w:val="superscript"/>
        </w:rPr>
        <w:t>th</w:t>
      </w:r>
      <w:r w:rsidR="008171D9" w:rsidRPr="00F1034F">
        <w:rPr>
          <w:rFonts w:ascii="Times New Roman" w:hAnsi="Times New Roman" w:cs="Times New Roman"/>
          <w:sz w:val="24"/>
          <w:szCs w:val="24"/>
        </w:rPr>
        <w:t>. The paper also explores the use of ICT based mathematic teaching training for teacher educators during their training period thereby helping them to integrate technology in their teaching-learning process.</w:t>
      </w:r>
    </w:p>
    <w:p w14:paraId="079E30E1" w14:textId="230FFA33" w:rsidR="00BF7936" w:rsidRPr="00F1034F" w:rsidRDefault="00BF7936" w:rsidP="00057CF1">
      <w:pPr>
        <w:spacing w:line="240" w:lineRule="auto"/>
        <w:jc w:val="both"/>
        <w:rPr>
          <w:rFonts w:ascii="Times New Roman" w:hAnsi="Times New Roman" w:cs="Times New Roman"/>
          <w:sz w:val="24"/>
          <w:szCs w:val="24"/>
        </w:rPr>
      </w:pPr>
      <w:r w:rsidRPr="00F1034F">
        <w:rPr>
          <w:rFonts w:ascii="Times New Roman" w:hAnsi="Times New Roman" w:cs="Times New Roman"/>
          <w:sz w:val="24"/>
          <w:szCs w:val="24"/>
        </w:rPr>
        <w:t xml:space="preserve">Another study by </w:t>
      </w:r>
      <w:proofErr w:type="spellStart"/>
      <w:r w:rsidRPr="00F1034F">
        <w:rPr>
          <w:rFonts w:ascii="Times New Roman" w:hAnsi="Times New Roman" w:cs="Times New Roman"/>
          <w:b/>
          <w:bCs/>
          <w:sz w:val="24"/>
          <w:szCs w:val="24"/>
        </w:rPr>
        <w:t>Ramaa</w:t>
      </w:r>
      <w:proofErr w:type="spellEnd"/>
      <w:r w:rsidRPr="00F1034F">
        <w:rPr>
          <w:rFonts w:ascii="Times New Roman" w:hAnsi="Times New Roman" w:cs="Times New Roman"/>
          <w:b/>
          <w:bCs/>
          <w:sz w:val="24"/>
          <w:szCs w:val="24"/>
        </w:rPr>
        <w:t xml:space="preserve"> (2019)</w:t>
      </w:r>
      <w:r w:rsidRPr="00F1034F">
        <w:rPr>
          <w:rFonts w:ascii="Times New Roman" w:hAnsi="Times New Roman" w:cs="Times New Roman"/>
          <w:sz w:val="24"/>
          <w:szCs w:val="24"/>
        </w:rPr>
        <w:t xml:space="preserve"> mentions that SLD was considered as a benchmark disability in recent times and hence the nature of support services provided to such children is very limited. Further there is a very limited number of professionals having expertise in the area of Learning Disability and Mathematics education. The lack of diagnostic tool availability in different languages also proves to be a major obstacle in this area. In India there is a common framework followed at the national level from grades 1 to 12</w:t>
      </w:r>
      <w:r w:rsidRPr="00F1034F">
        <w:rPr>
          <w:rFonts w:ascii="Times New Roman" w:hAnsi="Times New Roman" w:cs="Times New Roman"/>
          <w:sz w:val="24"/>
          <w:szCs w:val="24"/>
          <w:vertAlign w:val="superscript"/>
        </w:rPr>
        <w:t>th</w:t>
      </w:r>
      <w:r w:rsidRPr="00F1034F">
        <w:rPr>
          <w:rFonts w:ascii="Times New Roman" w:hAnsi="Times New Roman" w:cs="Times New Roman"/>
          <w:sz w:val="24"/>
          <w:szCs w:val="24"/>
        </w:rPr>
        <w:t xml:space="preserve">. </w:t>
      </w:r>
      <w:r w:rsidR="00850CDF" w:rsidRPr="00F1034F">
        <w:rPr>
          <w:rFonts w:ascii="Times New Roman" w:hAnsi="Times New Roman" w:cs="Times New Roman"/>
          <w:sz w:val="24"/>
          <w:szCs w:val="24"/>
        </w:rPr>
        <w:t xml:space="preserve">The study concluded by stating that </w:t>
      </w:r>
      <w:r w:rsidRPr="00F1034F">
        <w:rPr>
          <w:rFonts w:ascii="Times New Roman" w:hAnsi="Times New Roman" w:cs="Times New Roman"/>
          <w:sz w:val="24"/>
          <w:szCs w:val="24"/>
        </w:rPr>
        <w:t xml:space="preserve">more research </w:t>
      </w:r>
      <w:r w:rsidR="00850CDF" w:rsidRPr="00F1034F">
        <w:rPr>
          <w:rFonts w:ascii="Times New Roman" w:hAnsi="Times New Roman" w:cs="Times New Roman"/>
          <w:sz w:val="24"/>
          <w:szCs w:val="24"/>
        </w:rPr>
        <w:t>i</w:t>
      </w:r>
      <w:r w:rsidRPr="00F1034F">
        <w:rPr>
          <w:rFonts w:ascii="Times New Roman" w:hAnsi="Times New Roman" w:cs="Times New Roman"/>
          <w:sz w:val="24"/>
          <w:szCs w:val="24"/>
        </w:rPr>
        <w:t xml:space="preserve">s needed in this </w:t>
      </w:r>
      <w:r w:rsidR="00850CDF" w:rsidRPr="00F1034F">
        <w:rPr>
          <w:rFonts w:ascii="Times New Roman" w:hAnsi="Times New Roman" w:cs="Times New Roman"/>
          <w:sz w:val="24"/>
          <w:szCs w:val="24"/>
        </w:rPr>
        <w:t>area.</w:t>
      </w:r>
    </w:p>
    <w:p w14:paraId="70483AFF" w14:textId="3A888383" w:rsidR="00C03472" w:rsidRPr="00F1034F" w:rsidRDefault="00C03472" w:rsidP="00057CF1">
      <w:pPr>
        <w:spacing w:line="240" w:lineRule="auto"/>
        <w:jc w:val="center"/>
        <w:rPr>
          <w:rFonts w:ascii="Times New Roman" w:hAnsi="Times New Roman" w:cs="Times New Roman"/>
          <w:b/>
          <w:bCs/>
          <w:sz w:val="24"/>
          <w:szCs w:val="24"/>
        </w:rPr>
      </w:pPr>
      <w:r w:rsidRPr="00F1034F">
        <w:rPr>
          <w:rFonts w:ascii="Times New Roman" w:hAnsi="Times New Roman" w:cs="Times New Roman"/>
          <w:b/>
          <w:bCs/>
          <w:sz w:val="24"/>
          <w:szCs w:val="24"/>
        </w:rPr>
        <w:t>ICT in mathematics education</w:t>
      </w:r>
      <w:r w:rsidR="00F63FB0" w:rsidRPr="00F1034F">
        <w:rPr>
          <w:rFonts w:ascii="Times New Roman" w:hAnsi="Times New Roman" w:cs="Times New Roman"/>
          <w:b/>
          <w:bCs/>
          <w:sz w:val="24"/>
          <w:szCs w:val="24"/>
        </w:rPr>
        <w:t xml:space="preserve"> - </w:t>
      </w:r>
      <w:r w:rsidRPr="00F1034F">
        <w:rPr>
          <w:rFonts w:ascii="Times New Roman" w:hAnsi="Times New Roman" w:cs="Times New Roman"/>
          <w:b/>
          <w:bCs/>
          <w:sz w:val="24"/>
          <w:szCs w:val="24"/>
        </w:rPr>
        <w:t>Post-pandemic:</w:t>
      </w:r>
    </w:p>
    <w:p w14:paraId="0FAA6450" w14:textId="638137E3" w:rsidR="0014529B" w:rsidRPr="00F1034F" w:rsidRDefault="0014529B" w:rsidP="00F1034F">
      <w:pPr>
        <w:spacing w:line="240" w:lineRule="auto"/>
        <w:ind w:firstLine="720"/>
        <w:jc w:val="both"/>
        <w:rPr>
          <w:rFonts w:ascii="Times New Roman" w:hAnsi="Times New Roman" w:cs="Times New Roman"/>
          <w:sz w:val="24"/>
          <w:szCs w:val="24"/>
        </w:rPr>
      </w:pPr>
      <w:r w:rsidRPr="00F1034F">
        <w:rPr>
          <w:rFonts w:ascii="Times New Roman" w:hAnsi="Times New Roman" w:cs="Times New Roman"/>
          <w:sz w:val="24"/>
          <w:szCs w:val="24"/>
        </w:rPr>
        <w:t>The following studies have revealed the beneficial use of ICT and E-learning as digital tools in the Post-Pandemic era especially in the area of mathematics education:</w:t>
      </w:r>
    </w:p>
    <w:p w14:paraId="6F49DE3F" w14:textId="0BD29851" w:rsidR="008162C5" w:rsidRPr="00F1034F" w:rsidRDefault="008162C5" w:rsidP="00057CF1">
      <w:pPr>
        <w:spacing w:line="240" w:lineRule="auto"/>
        <w:jc w:val="both"/>
        <w:rPr>
          <w:rFonts w:ascii="Times New Roman" w:hAnsi="Times New Roman" w:cs="Times New Roman"/>
          <w:sz w:val="24"/>
          <w:szCs w:val="24"/>
        </w:rPr>
      </w:pPr>
      <w:proofErr w:type="spellStart"/>
      <w:r w:rsidRPr="00F1034F">
        <w:rPr>
          <w:rFonts w:ascii="Times New Roman" w:hAnsi="Times New Roman" w:cs="Times New Roman"/>
          <w:b/>
          <w:bCs/>
          <w:sz w:val="24"/>
          <w:szCs w:val="24"/>
        </w:rPr>
        <w:t>Alabdulaziz</w:t>
      </w:r>
      <w:proofErr w:type="spellEnd"/>
      <w:r w:rsidRPr="00F1034F">
        <w:rPr>
          <w:rFonts w:ascii="Times New Roman" w:hAnsi="Times New Roman" w:cs="Times New Roman"/>
          <w:b/>
          <w:bCs/>
          <w:sz w:val="24"/>
          <w:szCs w:val="24"/>
        </w:rPr>
        <w:t xml:space="preserve"> (2021)</w:t>
      </w:r>
      <w:r w:rsidRPr="00F1034F">
        <w:rPr>
          <w:rFonts w:ascii="Times New Roman" w:hAnsi="Times New Roman" w:cs="Times New Roman"/>
          <w:sz w:val="24"/>
          <w:szCs w:val="24"/>
        </w:rPr>
        <w:t xml:space="preserve"> focused on finding out whether COVID-19 acted as a gateway for enhanced and increased digital learning in mathematical education. Further the study also explored the types of digital technologies used in Mathematics education in the Post-pandemic era. The study found that nearly 98% of the </w:t>
      </w:r>
      <w:r w:rsidR="00D5192E" w:rsidRPr="00F1034F">
        <w:rPr>
          <w:rFonts w:ascii="Times New Roman" w:hAnsi="Times New Roman" w:cs="Times New Roman"/>
          <w:sz w:val="24"/>
          <w:szCs w:val="24"/>
        </w:rPr>
        <w:t>respondents</w:t>
      </w:r>
      <w:r w:rsidRPr="00F1034F">
        <w:rPr>
          <w:rFonts w:ascii="Times New Roman" w:hAnsi="Times New Roman" w:cs="Times New Roman"/>
          <w:sz w:val="24"/>
          <w:szCs w:val="24"/>
        </w:rPr>
        <w:t xml:space="preserve"> </w:t>
      </w:r>
      <w:r w:rsidR="00D5192E" w:rsidRPr="00F1034F">
        <w:rPr>
          <w:rFonts w:ascii="Times New Roman" w:hAnsi="Times New Roman" w:cs="Times New Roman"/>
          <w:sz w:val="24"/>
          <w:szCs w:val="24"/>
        </w:rPr>
        <w:t>believed</w:t>
      </w:r>
      <w:r w:rsidRPr="00F1034F">
        <w:rPr>
          <w:rFonts w:ascii="Times New Roman" w:hAnsi="Times New Roman" w:cs="Times New Roman"/>
          <w:sz w:val="24"/>
          <w:szCs w:val="24"/>
        </w:rPr>
        <w:t xml:space="preserve"> that the </w:t>
      </w:r>
      <w:r w:rsidR="00D5192E" w:rsidRPr="00F1034F">
        <w:rPr>
          <w:rFonts w:ascii="Times New Roman" w:hAnsi="Times New Roman" w:cs="Times New Roman"/>
          <w:sz w:val="24"/>
          <w:szCs w:val="24"/>
        </w:rPr>
        <w:t>pandemic</w:t>
      </w:r>
      <w:r w:rsidRPr="00F1034F">
        <w:rPr>
          <w:rFonts w:ascii="Times New Roman" w:hAnsi="Times New Roman" w:cs="Times New Roman"/>
          <w:sz w:val="24"/>
          <w:szCs w:val="24"/>
        </w:rPr>
        <w:t xml:space="preserve"> had indeed </w:t>
      </w:r>
      <w:r w:rsidR="00D5192E" w:rsidRPr="00F1034F">
        <w:rPr>
          <w:rFonts w:ascii="Times New Roman" w:hAnsi="Times New Roman" w:cs="Times New Roman"/>
          <w:sz w:val="24"/>
          <w:szCs w:val="24"/>
        </w:rPr>
        <w:lastRenderedPageBreak/>
        <w:t>greatly expanded the</w:t>
      </w:r>
      <w:r w:rsidRPr="00F1034F">
        <w:rPr>
          <w:rFonts w:ascii="Times New Roman" w:hAnsi="Times New Roman" w:cs="Times New Roman"/>
          <w:sz w:val="24"/>
          <w:szCs w:val="24"/>
        </w:rPr>
        <w:t xml:space="preserve"> </w:t>
      </w:r>
      <w:r w:rsidR="00D5192E" w:rsidRPr="00F1034F">
        <w:rPr>
          <w:rFonts w:ascii="Times New Roman" w:hAnsi="Times New Roman" w:cs="Times New Roman"/>
          <w:sz w:val="24"/>
          <w:szCs w:val="24"/>
        </w:rPr>
        <w:t xml:space="preserve">use of digital technologies in </w:t>
      </w:r>
      <w:r w:rsidRPr="00F1034F">
        <w:rPr>
          <w:rFonts w:ascii="Times New Roman" w:hAnsi="Times New Roman" w:cs="Times New Roman"/>
          <w:sz w:val="24"/>
          <w:szCs w:val="24"/>
        </w:rPr>
        <w:t xml:space="preserve">mathematic learning </w:t>
      </w:r>
      <w:r w:rsidR="00D5192E" w:rsidRPr="00F1034F">
        <w:rPr>
          <w:rFonts w:ascii="Times New Roman" w:hAnsi="Times New Roman" w:cs="Times New Roman"/>
          <w:sz w:val="24"/>
          <w:szCs w:val="24"/>
        </w:rPr>
        <w:t xml:space="preserve">through use of different software and digital technologies in the form of Massive Open Online Courses (MOOCS) in maths, </w:t>
      </w:r>
      <w:proofErr w:type="spellStart"/>
      <w:r w:rsidR="00D5192E" w:rsidRPr="00F1034F">
        <w:rPr>
          <w:rFonts w:ascii="Times New Roman" w:hAnsi="Times New Roman" w:cs="Times New Roman"/>
          <w:sz w:val="24"/>
          <w:szCs w:val="24"/>
        </w:rPr>
        <w:t>MathCAD</w:t>
      </w:r>
      <w:proofErr w:type="spellEnd"/>
      <w:r w:rsidR="00D5192E" w:rsidRPr="00F1034F">
        <w:rPr>
          <w:rFonts w:ascii="Times New Roman" w:hAnsi="Times New Roman" w:cs="Times New Roman"/>
          <w:sz w:val="24"/>
          <w:szCs w:val="24"/>
        </w:rPr>
        <w:t xml:space="preserve"> among many other tools.</w:t>
      </w:r>
    </w:p>
    <w:p w14:paraId="1B41A89D" w14:textId="6BC876F4" w:rsidR="001E6827" w:rsidRPr="00F1034F" w:rsidRDefault="001E6827" w:rsidP="00057CF1">
      <w:pPr>
        <w:spacing w:line="240" w:lineRule="auto"/>
        <w:jc w:val="both"/>
        <w:rPr>
          <w:rFonts w:ascii="Times New Roman" w:hAnsi="Times New Roman" w:cs="Times New Roman"/>
          <w:sz w:val="24"/>
          <w:szCs w:val="24"/>
        </w:rPr>
      </w:pPr>
      <w:r w:rsidRPr="00F1034F">
        <w:rPr>
          <w:rFonts w:ascii="Times New Roman" w:hAnsi="Times New Roman" w:cs="Times New Roman"/>
          <w:b/>
          <w:bCs/>
          <w:sz w:val="24"/>
          <w:szCs w:val="24"/>
        </w:rPr>
        <w:t>Juan-Ignacio</w:t>
      </w:r>
      <w:r w:rsidR="00D5192E" w:rsidRPr="00F1034F">
        <w:rPr>
          <w:rFonts w:ascii="Times New Roman" w:hAnsi="Times New Roman" w:cs="Times New Roman"/>
          <w:b/>
          <w:bCs/>
          <w:sz w:val="24"/>
          <w:szCs w:val="24"/>
        </w:rPr>
        <w:t xml:space="preserve"> et al. (2021)</w:t>
      </w:r>
      <w:r w:rsidR="00D5192E" w:rsidRPr="00F1034F">
        <w:rPr>
          <w:rFonts w:ascii="Times New Roman" w:hAnsi="Times New Roman" w:cs="Times New Roman"/>
          <w:sz w:val="24"/>
          <w:szCs w:val="24"/>
        </w:rPr>
        <w:t xml:space="preserve"> studied the teaching-learning in schools in times of C</w:t>
      </w:r>
      <w:r w:rsidR="00F63FB0" w:rsidRPr="00F1034F">
        <w:rPr>
          <w:rFonts w:ascii="Times New Roman" w:hAnsi="Times New Roman" w:cs="Times New Roman"/>
          <w:sz w:val="24"/>
          <w:szCs w:val="24"/>
        </w:rPr>
        <w:t>O</w:t>
      </w:r>
      <w:r w:rsidR="00D5192E" w:rsidRPr="00F1034F">
        <w:rPr>
          <w:rFonts w:ascii="Times New Roman" w:hAnsi="Times New Roman" w:cs="Times New Roman"/>
          <w:sz w:val="24"/>
          <w:szCs w:val="24"/>
        </w:rPr>
        <w:t xml:space="preserve">VID -19 lockdown </w:t>
      </w:r>
      <w:r w:rsidR="00F63FB0" w:rsidRPr="00F1034F">
        <w:rPr>
          <w:rFonts w:ascii="Times New Roman" w:hAnsi="Times New Roman" w:cs="Times New Roman"/>
          <w:sz w:val="24"/>
          <w:szCs w:val="24"/>
        </w:rPr>
        <w:t>and analysed the research findings from</w:t>
      </w:r>
      <w:r w:rsidR="00D5192E" w:rsidRPr="00F1034F">
        <w:rPr>
          <w:rFonts w:ascii="Times New Roman" w:hAnsi="Times New Roman" w:cs="Times New Roman"/>
          <w:sz w:val="24"/>
          <w:szCs w:val="24"/>
        </w:rPr>
        <w:t xml:space="preserve"> 1403 Spanish teachers </w:t>
      </w:r>
      <w:r w:rsidR="00F63FB0" w:rsidRPr="00F1034F">
        <w:rPr>
          <w:rFonts w:ascii="Times New Roman" w:hAnsi="Times New Roman" w:cs="Times New Roman"/>
          <w:sz w:val="24"/>
          <w:szCs w:val="24"/>
        </w:rPr>
        <w:t xml:space="preserve">who </w:t>
      </w:r>
      <w:r w:rsidR="00D5192E" w:rsidRPr="00F1034F">
        <w:rPr>
          <w:rFonts w:ascii="Times New Roman" w:hAnsi="Times New Roman" w:cs="Times New Roman"/>
          <w:sz w:val="24"/>
          <w:szCs w:val="24"/>
        </w:rPr>
        <w:t>participated study</w:t>
      </w:r>
      <w:r w:rsidR="00F63FB0" w:rsidRPr="00F1034F">
        <w:rPr>
          <w:rFonts w:ascii="Times New Roman" w:hAnsi="Times New Roman" w:cs="Times New Roman"/>
          <w:sz w:val="24"/>
          <w:szCs w:val="24"/>
        </w:rPr>
        <w:t>. I</w:t>
      </w:r>
      <w:r w:rsidR="00D5192E" w:rsidRPr="00F1034F">
        <w:rPr>
          <w:rFonts w:ascii="Times New Roman" w:hAnsi="Times New Roman" w:cs="Times New Roman"/>
          <w:sz w:val="24"/>
          <w:szCs w:val="24"/>
        </w:rPr>
        <w:t xml:space="preserve">t was concluded that </w:t>
      </w:r>
      <w:r w:rsidR="00F63FB0" w:rsidRPr="00F1034F">
        <w:rPr>
          <w:rFonts w:ascii="Times New Roman" w:hAnsi="Times New Roman" w:cs="Times New Roman"/>
          <w:sz w:val="24"/>
          <w:szCs w:val="24"/>
        </w:rPr>
        <w:t xml:space="preserve">though most schools and teachers were making use of ICT technologies for teaching subjects such as science and mathematics, this usage was reproductive in nature instead of constructive. </w:t>
      </w:r>
    </w:p>
    <w:p w14:paraId="41D30C2C" w14:textId="4825C4AB" w:rsidR="001E6827" w:rsidRPr="00F1034F" w:rsidRDefault="001E6827" w:rsidP="00057CF1">
      <w:pPr>
        <w:spacing w:line="240" w:lineRule="auto"/>
        <w:jc w:val="both"/>
        <w:rPr>
          <w:rFonts w:ascii="Times New Roman" w:hAnsi="Times New Roman" w:cs="Times New Roman"/>
          <w:sz w:val="24"/>
          <w:szCs w:val="24"/>
        </w:rPr>
      </w:pPr>
      <w:r w:rsidRPr="00F1034F">
        <w:rPr>
          <w:rFonts w:ascii="Times New Roman" w:hAnsi="Times New Roman" w:cs="Times New Roman"/>
          <w:b/>
          <w:bCs/>
          <w:sz w:val="24"/>
          <w:szCs w:val="24"/>
        </w:rPr>
        <w:t>Viamonte et al</w:t>
      </w:r>
      <w:r w:rsidR="00380DD2" w:rsidRPr="00F1034F">
        <w:rPr>
          <w:rFonts w:ascii="Times New Roman" w:hAnsi="Times New Roman" w:cs="Times New Roman"/>
          <w:b/>
          <w:bCs/>
          <w:sz w:val="24"/>
          <w:szCs w:val="24"/>
        </w:rPr>
        <w:t>. (2021)</w:t>
      </w:r>
      <w:r w:rsidR="00380DD2" w:rsidRPr="00F1034F">
        <w:rPr>
          <w:rFonts w:ascii="Times New Roman" w:hAnsi="Times New Roman" w:cs="Times New Roman"/>
          <w:sz w:val="24"/>
          <w:szCs w:val="24"/>
        </w:rPr>
        <w:t xml:space="preserve"> studied the major changes in imparting mathematical curriculum owing to the compulsory digital shift during the academic year 2019-2020 under the influence of the COVID-19 pandemic.</w:t>
      </w:r>
      <w:r w:rsidR="00906F60" w:rsidRPr="00F1034F">
        <w:rPr>
          <w:rFonts w:ascii="Times New Roman" w:hAnsi="Times New Roman" w:cs="Times New Roman"/>
          <w:sz w:val="24"/>
          <w:szCs w:val="24"/>
        </w:rPr>
        <w:t xml:space="preserve"> The study findings indicate that several practices have been reshaped and refined especially procedures of teaching, explanation and demonstration in mathematics, in light of the digital tool usage. The study highlighted the challenges faced by learners in the online mode such as missing face-to-face classes, lack of contact with peers and teachers, difficulty in adapting to changes in the assessment mode all of which led to a residual drop in student success when compared with previous semesters. </w:t>
      </w:r>
    </w:p>
    <w:p w14:paraId="6BF69CA6" w14:textId="0BC24DDE" w:rsidR="00E209E8" w:rsidRPr="00F1034F" w:rsidRDefault="00E209E8" w:rsidP="00057CF1">
      <w:pPr>
        <w:spacing w:line="240" w:lineRule="auto"/>
        <w:jc w:val="both"/>
        <w:rPr>
          <w:rFonts w:ascii="Times New Roman" w:hAnsi="Times New Roman" w:cs="Times New Roman"/>
          <w:sz w:val="24"/>
          <w:szCs w:val="24"/>
        </w:rPr>
      </w:pPr>
      <w:r w:rsidRPr="00F1034F">
        <w:rPr>
          <w:rFonts w:ascii="Times New Roman" w:hAnsi="Times New Roman" w:cs="Times New Roman"/>
          <w:b/>
          <w:bCs/>
          <w:sz w:val="24"/>
          <w:szCs w:val="24"/>
        </w:rPr>
        <w:t>Naidoo and Pillay (2021)</w:t>
      </w:r>
      <w:r w:rsidRPr="00F1034F">
        <w:rPr>
          <w:rFonts w:ascii="Times New Roman" w:hAnsi="Times New Roman" w:cs="Times New Roman"/>
          <w:sz w:val="24"/>
          <w:szCs w:val="24"/>
        </w:rPr>
        <w:t xml:space="preserve"> stated that educational institutions shifted to online mode in order to limit the spread of the virus, however issues linked to technology usage such as unequal access to data and devices, problems of internet connectivity make the transition challenging. The strength of ICT usage in educational transaction are linked with virtual communities, access to recordings of lectures, online collaboration which were observed as advantages of ICT usage.</w:t>
      </w:r>
    </w:p>
    <w:p w14:paraId="527677FD" w14:textId="32E6910A" w:rsidR="00413596" w:rsidRPr="00F1034F" w:rsidRDefault="00413596" w:rsidP="00057CF1">
      <w:pPr>
        <w:spacing w:line="240" w:lineRule="auto"/>
        <w:jc w:val="both"/>
        <w:rPr>
          <w:rFonts w:ascii="Times New Roman" w:hAnsi="Times New Roman" w:cs="Times New Roman"/>
          <w:sz w:val="24"/>
          <w:szCs w:val="24"/>
        </w:rPr>
      </w:pPr>
      <w:r w:rsidRPr="00F1034F">
        <w:rPr>
          <w:rFonts w:ascii="Times New Roman" w:hAnsi="Times New Roman" w:cs="Times New Roman"/>
          <w:b/>
          <w:bCs/>
          <w:sz w:val="24"/>
          <w:szCs w:val="24"/>
        </w:rPr>
        <w:t>Srivastava (2021)</w:t>
      </w:r>
      <w:r w:rsidRPr="00F1034F">
        <w:rPr>
          <w:rFonts w:ascii="Times New Roman" w:hAnsi="Times New Roman" w:cs="Times New Roman"/>
          <w:sz w:val="24"/>
          <w:szCs w:val="24"/>
        </w:rPr>
        <w:t xml:space="preserve"> highlighted the available ICT tools </w:t>
      </w:r>
      <w:r w:rsidR="0009032E" w:rsidRPr="00F1034F">
        <w:rPr>
          <w:rFonts w:ascii="Times New Roman" w:hAnsi="Times New Roman" w:cs="Times New Roman"/>
          <w:sz w:val="24"/>
          <w:szCs w:val="24"/>
        </w:rPr>
        <w:t>such as audio-books, word processors,</w:t>
      </w:r>
      <w:r w:rsidR="001045F0" w:rsidRPr="00F1034F">
        <w:rPr>
          <w:rFonts w:ascii="Times New Roman" w:hAnsi="Times New Roman" w:cs="Times New Roman"/>
          <w:sz w:val="24"/>
          <w:szCs w:val="24"/>
        </w:rPr>
        <w:t xml:space="preserve"> speech synthesizers, educational software, mobile devices</w:t>
      </w:r>
      <w:r w:rsidR="0009032E" w:rsidRPr="00F1034F">
        <w:rPr>
          <w:rFonts w:ascii="Times New Roman" w:hAnsi="Times New Roman" w:cs="Times New Roman"/>
          <w:sz w:val="24"/>
          <w:szCs w:val="24"/>
        </w:rPr>
        <w:t xml:space="preserve"> </w:t>
      </w:r>
      <w:r w:rsidRPr="00F1034F">
        <w:rPr>
          <w:rFonts w:ascii="Times New Roman" w:hAnsi="Times New Roman" w:cs="Times New Roman"/>
          <w:sz w:val="24"/>
          <w:szCs w:val="24"/>
        </w:rPr>
        <w:t xml:space="preserve">for Children with Disabilities (CWDs). The study mentioned the use of ICT </w:t>
      </w:r>
      <w:r w:rsidR="001045F0" w:rsidRPr="00F1034F">
        <w:rPr>
          <w:rFonts w:ascii="Times New Roman" w:hAnsi="Times New Roman" w:cs="Times New Roman"/>
          <w:sz w:val="24"/>
          <w:szCs w:val="24"/>
        </w:rPr>
        <w:t xml:space="preserve">with special reference for Children with Intellectual Disability (CWID) </w:t>
      </w:r>
      <w:r w:rsidRPr="00F1034F">
        <w:rPr>
          <w:rFonts w:ascii="Times New Roman" w:hAnsi="Times New Roman" w:cs="Times New Roman"/>
          <w:sz w:val="24"/>
          <w:szCs w:val="24"/>
        </w:rPr>
        <w:t>for providing equal opportunities in teaching and learning along with leisure and recreation using review of relevant literature.</w:t>
      </w:r>
    </w:p>
    <w:p w14:paraId="7E11A817" w14:textId="758756AD" w:rsidR="008171D9" w:rsidRPr="00F1034F" w:rsidRDefault="00F63FB0" w:rsidP="00057CF1">
      <w:pPr>
        <w:spacing w:line="240" w:lineRule="auto"/>
        <w:jc w:val="center"/>
        <w:rPr>
          <w:rFonts w:ascii="Times New Roman" w:hAnsi="Times New Roman" w:cs="Times New Roman"/>
          <w:b/>
          <w:bCs/>
          <w:sz w:val="24"/>
          <w:szCs w:val="24"/>
        </w:rPr>
      </w:pPr>
      <w:r w:rsidRPr="00F1034F">
        <w:rPr>
          <w:rFonts w:ascii="Times New Roman" w:hAnsi="Times New Roman" w:cs="Times New Roman"/>
          <w:b/>
          <w:bCs/>
          <w:sz w:val="24"/>
          <w:szCs w:val="24"/>
        </w:rPr>
        <w:t>ICT for teaching mathematics to SWSLD in post pandemic:</w:t>
      </w:r>
    </w:p>
    <w:p w14:paraId="34132D44" w14:textId="26566054" w:rsidR="00FB5485" w:rsidRDefault="00BD5CF9" w:rsidP="00057CF1">
      <w:pPr>
        <w:spacing w:line="240" w:lineRule="auto"/>
        <w:jc w:val="both"/>
        <w:rPr>
          <w:rFonts w:ascii="Times New Roman" w:hAnsi="Times New Roman" w:cs="Times New Roman"/>
          <w:sz w:val="24"/>
          <w:szCs w:val="24"/>
        </w:rPr>
      </w:pPr>
      <w:r w:rsidRPr="00F1034F">
        <w:rPr>
          <w:rFonts w:ascii="Times New Roman" w:hAnsi="Times New Roman" w:cs="Times New Roman"/>
          <w:b/>
          <w:bCs/>
          <w:sz w:val="24"/>
          <w:szCs w:val="24"/>
        </w:rPr>
        <w:t xml:space="preserve">Chatzivasileiou and </w:t>
      </w:r>
      <w:proofErr w:type="spellStart"/>
      <w:r w:rsidRPr="00F1034F">
        <w:rPr>
          <w:rFonts w:ascii="Times New Roman" w:hAnsi="Times New Roman" w:cs="Times New Roman"/>
          <w:b/>
          <w:bCs/>
          <w:sz w:val="24"/>
          <w:szCs w:val="24"/>
        </w:rPr>
        <w:t>Drigas</w:t>
      </w:r>
      <w:proofErr w:type="spellEnd"/>
      <w:r w:rsidRPr="00F1034F">
        <w:rPr>
          <w:rFonts w:ascii="Times New Roman" w:hAnsi="Times New Roman" w:cs="Times New Roman"/>
          <w:b/>
          <w:bCs/>
          <w:sz w:val="24"/>
          <w:szCs w:val="24"/>
        </w:rPr>
        <w:t xml:space="preserve"> (2022) </w:t>
      </w:r>
      <w:r w:rsidRPr="00F1034F">
        <w:rPr>
          <w:rFonts w:ascii="Times New Roman" w:hAnsi="Times New Roman" w:cs="Times New Roman"/>
          <w:sz w:val="24"/>
          <w:szCs w:val="24"/>
        </w:rPr>
        <w:t xml:space="preserve">analysed the role of metacognition in mathematics education for </w:t>
      </w:r>
      <w:r w:rsidR="006D5426" w:rsidRPr="00F1034F">
        <w:rPr>
          <w:rFonts w:ascii="Times New Roman" w:hAnsi="Times New Roman" w:cs="Times New Roman"/>
          <w:sz w:val="24"/>
          <w:szCs w:val="24"/>
        </w:rPr>
        <w:t>s</w:t>
      </w:r>
      <w:r w:rsidRPr="00F1034F">
        <w:rPr>
          <w:rFonts w:ascii="Times New Roman" w:hAnsi="Times New Roman" w:cs="Times New Roman"/>
          <w:sz w:val="24"/>
          <w:szCs w:val="24"/>
        </w:rPr>
        <w:t>tudents with Specific Learning Disorder in Mathematics (SLDM) through use of ICT tools. The study explored the role of computer games, mobile applications, educational software and robotics towards improvement of skills among the target group. It was found that usage of ICT especially in the current era helped to enhance the mathematical ability, metacognitive skills</w:t>
      </w:r>
      <w:r w:rsidRPr="00F1034F">
        <w:rPr>
          <w:sz w:val="24"/>
          <w:szCs w:val="24"/>
        </w:rPr>
        <w:t xml:space="preserve"> </w:t>
      </w:r>
      <w:r w:rsidRPr="00F1034F">
        <w:rPr>
          <w:rFonts w:ascii="Times New Roman" w:hAnsi="Times New Roman" w:cs="Times New Roman"/>
          <w:sz w:val="24"/>
          <w:szCs w:val="24"/>
        </w:rPr>
        <w:t>along with self-reflection, problem solving and self-regulation in students with SLDM.</w:t>
      </w:r>
    </w:p>
    <w:p w14:paraId="5ABA4E41" w14:textId="77777777" w:rsidR="00F1034F" w:rsidRPr="00F1034F" w:rsidRDefault="00F1034F" w:rsidP="00057CF1">
      <w:pPr>
        <w:spacing w:line="240" w:lineRule="auto"/>
        <w:jc w:val="both"/>
        <w:rPr>
          <w:rFonts w:ascii="Times New Roman" w:hAnsi="Times New Roman" w:cs="Times New Roman"/>
          <w:sz w:val="24"/>
          <w:szCs w:val="24"/>
        </w:rPr>
      </w:pPr>
    </w:p>
    <w:p w14:paraId="2DDF3375" w14:textId="7E1D8475" w:rsidR="00F63FB0" w:rsidRPr="00F1034F" w:rsidRDefault="007F64F3" w:rsidP="00057CF1">
      <w:pPr>
        <w:pStyle w:val="ListParagraph"/>
        <w:numPr>
          <w:ilvl w:val="0"/>
          <w:numId w:val="9"/>
        </w:numPr>
        <w:spacing w:line="240" w:lineRule="auto"/>
        <w:jc w:val="center"/>
        <w:rPr>
          <w:rFonts w:ascii="Times New Roman" w:hAnsi="Times New Roman" w:cs="Times New Roman"/>
          <w:b/>
          <w:bCs/>
          <w:sz w:val="24"/>
          <w:szCs w:val="24"/>
        </w:rPr>
      </w:pPr>
      <w:r w:rsidRPr="00F1034F">
        <w:rPr>
          <w:rFonts w:ascii="Times New Roman" w:hAnsi="Times New Roman" w:cs="Times New Roman"/>
          <w:b/>
          <w:bCs/>
          <w:sz w:val="24"/>
          <w:szCs w:val="24"/>
        </w:rPr>
        <w:t>DISCUSSION AND CONCLUSION</w:t>
      </w:r>
    </w:p>
    <w:p w14:paraId="62B0DA23" w14:textId="222600D0" w:rsidR="001E6827" w:rsidRPr="00F1034F" w:rsidRDefault="00F63FB0" w:rsidP="00F1034F">
      <w:pPr>
        <w:spacing w:before="240" w:line="240" w:lineRule="auto"/>
        <w:ind w:firstLine="360"/>
        <w:jc w:val="both"/>
        <w:rPr>
          <w:rFonts w:ascii="Times New Roman" w:hAnsi="Times New Roman" w:cs="Times New Roman"/>
          <w:sz w:val="24"/>
          <w:szCs w:val="24"/>
        </w:rPr>
      </w:pPr>
      <w:r w:rsidRPr="00F1034F">
        <w:rPr>
          <w:rFonts w:ascii="Times New Roman" w:hAnsi="Times New Roman" w:cs="Times New Roman"/>
          <w:sz w:val="24"/>
          <w:szCs w:val="24"/>
        </w:rPr>
        <w:t xml:space="preserve">The COVID-19 induced lockdown </w:t>
      </w:r>
      <w:r w:rsidR="00CF2471" w:rsidRPr="00F1034F">
        <w:rPr>
          <w:rFonts w:ascii="Times New Roman" w:hAnsi="Times New Roman" w:cs="Times New Roman"/>
          <w:sz w:val="24"/>
          <w:szCs w:val="24"/>
        </w:rPr>
        <w:t xml:space="preserve">indeed </w:t>
      </w:r>
      <w:r w:rsidRPr="00F1034F">
        <w:rPr>
          <w:rFonts w:ascii="Times New Roman" w:hAnsi="Times New Roman" w:cs="Times New Roman"/>
          <w:sz w:val="24"/>
          <w:szCs w:val="24"/>
        </w:rPr>
        <w:t>has accelerated the pace of ICT us</w:t>
      </w:r>
      <w:r w:rsidR="00CF2471" w:rsidRPr="00F1034F">
        <w:rPr>
          <w:rFonts w:ascii="Times New Roman" w:hAnsi="Times New Roman" w:cs="Times New Roman"/>
          <w:sz w:val="24"/>
          <w:szCs w:val="24"/>
        </w:rPr>
        <w:t>ag</w:t>
      </w:r>
      <w:r w:rsidRPr="00F1034F">
        <w:rPr>
          <w:rFonts w:ascii="Times New Roman" w:hAnsi="Times New Roman" w:cs="Times New Roman"/>
          <w:sz w:val="24"/>
          <w:szCs w:val="24"/>
        </w:rPr>
        <w:t xml:space="preserve">e and integration in the teaching-learning process, thereby fostering social inclusion through digital inclusion and supporting equity. There is need </w:t>
      </w:r>
      <w:r w:rsidR="00CF2471" w:rsidRPr="00F1034F">
        <w:rPr>
          <w:rFonts w:ascii="Times New Roman" w:hAnsi="Times New Roman" w:cs="Times New Roman"/>
          <w:sz w:val="24"/>
          <w:szCs w:val="24"/>
        </w:rPr>
        <w:t>to identify gaps, issues and challenges in promoting digital inclusion for all by</w:t>
      </w:r>
      <w:r w:rsidRPr="00F1034F">
        <w:rPr>
          <w:rFonts w:ascii="Times New Roman" w:hAnsi="Times New Roman" w:cs="Times New Roman"/>
          <w:sz w:val="24"/>
          <w:szCs w:val="24"/>
        </w:rPr>
        <w:t xml:space="preserve"> </w:t>
      </w:r>
      <w:r w:rsidR="00CF2471" w:rsidRPr="00F1034F">
        <w:rPr>
          <w:rFonts w:ascii="Times New Roman" w:hAnsi="Times New Roman" w:cs="Times New Roman"/>
          <w:sz w:val="24"/>
          <w:szCs w:val="24"/>
        </w:rPr>
        <w:t>governments</w:t>
      </w:r>
      <w:r w:rsidRPr="00F1034F">
        <w:rPr>
          <w:rFonts w:ascii="Times New Roman" w:hAnsi="Times New Roman" w:cs="Times New Roman"/>
          <w:sz w:val="24"/>
          <w:szCs w:val="24"/>
        </w:rPr>
        <w:t xml:space="preserve"> at </w:t>
      </w:r>
      <w:r w:rsidR="00CF2471" w:rsidRPr="00F1034F">
        <w:rPr>
          <w:rFonts w:ascii="Times New Roman" w:hAnsi="Times New Roman" w:cs="Times New Roman"/>
          <w:sz w:val="24"/>
          <w:szCs w:val="24"/>
        </w:rPr>
        <w:t xml:space="preserve">both </w:t>
      </w:r>
      <w:r w:rsidRPr="00F1034F">
        <w:rPr>
          <w:rFonts w:ascii="Times New Roman" w:hAnsi="Times New Roman" w:cs="Times New Roman"/>
          <w:sz w:val="24"/>
          <w:szCs w:val="24"/>
        </w:rPr>
        <w:t>national and international level</w:t>
      </w:r>
      <w:r w:rsidR="00CF2471" w:rsidRPr="00F1034F">
        <w:rPr>
          <w:rFonts w:ascii="Times New Roman" w:hAnsi="Times New Roman" w:cs="Times New Roman"/>
          <w:sz w:val="24"/>
          <w:szCs w:val="24"/>
        </w:rPr>
        <w:t>.</w:t>
      </w:r>
      <w:r w:rsidRPr="00F1034F">
        <w:rPr>
          <w:rFonts w:ascii="Times New Roman" w:hAnsi="Times New Roman" w:cs="Times New Roman"/>
          <w:sz w:val="24"/>
          <w:szCs w:val="24"/>
        </w:rPr>
        <w:t xml:space="preserve"> </w:t>
      </w:r>
      <w:r w:rsidR="00CF2471" w:rsidRPr="00F1034F">
        <w:rPr>
          <w:rFonts w:ascii="Times New Roman" w:hAnsi="Times New Roman" w:cs="Times New Roman"/>
          <w:sz w:val="24"/>
          <w:szCs w:val="24"/>
        </w:rPr>
        <w:t>The United Nations Department of Economic and Social Affairs (UNDESA) has identified and listed four key dimensions of an accessible, equitable and affordable ICT framework for the marginalized namely: ‘access, affordability, skills and awareness/relevance of online content’ (UNDESA Report, 2021).</w:t>
      </w:r>
      <w:r w:rsidR="001E6827" w:rsidRPr="00F1034F">
        <w:rPr>
          <w:rFonts w:ascii="Times New Roman" w:hAnsi="Times New Roman" w:cs="Times New Roman"/>
          <w:sz w:val="24"/>
          <w:szCs w:val="24"/>
        </w:rPr>
        <w:t xml:space="preserve"> </w:t>
      </w:r>
      <w:r w:rsidR="00A917FF" w:rsidRPr="00F1034F">
        <w:rPr>
          <w:rFonts w:ascii="Times New Roman" w:hAnsi="Times New Roman" w:cs="Times New Roman"/>
          <w:sz w:val="24"/>
          <w:szCs w:val="24"/>
        </w:rPr>
        <w:t xml:space="preserve">It is also noted that underdeveloped and developing countries often </w:t>
      </w:r>
      <w:r w:rsidR="00A917FF" w:rsidRPr="00F1034F">
        <w:rPr>
          <w:rFonts w:ascii="Times New Roman" w:hAnsi="Times New Roman" w:cs="Times New Roman"/>
          <w:sz w:val="24"/>
          <w:szCs w:val="24"/>
        </w:rPr>
        <w:lastRenderedPageBreak/>
        <w:t>lack access to necessary technological infrastructure which includes devices, training and connectivity. It needs to be ensured that all students with or without disabilities need equal access to technology (</w:t>
      </w:r>
      <w:proofErr w:type="spellStart"/>
      <w:r w:rsidR="00A917FF" w:rsidRPr="00F1034F">
        <w:rPr>
          <w:rFonts w:ascii="Times New Roman" w:hAnsi="Times New Roman" w:cs="Times New Roman"/>
          <w:sz w:val="24"/>
          <w:szCs w:val="24"/>
        </w:rPr>
        <w:t>Zervoudi</w:t>
      </w:r>
      <w:proofErr w:type="spellEnd"/>
      <w:r w:rsidR="00A917FF" w:rsidRPr="00F1034F">
        <w:rPr>
          <w:rFonts w:ascii="Times New Roman" w:hAnsi="Times New Roman" w:cs="Times New Roman"/>
          <w:sz w:val="24"/>
          <w:szCs w:val="24"/>
        </w:rPr>
        <w:t>, 2020).</w:t>
      </w:r>
      <w:r w:rsidR="00C95D5A" w:rsidRPr="00F1034F">
        <w:rPr>
          <w:rFonts w:ascii="Times New Roman" w:hAnsi="Times New Roman" w:cs="Times New Roman"/>
          <w:sz w:val="24"/>
          <w:szCs w:val="24"/>
        </w:rPr>
        <w:t xml:space="preserve"> </w:t>
      </w:r>
      <w:r w:rsidR="00FB6BD4" w:rsidRPr="00F1034F">
        <w:rPr>
          <w:rFonts w:ascii="Times New Roman" w:hAnsi="Times New Roman" w:cs="Times New Roman"/>
          <w:sz w:val="24"/>
          <w:szCs w:val="24"/>
        </w:rPr>
        <w:t>Consequently, the strong need to harness ICT for educational advancement especially in mathematics education is pertinent at all levels of the educational spectrum, ranging from preschools and primary schools with limited teaching resources to well-resourced colleges and vocational institutions, for learners with and without diverse needs.</w:t>
      </w:r>
    </w:p>
    <w:p w14:paraId="2CCF1041" w14:textId="1BE9E6A8" w:rsidR="001E6827" w:rsidRPr="00F1034F" w:rsidRDefault="001E6827" w:rsidP="00057CF1">
      <w:pPr>
        <w:spacing w:before="240" w:line="240" w:lineRule="auto"/>
        <w:jc w:val="center"/>
        <w:rPr>
          <w:rFonts w:ascii="Times New Roman" w:hAnsi="Times New Roman" w:cs="Times New Roman"/>
          <w:b/>
          <w:bCs/>
          <w:sz w:val="24"/>
          <w:szCs w:val="24"/>
        </w:rPr>
      </w:pPr>
      <w:r w:rsidRPr="00F1034F">
        <w:rPr>
          <w:rFonts w:ascii="Times New Roman" w:hAnsi="Times New Roman" w:cs="Times New Roman"/>
          <w:b/>
          <w:bCs/>
          <w:sz w:val="24"/>
          <w:szCs w:val="24"/>
        </w:rPr>
        <w:t xml:space="preserve">Major </w:t>
      </w:r>
      <w:r w:rsidR="000C148A" w:rsidRPr="00F1034F">
        <w:rPr>
          <w:rFonts w:ascii="Times New Roman" w:hAnsi="Times New Roman" w:cs="Times New Roman"/>
          <w:b/>
          <w:bCs/>
          <w:sz w:val="24"/>
          <w:szCs w:val="24"/>
        </w:rPr>
        <w:t>findings</w:t>
      </w:r>
      <w:r w:rsidRPr="00F1034F">
        <w:rPr>
          <w:rFonts w:ascii="Times New Roman" w:hAnsi="Times New Roman" w:cs="Times New Roman"/>
          <w:b/>
          <w:bCs/>
          <w:sz w:val="24"/>
          <w:szCs w:val="24"/>
        </w:rPr>
        <w:t>:</w:t>
      </w:r>
    </w:p>
    <w:p w14:paraId="5297B2E8" w14:textId="01F94624" w:rsidR="00C8178F" w:rsidRPr="00F1034F" w:rsidRDefault="00C8178F" w:rsidP="00057CF1">
      <w:pPr>
        <w:pStyle w:val="ListParagraph"/>
        <w:numPr>
          <w:ilvl w:val="0"/>
          <w:numId w:val="6"/>
        </w:numPr>
        <w:spacing w:before="240" w:line="240" w:lineRule="auto"/>
        <w:jc w:val="both"/>
        <w:rPr>
          <w:rFonts w:ascii="Times New Roman" w:hAnsi="Times New Roman" w:cs="Times New Roman"/>
          <w:sz w:val="24"/>
          <w:szCs w:val="24"/>
        </w:rPr>
      </w:pPr>
      <w:r w:rsidRPr="00F1034F">
        <w:rPr>
          <w:rFonts w:ascii="Times New Roman" w:hAnsi="Times New Roman" w:cs="Times New Roman"/>
          <w:sz w:val="24"/>
          <w:szCs w:val="24"/>
        </w:rPr>
        <w:t>ICT tools prove beneficial in teaching mathematics curricula through use of computer games, mobile apps and other educational software specially designed for this purpose.</w:t>
      </w:r>
    </w:p>
    <w:p w14:paraId="5304970A" w14:textId="131DE5D6" w:rsidR="00A41EF5" w:rsidRPr="00F1034F" w:rsidRDefault="00A41EF5" w:rsidP="00057CF1">
      <w:pPr>
        <w:pStyle w:val="ListParagraph"/>
        <w:numPr>
          <w:ilvl w:val="0"/>
          <w:numId w:val="6"/>
        </w:numPr>
        <w:spacing w:before="240" w:line="240" w:lineRule="auto"/>
        <w:jc w:val="both"/>
        <w:rPr>
          <w:rFonts w:ascii="Times New Roman" w:hAnsi="Times New Roman" w:cs="Times New Roman"/>
          <w:sz w:val="24"/>
          <w:szCs w:val="24"/>
        </w:rPr>
      </w:pPr>
      <w:r w:rsidRPr="00F1034F">
        <w:rPr>
          <w:rFonts w:ascii="Times New Roman" w:hAnsi="Times New Roman" w:cs="Times New Roman"/>
          <w:sz w:val="24"/>
          <w:szCs w:val="24"/>
        </w:rPr>
        <w:t xml:space="preserve">Usage of ICT and digital tools in mathematical training of SLD indicates a shift towards adoption of modern pedagogical approaches in contrast to traditional methodologies. </w:t>
      </w:r>
    </w:p>
    <w:p w14:paraId="2C5B7B50" w14:textId="09867E1F" w:rsidR="001E6827" w:rsidRPr="00F1034F" w:rsidRDefault="00C8178F" w:rsidP="00057CF1">
      <w:pPr>
        <w:pStyle w:val="ListParagraph"/>
        <w:numPr>
          <w:ilvl w:val="0"/>
          <w:numId w:val="6"/>
        </w:numPr>
        <w:spacing w:before="240" w:line="240" w:lineRule="auto"/>
        <w:jc w:val="both"/>
        <w:rPr>
          <w:rFonts w:ascii="Times New Roman" w:hAnsi="Times New Roman" w:cs="Times New Roman"/>
          <w:sz w:val="24"/>
          <w:szCs w:val="24"/>
        </w:rPr>
      </w:pPr>
      <w:r w:rsidRPr="00F1034F">
        <w:rPr>
          <w:rFonts w:ascii="Times New Roman" w:hAnsi="Times New Roman" w:cs="Times New Roman"/>
          <w:sz w:val="24"/>
          <w:szCs w:val="24"/>
        </w:rPr>
        <w:t>The forced and compulsory shift from offline to online mode during the COVID-19 pandemic led to a drastic change in teaching, assessment and evaluation methods in mathematics education which impacted the students both socially and academically.</w:t>
      </w:r>
    </w:p>
    <w:p w14:paraId="32E02644" w14:textId="3E01B3BF" w:rsidR="00303D10" w:rsidRPr="00F1034F" w:rsidRDefault="00C8178F" w:rsidP="00057CF1">
      <w:pPr>
        <w:pStyle w:val="ListParagraph"/>
        <w:numPr>
          <w:ilvl w:val="0"/>
          <w:numId w:val="6"/>
        </w:numPr>
        <w:spacing w:before="240" w:line="240" w:lineRule="auto"/>
        <w:jc w:val="both"/>
        <w:rPr>
          <w:rFonts w:ascii="Times New Roman" w:hAnsi="Times New Roman" w:cs="Times New Roman"/>
          <w:sz w:val="24"/>
          <w:szCs w:val="24"/>
        </w:rPr>
      </w:pPr>
      <w:r w:rsidRPr="00F1034F">
        <w:rPr>
          <w:rFonts w:ascii="Times New Roman" w:hAnsi="Times New Roman" w:cs="Times New Roman"/>
          <w:sz w:val="24"/>
          <w:szCs w:val="24"/>
        </w:rPr>
        <w:t xml:space="preserve">There is stark dearth in research studies focusing on usage of ICT in mathematics education in the post-pandemic era for leaners with Specific Learning Disabilities. </w:t>
      </w:r>
    </w:p>
    <w:p w14:paraId="62596D1E" w14:textId="52F121CA" w:rsidR="00415D85" w:rsidRPr="00F1034F" w:rsidRDefault="00415D85" w:rsidP="00057CF1">
      <w:pPr>
        <w:pStyle w:val="ListParagraph"/>
        <w:numPr>
          <w:ilvl w:val="0"/>
          <w:numId w:val="6"/>
        </w:numPr>
        <w:spacing w:before="240" w:line="240" w:lineRule="auto"/>
        <w:jc w:val="both"/>
        <w:rPr>
          <w:rFonts w:ascii="Times New Roman" w:hAnsi="Times New Roman" w:cs="Times New Roman"/>
          <w:sz w:val="24"/>
          <w:szCs w:val="24"/>
        </w:rPr>
      </w:pPr>
      <w:r w:rsidRPr="00F1034F">
        <w:rPr>
          <w:rFonts w:ascii="Times New Roman" w:hAnsi="Times New Roman" w:cs="Times New Roman"/>
          <w:sz w:val="24"/>
          <w:szCs w:val="24"/>
        </w:rPr>
        <w:t>Government initiatives at the national level such as increased budgetary allocation for ICT development and promotion along with international measures undertaken by UNESCO and UNDESA foster positive encouragement and growth of ICT solutions towards fulfilment of SDGs and promotion of equity in education through digital inclusion.</w:t>
      </w:r>
    </w:p>
    <w:p w14:paraId="0A93DBE9" w14:textId="4752BC42" w:rsidR="00861AB5" w:rsidRPr="00F1034F" w:rsidRDefault="00861AB5" w:rsidP="00057CF1">
      <w:pPr>
        <w:spacing w:before="240" w:line="240" w:lineRule="auto"/>
        <w:jc w:val="center"/>
        <w:rPr>
          <w:rFonts w:ascii="Times New Roman" w:hAnsi="Times New Roman" w:cs="Times New Roman"/>
          <w:b/>
          <w:bCs/>
          <w:sz w:val="24"/>
          <w:szCs w:val="24"/>
        </w:rPr>
      </w:pPr>
      <w:r w:rsidRPr="00F1034F">
        <w:rPr>
          <w:rFonts w:ascii="Times New Roman" w:hAnsi="Times New Roman" w:cs="Times New Roman"/>
          <w:b/>
          <w:bCs/>
          <w:sz w:val="24"/>
          <w:szCs w:val="24"/>
        </w:rPr>
        <w:t>Recommendations</w:t>
      </w:r>
      <w:r w:rsidR="00C95D5A" w:rsidRPr="00F1034F">
        <w:rPr>
          <w:rFonts w:ascii="Times New Roman" w:hAnsi="Times New Roman" w:cs="Times New Roman"/>
          <w:b/>
          <w:bCs/>
          <w:sz w:val="24"/>
          <w:szCs w:val="24"/>
        </w:rPr>
        <w:t>:</w:t>
      </w:r>
    </w:p>
    <w:p w14:paraId="4C0D0279" w14:textId="21E3ABB7" w:rsidR="00C95D5A" w:rsidRPr="00F1034F" w:rsidRDefault="00A41EF5" w:rsidP="00F1034F">
      <w:pPr>
        <w:spacing w:before="240" w:line="240" w:lineRule="auto"/>
        <w:ind w:firstLine="360"/>
        <w:jc w:val="both"/>
        <w:rPr>
          <w:rFonts w:ascii="Times New Roman" w:hAnsi="Times New Roman" w:cs="Times New Roman"/>
          <w:sz w:val="24"/>
          <w:szCs w:val="24"/>
        </w:rPr>
      </w:pPr>
      <w:r w:rsidRPr="00F1034F">
        <w:rPr>
          <w:rFonts w:ascii="Times New Roman" w:hAnsi="Times New Roman" w:cs="Times New Roman"/>
          <w:sz w:val="24"/>
          <w:szCs w:val="24"/>
        </w:rPr>
        <w:t>The findings highlighted in this chapter clearly indicate the need for the following:</w:t>
      </w:r>
    </w:p>
    <w:p w14:paraId="363F48B3" w14:textId="1C5576DB" w:rsidR="00A41EF5" w:rsidRPr="00F1034F" w:rsidRDefault="00A41EF5" w:rsidP="00057CF1">
      <w:pPr>
        <w:pStyle w:val="ListParagraph"/>
        <w:numPr>
          <w:ilvl w:val="0"/>
          <w:numId w:val="7"/>
        </w:numPr>
        <w:spacing w:before="240" w:line="240" w:lineRule="auto"/>
        <w:jc w:val="both"/>
        <w:rPr>
          <w:rFonts w:ascii="Times New Roman" w:hAnsi="Times New Roman" w:cs="Times New Roman"/>
          <w:sz w:val="24"/>
          <w:szCs w:val="24"/>
        </w:rPr>
      </w:pPr>
      <w:r w:rsidRPr="00F1034F">
        <w:rPr>
          <w:rFonts w:ascii="Times New Roman" w:hAnsi="Times New Roman" w:cs="Times New Roman"/>
          <w:sz w:val="24"/>
          <w:szCs w:val="24"/>
        </w:rPr>
        <w:t>Need for greater research focussing on mathematical education and training for CWSLD using ICT in the present digital age.</w:t>
      </w:r>
    </w:p>
    <w:p w14:paraId="15BD7D56" w14:textId="1D73E3DD" w:rsidR="00A41EF5" w:rsidRPr="00F1034F" w:rsidRDefault="00A41EF5" w:rsidP="00057CF1">
      <w:pPr>
        <w:pStyle w:val="ListParagraph"/>
        <w:numPr>
          <w:ilvl w:val="0"/>
          <w:numId w:val="7"/>
        </w:numPr>
        <w:spacing w:before="240" w:line="240" w:lineRule="auto"/>
        <w:jc w:val="both"/>
        <w:rPr>
          <w:rFonts w:ascii="Times New Roman" w:hAnsi="Times New Roman" w:cs="Times New Roman"/>
          <w:sz w:val="24"/>
          <w:szCs w:val="24"/>
        </w:rPr>
      </w:pPr>
      <w:r w:rsidRPr="00F1034F">
        <w:rPr>
          <w:rFonts w:ascii="Times New Roman" w:hAnsi="Times New Roman" w:cs="Times New Roman"/>
          <w:sz w:val="24"/>
          <w:szCs w:val="24"/>
        </w:rPr>
        <w:t>Mathematics is a subject which is highly functional in nature and needed in everyday life. It is linked with adaptive skills which includes handling money, reading time, and other such essential areas. There is need to focus on novel behavioural, educational interventions involving ICT to teach mathematical curriculum to children with SLD.</w:t>
      </w:r>
    </w:p>
    <w:p w14:paraId="52EE8B00" w14:textId="26565173" w:rsidR="00A41EF5" w:rsidRPr="00F1034F" w:rsidRDefault="00A41EF5" w:rsidP="00057CF1">
      <w:pPr>
        <w:pStyle w:val="ListParagraph"/>
        <w:numPr>
          <w:ilvl w:val="0"/>
          <w:numId w:val="7"/>
        </w:numPr>
        <w:spacing w:before="240" w:line="240" w:lineRule="auto"/>
        <w:jc w:val="both"/>
        <w:rPr>
          <w:rFonts w:ascii="Times New Roman" w:hAnsi="Times New Roman" w:cs="Times New Roman"/>
          <w:sz w:val="24"/>
          <w:szCs w:val="24"/>
        </w:rPr>
      </w:pPr>
      <w:r w:rsidRPr="00F1034F">
        <w:rPr>
          <w:rFonts w:ascii="Times New Roman" w:hAnsi="Times New Roman" w:cs="Times New Roman"/>
          <w:sz w:val="24"/>
          <w:szCs w:val="24"/>
        </w:rPr>
        <w:t>Need for skill training among teachers for imparting mathematical education to learners with SLD.</w:t>
      </w:r>
    </w:p>
    <w:p w14:paraId="127C0D5A" w14:textId="07AA3028" w:rsidR="00A41EF5" w:rsidRPr="00F1034F" w:rsidRDefault="00A41EF5" w:rsidP="00057CF1">
      <w:pPr>
        <w:pStyle w:val="ListParagraph"/>
        <w:numPr>
          <w:ilvl w:val="0"/>
          <w:numId w:val="7"/>
        </w:numPr>
        <w:spacing w:before="240" w:line="240" w:lineRule="auto"/>
        <w:jc w:val="both"/>
        <w:rPr>
          <w:rFonts w:ascii="Times New Roman" w:hAnsi="Times New Roman" w:cs="Times New Roman"/>
          <w:sz w:val="24"/>
          <w:szCs w:val="24"/>
        </w:rPr>
      </w:pPr>
      <w:r w:rsidRPr="00F1034F">
        <w:rPr>
          <w:rFonts w:ascii="Times New Roman" w:hAnsi="Times New Roman" w:cs="Times New Roman"/>
          <w:sz w:val="24"/>
          <w:szCs w:val="24"/>
        </w:rPr>
        <w:t>Need for designing customized mathematical assessment, training and evaluation methods designed in accordance with unique needs for students with SLD.</w:t>
      </w:r>
    </w:p>
    <w:p w14:paraId="270625FB" w14:textId="3859085A" w:rsidR="00415D85" w:rsidRDefault="00415D85" w:rsidP="00057CF1">
      <w:pPr>
        <w:pStyle w:val="ListParagraph"/>
        <w:numPr>
          <w:ilvl w:val="0"/>
          <w:numId w:val="7"/>
        </w:numPr>
        <w:spacing w:before="240" w:line="240" w:lineRule="auto"/>
        <w:jc w:val="both"/>
        <w:rPr>
          <w:rFonts w:ascii="Times New Roman" w:hAnsi="Times New Roman" w:cs="Times New Roman"/>
          <w:sz w:val="24"/>
          <w:szCs w:val="24"/>
        </w:rPr>
      </w:pPr>
      <w:r w:rsidRPr="00F1034F">
        <w:rPr>
          <w:rFonts w:ascii="Times New Roman" w:hAnsi="Times New Roman" w:cs="Times New Roman"/>
          <w:sz w:val="24"/>
          <w:szCs w:val="24"/>
        </w:rPr>
        <w:t>There is need for innovative measures in form of government acts and policies which will support growth of ICT based measures for promotion of equality in the classroom especially in STEM training for learners with disabilities with special reference to SWSLD.</w:t>
      </w:r>
    </w:p>
    <w:p w14:paraId="4AA23E62" w14:textId="7B80D32F" w:rsidR="00F1034F" w:rsidRDefault="00F1034F" w:rsidP="00F1034F">
      <w:pPr>
        <w:spacing w:before="240" w:line="240" w:lineRule="auto"/>
        <w:jc w:val="both"/>
        <w:rPr>
          <w:rFonts w:ascii="Times New Roman" w:hAnsi="Times New Roman" w:cs="Times New Roman"/>
          <w:sz w:val="24"/>
          <w:szCs w:val="24"/>
        </w:rPr>
      </w:pPr>
    </w:p>
    <w:p w14:paraId="1832A5B1" w14:textId="6A0B3544" w:rsidR="00F1034F" w:rsidRDefault="00F1034F" w:rsidP="00F1034F">
      <w:pPr>
        <w:spacing w:before="240" w:line="240" w:lineRule="auto"/>
        <w:jc w:val="both"/>
        <w:rPr>
          <w:rFonts w:ascii="Times New Roman" w:hAnsi="Times New Roman" w:cs="Times New Roman"/>
          <w:sz w:val="24"/>
          <w:szCs w:val="24"/>
        </w:rPr>
      </w:pPr>
    </w:p>
    <w:p w14:paraId="4B0753DC" w14:textId="7328F6CF" w:rsidR="00F1034F" w:rsidRDefault="00F1034F" w:rsidP="00F1034F">
      <w:pPr>
        <w:spacing w:before="240" w:line="240" w:lineRule="auto"/>
        <w:jc w:val="both"/>
        <w:rPr>
          <w:rFonts w:ascii="Times New Roman" w:hAnsi="Times New Roman" w:cs="Times New Roman"/>
          <w:sz w:val="24"/>
          <w:szCs w:val="24"/>
        </w:rPr>
      </w:pPr>
    </w:p>
    <w:p w14:paraId="059165E1" w14:textId="77777777" w:rsidR="00F1034F" w:rsidRPr="00F1034F" w:rsidRDefault="00F1034F" w:rsidP="00F1034F">
      <w:pPr>
        <w:spacing w:before="240" w:line="240" w:lineRule="auto"/>
        <w:jc w:val="both"/>
        <w:rPr>
          <w:rFonts w:ascii="Times New Roman" w:hAnsi="Times New Roman" w:cs="Times New Roman"/>
          <w:sz w:val="24"/>
          <w:szCs w:val="24"/>
        </w:rPr>
      </w:pPr>
    </w:p>
    <w:p w14:paraId="32C4A7C9" w14:textId="2CF42FD8" w:rsidR="008171D9" w:rsidRPr="00F1034F" w:rsidRDefault="007C7E29" w:rsidP="00057CF1">
      <w:pPr>
        <w:spacing w:line="360" w:lineRule="auto"/>
        <w:jc w:val="center"/>
        <w:rPr>
          <w:rFonts w:ascii="Times New Roman" w:hAnsi="Times New Roman" w:cs="Times New Roman"/>
          <w:b/>
          <w:bCs/>
          <w:sz w:val="24"/>
          <w:szCs w:val="24"/>
        </w:rPr>
      </w:pPr>
      <w:r w:rsidRPr="00F1034F">
        <w:rPr>
          <w:rFonts w:ascii="Times New Roman" w:hAnsi="Times New Roman" w:cs="Times New Roman"/>
          <w:b/>
          <w:bCs/>
          <w:sz w:val="24"/>
          <w:szCs w:val="24"/>
        </w:rPr>
        <w:lastRenderedPageBreak/>
        <w:t>REFERENCES</w:t>
      </w:r>
    </w:p>
    <w:p w14:paraId="3A6B5530" w14:textId="195FB560" w:rsidR="007C7E29" w:rsidRPr="00F1034F" w:rsidRDefault="007C7E29" w:rsidP="00C95D5A">
      <w:pPr>
        <w:shd w:val="clear" w:color="auto" w:fill="FFFFFF"/>
        <w:spacing w:before="400" w:after="200" w:line="360" w:lineRule="auto"/>
        <w:ind w:hanging="720"/>
        <w:jc w:val="both"/>
        <w:outlineLvl w:val="0"/>
        <w:rPr>
          <w:rFonts w:ascii="Times New Roman" w:hAnsi="Times New Roman" w:cs="Times New Roman"/>
          <w:sz w:val="24"/>
          <w:szCs w:val="24"/>
        </w:rPr>
      </w:pPr>
      <w:proofErr w:type="spellStart"/>
      <w:r w:rsidRPr="00F1034F">
        <w:rPr>
          <w:rFonts w:ascii="Times New Roman" w:hAnsi="Times New Roman" w:cs="Times New Roman"/>
          <w:sz w:val="24"/>
          <w:szCs w:val="24"/>
        </w:rPr>
        <w:t>Alabdulaziz</w:t>
      </w:r>
      <w:proofErr w:type="spellEnd"/>
      <w:r w:rsidRPr="00F1034F">
        <w:rPr>
          <w:rFonts w:ascii="Times New Roman" w:hAnsi="Times New Roman" w:cs="Times New Roman"/>
          <w:sz w:val="24"/>
          <w:szCs w:val="24"/>
        </w:rPr>
        <w:t xml:space="preserve">, M.S. (2021). COVID-19 and the use of digital technology in mathematics education. </w:t>
      </w:r>
      <w:hyperlink r:id="rId9" w:history="1">
        <w:r w:rsidRPr="00F1034F">
          <w:rPr>
            <w:rFonts w:ascii="Times New Roman" w:hAnsi="Times New Roman" w:cs="Times New Roman"/>
            <w:sz w:val="24"/>
            <w:szCs w:val="24"/>
          </w:rPr>
          <w:t>E</w:t>
        </w:r>
        <w:r w:rsidRPr="00F1034F">
          <w:rPr>
            <w:rFonts w:ascii="Times New Roman" w:hAnsi="Times New Roman" w:cs="Times New Roman"/>
            <w:i/>
            <w:iCs/>
            <w:sz w:val="24"/>
            <w:szCs w:val="24"/>
          </w:rPr>
          <w:t>duc Inf Technol (Dordr)</w:t>
        </w:r>
        <w:r w:rsidRPr="00F1034F">
          <w:rPr>
            <w:rFonts w:ascii="Times New Roman" w:hAnsi="Times New Roman" w:cs="Times New Roman"/>
            <w:sz w:val="24"/>
            <w:szCs w:val="24"/>
          </w:rPr>
          <w:t>.</w:t>
        </w:r>
      </w:hyperlink>
      <w:r w:rsidRPr="00F1034F">
        <w:rPr>
          <w:rFonts w:ascii="Times New Roman" w:hAnsi="Times New Roman" w:cs="Times New Roman"/>
          <w:sz w:val="24"/>
          <w:szCs w:val="24"/>
        </w:rPr>
        <w:t xml:space="preserve">; 26(6), 7609–7633. </w:t>
      </w:r>
      <w:proofErr w:type="spellStart"/>
      <w:r w:rsidRPr="00F1034F">
        <w:rPr>
          <w:rFonts w:ascii="Times New Roman" w:hAnsi="Times New Roman" w:cs="Times New Roman"/>
          <w:sz w:val="24"/>
          <w:szCs w:val="24"/>
        </w:rPr>
        <w:t>doi</w:t>
      </w:r>
      <w:proofErr w:type="spellEnd"/>
      <w:r w:rsidRPr="00F1034F">
        <w:rPr>
          <w:rFonts w:ascii="Times New Roman" w:hAnsi="Times New Roman" w:cs="Times New Roman"/>
          <w:sz w:val="24"/>
          <w:szCs w:val="24"/>
        </w:rPr>
        <w:t>: </w:t>
      </w:r>
      <w:hyperlink r:id="rId10" w:tgtFrame="_blank" w:history="1">
        <w:r w:rsidRPr="00F1034F">
          <w:rPr>
            <w:rFonts w:ascii="Times New Roman" w:hAnsi="Times New Roman" w:cs="Times New Roman"/>
            <w:sz w:val="24"/>
            <w:szCs w:val="24"/>
          </w:rPr>
          <w:t>10.1007/s10639-021-10602-3</w:t>
        </w:r>
      </w:hyperlink>
      <w:r w:rsidR="00D5192E" w:rsidRPr="00F1034F">
        <w:rPr>
          <w:rFonts w:ascii="Times New Roman" w:hAnsi="Times New Roman" w:cs="Times New Roman"/>
          <w:sz w:val="24"/>
          <w:szCs w:val="24"/>
        </w:rPr>
        <w:t xml:space="preserve">. Retrieved from </w:t>
      </w:r>
      <w:hyperlink r:id="rId11" w:history="1">
        <w:r w:rsidR="00D5192E" w:rsidRPr="00F1034F">
          <w:rPr>
            <w:rStyle w:val="Hyperlink"/>
            <w:rFonts w:ascii="Times New Roman" w:hAnsi="Times New Roman" w:cs="Times New Roman"/>
            <w:sz w:val="24"/>
            <w:szCs w:val="24"/>
          </w:rPr>
          <w:t>https://www.ncbi.nlm.nih.gov/pmc/articles/PMC8236384/pdf/10639_2021_Article_10602.pdf</w:t>
        </w:r>
      </w:hyperlink>
      <w:r w:rsidR="00DD1AEB" w:rsidRPr="00F1034F">
        <w:rPr>
          <w:rFonts w:ascii="Times New Roman" w:hAnsi="Times New Roman" w:cs="Times New Roman"/>
          <w:sz w:val="24"/>
          <w:szCs w:val="24"/>
        </w:rPr>
        <w:t>.</w:t>
      </w:r>
    </w:p>
    <w:p w14:paraId="4518A75F" w14:textId="2C05FC39" w:rsidR="009E1245" w:rsidRPr="00F1034F" w:rsidRDefault="009E1245" w:rsidP="009E1245">
      <w:pPr>
        <w:shd w:val="clear" w:color="auto" w:fill="FFFFFF"/>
        <w:spacing w:before="400" w:after="200" w:line="360" w:lineRule="auto"/>
        <w:ind w:hanging="720"/>
        <w:jc w:val="both"/>
        <w:outlineLvl w:val="0"/>
        <w:rPr>
          <w:sz w:val="24"/>
          <w:szCs w:val="24"/>
        </w:rPr>
      </w:pPr>
      <w:proofErr w:type="gramStart"/>
      <w:r w:rsidRPr="00F1034F">
        <w:rPr>
          <w:rFonts w:ascii="Times New Roman" w:hAnsi="Times New Roman" w:cs="Times New Roman"/>
          <w:sz w:val="24"/>
          <w:szCs w:val="24"/>
        </w:rPr>
        <w:t>Bajpai ,</w:t>
      </w:r>
      <w:proofErr w:type="gramEnd"/>
      <w:r w:rsidRPr="00F1034F">
        <w:rPr>
          <w:rFonts w:ascii="Times New Roman" w:hAnsi="Times New Roman" w:cs="Times New Roman"/>
          <w:sz w:val="24"/>
          <w:szCs w:val="24"/>
        </w:rPr>
        <w:t xml:space="preserve"> N., &amp; </w:t>
      </w:r>
      <w:proofErr w:type="spellStart"/>
      <w:r w:rsidRPr="00F1034F">
        <w:rPr>
          <w:rFonts w:ascii="Times New Roman" w:hAnsi="Times New Roman" w:cs="Times New Roman"/>
          <w:sz w:val="24"/>
          <w:szCs w:val="24"/>
        </w:rPr>
        <w:t>Biberman</w:t>
      </w:r>
      <w:proofErr w:type="spellEnd"/>
      <w:r w:rsidRPr="00F1034F">
        <w:rPr>
          <w:rFonts w:ascii="Times New Roman" w:hAnsi="Times New Roman" w:cs="Times New Roman"/>
          <w:sz w:val="24"/>
          <w:szCs w:val="24"/>
        </w:rPr>
        <w:t>, J. (2022). ICT-Driven Development and the 2022-23 Union Budget of India. CSD Working Paper Series: Towards a New Indian Model of Information and Communications Technology-Led Growth and Development. Centre for Sustainable Development: Columbia University. Accessed from</w:t>
      </w:r>
      <w:r w:rsidRPr="00F1034F">
        <w:rPr>
          <w:sz w:val="24"/>
          <w:szCs w:val="24"/>
        </w:rPr>
        <w:t xml:space="preserve"> </w:t>
      </w:r>
      <w:hyperlink r:id="rId12" w:history="1">
        <w:r w:rsidRPr="00F1034F">
          <w:rPr>
            <w:rStyle w:val="Hyperlink"/>
            <w:rFonts w:ascii="Times New Roman" w:hAnsi="Times New Roman" w:cs="Times New Roman"/>
            <w:sz w:val="24"/>
            <w:szCs w:val="24"/>
          </w:rPr>
          <w:t>https://csd.columbia.edu/sites/default/files/content/docs/ICT%20India/Papers/ICT_India_Working_Paper_70.pdf</w:t>
        </w:r>
      </w:hyperlink>
      <w:r w:rsidRPr="00F1034F">
        <w:rPr>
          <w:rFonts w:ascii="Times New Roman" w:hAnsi="Times New Roman" w:cs="Times New Roman"/>
          <w:sz w:val="24"/>
          <w:szCs w:val="24"/>
        </w:rPr>
        <w:t>.</w:t>
      </w:r>
    </w:p>
    <w:p w14:paraId="6305BF4F" w14:textId="1CCD9AA7" w:rsidR="00FA1AE2" w:rsidRPr="00F1034F" w:rsidRDefault="00FA1AE2" w:rsidP="00C95D5A">
      <w:pPr>
        <w:spacing w:line="360" w:lineRule="auto"/>
        <w:ind w:hanging="720"/>
        <w:jc w:val="both"/>
        <w:rPr>
          <w:rFonts w:ascii="Times New Roman" w:hAnsi="Times New Roman" w:cs="Times New Roman"/>
          <w:sz w:val="24"/>
          <w:szCs w:val="24"/>
        </w:rPr>
      </w:pPr>
      <w:r w:rsidRPr="00F1034F">
        <w:rPr>
          <w:rFonts w:ascii="Times New Roman" w:hAnsi="Times New Roman" w:cs="Times New Roman"/>
          <w:sz w:val="24"/>
          <w:szCs w:val="24"/>
        </w:rPr>
        <w:t xml:space="preserve">Chatzivasileiou, P., &amp; </w:t>
      </w:r>
      <w:proofErr w:type="spellStart"/>
      <w:r w:rsidRPr="00F1034F">
        <w:rPr>
          <w:rFonts w:ascii="Times New Roman" w:hAnsi="Times New Roman" w:cs="Times New Roman"/>
          <w:sz w:val="24"/>
          <w:szCs w:val="24"/>
        </w:rPr>
        <w:t>Drigas</w:t>
      </w:r>
      <w:proofErr w:type="spellEnd"/>
      <w:r w:rsidRPr="00F1034F">
        <w:rPr>
          <w:rFonts w:ascii="Times New Roman" w:hAnsi="Times New Roman" w:cs="Times New Roman"/>
          <w:sz w:val="24"/>
          <w:szCs w:val="24"/>
        </w:rPr>
        <w:t xml:space="preserve">, A. (2022). ICTs for the Assessment of the Cognitive and Metacognitive abilities of the students with Specific Learning Disorder in Mathematics. </w:t>
      </w:r>
      <w:hyperlink r:id="rId13" w:history="1">
        <w:r w:rsidRPr="00F1034F">
          <w:rPr>
            <w:rFonts w:ascii="Times New Roman" w:hAnsi="Times New Roman" w:cs="Times New Roman"/>
            <w:i/>
            <w:iCs/>
            <w:sz w:val="24"/>
            <w:szCs w:val="24"/>
          </w:rPr>
          <w:t>Technium Social Sciences Journal</w:t>
        </w:r>
      </w:hyperlink>
      <w:r w:rsidRPr="00F1034F">
        <w:rPr>
          <w:rFonts w:ascii="Times New Roman" w:hAnsi="Times New Roman" w:cs="Times New Roman"/>
          <w:sz w:val="24"/>
          <w:szCs w:val="24"/>
        </w:rPr>
        <w:t>;  31,131-152. DOI: </w:t>
      </w:r>
      <w:hyperlink r:id="rId14" w:tgtFrame="_blank" w:history="1">
        <w:r w:rsidRPr="00F1034F">
          <w:rPr>
            <w:rFonts w:ascii="Times New Roman" w:hAnsi="Times New Roman" w:cs="Times New Roman"/>
            <w:sz w:val="24"/>
            <w:szCs w:val="24"/>
          </w:rPr>
          <w:t>10.47577/tssj.v31i1.6424</w:t>
        </w:r>
      </w:hyperlink>
      <w:r w:rsidRPr="00F1034F">
        <w:rPr>
          <w:rFonts w:ascii="Times New Roman" w:hAnsi="Times New Roman" w:cs="Times New Roman"/>
          <w:sz w:val="24"/>
          <w:szCs w:val="24"/>
        </w:rPr>
        <w:t xml:space="preserve">. Accessed from </w:t>
      </w:r>
      <w:hyperlink r:id="rId15" w:history="1">
        <w:r w:rsidRPr="00F1034F">
          <w:rPr>
            <w:rStyle w:val="Hyperlink"/>
            <w:rFonts w:ascii="Times New Roman" w:hAnsi="Times New Roman" w:cs="Times New Roman"/>
            <w:sz w:val="24"/>
            <w:szCs w:val="24"/>
          </w:rPr>
          <w:t>https://www.researchgate.net/publication/360477248_ICTs_for_the_Assessment_of_the_Cognitive_and_Metacognitive_abilities_of_the_students_with_Specific_Learning_Disorder_in_Mathematics</w:t>
        </w:r>
      </w:hyperlink>
      <w:r w:rsidRPr="00F1034F">
        <w:rPr>
          <w:rFonts w:ascii="Times New Roman" w:hAnsi="Times New Roman" w:cs="Times New Roman"/>
          <w:sz w:val="24"/>
          <w:szCs w:val="24"/>
        </w:rPr>
        <w:t>.</w:t>
      </w:r>
    </w:p>
    <w:p w14:paraId="58EBB601" w14:textId="5B0EC093" w:rsidR="00FA1AE2" w:rsidRPr="00F1034F" w:rsidRDefault="00FA1AE2" w:rsidP="00C95D5A">
      <w:pPr>
        <w:spacing w:line="360" w:lineRule="auto"/>
        <w:ind w:hanging="720"/>
        <w:jc w:val="both"/>
        <w:rPr>
          <w:rFonts w:ascii="Times New Roman" w:hAnsi="Times New Roman" w:cs="Times New Roman"/>
          <w:sz w:val="24"/>
          <w:szCs w:val="24"/>
        </w:rPr>
      </w:pPr>
      <w:r w:rsidRPr="00F1034F">
        <w:rPr>
          <w:rFonts w:ascii="Times New Roman" w:hAnsi="Times New Roman" w:cs="Times New Roman"/>
          <w:sz w:val="24"/>
          <w:szCs w:val="24"/>
        </w:rPr>
        <w:t>Das, K. (</w:t>
      </w:r>
      <w:r w:rsidRPr="00F1034F">
        <w:rPr>
          <w:sz w:val="24"/>
          <w:szCs w:val="24"/>
        </w:rPr>
        <w:t xml:space="preserve">2019). </w:t>
      </w:r>
      <w:r w:rsidRPr="00F1034F">
        <w:rPr>
          <w:rFonts w:ascii="Times New Roman" w:hAnsi="Times New Roman" w:cs="Times New Roman"/>
          <w:sz w:val="24"/>
          <w:szCs w:val="24"/>
        </w:rPr>
        <w:t xml:space="preserve">Role of ICT for Better Mathematics Teaching. </w:t>
      </w:r>
      <w:proofErr w:type="spellStart"/>
      <w:r w:rsidRPr="00F1034F">
        <w:rPr>
          <w:rFonts w:ascii="Times New Roman" w:hAnsi="Times New Roman" w:cs="Times New Roman"/>
          <w:i/>
          <w:iCs/>
          <w:sz w:val="24"/>
          <w:szCs w:val="24"/>
        </w:rPr>
        <w:t>Shanlax</w:t>
      </w:r>
      <w:proofErr w:type="spellEnd"/>
      <w:r w:rsidRPr="00F1034F">
        <w:rPr>
          <w:rFonts w:ascii="Times New Roman" w:hAnsi="Times New Roman" w:cs="Times New Roman"/>
          <w:i/>
          <w:iCs/>
          <w:sz w:val="24"/>
          <w:szCs w:val="24"/>
        </w:rPr>
        <w:t xml:space="preserve"> International Journal of Education</w:t>
      </w:r>
      <w:r w:rsidRPr="00F1034F">
        <w:rPr>
          <w:rFonts w:ascii="Times New Roman" w:hAnsi="Times New Roman" w:cs="Times New Roman"/>
          <w:sz w:val="24"/>
          <w:szCs w:val="24"/>
        </w:rPr>
        <w:t>; 7 (4), 19-28.</w:t>
      </w:r>
    </w:p>
    <w:p w14:paraId="5FFEBA57" w14:textId="03327DEE" w:rsidR="00FA1AE2" w:rsidRPr="00F1034F" w:rsidRDefault="00FA1AE2" w:rsidP="00C95D5A">
      <w:pPr>
        <w:spacing w:line="360" w:lineRule="auto"/>
        <w:ind w:hanging="720"/>
        <w:jc w:val="both"/>
        <w:rPr>
          <w:rFonts w:ascii="Times New Roman" w:hAnsi="Times New Roman" w:cs="Times New Roman"/>
          <w:sz w:val="24"/>
          <w:szCs w:val="24"/>
        </w:rPr>
      </w:pPr>
      <w:r w:rsidRPr="00F1034F">
        <w:rPr>
          <w:rFonts w:ascii="Times New Roman" w:hAnsi="Times New Roman" w:cs="Times New Roman"/>
          <w:sz w:val="24"/>
          <w:szCs w:val="24"/>
        </w:rPr>
        <w:t xml:space="preserve">Juan-Ignacio, P., María-Puy, P.E., Beatriz, C., &amp; Daniel, S.L. (2021). Teaching and Learning in Times of COVID-19: Uses of Digital Technologies During School Lockdowns. </w:t>
      </w:r>
      <w:r w:rsidRPr="00F1034F">
        <w:rPr>
          <w:rFonts w:ascii="Times New Roman" w:hAnsi="Times New Roman" w:cs="Times New Roman"/>
          <w:i/>
          <w:iCs/>
          <w:sz w:val="24"/>
          <w:szCs w:val="24"/>
        </w:rPr>
        <w:t>Frontiers in Psychology</w:t>
      </w:r>
      <w:r w:rsidRPr="00F1034F">
        <w:rPr>
          <w:rFonts w:ascii="Times New Roman" w:hAnsi="Times New Roman" w:cs="Times New Roman"/>
          <w:sz w:val="24"/>
          <w:szCs w:val="24"/>
        </w:rPr>
        <w:t xml:space="preserve">; 12. DOI=10.3389/fpsyg.2021.656776. Accessed from </w:t>
      </w:r>
      <w:hyperlink r:id="rId16" w:history="1">
        <w:r w:rsidRPr="00F1034F">
          <w:rPr>
            <w:rStyle w:val="Hyperlink"/>
            <w:rFonts w:ascii="Times New Roman" w:hAnsi="Times New Roman" w:cs="Times New Roman"/>
            <w:sz w:val="24"/>
            <w:szCs w:val="24"/>
          </w:rPr>
          <w:t>https://www.frontiersin.org/articles/10.3389/fpsyg.2021.656776</w:t>
        </w:r>
      </w:hyperlink>
      <w:r w:rsidRPr="00F1034F">
        <w:rPr>
          <w:rFonts w:ascii="Times New Roman" w:hAnsi="Times New Roman" w:cs="Times New Roman"/>
          <w:sz w:val="24"/>
          <w:szCs w:val="24"/>
        </w:rPr>
        <w:t>.</w:t>
      </w:r>
    </w:p>
    <w:p w14:paraId="19038794" w14:textId="5A82C890" w:rsidR="008E583D" w:rsidRPr="00F1034F" w:rsidRDefault="007C7E29" w:rsidP="00C95D5A">
      <w:pPr>
        <w:shd w:val="clear" w:color="auto" w:fill="FFFFFF"/>
        <w:spacing w:before="400" w:after="200" w:line="360" w:lineRule="auto"/>
        <w:ind w:hanging="720"/>
        <w:jc w:val="both"/>
        <w:outlineLvl w:val="0"/>
        <w:rPr>
          <w:rFonts w:ascii="Times New Roman" w:hAnsi="Times New Roman" w:cs="Times New Roman"/>
          <w:sz w:val="24"/>
          <w:szCs w:val="24"/>
        </w:rPr>
      </w:pPr>
      <w:r w:rsidRPr="00F1034F">
        <w:rPr>
          <w:rFonts w:ascii="Times New Roman" w:hAnsi="Times New Roman" w:cs="Times New Roman"/>
          <w:sz w:val="24"/>
          <w:szCs w:val="24"/>
        </w:rPr>
        <w:t xml:space="preserve">Mulenga, E.M., &amp; </w:t>
      </w:r>
      <w:proofErr w:type="spellStart"/>
      <w:r w:rsidRPr="00F1034F">
        <w:rPr>
          <w:rFonts w:ascii="Times New Roman" w:hAnsi="Times New Roman" w:cs="Times New Roman"/>
          <w:sz w:val="24"/>
          <w:szCs w:val="24"/>
        </w:rPr>
        <w:t>Marbán</w:t>
      </w:r>
      <w:proofErr w:type="spellEnd"/>
      <w:r w:rsidRPr="00F1034F">
        <w:rPr>
          <w:rFonts w:ascii="Times New Roman" w:hAnsi="Times New Roman" w:cs="Times New Roman"/>
          <w:sz w:val="24"/>
          <w:szCs w:val="24"/>
        </w:rPr>
        <w:t>, J.M. (2020). Is COVID-19 the Gateway for Digital Learning in Mathematics Education? </w:t>
      </w:r>
      <w:r w:rsidRPr="00F1034F">
        <w:rPr>
          <w:rFonts w:ascii="Times New Roman" w:hAnsi="Times New Roman" w:cs="Times New Roman"/>
          <w:i/>
          <w:iCs/>
          <w:sz w:val="24"/>
          <w:szCs w:val="24"/>
        </w:rPr>
        <w:t>Contemporary Educational Technology</w:t>
      </w:r>
      <w:r w:rsidRPr="00F1034F">
        <w:rPr>
          <w:rFonts w:ascii="Times New Roman" w:hAnsi="Times New Roman" w:cs="Times New Roman"/>
          <w:sz w:val="24"/>
          <w:szCs w:val="24"/>
        </w:rPr>
        <w:t>, </w:t>
      </w:r>
      <w:r w:rsidRPr="00F1034F">
        <w:rPr>
          <w:rFonts w:ascii="Times New Roman" w:hAnsi="Times New Roman" w:cs="Times New Roman"/>
          <w:i/>
          <w:iCs/>
          <w:sz w:val="24"/>
          <w:szCs w:val="24"/>
        </w:rPr>
        <w:t>12</w:t>
      </w:r>
      <w:r w:rsidRPr="00F1034F">
        <w:rPr>
          <w:rFonts w:ascii="Times New Roman" w:hAnsi="Times New Roman" w:cs="Times New Roman"/>
          <w:sz w:val="24"/>
          <w:szCs w:val="24"/>
        </w:rPr>
        <w:t> (2). 10.30935/</w:t>
      </w:r>
      <w:proofErr w:type="spellStart"/>
      <w:r w:rsidRPr="00F1034F">
        <w:rPr>
          <w:rFonts w:ascii="Times New Roman" w:hAnsi="Times New Roman" w:cs="Times New Roman"/>
          <w:sz w:val="24"/>
          <w:szCs w:val="24"/>
        </w:rPr>
        <w:t>cedtech</w:t>
      </w:r>
      <w:proofErr w:type="spellEnd"/>
      <w:r w:rsidRPr="00F1034F">
        <w:rPr>
          <w:rFonts w:ascii="Times New Roman" w:hAnsi="Times New Roman" w:cs="Times New Roman"/>
          <w:sz w:val="24"/>
          <w:szCs w:val="24"/>
        </w:rPr>
        <w:t>/7949.</w:t>
      </w:r>
    </w:p>
    <w:p w14:paraId="2F3E5CA8" w14:textId="77777777" w:rsidR="00850CDF" w:rsidRPr="00F1034F" w:rsidRDefault="00FA1AE2" w:rsidP="00C95D5A">
      <w:pPr>
        <w:spacing w:line="360" w:lineRule="auto"/>
        <w:ind w:hanging="720"/>
        <w:jc w:val="both"/>
        <w:rPr>
          <w:rFonts w:ascii="Times New Roman" w:hAnsi="Times New Roman" w:cs="Times New Roman"/>
          <w:sz w:val="24"/>
          <w:szCs w:val="24"/>
        </w:rPr>
      </w:pPr>
      <w:r w:rsidRPr="00F1034F">
        <w:rPr>
          <w:rFonts w:ascii="Times New Roman" w:hAnsi="Times New Roman" w:cs="Times New Roman"/>
          <w:sz w:val="24"/>
          <w:szCs w:val="24"/>
        </w:rPr>
        <w:t xml:space="preserve">Naidoo, J., &amp; Singh-Pillay, A. (2021). Online Teaching and Learning Within the Context </w:t>
      </w:r>
      <w:proofErr w:type="gramStart"/>
      <w:r w:rsidRPr="00F1034F">
        <w:rPr>
          <w:rFonts w:ascii="Times New Roman" w:hAnsi="Times New Roman" w:cs="Times New Roman"/>
          <w:sz w:val="24"/>
          <w:szCs w:val="24"/>
        </w:rPr>
        <w:t>Of</w:t>
      </w:r>
      <w:proofErr w:type="gramEnd"/>
      <w:r w:rsidRPr="00F1034F">
        <w:rPr>
          <w:rFonts w:ascii="Times New Roman" w:hAnsi="Times New Roman" w:cs="Times New Roman"/>
          <w:sz w:val="24"/>
          <w:szCs w:val="24"/>
        </w:rPr>
        <w:t xml:space="preserve"> Covid-19: Exploring the Perceptions of Postgraduate Mathematics Education Students. </w:t>
      </w:r>
      <w:r w:rsidRPr="00F1034F">
        <w:rPr>
          <w:rFonts w:ascii="Times New Roman" w:hAnsi="Times New Roman" w:cs="Times New Roman"/>
          <w:i/>
          <w:iCs/>
          <w:sz w:val="24"/>
          <w:szCs w:val="24"/>
        </w:rPr>
        <w:t xml:space="preserve">Mathematics </w:t>
      </w:r>
      <w:r w:rsidRPr="00F1034F">
        <w:rPr>
          <w:rFonts w:ascii="Times New Roman" w:hAnsi="Times New Roman" w:cs="Times New Roman"/>
          <w:i/>
          <w:iCs/>
          <w:sz w:val="24"/>
          <w:szCs w:val="24"/>
        </w:rPr>
        <w:lastRenderedPageBreak/>
        <w:t>Education Journals</w:t>
      </w:r>
      <w:r w:rsidRPr="00F1034F">
        <w:rPr>
          <w:rFonts w:ascii="Times New Roman" w:hAnsi="Times New Roman" w:cs="Times New Roman"/>
          <w:sz w:val="24"/>
          <w:szCs w:val="24"/>
        </w:rPr>
        <w:t xml:space="preserve">; 5(2). Link: </w:t>
      </w:r>
      <w:hyperlink r:id="rId17" w:history="1">
        <w:r w:rsidRPr="00F1034F">
          <w:rPr>
            <w:rFonts w:ascii="Times New Roman" w:hAnsi="Times New Roman" w:cs="Times New Roman"/>
            <w:sz w:val="24"/>
            <w:szCs w:val="24"/>
          </w:rPr>
          <w:t>http://ejournal.umm.ac.id/index.php/MEJ</w:t>
        </w:r>
      </w:hyperlink>
      <w:r w:rsidRPr="00F1034F">
        <w:rPr>
          <w:rFonts w:ascii="Times New Roman" w:hAnsi="Times New Roman" w:cs="Times New Roman"/>
          <w:sz w:val="24"/>
          <w:szCs w:val="24"/>
        </w:rPr>
        <w:t xml:space="preserve">. Accessed from </w:t>
      </w:r>
      <w:hyperlink r:id="rId18" w:history="1">
        <w:r w:rsidRPr="00F1034F">
          <w:rPr>
            <w:rStyle w:val="Hyperlink"/>
            <w:rFonts w:ascii="Times New Roman" w:hAnsi="Times New Roman" w:cs="Times New Roman"/>
            <w:sz w:val="24"/>
            <w:szCs w:val="24"/>
          </w:rPr>
          <w:t>https://www.semanticscholar.org/reader/9153861406cc6c545375abd55e8d3cae596dd3fc</w:t>
        </w:r>
      </w:hyperlink>
      <w:r w:rsidRPr="00F1034F">
        <w:rPr>
          <w:rFonts w:ascii="Times New Roman" w:hAnsi="Times New Roman" w:cs="Times New Roman"/>
          <w:sz w:val="24"/>
          <w:szCs w:val="24"/>
        </w:rPr>
        <w:t>.</w:t>
      </w:r>
    </w:p>
    <w:p w14:paraId="57F76B7C" w14:textId="77777777" w:rsidR="00413596" w:rsidRPr="00F1034F" w:rsidRDefault="00850CDF" w:rsidP="00413596">
      <w:pPr>
        <w:spacing w:line="360" w:lineRule="auto"/>
        <w:ind w:hanging="720"/>
        <w:jc w:val="both"/>
        <w:rPr>
          <w:rFonts w:ascii="Times New Roman" w:hAnsi="Times New Roman" w:cs="Times New Roman"/>
          <w:sz w:val="24"/>
          <w:szCs w:val="24"/>
        </w:rPr>
      </w:pPr>
      <w:proofErr w:type="spellStart"/>
      <w:r w:rsidRPr="00F1034F">
        <w:rPr>
          <w:rFonts w:ascii="Times New Roman" w:hAnsi="Times New Roman" w:cs="Times New Roman"/>
          <w:sz w:val="24"/>
          <w:szCs w:val="24"/>
        </w:rPr>
        <w:t>Ramaa</w:t>
      </w:r>
      <w:proofErr w:type="spellEnd"/>
      <w:r w:rsidRPr="00F1034F">
        <w:rPr>
          <w:rFonts w:ascii="Times New Roman" w:hAnsi="Times New Roman" w:cs="Times New Roman"/>
          <w:sz w:val="24"/>
          <w:szCs w:val="24"/>
        </w:rPr>
        <w:t xml:space="preserve">, S. (2019). Learning Difficulties and Disabilities in Mathematics: Indian Scenario. </w:t>
      </w:r>
      <w:r w:rsidRPr="00F1034F">
        <w:rPr>
          <w:rFonts w:ascii="Times New Roman" w:hAnsi="Times New Roman" w:cs="Times New Roman"/>
          <w:i/>
          <w:iCs/>
          <w:sz w:val="24"/>
          <w:szCs w:val="24"/>
        </w:rPr>
        <w:t>International Handbook of Mathematical Learning Difficulties</w:t>
      </w:r>
      <w:r w:rsidRPr="00F1034F">
        <w:rPr>
          <w:rFonts w:ascii="Times New Roman" w:hAnsi="Times New Roman" w:cs="Times New Roman"/>
          <w:sz w:val="24"/>
          <w:szCs w:val="24"/>
        </w:rPr>
        <w:t xml:space="preserve">. Springer (online), 295-310. Accessed from </w:t>
      </w:r>
      <w:hyperlink r:id="rId19" w:history="1">
        <w:r w:rsidRPr="00F1034F">
          <w:rPr>
            <w:rStyle w:val="Hyperlink"/>
            <w:rFonts w:ascii="Times New Roman" w:hAnsi="Times New Roman" w:cs="Times New Roman"/>
            <w:sz w:val="24"/>
            <w:szCs w:val="24"/>
          </w:rPr>
          <w:t>https://link.springer.com/book/10.1007/978-3-319-97148-3</w:t>
        </w:r>
      </w:hyperlink>
      <w:r w:rsidR="00022069" w:rsidRPr="00F1034F">
        <w:rPr>
          <w:rFonts w:ascii="Times New Roman" w:hAnsi="Times New Roman" w:cs="Times New Roman"/>
          <w:sz w:val="24"/>
          <w:szCs w:val="24"/>
        </w:rPr>
        <w:t>.</w:t>
      </w:r>
    </w:p>
    <w:p w14:paraId="04C474E2" w14:textId="14A4C471" w:rsidR="00413596" w:rsidRPr="00F1034F" w:rsidRDefault="00413596" w:rsidP="00413596">
      <w:pPr>
        <w:spacing w:line="360" w:lineRule="auto"/>
        <w:ind w:hanging="720"/>
        <w:jc w:val="both"/>
        <w:rPr>
          <w:rFonts w:ascii="Times New Roman" w:hAnsi="Times New Roman" w:cs="Times New Roman"/>
          <w:sz w:val="24"/>
          <w:szCs w:val="24"/>
        </w:rPr>
      </w:pPr>
      <w:r w:rsidRPr="00F1034F">
        <w:rPr>
          <w:rFonts w:ascii="Times New Roman" w:hAnsi="Times New Roman" w:cs="Times New Roman"/>
          <w:sz w:val="24"/>
          <w:szCs w:val="24"/>
        </w:rPr>
        <w:t xml:space="preserve">Srivastava, A. (2021). Building Inclusive Bridges Through Information Communication Technologies (ICTs) for Persons with Intellectual Disabilities in India (2019). IJRAR; 6(1). Accessed from </w:t>
      </w:r>
      <w:hyperlink r:id="rId20" w:tgtFrame="_blank" w:history="1">
        <w:r w:rsidRPr="00F1034F">
          <w:rPr>
            <w:rFonts w:ascii="Times New Roman" w:hAnsi="Times New Roman" w:cs="Times New Roman"/>
            <w:sz w:val="24"/>
            <w:szCs w:val="24"/>
          </w:rPr>
          <w:t>https://ssrn.com/abstract=3804575</w:t>
        </w:r>
      </w:hyperlink>
      <w:r w:rsidRPr="00F1034F">
        <w:rPr>
          <w:rFonts w:ascii="Times New Roman" w:hAnsi="Times New Roman" w:cs="Times New Roman"/>
          <w:sz w:val="24"/>
          <w:szCs w:val="24"/>
        </w:rPr>
        <w:t>.</w:t>
      </w:r>
    </w:p>
    <w:p w14:paraId="7452C490" w14:textId="77777777" w:rsidR="00413596" w:rsidRPr="00F1034F" w:rsidRDefault="00413596" w:rsidP="00413596">
      <w:pPr>
        <w:pStyle w:val="Heading2"/>
        <w:spacing w:before="0" w:after="161" w:line="360" w:lineRule="auto"/>
        <w:ind w:left="120" w:right="120" w:hanging="720"/>
        <w:jc w:val="both"/>
        <w:textAlignment w:val="baseline"/>
        <w:rPr>
          <w:rFonts w:ascii="Times New Roman" w:eastAsiaTheme="minorHAnsi" w:hAnsi="Times New Roman" w:cs="Times New Roman"/>
          <w:color w:val="auto"/>
          <w:sz w:val="24"/>
          <w:szCs w:val="24"/>
        </w:rPr>
      </w:pPr>
      <w:r w:rsidRPr="00F1034F">
        <w:rPr>
          <w:rFonts w:ascii="Times New Roman" w:eastAsiaTheme="minorHAnsi" w:hAnsi="Times New Roman" w:cs="Times New Roman"/>
          <w:color w:val="auto"/>
          <w:sz w:val="24"/>
          <w:szCs w:val="24"/>
        </w:rPr>
        <w:t xml:space="preserve">United Nations Department of Economic and Social Affairs (UNDESA). (February 18, 2021). Leveraging digital technologies for social inclusion. Accessed from </w:t>
      </w:r>
      <w:hyperlink r:id="rId21" w:history="1">
        <w:r w:rsidRPr="00F1034F">
          <w:rPr>
            <w:rStyle w:val="Hyperlink"/>
            <w:rFonts w:ascii="Times New Roman" w:eastAsiaTheme="minorHAnsi" w:hAnsi="Times New Roman" w:cs="Times New Roman"/>
            <w:sz w:val="24"/>
            <w:szCs w:val="24"/>
          </w:rPr>
          <w:t>https://www.un.org/development/desa/dspd/2021/02/digital-technologies-for-social-inclusion/</w:t>
        </w:r>
      </w:hyperlink>
      <w:r w:rsidRPr="00F1034F">
        <w:rPr>
          <w:rFonts w:ascii="Times New Roman" w:eastAsiaTheme="minorHAnsi" w:hAnsi="Times New Roman" w:cs="Times New Roman"/>
          <w:color w:val="auto"/>
          <w:sz w:val="24"/>
          <w:szCs w:val="24"/>
        </w:rPr>
        <w:t>.</w:t>
      </w:r>
    </w:p>
    <w:p w14:paraId="264BAD9E" w14:textId="77777777" w:rsidR="00413596" w:rsidRPr="00F1034F" w:rsidRDefault="00413596" w:rsidP="00413596">
      <w:pPr>
        <w:pStyle w:val="Heading2"/>
        <w:spacing w:before="0" w:after="161" w:line="360" w:lineRule="auto"/>
        <w:ind w:left="120" w:right="120" w:hanging="720"/>
        <w:jc w:val="both"/>
        <w:textAlignment w:val="baseline"/>
        <w:rPr>
          <w:rFonts w:ascii="Times New Roman" w:eastAsiaTheme="minorHAnsi" w:hAnsi="Times New Roman" w:cs="Times New Roman"/>
          <w:color w:val="auto"/>
          <w:sz w:val="24"/>
          <w:szCs w:val="24"/>
        </w:rPr>
      </w:pPr>
      <w:r w:rsidRPr="00F1034F">
        <w:rPr>
          <w:rFonts w:ascii="Times New Roman" w:hAnsi="Times New Roman" w:cs="Times New Roman"/>
          <w:color w:val="auto"/>
          <w:sz w:val="24"/>
          <w:szCs w:val="24"/>
        </w:rPr>
        <w:t xml:space="preserve">UNESCO. (2021). </w:t>
      </w:r>
      <w:r w:rsidRPr="00F1034F">
        <w:rPr>
          <w:rFonts w:ascii="Times New Roman" w:hAnsi="Times New Roman" w:cs="Times New Roman"/>
          <w:i/>
          <w:iCs/>
          <w:color w:val="auto"/>
          <w:sz w:val="24"/>
          <w:szCs w:val="24"/>
        </w:rPr>
        <w:t>UNESCO recommendation on Open Science</w:t>
      </w:r>
      <w:r w:rsidRPr="00F1034F">
        <w:rPr>
          <w:rFonts w:ascii="Times New Roman" w:hAnsi="Times New Roman" w:cs="Times New Roman"/>
          <w:color w:val="auto"/>
          <w:sz w:val="24"/>
          <w:szCs w:val="24"/>
        </w:rPr>
        <w:t xml:space="preserve">. France: United Nations Educational, Scientific and Cultural Organization. Accessed from </w:t>
      </w:r>
      <w:hyperlink r:id="rId22" w:history="1">
        <w:r w:rsidRPr="00F1034F">
          <w:rPr>
            <w:rStyle w:val="Hyperlink"/>
            <w:rFonts w:ascii="Times New Roman" w:hAnsi="Times New Roman" w:cs="Times New Roman"/>
            <w:sz w:val="24"/>
            <w:szCs w:val="24"/>
          </w:rPr>
          <w:t>https://unesdoc.unesco.org/ark:/48223/pf0000379949.locale=en</w:t>
        </w:r>
      </w:hyperlink>
    </w:p>
    <w:p w14:paraId="4050500E" w14:textId="6B03430D" w:rsidR="00413596" w:rsidRPr="00F1034F" w:rsidRDefault="00413596" w:rsidP="00413596">
      <w:pPr>
        <w:pStyle w:val="Heading1"/>
        <w:shd w:val="clear" w:color="auto" w:fill="FFFFFF"/>
        <w:spacing w:before="0" w:beforeAutospacing="0" w:after="0" w:afterAutospacing="0" w:line="360" w:lineRule="auto"/>
        <w:ind w:hanging="720"/>
        <w:jc w:val="both"/>
        <w:rPr>
          <w:b w:val="0"/>
          <w:bCs w:val="0"/>
          <w:sz w:val="24"/>
          <w:szCs w:val="24"/>
        </w:rPr>
      </w:pPr>
      <w:r w:rsidRPr="00F1034F">
        <w:rPr>
          <w:b w:val="0"/>
          <w:bCs w:val="0"/>
          <w:sz w:val="24"/>
          <w:szCs w:val="24"/>
        </w:rPr>
        <w:t xml:space="preserve">Viamonte, A.J., Sousa, A., Roque, L., Ferreira, M. (2021). </w:t>
      </w:r>
      <w:hyperlink r:id="rId23" w:history="1">
        <w:r w:rsidRPr="00F1034F">
          <w:rPr>
            <w:rStyle w:val="Hyperlink"/>
            <w:b w:val="0"/>
            <w:bCs w:val="0"/>
            <w:sz w:val="24"/>
            <w:szCs w:val="24"/>
          </w:rPr>
          <w:t xml:space="preserve">The Impact of the COVID-19 Pandemic in a Mathematics Subject. Published in the Conference Proceedings of </w:t>
        </w:r>
        <w:r w:rsidRPr="00F1034F">
          <w:rPr>
            <w:rStyle w:val="Hyperlink"/>
            <w:b w:val="0"/>
            <w:bCs w:val="0"/>
            <w:i/>
            <w:iCs/>
            <w:sz w:val="24"/>
            <w:szCs w:val="24"/>
          </w:rPr>
          <w:t>4th International Conference of the Portuguese Society for Engineering Education (CISPEE</w:t>
        </w:r>
        <w:r w:rsidRPr="00F1034F">
          <w:rPr>
            <w:rStyle w:val="Hyperlink"/>
            <w:b w:val="0"/>
            <w:bCs w:val="0"/>
            <w:sz w:val="24"/>
            <w:szCs w:val="24"/>
          </w:rPr>
          <w:t>)</w:t>
        </w:r>
      </w:hyperlink>
      <w:r w:rsidRPr="00F1034F">
        <w:rPr>
          <w:b w:val="0"/>
          <w:bCs w:val="0"/>
          <w:sz w:val="24"/>
          <w:szCs w:val="24"/>
        </w:rPr>
        <w:t xml:space="preserve">. </w:t>
      </w:r>
      <w:hyperlink r:id="rId24" w:history="1">
        <w:r w:rsidRPr="00F1034F">
          <w:rPr>
            <w:b w:val="0"/>
            <w:bCs w:val="0"/>
            <w:sz w:val="24"/>
            <w:szCs w:val="24"/>
          </w:rPr>
          <w:t>https://doi.org/10.1109/CISPEE47794.2021.9507234</w:t>
        </w:r>
      </w:hyperlink>
      <w:r w:rsidRPr="00F1034F">
        <w:rPr>
          <w:b w:val="0"/>
          <w:bCs w:val="0"/>
          <w:sz w:val="24"/>
          <w:szCs w:val="24"/>
        </w:rPr>
        <w:t>. Accessed from</w:t>
      </w:r>
      <w:r w:rsidRPr="00F1034F">
        <w:rPr>
          <w:sz w:val="24"/>
          <w:szCs w:val="24"/>
        </w:rPr>
        <w:t xml:space="preserve"> </w:t>
      </w:r>
      <w:hyperlink r:id="rId25" w:history="1">
        <w:r w:rsidRPr="00F1034F">
          <w:rPr>
            <w:rStyle w:val="Hyperlink"/>
            <w:b w:val="0"/>
            <w:bCs w:val="0"/>
            <w:sz w:val="24"/>
            <w:szCs w:val="24"/>
          </w:rPr>
          <w:t>https://ieeexplore.ieee.org/xpl/conhome/9507074/proceeding</w:t>
        </w:r>
      </w:hyperlink>
      <w:r w:rsidRPr="00F1034F">
        <w:rPr>
          <w:b w:val="0"/>
          <w:bCs w:val="0"/>
          <w:sz w:val="24"/>
          <w:szCs w:val="24"/>
        </w:rPr>
        <w:t>.</w:t>
      </w:r>
    </w:p>
    <w:p w14:paraId="641BF1C4" w14:textId="77777777" w:rsidR="00413596" w:rsidRPr="00F1034F" w:rsidRDefault="00413596" w:rsidP="00413596">
      <w:pPr>
        <w:spacing w:after="0" w:line="360" w:lineRule="auto"/>
        <w:ind w:hanging="720"/>
        <w:jc w:val="both"/>
        <w:rPr>
          <w:rFonts w:ascii="Times New Roman" w:hAnsi="Times New Roman" w:cs="Times New Roman"/>
          <w:sz w:val="24"/>
          <w:szCs w:val="24"/>
        </w:rPr>
      </w:pPr>
      <w:proofErr w:type="spellStart"/>
      <w:r w:rsidRPr="00F1034F">
        <w:rPr>
          <w:rFonts w:ascii="Times New Roman" w:hAnsi="Times New Roman" w:cs="Times New Roman"/>
          <w:sz w:val="24"/>
          <w:szCs w:val="24"/>
        </w:rPr>
        <w:t>Zervoudi</w:t>
      </w:r>
      <w:proofErr w:type="spellEnd"/>
      <w:r w:rsidRPr="00F1034F">
        <w:rPr>
          <w:rFonts w:ascii="Times New Roman" w:hAnsi="Times New Roman" w:cs="Times New Roman"/>
          <w:sz w:val="24"/>
          <w:szCs w:val="24"/>
        </w:rPr>
        <w:t>, E. K. (2020). Fourth industrial revolution: Opportunities, challenges, and</w:t>
      </w:r>
      <w:r w:rsidRPr="00F1034F">
        <w:rPr>
          <w:rFonts w:ascii="Times New Roman" w:hAnsi="Times New Roman" w:cs="Times New Roman"/>
          <w:sz w:val="24"/>
          <w:szCs w:val="24"/>
        </w:rPr>
        <w:br/>
        <w:t xml:space="preserve">proposed policies. In A. Grau &amp; Z. Wang (Eds.), </w:t>
      </w:r>
      <w:r w:rsidRPr="00F1034F">
        <w:rPr>
          <w:rFonts w:ascii="Times New Roman" w:hAnsi="Times New Roman" w:cs="Times New Roman"/>
          <w:i/>
          <w:iCs/>
          <w:sz w:val="24"/>
          <w:szCs w:val="24"/>
        </w:rPr>
        <w:t>Industrial Robotics: New Paradigms</w:t>
      </w:r>
      <w:r w:rsidRPr="00F1034F">
        <w:rPr>
          <w:rFonts w:ascii="Times New Roman" w:hAnsi="Times New Roman" w:cs="Times New Roman"/>
          <w:sz w:val="24"/>
          <w:szCs w:val="24"/>
        </w:rPr>
        <w:t xml:space="preserve">, 1-25. </w:t>
      </w:r>
      <w:proofErr w:type="spellStart"/>
      <w:r w:rsidRPr="00F1034F">
        <w:rPr>
          <w:rFonts w:ascii="Times New Roman" w:hAnsi="Times New Roman" w:cs="Times New Roman"/>
          <w:sz w:val="24"/>
          <w:szCs w:val="24"/>
        </w:rPr>
        <w:t>IntechOpen</w:t>
      </w:r>
      <w:proofErr w:type="spellEnd"/>
      <w:r w:rsidRPr="00F1034F">
        <w:rPr>
          <w:rFonts w:ascii="Times New Roman" w:hAnsi="Times New Roman" w:cs="Times New Roman"/>
          <w:sz w:val="24"/>
          <w:szCs w:val="24"/>
        </w:rPr>
        <w:t xml:space="preserve">. Accessed from: </w:t>
      </w:r>
      <w:hyperlink r:id="rId26" w:history="1">
        <w:r w:rsidRPr="00F1034F">
          <w:rPr>
            <w:rStyle w:val="Hyperlink"/>
            <w:rFonts w:ascii="Times New Roman" w:hAnsi="Times New Roman" w:cs="Times New Roman"/>
            <w:sz w:val="24"/>
            <w:szCs w:val="24"/>
          </w:rPr>
          <w:t>https://doi.org/10.5772/intechopen.90412</w:t>
        </w:r>
      </w:hyperlink>
    </w:p>
    <w:p w14:paraId="1010ECA2" w14:textId="77777777" w:rsidR="00413596" w:rsidRPr="00F1034F" w:rsidRDefault="00413596" w:rsidP="00413596">
      <w:pPr>
        <w:spacing w:line="360" w:lineRule="auto"/>
        <w:ind w:hanging="720"/>
        <w:jc w:val="both"/>
        <w:rPr>
          <w:rFonts w:ascii="Times New Roman" w:hAnsi="Times New Roman" w:cs="Times New Roman"/>
          <w:sz w:val="24"/>
          <w:szCs w:val="24"/>
        </w:rPr>
      </w:pPr>
    </w:p>
    <w:p w14:paraId="6FE379CC" w14:textId="77777777" w:rsidR="00413596" w:rsidRPr="00F1034F" w:rsidRDefault="00413596" w:rsidP="00C95D5A">
      <w:pPr>
        <w:spacing w:line="360" w:lineRule="auto"/>
        <w:ind w:hanging="720"/>
        <w:jc w:val="both"/>
        <w:rPr>
          <w:rFonts w:ascii="Times New Roman" w:hAnsi="Times New Roman" w:cs="Times New Roman"/>
          <w:sz w:val="24"/>
          <w:szCs w:val="24"/>
        </w:rPr>
      </w:pPr>
    </w:p>
    <w:p w14:paraId="04DB5026" w14:textId="77777777" w:rsidR="00906F60" w:rsidRPr="00906F60" w:rsidRDefault="00906F60" w:rsidP="00C95D5A">
      <w:pPr>
        <w:spacing w:line="360" w:lineRule="auto"/>
        <w:jc w:val="both"/>
        <w:rPr>
          <w:rFonts w:ascii="Times New Roman" w:eastAsia="Times New Roman" w:hAnsi="Times New Roman" w:cs="Times New Roman"/>
          <w:kern w:val="36"/>
          <w:sz w:val="24"/>
          <w:szCs w:val="24"/>
          <w:lang w:eastAsia="en-IN"/>
          <w14:ligatures w14:val="none"/>
        </w:rPr>
      </w:pPr>
    </w:p>
    <w:p w14:paraId="1897EAD8" w14:textId="4142CCA6" w:rsidR="001E6827" w:rsidRDefault="00530118" w:rsidP="00530118">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sectPr w:rsidR="001E6827">
      <w:head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E5CEA1" w14:textId="77777777" w:rsidR="00275C3E" w:rsidRDefault="00275C3E" w:rsidP="008E583D">
      <w:pPr>
        <w:spacing w:after="0" w:line="240" w:lineRule="auto"/>
      </w:pPr>
      <w:r>
        <w:separator/>
      </w:r>
    </w:p>
  </w:endnote>
  <w:endnote w:type="continuationSeparator" w:id="0">
    <w:p w14:paraId="524B1FB1" w14:textId="77777777" w:rsidR="00275C3E" w:rsidRDefault="00275C3E" w:rsidP="008E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5BB886" w14:textId="77777777" w:rsidR="00275C3E" w:rsidRDefault="00275C3E" w:rsidP="008E583D">
      <w:pPr>
        <w:spacing w:after="0" w:line="240" w:lineRule="auto"/>
      </w:pPr>
      <w:r>
        <w:separator/>
      </w:r>
    </w:p>
  </w:footnote>
  <w:footnote w:type="continuationSeparator" w:id="0">
    <w:p w14:paraId="6289A490" w14:textId="77777777" w:rsidR="00275C3E" w:rsidRDefault="00275C3E" w:rsidP="008E5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1952112"/>
      <w:docPartObj>
        <w:docPartGallery w:val="Page Numbers (Top of Page)"/>
        <w:docPartUnique/>
      </w:docPartObj>
    </w:sdtPr>
    <w:sdtEndPr>
      <w:rPr>
        <w:noProof/>
      </w:rPr>
    </w:sdtEndPr>
    <w:sdtContent>
      <w:p w14:paraId="21E57316" w14:textId="251DBE7C" w:rsidR="008E583D" w:rsidRDefault="008E583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0EB78A" w14:textId="77777777" w:rsidR="008E583D" w:rsidRDefault="008E58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87113A"/>
    <w:multiLevelType w:val="hybridMultilevel"/>
    <w:tmpl w:val="5AE8FFD4"/>
    <w:lvl w:ilvl="0" w:tplc="E142516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AF4571"/>
    <w:multiLevelType w:val="hybridMultilevel"/>
    <w:tmpl w:val="7F8C9B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4305C8"/>
    <w:multiLevelType w:val="multilevel"/>
    <w:tmpl w:val="F48C4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3D1033"/>
    <w:multiLevelType w:val="hybridMultilevel"/>
    <w:tmpl w:val="4EB263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4D46083"/>
    <w:multiLevelType w:val="hybridMultilevel"/>
    <w:tmpl w:val="B68E1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E261192"/>
    <w:multiLevelType w:val="multilevel"/>
    <w:tmpl w:val="8FCC0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7A218B"/>
    <w:multiLevelType w:val="multilevel"/>
    <w:tmpl w:val="0F50B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EE4AE3"/>
    <w:multiLevelType w:val="multilevel"/>
    <w:tmpl w:val="38800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F12DCF"/>
    <w:multiLevelType w:val="hybridMultilevel"/>
    <w:tmpl w:val="BD085316"/>
    <w:lvl w:ilvl="0" w:tplc="43765A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6"/>
  </w:num>
  <w:num w:numId="5">
    <w:abstractNumId w:val="2"/>
  </w:num>
  <w:num w:numId="6">
    <w:abstractNumId w:val="1"/>
  </w:num>
  <w:num w:numId="7">
    <w:abstractNumId w:val="4"/>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92D"/>
    <w:rsid w:val="00022069"/>
    <w:rsid w:val="00057CF1"/>
    <w:rsid w:val="0009032E"/>
    <w:rsid w:val="000C148A"/>
    <w:rsid w:val="000C1E1D"/>
    <w:rsid w:val="000E4A5A"/>
    <w:rsid w:val="001045F0"/>
    <w:rsid w:val="0014529B"/>
    <w:rsid w:val="001E6827"/>
    <w:rsid w:val="0027172B"/>
    <w:rsid w:val="00275C3E"/>
    <w:rsid w:val="00282772"/>
    <w:rsid w:val="00296F68"/>
    <w:rsid w:val="002D5A5B"/>
    <w:rsid w:val="00303D10"/>
    <w:rsid w:val="00377733"/>
    <w:rsid w:val="00380DD2"/>
    <w:rsid w:val="003D44B1"/>
    <w:rsid w:val="00413596"/>
    <w:rsid w:val="00415D85"/>
    <w:rsid w:val="00490967"/>
    <w:rsid w:val="004B19C6"/>
    <w:rsid w:val="004C3052"/>
    <w:rsid w:val="004D28AD"/>
    <w:rsid w:val="004F706B"/>
    <w:rsid w:val="00530118"/>
    <w:rsid w:val="00534C20"/>
    <w:rsid w:val="005B1ECF"/>
    <w:rsid w:val="005D1E3D"/>
    <w:rsid w:val="00624BDB"/>
    <w:rsid w:val="00657AE4"/>
    <w:rsid w:val="006D5426"/>
    <w:rsid w:val="006F2295"/>
    <w:rsid w:val="007C7E29"/>
    <w:rsid w:val="007F64F3"/>
    <w:rsid w:val="008057B3"/>
    <w:rsid w:val="008162C5"/>
    <w:rsid w:val="008171D9"/>
    <w:rsid w:val="00850CDF"/>
    <w:rsid w:val="00860D49"/>
    <w:rsid w:val="00861AB5"/>
    <w:rsid w:val="008E583D"/>
    <w:rsid w:val="00906F60"/>
    <w:rsid w:val="00924ED4"/>
    <w:rsid w:val="0093692D"/>
    <w:rsid w:val="00977A01"/>
    <w:rsid w:val="009E1245"/>
    <w:rsid w:val="009F1655"/>
    <w:rsid w:val="00A11A54"/>
    <w:rsid w:val="00A41EF5"/>
    <w:rsid w:val="00A76525"/>
    <w:rsid w:val="00A917FF"/>
    <w:rsid w:val="00AE1A2B"/>
    <w:rsid w:val="00BD1028"/>
    <w:rsid w:val="00BD2F3B"/>
    <w:rsid w:val="00BD5CF9"/>
    <w:rsid w:val="00BF7936"/>
    <w:rsid w:val="00C03472"/>
    <w:rsid w:val="00C4429F"/>
    <w:rsid w:val="00C54E86"/>
    <w:rsid w:val="00C8178F"/>
    <w:rsid w:val="00C825BD"/>
    <w:rsid w:val="00C95D5A"/>
    <w:rsid w:val="00CF2471"/>
    <w:rsid w:val="00D14113"/>
    <w:rsid w:val="00D5192E"/>
    <w:rsid w:val="00D65248"/>
    <w:rsid w:val="00D92F08"/>
    <w:rsid w:val="00DD1AEB"/>
    <w:rsid w:val="00E209E8"/>
    <w:rsid w:val="00E42972"/>
    <w:rsid w:val="00E51459"/>
    <w:rsid w:val="00EA7DAA"/>
    <w:rsid w:val="00ED4259"/>
    <w:rsid w:val="00ED73DD"/>
    <w:rsid w:val="00EF0247"/>
    <w:rsid w:val="00F1034F"/>
    <w:rsid w:val="00F63FB0"/>
    <w:rsid w:val="00F74010"/>
    <w:rsid w:val="00FA1AE2"/>
    <w:rsid w:val="00FB5485"/>
    <w:rsid w:val="00FB6BD4"/>
    <w:rsid w:val="00FC038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5172"/>
  <w15:chartTrackingRefBased/>
  <w15:docId w15:val="{C05E43F0-168A-4E4D-AA3C-5359982E2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7E2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unhideWhenUsed/>
    <w:qFormat/>
    <w:rsid w:val="00CF24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4113"/>
    <w:pPr>
      <w:ind w:left="720"/>
      <w:contextualSpacing/>
    </w:pPr>
  </w:style>
  <w:style w:type="character" w:customStyle="1" w:styleId="Heading1Char">
    <w:name w:val="Heading 1 Char"/>
    <w:basedOn w:val="DefaultParagraphFont"/>
    <w:link w:val="Heading1"/>
    <w:uiPriority w:val="9"/>
    <w:rsid w:val="007C7E29"/>
    <w:rPr>
      <w:rFonts w:ascii="Times New Roman" w:eastAsia="Times New Roman" w:hAnsi="Times New Roman" w:cs="Times New Roman"/>
      <w:b/>
      <w:bCs/>
      <w:kern w:val="36"/>
      <w:sz w:val="48"/>
      <w:szCs w:val="48"/>
      <w:lang w:eastAsia="en-IN"/>
      <w14:ligatures w14:val="none"/>
    </w:rPr>
  </w:style>
  <w:style w:type="character" w:styleId="Hyperlink">
    <w:name w:val="Hyperlink"/>
    <w:basedOn w:val="DefaultParagraphFont"/>
    <w:uiPriority w:val="99"/>
    <w:unhideWhenUsed/>
    <w:rsid w:val="007C7E29"/>
    <w:rPr>
      <w:color w:val="0000FF"/>
      <w:u w:val="single"/>
    </w:rPr>
  </w:style>
  <w:style w:type="character" w:customStyle="1" w:styleId="fm-vol-iss-date">
    <w:name w:val="fm-vol-iss-date"/>
    <w:basedOn w:val="DefaultParagraphFont"/>
    <w:rsid w:val="007C7E29"/>
  </w:style>
  <w:style w:type="character" w:customStyle="1" w:styleId="doi">
    <w:name w:val="doi"/>
    <w:basedOn w:val="DefaultParagraphFont"/>
    <w:rsid w:val="007C7E29"/>
  </w:style>
  <w:style w:type="character" w:customStyle="1" w:styleId="fm-citation-ids-label">
    <w:name w:val="fm-citation-ids-label"/>
    <w:basedOn w:val="DefaultParagraphFont"/>
    <w:rsid w:val="007C7E29"/>
  </w:style>
  <w:style w:type="character" w:styleId="Emphasis">
    <w:name w:val="Emphasis"/>
    <w:basedOn w:val="DefaultParagraphFont"/>
    <w:uiPriority w:val="20"/>
    <w:qFormat/>
    <w:rsid w:val="007C7E29"/>
    <w:rPr>
      <w:i/>
      <w:iCs/>
    </w:rPr>
  </w:style>
  <w:style w:type="character" w:styleId="UnresolvedMention">
    <w:name w:val="Unresolved Mention"/>
    <w:basedOn w:val="DefaultParagraphFont"/>
    <w:uiPriority w:val="99"/>
    <w:semiHidden/>
    <w:unhideWhenUsed/>
    <w:rsid w:val="00D5192E"/>
    <w:rPr>
      <w:color w:val="605E5C"/>
      <w:shd w:val="clear" w:color="auto" w:fill="E1DFDD"/>
    </w:rPr>
  </w:style>
  <w:style w:type="character" w:customStyle="1" w:styleId="Heading2Char">
    <w:name w:val="Heading 2 Char"/>
    <w:basedOn w:val="DefaultParagraphFont"/>
    <w:link w:val="Heading2"/>
    <w:uiPriority w:val="9"/>
    <w:rsid w:val="00CF2471"/>
    <w:rPr>
      <w:rFonts w:asciiTheme="majorHAnsi" w:eastAsiaTheme="majorEastAsia" w:hAnsiTheme="majorHAnsi" w:cstheme="majorBidi"/>
      <w:color w:val="2F5496" w:themeColor="accent1" w:themeShade="BF"/>
      <w:sz w:val="26"/>
      <w:szCs w:val="26"/>
    </w:rPr>
  </w:style>
  <w:style w:type="paragraph" w:customStyle="1" w:styleId="nova-legacy-e-listitem">
    <w:name w:val="nova-legacy-e-list__item"/>
    <w:basedOn w:val="Normal"/>
    <w:rsid w:val="00BD5CF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nova-legacy-c-buttonlabel">
    <w:name w:val="nova-legacy-c-button__label"/>
    <w:basedOn w:val="DefaultParagraphFont"/>
    <w:rsid w:val="00296F68"/>
  </w:style>
  <w:style w:type="paragraph" w:styleId="Header">
    <w:name w:val="header"/>
    <w:basedOn w:val="Normal"/>
    <w:link w:val="HeaderChar"/>
    <w:uiPriority w:val="99"/>
    <w:unhideWhenUsed/>
    <w:rsid w:val="008E5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583D"/>
  </w:style>
  <w:style w:type="paragraph" w:styleId="Footer">
    <w:name w:val="footer"/>
    <w:basedOn w:val="Normal"/>
    <w:link w:val="FooterChar"/>
    <w:uiPriority w:val="99"/>
    <w:unhideWhenUsed/>
    <w:rsid w:val="008E5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5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2303">
      <w:bodyDiv w:val="1"/>
      <w:marLeft w:val="0"/>
      <w:marRight w:val="0"/>
      <w:marTop w:val="0"/>
      <w:marBottom w:val="0"/>
      <w:divBdr>
        <w:top w:val="none" w:sz="0" w:space="0" w:color="auto"/>
        <w:left w:val="none" w:sz="0" w:space="0" w:color="auto"/>
        <w:bottom w:val="none" w:sz="0" w:space="0" w:color="auto"/>
        <w:right w:val="none" w:sz="0" w:space="0" w:color="auto"/>
      </w:divBdr>
    </w:div>
    <w:div w:id="105783641">
      <w:bodyDiv w:val="1"/>
      <w:marLeft w:val="0"/>
      <w:marRight w:val="0"/>
      <w:marTop w:val="0"/>
      <w:marBottom w:val="0"/>
      <w:divBdr>
        <w:top w:val="none" w:sz="0" w:space="0" w:color="auto"/>
        <w:left w:val="none" w:sz="0" w:space="0" w:color="auto"/>
        <w:bottom w:val="none" w:sz="0" w:space="0" w:color="auto"/>
        <w:right w:val="none" w:sz="0" w:space="0" w:color="auto"/>
      </w:divBdr>
    </w:div>
    <w:div w:id="759523094">
      <w:bodyDiv w:val="1"/>
      <w:marLeft w:val="0"/>
      <w:marRight w:val="0"/>
      <w:marTop w:val="0"/>
      <w:marBottom w:val="0"/>
      <w:divBdr>
        <w:top w:val="none" w:sz="0" w:space="0" w:color="auto"/>
        <w:left w:val="none" w:sz="0" w:space="0" w:color="auto"/>
        <w:bottom w:val="none" w:sz="0" w:space="0" w:color="auto"/>
        <w:right w:val="none" w:sz="0" w:space="0" w:color="auto"/>
      </w:divBdr>
      <w:divsChild>
        <w:div w:id="2101561115">
          <w:marLeft w:val="0"/>
          <w:marRight w:val="0"/>
          <w:marTop w:val="0"/>
          <w:marBottom w:val="0"/>
          <w:divBdr>
            <w:top w:val="none" w:sz="0" w:space="0" w:color="auto"/>
            <w:left w:val="none" w:sz="0" w:space="0" w:color="auto"/>
            <w:bottom w:val="none" w:sz="0" w:space="0" w:color="auto"/>
            <w:right w:val="none" w:sz="0" w:space="0" w:color="auto"/>
          </w:divBdr>
        </w:div>
      </w:divsChild>
    </w:div>
    <w:div w:id="772046670">
      <w:bodyDiv w:val="1"/>
      <w:marLeft w:val="0"/>
      <w:marRight w:val="0"/>
      <w:marTop w:val="0"/>
      <w:marBottom w:val="0"/>
      <w:divBdr>
        <w:top w:val="none" w:sz="0" w:space="0" w:color="auto"/>
        <w:left w:val="none" w:sz="0" w:space="0" w:color="auto"/>
        <w:bottom w:val="none" w:sz="0" w:space="0" w:color="auto"/>
        <w:right w:val="none" w:sz="0" w:space="0" w:color="auto"/>
      </w:divBdr>
      <w:divsChild>
        <w:div w:id="940837454">
          <w:marLeft w:val="0"/>
          <w:marRight w:val="0"/>
          <w:marTop w:val="0"/>
          <w:marBottom w:val="0"/>
          <w:divBdr>
            <w:top w:val="none" w:sz="0" w:space="0" w:color="auto"/>
            <w:left w:val="none" w:sz="0" w:space="0" w:color="auto"/>
            <w:bottom w:val="none" w:sz="0" w:space="0" w:color="auto"/>
            <w:right w:val="none" w:sz="0" w:space="0" w:color="auto"/>
          </w:divBdr>
          <w:divsChild>
            <w:div w:id="683288569">
              <w:marLeft w:val="0"/>
              <w:marRight w:val="0"/>
              <w:marTop w:val="0"/>
              <w:marBottom w:val="0"/>
              <w:divBdr>
                <w:top w:val="none" w:sz="0" w:space="0" w:color="auto"/>
                <w:left w:val="none" w:sz="0" w:space="0" w:color="auto"/>
                <w:bottom w:val="none" w:sz="0" w:space="0" w:color="auto"/>
                <w:right w:val="none" w:sz="0" w:space="0" w:color="auto"/>
              </w:divBdr>
              <w:divsChild>
                <w:div w:id="1328636819">
                  <w:marLeft w:val="0"/>
                  <w:marRight w:val="0"/>
                  <w:marTop w:val="0"/>
                  <w:marBottom w:val="0"/>
                  <w:divBdr>
                    <w:top w:val="none" w:sz="0" w:space="0" w:color="auto"/>
                    <w:left w:val="none" w:sz="0" w:space="0" w:color="auto"/>
                    <w:bottom w:val="none" w:sz="0" w:space="0" w:color="auto"/>
                    <w:right w:val="none" w:sz="0" w:space="0" w:color="auto"/>
                  </w:divBdr>
                  <w:divsChild>
                    <w:div w:id="1642272716">
                      <w:marLeft w:val="0"/>
                      <w:marRight w:val="0"/>
                      <w:marTop w:val="0"/>
                      <w:marBottom w:val="0"/>
                      <w:divBdr>
                        <w:top w:val="none" w:sz="0" w:space="0" w:color="auto"/>
                        <w:left w:val="none" w:sz="0" w:space="0" w:color="auto"/>
                        <w:bottom w:val="none" w:sz="0" w:space="0" w:color="auto"/>
                        <w:right w:val="none" w:sz="0" w:space="0" w:color="auto"/>
                      </w:divBdr>
                    </w:div>
                    <w:div w:id="13575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976536">
              <w:marLeft w:val="240"/>
              <w:marRight w:val="0"/>
              <w:marTop w:val="0"/>
              <w:marBottom w:val="0"/>
              <w:divBdr>
                <w:top w:val="none" w:sz="0" w:space="0" w:color="auto"/>
                <w:left w:val="none" w:sz="0" w:space="0" w:color="auto"/>
                <w:bottom w:val="none" w:sz="0" w:space="0" w:color="auto"/>
                <w:right w:val="none" w:sz="0" w:space="0" w:color="auto"/>
              </w:divBdr>
              <w:divsChild>
                <w:div w:id="1594995">
                  <w:marLeft w:val="0"/>
                  <w:marRight w:val="0"/>
                  <w:marTop w:val="0"/>
                  <w:marBottom w:val="0"/>
                  <w:divBdr>
                    <w:top w:val="none" w:sz="0" w:space="0" w:color="auto"/>
                    <w:left w:val="none" w:sz="0" w:space="0" w:color="auto"/>
                    <w:bottom w:val="none" w:sz="0" w:space="0" w:color="auto"/>
                    <w:right w:val="none" w:sz="0" w:space="0" w:color="auto"/>
                  </w:divBdr>
                </w:div>
                <w:div w:id="1491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49208">
          <w:marLeft w:val="0"/>
          <w:marRight w:val="0"/>
          <w:marTop w:val="200"/>
          <w:marBottom w:val="200"/>
          <w:divBdr>
            <w:top w:val="none" w:sz="0" w:space="0" w:color="auto"/>
            <w:left w:val="none" w:sz="0" w:space="0" w:color="auto"/>
            <w:bottom w:val="none" w:sz="0" w:space="0" w:color="auto"/>
            <w:right w:val="none" w:sz="0" w:space="0" w:color="auto"/>
          </w:divBdr>
          <w:divsChild>
            <w:div w:id="175377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243763">
      <w:bodyDiv w:val="1"/>
      <w:marLeft w:val="0"/>
      <w:marRight w:val="0"/>
      <w:marTop w:val="0"/>
      <w:marBottom w:val="0"/>
      <w:divBdr>
        <w:top w:val="none" w:sz="0" w:space="0" w:color="auto"/>
        <w:left w:val="none" w:sz="0" w:space="0" w:color="auto"/>
        <w:bottom w:val="none" w:sz="0" w:space="0" w:color="auto"/>
        <w:right w:val="none" w:sz="0" w:space="0" w:color="auto"/>
      </w:divBdr>
    </w:div>
    <w:div w:id="1259289735">
      <w:bodyDiv w:val="1"/>
      <w:marLeft w:val="0"/>
      <w:marRight w:val="0"/>
      <w:marTop w:val="0"/>
      <w:marBottom w:val="0"/>
      <w:divBdr>
        <w:top w:val="none" w:sz="0" w:space="0" w:color="auto"/>
        <w:left w:val="none" w:sz="0" w:space="0" w:color="auto"/>
        <w:bottom w:val="none" w:sz="0" w:space="0" w:color="auto"/>
        <w:right w:val="none" w:sz="0" w:space="0" w:color="auto"/>
      </w:divBdr>
    </w:div>
    <w:div w:id="1960143822">
      <w:bodyDiv w:val="1"/>
      <w:marLeft w:val="0"/>
      <w:marRight w:val="0"/>
      <w:marTop w:val="0"/>
      <w:marBottom w:val="0"/>
      <w:divBdr>
        <w:top w:val="none" w:sz="0" w:space="0" w:color="auto"/>
        <w:left w:val="none" w:sz="0" w:space="0" w:color="auto"/>
        <w:bottom w:val="none" w:sz="0" w:space="0" w:color="auto"/>
        <w:right w:val="none" w:sz="0" w:space="0" w:color="auto"/>
      </w:divBdr>
      <w:divsChild>
        <w:div w:id="102195289">
          <w:marLeft w:val="0"/>
          <w:marRight w:val="0"/>
          <w:marTop w:val="0"/>
          <w:marBottom w:val="150"/>
          <w:divBdr>
            <w:top w:val="none" w:sz="0" w:space="0" w:color="auto"/>
            <w:left w:val="none" w:sz="0" w:space="0" w:color="auto"/>
            <w:bottom w:val="none" w:sz="0" w:space="0" w:color="auto"/>
            <w:right w:val="none" w:sz="0" w:space="0" w:color="auto"/>
          </w:divBdr>
        </w:div>
        <w:div w:id="1358001080">
          <w:marLeft w:val="0"/>
          <w:marRight w:val="0"/>
          <w:marTop w:val="0"/>
          <w:marBottom w:val="225"/>
          <w:divBdr>
            <w:top w:val="none" w:sz="0" w:space="0" w:color="auto"/>
            <w:left w:val="none" w:sz="0" w:space="0" w:color="auto"/>
            <w:bottom w:val="none" w:sz="0" w:space="0" w:color="auto"/>
            <w:right w:val="none" w:sz="0" w:space="0" w:color="auto"/>
          </w:divBdr>
          <w:divsChild>
            <w:div w:id="830367787">
              <w:marLeft w:val="0"/>
              <w:marRight w:val="0"/>
              <w:marTop w:val="0"/>
              <w:marBottom w:val="0"/>
              <w:divBdr>
                <w:top w:val="none" w:sz="0" w:space="0" w:color="auto"/>
                <w:left w:val="none" w:sz="0" w:space="0" w:color="auto"/>
                <w:bottom w:val="none" w:sz="0" w:space="0" w:color="auto"/>
                <w:right w:val="none" w:sz="0" w:space="0" w:color="auto"/>
              </w:divBdr>
              <w:divsChild>
                <w:div w:id="972367160">
                  <w:marLeft w:val="0"/>
                  <w:marRight w:val="0"/>
                  <w:marTop w:val="0"/>
                  <w:marBottom w:val="75"/>
                  <w:divBdr>
                    <w:top w:val="none" w:sz="0" w:space="0" w:color="auto"/>
                    <w:left w:val="none" w:sz="0" w:space="0" w:color="auto"/>
                    <w:bottom w:val="none" w:sz="0" w:space="0" w:color="auto"/>
                    <w:right w:val="none" w:sz="0" w:space="0" w:color="auto"/>
                  </w:divBdr>
                </w:div>
                <w:div w:id="839539292">
                  <w:marLeft w:val="0"/>
                  <w:marRight w:val="0"/>
                  <w:marTop w:val="0"/>
                  <w:marBottom w:val="75"/>
                  <w:divBdr>
                    <w:top w:val="none" w:sz="0" w:space="0" w:color="auto"/>
                    <w:left w:val="none" w:sz="0" w:space="0" w:color="auto"/>
                    <w:bottom w:val="none" w:sz="0" w:space="0" w:color="auto"/>
                    <w:right w:val="none" w:sz="0" w:space="0" w:color="auto"/>
                  </w:divBdr>
                </w:div>
                <w:div w:id="15077940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236384/" TargetMode="External"/><Relationship Id="rId13" Type="http://schemas.openxmlformats.org/officeDocument/2006/relationships/hyperlink" Target="https://www.researchgate.net/journal/Technium-Social-Sciences-Journal-2668-7798?_tp=eyJjb250ZXh0Ijp7ImZpcnN0UGFnZSI6InB1YmxpY2F0aW9uRGV0YWlsIiwicGFnZSI6InB1YmxpY2F0aW9uRGV0YWlsIn19" TargetMode="External"/><Relationship Id="rId18" Type="http://schemas.openxmlformats.org/officeDocument/2006/relationships/hyperlink" Target="https://www.semanticscholar.org/reader/9153861406cc6c545375abd55e8d3cae596dd3fc" TargetMode="External"/><Relationship Id="rId26" Type="http://schemas.openxmlformats.org/officeDocument/2006/relationships/hyperlink" Target="https://doi.org/10.5772/intechopen.90412" TargetMode="External"/><Relationship Id="rId3" Type="http://schemas.openxmlformats.org/officeDocument/2006/relationships/settings" Target="settings.xml"/><Relationship Id="rId21" Type="http://schemas.openxmlformats.org/officeDocument/2006/relationships/hyperlink" Target="https://www.un.org/development/desa/dspd/2021/02/digital-technologies-for-social-inclusion/" TargetMode="External"/><Relationship Id="rId7" Type="http://schemas.openxmlformats.org/officeDocument/2006/relationships/hyperlink" Target="mailto:guhas2050@gmail.com" TargetMode="External"/><Relationship Id="rId12" Type="http://schemas.openxmlformats.org/officeDocument/2006/relationships/hyperlink" Target="https://csd.columbia.edu/sites/default/files/content/docs/ICT%20India/Papers/ICT_India_Working_Paper_70.pdf" TargetMode="External"/><Relationship Id="rId17" Type="http://schemas.openxmlformats.org/officeDocument/2006/relationships/hyperlink" Target="http://ejournal.umm.ac.id/index.php/MEJ" TargetMode="External"/><Relationship Id="rId25" Type="http://schemas.openxmlformats.org/officeDocument/2006/relationships/hyperlink" Target="https://ieeexplore.ieee.org/xpl/conhome/9507074/proceeding" TargetMode="External"/><Relationship Id="rId2" Type="http://schemas.openxmlformats.org/officeDocument/2006/relationships/styles" Target="styles.xml"/><Relationship Id="rId16" Type="http://schemas.openxmlformats.org/officeDocument/2006/relationships/hyperlink" Target="https://www.frontiersin.org/articles/10.3389/fpsyg.2021.656776" TargetMode="External"/><Relationship Id="rId20" Type="http://schemas.openxmlformats.org/officeDocument/2006/relationships/hyperlink" Target="https://ssrn.com/abstract=3804575"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cbi.nlm.nih.gov/pmc/articles/PMC8236384/pdf/10639_2021_Article_10602.pdf" TargetMode="External"/><Relationship Id="rId24" Type="http://schemas.openxmlformats.org/officeDocument/2006/relationships/hyperlink" Target="https://doi.org/10.1109/CISPEE47794.2021.9507234" TargetMode="External"/><Relationship Id="rId5" Type="http://schemas.openxmlformats.org/officeDocument/2006/relationships/footnotes" Target="footnotes.xml"/><Relationship Id="rId15" Type="http://schemas.openxmlformats.org/officeDocument/2006/relationships/hyperlink" Target="https://www.researchgate.net/publication/360477248_ICTs_for_the_Assessment_of_the_Cognitive_and_Metacognitive_abilities_of_the_students_with_Specific_Learning_Disorder_in_Mathematics" TargetMode="External"/><Relationship Id="rId23" Type="http://schemas.openxmlformats.org/officeDocument/2006/relationships/hyperlink" Target="file:///C:\Users\Sampurna\Dropbox\PC\Downloads\The%20Impact%20of%20the%20COVID-19%20Pandemic%20in%20a%20Mathematics%20Subject.%20Published%20in%20the%20Conference%20Proceedings%20of%204th%20International%20Conference%20of%20the%20Portuguese%20Society%20for%20Engineering%20Education%20(CISPEE)" TargetMode="External"/><Relationship Id="rId28" Type="http://schemas.openxmlformats.org/officeDocument/2006/relationships/fontTable" Target="fontTable.xml"/><Relationship Id="rId10" Type="http://schemas.openxmlformats.org/officeDocument/2006/relationships/hyperlink" Target="https://doi.org/10.1007%2Fs10639-021-10602-3" TargetMode="External"/><Relationship Id="rId19" Type="http://schemas.openxmlformats.org/officeDocument/2006/relationships/hyperlink" Target="https://link.springer.com/book/10.1007/978-3-319-97148-3" TargetMode="External"/><Relationship Id="rId4" Type="http://schemas.openxmlformats.org/officeDocument/2006/relationships/webSettings" Target="webSettings.xml"/><Relationship Id="rId9" Type="http://schemas.openxmlformats.org/officeDocument/2006/relationships/hyperlink" Target="https://www.ncbi.nlm.nih.gov/pmc/articles/PMC8236384/" TargetMode="External"/><Relationship Id="rId14" Type="http://schemas.openxmlformats.org/officeDocument/2006/relationships/hyperlink" Target="http://dx.doi.org/10.47577/tssj.v31i1.6424" TargetMode="External"/><Relationship Id="rId22" Type="http://schemas.openxmlformats.org/officeDocument/2006/relationships/hyperlink" Target="https://unesdoc.unesco.org/ark:/48223/pf0000379949.locale=en"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3295</Words>
  <Characters>18785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sam2015india@gmail.com</dc:creator>
  <cp:keywords/>
  <dc:description/>
  <cp:lastModifiedBy>sampurna guha</cp:lastModifiedBy>
  <cp:revision>4</cp:revision>
  <dcterms:created xsi:type="dcterms:W3CDTF">2023-08-27T15:07:00Z</dcterms:created>
  <dcterms:modified xsi:type="dcterms:W3CDTF">2023-08-28T15:53:00Z</dcterms:modified>
</cp:coreProperties>
</file>