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C562" w14:textId="77777777" w:rsidR="00160103" w:rsidRPr="002F7122" w:rsidRDefault="00160103" w:rsidP="002F7122">
      <w:pPr>
        <w:jc w:val="both"/>
        <w:rPr>
          <w:rFonts w:ascii="Times New Roman" w:hAnsi="Times New Roman" w:cs="Times New Roman"/>
          <w:sz w:val="24"/>
          <w:szCs w:val="24"/>
        </w:rPr>
      </w:pPr>
    </w:p>
    <w:tbl>
      <w:tblPr>
        <w:tblStyle w:val="TableGrid"/>
        <w:tblpPr w:leftFromText="180" w:rightFromText="180" w:vertAnchor="page" w:horzAnchor="margin" w:tblpY="9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2238" w:rsidRPr="002F7122" w14:paraId="678F0E88" w14:textId="77777777" w:rsidTr="00160103">
        <w:tc>
          <w:tcPr>
            <w:tcW w:w="9016" w:type="dxa"/>
          </w:tcPr>
          <w:p w14:paraId="2DF693C1" w14:textId="3BE12334" w:rsidR="00E02238" w:rsidRPr="002F7122" w:rsidRDefault="00E02238" w:rsidP="002F7122">
            <w:pPr>
              <w:jc w:val="both"/>
              <w:rPr>
                <w:rFonts w:ascii="Times New Roman" w:hAnsi="Times New Roman" w:cs="Times New Roman"/>
                <w:b/>
                <w:bCs/>
                <w:sz w:val="24"/>
                <w:szCs w:val="24"/>
                <w:lang w:eastAsia="en-IN" w:bidi="hi-IN"/>
              </w:rPr>
            </w:pPr>
            <w:r w:rsidRPr="002F7122">
              <w:rPr>
                <w:rFonts w:ascii="Times New Roman" w:hAnsi="Times New Roman" w:cs="Times New Roman"/>
                <w:b/>
                <w:bCs/>
                <w:sz w:val="24"/>
                <w:szCs w:val="24"/>
                <w:lang w:eastAsia="en-IN" w:bidi="hi-IN"/>
              </w:rPr>
              <w:t xml:space="preserve">Title: Synergizing </w:t>
            </w:r>
            <w:proofErr w:type="spellStart"/>
            <w:r w:rsidR="005703EC" w:rsidRPr="002F7122">
              <w:rPr>
                <w:rFonts w:ascii="Times New Roman" w:hAnsi="Times New Roman" w:cs="Times New Roman"/>
                <w:b/>
                <w:bCs/>
                <w:sz w:val="24"/>
                <w:szCs w:val="24"/>
                <w:lang w:eastAsia="en-IN" w:bidi="hi-IN"/>
              </w:rPr>
              <w:t>vocationalization</w:t>
            </w:r>
            <w:proofErr w:type="spellEnd"/>
            <w:r w:rsidR="005703EC" w:rsidRPr="002F7122">
              <w:rPr>
                <w:rFonts w:ascii="Times New Roman" w:hAnsi="Times New Roman" w:cs="Times New Roman"/>
                <w:b/>
                <w:bCs/>
                <w:sz w:val="24"/>
                <w:szCs w:val="24"/>
                <w:lang w:eastAsia="en-IN" w:bidi="hi-IN"/>
              </w:rPr>
              <w:t xml:space="preserve"> in School Education</w:t>
            </w:r>
            <w:r w:rsidRPr="002F7122">
              <w:rPr>
                <w:rFonts w:ascii="Times New Roman" w:hAnsi="Times New Roman" w:cs="Times New Roman"/>
                <w:b/>
                <w:bCs/>
                <w:sz w:val="24"/>
                <w:szCs w:val="24"/>
                <w:lang w:eastAsia="en-IN" w:bidi="hi-IN"/>
              </w:rPr>
              <w:t>: Transforming Education and Empowering Individuals.</w:t>
            </w:r>
          </w:p>
        </w:tc>
      </w:tr>
      <w:tr w:rsidR="00E02238" w:rsidRPr="002F7122" w14:paraId="43CF0CD8" w14:textId="77777777" w:rsidTr="00160103">
        <w:tc>
          <w:tcPr>
            <w:tcW w:w="9016" w:type="dxa"/>
          </w:tcPr>
          <w:p w14:paraId="762D52D1" w14:textId="7503F774" w:rsidR="00E02238" w:rsidRPr="002F7122" w:rsidRDefault="00E02238" w:rsidP="002F7122">
            <w:pPr>
              <w:jc w:val="both"/>
              <w:rPr>
                <w:rFonts w:ascii="Times New Roman" w:hAnsi="Times New Roman" w:cs="Times New Roman"/>
                <w:sz w:val="24"/>
                <w:szCs w:val="24"/>
                <w:lang w:eastAsia="en-IN" w:bidi="hi-IN"/>
              </w:rPr>
            </w:pPr>
          </w:p>
        </w:tc>
      </w:tr>
      <w:tr w:rsidR="00E02238" w:rsidRPr="002F7122" w14:paraId="3CBB7DF6" w14:textId="77777777" w:rsidTr="00160103">
        <w:tc>
          <w:tcPr>
            <w:tcW w:w="9016" w:type="dxa"/>
          </w:tcPr>
          <w:p w14:paraId="792C8A1D" w14:textId="47F23AF6" w:rsidR="00E02238" w:rsidRPr="002F7122" w:rsidRDefault="00E02238" w:rsidP="002F7122">
            <w:pPr>
              <w:jc w:val="both"/>
              <w:rPr>
                <w:rFonts w:ascii="Times New Roman" w:hAnsi="Times New Roman" w:cs="Times New Roman"/>
                <w:sz w:val="24"/>
                <w:szCs w:val="24"/>
                <w:lang w:eastAsia="en-IN" w:bidi="hi-IN"/>
              </w:rPr>
            </w:pPr>
            <w:proofErr w:type="spellStart"/>
            <w:r w:rsidRPr="002F7122">
              <w:rPr>
                <w:rFonts w:ascii="Times New Roman" w:hAnsi="Times New Roman" w:cs="Times New Roman"/>
                <w:sz w:val="24"/>
                <w:szCs w:val="24"/>
                <w:lang w:eastAsia="en-IN" w:bidi="hi-IN"/>
              </w:rPr>
              <w:t>Dr.</w:t>
            </w:r>
            <w:proofErr w:type="spellEnd"/>
            <w:r w:rsidRPr="002F7122">
              <w:rPr>
                <w:rFonts w:ascii="Times New Roman" w:hAnsi="Times New Roman" w:cs="Times New Roman"/>
                <w:sz w:val="24"/>
                <w:szCs w:val="24"/>
                <w:lang w:eastAsia="en-IN" w:bidi="hi-IN"/>
              </w:rPr>
              <w:t xml:space="preserve"> Anshu</w:t>
            </w:r>
            <w:r w:rsidR="00CC4451" w:rsidRPr="002F7122">
              <w:rPr>
                <w:rFonts w:ascii="Times New Roman" w:hAnsi="Times New Roman" w:cs="Times New Roman"/>
                <w:sz w:val="24"/>
                <w:szCs w:val="24"/>
                <w:lang w:eastAsia="en-IN" w:bidi="hi-IN"/>
              </w:rPr>
              <w:t xml:space="preserve"> Kumari</w:t>
            </w:r>
            <w:r w:rsidRPr="002F7122">
              <w:rPr>
                <w:rFonts w:ascii="Times New Roman" w:hAnsi="Times New Roman" w:cs="Times New Roman"/>
                <w:sz w:val="24"/>
                <w:szCs w:val="24"/>
                <w:lang w:eastAsia="en-IN" w:bidi="hi-IN"/>
              </w:rPr>
              <w:t>, Chief Consultant,</w:t>
            </w:r>
            <w:r w:rsidR="00CC4451" w:rsidRPr="002F7122">
              <w:rPr>
                <w:rFonts w:ascii="Times New Roman" w:hAnsi="Times New Roman" w:cs="Times New Roman"/>
                <w:sz w:val="24"/>
                <w:szCs w:val="24"/>
                <w:lang w:eastAsia="en-IN" w:bidi="hi-IN"/>
              </w:rPr>
              <w:t xml:space="preserve"> </w:t>
            </w:r>
            <w:proofErr w:type="spellStart"/>
            <w:r w:rsidR="00CC4451" w:rsidRPr="002F7122">
              <w:rPr>
                <w:rFonts w:ascii="Times New Roman" w:hAnsi="Times New Roman" w:cs="Times New Roman"/>
                <w:sz w:val="24"/>
                <w:szCs w:val="24"/>
                <w:lang w:eastAsia="en-IN" w:bidi="hi-IN"/>
              </w:rPr>
              <w:t>Samagra</w:t>
            </w:r>
            <w:proofErr w:type="spellEnd"/>
            <w:r w:rsidR="00CC4451" w:rsidRPr="002F7122">
              <w:rPr>
                <w:rFonts w:ascii="Times New Roman" w:hAnsi="Times New Roman" w:cs="Times New Roman"/>
                <w:sz w:val="24"/>
                <w:szCs w:val="24"/>
                <w:lang w:eastAsia="en-IN" w:bidi="hi-IN"/>
              </w:rPr>
              <w:t xml:space="preserve"> Siksha</w:t>
            </w:r>
            <w:r w:rsidR="00CE7189" w:rsidRPr="002F7122">
              <w:rPr>
                <w:rFonts w:ascii="Times New Roman" w:hAnsi="Times New Roman" w:cs="Times New Roman"/>
                <w:sz w:val="24"/>
                <w:szCs w:val="24"/>
                <w:lang w:eastAsia="en-IN" w:bidi="hi-IN"/>
              </w:rPr>
              <w:t>,</w:t>
            </w:r>
            <w:r w:rsidR="00CC4451" w:rsidRPr="002F7122">
              <w:rPr>
                <w:rFonts w:ascii="Times New Roman" w:hAnsi="Times New Roman" w:cs="Times New Roman"/>
                <w:sz w:val="24"/>
                <w:szCs w:val="24"/>
                <w:lang w:eastAsia="en-IN" w:bidi="hi-IN"/>
              </w:rPr>
              <w:t xml:space="preserve"> </w:t>
            </w:r>
            <w:r w:rsidRPr="002F7122">
              <w:rPr>
                <w:rFonts w:ascii="Times New Roman" w:hAnsi="Times New Roman" w:cs="Times New Roman"/>
                <w:sz w:val="24"/>
                <w:szCs w:val="24"/>
                <w:lang w:eastAsia="en-IN" w:bidi="hi-IN"/>
              </w:rPr>
              <w:t>Department of School Education &amp; Literacy, Ministry of Education</w:t>
            </w:r>
          </w:p>
        </w:tc>
      </w:tr>
    </w:tbl>
    <w:p w14:paraId="6A4341CA" w14:textId="4E48FDBC" w:rsidR="00E02238" w:rsidRPr="002F7122" w:rsidRDefault="005B6920" w:rsidP="002F7122">
      <w:pPr>
        <w:jc w:val="both"/>
        <w:rPr>
          <w:rFonts w:ascii="Times New Roman" w:hAnsi="Times New Roman" w:cs="Times New Roman"/>
          <w:b/>
          <w:bCs/>
          <w:sz w:val="24"/>
          <w:szCs w:val="24"/>
          <w:lang w:eastAsia="en-IN" w:bidi="hi-IN"/>
        </w:rPr>
      </w:pPr>
      <w:r w:rsidRPr="002F7122">
        <w:rPr>
          <w:rFonts w:ascii="Times New Roman" w:hAnsi="Times New Roman" w:cs="Times New Roman"/>
          <w:b/>
          <w:bCs/>
          <w:sz w:val="24"/>
          <w:szCs w:val="24"/>
          <w:lang w:eastAsia="en-IN" w:bidi="hi-IN"/>
        </w:rPr>
        <w:t>1.The context</w:t>
      </w:r>
    </w:p>
    <w:p w14:paraId="08A1FD7F" w14:textId="58A42E47" w:rsidR="004E610B" w:rsidRPr="002F7122" w:rsidRDefault="00B30485" w:rsidP="002F7122">
      <w:pPr>
        <w:pStyle w:val="NormalWeb"/>
        <w:shd w:val="clear" w:color="auto" w:fill="FFFFFF"/>
        <w:spacing w:before="0" w:beforeAutospacing="0" w:after="360" w:afterAutospacing="0"/>
        <w:jc w:val="both"/>
        <w:rPr>
          <w:i/>
          <w:iCs/>
          <w:color w:val="1F1F1F"/>
        </w:rPr>
      </w:pPr>
      <w:r w:rsidRPr="002F7122">
        <w:rPr>
          <w:color w:val="1F1F1F"/>
        </w:rPr>
        <w:t xml:space="preserve">The concept of </w:t>
      </w:r>
      <w:proofErr w:type="spellStart"/>
      <w:r w:rsidRPr="002F7122">
        <w:rPr>
          <w:color w:val="1F1F1F"/>
        </w:rPr>
        <w:t>vocationalization</w:t>
      </w:r>
      <w:proofErr w:type="spellEnd"/>
      <w:r w:rsidRPr="002F7122">
        <w:rPr>
          <w:color w:val="1F1F1F"/>
        </w:rPr>
        <w:t xml:space="preserve"> is not explicitly mentioned in the ancient scriptures of India. However, there are some references to the importance of education and training in various </w:t>
      </w:r>
      <w:r w:rsidR="001A75E1" w:rsidRPr="002F7122">
        <w:rPr>
          <w:color w:val="1F1F1F"/>
        </w:rPr>
        <w:t>places</w:t>
      </w:r>
      <w:r w:rsidRPr="002F7122">
        <w:rPr>
          <w:color w:val="1F1F1F"/>
        </w:rPr>
        <w:t xml:space="preserve">. In </w:t>
      </w:r>
      <w:proofErr w:type="spellStart"/>
      <w:r w:rsidRPr="002F7122">
        <w:rPr>
          <w:color w:val="1F1F1F"/>
        </w:rPr>
        <w:t>Arthashastra</w:t>
      </w:r>
      <w:proofErr w:type="spellEnd"/>
      <w:r w:rsidRPr="002F7122">
        <w:rPr>
          <w:color w:val="1F1F1F"/>
        </w:rPr>
        <w:t xml:space="preserve">, a treatise on statecraft and economics written by Kautilya in the 4th century BCE, mentions the importance of training for different occupations. Here is the passage from the </w:t>
      </w:r>
      <w:proofErr w:type="spellStart"/>
      <w:r w:rsidRPr="002F7122">
        <w:rPr>
          <w:color w:val="1F1F1F"/>
        </w:rPr>
        <w:t>Arthashastra</w:t>
      </w:r>
      <w:proofErr w:type="spellEnd"/>
      <w:r w:rsidRPr="002F7122">
        <w:rPr>
          <w:color w:val="1F1F1F"/>
        </w:rPr>
        <w:t xml:space="preserve"> where </w:t>
      </w:r>
      <w:proofErr w:type="spellStart"/>
      <w:r w:rsidRPr="002F7122">
        <w:rPr>
          <w:color w:val="1F1F1F"/>
        </w:rPr>
        <w:t>vocationalization</w:t>
      </w:r>
      <w:proofErr w:type="spellEnd"/>
      <w:r w:rsidRPr="002F7122">
        <w:rPr>
          <w:color w:val="1F1F1F"/>
        </w:rPr>
        <w:t xml:space="preserve"> is mentioned</w:t>
      </w:r>
      <w:r w:rsidRPr="002F7122">
        <w:rPr>
          <w:b/>
          <w:bCs/>
          <w:color w:val="1F1F1F"/>
        </w:rPr>
        <w:t>:"</w:t>
      </w:r>
      <w:r w:rsidRPr="002F7122">
        <w:rPr>
          <w:rFonts w:ascii="Kokila" w:hAnsi="Kokila" w:cs="Kokila" w:hint="cs"/>
          <w:b/>
          <w:bCs/>
          <w:color w:val="1F1F1F"/>
          <w:cs/>
        </w:rPr>
        <w:t>अर्थशास्त्रे</w:t>
      </w:r>
      <w:r w:rsidRPr="002F7122">
        <w:rPr>
          <w:b/>
          <w:bCs/>
          <w:color w:val="1F1F1F"/>
          <w:cs/>
        </w:rPr>
        <w:t xml:space="preserve"> </w:t>
      </w:r>
      <w:r w:rsidRPr="002F7122">
        <w:rPr>
          <w:rFonts w:ascii="Kokila" w:hAnsi="Kokila" w:cs="Kokila" w:hint="cs"/>
          <w:b/>
          <w:bCs/>
          <w:color w:val="1F1F1F"/>
          <w:cs/>
        </w:rPr>
        <w:t>चतुर्वर्गफलप्राप्तिहेतुः</w:t>
      </w:r>
      <w:r w:rsidRPr="002F7122">
        <w:rPr>
          <w:b/>
          <w:bCs/>
          <w:color w:val="1F1F1F"/>
          <w:cs/>
        </w:rPr>
        <w:t xml:space="preserve"> </w:t>
      </w:r>
      <w:r w:rsidRPr="002F7122">
        <w:rPr>
          <w:rFonts w:ascii="Kokila" w:hAnsi="Kokila" w:cs="Kokila" w:hint="cs"/>
          <w:b/>
          <w:bCs/>
          <w:color w:val="1F1F1F"/>
          <w:cs/>
        </w:rPr>
        <w:t>कर्मसु</w:t>
      </w:r>
      <w:r w:rsidRPr="002F7122">
        <w:rPr>
          <w:b/>
          <w:bCs/>
          <w:color w:val="1F1F1F"/>
          <w:cs/>
        </w:rPr>
        <w:t xml:space="preserve"> </w:t>
      </w:r>
      <w:r w:rsidRPr="002F7122">
        <w:rPr>
          <w:rFonts w:ascii="Kokila" w:hAnsi="Kokila" w:cs="Kokila" w:hint="cs"/>
          <w:b/>
          <w:bCs/>
          <w:color w:val="1F1F1F"/>
          <w:cs/>
        </w:rPr>
        <w:t>निपुणता</w:t>
      </w:r>
      <w:r w:rsidRPr="002F7122">
        <w:rPr>
          <w:b/>
          <w:bCs/>
          <w:color w:val="1F1F1F"/>
          <w:cs/>
        </w:rPr>
        <w:t xml:space="preserve"> </w:t>
      </w:r>
      <w:r w:rsidRPr="002F7122">
        <w:rPr>
          <w:rFonts w:ascii="Kokila" w:hAnsi="Kokila" w:cs="Kokila" w:hint="cs"/>
          <w:b/>
          <w:bCs/>
          <w:color w:val="1F1F1F"/>
          <w:cs/>
        </w:rPr>
        <w:t>विधीयते।</w:t>
      </w:r>
      <w:r w:rsidRPr="002F7122">
        <w:rPr>
          <w:b/>
          <w:bCs/>
          <w:color w:val="1F1F1F"/>
          <w:cs/>
        </w:rPr>
        <w:t>"</w:t>
      </w:r>
      <w:r w:rsidRPr="002F7122">
        <w:rPr>
          <w:color w:val="1F1F1F"/>
        </w:rPr>
        <w:t xml:space="preserve">This passage is from the 12th chapter of the </w:t>
      </w:r>
      <w:proofErr w:type="spellStart"/>
      <w:r w:rsidRPr="002F7122">
        <w:rPr>
          <w:color w:val="1F1F1F"/>
        </w:rPr>
        <w:t>Arthashastra</w:t>
      </w:r>
      <w:proofErr w:type="spellEnd"/>
      <w:r w:rsidRPr="002F7122">
        <w:rPr>
          <w:color w:val="1F1F1F"/>
        </w:rPr>
        <w:t xml:space="preserve">, which is titled "Dharma". It states that vocational training is essential for the attainment of the four goals of life (dharma, </w:t>
      </w:r>
      <w:proofErr w:type="spellStart"/>
      <w:r w:rsidRPr="002F7122">
        <w:rPr>
          <w:color w:val="1F1F1F"/>
        </w:rPr>
        <w:t>artha</w:t>
      </w:r>
      <w:proofErr w:type="spellEnd"/>
      <w:r w:rsidRPr="002F7122">
        <w:rPr>
          <w:color w:val="1F1F1F"/>
        </w:rPr>
        <w:t xml:space="preserve">, </w:t>
      </w:r>
      <w:proofErr w:type="spellStart"/>
      <w:r w:rsidRPr="002F7122">
        <w:rPr>
          <w:color w:val="1F1F1F"/>
        </w:rPr>
        <w:t>kama</w:t>
      </w:r>
      <w:proofErr w:type="spellEnd"/>
      <w:r w:rsidRPr="002F7122">
        <w:rPr>
          <w:color w:val="1F1F1F"/>
        </w:rPr>
        <w:t>, and moksha).</w:t>
      </w:r>
      <w:r w:rsidR="00763FFB" w:rsidRPr="002F7122">
        <w:rPr>
          <w:color w:val="1F1F1F"/>
        </w:rPr>
        <w:t xml:space="preserve"> </w:t>
      </w:r>
      <w:r w:rsidRPr="002F7122">
        <w:rPr>
          <w:color w:val="1F1F1F"/>
        </w:rPr>
        <w:t xml:space="preserve">The Upanishads, a collection of philosophical texts dating from the 7th to 5th centuries BCE, also emphasize the importance of knowledge and skills. </w:t>
      </w:r>
      <w:r w:rsidR="00763FFB" w:rsidRPr="002F7122">
        <w:rPr>
          <w:color w:val="1F1F1F"/>
        </w:rPr>
        <w:t>It</w:t>
      </w:r>
      <w:r w:rsidRPr="002F7122">
        <w:rPr>
          <w:color w:val="1F1F1F"/>
        </w:rPr>
        <w:t xml:space="preserve"> state</w:t>
      </w:r>
      <w:r w:rsidR="003B6EFA" w:rsidRPr="002F7122">
        <w:rPr>
          <w:color w:val="1F1F1F"/>
        </w:rPr>
        <w:t>s</w:t>
      </w:r>
      <w:r w:rsidRPr="002F7122">
        <w:rPr>
          <w:color w:val="1F1F1F"/>
        </w:rPr>
        <w:t xml:space="preserve"> that a person should acquire knowledge and skills so that they can live a meaningful and fulfilling life.</w:t>
      </w:r>
      <w:r w:rsidR="004E610B" w:rsidRPr="002F7122">
        <w:rPr>
          <w:color w:val="1F1F1F"/>
        </w:rPr>
        <w:t xml:space="preserve"> </w:t>
      </w:r>
      <w:r w:rsidR="005703EC" w:rsidRPr="002F7122">
        <w:rPr>
          <w:color w:val="1F1F1F"/>
        </w:rPr>
        <w:t xml:space="preserve">The </w:t>
      </w:r>
      <w:proofErr w:type="spellStart"/>
      <w:r w:rsidR="005703EC" w:rsidRPr="002F7122">
        <w:rPr>
          <w:color w:val="1F1F1F"/>
        </w:rPr>
        <w:t>Manusmriti</w:t>
      </w:r>
      <w:proofErr w:type="spellEnd"/>
      <w:r w:rsidR="005703EC" w:rsidRPr="002F7122">
        <w:rPr>
          <w:color w:val="1F1F1F"/>
        </w:rPr>
        <w:t xml:space="preserve"> also emphasized the importance of </w:t>
      </w:r>
      <w:proofErr w:type="spellStart"/>
      <w:r w:rsidR="005703EC" w:rsidRPr="002F7122">
        <w:rPr>
          <w:color w:val="1F1F1F"/>
        </w:rPr>
        <w:t>vocation</w:t>
      </w:r>
      <w:r w:rsidR="004E610B" w:rsidRPr="002F7122">
        <w:rPr>
          <w:i/>
          <w:iCs/>
          <w:color w:val="1F1F1F"/>
        </w:rPr>
        <w:t>"The</w:t>
      </w:r>
      <w:proofErr w:type="spellEnd"/>
      <w:r w:rsidR="004E610B" w:rsidRPr="002F7122">
        <w:rPr>
          <w:i/>
          <w:iCs/>
          <w:color w:val="1F1F1F"/>
        </w:rPr>
        <w:t xml:space="preserve"> wise man should learn a trade or profession so that he can support himself and his family." (</w:t>
      </w:r>
      <w:proofErr w:type="spellStart"/>
      <w:r w:rsidR="004E610B" w:rsidRPr="002F7122">
        <w:rPr>
          <w:i/>
          <w:iCs/>
          <w:color w:val="1F1F1F"/>
        </w:rPr>
        <w:t>Manusmriti</w:t>
      </w:r>
      <w:proofErr w:type="spellEnd"/>
      <w:r w:rsidR="004E610B" w:rsidRPr="002F7122">
        <w:rPr>
          <w:i/>
          <w:iCs/>
          <w:color w:val="1F1F1F"/>
        </w:rPr>
        <w:t>)</w:t>
      </w:r>
      <w:r w:rsidR="005703EC" w:rsidRPr="002F7122">
        <w:rPr>
          <w:i/>
          <w:iCs/>
          <w:color w:val="1F1F1F"/>
          <w:vertAlign w:val="superscript"/>
        </w:rPr>
        <w:t>1</w:t>
      </w:r>
    </w:p>
    <w:p w14:paraId="25389383" w14:textId="1A51C640" w:rsidR="00FE1C1F" w:rsidRPr="002F7122" w:rsidRDefault="00B30485" w:rsidP="002F7122">
      <w:pPr>
        <w:jc w:val="both"/>
        <w:rPr>
          <w:rFonts w:ascii="Times New Roman" w:hAnsi="Times New Roman" w:cs="Times New Roman"/>
          <w:sz w:val="24"/>
          <w:szCs w:val="24"/>
        </w:rPr>
      </w:pPr>
      <w:r w:rsidRPr="002F7122">
        <w:rPr>
          <w:rFonts w:ascii="Times New Roman" w:hAnsi="Times New Roman" w:cs="Times New Roman"/>
          <w:color w:val="1F1F1F"/>
          <w:sz w:val="24"/>
          <w:szCs w:val="24"/>
        </w:rPr>
        <w:t xml:space="preserve">These ancient scriptures suggest that the concept of </w:t>
      </w:r>
      <w:proofErr w:type="spellStart"/>
      <w:r w:rsidRPr="002F7122">
        <w:rPr>
          <w:rFonts w:ascii="Times New Roman" w:hAnsi="Times New Roman" w:cs="Times New Roman"/>
          <w:color w:val="1F1F1F"/>
          <w:sz w:val="24"/>
          <w:szCs w:val="24"/>
        </w:rPr>
        <w:t>vocationalization</w:t>
      </w:r>
      <w:proofErr w:type="spellEnd"/>
      <w:r w:rsidRPr="002F7122">
        <w:rPr>
          <w:rFonts w:ascii="Times New Roman" w:hAnsi="Times New Roman" w:cs="Times New Roman"/>
          <w:color w:val="1F1F1F"/>
          <w:sz w:val="24"/>
          <w:szCs w:val="24"/>
        </w:rPr>
        <w:t xml:space="preserve"> was not alien to the ancient Indian mind. However, it was not seen as a separate stream of education, but rather as an integral part of the education system.</w:t>
      </w:r>
      <w:r w:rsidR="00FE1C1F" w:rsidRPr="002F7122">
        <w:rPr>
          <w:rFonts w:ascii="Times New Roman" w:hAnsi="Times New Roman" w:cs="Times New Roman"/>
          <w:sz w:val="24"/>
          <w:szCs w:val="24"/>
        </w:rPr>
        <w:t xml:space="preserve"> </w:t>
      </w:r>
      <w:r w:rsidR="003D7C89" w:rsidRPr="002F7122">
        <w:rPr>
          <w:rFonts w:ascii="Times New Roman" w:hAnsi="Times New Roman" w:cs="Times New Roman"/>
          <w:sz w:val="24"/>
          <w:szCs w:val="24"/>
        </w:rPr>
        <w:t xml:space="preserve">If we </w:t>
      </w:r>
      <w:r w:rsidR="00C138B7" w:rsidRPr="002F7122">
        <w:rPr>
          <w:rFonts w:ascii="Times New Roman" w:hAnsi="Times New Roman" w:cs="Times New Roman"/>
          <w:sz w:val="24"/>
          <w:szCs w:val="24"/>
        </w:rPr>
        <w:t>talk about the Constitution t</w:t>
      </w:r>
      <w:r w:rsidR="00FE1C1F" w:rsidRPr="002F7122">
        <w:rPr>
          <w:rFonts w:ascii="Times New Roman" w:hAnsi="Times New Roman" w:cs="Times New Roman"/>
          <w:sz w:val="24"/>
          <w:szCs w:val="24"/>
        </w:rPr>
        <w:t>he concept of "</w:t>
      </w:r>
      <w:proofErr w:type="spellStart"/>
      <w:r w:rsidR="00FE1C1F" w:rsidRPr="002F7122">
        <w:rPr>
          <w:rFonts w:ascii="Times New Roman" w:hAnsi="Times New Roman" w:cs="Times New Roman"/>
          <w:sz w:val="24"/>
          <w:szCs w:val="24"/>
        </w:rPr>
        <w:t>vocationalization</w:t>
      </w:r>
      <w:proofErr w:type="spellEnd"/>
      <w:r w:rsidR="00FE1C1F" w:rsidRPr="002F7122">
        <w:rPr>
          <w:rFonts w:ascii="Times New Roman" w:hAnsi="Times New Roman" w:cs="Times New Roman"/>
          <w:sz w:val="24"/>
          <w:szCs w:val="24"/>
        </w:rPr>
        <w:t xml:space="preserve"> of education" is not explicitly mentioned in a single specific article of the o Constitution of India. However, the Directive Principles of State Policy, especially Articles 41, 45, and 46, reflect the broader ideals and principles that can be associated with vocational education and skill development. These articles emphasize the importance of education, work, and economic upliftment of various sections of society.</w:t>
      </w:r>
    </w:p>
    <w:p w14:paraId="6B15A93B" w14:textId="6D8B4F2B" w:rsidR="001A4B34" w:rsidRPr="002F7122" w:rsidRDefault="00B30485" w:rsidP="002F7122">
      <w:pPr>
        <w:pStyle w:val="NormalWeb"/>
        <w:pBdr>
          <w:bottom w:val="single" w:sz="6" w:space="1" w:color="auto"/>
        </w:pBdr>
        <w:shd w:val="clear" w:color="auto" w:fill="FFFFFF"/>
        <w:spacing w:before="360" w:beforeAutospacing="0" w:after="360" w:afterAutospacing="0"/>
        <w:jc w:val="both"/>
        <w:rPr>
          <w:color w:val="1F1F1F"/>
          <w:shd w:val="clear" w:color="auto" w:fill="FFFFFF"/>
        </w:rPr>
      </w:pPr>
      <w:r w:rsidRPr="002F7122">
        <w:rPr>
          <w:color w:val="1F1F1F"/>
        </w:rPr>
        <w:t xml:space="preserve">After Indian </w:t>
      </w:r>
      <w:r w:rsidR="0061258C" w:rsidRPr="002F7122">
        <w:rPr>
          <w:color w:val="1F1F1F"/>
        </w:rPr>
        <w:t>i</w:t>
      </w:r>
      <w:r w:rsidRPr="002F7122">
        <w:rPr>
          <w:color w:val="1F1F1F"/>
        </w:rPr>
        <w:t xml:space="preserve">ndependence much of the importance is given to </w:t>
      </w:r>
      <w:proofErr w:type="spellStart"/>
      <w:r w:rsidR="00763FFB" w:rsidRPr="002F7122">
        <w:rPr>
          <w:color w:val="1F1F1F"/>
        </w:rPr>
        <w:t>v</w:t>
      </w:r>
      <w:r w:rsidRPr="002F7122">
        <w:rPr>
          <w:color w:val="1F1F1F"/>
        </w:rPr>
        <w:t>ocationalization</w:t>
      </w:r>
      <w:proofErr w:type="spellEnd"/>
      <w:r w:rsidRPr="002F7122">
        <w:rPr>
          <w:color w:val="1F1F1F"/>
        </w:rPr>
        <w:t xml:space="preserve"> </w:t>
      </w:r>
      <w:r w:rsidR="004E610B" w:rsidRPr="002F7122">
        <w:rPr>
          <w:color w:val="1F1F1F"/>
        </w:rPr>
        <w:t>in almost all the major education commission</w:t>
      </w:r>
      <w:r w:rsidRPr="002F7122">
        <w:rPr>
          <w:color w:val="1F1F1F"/>
        </w:rPr>
        <w:t>.</w:t>
      </w:r>
      <w:r w:rsidR="00763FFB" w:rsidRPr="002F7122">
        <w:rPr>
          <w:color w:val="1F1F1F"/>
        </w:rPr>
        <w:t xml:space="preserve"> </w:t>
      </w:r>
      <w:r w:rsidR="001A4B34" w:rsidRPr="002F7122">
        <w:rPr>
          <w:color w:val="1F1F1F"/>
          <w:shd w:val="clear" w:color="auto" w:fill="FFFFFF"/>
        </w:rPr>
        <w:t xml:space="preserve">The Kothari Commission report talks about </w:t>
      </w:r>
      <w:proofErr w:type="spellStart"/>
      <w:r w:rsidR="001A4B34" w:rsidRPr="002F7122">
        <w:rPr>
          <w:color w:val="1F1F1F"/>
          <w:shd w:val="clear" w:color="auto" w:fill="FFFFFF"/>
        </w:rPr>
        <w:t>vocationalization</w:t>
      </w:r>
      <w:proofErr w:type="spellEnd"/>
      <w:r w:rsidR="001A4B34" w:rsidRPr="002F7122">
        <w:rPr>
          <w:color w:val="1F1F1F"/>
          <w:shd w:val="clear" w:color="auto" w:fill="FFFFFF"/>
        </w:rPr>
        <w:t xml:space="preserve"> in paragraph 4.12, "</w:t>
      </w:r>
      <w:proofErr w:type="spellStart"/>
      <w:r w:rsidR="001A4B34" w:rsidRPr="002F7122">
        <w:rPr>
          <w:i/>
          <w:iCs/>
          <w:color w:val="1F1F1F"/>
          <w:shd w:val="clear" w:color="auto" w:fill="FFFFFF"/>
        </w:rPr>
        <w:t>Vocationalisation</w:t>
      </w:r>
      <w:proofErr w:type="spellEnd"/>
      <w:r w:rsidR="001A4B34" w:rsidRPr="002F7122">
        <w:rPr>
          <w:i/>
          <w:iCs/>
          <w:color w:val="1F1F1F"/>
          <w:shd w:val="clear" w:color="auto" w:fill="FFFFFF"/>
        </w:rPr>
        <w:t xml:space="preserve"> of education should be an integral part of the educational process at all stages. It should not be regarded as a separate stream of education. There should be a variety of vocational courses available to students at different levels, so that they can choose the courses that are most suited to their interests and aptitude. Vocational courses should be developed in consultation with industry and other employers, so that they are relevant to the needs of the economy. The government should provide financial support for the development and implementation of vocational education</w:t>
      </w:r>
      <w:r w:rsidR="001A4B34" w:rsidRPr="002F7122">
        <w:rPr>
          <w:color w:val="1F1F1F"/>
          <w:shd w:val="clear" w:color="auto" w:fill="FFFFFF"/>
        </w:rPr>
        <w:t>."</w:t>
      </w:r>
    </w:p>
    <w:p w14:paraId="305C3401" w14:textId="77777777" w:rsidR="00555734" w:rsidRPr="002F7122" w:rsidRDefault="00555734" w:rsidP="002F7122">
      <w:pPr>
        <w:pStyle w:val="NormalWeb"/>
        <w:pBdr>
          <w:bottom w:val="single" w:sz="6" w:space="1" w:color="auto"/>
        </w:pBdr>
        <w:shd w:val="clear" w:color="auto" w:fill="FFFFFF"/>
        <w:spacing w:before="360" w:beforeAutospacing="0" w:after="360" w:afterAutospacing="0"/>
        <w:jc w:val="both"/>
        <w:rPr>
          <w:color w:val="1F1F1F"/>
          <w:shd w:val="clear" w:color="auto" w:fill="FFFFFF"/>
        </w:rPr>
      </w:pPr>
    </w:p>
    <w:p w14:paraId="7825643C" w14:textId="0B49C931" w:rsidR="00555734" w:rsidRPr="002F7122" w:rsidRDefault="00555734" w:rsidP="002F7122">
      <w:pPr>
        <w:pStyle w:val="ListParagraph"/>
        <w:numPr>
          <w:ilvl w:val="0"/>
          <w:numId w:val="21"/>
        </w:numPr>
        <w:spacing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hAnsi="Times New Roman" w:cs="Times New Roman"/>
          <w:sz w:val="24"/>
          <w:szCs w:val="24"/>
        </w:rPr>
        <w:t xml:space="preserve"> </w:t>
      </w:r>
      <w:hyperlink r:id="rId7" w:history="1">
        <w:r w:rsidRPr="002F7122">
          <w:rPr>
            <w:rStyle w:val="Hyperlink"/>
            <w:rFonts w:ascii="Times New Roman" w:eastAsia="Times New Roman" w:hAnsi="Times New Roman" w:cs="Times New Roman"/>
            <w:kern w:val="0"/>
            <w:sz w:val="24"/>
            <w:szCs w:val="24"/>
            <w:lang w:eastAsia="en-IN" w:bidi="hi-IN"/>
            <w14:ligatures w14:val="none"/>
          </w:rPr>
          <w:t>https://www.hinduismfacts.org/hindu-scriptures-and-holy-books/manusmriti/chapter-vii/</w:t>
        </w:r>
      </w:hyperlink>
    </w:p>
    <w:p w14:paraId="426E6FD4" w14:textId="4D8349C2" w:rsidR="00555734" w:rsidRPr="002F7122" w:rsidRDefault="00555734" w:rsidP="002F7122">
      <w:pPr>
        <w:spacing w:after="360" w:line="240" w:lineRule="auto"/>
        <w:jc w:val="both"/>
        <w:rPr>
          <w:rFonts w:ascii="Times New Roman" w:eastAsia="Times New Roman" w:hAnsi="Times New Roman" w:cs="Times New Roman"/>
          <w:kern w:val="0"/>
          <w:sz w:val="24"/>
          <w:szCs w:val="24"/>
          <w:lang w:eastAsia="en-IN" w:bidi="hi-IN"/>
          <w14:ligatures w14:val="none"/>
        </w:rPr>
      </w:pPr>
    </w:p>
    <w:p w14:paraId="5B27F088" w14:textId="69B0E5D8" w:rsidR="00160103" w:rsidRPr="002F7122" w:rsidRDefault="00160103" w:rsidP="002F7122">
      <w:pPr>
        <w:spacing w:after="360" w:line="240" w:lineRule="auto"/>
        <w:jc w:val="both"/>
        <w:rPr>
          <w:rFonts w:ascii="Times New Roman" w:eastAsia="Times New Roman" w:hAnsi="Times New Roman" w:cs="Times New Roman"/>
          <w:i/>
          <w:iCs/>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lastRenderedPageBreak/>
        <w:t>The term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 is used in the National Education Policy (NPE) 1986 in paragraph 6.2.2, which states</w:t>
      </w:r>
      <w:r w:rsidRPr="002F7122">
        <w:rPr>
          <w:rFonts w:ascii="Times New Roman" w:eastAsia="Times New Roman" w:hAnsi="Times New Roman" w:cs="Times New Roman"/>
          <w:i/>
          <w:iCs/>
          <w:kern w:val="0"/>
          <w:sz w:val="24"/>
          <w:szCs w:val="24"/>
          <w:lang w:eastAsia="en-IN" w:bidi="hi-IN"/>
          <w14:ligatures w14:val="none"/>
        </w:rPr>
        <w:t xml:space="preserve">: "The need for </w:t>
      </w:r>
      <w:proofErr w:type="spellStart"/>
      <w:r w:rsidRPr="002F7122">
        <w:rPr>
          <w:rFonts w:ascii="Times New Roman" w:eastAsia="Times New Roman" w:hAnsi="Times New Roman" w:cs="Times New Roman"/>
          <w:i/>
          <w:iCs/>
          <w:kern w:val="0"/>
          <w:sz w:val="24"/>
          <w:szCs w:val="24"/>
          <w:lang w:eastAsia="en-IN" w:bidi="hi-IN"/>
          <w14:ligatures w14:val="none"/>
        </w:rPr>
        <w:t>vocationalization</w:t>
      </w:r>
      <w:proofErr w:type="spellEnd"/>
      <w:r w:rsidRPr="002F7122">
        <w:rPr>
          <w:rFonts w:ascii="Times New Roman" w:eastAsia="Times New Roman" w:hAnsi="Times New Roman" w:cs="Times New Roman"/>
          <w:i/>
          <w:iCs/>
          <w:kern w:val="0"/>
          <w:sz w:val="24"/>
          <w:szCs w:val="24"/>
          <w:lang w:eastAsia="en-IN" w:bidi="hi-IN"/>
          <w14:ligatures w14:val="none"/>
        </w:rPr>
        <w:t xml:space="preserve"> of education at different levels has been emphasized. This would involve introduction of a variety of courses, both general and vocational, at the secondary stage, with provision for easy transfer from one stream to another. At the higher secondary stage, there should be greater flexibility in the choice of courses, so that students can opt for studies leading to direct employment or to further education."</w:t>
      </w:r>
    </w:p>
    <w:p w14:paraId="2643749D" w14:textId="77777777" w:rsidR="00160103" w:rsidRPr="002F7122" w:rsidRDefault="00160103"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The Programme of Action (POA) 1992 further elaborates on the concept of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 xml:space="preserve">, stating in paragraph 4.3.2: </w:t>
      </w:r>
      <w:r w:rsidRPr="002F7122">
        <w:rPr>
          <w:rFonts w:ascii="Times New Roman" w:eastAsia="Times New Roman" w:hAnsi="Times New Roman" w:cs="Times New Roman"/>
          <w:i/>
          <w:iCs/>
          <w:kern w:val="0"/>
          <w:sz w:val="24"/>
          <w:szCs w:val="24"/>
          <w:lang w:eastAsia="en-IN" w:bidi="hi-IN"/>
          <w14:ligatures w14:val="none"/>
        </w:rPr>
        <w:t>"</w:t>
      </w:r>
      <w:proofErr w:type="spellStart"/>
      <w:r w:rsidRPr="002F7122">
        <w:rPr>
          <w:rFonts w:ascii="Times New Roman" w:eastAsia="Times New Roman" w:hAnsi="Times New Roman" w:cs="Times New Roman"/>
          <w:i/>
          <w:iCs/>
          <w:kern w:val="0"/>
          <w:sz w:val="24"/>
          <w:szCs w:val="24"/>
          <w:lang w:eastAsia="en-IN" w:bidi="hi-IN"/>
          <w14:ligatures w14:val="none"/>
        </w:rPr>
        <w:t>Vocationalization</w:t>
      </w:r>
      <w:proofErr w:type="spellEnd"/>
      <w:r w:rsidRPr="002F7122">
        <w:rPr>
          <w:rFonts w:ascii="Times New Roman" w:eastAsia="Times New Roman" w:hAnsi="Times New Roman" w:cs="Times New Roman"/>
          <w:i/>
          <w:iCs/>
          <w:kern w:val="0"/>
          <w:sz w:val="24"/>
          <w:szCs w:val="24"/>
          <w:lang w:eastAsia="en-IN" w:bidi="hi-IN"/>
          <w14:ligatures w14:val="none"/>
        </w:rPr>
        <w:t xml:space="preserve"> of education implies the introduction of a variety of courses, both general and vocational, at different stages of education, so as to enable the students to acquire the knowledge, skills and attitudes required for gainful employment and for self-employment.</w:t>
      </w:r>
      <w:r w:rsidRPr="002F7122">
        <w:rPr>
          <w:rFonts w:ascii="Times New Roman" w:eastAsia="Times New Roman" w:hAnsi="Times New Roman" w:cs="Times New Roman"/>
          <w:kern w:val="0"/>
          <w:sz w:val="24"/>
          <w:szCs w:val="24"/>
          <w:lang w:eastAsia="en-IN" w:bidi="hi-IN"/>
          <w14:ligatures w14:val="none"/>
        </w:rPr>
        <w:t xml:space="preserve">" The POA 1992 also lays down the following guidelines for the implementation of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w:t>
      </w:r>
    </w:p>
    <w:p w14:paraId="0C2C70AB" w14:textId="45391AA9" w:rsidR="00160103" w:rsidRPr="002F7122" w:rsidRDefault="00160103"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hAnsi="Times New Roman" w:cs="Times New Roman"/>
          <w:color w:val="1F1F1F"/>
          <w:sz w:val="24"/>
          <w:szCs w:val="24"/>
          <w:shd w:val="clear" w:color="auto" w:fill="FFFFFF"/>
        </w:rPr>
        <w:t xml:space="preserve">The Kothari Commission, the National Education Policy -1986, and the Programme of Action (POA) 1992 have all stressed the need for </w:t>
      </w:r>
      <w:proofErr w:type="spellStart"/>
      <w:r w:rsidRPr="002F7122">
        <w:rPr>
          <w:rFonts w:ascii="Times New Roman" w:hAnsi="Times New Roman" w:cs="Times New Roman"/>
          <w:color w:val="1F1F1F"/>
          <w:sz w:val="24"/>
          <w:szCs w:val="24"/>
          <w:shd w:val="clear" w:color="auto" w:fill="FFFFFF"/>
        </w:rPr>
        <w:t>vocationalization</w:t>
      </w:r>
      <w:proofErr w:type="spellEnd"/>
      <w:r w:rsidRPr="002F7122">
        <w:rPr>
          <w:rFonts w:ascii="Times New Roman" w:hAnsi="Times New Roman" w:cs="Times New Roman"/>
          <w:color w:val="1F1F1F"/>
          <w:sz w:val="24"/>
          <w:szCs w:val="24"/>
          <w:shd w:val="clear" w:color="auto" w:fill="FFFFFF"/>
        </w:rPr>
        <w:t xml:space="preserve"> in education.</w:t>
      </w:r>
    </w:p>
    <w:p w14:paraId="27127B72" w14:textId="0AA58D5A" w:rsidR="00852C65" w:rsidRPr="002F7122" w:rsidRDefault="00852C65" w:rsidP="002F7122">
      <w:pPr>
        <w:spacing w:after="360" w:line="240" w:lineRule="auto"/>
        <w:jc w:val="both"/>
        <w:rPr>
          <w:rFonts w:ascii="Times New Roman" w:eastAsia="Times New Roman" w:hAnsi="Times New Roman" w:cs="Times New Roman"/>
          <w:i/>
          <w:iCs/>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The term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 is used in the National Education Policy (NPE) 1986 in paragraph 6.2.2, which states</w:t>
      </w:r>
      <w:r w:rsidRPr="002F7122">
        <w:rPr>
          <w:rFonts w:ascii="Times New Roman" w:eastAsia="Times New Roman" w:hAnsi="Times New Roman" w:cs="Times New Roman"/>
          <w:i/>
          <w:iCs/>
          <w:kern w:val="0"/>
          <w:sz w:val="24"/>
          <w:szCs w:val="24"/>
          <w:lang w:eastAsia="en-IN" w:bidi="hi-IN"/>
          <w14:ligatures w14:val="none"/>
        </w:rPr>
        <w:t>:</w:t>
      </w:r>
      <w:r w:rsidR="001244B6" w:rsidRPr="002F7122">
        <w:rPr>
          <w:rFonts w:ascii="Times New Roman" w:eastAsia="Times New Roman" w:hAnsi="Times New Roman" w:cs="Times New Roman"/>
          <w:i/>
          <w:iCs/>
          <w:kern w:val="0"/>
          <w:sz w:val="24"/>
          <w:szCs w:val="24"/>
          <w:lang w:eastAsia="en-IN" w:bidi="hi-IN"/>
          <w14:ligatures w14:val="none"/>
        </w:rPr>
        <w:t xml:space="preserve"> </w:t>
      </w:r>
      <w:r w:rsidRPr="002F7122">
        <w:rPr>
          <w:rFonts w:ascii="Times New Roman" w:eastAsia="Times New Roman" w:hAnsi="Times New Roman" w:cs="Times New Roman"/>
          <w:i/>
          <w:iCs/>
          <w:kern w:val="0"/>
          <w:sz w:val="24"/>
          <w:szCs w:val="24"/>
          <w:lang w:eastAsia="en-IN" w:bidi="hi-IN"/>
          <w14:ligatures w14:val="none"/>
        </w:rPr>
        <w:t xml:space="preserve">"The need for </w:t>
      </w:r>
      <w:proofErr w:type="spellStart"/>
      <w:r w:rsidRPr="002F7122">
        <w:rPr>
          <w:rFonts w:ascii="Times New Roman" w:eastAsia="Times New Roman" w:hAnsi="Times New Roman" w:cs="Times New Roman"/>
          <w:i/>
          <w:iCs/>
          <w:kern w:val="0"/>
          <w:sz w:val="24"/>
          <w:szCs w:val="24"/>
          <w:lang w:eastAsia="en-IN" w:bidi="hi-IN"/>
          <w14:ligatures w14:val="none"/>
        </w:rPr>
        <w:t>vocationalization</w:t>
      </w:r>
      <w:proofErr w:type="spellEnd"/>
      <w:r w:rsidRPr="002F7122">
        <w:rPr>
          <w:rFonts w:ascii="Times New Roman" w:eastAsia="Times New Roman" w:hAnsi="Times New Roman" w:cs="Times New Roman"/>
          <w:i/>
          <w:iCs/>
          <w:kern w:val="0"/>
          <w:sz w:val="24"/>
          <w:szCs w:val="24"/>
          <w:lang w:eastAsia="en-IN" w:bidi="hi-IN"/>
          <w14:ligatures w14:val="none"/>
        </w:rPr>
        <w:t xml:space="preserve"> of education at different levels has been emphasized. This would involve introduction of a variety of courses, both general and vocational, at the secondary stage, with provision for easy transfer from one stream to another. At the higher secondary stage, there should be greater flexibility in the choice of courses, so that students can opt for studies leading to direct employment or to further education."</w:t>
      </w:r>
    </w:p>
    <w:p w14:paraId="4D4DB03A" w14:textId="77777777" w:rsidR="00763FFB" w:rsidRPr="002F7122" w:rsidRDefault="00852C65"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The Programme of Action (POA) 1992 further elaborates on the concept of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 xml:space="preserve">, stating in paragraph 4.3.2: </w:t>
      </w:r>
      <w:r w:rsidRPr="002F7122">
        <w:rPr>
          <w:rFonts w:ascii="Times New Roman" w:eastAsia="Times New Roman" w:hAnsi="Times New Roman" w:cs="Times New Roman"/>
          <w:i/>
          <w:iCs/>
          <w:kern w:val="0"/>
          <w:sz w:val="24"/>
          <w:szCs w:val="24"/>
          <w:lang w:eastAsia="en-IN" w:bidi="hi-IN"/>
          <w14:ligatures w14:val="none"/>
        </w:rPr>
        <w:t>"</w:t>
      </w:r>
      <w:proofErr w:type="spellStart"/>
      <w:r w:rsidRPr="002F7122">
        <w:rPr>
          <w:rFonts w:ascii="Times New Roman" w:eastAsia="Times New Roman" w:hAnsi="Times New Roman" w:cs="Times New Roman"/>
          <w:i/>
          <w:iCs/>
          <w:kern w:val="0"/>
          <w:sz w:val="24"/>
          <w:szCs w:val="24"/>
          <w:lang w:eastAsia="en-IN" w:bidi="hi-IN"/>
          <w14:ligatures w14:val="none"/>
        </w:rPr>
        <w:t>Vocationalization</w:t>
      </w:r>
      <w:proofErr w:type="spellEnd"/>
      <w:r w:rsidRPr="002F7122">
        <w:rPr>
          <w:rFonts w:ascii="Times New Roman" w:eastAsia="Times New Roman" w:hAnsi="Times New Roman" w:cs="Times New Roman"/>
          <w:i/>
          <w:iCs/>
          <w:kern w:val="0"/>
          <w:sz w:val="24"/>
          <w:szCs w:val="24"/>
          <w:lang w:eastAsia="en-IN" w:bidi="hi-IN"/>
          <w14:ligatures w14:val="none"/>
        </w:rPr>
        <w:t xml:space="preserve"> of education implies the introduction of a variety of courses, both general and vocational, at different stages of education, so as to enable the students to acquire the knowledge, skills and attitudes required for gainful employment and for self-employment.</w:t>
      </w:r>
      <w:r w:rsidRPr="002F7122">
        <w:rPr>
          <w:rFonts w:ascii="Times New Roman" w:eastAsia="Times New Roman" w:hAnsi="Times New Roman" w:cs="Times New Roman"/>
          <w:kern w:val="0"/>
          <w:sz w:val="24"/>
          <w:szCs w:val="24"/>
          <w:lang w:eastAsia="en-IN" w:bidi="hi-IN"/>
          <w14:ligatures w14:val="none"/>
        </w:rPr>
        <w:t xml:space="preserve">" The POA 1992 also lays down the following guidelines for the implementation of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w:t>
      </w:r>
    </w:p>
    <w:p w14:paraId="7DDC6FB9" w14:textId="5E17F623" w:rsidR="00852C65" w:rsidRPr="002F7122" w:rsidRDefault="00763FFB"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hAnsi="Times New Roman" w:cs="Times New Roman"/>
          <w:color w:val="1F1F1F"/>
          <w:sz w:val="24"/>
          <w:szCs w:val="24"/>
          <w:shd w:val="clear" w:color="auto" w:fill="FFFFFF"/>
        </w:rPr>
        <w:t xml:space="preserve">The Kothari Commission, the National Education Policy </w:t>
      </w:r>
      <w:r w:rsidR="001244B6" w:rsidRPr="002F7122">
        <w:rPr>
          <w:rFonts w:ascii="Times New Roman" w:hAnsi="Times New Roman" w:cs="Times New Roman"/>
          <w:color w:val="1F1F1F"/>
          <w:sz w:val="24"/>
          <w:szCs w:val="24"/>
          <w:shd w:val="clear" w:color="auto" w:fill="FFFFFF"/>
        </w:rPr>
        <w:t>-</w:t>
      </w:r>
      <w:r w:rsidRPr="002F7122">
        <w:rPr>
          <w:rFonts w:ascii="Times New Roman" w:hAnsi="Times New Roman" w:cs="Times New Roman"/>
          <w:color w:val="1F1F1F"/>
          <w:sz w:val="24"/>
          <w:szCs w:val="24"/>
          <w:shd w:val="clear" w:color="auto" w:fill="FFFFFF"/>
        </w:rPr>
        <w:t xml:space="preserve">1986, and the Programme of Action (POA) 1992 have all stressed the need for </w:t>
      </w:r>
      <w:proofErr w:type="spellStart"/>
      <w:r w:rsidRPr="002F7122">
        <w:rPr>
          <w:rFonts w:ascii="Times New Roman" w:hAnsi="Times New Roman" w:cs="Times New Roman"/>
          <w:color w:val="1F1F1F"/>
          <w:sz w:val="24"/>
          <w:szCs w:val="24"/>
          <w:shd w:val="clear" w:color="auto" w:fill="FFFFFF"/>
        </w:rPr>
        <w:t>vocationalization</w:t>
      </w:r>
      <w:proofErr w:type="spellEnd"/>
      <w:r w:rsidRPr="002F7122">
        <w:rPr>
          <w:rFonts w:ascii="Times New Roman" w:hAnsi="Times New Roman" w:cs="Times New Roman"/>
          <w:color w:val="1F1F1F"/>
          <w:sz w:val="24"/>
          <w:szCs w:val="24"/>
          <w:shd w:val="clear" w:color="auto" w:fill="FFFFFF"/>
        </w:rPr>
        <w:t xml:space="preserve"> in education.</w:t>
      </w:r>
    </w:p>
    <w:p w14:paraId="6DF581EC" w14:textId="77777777" w:rsidR="00687187" w:rsidRPr="002F7122" w:rsidRDefault="00852C65" w:rsidP="002F7122">
      <w:pPr>
        <w:pStyle w:val="NormalWeb"/>
        <w:spacing w:before="0" w:beforeAutospacing="0" w:after="360" w:afterAutospacing="0"/>
        <w:jc w:val="both"/>
        <w:rPr>
          <w:color w:val="1F1F1F"/>
        </w:rPr>
      </w:pPr>
      <w:r w:rsidRPr="002F7122">
        <w:t>The National Education Policy</w:t>
      </w:r>
      <w:r w:rsidR="00687187" w:rsidRPr="002F7122">
        <w:t xml:space="preserve"> </w:t>
      </w:r>
      <w:r w:rsidR="001244B6" w:rsidRPr="002F7122">
        <w:t>(NEP)</w:t>
      </w:r>
      <w:r w:rsidRPr="002F7122">
        <w:t xml:space="preserve"> -2020 </w:t>
      </w:r>
      <w:r w:rsidR="00763FFB" w:rsidRPr="002F7122">
        <w:t xml:space="preserve">was incremental in terms by introducing the concept of </w:t>
      </w:r>
      <w:r w:rsidR="001244B6" w:rsidRPr="002F7122">
        <w:t>credit framework</w:t>
      </w:r>
      <w:r w:rsidR="00763FFB" w:rsidRPr="002F7122">
        <w:t xml:space="preserve"> and skills.</w:t>
      </w:r>
      <w:r w:rsidR="005B6920" w:rsidRPr="002F7122">
        <w:rPr>
          <w:color w:val="1F1F1F"/>
        </w:rPr>
        <w:t xml:space="preserve">  NEP</w:t>
      </w:r>
      <w:r w:rsidR="001244B6" w:rsidRPr="002F7122">
        <w:rPr>
          <w:color w:val="1F1F1F"/>
        </w:rPr>
        <w:t>-</w:t>
      </w:r>
      <w:r w:rsidR="005B6920" w:rsidRPr="002F7122">
        <w:rPr>
          <w:color w:val="1F1F1F"/>
        </w:rPr>
        <w:t xml:space="preserve">2020 mentions credit framework and skilling in </w:t>
      </w:r>
      <w:r w:rsidR="005B6920" w:rsidRPr="002F7122">
        <w:rPr>
          <w:rStyle w:val="Strong"/>
          <w:b w:val="0"/>
          <w:bCs w:val="0"/>
          <w:color w:val="1F1F1F"/>
        </w:rPr>
        <w:t>Para 12.3.3</w:t>
      </w:r>
      <w:r w:rsidR="005B6920" w:rsidRPr="002F7122">
        <w:rPr>
          <w:color w:val="1F1F1F"/>
        </w:rPr>
        <w:t>, which states: "</w:t>
      </w:r>
      <w:r w:rsidR="005B6920" w:rsidRPr="002F7122">
        <w:rPr>
          <w:i/>
          <w:iCs/>
          <w:color w:val="1F1F1F"/>
        </w:rPr>
        <w:t>A National Credit Framework for Skills (NCFS) will be developed to facilitate the accumulation and transfer of credits across different skilling and education institutions, both formal and informal. The NCFS will be aligned with the National Education Policy (NEP) 2020 and the National Skills Qualification Framework (NSQF). It will be based on the principles of modularity, flexibility, and portability</w:t>
      </w:r>
      <w:r w:rsidR="005B6920" w:rsidRPr="002F7122">
        <w:rPr>
          <w:color w:val="1F1F1F"/>
        </w:rPr>
        <w:t>.</w:t>
      </w:r>
      <w:r w:rsidR="001244B6" w:rsidRPr="002F7122">
        <w:rPr>
          <w:color w:val="1F1F1F"/>
        </w:rPr>
        <w:t xml:space="preserve"> </w:t>
      </w:r>
      <w:r w:rsidR="005B6920" w:rsidRPr="002F7122">
        <w:rPr>
          <w:color w:val="1F1F1F"/>
        </w:rPr>
        <w:t>"</w:t>
      </w:r>
    </w:p>
    <w:p w14:paraId="6F88532B" w14:textId="0DCC74C7" w:rsidR="00C06066" w:rsidRPr="002F7122" w:rsidRDefault="004E610B" w:rsidP="002F7122">
      <w:pPr>
        <w:pStyle w:val="NormalWeb"/>
        <w:spacing w:before="0" w:beforeAutospacing="0" w:after="360" w:afterAutospacing="0"/>
        <w:jc w:val="both"/>
      </w:pPr>
      <w:r w:rsidRPr="002F7122">
        <w:rPr>
          <w:color w:val="1F1F1F"/>
        </w:rPr>
        <w:t>N</w:t>
      </w:r>
      <w:r w:rsidR="00687187" w:rsidRPr="002F7122">
        <w:rPr>
          <w:color w:val="1F1F1F"/>
        </w:rPr>
        <w:t>EP</w:t>
      </w:r>
      <w:r w:rsidRPr="002F7122">
        <w:rPr>
          <w:color w:val="1F1F1F"/>
        </w:rPr>
        <w:t xml:space="preserve"> for the first time provided </w:t>
      </w:r>
      <w:r w:rsidR="003B6EFA" w:rsidRPr="002F7122">
        <w:rPr>
          <w:color w:val="1F1F1F"/>
        </w:rPr>
        <w:t xml:space="preserve">a broader </w:t>
      </w:r>
      <w:r w:rsidRPr="002F7122">
        <w:rPr>
          <w:color w:val="1F1F1F"/>
        </w:rPr>
        <w:t xml:space="preserve">concept of credit and skilling which is indispensable for young nation like India where median age is </w:t>
      </w:r>
      <w:r w:rsidR="001A75E1" w:rsidRPr="002F7122">
        <w:rPr>
          <w:color w:val="1F1F1F"/>
        </w:rPr>
        <w:t>28.2 years</w:t>
      </w:r>
      <w:r w:rsidR="001244B6" w:rsidRPr="002F7122">
        <w:rPr>
          <w:color w:val="1F1F1F"/>
        </w:rPr>
        <w:t>.</w:t>
      </w:r>
      <w:r w:rsidR="00687187" w:rsidRPr="002F7122">
        <w:rPr>
          <w:color w:val="1F1F1F"/>
        </w:rPr>
        <w:t xml:space="preserve"> </w:t>
      </w:r>
      <w:r w:rsidR="00C06066" w:rsidRPr="002F7122">
        <w:t>Today,</w:t>
      </w:r>
      <w:r w:rsidR="00C06066" w:rsidRPr="002F7122">
        <w:rPr>
          <w:spacing w:val="1"/>
        </w:rPr>
        <w:t xml:space="preserve"> </w:t>
      </w:r>
      <w:r w:rsidR="00C06066" w:rsidRPr="002F7122">
        <w:t>India</w:t>
      </w:r>
      <w:r w:rsidR="00C06066" w:rsidRPr="002F7122">
        <w:rPr>
          <w:spacing w:val="1"/>
        </w:rPr>
        <w:t xml:space="preserve"> </w:t>
      </w:r>
      <w:r w:rsidR="00C06066" w:rsidRPr="002F7122">
        <w:t>is</w:t>
      </w:r>
      <w:r w:rsidR="00C06066" w:rsidRPr="002F7122">
        <w:rPr>
          <w:spacing w:val="1"/>
        </w:rPr>
        <w:t xml:space="preserve"> </w:t>
      </w:r>
      <w:r w:rsidR="00C06066" w:rsidRPr="002F7122">
        <w:t>one</w:t>
      </w:r>
      <w:r w:rsidR="00C06066" w:rsidRPr="002F7122">
        <w:rPr>
          <w:spacing w:val="1"/>
        </w:rPr>
        <w:t xml:space="preserve"> </w:t>
      </w:r>
      <w:r w:rsidR="00C06066" w:rsidRPr="002F7122">
        <w:t>of</w:t>
      </w:r>
      <w:r w:rsidR="00C06066" w:rsidRPr="002F7122">
        <w:rPr>
          <w:spacing w:val="1"/>
        </w:rPr>
        <w:t xml:space="preserve"> </w:t>
      </w:r>
      <w:r w:rsidR="00C06066" w:rsidRPr="002F7122">
        <w:t>the</w:t>
      </w:r>
      <w:r w:rsidR="00C06066" w:rsidRPr="002F7122">
        <w:rPr>
          <w:spacing w:val="1"/>
        </w:rPr>
        <w:t xml:space="preserve"> </w:t>
      </w:r>
      <w:r w:rsidR="00C06066" w:rsidRPr="002F7122">
        <w:t>youngest</w:t>
      </w:r>
      <w:r w:rsidR="00C06066" w:rsidRPr="002F7122">
        <w:rPr>
          <w:spacing w:val="1"/>
        </w:rPr>
        <w:t xml:space="preserve"> </w:t>
      </w:r>
      <w:r w:rsidR="00C06066" w:rsidRPr="002F7122">
        <w:t>nations</w:t>
      </w:r>
      <w:r w:rsidR="00C06066" w:rsidRPr="002F7122">
        <w:rPr>
          <w:spacing w:val="1"/>
        </w:rPr>
        <w:t xml:space="preserve"> </w:t>
      </w:r>
      <w:r w:rsidR="00C06066" w:rsidRPr="002F7122">
        <w:t>in</w:t>
      </w:r>
      <w:r w:rsidR="00C06066" w:rsidRPr="002F7122">
        <w:rPr>
          <w:spacing w:val="1"/>
        </w:rPr>
        <w:t xml:space="preserve"> </w:t>
      </w:r>
      <w:r w:rsidR="00C06066" w:rsidRPr="002F7122">
        <w:t>the</w:t>
      </w:r>
      <w:r w:rsidR="00C06066" w:rsidRPr="002F7122">
        <w:rPr>
          <w:spacing w:val="1"/>
        </w:rPr>
        <w:t xml:space="preserve"> </w:t>
      </w:r>
      <w:r w:rsidR="00C06066" w:rsidRPr="002F7122">
        <w:t>world</w:t>
      </w:r>
      <w:r w:rsidR="00C06066" w:rsidRPr="002F7122">
        <w:rPr>
          <w:spacing w:val="1"/>
        </w:rPr>
        <w:t xml:space="preserve"> </w:t>
      </w:r>
      <w:r w:rsidR="00C06066" w:rsidRPr="002F7122">
        <w:t>with</w:t>
      </w:r>
      <w:r w:rsidR="00C06066" w:rsidRPr="002F7122">
        <w:rPr>
          <w:spacing w:val="1"/>
        </w:rPr>
        <w:t xml:space="preserve"> </w:t>
      </w:r>
      <w:r w:rsidR="00C06066" w:rsidRPr="002F7122">
        <w:t>more</w:t>
      </w:r>
      <w:r w:rsidR="00C06066" w:rsidRPr="002F7122">
        <w:rPr>
          <w:spacing w:val="1"/>
        </w:rPr>
        <w:t xml:space="preserve"> </w:t>
      </w:r>
      <w:r w:rsidR="00C06066" w:rsidRPr="002F7122">
        <w:t>than</w:t>
      </w:r>
      <w:r w:rsidR="00C06066" w:rsidRPr="002F7122">
        <w:rPr>
          <w:spacing w:val="1"/>
        </w:rPr>
        <w:t xml:space="preserve"> </w:t>
      </w:r>
      <w:r w:rsidR="00C06066" w:rsidRPr="002F7122">
        <w:t>62%</w:t>
      </w:r>
      <w:r w:rsidR="00C06066" w:rsidRPr="002F7122">
        <w:rPr>
          <w:spacing w:val="1"/>
        </w:rPr>
        <w:t xml:space="preserve"> </w:t>
      </w:r>
      <w:r w:rsidR="00C06066" w:rsidRPr="002F7122">
        <w:t>of</w:t>
      </w:r>
      <w:r w:rsidR="00C06066" w:rsidRPr="002F7122">
        <w:rPr>
          <w:spacing w:val="1"/>
        </w:rPr>
        <w:t xml:space="preserve"> </w:t>
      </w:r>
      <w:r w:rsidR="00C06066" w:rsidRPr="002F7122">
        <w:t>its</w:t>
      </w:r>
      <w:r w:rsidR="00C06066" w:rsidRPr="002F7122">
        <w:rPr>
          <w:spacing w:val="1"/>
        </w:rPr>
        <w:t xml:space="preserve"> </w:t>
      </w:r>
      <w:r w:rsidR="00C06066" w:rsidRPr="002F7122">
        <w:t>population in the working-age group (15-59 years), and over 54% of its total population</w:t>
      </w:r>
      <w:r w:rsidR="00C06066" w:rsidRPr="002F7122">
        <w:rPr>
          <w:spacing w:val="1"/>
        </w:rPr>
        <w:t xml:space="preserve"> </w:t>
      </w:r>
      <w:r w:rsidR="00C06066" w:rsidRPr="002F7122">
        <w:t>below 25 years of age. Its population pyramid is expected to bulge across the 15–59 age</w:t>
      </w:r>
      <w:r w:rsidR="00C06066" w:rsidRPr="002F7122">
        <w:rPr>
          <w:spacing w:val="1"/>
        </w:rPr>
        <w:t xml:space="preserve"> </w:t>
      </w:r>
      <w:r w:rsidR="00C06066" w:rsidRPr="002F7122">
        <w:t>groups over the next decade. This is a huge opportunity and at the same time poses a</w:t>
      </w:r>
      <w:r w:rsidR="00C06066" w:rsidRPr="002F7122">
        <w:rPr>
          <w:spacing w:val="1"/>
        </w:rPr>
        <w:t xml:space="preserve"> </w:t>
      </w:r>
      <w:r w:rsidR="00C06066" w:rsidRPr="002F7122">
        <w:t>formidable</w:t>
      </w:r>
      <w:r w:rsidR="00C06066" w:rsidRPr="002F7122">
        <w:rPr>
          <w:spacing w:val="-8"/>
        </w:rPr>
        <w:t xml:space="preserve"> </w:t>
      </w:r>
      <w:r w:rsidR="00C06066" w:rsidRPr="002F7122">
        <w:t>challenge</w:t>
      </w:r>
      <w:r w:rsidR="003B6EFA" w:rsidRPr="002F7122">
        <w:t xml:space="preserve"> </w:t>
      </w:r>
      <w:r w:rsidR="00C06066" w:rsidRPr="002F7122">
        <w:t>(Draft NCrF,Page-17).</w:t>
      </w:r>
      <w:r w:rsidR="005173CA" w:rsidRPr="002F7122">
        <w:t xml:space="preserve">According to UNFPA </w:t>
      </w:r>
      <w:r w:rsidR="005173CA" w:rsidRPr="002F7122">
        <w:lastRenderedPageBreak/>
        <w:t>Report</w:t>
      </w:r>
      <w:r w:rsidR="0064604D" w:rsidRPr="002F7122">
        <w:t xml:space="preserve">,2020 </w:t>
      </w:r>
      <w:r w:rsidR="0033431C" w:rsidRPr="002F7122">
        <w:t>India has entered into the demographic dividend period for 37 years, starting from 2018  and lasting till 2055.</w:t>
      </w:r>
      <w:r w:rsidR="00416214" w:rsidRPr="002F7122">
        <w:t>The working age population will reach its highest level at 69% by 2030.</w:t>
      </w:r>
      <w:r w:rsidR="00C97D8E" w:rsidRPr="002F7122">
        <w:t>The dependency ratio is projected to reach its lowest at 31% by 2030</w:t>
      </w:r>
      <w:r w:rsidR="00F6555E" w:rsidRPr="002F7122">
        <w:t>.</w:t>
      </w:r>
      <w:r w:rsidR="003D2BD3" w:rsidRPr="002F7122">
        <w:t xml:space="preserve">In </w:t>
      </w:r>
      <w:r w:rsidR="00F960AD" w:rsidRPr="002F7122">
        <w:t>retrospect</w:t>
      </w:r>
      <w:r w:rsidR="00F6555E" w:rsidRPr="002F7122">
        <w:t xml:space="preserve">  India need robust system in place to caters the needs of young population</w:t>
      </w:r>
      <w:r w:rsidR="00F960AD" w:rsidRPr="002F7122">
        <w:t xml:space="preserve"> which spans across 1</w:t>
      </w:r>
      <w:r w:rsidR="00F54081" w:rsidRPr="002F7122">
        <w:t>.489 million Schools ,1113 universities</w:t>
      </w:r>
      <w:r w:rsidR="00176FBA" w:rsidRPr="002F7122">
        <w:t>,43,796 colleges,</w:t>
      </w:r>
      <w:r w:rsidR="003C4558" w:rsidRPr="002F7122">
        <w:t xml:space="preserve"> </w:t>
      </w:r>
      <w:r w:rsidR="00176FBA" w:rsidRPr="002F7122">
        <w:t>and 11,296 standalone institutions including 3,781 polytechnics.</w:t>
      </w:r>
      <w:r w:rsidR="005173CA" w:rsidRPr="002F7122">
        <w:t xml:space="preserve"> </w:t>
      </w:r>
    </w:p>
    <w:p w14:paraId="2B194245" w14:textId="2869B46F" w:rsidR="004E610B" w:rsidRPr="002F7122" w:rsidRDefault="00687187" w:rsidP="002F7122">
      <w:pPr>
        <w:pStyle w:val="NormalWeb"/>
        <w:spacing w:before="0" w:beforeAutospacing="0" w:after="360" w:afterAutospacing="0"/>
        <w:jc w:val="both"/>
        <w:rPr>
          <w:color w:val="1F1F1F"/>
        </w:rPr>
      </w:pPr>
      <w:r w:rsidRPr="002F7122">
        <w:rPr>
          <w:color w:val="1F1F1F"/>
        </w:rPr>
        <w:t xml:space="preserve">As  a result </w:t>
      </w:r>
      <w:r w:rsidRPr="002F7122">
        <w:rPr>
          <w:color w:val="1F1F1F"/>
          <w:shd w:val="clear" w:color="auto" w:fill="FFFFFF"/>
        </w:rPr>
        <w:t xml:space="preserve"> National Credit Framework (</w:t>
      </w:r>
      <w:proofErr w:type="spellStart"/>
      <w:r w:rsidRPr="002F7122">
        <w:rPr>
          <w:color w:val="1F1F1F"/>
          <w:shd w:val="clear" w:color="auto" w:fill="FFFFFF"/>
        </w:rPr>
        <w:t>NCrF</w:t>
      </w:r>
      <w:proofErr w:type="spellEnd"/>
      <w:r w:rsidRPr="002F7122">
        <w:rPr>
          <w:color w:val="1F1F1F"/>
          <w:shd w:val="clear" w:color="auto" w:fill="FFFFFF"/>
        </w:rPr>
        <w:t xml:space="preserve">) was developed by a High Level Committee constituted by the Government of India with members from the University Grants Commission (UGC), All India Council for Technical Education (AICTE), National Council for Vocational Education and Training (NCVET), National Institute of Open Schooling (NIOS), </w:t>
      </w:r>
      <w:r w:rsidR="007A47AA" w:rsidRPr="002F7122">
        <w:rPr>
          <w:color w:val="1F1F1F"/>
          <w:shd w:val="clear" w:color="auto" w:fill="FFFFFF"/>
        </w:rPr>
        <w:t>Central Board of Secondary Education</w:t>
      </w:r>
      <w:r w:rsidR="00F6555E" w:rsidRPr="002F7122">
        <w:rPr>
          <w:color w:val="1F1F1F"/>
          <w:shd w:val="clear" w:color="auto" w:fill="FFFFFF"/>
        </w:rPr>
        <w:t xml:space="preserve"> </w:t>
      </w:r>
      <w:r w:rsidR="007A47AA" w:rsidRPr="002F7122">
        <w:rPr>
          <w:color w:val="1F1F1F"/>
          <w:shd w:val="clear" w:color="auto" w:fill="FFFFFF"/>
        </w:rPr>
        <w:t>(</w:t>
      </w:r>
      <w:r w:rsidRPr="002F7122">
        <w:rPr>
          <w:color w:val="1F1F1F"/>
          <w:shd w:val="clear" w:color="auto" w:fill="FFFFFF"/>
        </w:rPr>
        <w:t>CBSE</w:t>
      </w:r>
      <w:r w:rsidR="007A47AA" w:rsidRPr="002F7122">
        <w:rPr>
          <w:color w:val="1F1F1F"/>
          <w:shd w:val="clear" w:color="auto" w:fill="FFFFFF"/>
        </w:rPr>
        <w:t>)</w:t>
      </w:r>
      <w:r w:rsidRPr="002F7122">
        <w:rPr>
          <w:color w:val="1F1F1F"/>
          <w:shd w:val="clear" w:color="auto" w:fill="FFFFFF"/>
        </w:rPr>
        <w:t xml:space="preserve">, </w:t>
      </w:r>
      <w:r w:rsidR="007A47AA" w:rsidRPr="002F7122">
        <w:rPr>
          <w:color w:val="1F1F1F"/>
          <w:shd w:val="clear" w:color="auto" w:fill="FFFFFF"/>
        </w:rPr>
        <w:t>National Council of Education Research and Training(</w:t>
      </w:r>
      <w:r w:rsidRPr="002F7122">
        <w:rPr>
          <w:color w:val="1F1F1F"/>
          <w:shd w:val="clear" w:color="auto" w:fill="FFFFFF"/>
        </w:rPr>
        <w:t>NCERT</w:t>
      </w:r>
      <w:r w:rsidR="007A47AA" w:rsidRPr="002F7122">
        <w:rPr>
          <w:color w:val="1F1F1F"/>
          <w:shd w:val="clear" w:color="auto" w:fill="FFFFFF"/>
        </w:rPr>
        <w:t>)</w:t>
      </w:r>
      <w:r w:rsidRPr="002F7122">
        <w:rPr>
          <w:color w:val="1F1F1F"/>
          <w:shd w:val="clear" w:color="auto" w:fill="FFFFFF"/>
        </w:rPr>
        <w:t>, Ministry of Education</w:t>
      </w:r>
      <w:r w:rsidR="007A47AA" w:rsidRPr="002F7122">
        <w:rPr>
          <w:color w:val="1F1F1F"/>
          <w:shd w:val="clear" w:color="auto" w:fill="FFFFFF"/>
        </w:rPr>
        <w:t>(</w:t>
      </w:r>
      <w:proofErr w:type="spellStart"/>
      <w:r w:rsidR="007A47AA" w:rsidRPr="002F7122">
        <w:rPr>
          <w:color w:val="1F1F1F"/>
          <w:shd w:val="clear" w:color="auto" w:fill="FFFFFF"/>
        </w:rPr>
        <w:t>MoE</w:t>
      </w:r>
      <w:proofErr w:type="spellEnd"/>
      <w:r w:rsidR="007A47AA" w:rsidRPr="002F7122">
        <w:rPr>
          <w:color w:val="1F1F1F"/>
          <w:shd w:val="clear" w:color="auto" w:fill="FFFFFF"/>
        </w:rPr>
        <w:t>)</w:t>
      </w:r>
      <w:r w:rsidRPr="002F7122">
        <w:rPr>
          <w:color w:val="1F1F1F"/>
          <w:shd w:val="clear" w:color="auto" w:fill="FFFFFF"/>
        </w:rPr>
        <w:t>, and Ministry of Skill Development and Entrepreneurship</w:t>
      </w:r>
      <w:r w:rsidR="007A47AA" w:rsidRPr="002F7122">
        <w:rPr>
          <w:color w:val="1F1F1F"/>
          <w:shd w:val="clear" w:color="auto" w:fill="FFFFFF"/>
        </w:rPr>
        <w:t>(MSDE)</w:t>
      </w:r>
      <w:r w:rsidRPr="002F7122">
        <w:rPr>
          <w:color w:val="1F1F1F"/>
          <w:shd w:val="clear" w:color="auto" w:fill="FFFFFF"/>
        </w:rPr>
        <w:t>.</w:t>
      </w:r>
      <w:r w:rsidRPr="002F7122">
        <w:rPr>
          <w:color w:val="1F1F1F"/>
        </w:rPr>
        <w:t xml:space="preserve"> </w:t>
      </w:r>
    </w:p>
    <w:p w14:paraId="21608867" w14:textId="6501D2F5" w:rsidR="00687187" w:rsidRPr="002F7122" w:rsidRDefault="00687187" w:rsidP="002F7122">
      <w:pPr>
        <w:pStyle w:val="NormalWeb"/>
        <w:spacing w:before="0" w:beforeAutospacing="0" w:after="360" w:afterAutospacing="0"/>
        <w:jc w:val="both"/>
        <w:rPr>
          <w:b/>
          <w:bCs/>
          <w:color w:val="1F1F1F"/>
        </w:rPr>
      </w:pPr>
      <w:r w:rsidRPr="002F7122">
        <w:rPr>
          <w:b/>
          <w:bCs/>
          <w:color w:val="1F1F1F"/>
        </w:rPr>
        <w:t>2.</w:t>
      </w:r>
      <w:r w:rsidR="002F007E" w:rsidRPr="002F7122">
        <w:rPr>
          <w:b/>
          <w:bCs/>
          <w:color w:val="1F1F1F"/>
        </w:rPr>
        <w:t xml:space="preserve"> The National Credit Framework (</w:t>
      </w:r>
      <w:proofErr w:type="spellStart"/>
      <w:r w:rsidR="002F007E" w:rsidRPr="002F7122">
        <w:rPr>
          <w:b/>
          <w:bCs/>
          <w:color w:val="1F1F1F"/>
        </w:rPr>
        <w:t>NCrF</w:t>
      </w:r>
      <w:proofErr w:type="spellEnd"/>
      <w:r w:rsidR="002F007E" w:rsidRPr="002F7122">
        <w:rPr>
          <w:b/>
          <w:bCs/>
          <w:color w:val="1F1F1F"/>
        </w:rPr>
        <w:t>)</w:t>
      </w:r>
    </w:p>
    <w:p w14:paraId="23203188" w14:textId="46869D53" w:rsidR="00494DD8" w:rsidRPr="002F7122" w:rsidRDefault="007E0302" w:rsidP="002F7122">
      <w:pPr>
        <w:pStyle w:val="NormalWeb"/>
        <w:spacing w:before="0" w:beforeAutospacing="0" w:after="360" w:afterAutospacing="0"/>
        <w:jc w:val="both"/>
      </w:pPr>
      <w:r w:rsidRPr="002F7122">
        <w:rPr>
          <w:color w:val="1F1F1F"/>
        </w:rPr>
        <w:t xml:space="preserve">The </w:t>
      </w:r>
      <w:proofErr w:type="spellStart"/>
      <w:r w:rsidRPr="002F7122">
        <w:rPr>
          <w:color w:val="1F1F1F"/>
        </w:rPr>
        <w:t>NCrF</w:t>
      </w:r>
      <w:proofErr w:type="spellEnd"/>
      <w:r w:rsidRPr="002F7122">
        <w:rPr>
          <w:color w:val="1F1F1F"/>
        </w:rPr>
        <w:t xml:space="preserve"> is an enabling framework and may not be construed as a regulation</w:t>
      </w:r>
      <w:r w:rsidR="00494DD8" w:rsidRPr="002F7122">
        <w:rPr>
          <w:color w:val="1F1F1F"/>
        </w:rPr>
        <w:t xml:space="preserve"> </w:t>
      </w:r>
      <w:r w:rsidRPr="002F7122">
        <w:rPr>
          <w:color w:val="1F1F1F"/>
        </w:rPr>
        <w:t>(</w:t>
      </w:r>
      <w:proofErr w:type="gramStart"/>
      <w:r w:rsidRPr="002F7122">
        <w:rPr>
          <w:color w:val="1F1F1F"/>
        </w:rPr>
        <w:t>NCrF,Page</w:t>
      </w:r>
      <w:proofErr w:type="gramEnd"/>
      <w:r w:rsidRPr="002F7122">
        <w:rPr>
          <w:color w:val="1F1F1F"/>
        </w:rPr>
        <w:t>-8)</w:t>
      </w:r>
      <w:r w:rsidRPr="002F7122">
        <w:rPr>
          <w:b/>
          <w:bCs/>
          <w:color w:val="1F1F1F"/>
        </w:rPr>
        <w:t>.</w:t>
      </w:r>
      <w:r w:rsidR="00494DD8" w:rsidRPr="002F7122">
        <w:t xml:space="preserve"> </w:t>
      </w:r>
      <w:proofErr w:type="spellStart"/>
      <w:r w:rsidR="00494DD8" w:rsidRPr="002F7122">
        <w:t>NCrF</w:t>
      </w:r>
      <w:proofErr w:type="spellEnd"/>
      <w:r w:rsidR="00494DD8" w:rsidRPr="002F7122">
        <w:t xml:space="preserve"> is a comprehensive framework that integrates learning across school education, higher </w:t>
      </w:r>
      <w:proofErr w:type="gramStart"/>
      <w:r w:rsidR="00494DD8" w:rsidRPr="002F7122">
        <w:t>education</w:t>
      </w:r>
      <w:proofErr w:type="gramEnd"/>
      <w:r w:rsidR="00494DD8" w:rsidRPr="002F7122">
        <w:t xml:space="preserve"> and vocational education &amp; training. It provides for </w:t>
      </w:r>
      <w:proofErr w:type="spellStart"/>
      <w:r w:rsidR="00494DD8" w:rsidRPr="002F7122">
        <w:t>creditisation</w:t>
      </w:r>
      <w:proofErr w:type="spellEnd"/>
      <w:r w:rsidR="00494DD8" w:rsidRPr="002F7122">
        <w:t xml:space="preserve"> of all learning, including academics, vocational </w:t>
      </w:r>
      <w:proofErr w:type="gramStart"/>
      <w:r w:rsidR="00494DD8" w:rsidRPr="002F7122">
        <w:t>skills</w:t>
      </w:r>
      <w:proofErr w:type="gramEnd"/>
      <w:r w:rsidR="00494DD8" w:rsidRPr="002F7122">
        <w:t xml:space="preserve"> and experiential learning. </w:t>
      </w:r>
      <w:proofErr w:type="spellStart"/>
      <w:r w:rsidR="00494DD8" w:rsidRPr="002F7122">
        <w:t>NCrF</w:t>
      </w:r>
      <w:proofErr w:type="spellEnd"/>
      <w:r w:rsidR="00494DD8" w:rsidRPr="002F7122">
        <w:t xml:space="preserve"> also enables credit transfer between different education streams and institutions. The implementation of </w:t>
      </w:r>
      <w:proofErr w:type="spellStart"/>
      <w:r w:rsidR="00494DD8" w:rsidRPr="002F7122">
        <w:t>NCrF</w:t>
      </w:r>
      <w:proofErr w:type="spellEnd"/>
      <w:r w:rsidR="00494DD8" w:rsidRPr="002F7122">
        <w:t xml:space="preserve"> would be a game changer in making the India “world skill capital</w:t>
      </w:r>
      <w:proofErr w:type="gramStart"/>
      <w:r w:rsidR="005810BB" w:rsidRPr="002F7122">
        <w:t>”</w:t>
      </w:r>
      <w:r w:rsidR="00494DD8" w:rsidRPr="002F7122">
        <w:t>.</w:t>
      </w:r>
      <w:proofErr w:type="gramEnd"/>
      <w:r w:rsidR="005810BB" w:rsidRPr="002F7122">
        <w:t xml:space="preserve"> </w:t>
      </w:r>
      <w:r w:rsidR="00494DD8" w:rsidRPr="002F7122">
        <w:t xml:space="preserve">It would remove the distinction between general and vocational education, and ensure flexibility and mobility for students. </w:t>
      </w:r>
      <w:proofErr w:type="spellStart"/>
      <w:r w:rsidR="00494DD8" w:rsidRPr="002F7122">
        <w:t>NCrF</w:t>
      </w:r>
      <w:proofErr w:type="spellEnd"/>
      <w:r w:rsidR="00494DD8" w:rsidRPr="002F7122">
        <w:t xml:space="preserve"> would also </w:t>
      </w:r>
      <w:r w:rsidR="00FA00DC" w:rsidRPr="002F7122">
        <w:t>open</w:t>
      </w:r>
      <w:r w:rsidR="00494DD8" w:rsidRPr="002F7122">
        <w:t xml:space="preserve"> numerous options for further progression of students and inter-mingling of school &amp; higher education with vocational education &amp; experiential learning. The key features of </w:t>
      </w:r>
      <w:proofErr w:type="spellStart"/>
      <w:r w:rsidR="00494DD8" w:rsidRPr="002F7122">
        <w:t>NCrF</w:t>
      </w:r>
      <w:proofErr w:type="spellEnd"/>
      <w:r w:rsidR="00494DD8" w:rsidRPr="002F7122">
        <w:t xml:space="preserve"> are:</w:t>
      </w:r>
    </w:p>
    <w:p w14:paraId="25C935EC" w14:textId="73EFDCF2" w:rsidR="00494DD8" w:rsidRPr="002F7122" w:rsidRDefault="00494DD8" w:rsidP="002F7122">
      <w:pPr>
        <w:numPr>
          <w:ilvl w:val="0"/>
          <w:numId w:val="7"/>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is aligned with the National Education Policy 2020 and ensures quality and accountability in long run.</w:t>
      </w:r>
    </w:p>
    <w:p w14:paraId="2518E422" w14:textId="2373F846" w:rsidR="00494DD8" w:rsidRPr="002F7122" w:rsidRDefault="00494DD8" w:rsidP="002F7122">
      <w:pPr>
        <w:numPr>
          <w:ilvl w:val="0"/>
          <w:numId w:val="7"/>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is a single credit framework for all levels of education.</w:t>
      </w:r>
    </w:p>
    <w:p w14:paraId="46F4A8E5" w14:textId="131A23A9" w:rsidR="00494DD8" w:rsidRPr="002F7122" w:rsidRDefault="00494DD8" w:rsidP="002F7122">
      <w:pPr>
        <w:numPr>
          <w:ilvl w:val="0"/>
          <w:numId w:val="7"/>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It provides for </w:t>
      </w:r>
      <w:proofErr w:type="spellStart"/>
      <w:r w:rsidRPr="002F7122">
        <w:rPr>
          <w:rFonts w:ascii="Times New Roman" w:eastAsia="Times New Roman" w:hAnsi="Times New Roman" w:cs="Times New Roman"/>
          <w:kern w:val="0"/>
          <w:sz w:val="24"/>
          <w:szCs w:val="24"/>
          <w:lang w:eastAsia="en-IN" w:bidi="hi-IN"/>
          <w14:ligatures w14:val="none"/>
        </w:rPr>
        <w:t>creditisation</w:t>
      </w:r>
      <w:proofErr w:type="spellEnd"/>
      <w:r w:rsidRPr="002F7122">
        <w:rPr>
          <w:rFonts w:ascii="Times New Roman" w:eastAsia="Times New Roman" w:hAnsi="Times New Roman" w:cs="Times New Roman"/>
          <w:kern w:val="0"/>
          <w:sz w:val="24"/>
          <w:szCs w:val="24"/>
          <w:lang w:eastAsia="en-IN" w:bidi="hi-IN"/>
          <w14:ligatures w14:val="none"/>
        </w:rPr>
        <w:t xml:space="preserve"> of all learning, including academics, vocational </w:t>
      </w:r>
      <w:r w:rsidR="00D47E43" w:rsidRPr="002F7122">
        <w:rPr>
          <w:rFonts w:ascii="Times New Roman" w:eastAsia="Times New Roman" w:hAnsi="Times New Roman" w:cs="Times New Roman"/>
          <w:kern w:val="0"/>
          <w:sz w:val="24"/>
          <w:szCs w:val="24"/>
          <w:lang w:eastAsia="en-IN" w:bidi="hi-IN"/>
          <w14:ligatures w14:val="none"/>
        </w:rPr>
        <w:t>skills,</w:t>
      </w:r>
      <w:r w:rsidRPr="002F7122">
        <w:rPr>
          <w:rFonts w:ascii="Times New Roman" w:eastAsia="Times New Roman" w:hAnsi="Times New Roman" w:cs="Times New Roman"/>
          <w:kern w:val="0"/>
          <w:sz w:val="24"/>
          <w:szCs w:val="24"/>
          <w:lang w:eastAsia="en-IN" w:bidi="hi-IN"/>
          <w14:ligatures w14:val="none"/>
        </w:rPr>
        <w:t xml:space="preserve"> and experiential learning.</w:t>
      </w:r>
    </w:p>
    <w:p w14:paraId="33002A0A" w14:textId="77777777" w:rsidR="00494DD8" w:rsidRPr="002F7122" w:rsidRDefault="00494DD8" w:rsidP="002F7122">
      <w:pPr>
        <w:numPr>
          <w:ilvl w:val="0"/>
          <w:numId w:val="7"/>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enables credit transfer between different education streams and institutions.</w:t>
      </w:r>
    </w:p>
    <w:p w14:paraId="2E5450E3" w14:textId="2D6A9A69" w:rsidR="00494DD8" w:rsidRPr="002F7122" w:rsidRDefault="00494DD8" w:rsidP="002F7122">
      <w:pPr>
        <w:spacing w:before="360" w:after="360" w:line="240" w:lineRule="auto"/>
        <w:jc w:val="both"/>
        <w:rPr>
          <w:rFonts w:ascii="Times New Roman" w:eastAsia="Times New Roman" w:hAnsi="Times New Roman" w:cs="Times New Roman"/>
          <w:b/>
          <w:bCs/>
          <w:kern w:val="0"/>
          <w:sz w:val="24"/>
          <w:szCs w:val="24"/>
          <w:lang w:eastAsia="en-IN" w:bidi="hi-IN"/>
          <w14:ligatures w14:val="none"/>
        </w:rPr>
      </w:pPr>
      <w:r w:rsidRPr="002F7122">
        <w:rPr>
          <w:rFonts w:ascii="Times New Roman" w:eastAsia="Times New Roman" w:hAnsi="Times New Roman" w:cs="Times New Roman"/>
          <w:b/>
          <w:bCs/>
          <w:kern w:val="0"/>
          <w:sz w:val="24"/>
          <w:szCs w:val="24"/>
          <w:lang w:eastAsia="en-IN" w:bidi="hi-IN"/>
          <w14:ligatures w14:val="none"/>
        </w:rPr>
        <w:t xml:space="preserve">The </w:t>
      </w:r>
      <w:r w:rsidR="00D47E43" w:rsidRPr="002F7122">
        <w:rPr>
          <w:rFonts w:ascii="Times New Roman" w:eastAsia="Times New Roman" w:hAnsi="Times New Roman" w:cs="Times New Roman"/>
          <w:b/>
          <w:bCs/>
          <w:kern w:val="0"/>
          <w:sz w:val="24"/>
          <w:szCs w:val="24"/>
          <w:lang w:eastAsia="en-IN" w:bidi="hi-IN"/>
          <w14:ligatures w14:val="none"/>
        </w:rPr>
        <w:t>a</w:t>
      </w:r>
      <w:r w:rsidRPr="002F7122">
        <w:rPr>
          <w:rFonts w:ascii="Times New Roman" w:eastAsia="Times New Roman" w:hAnsi="Times New Roman" w:cs="Times New Roman"/>
          <w:b/>
          <w:bCs/>
          <w:kern w:val="0"/>
          <w:sz w:val="24"/>
          <w:szCs w:val="24"/>
          <w:lang w:eastAsia="en-IN" w:bidi="hi-IN"/>
          <w14:ligatures w14:val="none"/>
        </w:rPr>
        <w:t xml:space="preserve">dvantage of </w:t>
      </w:r>
      <w:r w:rsidR="001D35CD" w:rsidRPr="002F7122">
        <w:rPr>
          <w:rFonts w:ascii="Times New Roman" w:eastAsia="Times New Roman" w:hAnsi="Times New Roman" w:cs="Times New Roman"/>
          <w:b/>
          <w:bCs/>
          <w:kern w:val="0"/>
          <w:sz w:val="24"/>
          <w:szCs w:val="24"/>
          <w:lang w:eastAsia="en-IN" w:bidi="hi-IN"/>
          <w14:ligatures w14:val="none"/>
        </w:rPr>
        <w:t>N</w:t>
      </w:r>
      <w:r w:rsidR="00160103" w:rsidRPr="002F7122">
        <w:rPr>
          <w:rFonts w:ascii="Times New Roman" w:eastAsia="Times New Roman" w:hAnsi="Times New Roman" w:cs="Times New Roman"/>
          <w:b/>
          <w:bCs/>
          <w:kern w:val="0"/>
          <w:sz w:val="24"/>
          <w:szCs w:val="24"/>
          <w:lang w:eastAsia="en-IN" w:bidi="hi-IN"/>
          <w14:ligatures w14:val="none"/>
        </w:rPr>
        <w:t>ational Credit Framework</w:t>
      </w:r>
      <w:r w:rsidR="00887351" w:rsidRPr="002F7122">
        <w:rPr>
          <w:rFonts w:ascii="Times New Roman" w:eastAsia="Times New Roman" w:hAnsi="Times New Roman" w:cs="Times New Roman"/>
          <w:b/>
          <w:bCs/>
          <w:kern w:val="0"/>
          <w:sz w:val="24"/>
          <w:szCs w:val="24"/>
          <w:lang w:eastAsia="en-IN" w:bidi="hi-IN"/>
          <w14:ligatures w14:val="none"/>
        </w:rPr>
        <w:t xml:space="preserve"> </w:t>
      </w:r>
      <w:r w:rsidR="00160103" w:rsidRPr="002F7122">
        <w:rPr>
          <w:rFonts w:ascii="Times New Roman" w:eastAsia="Times New Roman" w:hAnsi="Times New Roman" w:cs="Times New Roman"/>
          <w:b/>
          <w:bCs/>
          <w:kern w:val="0"/>
          <w:sz w:val="24"/>
          <w:szCs w:val="24"/>
          <w:lang w:eastAsia="en-IN" w:bidi="hi-IN"/>
          <w14:ligatures w14:val="none"/>
        </w:rPr>
        <w:t>(</w:t>
      </w:r>
      <w:proofErr w:type="spellStart"/>
      <w:r w:rsidR="00160103" w:rsidRPr="002F7122">
        <w:rPr>
          <w:rFonts w:ascii="Times New Roman" w:eastAsia="Times New Roman" w:hAnsi="Times New Roman" w:cs="Times New Roman"/>
          <w:b/>
          <w:bCs/>
          <w:kern w:val="0"/>
          <w:sz w:val="24"/>
          <w:szCs w:val="24"/>
          <w:lang w:eastAsia="en-IN" w:bidi="hi-IN"/>
          <w14:ligatures w14:val="none"/>
        </w:rPr>
        <w:t>NCrF</w:t>
      </w:r>
      <w:proofErr w:type="spellEnd"/>
      <w:r w:rsidR="00160103" w:rsidRPr="002F7122">
        <w:rPr>
          <w:rFonts w:ascii="Times New Roman" w:eastAsia="Times New Roman" w:hAnsi="Times New Roman" w:cs="Times New Roman"/>
          <w:b/>
          <w:bCs/>
          <w:kern w:val="0"/>
          <w:sz w:val="24"/>
          <w:szCs w:val="24"/>
          <w:lang w:eastAsia="en-IN" w:bidi="hi-IN"/>
          <w14:ligatures w14:val="none"/>
        </w:rPr>
        <w:t>).</w:t>
      </w:r>
    </w:p>
    <w:p w14:paraId="73AFEC21" w14:textId="312E0492"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It will remove the </w:t>
      </w:r>
      <w:r w:rsidR="001D35CD" w:rsidRPr="002F7122">
        <w:rPr>
          <w:rFonts w:ascii="Times New Roman" w:eastAsia="Times New Roman" w:hAnsi="Times New Roman" w:cs="Times New Roman"/>
          <w:kern w:val="0"/>
          <w:sz w:val="24"/>
          <w:szCs w:val="24"/>
          <w:lang w:eastAsia="en-IN" w:bidi="hi-IN"/>
          <w14:ligatures w14:val="none"/>
        </w:rPr>
        <w:t xml:space="preserve">dichotomy </w:t>
      </w:r>
      <w:r w:rsidRPr="002F7122">
        <w:rPr>
          <w:rFonts w:ascii="Times New Roman" w:eastAsia="Times New Roman" w:hAnsi="Times New Roman" w:cs="Times New Roman"/>
          <w:kern w:val="0"/>
          <w:sz w:val="24"/>
          <w:szCs w:val="24"/>
          <w:lang w:eastAsia="en-IN" w:bidi="hi-IN"/>
          <w14:ligatures w14:val="none"/>
        </w:rPr>
        <w:t>between general and vocational education.</w:t>
      </w:r>
    </w:p>
    <w:p w14:paraId="3F029BC2" w14:textId="359FBE71" w:rsidR="00494DD8" w:rsidRPr="002F7122" w:rsidRDefault="00F82F42"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Enables assignment,</w:t>
      </w:r>
      <w:r w:rsidR="00AE5BE7" w:rsidRPr="002F7122">
        <w:rPr>
          <w:rFonts w:ascii="Times New Roman" w:eastAsia="Times New Roman" w:hAnsi="Times New Roman" w:cs="Times New Roman"/>
          <w:kern w:val="0"/>
          <w:sz w:val="24"/>
          <w:szCs w:val="24"/>
          <w:lang w:eastAsia="en-IN" w:bidi="hi-IN"/>
          <w14:ligatures w14:val="none"/>
        </w:rPr>
        <w:t xml:space="preserve"> </w:t>
      </w:r>
      <w:r w:rsidRPr="002F7122">
        <w:rPr>
          <w:rFonts w:ascii="Times New Roman" w:eastAsia="Times New Roman" w:hAnsi="Times New Roman" w:cs="Times New Roman"/>
          <w:kern w:val="0"/>
          <w:sz w:val="24"/>
          <w:szCs w:val="24"/>
          <w:lang w:eastAsia="en-IN" w:bidi="hi-IN"/>
          <w14:ligatures w14:val="none"/>
        </w:rPr>
        <w:t xml:space="preserve">accumulation, storage, transfer and redemptions of </w:t>
      </w:r>
      <w:proofErr w:type="gramStart"/>
      <w:r w:rsidRPr="002F7122">
        <w:rPr>
          <w:rFonts w:ascii="Times New Roman" w:eastAsia="Times New Roman" w:hAnsi="Times New Roman" w:cs="Times New Roman"/>
          <w:kern w:val="0"/>
          <w:sz w:val="24"/>
          <w:szCs w:val="24"/>
          <w:lang w:eastAsia="en-IN" w:bidi="hi-IN"/>
          <w14:ligatures w14:val="none"/>
        </w:rPr>
        <w:t>credits.</w:t>
      </w:r>
      <w:r w:rsidR="00494DD8" w:rsidRPr="002F7122">
        <w:rPr>
          <w:rFonts w:ascii="Times New Roman" w:eastAsia="Times New Roman" w:hAnsi="Times New Roman" w:cs="Times New Roman"/>
          <w:kern w:val="0"/>
          <w:sz w:val="24"/>
          <w:szCs w:val="24"/>
          <w:lang w:eastAsia="en-IN" w:bidi="hi-IN"/>
          <w14:ligatures w14:val="none"/>
        </w:rPr>
        <w:t>.</w:t>
      </w:r>
      <w:proofErr w:type="gramEnd"/>
    </w:p>
    <w:p w14:paraId="621E3F5C" w14:textId="5433A0C7" w:rsidR="00494DD8" w:rsidRPr="002F7122" w:rsidRDefault="00B474F2"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Allows multidisciplinary and holistic education through learning outcome-based approach.</w:t>
      </w:r>
    </w:p>
    <w:p w14:paraId="3D719D1D" w14:textId="14D3DF7B"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It will promote </w:t>
      </w:r>
      <w:r w:rsidR="001D35CD" w:rsidRPr="002F7122">
        <w:rPr>
          <w:rFonts w:ascii="Times New Roman" w:eastAsia="Times New Roman" w:hAnsi="Times New Roman" w:cs="Times New Roman"/>
          <w:kern w:val="0"/>
          <w:sz w:val="24"/>
          <w:szCs w:val="24"/>
          <w:lang w:eastAsia="en-IN" w:bidi="hi-IN"/>
          <w14:ligatures w14:val="none"/>
        </w:rPr>
        <w:t>a</w:t>
      </w:r>
      <w:r w:rsidR="0084213F" w:rsidRPr="002F7122">
        <w:rPr>
          <w:rFonts w:ascii="Times New Roman" w:eastAsia="Times New Roman" w:hAnsi="Times New Roman" w:cs="Times New Roman"/>
          <w:kern w:val="0"/>
          <w:sz w:val="24"/>
          <w:szCs w:val="24"/>
          <w:lang w:eastAsia="en-IN" w:bidi="hi-IN"/>
          <w14:ligatures w14:val="none"/>
        </w:rPr>
        <w:t xml:space="preserve"> defined trajectory from School education to higher</w:t>
      </w:r>
      <w:r w:rsidRPr="002F7122">
        <w:rPr>
          <w:rFonts w:ascii="Times New Roman" w:eastAsia="Times New Roman" w:hAnsi="Times New Roman" w:cs="Times New Roman"/>
          <w:kern w:val="0"/>
          <w:sz w:val="24"/>
          <w:szCs w:val="24"/>
          <w:lang w:eastAsia="en-IN" w:bidi="hi-IN"/>
          <w14:ligatures w14:val="none"/>
        </w:rPr>
        <w:t xml:space="preserve"> education</w:t>
      </w:r>
      <w:r w:rsidR="0084213F" w:rsidRPr="002F7122">
        <w:rPr>
          <w:rFonts w:ascii="Times New Roman" w:eastAsia="Times New Roman" w:hAnsi="Times New Roman" w:cs="Times New Roman"/>
          <w:kern w:val="0"/>
          <w:sz w:val="24"/>
          <w:szCs w:val="24"/>
          <w:lang w:eastAsia="en-IN" w:bidi="hi-IN"/>
          <w14:ligatures w14:val="none"/>
        </w:rPr>
        <w:t>.</w:t>
      </w:r>
    </w:p>
    <w:p w14:paraId="4AA54291" w14:textId="77777777"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will help in overcoming the constraints of physical infrastructure &amp; scalability.</w:t>
      </w:r>
    </w:p>
    <w:p w14:paraId="258D4BAE" w14:textId="715BFCA4"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will enhance access, equity, and affordability</w:t>
      </w:r>
      <w:r w:rsidR="0084213F" w:rsidRPr="002F7122">
        <w:rPr>
          <w:rFonts w:ascii="Times New Roman" w:eastAsia="Times New Roman" w:hAnsi="Times New Roman" w:cs="Times New Roman"/>
          <w:kern w:val="0"/>
          <w:sz w:val="24"/>
          <w:szCs w:val="24"/>
          <w:lang w:eastAsia="en-IN" w:bidi="hi-IN"/>
          <w14:ligatures w14:val="none"/>
        </w:rPr>
        <w:t xml:space="preserve"> in education</w:t>
      </w:r>
      <w:r w:rsidRPr="002F7122">
        <w:rPr>
          <w:rFonts w:ascii="Times New Roman" w:eastAsia="Times New Roman" w:hAnsi="Times New Roman" w:cs="Times New Roman"/>
          <w:kern w:val="0"/>
          <w:sz w:val="24"/>
          <w:szCs w:val="24"/>
          <w:lang w:eastAsia="en-IN" w:bidi="hi-IN"/>
          <w14:ligatures w14:val="none"/>
        </w:rPr>
        <w:t>.</w:t>
      </w:r>
    </w:p>
    <w:p w14:paraId="389D1E6A" w14:textId="77777777"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lastRenderedPageBreak/>
        <w:t>It will promote internationalization of education.</w:t>
      </w:r>
    </w:p>
    <w:p w14:paraId="7724882B" w14:textId="653CFDB6" w:rsidR="00605092" w:rsidRPr="002F7122" w:rsidRDefault="00605092"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Supports existing qualification framework</w:t>
      </w:r>
      <w:r w:rsidR="00AE5BE7" w:rsidRPr="002F7122">
        <w:rPr>
          <w:rFonts w:ascii="Times New Roman" w:eastAsia="Times New Roman" w:hAnsi="Times New Roman" w:cs="Times New Roman"/>
          <w:kern w:val="0"/>
          <w:sz w:val="24"/>
          <w:szCs w:val="24"/>
          <w:lang w:eastAsia="en-IN" w:bidi="hi-IN"/>
          <w14:ligatures w14:val="none"/>
        </w:rPr>
        <w:t>s-</w:t>
      </w:r>
      <w:proofErr w:type="gramStart"/>
      <w:r w:rsidR="00AE5BE7" w:rsidRPr="002F7122">
        <w:rPr>
          <w:rFonts w:ascii="Times New Roman" w:eastAsia="Times New Roman" w:hAnsi="Times New Roman" w:cs="Times New Roman"/>
          <w:kern w:val="0"/>
          <w:sz w:val="24"/>
          <w:szCs w:val="24"/>
          <w:lang w:eastAsia="en-IN" w:bidi="hi-IN"/>
          <w14:ligatures w14:val="none"/>
        </w:rPr>
        <w:t>NHEQF,NSQF</w:t>
      </w:r>
      <w:proofErr w:type="gramEnd"/>
      <w:r w:rsidR="00AE5BE7" w:rsidRPr="002F7122">
        <w:rPr>
          <w:rFonts w:ascii="Times New Roman" w:eastAsia="Times New Roman" w:hAnsi="Times New Roman" w:cs="Times New Roman"/>
          <w:kern w:val="0"/>
          <w:sz w:val="24"/>
          <w:szCs w:val="24"/>
          <w:lang w:eastAsia="en-IN" w:bidi="hi-IN"/>
          <w14:ligatures w14:val="none"/>
        </w:rPr>
        <w:t xml:space="preserve"> and NCF.</w:t>
      </w:r>
    </w:p>
    <w:p w14:paraId="20D6D310" w14:textId="6C6BC0BC" w:rsidR="003A62CE" w:rsidRPr="002F7122" w:rsidRDefault="00494DD8"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The implementation of </w:t>
      </w:r>
      <w:proofErr w:type="spellStart"/>
      <w:r w:rsidRPr="002F7122">
        <w:rPr>
          <w:rFonts w:ascii="Times New Roman" w:eastAsia="Times New Roman" w:hAnsi="Times New Roman" w:cs="Times New Roman"/>
          <w:kern w:val="0"/>
          <w:sz w:val="24"/>
          <w:szCs w:val="24"/>
          <w:lang w:eastAsia="en-IN" w:bidi="hi-IN"/>
          <w14:ligatures w14:val="none"/>
        </w:rPr>
        <w:t>NCrF</w:t>
      </w:r>
      <w:proofErr w:type="spellEnd"/>
      <w:r w:rsidRPr="002F7122">
        <w:rPr>
          <w:rFonts w:ascii="Times New Roman" w:eastAsia="Times New Roman" w:hAnsi="Times New Roman" w:cs="Times New Roman"/>
          <w:kern w:val="0"/>
          <w:sz w:val="24"/>
          <w:szCs w:val="24"/>
          <w:lang w:eastAsia="en-IN" w:bidi="hi-IN"/>
          <w14:ligatures w14:val="none"/>
        </w:rPr>
        <w:t xml:space="preserve"> is a complex task that will require the collaboration of all stakeholders.</w:t>
      </w:r>
      <w:r w:rsidR="0084213F" w:rsidRPr="002F7122">
        <w:rPr>
          <w:rFonts w:ascii="Times New Roman" w:eastAsia="Times New Roman" w:hAnsi="Times New Roman" w:cs="Times New Roman"/>
          <w:kern w:val="0"/>
          <w:sz w:val="24"/>
          <w:szCs w:val="24"/>
          <w:lang w:eastAsia="en-IN" w:bidi="hi-IN"/>
          <w14:ligatures w14:val="none"/>
        </w:rPr>
        <w:t xml:space="preserve"> </w:t>
      </w:r>
      <w:r w:rsidR="00FE1C1F" w:rsidRPr="002F7122">
        <w:rPr>
          <w:rFonts w:ascii="Times New Roman" w:eastAsia="Times New Roman" w:hAnsi="Times New Roman" w:cs="Times New Roman"/>
          <w:kern w:val="0"/>
          <w:sz w:val="24"/>
          <w:szCs w:val="24"/>
          <w:lang w:eastAsia="en-IN" w:bidi="hi-IN"/>
          <w14:ligatures w14:val="none"/>
        </w:rPr>
        <w:t>The benefits</w:t>
      </w:r>
      <w:r w:rsidRPr="002F7122">
        <w:rPr>
          <w:rFonts w:ascii="Times New Roman" w:eastAsia="Times New Roman" w:hAnsi="Times New Roman" w:cs="Times New Roman"/>
          <w:kern w:val="0"/>
          <w:sz w:val="24"/>
          <w:szCs w:val="24"/>
          <w:lang w:eastAsia="en-IN" w:bidi="hi-IN"/>
          <w14:ligatures w14:val="none"/>
        </w:rPr>
        <w:t xml:space="preserve"> of </w:t>
      </w:r>
      <w:proofErr w:type="spellStart"/>
      <w:r w:rsidRPr="002F7122">
        <w:rPr>
          <w:rFonts w:ascii="Times New Roman" w:eastAsia="Times New Roman" w:hAnsi="Times New Roman" w:cs="Times New Roman"/>
          <w:kern w:val="0"/>
          <w:sz w:val="24"/>
          <w:szCs w:val="24"/>
          <w:lang w:eastAsia="en-IN" w:bidi="hi-IN"/>
          <w14:ligatures w14:val="none"/>
        </w:rPr>
        <w:t>NCrF</w:t>
      </w:r>
      <w:proofErr w:type="spellEnd"/>
      <w:r w:rsidRPr="002F7122">
        <w:rPr>
          <w:rFonts w:ascii="Times New Roman" w:eastAsia="Times New Roman" w:hAnsi="Times New Roman" w:cs="Times New Roman"/>
          <w:kern w:val="0"/>
          <w:sz w:val="24"/>
          <w:szCs w:val="24"/>
          <w:lang w:eastAsia="en-IN" w:bidi="hi-IN"/>
          <w14:ligatures w14:val="none"/>
        </w:rPr>
        <w:t xml:space="preserve"> are immense and it has the potential to transform the education system in India</w:t>
      </w:r>
      <w:r w:rsidR="0084213F" w:rsidRPr="002F7122">
        <w:rPr>
          <w:rFonts w:ascii="Times New Roman" w:eastAsia="Times New Roman" w:hAnsi="Times New Roman" w:cs="Times New Roman"/>
          <w:kern w:val="0"/>
          <w:sz w:val="24"/>
          <w:szCs w:val="24"/>
          <w:lang w:eastAsia="en-IN" w:bidi="hi-IN"/>
          <w14:ligatures w14:val="none"/>
        </w:rPr>
        <w:t xml:space="preserve"> but will require designated equivalence within and amongst institutions, universities, boards, and other regulating bodies.  </w:t>
      </w:r>
      <w:proofErr w:type="spellStart"/>
      <w:r w:rsidR="0084213F" w:rsidRPr="002F7122">
        <w:rPr>
          <w:rFonts w:ascii="Times New Roman" w:eastAsia="Times New Roman" w:hAnsi="Times New Roman" w:cs="Times New Roman"/>
          <w:kern w:val="0"/>
          <w:sz w:val="24"/>
          <w:szCs w:val="24"/>
          <w:lang w:eastAsia="en-IN" w:bidi="hi-IN"/>
          <w14:ligatures w14:val="none"/>
        </w:rPr>
        <w:t>NCrF</w:t>
      </w:r>
      <w:proofErr w:type="spellEnd"/>
      <w:r w:rsidR="0084213F" w:rsidRPr="002F7122">
        <w:rPr>
          <w:rFonts w:ascii="Times New Roman" w:eastAsia="Times New Roman" w:hAnsi="Times New Roman" w:cs="Times New Roman"/>
          <w:kern w:val="0"/>
          <w:sz w:val="24"/>
          <w:szCs w:val="24"/>
          <w:lang w:eastAsia="en-IN" w:bidi="hi-IN"/>
          <w14:ligatures w14:val="none"/>
        </w:rPr>
        <w:t xml:space="preserve"> is complex framework in terms of pan India acceptability and implement</w:t>
      </w:r>
      <w:r w:rsidR="008871D6" w:rsidRPr="002F7122">
        <w:rPr>
          <w:rFonts w:ascii="Times New Roman" w:eastAsia="Times New Roman" w:hAnsi="Times New Roman" w:cs="Times New Roman"/>
          <w:kern w:val="0"/>
          <w:sz w:val="24"/>
          <w:szCs w:val="24"/>
          <w:lang w:eastAsia="en-IN" w:bidi="hi-IN"/>
          <w14:ligatures w14:val="none"/>
        </w:rPr>
        <w:t>ation</w:t>
      </w:r>
      <w:r w:rsidR="0084213F" w:rsidRPr="002F7122">
        <w:rPr>
          <w:rFonts w:ascii="Times New Roman" w:eastAsia="Times New Roman" w:hAnsi="Times New Roman" w:cs="Times New Roman"/>
          <w:kern w:val="0"/>
          <w:sz w:val="24"/>
          <w:szCs w:val="24"/>
          <w:lang w:eastAsia="en-IN" w:bidi="hi-IN"/>
          <w14:ligatures w14:val="none"/>
        </w:rPr>
        <w:t xml:space="preserve"> ability</w:t>
      </w:r>
      <w:r w:rsidR="001E442F" w:rsidRPr="002F7122">
        <w:rPr>
          <w:rFonts w:ascii="Times New Roman" w:eastAsia="Times New Roman" w:hAnsi="Times New Roman" w:cs="Times New Roman"/>
          <w:kern w:val="0"/>
          <w:sz w:val="24"/>
          <w:szCs w:val="24"/>
          <w:lang w:eastAsia="en-IN" w:bidi="hi-IN"/>
          <w14:ligatures w14:val="none"/>
        </w:rPr>
        <w:t xml:space="preserve"> of all the institution</w:t>
      </w:r>
      <w:r w:rsidR="003A62CE" w:rsidRPr="002F7122">
        <w:rPr>
          <w:rFonts w:ascii="Times New Roman" w:eastAsia="Times New Roman" w:hAnsi="Times New Roman" w:cs="Times New Roman"/>
          <w:kern w:val="0"/>
          <w:sz w:val="24"/>
          <w:szCs w:val="24"/>
          <w:lang w:eastAsia="en-IN" w:bidi="hi-IN"/>
          <w14:ligatures w14:val="none"/>
        </w:rPr>
        <w:t>s</w:t>
      </w:r>
      <w:r w:rsidR="001E442F" w:rsidRPr="002F7122">
        <w:rPr>
          <w:rFonts w:ascii="Times New Roman" w:eastAsia="Times New Roman" w:hAnsi="Times New Roman" w:cs="Times New Roman"/>
          <w:kern w:val="0"/>
          <w:sz w:val="24"/>
          <w:szCs w:val="24"/>
          <w:lang w:eastAsia="en-IN" w:bidi="hi-IN"/>
          <w14:ligatures w14:val="none"/>
        </w:rPr>
        <w:t xml:space="preserve"> of School and Higher education</w:t>
      </w:r>
      <w:r w:rsidR="0084213F" w:rsidRPr="002F7122">
        <w:rPr>
          <w:rFonts w:ascii="Times New Roman" w:eastAsia="Times New Roman" w:hAnsi="Times New Roman" w:cs="Times New Roman"/>
          <w:kern w:val="0"/>
          <w:sz w:val="24"/>
          <w:szCs w:val="24"/>
          <w:lang w:eastAsia="en-IN" w:bidi="hi-IN"/>
          <w14:ligatures w14:val="none"/>
        </w:rPr>
        <w:t xml:space="preserve">. </w:t>
      </w:r>
      <w:r w:rsidR="008871D6" w:rsidRPr="002F7122">
        <w:rPr>
          <w:rFonts w:ascii="Times New Roman" w:eastAsia="Times New Roman" w:hAnsi="Times New Roman" w:cs="Times New Roman"/>
          <w:kern w:val="0"/>
          <w:sz w:val="24"/>
          <w:szCs w:val="24"/>
          <w:lang w:eastAsia="en-IN" w:bidi="hi-IN"/>
          <w14:ligatures w14:val="none"/>
        </w:rPr>
        <w:t xml:space="preserve">Some individual might find out that it is not able to cater their specific individual needs. Many of the institution may lack the human resource and technical know- how. The exiting education system require some more time for alignment with new system. </w:t>
      </w:r>
      <w:r w:rsidR="0084213F" w:rsidRPr="002F7122">
        <w:rPr>
          <w:rFonts w:ascii="Times New Roman" w:eastAsia="Times New Roman" w:hAnsi="Times New Roman" w:cs="Times New Roman"/>
          <w:kern w:val="0"/>
          <w:sz w:val="24"/>
          <w:szCs w:val="24"/>
          <w:lang w:eastAsia="en-IN" w:bidi="hi-IN"/>
          <w14:ligatures w14:val="none"/>
        </w:rPr>
        <w:t>Moreover, designated technical architecture is also required to provide the foundation on which it</w:t>
      </w:r>
      <w:r w:rsidR="000A5A57" w:rsidRPr="002F7122">
        <w:rPr>
          <w:rFonts w:ascii="Times New Roman" w:eastAsia="Times New Roman" w:hAnsi="Times New Roman" w:cs="Times New Roman"/>
          <w:kern w:val="0"/>
          <w:sz w:val="24"/>
          <w:szCs w:val="24"/>
          <w:lang w:eastAsia="en-IN" w:bidi="hi-IN"/>
          <w14:ligatures w14:val="none"/>
        </w:rPr>
        <w:t xml:space="preserve"> </w:t>
      </w:r>
      <w:r w:rsidR="0084213F" w:rsidRPr="002F7122">
        <w:rPr>
          <w:rFonts w:ascii="Times New Roman" w:eastAsia="Times New Roman" w:hAnsi="Times New Roman" w:cs="Times New Roman"/>
          <w:kern w:val="0"/>
          <w:sz w:val="24"/>
          <w:szCs w:val="24"/>
          <w:lang w:eastAsia="en-IN" w:bidi="hi-IN"/>
          <w14:ligatures w14:val="none"/>
        </w:rPr>
        <w:t>will</w:t>
      </w:r>
      <w:r w:rsidR="000A5A57" w:rsidRPr="002F7122">
        <w:rPr>
          <w:rFonts w:ascii="Times New Roman" w:eastAsia="Times New Roman" w:hAnsi="Times New Roman" w:cs="Times New Roman"/>
          <w:kern w:val="0"/>
          <w:sz w:val="24"/>
          <w:szCs w:val="24"/>
          <w:lang w:eastAsia="en-IN" w:bidi="hi-IN"/>
          <w14:ligatures w14:val="none"/>
        </w:rPr>
        <w:t xml:space="preserve"> </w:t>
      </w:r>
      <w:r w:rsidR="0084213F" w:rsidRPr="002F7122">
        <w:rPr>
          <w:rFonts w:ascii="Times New Roman" w:eastAsia="Times New Roman" w:hAnsi="Times New Roman" w:cs="Times New Roman"/>
          <w:kern w:val="0"/>
          <w:sz w:val="24"/>
          <w:szCs w:val="24"/>
          <w:lang w:eastAsia="en-IN" w:bidi="hi-IN"/>
          <w14:ligatures w14:val="none"/>
        </w:rPr>
        <w:t>stand.</w:t>
      </w:r>
      <w:r w:rsidR="00533EBC" w:rsidRPr="002F7122">
        <w:rPr>
          <w:rFonts w:ascii="Times New Roman" w:eastAsia="Times New Roman" w:hAnsi="Times New Roman" w:cs="Times New Roman"/>
          <w:kern w:val="0"/>
          <w:sz w:val="24"/>
          <w:szCs w:val="24"/>
          <w:lang w:eastAsia="en-IN" w:bidi="hi-IN"/>
          <w14:ligatures w14:val="none"/>
        </w:rPr>
        <w:t xml:space="preserve"> </w:t>
      </w:r>
    </w:p>
    <w:p w14:paraId="139FD521" w14:textId="0C6A4644" w:rsidR="00C06066" w:rsidRPr="002F7122" w:rsidRDefault="00831C9C"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The </w:t>
      </w:r>
      <w:r w:rsidR="00540ECD" w:rsidRPr="002F7122">
        <w:rPr>
          <w:rFonts w:ascii="Times New Roman" w:eastAsia="Times New Roman" w:hAnsi="Times New Roman" w:cs="Times New Roman"/>
          <w:kern w:val="0"/>
          <w:sz w:val="24"/>
          <w:szCs w:val="24"/>
          <w:lang w:eastAsia="en-IN" w:bidi="hi-IN"/>
          <w14:ligatures w14:val="none"/>
        </w:rPr>
        <w:t xml:space="preserve">national Credit Framework </w:t>
      </w:r>
      <w:r w:rsidR="00523346" w:rsidRPr="002F7122">
        <w:rPr>
          <w:rFonts w:ascii="Times New Roman" w:eastAsia="Times New Roman" w:hAnsi="Times New Roman" w:cs="Times New Roman"/>
          <w:kern w:val="0"/>
          <w:sz w:val="24"/>
          <w:szCs w:val="24"/>
          <w:lang w:eastAsia="en-IN" w:bidi="hi-IN"/>
          <w14:ligatures w14:val="none"/>
        </w:rPr>
        <w:t>can be</w:t>
      </w:r>
      <w:r w:rsidR="00540ECD" w:rsidRPr="002F7122">
        <w:rPr>
          <w:rFonts w:ascii="Times New Roman" w:eastAsia="Times New Roman" w:hAnsi="Times New Roman" w:cs="Times New Roman"/>
          <w:kern w:val="0"/>
          <w:sz w:val="24"/>
          <w:szCs w:val="24"/>
          <w:lang w:eastAsia="en-IN" w:bidi="hi-IN"/>
          <w14:ligatures w14:val="none"/>
        </w:rPr>
        <w:t xml:space="preserve"> operationalized by formulating relevant Standard </w:t>
      </w:r>
      <w:r w:rsidR="003A62CE" w:rsidRPr="002F7122">
        <w:rPr>
          <w:rFonts w:ascii="Times New Roman" w:eastAsia="Times New Roman" w:hAnsi="Times New Roman" w:cs="Times New Roman"/>
          <w:kern w:val="0"/>
          <w:sz w:val="24"/>
          <w:szCs w:val="24"/>
          <w:lang w:eastAsia="en-IN" w:bidi="hi-IN"/>
          <w14:ligatures w14:val="none"/>
        </w:rPr>
        <w:t>O</w:t>
      </w:r>
      <w:r w:rsidR="00540ECD" w:rsidRPr="002F7122">
        <w:rPr>
          <w:rFonts w:ascii="Times New Roman" w:eastAsia="Times New Roman" w:hAnsi="Times New Roman" w:cs="Times New Roman"/>
          <w:kern w:val="0"/>
          <w:sz w:val="24"/>
          <w:szCs w:val="24"/>
          <w:lang w:eastAsia="en-IN" w:bidi="hi-IN"/>
          <w14:ligatures w14:val="none"/>
        </w:rPr>
        <w:t xml:space="preserve">perating </w:t>
      </w:r>
      <w:r w:rsidR="003A62CE" w:rsidRPr="002F7122">
        <w:rPr>
          <w:rFonts w:ascii="Times New Roman" w:eastAsia="Times New Roman" w:hAnsi="Times New Roman" w:cs="Times New Roman"/>
          <w:kern w:val="0"/>
          <w:sz w:val="24"/>
          <w:szCs w:val="24"/>
          <w:lang w:eastAsia="en-IN" w:bidi="hi-IN"/>
          <w14:ligatures w14:val="none"/>
        </w:rPr>
        <w:t>P</w:t>
      </w:r>
      <w:r w:rsidR="00540ECD" w:rsidRPr="002F7122">
        <w:rPr>
          <w:rFonts w:ascii="Times New Roman" w:eastAsia="Times New Roman" w:hAnsi="Times New Roman" w:cs="Times New Roman"/>
          <w:kern w:val="0"/>
          <w:sz w:val="24"/>
          <w:szCs w:val="24"/>
          <w:lang w:eastAsia="en-IN" w:bidi="hi-IN"/>
          <w14:ligatures w14:val="none"/>
        </w:rPr>
        <w:t>rocedures</w:t>
      </w:r>
      <w:r w:rsidR="003A62CE" w:rsidRPr="002F7122">
        <w:rPr>
          <w:rFonts w:ascii="Times New Roman" w:eastAsia="Times New Roman" w:hAnsi="Times New Roman" w:cs="Times New Roman"/>
          <w:kern w:val="0"/>
          <w:sz w:val="24"/>
          <w:szCs w:val="24"/>
          <w:lang w:eastAsia="en-IN" w:bidi="hi-IN"/>
          <w14:ligatures w14:val="none"/>
        </w:rPr>
        <w:t xml:space="preserve"> </w:t>
      </w:r>
      <w:r w:rsidR="00523346" w:rsidRPr="002F7122">
        <w:rPr>
          <w:rFonts w:ascii="Times New Roman" w:eastAsia="Times New Roman" w:hAnsi="Times New Roman" w:cs="Times New Roman"/>
          <w:kern w:val="0"/>
          <w:sz w:val="24"/>
          <w:szCs w:val="24"/>
          <w:lang w:eastAsia="en-IN" w:bidi="hi-IN"/>
          <w14:ligatures w14:val="none"/>
        </w:rPr>
        <w:t>(SOPs)</w:t>
      </w:r>
      <w:r w:rsidR="00540ECD" w:rsidRPr="002F7122">
        <w:rPr>
          <w:rFonts w:ascii="Times New Roman" w:eastAsia="Times New Roman" w:hAnsi="Times New Roman" w:cs="Times New Roman"/>
          <w:kern w:val="0"/>
          <w:sz w:val="24"/>
          <w:szCs w:val="24"/>
          <w:lang w:eastAsia="en-IN" w:bidi="hi-IN"/>
          <w14:ligatures w14:val="none"/>
        </w:rPr>
        <w:t xml:space="preserve"> </w:t>
      </w:r>
      <w:r w:rsidR="00523346" w:rsidRPr="002F7122">
        <w:rPr>
          <w:rFonts w:ascii="Times New Roman" w:eastAsia="Times New Roman" w:hAnsi="Times New Roman" w:cs="Times New Roman"/>
          <w:kern w:val="0"/>
          <w:sz w:val="24"/>
          <w:szCs w:val="24"/>
          <w:lang w:eastAsia="en-IN" w:bidi="hi-IN"/>
          <w14:ligatures w14:val="none"/>
        </w:rPr>
        <w:t>and guidelines. The SOPs for credit assignment</w:t>
      </w:r>
      <w:r w:rsidR="00FD7743" w:rsidRPr="002F7122">
        <w:rPr>
          <w:rFonts w:ascii="Times New Roman" w:eastAsia="Times New Roman" w:hAnsi="Times New Roman" w:cs="Times New Roman"/>
          <w:kern w:val="0"/>
          <w:sz w:val="24"/>
          <w:szCs w:val="24"/>
          <w:lang w:eastAsia="en-IN" w:bidi="hi-IN"/>
          <w14:ligatures w14:val="none"/>
        </w:rPr>
        <w:t>,</w:t>
      </w:r>
      <w:r w:rsidR="003A62CE" w:rsidRPr="002F7122">
        <w:rPr>
          <w:rFonts w:ascii="Times New Roman" w:eastAsia="Times New Roman" w:hAnsi="Times New Roman" w:cs="Times New Roman"/>
          <w:kern w:val="0"/>
          <w:sz w:val="24"/>
          <w:szCs w:val="24"/>
          <w:lang w:eastAsia="en-IN" w:bidi="hi-IN"/>
          <w14:ligatures w14:val="none"/>
        </w:rPr>
        <w:t xml:space="preserve"> </w:t>
      </w:r>
      <w:r w:rsidR="00FD7743" w:rsidRPr="002F7122">
        <w:rPr>
          <w:rFonts w:ascii="Times New Roman" w:eastAsia="Times New Roman" w:hAnsi="Times New Roman" w:cs="Times New Roman"/>
          <w:kern w:val="0"/>
          <w:sz w:val="24"/>
          <w:szCs w:val="24"/>
          <w:lang w:eastAsia="en-IN" w:bidi="hi-IN"/>
          <w14:ligatures w14:val="none"/>
        </w:rPr>
        <w:t>credit transfer and redemption</w:t>
      </w:r>
      <w:r w:rsidR="009807D9" w:rsidRPr="002F7122">
        <w:rPr>
          <w:rFonts w:ascii="Times New Roman" w:eastAsia="Times New Roman" w:hAnsi="Times New Roman" w:cs="Times New Roman"/>
          <w:kern w:val="0"/>
          <w:sz w:val="24"/>
          <w:szCs w:val="24"/>
          <w:lang w:eastAsia="en-IN" w:bidi="hi-IN"/>
          <w14:ligatures w14:val="none"/>
        </w:rPr>
        <w:t xml:space="preserve">, credit validation and expiry, </w:t>
      </w:r>
      <w:proofErr w:type="spellStart"/>
      <w:r w:rsidR="009807D9" w:rsidRPr="002F7122">
        <w:rPr>
          <w:rFonts w:ascii="Times New Roman" w:eastAsia="Times New Roman" w:hAnsi="Times New Roman" w:cs="Times New Roman"/>
          <w:kern w:val="0"/>
          <w:sz w:val="24"/>
          <w:szCs w:val="24"/>
          <w:lang w:eastAsia="en-IN" w:bidi="hi-IN"/>
          <w14:ligatures w14:val="none"/>
        </w:rPr>
        <w:t>crediti</w:t>
      </w:r>
      <w:r w:rsidR="007C7DD3" w:rsidRPr="002F7122">
        <w:rPr>
          <w:rFonts w:ascii="Times New Roman" w:eastAsia="Times New Roman" w:hAnsi="Times New Roman" w:cs="Times New Roman"/>
          <w:kern w:val="0"/>
          <w:sz w:val="24"/>
          <w:szCs w:val="24"/>
          <w:lang w:eastAsia="en-IN" w:bidi="hi-IN"/>
          <w14:ligatures w14:val="none"/>
        </w:rPr>
        <w:t>s</w:t>
      </w:r>
      <w:r w:rsidR="009807D9" w:rsidRPr="002F7122">
        <w:rPr>
          <w:rFonts w:ascii="Times New Roman" w:eastAsia="Times New Roman" w:hAnsi="Times New Roman" w:cs="Times New Roman"/>
          <w:kern w:val="0"/>
          <w:sz w:val="24"/>
          <w:szCs w:val="24"/>
          <w:lang w:eastAsia="en-IN" w:bidi="hi-IN"/>
          <w14:ligatures w14:val="none"/>
        </w:rPr>
        <w:t>ation</w:t>
      </w:r>
      <w:proofErr w:type="spellEnd"/>
      <w:r w:rsidR="009807D9" w:rsidRPr="002F7122">
        <w:rPr>
          <w:rFonts w:ascii="Times New Roman" w:eastAsia="Times New Roman" w:hAnsi="Times New Roman" w:cs="Times New Roman"/>
          <w:kern w:val="0"/>
          <w:sz w:val="24"/>
          <w:szCs w:val="24"/>
          <w:lang w:eastAsia="en-IN" w:bidi="hi-IN"/>
          <w14:ligatures w14:val="none"/>
        </w:rPr>
        <w:t xml:space="preserve"> of digital/online learning is required</w:t>
      </w:r>
      <w:r w:rsidR="007C7DD3" w:rsidRPr="002F7122">
        <w:rPr>
          <w:rFonts w:ascii="Times New Roman" w:eastAsia="Times New Roman" w:hAnsi="Times New Roman" w:cs="Times New Roman"/>
          <w:kern w:val="0"/>
          <w:sz w:val="24"/>
          <w:szCs w:val="24"/>
          <w:lang w:eastAsia="en-IN" w:bidi="hi-IN"/>
          <w14:ligatures w14:val="none"/>
        </w:rPr>
        <w:t xml:space="preserve"> which should be</w:t>
      </w:r>
      <w:r w:rsidR="00033469" w:rsidRPr="002F7122">
        <w:rPr>
          <w:rFonts w:ascii="Times New Roman" w:eastAsia="Times New Roman" w:hAnsi="Times New Roman" w:cs="Times New Roman"/>
          <w:kern w:val="0"/>
          <w:sz w:val="24"/>
          <w:szCs w:val="24"/>
          <w:lang w:eastAsia="en-IN" w:bidi="hi-IN"/>
          <w14:ligatures w14:val="none"/>
        </w:rPr>
        <w:t xml:space="preserve"> </w:t>
      </w:r>
      <w:r w:rsidR="003A62CE" w:rsidRPr="002F7122">
        <w:rPr>
          <w:rFonts w:ascii="Times New Roman" w:eastAsia="Times New Roman" w:hAnsi="Times New Roman" w:cs="Times New Roman"/>
          <w:kern w:val="0"/>
          <w:sz w:val="24"/>
          <w:szCs w:val="24"/>
          <w:lang w:eastAsia="en-IN" w:bidi="hi-IN"/>
          <w14:ligatures w14:val="none"/>
        </w:rPr>
        <w:t xml:space="preserve">acceptable to all host institutions with clear mandate and standardization. Detailed guidelines for </w:t>
      </w:r>
      <w:proofErr w:type="gramStart"/>
      <w:r w:rsidR="003A62CE" w:rsidRPr="002F7122">
        <w:rPr>
          <w:rFonts w:ascii="Times New Roman" w:eastAsia="Times New Roman" w:hAnsi="Times New Roman" w:cs="Times New Roman"/>
          <w:kern w:val="0"/>
          <w:sz w:val="24"/>
          <w:szCs w:val="24"/>
          <w:lang w:eastAsia="en-IN" w:bidi="hi-IN"/>
          <w14:ligatures w14:val="none"/>
        </w:rPr>
        <w:t>RPL(</w:t>
      </w:r>
      <w:proofErr w:type="gramEnd"/>
      <w:r w:rsidR="003A62CE" w:rsidRPr="002F7122">
        <w:rPr>
          <w:rFonts w:ascii="Times New Roman" w:eastAsia="Times New Roman" w:hAnsi="Times New Roman" w:cs="Times New Roman"/>
          <w:kern w:val="0"/>
          <w:sz w:val="24"/>
          <w:szCs w:val="24"/>
          <w:lang w:eastAsia="en-IN" w:bidi="hi-IN"/>
          <w14:ligatures w14:val="none"/>
        </w:rPr>
        <w:t>recognition of prior learning),on demand assessment and mainstreaming of students into educational ecosystem, SOPs for developing flexible curricular structures,  establishing equivalence for a level, and transfer mechanism indicating entry eligibility may be required.</w:t>
      </w:r>
    </w:p>
    <w:p w14:paraId="33A37108" w14:textId="059DD923" w:rsidR="00533EBC" w:rsidRPr="002F7122" w:rsidRDefault="000A5A57"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hAnsi="Times New Roman" w:cs="Times New Roman"/>
          <w:color w:val="1F1F1F"/>
          <w:sz w:val="24"/>
          <w:szCs w:val="24"/>
          <w:shd w:val="clear" w:color="auto" w:fill="FFFFFF"/>
        </w:rPr>
        <w:t xml:space="preserve">Thus, the implementation of </w:t>
      </w:r>
      <w:proofErr w:type="spellStart"/>
      <w:r w:rsidRPr="002F7122">
        <w:rPr>
          <w:rFonts w:ascii="Times New Roman" w:hAnsi="Times New Roman" w:cs="Times New Roman"/>
          <w:color w:val="1F1F1F"/>
          <w:sz w:val="24"/>
          <w:szCs w:val="24"/>
          <w:shd w:val="clear" w:color="auto" w:fill="FFFFFF"/>
        </w:rPr>
        <w:t>NCrF</w:t>
      </w:r>
      <w:proofErr w:type="spellEnd"/>
      <w:r w:rsidRPr="002F7122">
        <w:rPr>
          <w:rFonts w:ascii="Times New Roman" w:hAnsi="Times New Roman" w:cs="Times New Roman"/>
          <w:color w:val="1F1F1F"/>
          <w:sz w:val="24"/>
          <w:szCs w:val="24"/>
          <w:shd w:val="clear" w:color="auto" w:fill="FFFFFF"/>
        </w:rPr>
        <w:t xml:space="preserve"> should be carefully considered, considering the complexity of understanding it, its inflexibility in terms of learning trajectories, the cost of implementation and maintenance, the lack of international and national standardization, and the misalignment between the needs of institutions, individuals, regulating authorities, and industries.</w:t>
      </w:r>
    </w:p>
    <w:p w14:paraId="24A018F7" w14:textId="6052BC37" w:rsidR="008871D6" w:rsidRPr="002F7122" w:rsidRDefault="008871D6" w:rsidP="002F7122">
      <w:pPr>
        <w:spacing w:before="360" w:after="360" w:line="240" w:lineRule="auto"/>
        <w:jc w:val="both"/>
        <w:rPr>
          <w:rFonts w:ascii="Times New Roman" w:eastAsia="Times New Roman" w:hAnsi="Times New Roman" w:cs="Times New Roman"/>
          <w:b/>
          <w:bCs/>
          <w:kern w:val="0"/>
          <w:sz w:val="24"/>
          <w:szCs w:val="24"/>
          <w:lang w:eastAsia="en-IN" w:bidi="hi-IN"/>
          <w14:ligatures w14:val="none"/>
        </w:rPr>
      </w:pPr>
      <w:r w:rsidRPr="002F7122">
        <w:rPr>
          <w:rFonts w:ascii="Times New Roman" w:eastAsia="Times New Roman" w:hAnsi="Times New Roman" w:cs="Times New Roman"/>
          <w:b/>
          <w:bCs/>
          <w:kern w:val="0"/>
          <w:sz w:val="24"/>
          <w:szCs w:val="24"/>
          <w:lang w:eastAsia="en-IN" w:bidi="hi-IN"/>
          <w14:ligatures w14:val="none"/>
        </w:rPr>
        <w:t>3.An overview of existing Frame</w:t>
      </w:r>
      <w:r w:rsidR="00A112B9" w:rsidRPr="002F7122">
        <w:rPr>
          <w:rFonts w:ascii="Times New Roman" w:eastAsia="Times New Roman" w:hAnsi="Times New Roman" w:cs="Times New Roman"/>
          <w:b/>
          <w:bCs/>
          <w:kern w:val="0"/>
          <w:sz w:val="24"/>
          <w:szCs w:val="24"/>
          <w:lang w:eastAsia="en-IN" w:bidi="hi-IN"/>
          <w14:ligatures w14:val="none"/>
        </w:rPr>
        <w:t xml:space="preserve"> for </w:t>
      </w:r>
      <w:r w:rsidR="003A4C3F" w:rsidRPr="002F7122">
        <w:rPr>
          <w:rFonts w:ascii="Times New Roman" w:eastAsia="Times New Roman" w:hAnsi="Times New Roman" w:cs="Times New Roman"/>
          <w:b/>
          <w:bCs/>
          <w:kern w:val="0"/>
          <w:sz w:val="24"/>
          <w:szCs w:val="24"/>
          <w:lang w:eastAsia="en-IN" w:bidi="hi-IN"/>
          <w14:ligatures w14:val="none"/>
        </w:rPr>
        <w:t>v</w:t>
      </w:r>
      <w:r w:rsidR="00A112B9" w:rsidRPr="002F7122">
        <w:rPr>
          <w:rFonts w:ascii="Times New Roman" w:eastAsia="Times New Roman" w:hAnsi="Times New Roman" w:cs="Times New Roman"/>
          <w:b/>
          <w:bCs/>
          <w:kern w:val="0"/>
          <w:sz w:val="24"/>
          <w:szCs w:val="24"/>
          <w:lang w:eastAsia="en-IN" w:bidi="hi-IN"/>
          <w14:ligatures w14:val="none"/>
        </w:rPr>
        <w:t xml:space="preserve">ocational </w:t>
      </w:r>
      <w:r w:rsidR="003B6EFA" w:rsidRPr="002F7122">
        <w:rPr>
          <w:rFonts w:ascii="Times New Roman" w:eastAsia="Times New Roman" w:hAnsi="Times New Roman" w:cs="Times New Roman"/>
          <w:b/>
          <w:bCs/>
          <w:kern w:val="0"/>
          <w:sz w:val="24"/>
          <w:szCs w:val="24"/>
          <w:lang w:eastAsia="en-IN" w:bidi="hi-IN"/>
          <w14:ligatures w14:val="none"/>
        </w:rPr>
        <w:t xml:space="preserve">and skill </w:t>
      </w:r>
      <w:r w:rsidR="00A112B9" w:rsidRPr="002F7122">
        <w:rPr>
          <w:rFonts w:ascii="Times New Roman" w:eastAsia="Times New Roman" w:hAnsi="Times New Roman" w:cs="Times New Roman"/>
          <w:b/>
          <w:bCs/>
          <w:kern w:val="0"/>
          <w:sz w:val="24"/>
          <w:szCs w:val="24"/>
          <w:lang w:eastAsia="en-IN" w:bidi="hi-IN"/>
          <w14:ligatures w14:val="none"/>
        </w:rPr>
        <w:t>Education</w:t>
      </w:r>
      <w:r w:rsidR="00687665" w:rsidRPr="002F7122">
        <w:rPr>
          <w:rFonts w:ascii="Times New Roman" w:eastAsia="Times New Roman" w:hAnsi="Times New Roman" w:cs="Times New Roman"/>
          <w:b/>
          <w:bCs/>
          <w:kern w:val="0"/>
          <w:sz w:val="24"/>
          <w:szCs w:val="24"/>
          <w:lang w:eastAsia="en-IN" w:bidi="hi-IN"/>
          <w14:ligatures w14:val="none"/>
        </w:rPr>
        <w:t>.</w:t>
      </w:r>
    </w:p>
    <w:p w14:paraId="1A2257BA" w14:textId="2E5EF2DB" w:rsidR="00900821" w:rsidRPr="002F7122" w:rsidRDefault="00687665" w:rsidP="002F7122">
      <w:pPr>
        <w:pStyle w:val="NormalWeb"/>
        <w:shd w:val="clear" w:color="auto" w:fill="FFFFFF"/>
        <w:spacing w:before="360" w:beforeAutospacing="0" w:after="360" w:afterAutospacing="0"/>
        <w:jc w:val="both"/>
        <w:rPr>
          <w:shd w:val="clear" w:color="auto" w:fill="FFFFFF"/>
        </w:rPr>
      </w:pPr>
      <w:r w:rsidRPr="002F7122">
        <w:t>The use of skill first got the permeance in 12</w:t>
      </w:r>
      <w:r w:rsidRPr="002F7122">
        <w:rPr>
          <w:vertAlign w:val="superscript"/>
        </w:rPr>
        <w:t>th</w:t>
      </w:r>
      <w:r w:rsidRPr="002F7122">
        <w:t xml:space="preserve"> five -year plan (2012-17). It was mentioned that “</w:t>
      </w:r>
      <w:r w:rsidRPr="002F7122">
        <w:rPr>
          <w:i/>
          <w:iCs/>
          <w:color w:val="1F1F1F"/>
        </w:rPr>
        <w:t>The Government will focus on promoting skill development and entrepreneurship as a key driver of economic growth and social transformation. The Government will invest in developing a skilled workforce through a variety of measures, including vocational training, apprenticeships, and entrepreneurship training</w:t>
      </w:r>
      <w:r w:rsidR="004E2E09" w:rsidRPr="002F7122">
        <w:rPr>
          <w:i/>
          <w:iCs/>
          <w:color w:val="1F1F1F"/>
        </w:rPr>
        <w:t xml:space="preserve"> (12</w:t>
      </w:r>
      <w:r w:rsidR="004E2E09" w:rsidRPr="002F7122">
        <w:rPr>
          <w:i/>
          <w:iCs/>
          <w:color w:val="1F1F1F"/>
          <w:vertAlign w:val="superscript"/>
        </w:rPr>
        <w:t>th</w:t>
      </w:r>
      <w:r w:rsidR="004E2E09" w:rsidRPr="002F7122">
        <w:rPr>
          <w:i/>
          <w:iCs/>
          <w:color w:val="1F1F1F"/>
        </w:rPr>
        <w:t xml:space="preserve"> Five-year Plan, Para-3.3)</w:t>
      </w:r>
      <w:r w:rsidRPr="002F7122">
        <w:rPr>
          <w:color w:val="1F1F1F"/>
        </w:rPr>
        <w:t>.”</w:t>
      </w:r>
      <w:r w:rsidR="004E2E09" w:rsidRPr="002F7122">
        <w:rPr>
          <w:color w:val="1F1F1F"/>
        </w:rPr>
        <w:t xml:space="preserve"> As a successor to this Skill Development </w:t>
      </w:r>
      <w:r w:rsidR="00B33C1C" w:rsidRPr="002F7122">
        <w:rPr>
          <w:color w:val="1F1F1F"/>
        </w:rPr>
        <w:t xml:space="preserve">and </w:t>
      </w:r>
      <w:r w:rsidR="00B33C1C" w:rsidRPr="002F7122">
        <w:t>Entrepreneurship</w:t>
      </w:r>
      <w:r w:rsidR="00B33C1C" w:rsidRPr="002F7122">
        <w:rPr>
          <w:color w:val="1F1F1F"/>
        </w:rPr>
        <w:t xml:space="preserve"> </w:t>
      </w:r>
      <w:r w:rsidR="004E2E09" w:rsidRPr="002F7122">
        <w:rPr>
          <w:color w:val="1F1F1F"/>
        </w:rPr>
        <w:t>2015 was formulated as it was imperative to respond to the demand of skill ecosystem both national and international. Moreover, National Skill Development Policy,2009 itself advocates for review of policy every five years</w:t>
      </w:r>
      <w:r w:rsidR="004573C3" w:rsidRPr="002F7122">
        <w:rPr>
          <w:color w:val="1F1F1F"/>
        </w:rPr>
        <w:t xml:space="preserve"> as a result </w:t>
      </w:r>
      <w:r w:rsidR="00B33C1C" w:rsidRPr="002F7122">
        <w:t>National Policy for Skill Development and Entrepreneurship 2015 supersedes the policy of 2009.</w:t>
      </w:r>
      <w:r w:rsidR="004573C3" w:rsidRPr="002F7122">
        <w:t xml:space="preserve">It was more comprehensive </w:t>
      </w:r>
      <w:r w:rsidR="009D6261" w:rsidRPr="002F7122">
        <w:t xml:space="preserve">and futuristic in nature. The NSD-2009 envisaged </w:t>
      </w:r>
      <w:proofErr w:type="gramStart"/>
      <w:r w:rsidR="009D6261" w:rsidRPr="002F7122">
        <w:t>NVQF(</w:t>
      </w:r>
      <w:proofErr w:type="gramEnd"/>
      <w:r w:rsidR="009D6261" w:rsidRPr="002F7122">
        <w:t xml:space="preserve">National Vocational Qualification Framework) whereas 2015 policy provided for NSQF(National Skills Qualification Framework).The latter policy advocated for innovations and </w:t>
      </w:r>
      <w:r w:rsidR="00CC56B1" w:rsidRPr="002F7122">
        <w:t>branding</w:t>
      </w:r>
      <w:r w:rsidR="00900821" w:rsidRPr="002F7122">
        <w:t xml:space="preserve"> as well. N</w:t>
      </w:r>
      <w:r w:rsidR="00FC3AAF" w:rsidRPr="002F7122">
        <w:t>V</w:t>
      </w:r>
      <w:r w:rsidR="00900821" w:rsidRPr="002F7122">
        <w:t xml:space="preserve">QF </w:t>
      </w:r>
      <w:r w:rsidR="00FE5A47" w:rsidRPr="002F7122">
        <w:t>latter assimilated</w:t>
      </w:r>
      <w:r w:rsidR="00FC3AAF" w:rsidRPr="002F7122">
        <w:t xml:space="preserve"> into</w:t>
      </w:r>
      <w:r w:rsidR="00FE5A47" w:rsidRPr="002F7122">
        <w:t xml:space="preserve"> N</w:t>
      </w:r>
      <w:r w:rsidR="00FC3AAF" w:rsidRPr="002F7122">
        <w:t>S</w:t>
      </w:r>
      <w:r w:rsidR="00FE5A47" w:rsidRPr="002F7122">
        <w:t>QF</w:t>
      </w:r>
      <w:r w:rsidR="00900821" w:rsidRPr="002F7122">
        <w:t xml:space="preserve">.NSQF </w:t>
      </w:r>
      <w:r w:rsidR="00FE5A47" w:rsidRPr="002F7122">
        <w:t>was</w:t>
      </w:r>
      <w:r w:rsidR="003A4C3F" w:rsidRPr="002F7122">
        <w:t xml:space="preserve"> based on education</w:t>
      </w:r>
      <w:r w:rsidR="00900821" w:rsidRPr="002F7122">
        <w:t xml:space="preserve"> and </w:t>
      </w:r>
      <w:r w:rsidR="00FE5A47" w:rsidRPr="002F7122">
        <w:t>competency-based</w:t>
      </w:r>
      <w:r w:rsidR="00900821" w:rsidRPr="002F7122">
        <w:t xml:space="preserve"> framework.</w:t>
      </w:r>
      <w:r w:rsidR="00900821" w:rsidRPr="002F7122">
        <w:rPr>
          <w:color w:val="FF0000"/>
          <w:shd w:val="clear" w:color="auto" w:fill="FFFFFF"/>
        </w:rPr>
        <w:t xml:space="preserve"> </w:t>
      </w:r>
      <w:r w:rsidR="00FE5A47" w:rsidRPr="002F7122">
        <w:rPr>
          <w:shd w:val="clear" w:color="auto" w:fill="FFFFFF"/>
        </w:rPr>
        <w:t>“…</w:t>
      </w:r>
      <w:r w:rsidR="00900821" w:rsidRPr="002F7122">
        <w:rPr>
          <w:i/>
          <w:iCs/>
          <w:shd w:val="clear" w:color="auto" w:fill="FFFFFF"/>
        </w:rPr>
        <w:t>NSQF organizes qualifications according to a series of levels of knowledge,</w:t>
      </w:r>
      <w:r w:rsidR="00FE5A47" w:rsidRPr="002F7122">
        <w:rPr>
          <w:i/>
          <w:iCs/>
          <w:shd w:val="clear" w:color="auto" w:fill="FFFFFF"/>
        </w:rPr>
        <w:t xml:space="preserve"> </w:t>
      </w:r>
      <w:proofErr w:type="gramStart"/>
      <w:r w:rsidR="00900821" w:rsidRPr="002F7122">
        <w:rPr>
          <w:i/>
          <w:iCs/>
          <w:shd w:val="clear" w:color="auto" w:fill="FFFFFF"/>
        </w:rPr>
        <w:t>skills</w:t>
      </w:r>
      <w:proofErr w:type="gramEnd"/>
      <w:r w:rsidR="00900821" w:rsidRPr="002F7122">
        <w:rPr>
          <w:i/>
          <w:iCs/>
          <w:shd w:val="clear" w:color="auto" w:fill="FFFFFF"/>
        </w:rPr>
        <w:t xml:space="preserve"> and aptitude. These levels, graded from one to ten, are defined in terms of learning outcomes which the learner must possess regardless of whether they were acquired through formal, non-formal or informal learning (</w:t>
      </w:r>
      <w:hyperlink r:id="rId8" w:history="1">
        <w:r w:rsidR="00FE5A47" w:rsidRPr="002F7122">
          <w:rPr>
            <w:rStyle w:val="Hyperlink"/>
            <w:i/>
            <w:iCs/>
            <w:shd w:val="clear" w:color="auto" w:fill="FFFFFF"/>
          </w:rPr>
          <w:t>https://www.nielit.gov.in/content/nsqf)</w:t>
        </w:r>
      </w:hyperlink>
      <w:proofErr w:type="gramStart"/>
      <w:r w:rsidR="00900821" w:rsidRPr="002F7122">
        <w:rPr>
          <w:i/>
          <w:iCs/>
          <w:shd w:val="clear" w:color="auto" w:fill="FFFFFF"/>
        </w:rPr>
        <w:t>”.</w:t>
      </w:r>
      <w:proofErr w:type="gramEnd"/>
      <w:r w:rsidR="00900821" w:rsidRPr="002F7122">
        <w:rPr>
          <w:shd w:val="clear" w:color="auto" w:fill="FFFFFF"/>
        </w:rPr>
        <w:t xml:space="preserve"> </w:t>
      </w:r>
    </w:p>
    <w:p w14:paraId="1EDFF6E0" w14:textId="05AABEDA" w:rsidR="004C2327" w:rsidRPr="002F7122" w:rsidRDefault="004C2327" w:rsidP="002F7122">
      <w:pPr>
        <w:pStyle w:val="NormalWeb"/>
        <w:shd w:val="clear" w:color="auto" w:fill="FFFFFF"/>
        <w:spacing w:before="360" w:beforeAutospacing="0" w:after="360" w:afterAutospacing="0"/>
        <w:jc w:val="both"/>
        <w:rPr>
          <w:shd w:val="clear" w:color="auto" w:fill="FFFFFF"/>
        </w:rPr>
      </w:pPr>
      <w:r w:rsidRPr="002F7122">
        <w:rPr>
          <w:shd w:val="clear" w:color="auto" w:fill="FFFFFF"/>
        </w:rPr>
        <w:lastRenderedPageBreak/>
        <w:t>At this point National Credit Framework (</w:t>
      </w:r>
      <w:proofErr w:type="spellStart"/>
      <w:r w:rsidRPr="002F7122">
        <w:rPr>
          <w:shd w:val="clear" w:color="auto" w:fill="FFFFFF"/>
        </w:rPr>
        <w:t>NCrF</w:t>
      </w:r>
      <w:proofErr w:type="spellEnd"/>
      <w:r w:rsidRPr="002F7122">
        <w:rPr>
          <w:shd w:val="clear" w:color="auto" w:fill="FFFFFF"/>
        </w:rPr>
        <w:t>) and NSQF show marked similarity by acting as competency-based skill and quality assurance framework that calls for multiple pathways both horizontal as well as vertical. Here, one learning level is linked to another higher level.</w:t>
      </w:r>
    </w:p>
    <w:p w14:paraId="79C6FDC5" w14:textId="33141FA0" w:rsidR="004C2327" w:rsidRPr="002F7122" w:rsidRDefault="004C2327" w:rsidP="002F7122">
      <w:pPr>
        <w:pStyle w:val="NormalWeb"/>
        <w:shd w:val="clear" w:color="auto" w:fill="FFFFFF"/>
        <w:spacing w:before="360" w:beforeAutospacing="0" w:after="360" w:afterAutospacing="0"/>
        <w:jc w:val="both"/>
        <w:rPr>
          <w:b/>
          <w:bCs/>
          <w:shd w:val="clear" w:color="auto" w:fill="FFFFFF"/>
        </w:rPr>
      </w:pPr>
      <w:r w:rsidRPr="002F7122">
        <w:rPr>
          <w:b/>
          <w:bCs/>
          <w:shd w:val="clear" w:color="auto" w:fill="FFFFFF"/>
        </w:rPr>
        <w:t>4.</w:t>
      </w:r>
      <w:r w:rsidR="00E34F96" w:rsidRPr="002F7122">
        <w:rPr>
          <w:b/>
          <w:bCs/>
          <w:shd w:val="clear" w:color="auto" w:fill="FFFFFF"/>
        </w:rPr>
        <w:t>Vocationalization in National curriculum framework-School Education</w:t>
      </w:r>
      <w:r w:rsidR="00995F66" w:rsidRPr="002F7122">
        <w:rPr>
          <w:b/>
          <w:bCs/>
          <w:shd w:val="clear" w:color="auto" w:fill="FFFFFF"/>
        </w:rPr>
        <w:t>.</w:t>
      </w:r>
    </w:p>
    <w:p w14:paraId="5AFFC134" w14:textId="3D65C5F7" w:rsidR="00326AE9" w:rsidRPr="002F7122" w:rsidRDefault="00F41AF9" w:rsidP="002F7122">
      <w:pPr>
        <w:pStyle w:val="NormalWeb"/>
        <w:jc w:val="both"/>
        <w:rPr>
          <w:color w:val="252525"/>
        </w:rPr>
      </w:pPr>
      <w:r w:rsidRPr="002F7122">
        <w:rPr>
          <w:color w:val="252525"/>
        </w:rPr>
        <w:t xml:space="preserve">The National Curriculum for School Education (NCF-SE) has initiated much debate for Classes X and XII, which are two classes for public examinations and generate much more public dialogue and discourse. </w:t>
      </w:r>
      <w:r w:rsidR="00A612D2" w:rsidRPr="002F7122">
        <w:rPr>
          <w:color w:val="252525"/>
        </w:rPr>
        <w:t xml:space="preserve">The question arises </w:t>
      </w:r>
      <w:r w:rsidR="00597DD8" w:rsidRPr="002F7122">
        <w:rPr>
          <w:color w:val="252525"/>
        </w:rPr>
        <w:t xml:space="preserve">whether we have any designated system build </w:t>
      </w:r>
      <w:r w:rsidR="00326AE9" w:rsidRPr="002F7122">
        <w:rPr>
          <w:color w:val="252525"/>
        </w:rPr>
        <w:t>upon for</w:t>
      </w:r>
      <w:r w:rsidR="00597DD8" w:rsidRPr="002F7122">
        <w:rPr>
          <w:color w:val="252525"/>
        </w:rPr>
        <w:t xml:space="preserve"> </w:t>
      </w:r>
      <w:r w:rsidR="00D10F16" w:rsidRPr="002F7122">
        <w:rPr>
          <w:color w:val="252525"/>
        </w:rPr>
        <w:t xml:space="preserve">the </w:t>
      </w:r>
      <w:r w:rsidR="00597DD8" w:rsidRPr="002F7122">
        <w:rPr>
          <w:color w:val="252525"/>
        </w:rPr>
        <w:t xml:space="preserve">assessment for vocational education? How we are going to equip </w:t>
      </w:r>
      <w:r w:rsidR="00D10F16" w:rsidRPr="002F7122">
        <w:rPr>
          <w:color w:val="252525"/>
        </w:rPr>
        <w:t xml:space="preserve">our teachers and institution for that? </w:t>
      </w:r>
      <w:r w:rsidR="00597DD8" w:rsidRPr="002F7122">
        <w:rPr>
          <w:color w:val="252525"/>
        </w:rPr>
        <w:t xml:space="preserve"> </w:t>
      </w:r>
      <w:r w:rsidR="005D6AC5" w:rsidRPr="002F7122">
        <w:rPr>
          <w:color w:val="252525"/>
        </w:rPr>
        <w:t xml:space="preserve">These are question which need </w:t>
      </w:r>
      <w:r w:rsidR="00690B86" w:rsidRPr="002F7122">
        <w:rPr>
          <w:color w:val="252525"/>
        </w:rPr>
        <w:t>more focussed attention.</w:t>
      </w:r>
    </w:p>
    <w:p w14:paraId="6964E048" w14:textId="2396BDA5" w:rsidR="00F41AF9" w:rsidRPr="002F7122" w:rsidRDefault="00597DD8" w:rsidP="002F7122">
      <w:pPr>
        <w:pStyle w:val="NormalWeb"/>
        <w:jc w:val="both"/>
      </w:pPr>
      <w:r w:rsidRPr="002F7122">
        <w:rPr>
          <w:color w:val="252525"/>
        </w:rPr>
        <w:t xml:space="preserve"> </w:t>
      </w:r>
      <w:r w:rsidR="00F41AF9" w:rsidRPr="002F7122">
        <w:rPr>
          <w:color w:val="252525"/>
        </w:rPr>
        <w:t xml:space="preserve">It is interesting to </w:t>
      </w:r>
      <w:proofErr w:type="spellStart"/>
      <w:r w:rsidR="00F41AF9" w:rsidRPr="002F7122">
        <w:rPr>
          <w:color w:val="252525"/>
        </w:rPr>
        <w:t>analyze</w:t>
      </w:r>
      <w:proofErr w:type="spellEnd"/>
      <w:r w:rsidR="00F41AF9" w:rsidRPr="002F7122">
        <w:rPr>
          <w:color w:val="252525"/>
        </w:rPr>
        <w:t xml:space="preserve"> NCF-SE in terms of </w:t>
      </w:r>
      <w:proofErr w:type="spellStart"/>
      <w:r w:rsidR="00F41AF9" w:rsidRPr="002F7122">
        <w:rPr>
          <w:color w:val="252525"/>
        </w:rPr>
        <w:t>vocationalization</w:t>
      </w:r>
      <w:proofErr w:type="spellEnd"/>
      <w:r w:rsidR="00F41AF9" w:rsidRPr="002F7122">
        <w:rPr>
          <w:color w:val="252525"/>
        </w:rPr>
        <w:t xml:space="preserve"> at each level and the systemic changes warranted by the new curriculum framework. The word "vocational" is used 234 times in NCF-SE, which amply demonstrates the vitality of the concept of skill and the extension of learning in a real-life context.</w:t>
      </w:r>
      <w:r w:rsidR="006C1522" w:rsidRPr="002F7122">
        <w:rPr>
          <w:color w:val="252525"/>
        </w:rPr>
        <w:t xml:space="preserve">  The </w:t>
      </w:r>
      <w:proofErr w:type="spellStart"/>
      <w:r w:rsidR="00C36D9F" w:rsidRPr="002F7122">
        <w:rPr>
          <w:color w:val="252525"/>
        </w:rPr>
        <w:t>v</w:t>
      </w:r>
      <w:r w:rsidR="006C1522" w:rsidRPr="002F7122">
        <w:rPr>
          <w:color w:val="252525"/>
        </w:rPr>
        <w:t>ocationalization</w:t>
      </w:r>
      <w:proofErr w:type="spellEnd"/>
      <w:r w:rsidR="006C1522" w:rsidRPr="002F7122">
        <w:rPr>
          <w:color w:val="252525"/>
        </w:rPr>
        <w:t xml:space="preserve"> is something akin</w:t>
      </w:r>
      <w:r w:rsidR="00B71507" w:rsidRPr="002F7122">
        <w:rPr>
          <w:color w:val="252525"/>
        </w:rPr>
        <w:t xml:space="preserve"> to </w:t>
      </w:r>
      <w:r w:rsidR="00933B0F" w:rsidRPr="002F7122">
        <w:rPr>
          <w:color w:val="252525"/>
        </w:rPr>
        <w:t>attaining practical competencies</w:t>
      </w:r>
      <w:r w:rsidR="00C36D9F" w:rsidRPr="002F7122">
        <w:rPr>
          <w:color w:val="252525"/>
        </w:rPr>
        <w:t xml:space="preserve"> a super set of learning outcome. </w:t>
      </w:r>
      <w:r w:rsidR="00F41AF9" w:rsidRPr="002F7122">
        <w:rPr>
          <w:color w:val="252525"/>
        </w:rPr>
        <w:t>The framework advocates for gainful employment and entrepreneurship, which paves the way for the futuristic accomplishment of students.</w:t>
      </w:r>
      <w:r w:rsidR="00E4366A" w:rsidRPr="002F7122">
        <w:rPr>
          <w:color w:val="252525"/>
        </w:rPr>
        <w:t xml:space="preserve"> </w:t>
      </w:r>
      <w:r w:rsidR="003D6EE5" w:rsidRPr="002F7122">
        <w:rPr>
          <w:color w:val="252525"/>
        </w:rPr>
        <w:t xml:space="preserve">In the larger objective of </w:t>
      </w:r>
      <w:proofErr w:type="spellStart"/>
      <w:r w:rsidR="003D6EE5" w:rsidRPr="002F7122">
        <w:rPr>
          <w:color w:val="252525"/>
        </w:rPr>
        <w:t>vocationalization</w:t>
      </w:r>
      <w:proofErr w:type="spellEnd"/>
      <w:r w:rsidR="003D6EE5" w:rsidRPr="002F7122">
        <w:rPr>
          <w:color w:val="252525"/>
        </w:rPr>
        <w:t xml:space="preserve"> is creating </w:t>
      </w:r>
      <w:r w:rsidR="0016568F" w:rsidRPr="002F7122">
        <w:t>capacities, knowledge, and relevant values</w:t>
      </w:r>
      <w:r w:rsidR="003D6EE5" w:rsidRPr="002F7122">
        <w:t xml:space="preserve"> amongst students.</w:t>
      </w:r>
      <w:r w:rsidR="000A1411" w:rsidRPr="002F7122">
        <w:t xml:space="preserve"> </w:t>
      </w:r>
      <w:r w:rsidR="002C1EE1" w:rsidRPr="002F7122">
        <w:t>NCF</w:t>
      </w:r>
      <w:r w:rsidR="00AD59A9" w:rsidRPr="002F7122">
        <w:t>-SE</w:t>
      </w:r>
      <w:r w:rsidR="000A1411" w:rsidRPr="002F7122">
        <w:t xml:space="preserve"> categorically emphasized that </w:t>
      </w:r>
      <w:r w:rsidR="000D2563" w:rsidRPr="002F7122">
        <w:t>capacities are broader,</w:t>
      </w:r>
      <w:r w:rsidR="00892176" w:rsidRPr="002F7122">
        <w:t xml:space="preserve"> </w:t>
      </w:r>
      <w:r w:rsidR="000D2563" w:rsidRPr="002F7122">
        <w:t>deeper,</w:t>
      </w:r>
      <w:r w:rsidR="00892176" w:rsidRPr="002F7122">
        <w:t xml:space="preserve"> </w:t>
      </w:r>
      <w:r w:rsidR="000D2563" w:rsidRPr="002F7122">
        <w:t>and more complex than skills</w:t>
      </w:r>
      <w:r w:rsidR="00BD402A" w:rsidRPr="002F7122">
        <w:t>.</w:t>
      </w:r>
      <w:r w:rsidR="0010713F" w:rsidRPr="002F7122">
        <w:t xml:space="preserve"> Skills can be considered as a subset of capacities.</w:t>
      </w:r>
      <w:r w:rsidR="00D43B0F" w:rsidRPr="002F7122">
        <w:t xml:space="preserve"> </w:t>
      </w:r>
      <w:proofErr w:type="spellStart"/>
      <w:r w:rsidR="00D43B0F" w:rsidRPr="002F7122">
        <w:t>Vocationalization</w:t>
      </w:r>
      <w:proofErr w:type="spellEnd"/>
      <w:r w:rsidR="00D43B0F" w:rsidRPr="002F7122">
        <w:t xml:space="preserve"> is also about knowledge base </w:t>
      </w:r>
      <w:r w:rsidR="0060471F" w:rsidRPr="002F7122">
        <w:t>and values.</w:t>
      </w:r>
      <w:r w:rsidR="00AD59A9" w:rsidRPr="002F7122">
        <w:t xml:space="preserve"> The NCF-SE uses </w:t>
      </w:r>
      <w:r w:rsidR="00AD59A9" w:rsidRPr="002F7122">
        <w:rPr>
          <w:b/>
          <w:bCs/>
        </w:rPr>
        <w:t>‘forms of work’</w:t>
      </w:r>
      <w:r w:rsidR="00AD59A9" w:rsidRPr="002F7122">
        <w:t xml:space="preserve"> as a guiding concept for designing the curriculum. </w:t>
      </w:r>
      <w:r w:rsidR="00D24030" w:rsidRPr="002F7122">
        <w:t>Productive work at its most fundamental level can be divided into three categories – work with life forms, work with materials and machines, and work on providing human services</w:t>
      </w:r>
      <w:r w:rsidR="00B4553F" w:rsidRPr="002F7122">
        <w:t xml:space="preserve"> </w:t>
      </w:r>
      <w:r w:rsidR="00C3516A" w:rsidRPr="002F7122">
        <w:t>(NCF-SE,</w:t>
      </w:r>
      <w:r w:rsidR="00B4553F" w:rsidRPr="002F7122">
        <w:t xml:space="preserve"> </w:t>
      </w:r>
      <w:r w:rsidR="00C3516A" w:rsidRPr="002F7122">
        <w:t>Page-446)</w:t>
      </w:r>
      <w:r w:rsidR="00D24030" w:rsidRPr="002F7122">
        <w:t>.</w:t>
      </w:r>
      <w:r w:rsidR="00D43B0F" w:rsidRPr="002F7122">
        <w:t xml:space="preserve"> </w:t>
      </w:r>
      <w:r w:rsidR="0010713F" w:rsidRPr="002F7122">
        <w:t xml:space="preserve">  </w:t>
      </w:r>
      <w:r w:rsidR="0016568F" w:rsidRPr="002F7122">
        <w:t xml:space="preserve"> </w:t>
      </w:r>
      <w:r w:rsidR="00E4366A" w:rsidRPr="002F7122">
        <w:rPr>
          <w:color w:val="252525"/>
        </w:rPr>
        <w:t xml:space="preserve">NCF-SE succinctly put that </w:t>
      </w:r>
      <w:r w:rsidR="00384620" w:rsidRPr="002F7122">
        <w:rPr>
          <w:b/>
          <w:bCs/>
        </w:rPr>
        <w:t>v</w:t>
      </w:r>
      <w:r w:rsidR="00F41AF9" w:rsidRPr="002F7122">
        <w:rPr>
          <w:b/>
          <w:bCs/>
        </w:rPr>
        <w:t>ocational Education finds its own curricular space and Learning Standards</w:t>
      </w:r>
      <w:r w:rsidR="00AB3F0C" w:rsidRPr="002F7122">
        <w:rPr>
          <w:b/>
          <w:bCs/>
        </w:rPr>
        <w:t xml:space="preserve"> </w:t>
      </w:r>
      <w:r w:rsidR="00E4366A" w:rsidRPr="002F7122">
        <w:rPr>
          <w:b/>
          <w:bCs/>
        </w:rPr>
        <w:t>(</w:t>
      </w:r>
      <w:r w:rsidR="00384620" w:rsidRPr="002F7122">
        <w:rPr>
          <w:b/>
          <w:bCs/>
        </w:rPr>
        <w:t>NCF-SE,</w:t>
      </w:r>
      <w:r w:rsidR="00AB3F0C" w:rsidRPr="002F7122">
        <w:rPr>
          <w:b/>
          <w:bCs/>
        </w:rPr>
        <w:t xml:space="preserve"> </w:t>
      </w:r>
      <w:r w:rsidR="00E4366A" w:rsidRPr="002F7122">
        <w:rPr>
          <w:b/>
          <w:bCs/>
        </w:rPr>
        <w:t>para-1.4.3)</w:t>
      </w:r>
      <w:r w:rsidR="00384620" w:rsidRPr="002F7122">
        <w:rPr>
          <w:b/>
          <w:bCs/>
        </w:rPr>
        <w:t xml:space="preserve"> </w:t>
      </w:r>
      <w:r w:rsidR="00384620" w:rsidRPr="002F7122">
        <w:t>in whole scheme of things.</w:t>
      </w:r>
      <w:r w:rsidR="00AB3F0C" w:rsidRPr="002F7122">
        <w:t xml:space="preserve"> The bagless day find its mention in NEP-</w:t>
      </w:r>
      <w:r w:rsidR="007D7A1E" w:rsidRPr="002F7122">
        <w:t>2020 for</w:t>
      </w:r>
      <w:r w:rsidR="00AB3F0C" w:rsidRPr="002F7122">
        <w:t xml:space="preserve"> all the students of class 6-8.</w:t>
      </w:r>
      <w:r w:rsidR="007D7A1E" w:rsidRPr="002F7122">
        <w:t xml:space="preserve"> </w:t>
      </w:r>
      <w:r w:rsidR="00A70341" w:rsidRPr="002F7122">
        <w:t xml:space="preserve">All students will participate in a 10-day bagless period during Grades 6-8 where they intern with local vocational experts, such as carpenters, gardeners, potters, artists. Similar internship opportunities to learn vocational subjects may be made available to students throughout Grades 6-12, including holiday periods.’ </w:t>
      </w:r>
      <w:r w:rsidR="00850FA0" w:rsidRPr="002F7122">
        <w:t>(</w:t>
      </w:r>
      <w:r w:rsidR="00A70341" w:rsidRPr="002F7122">
        <w:t>NEP 2020, 4.26</w:t>
      </w:r>
      <w:proofErr w:type="gramStart"/>
      <w:r w:rsidR="00850FA0" w:rsidRPr="002F7122">
        <w:t>).</w:t>
      </w:r>
      <w:r w:rsidR="00AB3F0C" w:rsidRPr="002F7122">
        <w:t>The</w:t>
      </w:r>
      <w:proofErr w:type="gramEnd"/>
      <w:r w:rsidR="00AB3F0C" w:rsidRPr="002F7122">
        <w:t xml:space="preserve"> bagless day may be starting point for the vocational activities for </w:t>
      </w:r>
      <w:r w:rsidR="007D7A1E" w:rsidRPr="002F7122">
        <w:t xml:space="preserve">all </w:t>
      </w:r>
      <w:r w:rsidR="00AB3F0C" w:rsidRPr="002F7122">
        <w:t xml:space="preserve">middle school </w:t>
      </w:r>
      <w:r w:rsidR="009E0E46" w:rsidRPr="002F7122">
        <w:t>children</w:t>
      </w:r>
      <w:r w:rsidR="00AB3F0C" w:rsidRPr="002F7122">
        <w:t>.</w:t>
      </w:r>
      <w:r w:rsidR="007233EC" w:rsidRPr="002F7122">
        <w:t xml:space="preserve"> </w:t>
      </w:r>
      <w:r w:rsidR="007429C8" w:rsidRPr="002F7122">
        <w:t xml:space="preserve">The NCF does not use </w:t>
      </w:r>
      <w:r w:rsidR="00C91AFF" w:rsidRPr="002F7122">
        <w:t>the word prevocational at middle stage</w:t>
      </w:r>
      <w:r w:rsidR="00102930" w:rsidRPr="002F7122">
        <w:t xml:space="preserve"> because </w:t>
      </w:r>
      <w:r w:rsidR="007D63AA" w:rsidRPr="002F7122">
        <w:t>students will be exposed to different vocation</w:t>
      </w:r>
      <w:r w:rsidR="00844B53" w:rsidRPr="002F7122">
        <w:t xml:space="preserve"> and develop </w:t>
      </w:r>
      <w:r w:rsidR="00CE4C1A" w:rsidRPr="002F7122">
        <w:t>various capacities</w:t>
      </w:r>
      <w:r w:rsidR="00844B53" w:rsidRPr="002F7122">
        <w:t xml:space="preserve"> and knowledge</w:t>
      </w:r>
      <w:r w:rsidR="00C91AFF" w:rsidRPr="002F7122">
        <w:t>.</w:t>
      </w:r>
      <w:r w:rsidR="00CE4C1A" w:rsidRPr="002F7122">
        <w:t xml:space="preserve"> </w:t>
      </w:r>
      <w:r w:rsidR="00D84DA8" w:rsidRPr="002F7122">
        <w:t xml:space="preserve">NCF-SE </w:t>
      </w:r>
      <w:r w:rsidR="00D503E0" w:rsidRPr="002F7122">
        <w:t>does not</w:t>
      </w:r>
      <w:r w:rsidR="000F7ED8" w:rsidRPr="002F7122">
        <w:t xml:space="preserve"> limit</w:t>
      </w:r>
      <w:r w:rsidR="007233EC" w:rsidRPr="002F7122">
        <w:t xml:space="preserve"> the </w:t>
      </w:r>
      <w:r w:rsidR="00811152" w:rsidRPr="002F7122">
        <w:t xml:space="preserve">concept </w:t>
      </w:r>
      <w:r w:rsidR="000F7ED8" w:rsidRPr="002F7122">
        <w:t>to secondary education, it encompasses the whole gamut from preparatory to secondary stages</w:t>
      </w:r>
      <w:r w:rsidR="001C3B56" w:rsidRPr="002F7122">
        <w:t xml:space="preserve">. It is </w:t>
      </w:r>
      <w:r w:rsidR="006E790A" w:rsidRPr="002F7122">
        <w:t xml:space="preserve">thought as </w:t>
      </w:r>
      <w:r w:rsidR="001C3B56" w:rsidRPr="002F7122">
        <w:t xml:space="preserve">of </w:t>
      </w:r>
      <w:r w:rsidR="006E790A" w:rsidRPr="002F7122">
        <w:t>incremental in</w:t>
      </w:r>
      <w:r w:rsidR="001C3B56" w:rsidRPr="002F7122">
        <w:t xml:space="preserve"> nature and organic in </w:t>
      </w:r>
      <w:r w:rsidR="00973FFA" w:rsidRPr="002F7122">
        <w:t xml:space="preserve">its </w:t>
      </w:r>
      <w:r w:rsidR="001C3B56" w:rsidRPr="002F7122">
        <w:t>approaches.</w:t>
      </w:r>
      <w:r w:rsidR="00C25A76" w:rsidRPr="002F7122">
        <w:t xml:space="preserve"> </w:t>
      </w:r>
      <w:r w:rsidR="00123F7D" w:rsidRPr="002F7122">
        <w:t>NCF-SE also talks about the alignments with NSQ</w:t>
      </w:r>
      <w:r w:rsidR="00C25A76" w:rsidRPr="002F7122">
        <w:t>F.</w:t>
      </w:r>
      <w:r w:rsidR="00123F7D" w:rsidRPr="002F7122">
        <w:t xml:space="preserve"> </w:t>
      </w:r>
      <w:r w:rsidR="0033426A" w:rsidRPr="002F7122">
        <w:t xml:space="preserve">In middle stages broad capacities and </w:t>
      </w:r>
      <w:r w:rsidR="00B65DF5" w:rsidRPr="002F7122">
        <w:t>values should</w:t>
      </w:r>
      <w:r w:rsidR="0033426A" w:rsidRPr="002F7122">
        <w:t xml:space="preserve"> be developed.</w:t>
      </w:r>
    </w:p>
    <w:p w14:paraId="3722163D" w14:textId="77777777" w:rsidR="00454505" w:rsidRPr="002F7122" w:rsidRDefault="00B65DF5" w:rsidP="002F7122">
      <w:pPr>
        <w:pStyle w:val="NormalWeb"/>
        <w:jc w:val="both"/>
      </w:pPr>
      <w:r w:rsidRPr="002F7122">
        <w:t>In the Middle Stage, students engage in different forms of work to learn a range of common capacities, knowledge bases, and values that form the basis for later specialisation. The objective is to make sense of the place of vocations in the world of work and inculcate ‘working with hands’ as an integral part of the vocation. (NCF-SE,</w:t>
      </w:r>
      <w:r w:rsidR="00336ABE" w:rsidRPr="002F7122">
        <w:t xml:space="preserve"> </w:t>
      </w:r>
      <w:r w:rsidRPr="002F7122">
        <w:t>Page-</w:t>
      </w:r>
      <w:r w:rsidR="00C8156E" w:rsidRPr="002F7122">
        <w:t>454)</w:t>
      </w:r>
      <w:r w:rsidRPr="002F7122">
        <w:t>.</w:t>
      </w:r>
      <w:r w:rsidR="00336ABE" w:rsidRPr="002F7122">
        <w:t xml:space="preserve"> </w:t>
      </w:r>
      <w:r w:rsidR="00285D97" w:rsidRPr="002F7122">
        <w:t>Where as in secondary</w:t>
      </w:r>
      <w:r w:rsidR="00930019" w:rsidRPr="002F7122">
        <w:t xml:space="preserve"> Stage, </w:t>
      </w:r>
      <w:r w:rsidR="00EF33D2" w:rsidRPr="002F7122">
        <w:t>students will</w:t>
      </w:r>
      <w:r w:rsidR="00930019" w:rsidRPr="002F7122">
        <w:t xml:space="preserve"> delve deep into few vocations</w:t>
      </w:r>
      <w:r w:rsidR="001205B7" w:rsidRPr="002F7122">
        <w:t xml:space="preserve"> involving rigorous </w:t>
      </w:r>
      <w:r w:rsidR="00930019" w:rsidRPr="002F7122">
        <w:t xml:space="preserve">practice and field-based exposure. </w:t>
      </w:r>
      <w:r w:rsidR="00A62A48" w:rsidRPr="002F7122">
        <w:t>The students at this stage will distinguish between e</w:t>
      </w:r>
      <w:r w:rsidR="00826960" w:rsidRPr="002F7122">
        <w:t>ffective and non-effective practices and capable of producing fine product/services.</w:t>
      </w:r>
      <w:r w:rsidR="00EF33D2" w:rsidRPr="002F7122">
        <w:t xml:space="preserve"> This stage will align with </w:t>
      </w:r>
      <w:r w:rsidR="007C058A" w:rsidRPr="002F7122">
        <w:t>at least</w:t>
      </w:r>
      <w:r w:rsidR="009362A4" w:rsidRPr="002F7122">
        <w:t xml:space="preserve"> </w:t>
      </w:r>
      <w:r w:rsidR="00EF33D2" w:rsidRPr="002F7122">
        <w:t xml:space="preserve">NSQF level 1 and 2. </w:t>
      </w:r>
      <w:r w:rsidR="00FF4353" w:rsidRPr="002F7122">
        <w:t>In senior secondary student will further specialise in chosen vocation.</w:t>
      </w:r>
      <w:r w:rsidR="0085640E" w:rsidRPr="002F7122">
        <w:t xml:space="preserve"> </w:t>
      </w:r>
      <w:r w:rsidR="00FF4353" w:rsidRPr="002F7122">
        <w:t>Th</w:t>
      </w:r>
      <w:r w:rsidR="0085640E" w:rsidRPr="002F7122">
        <w:t xml:space="preserve">is stage will align </w:t>
      </w:r>
      <w:r w:rsidR="00647897" w:rsidRPr="002F7122">
        <w:t>with the requirement of</w:t>
      </w:r>
      <w:r w:rsidR="007C058A" w:rsidRPr="002F7122">
        <w:t xml:space="preserve"> at least of </w:t>
      </w:r>
      <w:r w:rsidR="00647897" w:rsidRPr="002F7122">
        <w:t xml:space="preserve">NSQF level 3 and </w:t>
      </w:r>
      <w:proofErr w:type="gramStart"/>
      <w:r w:rsidR="00647897" w:rsidRPr="002F7122">
        <w:t>4.</w:t>
      </w:r>
      <w:r w:rsidR="009362A4" w:rsidRPr="002F7122">
        <w:t>The</w:t>
      </w:r>
      <w:proofErr w:type="gramEnd"/>
      <w:r w:rsidR="00796E14" w:rsidRPr="002F7122">
        <w:t xml:space="preserve"> vocational education should adhere to the principle of age-appropriateness </w:t>
      </w:r>
      <w:r w:rsidR="00434A08" w:rsidRPr="002F7122">
        <w:t xml:space="preserve">, local context and should be </w:t>
      </w:r>
      <w:r w:rsidR="00434A08" w:rsidRPr="002F7122">
        <w:lastRenderedPageBreak/>
        <w:t>inclusive in nature</w:t>
      </w:r>
      <w:r w:rsidR="002B1517" w:rsidRPr="002F7122">
        <w:t>.</w:t>
      </w:r>
      <w:r w:rsidR="00454505" w:rsidRPr="002F7122">
        <w:t xml:space="preserve"> </w:t>
      </w:r>
      <w:r w:rsidR="002B1517" w:rsidRPr="002F7122">
        <w:t xml:space="preserve">The specialised agencies </w:t>
      </w:r>
      <w:r w:rsidR="00454505" w:rsidRPr="002F7122">
        <w:t>such as the National Association for the Blind (NAB), National Institute for Visually Handicapped (NIVH), and other institutions to design and customise Vocational Education courses across Stages of school education can be ensured by NCERT. A similar approach can be done for placing students for employment.</w:t>
      </w:r>
    </w:p>
    <w:p w14:paraId="6B989602" w14:textId="65A72812" w:rsidR="0068385D" w:rsidRPr="002F7122" w:rsidRDefault="0068385D" w:rsidP="002F7122">
      <w:pPr>
        <w:pStyle w:val="NormalWeb"/>
        <w:jc w:val="both"/>
        <w:rPr>
          <w:b/>
          <w:bCs/>
        </w:rPr>
      </w:pPr>
      <w:r w:rsidRPr="002F7122">
        <w:rPr>
          <w:b/>
          <w:bCs/>
        </w:rPr>
        <w:t xml:space="preserve">5.Challenges faced for </w:t>
      </w:r>
      <w:proofErr w:type="spellStart"/>
      <w:r w:rsidRPr="002F7122">
        <w:rPr>
          <w:b/>
          <w:bCs/>
        </w:rPr>
        <w:t>vocationalization</w:t>
      </w:r>
      <w:proofErr w:type="spellEnd"/>
      <w:r w:rsidR="002F7122" w:rsidRPr="002F7122">
        <w:rPr>
          <w:b/>
          <w:bCs/>
        </w:rPr>
        <w:t>.</w:t>
      </w:r>
    </w:p>
    <w:p w14:paraId="507DDFEE" w14:textId="283372F3" w:rsidR="00273374" w:rsidRPr="002F7122" w:rsidRDefault="00986F01" w:rsidP="002F7122">
      <w:pPr>
        <w:pStyle w:val="NormalWeb"/>
        <w:jc w:val="both"/>
      </w:pPr>
      <w:r w:rsidRPr="002F7122">
        <w:t>The</w:t>
      </w:r>
      <w:r w:rsidR="00A8419D" w:rsidRPr="002F7122">
        <w:t xml:space="preserve"> current teacher </w:t>
      </w:r>
      <w:r w:rsidR="00792F59" w:rsidRPr="002F7122">
        <w:t xml:space="preserve">education programme </w:t>
      </w:r>
      <w:r w:rsidR="00FE4EC8" w:rsidRPr="002F7122">
        <w:t>does</w:t>
      </w:r>
      <w:r w:rsidR="00792F59" w:rsidRPr="002F7122">
        <w:t xml:space="preserve"> not </w:t>
      </w:r>
      <w:r w:rsidR="003C2939" w:rsidRPr="002F7122">
        <w:t>prepare future</w:t>
      </w:r>
      <w:r w:rsidR="00F65BF7" w:rsidRPr="002F7122">
        <w:t xml:space="preserve"> teachers for taking the role of </w:t>
      </w:r>
      <w:r w:rsidR="009F5E09" w:rsidRPr="002F7122">
        <w:t xml:space="preserve">mentor </w:t>
      </w:r>
      <w:r w:rsidR="000B53A8" w:rsidRPr="002F7122">
        <w:t>for students in the field of vocational education</w:t>
      </w:r>
      <w:r w:rsidR="00CB0CC0" w:rsidRPr="002F7122">
        <w:t xml:space="preserve">. In </w:t>
      </w:r>
      <w:r w:rsidR="003C2939" w:rsidRPr="002F7122">
        <w:t>middle stage</w:t>
      </w:r>
      <w:r w:rsidR="00CB0CC0" w:rsidRPr="002F7122">
        <w:t xml:space="preserve"> the teacher can manage without </w:t>
      </w:r>
      <w:r w:rsidR="004E7C63" w:rsidRPr="002F7122">
        <w:t>having formal training with the help of instructors,</w:t>
      </w:r>
      <w:r w:rsidR="003C2939" w:rsidRPr="002F7122">
        <w:t xml:space="preserve"> </w:t>
      </w:r>
      <w:r w:rsidR="004E7C63" w:rsidRPr="002F7122">
        <w:t xml:space="preserve">but </w:t>
      </w:r>
      <w:r w:rsidR="001A04C5" w:rsidRPr="002F7122">
        <w:t>at secondary and senior secondary stage its call for specific professional requirement</w:t>
      </w:r>
      <w:r w:rsidR="00A51F5B" w:rsidRPr="002F7122">
        <w:t>/specialisation</w:t>
      </w:r>
      <w:r w:rsidR="001A04C5" w:rsidRPr="002F7122">
        <w:t xml:space="preserve"> aligned with NSQF.</w:t>
      </w:r>
      <w:r w:rsidR="009F5E09" w:rsidRPr="002F7122">
        <w:t xml:space="preserve">  </w:t>
      </w:r>
      <w:r w:rsidR="006E26FD" w:rsidRPr="002F7122">
        <w:t xml:space="preserve">The lack of conducive space and material for </w:t>
      </w:r>
      <w:r w:rsidR="00273374" w:rsidRPr="002F7122">
        <w:t>vocational education in schools and in close vicinity</w:t>
      </w:r>
      <w:r w:rsidR="00682A81" w:rsidRPr="002F7122">
        <w:t xml:space="preserve"> also creates a plethora of problems. The skill</w:t>
      </w:r>
      <w:r w:rsidR="008620E8" w:rsidRPr="002F7122">
        <w:t>-</w:t>
      </w:r>
      <w:r w:rsidR="00682A81" w:rsidRPr="002F7122">
        <w:t xml:space="preserve">hub </w:t>
      </w:r>
      <w:r w:rsidR="009708B2" w:rsidRPr="002F7122">
        <w:t>in the school is really needed at this juncture</w:t>
      </w:r>
      <w:r w:rsidR="00ED43EE" w:rsidRPr="002F7122">
        <w:t xml:space="preserve"> to make </w:t>
      </w:r>
      <w:proofErr w:type="spellStart"/>
      <w:r w:rsidR="00ED43EE" w:rsidRPr="002F7122">
        <w:t>vocationalization</w:t>
      </w:r>
      <w:proofErr w:type="spellEnd"/>
      <w:r w:rsidR="00ED43EE" w:rsidRPr="002F7122">
        <w:t xml:space="preserve"> a living re</w:t>
      </w:r>
      <w:r w:rsidR="00CF0032" w:rsidRPr="002F7122">
        <w:t>ality in India.</w:t>
      </w:r>
      <w:r w:rsidR="00976549" w:rsidRPr="002F7122">
        <w:t xml:space="preserve"> </w:t>
      </w:r>
      <w:r w:rsidR="00D567DB" w:rsidRPr="002F7122">
        <w:t>There is a</w:t>
      </w:r>
      <w:r w:rsidR="00976549" w:rsidRPr="002F7122">
        <w:t xml:space="preserve"> limited </w:t>
      </w:r>
      <w:r w:rsidR="005536D4" w:rsidRPr="002F7122">
        <w:t>mobility between</w:t>
      </w:r>
      <w:r w:rsidR="00976549" w:rsidRPr="002F7122">
        <w:t xml:space="preserve"> skill</w:t>
      </w:r>
      <w:r w:rsidR="00973A87" w:rsidRPr="002F7122">
        <w:t>,</w:t>
      </w:r>
      <w:r w:rsidR="005536D4" w:rsidRPr="002F7122">
        <w:t xml:space="preserve"> </w:t>
      </w:r>
      <w:proofErr w:type="gramStart"/>
      <w:r w:rsidR="00973A87" w:rsidRPr="002F7122">
        <w:t>education</w:t>
      </w:r>
      <w:proofErr w:type="gramEnd"/>
      <w:r w:rsidR="00973A87" w:rsidRPr="002F7122">
        <w:t xml:space="preserve"> and vocational education. The issue of interoperability </w:t>
      </w:r>
      <w:r w:rsidR="005536D4" w:rsidRPr="002F7122">
        <w:t>is huge and mechanism developed are in nascent stage.</w:t>
      </w:r>
      <w:r w:rsidR="00973A87" w:rsidRPr="002F7122">
        <w:t xml:space="preserve"> </w:t>
      </w:r>
      <w:r w:rsidR="00EA1512" w:rsidRPr="002F7122">
        <w:t xml:space="preserve">The concept of </w:t>
      </w:r>
      <w:proofErr w:type="spellStart"/>
      <w:r w:rsidR="00EA1512" w:rsidRPr="002F7122">
        <w:t>vocationalization</w:t>
      </w:r>
      <w:proofErr w:type="spellEnd"/>
      <w:r w:rsidR="00EA1512" w:rsidRPr="002F7122">
        <w:t xml:space="preserve"> is rooted in India but </w:t>
      </w:r>
      <w:r w:rsidR="00F853A3" w:rsidRPr="002F7122">
        <w:t>unfortunately the public perception</w:t>
      </w:r>
      <w:r w:rsidR="0023148A" w:rsidRPr="002F7122">
        <w:t xml:space="preserve"> has not changed much.</w:t>
      </w:r>
      <w:r w:rsidR="00081016" w:rsidRPr="002F7122">
        <w:t xml:space="preserve"> </w:t>
      </w:r>
      <w:r w:rsidR="0023148A" w:rsidRPr="002F7122">
        <w:t xml:space="preserve">The more pronounced view that </w:t>
      </w:r>
      <w:proofErr w:type="spellStart"/>
      <w:r w:rsidR="0023148A" w:rsidRPr="002F7122">
        <w:t>vocationalization</w:t>
      </w:r>
      <w:proofErr w:type="spellEnd"/>
      <w:r w:rsidR="0023148A" w:rsidRPr="002F7122">
        <w:t xml:space="preserve"> is the second best </w:t>
      </w:r>
      <w:r w:rsidR="000165D3" w:rsidRPr="002F7122">
        <w:t xml:space="preserve">is still prevalent in education and social system. </w:t>
      </w:r>
      <w:r w:rsidR="00081016" w:rsidRPr="002F7122">
        <w:t xml:space="preserve">The present education system </w:t>
      </w:r>
      <w:r w:rsidR="0056308F" w:rsidRPr="002F7122">
        <w:t>promotes rote</w:t>
      </w:r>
      <w:r w:rsidR="00081016" w:rsidRPr="002F7122">
        <w:t xml:space="preserve"> learning </w:t>
      </w:r>
      <w:r w:rsidR="00A37826" w:rsidRPr="002F7122">
        <w:t xml:space="preserve">and </w:t>
      </w:r>
      <w:r w:rsidR="00B434C4" w:rsidRPr="002F7122">
        <w:t>give</w:t>
      </w:r>
      <w:r w:rsidR="00A37826" w:rsidRPr="002F7122">
        <w:t xml:space="preserve"> little importance </w:t>
      </w:r>
      <w:r w:rsidR="00B434C4" w:rsidRPr="002F7122">
        <w:t>to practical and hands-on-skills</w:t>
      </w:r>
      <w:r w:rsidR="00FF2B0B" w:rsidRPr="002F7122">
        <w:t>.</w:t>
      </w:r>
      <w:r w:rsidR="0056308F" w:rsidRPr="002F7122">
        <w:t xml:space="preserve"> </w:t>
      </w:r>
      <w:r w:rsidR="00FF2B0B" w:rsidRPr="002F7122">
        <w:t xml:space="preserve">As the practical aspect of education is not promoted </w:t>
      </w:r>
      <w:r w:rsidR="0056308F" w:rsidRPr="002F7122">
        <w:t xml:space="preserve">which largely manifest into </w:t>
      </w:r>
      <w:r w:rsidR="008C4403" w:rsidRPr="002F7122">
        <w:t>huge drop out rate at secondary stages.</w:t>
      </w:r>
      <w:r w:rsidR="00556F3B" w:rsidRPr="002F7122">
        <w:t xml:space="preserve"> The rudimentary </w:t>
      </w:r>
      <w:proofErr w:type="spellStart"/>
      <w:r w:rsidR="00556F3B" w:rsidRPr="002F7122">
        <w:t>vocationalization</w:t>
      </w:r>
      <w:proofErr w:type="spellEnd"/>
      <w:r w:rsidR="00556F3B" w:rsidRPr="002F7122">
        <w:t xml:space="preserve"> practiced </w:t>
      </w:r>
      <w:r w:rsidR="00852553" w:rsidRPr="002F7122">
        <w:t>in School system are not able to capture the imagination of Students which translate into</w:t>
      </w:r>
      <w:r w:rsidR="006E3381" w:rsidRPr="002F7122">
        <w:t xml:space="preserve"> disconnect between industries</w:t>
      </w:r>
      <w:r w:rsidR="00925410" w:rsidRPr="002F7122">
        <w:t xml:space="preserve"> needs and skill set </w:t>
      </w:r>
      <w:r w:rsidR="00A761AD" w:rsidRPr="002F7122">
        <w:t>possessed by</w:t>
      </w:r>
      <w:r w:rsidR="00925410" w:rsidRPr="002F7122">
        <w:t xml:space="preserve"> students.</w:t>
      </w:r>
      <w:r w:rsidR="00A761AD" w:rsidRPr="002F7122">
        <w:t xml:space="preserve"> </w:t>
      </w:r>
      <w:r w:rsidR="007D4649" w:rsidRPr="002F7122">
        <w:t xml:space="preserve">All </w:t>
      </w:r>
      <w:r w:rsidR="00E463CF" w:rsidRPr="002F7122">
        <w:t>these factors</w:t>
      </w:r>
      <w:r w:rsidR="007D4649" w:rsidRPr="002F7122">
        <w:t xml:space="preserve"> juxtaposed to create a </w:t>
      </w:r>
      <w:r w:rsidR="00E463CF" w:rsidRPr="002F7122">
        <w:t xml:space="preserve">semblance </w:t>
      </w:r>
      <w:r w:rsidR="00F063E1" w:rsidRPr="002F7122">
        <w:t xml:space="preserve">of potential skill crisis </w:t>
      </w:r>
      <w:r w:rsidR="009F5E17" w:rsidRPr="002F7122">
        <w:t xml:space="preserve">depending on how </w:t>
      </w:r>
      <w:proofErr w:type="spellStart"/>
      <w:r w:rsidR="009F5E17" w:rsidRPr="002F7122">
        <w:t>labor</w:t>
      </w:r>
      <w:proofErr w:type="spellEnd"/>
      <w:r w:rsidR="009F5E17" w:rsidRPr="002F7122">
        <w:t xml:space="preserve"> is distributed across different roles</w:t>
      </w:r>
      <w:r w:rsidR="00594022" w:rsidRPr="002F7122">
        <w:t>. India could have foregone 2.3% of its GDP growth if the skill crisis was not addressed</w:t>
      </w:r>
      <w:r w:rsidR="00214AD8" w:rsidRPr="002F7122">
        <w:t xml:space="preserve">. Therefore, it is imperative to plug the challenges of the conventional education system and infusing skill-based curriculum is the need of the hour. </w:t>
      </w:r>
      <w:r w:rsidR="00831D4A" w:rsidRPr="002F7122">
        <w:t>The integration</w:t>
      </w:r>
      <w:r w:rsidR="004237A6" w:rsidRPr="002F7122">
        <w:t xml:space="preserve"> of skills </w:t>
      </w:r>
      <w:r w:rsidR="008B2B80" w:rsidRPr="002F7122">
        <w:t xml:space="preserve">should be done in every </w:t>
      </w:r>
      <w:r w:rsidR="00831D4A" w:rsidRPr="002F7122">
        <w:t>subject</w:t>
      </w:r>
      <w:r w:rsidR="00F568DF" w:rsidRPr="002F7122">
        <w:t>,</w:t>
      </w:r>
      <w:r w:rsidR="002F7122" w:rsidRPr="002F7122">
        <w:t xml:space="preserve"> </w:t>
      </w:r>
      <w:r w:rsidR="00F568DF" w:rsidRPr="002F7122">
        <w:t xml:space="preserve">the </w:t>
      </w:r>
      <w:proofErr w:type="spellStart"/>
      <w:r w:rsidR="001E06B5" w:rsidRPr="002F7122">
        <w:t>vocationalization</w:t>
      </w:r>
      <w:proofErr w:type="spellEnd"/>
      <w:r w:rsidR="001E06B5" w:rsidRPr="002F7122">
        <w:t xml:space="preserve"> should be more aspirational in </w:t>
      </w:r>
      <w:r w:rsidR="00831D4A" w:rsidRPr="002F7122">
        <w:t>nature, and</w:t>
      </w:r>
      <w:r w:rsidR="008C6F92" w:rsidRPr="002F7122">
        <w:t xml:space="preserve"> lifelong learning and skill re</w:t>
      </w:r>
      <w:r w:rsidR="000B2F92" w:rsidRPr="002F7122">
        <w:t xml:space="preserve">cognition in the context of future of work should be strengthened. </w:t>
      </w:r>
      <w:r w:rsidR="00680B3D" w:rsidRPr="002F7122">
        <w:t xml:space="preserve">The heutagogy and </w:t>
      </w:r>
      <w:proofErr w:type="spellStart"/>
      <w:r w:rsidR="00680B3D" w:rsidRPr="002F7122">
        <w:t>peeragogy</w:t>
      </w:r>
      <w:proofErr w:type="spellEnd"/>
      <w:r w:rsidR="00680B3D" w:rsidRPr="002F7122">
        <w:t xml:space="preserve"> </w:t>
      </w:r>
      <w:r w:rsidR="00831D4A" w:rsidRPr="002F7122">
        <w:t xml:space="preserve">should be harnessed </w:t>
      </w:r>
      <w:r w:rsidR="000D72D7" w:rsidRPr="002F7122">
        <w:t xml:space="preserve">for amplification of </w:t>
      </w:r>
      <w:proofErr w:type="spellStart"/>
      <w:r w:rsidR="000D72D7" w:rsidRPr="002F7122">
        <w:t>vocationalization</w:t>
      </w:r>
      <w:proofErr w:type="spellEnd"/>
      <w:r w:rsidR="000D72D7" w:rsidRPr="002F7122">
        <w:t xml:space="preserve"> </w:t>
      </w:r>
      <w:r w:rsidR="00F1422D" w:rsidRPr="002F7122">
        <w:t>in School Education.</w:t>
      </w:r>
      <w:r w:rsidR="00831D4A" w:rsidRPr="002F7122">
        <w:t xml:space="preserve"> </w:t>
      </w:r>
      <w:r w:rsidR="002F7122" w:rsidRPr="002F7122">
        <w:t>All the academic boards/boards of examination should be encouraged to acts as awarding and assessing bodies for assessment and certification for vocational education.</w:t>
      </w:r>
    </w:p>
    <w:p w14:paraId="2672A729" w14:textId="65B3B63D" w:rsidR="00160103" w:rsidRPr="002F7122" w:rsidRDefault="00B03978" w:rsidP="002F7122">
      <w:pPr>
        <w:pStyle w:val="NormalWeb"/>
        <w:jc w:val="both"/>
      </w:pPr>
      <w:r w:rsidRPr="002F7122">
        <w:t xml:space="preserve">We can sincerely hope that India will </w:t>
      </w:r>
      <w:r w:rsidR="00F25011" w:rsidRPr="002F7122">
        <w:t>become</w:t>
      </w:r>
      <w:r w:rsidRPr="002F7122">
        <w:t xml:space="preserve"> the skill-capital of world with change of mindset, pedagog</w:t>
      </w:r>
      <w:r w:rsidR="00A55D27" w:rsidRPr="002F7122">
        <w:t>ic</w:t>
      </w:r>
      <w:r w:rsidRPr="002F7122">
        <w:t xml:space="preserve"> support</w:t>
      </w:r>
      <w:r w:rsidR="00445C7B" w:rsidRPr="002F7122">
        <w:t>, assessment practices tailored to new approaches</w:t>
      </w:r>
      <w:r w:rsidR="00A55D27" w:rsidRPr="002F7122">
        <w:t xml:space="preserve">, and revamped teacher </w:t>
      </w:r>
      <w:r w:rsidR="00F25011" w:rsidRPr="002F7122">
        <w:t>education programme.</w:t>
      </w:r>
    </w:p>
    <w:p w14:paraId="0FF10E24" w14:textId="77777777" w:rsidR="0037270C" w:rsidRPr="002F7122" w:rsidRDefault="0037270C" w:rsidP="002F7122">
      <w:pPr>
        <w:pStyle w:val="NormalWeb"/>
        <w:jc w:val="both"/>
      </w:pPr>
    </w:p>
    <w:p w14:paraId="0EBF052C" w14:textId="77777777" w:rsidR="0037270C" w:rsidRPr="002F7122" w:rsidRDefault="0037270C" w:rsidP="002F7122">
      <w:pPr>
        <w:pStyle w:val="NormalWeb"/>
        <w:jc w:val="both"/>
      </w:pPr>
    </w:p>
    <w:p w14:paraId="276F8431" w14:textId="77777777" w:rsidR="0037270C" w:rsidRPr="002F7122" w:rsidRDefault="0037270C" w:rsidP="002F7122">
      <w:pPr>
        <w:pStyle w:val="NormalWeb"/>
        <w:jc w:val="both"/>
      </w:pPr>
    </w:p>
    <w:p w14:paraId="34BBB92B" w14:textId="77777777" w:rsidR="0037270C" w:rsidRPr="002F7122" w:rsidRDefault="0037270C" w:rsidP="002F7122">
      <w:pPr>
        <w:pStyle w:val="NormalWeb"/>
        <w:jc w:val="both"/>
      </w:pPr>
    </w:p>
    <w:p w14:paraId="5430810E" w14:textId="77777777" w:rsidR="0037270C" w:rsidRPr="002F7122" w:rsidRDefault="0037270C" w:rsidP="002F7122">
      <w:pPr>
        <w:pStyle w:val="NormalWeb"/>
        <w:jc w:val="both"/>
      </w:pPr>
    </w:p>
    <w:p w14:paraId="5243AD18" w14:textId="77777777" w:rsidR="0037270C" w:rsidRPr="002F7122" w:rsidRDefault="0037270C" w:rsidP="002F7122">
      <w:pPr>
        <w:pStyle w:val="NormalWeb"/>
        <w:jc w:val="both"/>
      </w:pPr>
    </w:p>
    <w:p w14:paraId="0103F4A1" w14:textId="77777777" w:rsidR="0037270C" w:rsidRPr="002F7122" w:rsidRDefault="0037270C" w:rsidP="002F7122">
      <w:pPr>
        <w:pStyle w:val="NormalWeb"/>
        <w:jc w:val="both"/>
      </w:pPr>
    </w:p>
    <w:p w14:paraId="5A13C30F" w14:textId="7BA4EC23" w:rsidR="00883967" w:rsidRPr="002F7122" w:rsidRDefault="00F25011" w:rsidP="002F7122">
      <w:pPr>
        <w:pStyle w:val="NormalWeb"/>
        <w:jc w:val="both"/>
      </w:pPr>
      <w:r w:rsidRPr="002F7122">
        <w:t>Reference-</w:t>
      </w:r>
    </w:p>
    <w:p w14:paraId="74CFB660" w14:textId="695A7393" w:rsidR="005C69CB" w:rsidRPr="002F7122" w:rsidRDefault="005C69CB" w:rsidP="002F7122">
      <w:pPr>
        <w:pStyle w:val="NormalWeb"/>
        <w:numPr>
          <w:ilvl w:val="0"/>
          <w:numId w:val="20"/>
        </w:numPr>
        <w:jc w:val="both"/>
      </w:pPr>
      <w:r w:rsidRPr="002F7122">
        <w:t>Education commission, 1964--Report. New Delhi: Ministry Of Education, Government of India.</w:t>
      </w:r>
    </w:p>
    <w:p w14:paraId="13EAF1A1" w14:textId="77777777" w:rsidR="005C69CB" w:rsidRPr="002F7122" w:rsidRDefault="005C69CB" w:rsidP="002F7122">
      <w:pPr>
        <w:pStyle w:val="NormalWeb"/>
        <w:numPr>
          <w:ilvl w:val="0"/>
          <w:numId w:val="20"/>
        </w:numPr>
        <w:jc w:val="both"/>
      </w:pPr>
      <w:r w:rsidRPr="002F7122">
        <w:t>Acharya Ramamurti Committee (1990) Government of India: Towards an Enlightened and Human Society: NPE 1986: A Review, Report of the Committee for Review of National Policy on Education 1986 [Chairman: Acharya Ramamurti], Government of India Press, Faridabad.</w:t>
      </w:r>
    </w:p>
    <w:p w14:paraId="0C3D9D02" w14:textId="37FDF72F" w:rsidR="002B6F19" w:rsidRPr="002F7122" w:rsidRDefault="002B6F19" w:rsidP="002F7122">
      <w:pPr>
        <w:pStyle w:val="NormalWeb"/>
        <w:numPr>
          <w:ilvl w:val="0"/>
          <w:numId w:val="20"/>
        </w:numPr>
        <w:jc w:val="both"/>
      </w:pPr>
      <w:r w:rsidRPr="002F7122">
        <w:t xml:space="preserve">Ministry of Human Resources and Development. (1992). National Policy on Education 1986.  Government of India. </w:t>
      </w:r>
    </w:p>
    <w:p w14:paraId="16E65AC9" w14:textId="239F0A35" w:rsidR="002B6F19" w:rsidRPr="002F7122" w:rsidRDefault="002B6F19" w:rsidP="002F7122">
      <w:pPr>
        <w:pStyle w:val="NormalWeb"/>
        <w:numPr>
          <w:ilvl w:val="0"/>
          <w:numId w:val="20"/>
        </w:numPr>
        <w:jc w:val="both"/>
      </w:pPr>
      <w:r w:rsidRPr="002F7122">
        <w:t xml:space="preserve">Ministry of Human Resources and Development. (2014). Document for Credit Framework. Skills and Education under NSDF.  Government of India. </w:t>
      </w:r>
    </w:p>
    <w:p w14:paraId="1A5842D2" w14:textId="7B7F280D" w:rsidR="002B6F19" w:rsidRPr="002F7122" w:rsidRDefault="002B6F19" w:rsidP="002F7122">
      <w:pPr>
        <w:pStyle w:val="NormalWeb"/>
        <w:numPr>
          <w:ilvl w:val="0"/>
          <w:numId w:val="20"/>
        </w:numPr>
        <w:jc w:val="both"/>
      </w:pPr>
      <w:r w:rsidRPr="002F7122">
        <w:t xml:space="preserve">Ministry of Human Resources and Development. (2012). Working Group Report on Secondary and Vocational Education. 12th Five Year Plan. 2012-2017.  Government of India. </w:t>
      </w:r>
    </w:p>
    <w:p w14:paraId="7CB84797" w14:textId="038C80B2" w:rsidR="00883967" w:rsidRPr="002F7122" w:rsidRDefault="002B6F19" w:rsidP="002F7122">
      <w:pPr>
        <w:pStyle w:val="NormalWeb"/>
        <w:numPr>
          <w:ilvl w:val="0"/>
          <w:numId w:val="20"/>
        </w:numPr>
        <w:jc w:val="both"/>
      </w:pPr>
      <w:r w:rsidRPr="002F7122">
        <w:t>Ministry of Skill Development and Entrepreneurship. (2015). National Policy on Skill Development and Entrepreneurship. Government of India</w:t>
      </w:r>
    </w:p>
    <w:p w14:paraId="2E3A46FC" w14:textId="2A8BC8F9" w:rsidR="00555AC2" w:rsidRPr="002F7122" w:rsidRDefault="00555AC2" w:rsidP="002F7122">
      <w:pPr>
        <w:pStyle w:val="NormalWeb"/>
        <w:numPr>
          <w:ilvl w:val="0"/>
          <w:numId w:val="20"/>
        </w:numPr>
        <w:jc w:val="both"/>
      </w:pPr>
      <w:r w:rsidRPr="002F7122">
        <w:t xml:space="preserve">National Skill Qualifications Framework notified by Ministry of Finance in 2013, </w:t>
      </w:r>
      <w:hyperlink r:id="rId9" w:history="1">
        <w:r w:rsidR="005C69CB" w:rsidRPr="002F7122">
          <w:rPr>
            <w:rStyle w:val="Hyperlink"/>
          </w:rPr>
          <w:t>https://www.ncvet.gov.in/nsqf-notification</w:t>
        </w:r>
      </w:hyperlink>
    </w:p>
    <w:p w14:paraId="2F66AABE" w14:textId="6BA5CC48" w:rsidR="005C69CB" w:rsidRPr="002F7122" w:rsidRDefault="005C69CB" w:rsidP="002F7122">
      <w:pPr>
        <w:pStyle w:val="NormalWeb"/>
        <w:numPr>
          <w:ilvl w:val="0"/>
          <w:numId w:val="20"/>
        </w:numPr>
        <w:jc w:val="both"/>
      </w:pPr>
      <w:r w:rsidRPr="002F7122">
        <w:t>Ministry of Education. (2020). National Education Policy 2020. https://www.education. gov.in/sites/</w:t>
      </w:r>
      <w:proofErr w:type="spellStart"/>
      <w:r w:rsidRPr="002F7122">
        <w:t>upload_files</w:t>
      </w:r>
      <w:proofErr w:type="spellEnd"/>
      <w:r w:rsidRPr="002F7122">
        <w:t>/</w:t>
      </w:r>
      <w:proofErr w:type="spellStart"/>
      <w:r w:rsidRPr="002F7122">
        <w:t>mhrd</w:t>
      </w:r>
      <w:proofErr w:type="spellEnd"/>
      <w:r w:rsidRPr="002F7122">
        <w:t>/files/NEP_Final_English_0.pdf</w:t>
      </w:r>
    </w:p>
    <w:p w14:paraId="7ED817A0" w14:textId="28960640" w:rsidR="001E0AD0" w:rsidRPr="002F7122" w:rsidRDefault="005C69CB" w:rsidP="002F7122">
      <w:pPr>
        <w:pStyle w:val="NormalWeb"/>
        <w:numPr>
          <w:ilvl w:val="0"/>
          <w:numId w:val="20"/>
        </w:numPr>
        <w:jc w:val="both"/>
      </w:pPr>
      <w:r w:rsidRPr="002F7122">
        <w:t>T</w:t>
      </w:r>
      <w:r w:rsidR="001E0AD0" w:rsidRPr="002F7122">
        <w:t xml:space="preserve">ilak, J. B. G. (1988). Vocational education in South Asia: Problems and prospects. International Review of Education, 34(2), 244–257. </w:t>
      </w:r>
      <w:hyperlink r:id="rId10" w:history="1">
        <w:r w:rsidR="001E0AD0" w:rsidRPr="002F7122">
          <w:rPr>
            <w:rStyle w:val="Hyperlink"/>
          </w:rPr>
          <w:t>https://doi.org/10.1007/BF01874549</w:t>
        </w:r>
      </w:hyperlink>
      <w:r w:rsidR="0076796D" w:rsidRPr="002F7122">
        <w:t>.</w:t>
      </w:r>
    </w:p>
    <w:p w14:paraId="7F5EED8D" w14:textId="77777777" w:rsidR="0076796D" w:rsidRPr="002F7122" w:rsidRDefault="002F7122" w:rsidP="002F7122">
      <w:pPr>
        <w:pStyle w:val="NormalWeb"/>
        <w:numPr>
          <w:ilvl w:val="0"/>
          <w:numId w:val="20"/>
        </w:numPr>
        <w:jc w:val="both"/>
      </w:pPr>
      <w:hyperlink r:id="rId11" w:history="1">
        <w:r w:rsidR="0076796D" w:rsidRPr="002F7122">
          <w:rPr>
            <w:rStyle w:val="Hyperlink"/>
          </w:rPr>
          <w:t>https://dsel.education.gov.in/sites/default/files/guidelines/National_Credit_Framework.pdf</w:t>
        </w:r>
      </w:hyperlink>
    </w:p>
    <w:p w14:paraId="5C0322E7" w14:textId="77777777" w:rsidR="0076796D" w:rsidRPr="002F7122" w:rsidRDefault="0076796D" w:rsidP="002F7122">
      <w:pPr>
        <w:pStyle w:val="NormalWeb"/>
        <w:ind w:left="720"/>
        <w:jc w:val="both"/>
      </w:pPr>
    </w:p>
    <w:p w14:paraId="34A6AFE5" w14:textId="0EF52B30" w:rsidR="00DD07E3" w:rsidRPr="002F7122" w:rsidRDefault="00DD07E3" w:rsidP="002F7122">
      <w:pPr>
        <w:pStyle w:val="NormalWeb"/>
        <w:jc w:val="both"/>
      </w:pPr>
    </w:p>
    <w:p w14:paraId="6C13614C" w14:textId="77777777" w:rsidR="00F25011" w:rsidRPr="002F7122" w:rsidRDefault="00F25011" w:rsidP="002F7122">
      <w:pPr>
        <w:pStyle w:val="NormalWeb"/>
        <w:jc w:val="both"/>
      </w:pPr>
    </w:p>
    <w:p w14:paraId="1701C62E" w14:textId="77777777" w:rsidR="00F25011" w:rsidRPr="002F7122" w:rsidRDefault="00F25011" w:rsidP="002F7122">
      <w:pPr>
        <w:pStyle w:val="NormalWeb"/>
        <w:jc w:val="both"/>
      </w:pPr>
    </w:p>
    <w:p w14:paraId="73FE497A" w14:textId="77777777" w:rsidR="00F25011" w:rsidRPr="002F7122" w:rsidRDefault="00F25011" w:rsidP="002F7122">
      <w:pPr>
        <w:pStyle w:val="NormalWeb"/>
        <w:jc w:val="both"/>
      </w:pPr>
    </w:p>
    <w:p w14:paraId="5DB7D680" w14:textId="77777777" w:rsidR="00F25011" w:rsidRPr="002F7122" w:rsidRDefault="00F25011" w:rsidP="002F7122">
      <w:pPr>
        <w:pStyle w:val="NormalWeb"/>
        <w:jc w:val="both"/>
      </w:pPr>
    </w:p>
    <w:p w14:paraId="0A8F4A67" w14:textId="43C4E77E" w:rsidR="00B65DF5" w:rsidRPr="002F7122" w:rsidRDefault="009F5E09" w:rsidP="002F7122">
      <w:pPr>
        <w:pStyle w:val="NormalWeb"/>
        <w:jc w:val="both"/>
      </w:pPr>
      <w:r w:rsidRPr="002F7122">
        <w:t xml:space="preserve">                                                                     </w:t>
      </w:r>
    </w:p>
    <w:sectPr w:rsidR="00B65DF5" w:rsidRPr="002F7122" w:rsidSect="00E02238">
      <w:headerReference w:type="default" r:id="rId12"/>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1BE3" w14:textId="77777777" w:rsidR="007F741A" w:rsidRDefault="007F741A" w:rsidP="00E02238">
      <w:pPr>
        <w:spacing w:after="0" w:line="240" w:lineRule="auto"/>
      </w:pPr>
      <w:r>
        <w:separator/>
      </w:r>
    </w:p>
  </w:endnote>
  <w:endnote w:type="continuationSeparator" w:id="0">
    <w:p w14:paraId="591886A1" w14:textId="77777777" w:rsidR="007F741A" w:rsidRDefault="007F741A" w:rsidP="00E0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27DD" w14:textId="77777777" w:rsidR="007F741A" w:rsidRDefault="007F741A" w:rsidP="00E02238">
      <w:pPr>
        <w:spacing w:after="0" w:line="240" w:lineRule="auto"/>
      </w:pPr>
      <w:r>
        <w:separator/>
      </w:r>
    </w:p>
  </w:footnote>
  <w:footnote w:type="continuationSeparator" w:id="0">
    <w:p w14:paraId="7EBBDE1F" w14:textId="77777777" w:rsidR="007F741A" w:rsidRDefault="007F741A" w:rsidP="00E02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23316"/>
      <w:docPartObj>
        <w:docPartGallery w:val="Page Numbers (Margins)"/>
        <w:docPartUnique/>
      </w:docPartObj>
    </w:sdtPr>
    <w:sdtEndPr/>
    <w:sdtContent>
      <w:p w14:paraId="4AAF440A" w14:textId="745F7389" w:rsidR="00555AC2" w:rsidRDefault="00555AC2">
        <w:pPr>
          <w:pStyle w:val="Header"/>
        </w:pPr>
        <w:r>
          <w:rPr>
            <w:noProof/>
          </w:rPr>
          <mc:AlternateContent>
            <mc:Choice Requires="wps">
              <w:drawing>
                <wp:anchor distT="0" distB="0" distL="114300" distR="114300" simplePos="0" relativeHeight="251659264" behindDoc="0" locked="0" layoutInCell="0" allowOverlap="1" wp14:anchorId="4EC0EBC2" wp14:editId="712887EA">
                  <wp:simplePos x="0" y="0"/>
                  <wp:positionH relativeFrom="rightMargin">
                    <wp:align>center</wp:align>
                  </wp:positionH>
                  <wp:positionV relativeFrom="margin">
                    <wp:align>bottom</wp:align>
                  </wp:positionV>
                  <wp:extent cx="510540" cy="2183130"/>
                  <wp:effectExtent l="0" t="0" r="3810" b="0"/>
                  <wp:wrapNone/>
                  <wp:docPr id="17428710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14C97" w14:textId="77777777" w:rsidR="00555AC2" w:rsidRDefault="00555AC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EC0EBC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A214C97" w14:textId="77777777" w:rsidR="00555AC2" w:rsidRDefault="00555AC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356"/>
    <w:multiLevelType w:val="multilevel"/>
    <w:tmpl w:val="9978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95058"/>
    <w:multiLevelType w:val="hybridMultilevel"/>
    <w:tmpl w:val="318AF6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E06ECC"/>
    <w:multiLevelType w:val="hybridMultilevel"/>
    <w:tmpl w:val="E9A64DE6"/>
    <w:lvl w:ilvl="0" w:tplc="FCC0062A">
      <w:start w:val="1"/>
      <w:numFmt w:val="upperRoman"/>
      <w:lvlText w:val="%1."/>
      <w:lvlJc w:val="left"/>
      <w:pPr>
        <w:ind w:left="436" w:hanging="72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3" w15:restartNumberingAfterBreak="0">
    <w:nsid w:val="1E747B78"/>
    <w:multiLevelType w:val="multilevel"/>
    <w:tmpl w:val="DA1E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C4D33"/>
    <w:multiLevelType w:val="multilevel"/>
    <w:tmpl w:val="DDF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950FB"/>
    <w:multiLevelType w:val="multilevel"/>
    <w:tmpl w:val="F666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07F45"/>
    <w:multiLevelType w:val="multilevel"/>
    <w:tmpl w:val="A7B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709F8"/>
    <w:multiLevelType w:val="multilevel"/>
    <w:tmpl w:val="41C8E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51EC4"/>
    <w:multiLevelType w:val="hybridMultilevel"/>
    <w:tmpl w:val="43FA4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AA748A"/>
    <w:multiLevelType w:val="hybridMultilevel"/>
    <w:tmpl w:val="6858988C"/>
    <w:lvl w:ilvl="0" w:tplc="3CE447C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B57630"/>
    <w:multiLevelType w:val="hybridMultilevel"/>
    <w:tmpl w:val="9DF2D8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5E4F63"/>
    <w:multiLevelType w:val="multilevel"/>
    <w:tmpl w:val="8B66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81994"/>
    <w:multiLevelType w:val="hybridMultilevel"/>
    <w:tmpl w:val="F7ECA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526EB2"/>
    <w:multiLevelType w:val="hybridMultilevel"/>
    <w:tmpl w:val="DCD8F1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E154011"/>
    <w:multiLevelType w:val="multilevel"/>
    <w:tmpl w:val="0858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BD2F3A"/>
    <w:multiLevelType w:val="multilevel"/>
    <w:tmpl w:val="00AA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9625B"/>
    <w:multiLevelType w:val="multilevel"/>
    <w:tmpl w:val="0AB0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51888"/>
    <w:multiLevelType w:val="multilevel"/>
    <w:tmpl w:val="B43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905B0F"/>
    <w:multiLevelType w:val="multilevel"/>
    <w:tmpl w:val="3E1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2F617C"/>
    <w:multiLevelType w:val="multilevel"/>
    <w:tmpl w:val="15AA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A5332A"/>
    <w:multiLevelType w:val="hybridMultilevel"/>
    <w:tmpl w:val="4008C0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86719431">
    <w:abstractNumId w:val="2"/>
  </w:num>
  <w:num w:numId="2" w16cid:durableId="1513111336">
    <w:abstractNumId w:val="15"/>
  </w:num>
  <w:num w:numId="3" w16cid:durableId="365176047">
    <w:abstractNumId w:val="16"/>
  </w:num>
  <w:num w:numId="4" w16cid:durableId="1953853367">
    <w:abstractNumId w:val="9"/>
  </w:num>
  <w:num w:numId="5" w16cid:durableId="456988742">
    <w:abstractNumId w:val="18"/>
  </w:num>
  <w:num w:numId="6" w16cid:durableId="1319727803">
    <w:abstractNumId w:val="11"/>
  </w:num>
  <w:num w:numId="7" w16cid:durableId="854610612">
    <w:abstractNumId w:val="7"/>
  </w:num>
  <w:num w:numId="8" w16cid:durableId="444077124">
    <w:abstractNumId w:val="6"/>
  </w:num>
  <w:num w:numId="9" w16cid:durableId="1653214608">
    <w:abstractNumId w:val="5"/>
  </w:num>
  <w:num w:numId="10" w16cid:durableId="474420656">
    <w:abstractNumId w:val="14"/>
  </w:num>
  <w:num w:numId="11" w16cid:durableId="1410347061">
    <w:abstractNumId w:val="3"/>
  </w:num>
  <w:num w:numId="12" w16cid:durableId="583800076">
    <w:abstractNumId w:val="4"/>
  </w:num>
  <w:num w:numId="13" w16cid:durableId="321399406">
    <w:abstractNumId w:val="17"/>
  </w:num>
  <w:num w:numId="14" w16cid:durableId="1825975354">
    <w:abstractNumId w:val="0"/>
  </w:num>
  <w:num w:numId="15" w16cid:durableId="1790857833">
    <w:abstractNumId w:val="19"/>
  </w:num>
  <w:num w:numId="16" w16cid:durableId="587468475">
    <w:abstractNumId w:val="10"/>
  </w:num>
  <w:num w:numId="17" w16cid:durableId="1348212042">
    <w:abstractNumId w:val="20"/>
  </w:num>
  <w:num w:numId="18" w16cid:durableId="1617102049">
    <w:abstractNumId w:val="13"/>
  </w:num>
  <w:num w:numId="19" w16cid:durableId="60253454">
    <w:abstractNumId w:val="1"/>
  </w:num>
  <w:num w:numId="20" w16cid:durableId="208303266">
    <w:abstractNumId w:val="12"/>
  </w:num>
  <w:num w:numId="21" w16cid:durableId="318466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38"/>
    <w:rsid w:val="0000669E"/>
    <w:rsid w:val="000165D3"/>
    <w:rsid w:val="00023BBF"/>
    <w:rsid w:val="0003002B"/>
    <w:rsid w:val="00033469"/>
    <w:rsid w:val="00081016"/>
    <w:rsid w:val="000A1411"/>
    <w:rsid w:val="000A5A57"/>
    <w:rsid w:val="000B2F92"/>
    <w:rsid w:val="000B53A8"/>
    <w:rsid w:val="000D2563"/>
    <w:rsid w:val="000D72D7"/>
    <w:rsid w:val="000F7ED8"/>
    <w:rsid w:val="00102930"/>
    <w:rsid w:val="0010713F"/>
    <w:rsid w:val="001205B7"/>
    <w:rsid w:val="00123F7D"/>
    <w:rsid w:val="001244B6"/>
    <w:rsid w:val="00160103"/>
    <w:rsid w:val="00161769"/>
    <w:rsid w:val="0016568F"/>
    <w:rsid w:val="00176FBA"/>
    <w:rsid w:val="001A04C5"/>
    <w:rsid w:val="001A4B34"/>
    <w:rsid w:val="001A75E1"/>
    <w:rsid w:val="001C3B56"/>
    <w:rsid w:val="001D35CD"/>
    <w:rsid w:val="001E06B5"/>
    <w:rsid w:val="001E0AD0"/>
    <w:rsid w:val="001E442F"/>
    <w:rsid w:val="001F0DB7"/>
    <w:rsid w:val="00214AD8"/>
    <w:rsid w:val="0023148A"/>
    <w:rsid w:val="00273374"/>
    <w:rsid w:val="00285D97"/>
    <w:rsid w:val="002A0AF3"/>
    <w:rsid w:val="002B1517"/>
    <w:rsid w:val="002B6F19"/>
    <w:rsid w:val="002C1EE1"/>
    <w:rsid w:val="002D3D73"/>
    <w:rsid w:val="002D7B31"/>
    <w:rsid w:val="002F007E"/>
    <w:rsid w:val="002F7122"/>
    <w:rsid w:val="00326AE9"/>
    <w:rsid w:val="00333F9E"/>
    <w:rsid w:val="0033426A"/>
    <w:rsid w:val="0033431C"/>
    <w:rsid w:val="00336ABE"/>
    <w:rsid w:val="0037270C"/>
    <w:rsid w:val="00384620"/>
    <w:rsid w:val="003A4C3F"/>
    <w:rsid w:val="003A62CE"/>
    <w:rsid w:val="003B6EFA"/>
    <w:rsid w:val="003C2939"/>
    <w:rsid w:val="003C4558"/>
    <w:rsid w:val="003D2BD3"/>
    <w:rsid w:val="003D6EE5"/>
    <w:rsid w:val="003D7C89"/>
    <w:rsid w:val="003E654D"/>
    <w:rsid w:val="00416214"/>
    <w:rsid w:val="004237A6"/>
    <w:rsid w:val="00433893"/>
    <w:rsid w:val="00434A08"/>
    <w:rsid w:val="00445C7B"/>
    <w:rsid w:val="00454505"/>
    <w:rsid w:val="004573C3"/>
    <w:rsid w:val="00490B4A"/>
    <w:rsid w:val="00494DD8"/>
    <w:rsid w:val="00495367"/>
    <w:rsid w:val="004C2327"/>
    <w:rsid w:val="004C54B7"/>
    <w:rsid w:val="004C5FD8"/>
    <w:rsid w:val="004E2E09"/>
    <w:rsid w:val="004E51F8"/>
    <w:rsid w:val="004E610B"/>
    <w:rsid w:val="004E7C63"/>
    <w:rsid w:val="005173CA"/>
    <w:rsid w:val="00523346"/>
    <w:rsid w:val="00533EBC"/>
    <w:rsid w:val="00537309"/>
    <w:rsid w:val="00540ECD"/>
    <w:rsid w:val="005536D4"/>
    <w:rsid w:val="00555734"/>
    <w:rsid w:val="00555AC2"/>
    <w:rsid w:val="00556F3B"/>
    <w:rsid w:val="0056308F"/>
    <w:rsid w:val="005703EC"/>
    <w:rsid w:val="005810BB"/>
    <w:rsid w:val="00590BE5"/>
    <w:rsid w:val="00594022"/>
    <w:rsid w:val="00597DD8"/>
    <w:rsid w:val="005B6920"/>
    <w:rsid w:val="005C69CB"/>
    <w:rsid w:val="005D6AC5"/>
    <w:rsid w:val="0060471F"/>
    <w:rsid w:val="00605092"/>
    <w:rsid w:val="0061258C"/>
    <w:rsid w:val="00620FDC"/>
    <w:rsid w:val="0064604D"/>
    <w:rsid w:val="00647897"/>
    <w:rsid w:val="00680B3D"/>
    <w:rsid w:val="00682A81"/>
    <w:rsid w:val="0068385D"/>
    <w:rsid w:val="00687187"/>
    <w:rsid w:val="00687665"/>
    <w:rsid w:val="00690B86"/>
    <w:rsid w:val="006A3499"/>
    <w:rsid w:val="006A6333"/>
    <w:rsid w:val="006C1522"/>
    <w:rsid w:val="006D6A71"/>
    <w:rsid w:val="006E2251"/>
    <w:rsid w:val="006E26FD"/>
    <w:rsid w:val="006E3381"/>
    <w:rsid w:val="006E790A"/>
    <w:rsid w:val="007233EC"/>
    <w:rsid w:val="007429C8"/>
    <w:rsid w:val="00763FFB"/>
    <w:rsid w:val="0076796D"/>
    <w:rsid w:val="00775D35"/>
    <w:rsid w:val="00792F59"/>
    <w:rsid w:val="00796E14"/>
    <w:rsid w:val="007A47AA"/>
    <w:rsid w:val="007B0AB9"/>
    <w:rsid w:val="007C058A"/>
    <w:rsid w:val="007C7DD3"/>
    <w:rsid w:val="007D4649"/>
    <w:rsid w:val="007D63AA"/>
    <w:rsid w:val="007D7A1E"/>
    <w:rsid w:val="007E0302"/>
    <w:rsid w:val="007E6DF0"/>
    <w:rsid w:val="007F741A"/>
    <w:rsid w:val="00811152"/>
    <w:rsid w:val="00813AEE"/>
    <w:rsid w:val="00826960"/>
    <w:rsid w:val="00831C9C"/>
    <w:rsid w:val="00831D4A"/>
    <w:rsid w:val="0084213F"/>
    <w:rsid w:val="00844B53"/>
    <w:rsid w:val="00846717"/>
    <w:rsid w:val="00850FA0"/>
    <w:rsid w:val="00852553"/>
    <w:rsid w:val="00852C65"/>
    <w:rsid w:val="0085640E"/>
    <w:rsid w:val="008620E8"/>
    <w:rsid w:val="00866007"/>
    <w:rsid w:val="00883967"/>
    <w:rsid w:val="008871D6"/>
    <w:rsid w:val="00887351"/>
    <w:rsid w:val="00892176"/>
    <w:rsid w:val="008B2B80"/>
    <w:rsid w:val="008C4403"/>
    <w:rsid w:val="008C537D"/>
    <w:rsid w:val="008C6F92"/>
    <w:rsid w:val="00900821"/>
    <w:rsid w:val="00916AC9"/>
    <w:rsid w:val="00925410"/>
    <w:rsid w:val="00930019"/>
    <w:rsid w:val="00931C76"/>
    <w:rsid w:val="00933B0F"/>
    <w:rsid w:val="009362A4"/>
    <w:rsid w:val="009708B2"/>
    <w:rsid w:val="009738B6"/>
    <w:rsid w:val="00973A87"/>
    <w:rsid w:val="00973FFA"/>
    <w:rsid w:val="00975B8A"/>
    <w:rsid w:val="00976549"/>
    <w:rsid w:val="009807D9"/>
    <w:rsid w:val="00986CFD"/>
    <w:rsid w:val="00986F01"/>
    <w:rsid w:val="00995F66"/>
    <w:rsid w:val="009D6261"/>
    <w:rsid w:val="009E0E46"/>
    <w:rsid w:val="009F5E09"/>
    <w:rsid w:val="009F5E17"/>
    <w:rsid w:val="00A051C4"/>
    <w:rsid w:val="00A112B9"/>
    <w:rsid w:val="00A37826"/>
    <w:rsid w:val="00A51F5B"/>
    <w:rsid w:val="00A55D27"/>
    <w:rsid w:val="00A612D2"/>
    <w:rsid w:val="00A62A48"/>
    <w:rsid w:val="00A70341"/>
    <w:rsid w:val="00A761AD"/>
    <w:rsid w:val="00A8419D"/>
    <w:rsid w:val="00AA3E05"/>
    <w:rsid w:val="00AB3F0C"/>
    <w:rsid w:val="00AD59A9"/>
    <w:rsid w:val="00AE5BE7"/>
    <w:rsid w:val="00B03978"/>
    <w:rsid w:val="00B30485"/>
    <w:rsid w:val="00B30DD0"/>
    <w:rsid w:val="00B33C1C"/>
    <w:rsid w:val="00B434C4"/>
    <w:rsid w:val="00B44255"/>
    <w:rsid w:val="00B4553F"/>
    <w:rsid w:val="00B474F2"/>
    <w:rsid w:val="00B526CC"/>
    <w:rsid w:val="00B65DF5"/>
    <w:rsid w:val="00B71507"/>
    <w:rsid w:val="00B748A0"/>
    <w:rsid w:val="00BD402A"/>
    <w:rsid w:val="00C06066"/>
    <w:rsid w:val="00C138B7"/>
    <w:rsid w:val="00C25A76"/>
    <w:rsid w:val="00C3516A"/>
    <w:rsid w:val="00C36D9F"/>
    <w:rsid w:val="00C8156E"/>
    <w:rsid w:val="00C91AFF"/>
    <w:rsid w:val="00C97D8E"/>
    <w:rsid w:val="00CB0CC0"/>
    <w:rsid w:val="00CC4451"/>
    <w:rsid w:val="00CC56B1"/>
    <w:rsid w:val="00CE4C1A"/>
    <w:rsid w:val="00CE7189"/>
    <w:rsid w:val="00CF0032"/>
    <w:rsid w:val="00CF49AD"/>
    <w:rsid w:val="00D10F16"/>
    <w:rsid w:val="00D24030"/>
    <w:rsid w:val="00D43B0F"/>
    <w:rsid w:val="00D47E43"/>
    <w:rsid w:val="00D503E0"/>
    <w:rsid w:val="00D50BC5"/>
    <w:rsid w:val="00D5541E"/>
    <w:rsid w:val="00D567DB"/>
    <w:rsid w:val="00D60987"/>
    <w:rsid w:val="00D74057"/>
    <w:rsid w:val="00D84DA8"/>
    <w:rsid w:val="00DC49B3"/>
    <w:rsid w:val="00DD07E3"/>
    <w:rsid w:val="00DF02BD"/>
    <w:rsid w:val="00DF7D21"/>
    <w:rsid w:val="00E02238"/>
    <w:rsid w:val="00E34F96"/>
    <w:rsid w:val="00E4366A"/>
    <w:rsid w:val="00E463CF"/>
    <w:rsid w:val="00E73DBC"/>
    <w:rsid w:val="00E811EF"/>
    <w:rsid w:val="00EA1512"/>
    <w:rsid w:val="00EB7DA4"/>
    <w:rsid w:val="00ED43EE"/>
    <w:rsid w:val="00EF33D2"/>
    <w:rsid w:val="00F063E1"/>
    <w:rsid w:val="00F1422D"/>
    <w:rsid w:val="00F25011"/>
    <w:rsid w:val="00F3566C"/>
    <w:rsid w:val="00F41AF9"/>
    <w:rsid w:val="00F54081"/>
    <w:rsid w:val="00F568DF"/>
    <w:rsid w:val="00F6555E"/>
    <w:rsid w:val="00F65BF7"/>
    <w:rsid w:val="00F739E8"/>
    <w:rsid w:val="00F82F42"/>
    <w:rsid w:val="00F853A3"/>
    <w:rsid w:val="00F960AD"/>
    <w:rsid w:val="00FA00DC"/>
    <w:rsid w:val="00FB3EA9"/>
    <w:rsid w:val="00FC3AAF"/>
    <w:rsid w:val="00FD7743"/>
    <w:rsid w:val="00FE1C1F"/>
    <w:rsid w:val="00FE4EC8"/>
    <w:rsid w:val="00FE5A47"/>
    <w:rsid w:val="00FF2B0B"/>
    <w:rsid w:val="00FF43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14C0A9"/>
  <w15:chartTrackingRefBased/>
  <w15:docId w15:val="{CCD55932-36F0-4195-BB70-D30C8C8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38"/>
  </w:style>
  <w:style w:type="paragraph" w:styleId="Heading2">
    <w:name w:val="heading 2"/>
    <w:basedOn w:val="Normal"/>
    <w:link w:val="Heading2Char"/>
    <w:uiPriority w:val="9"/>
    <w:qFormat/>
    <w:rsid w:val="005B692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238"/>
  </w:style>
  <w:style w:type="paragraph" w:styleId="Footer">
    <w:name w:val="footer"/>
    <w:basedOn w:val="Normal"/>
    <w:link w:val="FooterChar"/>
    <w:uiPriority w:val="99"/>
    <w:unhideWhenUsed/>
    <w:rsid w:val="00E02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238"/>
  </w:style>
  <w:style w:type="table" w:styleId="TableGrid">
    <w:name w:val="Table Grid"/>
    <w:basedOn w:val="TableNormal"/>
    <w:uiPriority w:val="39"/>
    <w:rsid w:val="00E0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238"/>
    <w:pPr>
      <w:ind w:left="720"/>
      <w:contextualSpacing/>
    </w:pPr>
  </w:style>
  <w:style w:type="paragraph" w:styleId="NormalWeb">
    <w:name w:val="Normal (Web)"/>
    <w:basedOn w:val="Normal"/>
    <w:uiPriority w:val="99"/>
    <w:unhideWhenUsed/>
    <w:rsid w:val="00852C65"/>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mdc-buttonlabel">
    <w:name w:val="mdc-button__label"/>
    <w:basedOn w:val="DefaultParagraphFont"/>
    <w:rsid w:val="00852C65"/>
  </w:style>
  <w:style w:type="character" w:customStyle="1" w:styleId="Heading2Char">
    <w:name w:val="Heading 2 Char"/>
    <w:basedOn w:val="DefaultParagraphFont"/>
    <w:link w:val="Heading2"/>
    <w:uiPriority w:val="9"/>
    <w:rsid w:val="005B6920"/>
    <w:rPr>
      <w:rFonts w:ascii="Times New Roman" w:eastAsia="Times New Roman" w:hAnsi="Times New Roman" w:cs="Times New Roman"/>
      <w:b/>
      <w:bCs/>
      <w:kern w:val="0"/>
      <w:sz w:val="36"/>
      <w:szCs w:val="36"/>
      <w:lang w:eastAsia="en-IN" w:bidi="hi-IN"/>
      <w14:ligatures w14:val="none"/>
    </w:rPr>
  </w:style>
  <w:style w:type="character" w:styleId="Strong">
    <w:name w:val="Strong"/>
    <w:basedOn w:val="DefaultParagraphFont"/>
    <w:uiPriority w:val="22"/>
    <w:qFormat/>
    <w:rsid w:val="005B6920"/>
    <w:rPr>
      <w:b/>
      <w:bCs/>
    </w:rPr>
  </w:style>
  <w:style w:type="character" w:customStyle="1" w:styleId="s-rg">
    <w:name w:val="s-rg"/>
    <w:basedOn w:val="DefaultParagraphFont"/>
    <w:rsid w:val="000A5A57"/>
  </w:style>
  <w:style w:type="character" w:styleId="Hyperlink">
    <w:name w:val="Hyperlink"/>
    <w:basedOn w:val="DefaultParagraphFont"/>
    <w:uiPriority w:val="99"/>
    <w:unhideWhenUsed/>
    <w:rsid w:val="00FE5A47"/>
    <w:rPr>
      <w:color w:val="0563C1" w:themeColor="hyperlink"/>
      <w:u w:val="single"/>
    </w:rPr>
  </w:style>
  <w:style w:type="character" w:styleId="UnresolvedMention">
    <w:name w:val="Unresolved Mention"/>
    <w:basedOn w:val="DefaultParagraphFont"/>
    <w:uiPriority w:val="99"/>
    <w:semiHidden/>
    <w:unhideWhenUsed/>
    <w:rsid w:val="00FE5A47"/>
    <w:rPr>
      <w:color w:val="605E5C"/>
      <w:shd w:val="clear" w:color="auto" w:fill="E1DFDD"/>
    </w:rPr>
  </w:style>
  <w:style w:type="character" w:customStyle="1" w:styleId="ng-tns-c1951523514-26">
    <w:name w:val="ng-tns-c1951523514-26"/>
    <w:basedOn w:val="DefaultParagraphFont"/>
    <w:rsid w:val="0097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1015">
      <w:bodyDiv w:val="1"/>
      <w:marLeft w:val="0"/>
      <w:marRight w:val="0"/>
      <w:marTop w:val="0"/>
      <w:marBottom w:val="0"/>
      <w:divBdr>
        <w:top w:val="none" w:sz="0" w:space="0" w:color="auto"/>
        <w:left w:val="none" w:sz="0" w:space="0" w:color="auto"/>
        <w:bottom w:val="none" w:sz="0" w:space="0" w:color="auto"/>
        <w:right w:val="none" w:sz="0" w:space="0" w:color="auto"/>
      </w:divBdr>
      <w:divsChild>
        <w:div w:id="1331060972">
          <w:marLeft w:val="0"/>
          <w:marRight w:val="0"/>
          <w:marTop w:val="0"/>
          <w:marBottom w:val="0"/>
          <w:divBdr>
            <w:top w:val="none" w:sz="0" w:space="0" w:color="auto"/>
            <w:left w:val="none" w:sz="0" w:space="0" w:color="auto"/>
            <w:bottom w:val="none" w:sz="0" w:space="0" w:color="auto"/>
            <w:right w:val="none" w:sz="0" w:space="0" w:color="auto"/>
          </w:divBdr>
          <w:divsChild>
            <w:div w:id="1281304244">
              <w:marLeft w:val="0"/>
              <w:marRight w:val="0"/>
              <w:marTop w:val="0"/>
              <w:marBottom w:val="0"/>
              <w:divBdr>
                <w:top w:val="none" w:sz="0" w:space="0" w:color="auto"/>
                <w:left w:val="none" w:sz="0" w:space="0" w:color="auto"/>
                <w:bottom w:val="none" w:sz="0" w:space="0" w:color="auto"/>
                <w:right w:val="none" w:sz="0" w:space="0" w:color="auto"/>
              </w:divBdr>
              <w:divsChild>
                <w:div w:id="871066407">
                  <w:marLeft w:val="0"/>
                  <w:marRight w:val="0"/>
                  <w:marTop w:val="0"/>
                  <w:marBottom w:val="0"/>
                  <w:divBdr>
                    <w:top w:val="none" w:sz="0" w:space="0" w:color="auto"/>
                    <w:left w:val="none" w:sz="0" w:space="0" w:color="auto"/>
                    <w:bottom w:val="none" w:sz="0" w:space="0" w:color="auto"/>
                    <w:right w:val="none" w:sz="0" w:space="0" w:color="auto"/>
                  </w:divBdr>
                  <w:divsChild>
                    <w:div w:id="1960918291">
                      <w:marLeft w:val="0"/>
                      <w:marRight w:val="0"/>
                      <w:marTop w:val="0"/>
                      <w:marBottom w:val="0"/>
                      <w:divBdr>
                        <w:top w:val="none" w:sz="0" w:space="0" w:color="auto"/>
                        <w:left w:val="none" w:sz="0" w:space="0" w:color="auto"/>
                        <w:bottom w:val="none" w:sz="0" w:space="0" w:color="auto"/>
                        <w:right w:val="none" w:sz="0" w:space="0" w:color="auto"/>
                      </w:divBdr>
                      <w:divsChild>
                        <w:div w:id="649528326">
                          <w:marLeft w:val="0"/>
                          <w:marRight w:val="0"/>
                          <w:marTop w:val="0"/>
                          <w:marBottom w:val="0"/>
                          <w:divBdr>
                            <w:top w:val="none" w:sz="0" w:space="0" w:color="auto"/>
                            <w:left w:val="none" w:sz="0" w:space="0" w:color="auto"/>
                            <w:bottom w:val="none" w:sz="0" w:space="0" w:color="auto"/>
                            <w:right w:val="none" w:sz="0" w:space="0" w:color="auto"/>
                          </w:divBdr>
                          <w:divsChild>
                            <w:div w:id="428701672">
                              <w:marLeft w:val="0"/>
                              <w:marRight w:val="0"/>
                              <w:marTop w:val="0"/>
                              <w:marBottom w:val="0"/>
                              <w:divBdr>
                                <w:top w:val="none" w:sz="0" w:space="0" w:color="auto"/>
                                <w:left w:val="none" w:sz="0" w:space="0" w:color="auto"/>
                                <w:bottom w:val="none" w:sz="0" w:space="0" w:color="auto"/>
                                <w:right w:val="none" w:sz="0" w:space="0" w:color="auto"/>
                              </w:divBdr>
                              <w:divsChild>
                                <w:div w:id="1910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6844">
                      <w:marLeft w:val="0"/>
                      <w:marRight w:val="0"/>
                      <w:marTop w:val="0"/>
                      <w:marBottom w:val="0"/>
                      <w:divBdr>
                        <w:top w:val="none" w:sz="0" w:space="0" w:color="auto"/>
                        <w:left w:val="none" w:sz="0" w:space="0" w:color="auto"/>
                        <w:bottom w:val="none" w:sz="0" w:space="0" w:color="auto"/>
                        <w:right w:val="none" w:sz="0" w:space="0" w:color="auto"/>
                      </w:divBdr>
                      <w:divsChild>
                        <w:div w:id="1102870670">
                          <w:marLeft w:val="0"/>
                          <w:marRight w:val="0"/>
                          <w:marTop w:val="240"/>
                          <w:marBottom w:val="0"/>
                          <w:divBdr>
                            <w:top w:val="none" w:sz="0" w:space="0" w:color="auto"/>
                            <w:left w:val="none" w:sz="0" w:space="0" w:color="auto"/>
                            <w:bottom w:val="none" w:sz="0" w:space="0" w:color="auto"/>
                            <w:right w:val="none" w:sz="0" w:space="0" w:color="auto"/>
                          </w:divBdr>
                          <w:divsChild>
                            <w:div w:id="1950818335">
                              <w:marLeft w:val="0"/>
                              <w:marRight w:val="0"/>
                              <w:marTop w:val="60"/>
                              <w:marBottom w:val="60"/>
                              <w:divBdr>
                                <w:top w:val="none" w:sz="0" w:space="0" w:color="auto"/>
                                <w:left w:val="none" w:sz="0" w:space="0" w:color="auto"/>
                                <w:bottom w:val="none" w:sz="0" w:space="0" w:color="auto"/>
                                <w:right w:val="none" w:sz="0" w:space="0" w:color="auto"/>
                              </w:divBdr>
                              <w:divsChild>
                                <w:div w:id="752971256">
                                  <w:marLeft w:val="0"/>
                                  <w:marRight w:val="0"/>
                                  <w:marTop w:val="0"/>
                                  <w:marBottom w:val="0"/>
                                  <w:divBdr>
                                    <w:top w:val="none" w:sz="0" w:space="0" w:color="auto"/>
                                    <w:left w:val="none" w:sz="0" w:space="0" w:color="auto"/>
                                    <w:bottom w:val="none" w:sz="0" w:space="0" w:color="auto"/>
                                    <w:right w:val="none" w:sz="0" w:space="0" w:color="auto"/>
                                  </w:divBdr>
                                </w:div>
                              </w:divsChild>
                            </w:div>
                            <w:div w:id="1208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3604">
          <w:marLeft w:val="0"/>
          <w:marRight w:val="0"/>
          <w:marTop w:val="0"/>
          <w:marBottom w:val="0"/>
          <w:divBdr>
            <w:top w:val="none" w:sz="0" w:space="0" w:color="auto"/>
            <w:left w:val="none" w:sz="0" w:space="0" w:color="auto"/>
            <w:bottom w:val="none" w:sz="0" w:space="0" w:color="auto"/>
            <w:right w:val="none" w:sz="0" w:space="0" w:color="auto"/>
          </w:divBdr>
          <w:divsChild>
            <w:div w:id="469439008">
              <w:marLeft w:val="180"/>
              <w:marRight w:val="0"/>
              <w:marTop w:val="240"/>
              <w:marBottom w:val="240"/>
              <w:divBdr>
                <w:top w:val="none" w:sz="0" w:space="0" w:color="auto"/>
                <w:left w:val="none" w:sz="0" w:space="0" w:color="auto"/>
                <w:bottom w:val="none" w:sz="0" w:space="0" w:color="auto"/>
                <w:right w:val="none" w:sz="0" w:space="0" w:color="auto"/>
              </w:divBdr>
              <w:divsChild>
                <w:div w:id="1771463339">
                  <w:marLeft w:val="0"/>
                  <w:marRight w:val="0"/>
                  <w:marTop w:val="0"/>
                  <w:marBottom w:val="0"/>
                  <w:divBdr>
                    <w:top w:val="none" w:sz="0" w:space="0" w:color="auto"/>
                    <w:left w:val="none" w:sz="0" w:space="0" w:color="auto"/>
                    <w:bottom w:val="none" w:sz="0" w:space="0" w:color="auto"/>
                    <w:right w:val="none" w:sz="0" w:space="0" w:color="auto"/>
                  </w:divBdr>
                </w:div>
                <w:div w:id="1542665789">
                  <w:marLeft w:val="0"/>
                  <w:marRight w:val="0"/>
                  <w:marTop w:val="0"/>
                  <w:marBottom w:val="0"/>
                  <w:divBdr>
                    <w:top w:val="none" w:sz="0" w:space="0" w:color="auto"/>
                    <w:left w:val="none" w:sz="0" w:space="0" w:color="auto"/>
                    <w:bottom w:val="none" w:sz="0" w:space="0" w:color="auto"/>
                    <w:right w:val="none" w:sz="0" w:space="0" w:color="auto"/>
                  </w:divBdr>
                </w:div>
                <w:div w:id="16348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5309">
      <w:bodyDiv w:val="1"/>
      <w:marLeft w:val="0"/>
      <w:marRight w:val="0"/>
      <w:marTop w:val="0"/>
      <w:marBottom w:val="0"/>
      <w:divBdr>
        <w:top w:val="none" w:sz="0" w:space="0" w:color="auto"/>
        <w:left w:val="none" w:sz="0" w:space="0" w:color="auto"/>
        <w:bottom w:val="none" w:sz="0" w:space="0" w:color="auto"/>
        <w:right w:val="none" w:sz="0" w:space="0" w:color="auto"/>
      </w:divBdr>
    </w:div>
    <w:div w:id="526135963">
      <w:bodyDiv w:val="1"/>
      <w:marLeft w:val="0"/>
      <w:marRight w:val="0"/>
      <w:marTop w:val="0"/>
      <w:marBottom w:val="0"/>
      <w:divBdr>
        <w:top w:val="none" w:sz="0" w:space="0" w:color="auto"/>
        <w:left w:val="none" w:sz="0" w:space="0" w:color="auto"/>
        <w:bottom w:val="none" w:sz="0" w:space="0" w:color="auto"/>
        <w:right w:val="none" w:sz="0" w:space="0" w:color="auto"/>
      </w:divBdr>
      <w:divsChild>
        <w:div w:id="798498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551690">
      <w:bodyDiv w:val="1"/>
      <w:marLeft w:val="0"/>
      <w:marRight w:val="0"/>
      <w:marTop w:val="0"/>
      <w:marBottom w:val="0"/>
      <w:divBdr>
        <w:top w:val="none" w:sz="0" w:space="0" w:color="auto"/>
        <w:left w:val="none" w:sz="0" w:space="0" w:color="auto"/>
        <w:bottom w:val="none" w:sz="0" w:space="0" w:color="auto"/>
        <w:right w:val="none" w:sz="0" w:space="0" w:color="auto"/>
      </w:divBdr>
      <w:divsChild>
        <w:div w:id="704718612">
          <w:marLeft w:val="0"/>
          <w:marRight w:val="0"/>
          <w:marTop w:val="0"/>
          <w:marBottom w:val="0"/>
          <w:divBdr>
            <w:top w:val="none" w:sz="0" w:space="0" w:color="auto"/>
            <w:left w:val="none" w:sz="0" w:space="0" w:color="auto"/>
            <w:bottom w:val="none" w:sz="0" w:space="0" w:color="auto"/>
            <w:right w:val="none" w:sz="0" w:space="0" w:color="auto"/>
          </w:divBdr>
          <w:divsChild>
            <w:div w:id="936134976">
              <w:marLeft w:val="0"/>
              <w:marRight w:val="0"/>
              <w:marTop w:val="0"/>
              <w:marBottom w:val="0"/>
              <w:divBdr>
                <w:top w:val="none" w:sz="0" w:space="0" w:color="auto"/>
                <w:left w:val="none" w:sz="0" w:space="0" w:color="auto"/>
                <w:bottom w:val="none" w:sz="0" w:space="0" w:color="auto"/>
                <w:right w:val="none" w:sz="0" w:space="0" w:color="auto"/>
              </w:divBdr>
              <w:divsChild>
                <w:div w:id="1914387969">
                  <w:marLeft w:val="0"/>
                  <w:marRight w:val="0"/>
                  <w:marTop w:val="0"/>
                  <w:marBottom w:val="0"/>
                  <w:divBdr>
                    <w:top w:val="none" w:sz="0" w:space="0" w:color="auto"/>
                    <w:left w:val="none" w:sz="0" w:space="0" w:color="auto"/>
                    <w:bottom w:val="none" w:sz="0" w:space="0" w:color="auto"/>
                    <w:right w:val="none" w:sz="0" w:space="0" w:color="auto"/>
                  </w:divBdr>
                  <w:divsChild>
                    <w:div w:id="965429624">
                      <w:marLeft w:val="0"/>
                      <w:marRight w:val="0"/>
                      <w:marTop w:val="0"/>
                      <w:marBottom w:val="0"/>
                      <w:divBdr>
                        <w:top w:val="none" w:sz="0" w:space="0" w:color="auto"/>
                        <w:left w:val="none" w:sz="0" w:space="0" w:color="auto"/>
                        <w:bottom w:val="none" w:sz="0" w:space="0" w:color="auto"/>
                        <w:right w:val="none" w:sz="0" w:space="0" w:color="auto"/>
                      </w:divBdr>
                      <w:divsChild>
                        <w:div w:id="923075532">
                          <w:marLeft w:val="0"/>
                          <w:marRight w:val="0"/>
                          <w:marTop w:val="0"/>
                          <w:marBottom w:val="0"/>
                          <w:divBdr>
                            <w:top w:val="none" w:sz="0" w:space="0" w:color="auto"/>
                            <w:left w:val="none" w:sz="0" w:space="0" w:color="auto"/>
                            <w:bottom w:val="none" w:sz="0" w:space="0" w:color="auto"/>
                            <w:right w:val="none" w:sz="0" w:space="0" w:color="auto"/>
                          </w:divBdr>
                          <w:divsChild>
                            <w:div w:id="2075204518">
                              <w:marLeft w:val="0"/>
                              <w:marRight w:val="0"/>
                              <w:marTop w:val="0"/>
                              <w:marBottom w:val="0"/>
                              <w:divBdr>
                                <w:top w:val="none" w:sz="0" w:space="0" w:color="auto"/>
                                <w:left w:val="none" w:sz="0" w:space="0" w:color="auto"/>
                                <w:bottom w:val="none" w:sz="0" w:space="0" w:color="auto"/>
                                <w:right w:val="none" w:sz="0" w:space="0" w:color="auto"/>
                              </w:divBdr>
                              <w:divsChild>
                                <w:div w:id="7510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20483">
                      <w:marLeft w:val="0"/>
                      <w:marRight w:val="0"/>
                      <w:marTop w:val="0"/>
                      <w:marBottom w:val="0"/>
                      <w:divBdr>
                        <w:top w:val="none" w:sz="0" w:space="0" w:color="auto"/>
                        <w:left w:val="none" w:sz="0" w:space="0" w:color="auto"/>
                        <w:bottom w:val="none" w:sz="0" w:space="0" w:color="auto"/>
                        <w:right w:val="none" w:sz="0" w:space="0" w:color="auto"/>
                      </w:divBdr>
                      <w:divsChild>
                        <w:div w:id="291256889">
                          <w:marLeft w:val="0"/>
                          <w:marRight w:val="0"/>
                          <w:marTop w:val="240"/>
                          <w:marBottom w:val="0"/>
                          <w:divBdr>
                            <w:top w:val="none" w:sz="0" w:space="0" w:color="auto"/>
                            <w:left w:val="none" w:sz="0" w:space="0" w:color="auto"/>
                            <w:bottom w:val="none" w:sz="0" w:space="0" w:color="auto"/>
                            <w:right w:val="none" w:sz="0" w:space="0" w:color="auto"/>
                          </w:divBdr>
                          <w:divsChild>
                            <w:div w:id="1452474572">
                              <w:marLeft w:val="0"/>
                              <w:marRight w:val="0"/>
                              <w:marTop w:val="60"/>
                              <w:marBottom w:val="60"/>
                              <w:divBdr>
                                <w:top w:val="none" w:sz="0" w:space="0" w:color="auto"/>
                                <w:left w:val="none" w:sz="0" w:space="0" w:color="auto"/>
                                <w:bottom w:val="none" w:sz="0" w:space="0" w:color="auto"/>
                                <w:right w:val="none" w:sz="0" w:space="0" w:color="auto"/>
                              </w:divBdr>
                              <w:divsChild>
                                <w:div w:id="757867194">
                                  <w:marLeft w:val="0"/>
                                  <w:marRight w:val="0"/>
                                  <w:marTop w:val="0"/>
                                  <w:marBottom w:val="0"/>
                                  <w:divBdr>
                                    <w:top w:val="none" w:sz="0" w:space="0" w:color="auto"/>
                                    <w:left w:val="none" w:sz="0" w:space="0" w:color="auto"/>
                                    <w:bottom w:val="none" w:sz="0" w:space="0" w:color="auto"/>
                                    <w:right w:val="none" w:sz="0" w:space="0" w:color="auto"/>
                                  </w:divBdr>
                                </w:div>
                              </w:divsChild>
                            </w:div>
                            <w:div w:id="6997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665410">
          <w:marLeft w:val="0"/>
          <w:marRight w:val="0"/>
          <w:marTop w:val="0"/>
          <w:marBottom w:val="0"/>
          <w:divBdr>
            <w:top w:val="none" w:sz="0" w:space="0" w:color="auto"/>
            <w:left w:val="none" w:sz="0" w:space="0" w:color="auto"/>
            <w:bottom w:val="none" w:sz="0" w:space="0" w:color="auto"/>
            <w:right w:val="none" w:sz="0" w:space="0" w:color="auto"/>
          </w:divBdr>
          <w:divsChild>
            <w:div w:id="1026760395">
              <w:marLeft w:val="180"/>
              <w:marRight w:val="0"/>
              <w:marTop w:val="240"/>
              <w:marBottom w:val="240"/>
              <w:divBdr>
                <w:top w:val="none" w:sz="0" w:space="0" w:color="auto"/>
                <w:left w:val="none" w:sz="0" w:space="0" w:color="auto"/>
                <w:bottom w:val="none" w:sz="0" w:space="0" w:color="auto"/>
                <w:right w:val="none" w:sz="0" w:space="0" w:color="auto"/>
              </w:divBdr>
              <w:divsChild>
                <w:div w:id="1192760489">
                  <w:marLeft w:val="0"/>
                  <w:marRight w:val="0"/>
                  <w:marTop w:val="0"/>
                  <w:marBottom w:val="0"/>
                  <w:divBdr>
                    <w:top w:val="none" w:sz="0" w:space="0" w:color="auto"/>
                    <w:left w:val="none" w:sz="0" w:space="0" w:color="auto"/>
                    <w:bottom w:val="none" w:sz="0" w:space="0" w:color="auto"/>
                    <w:right w:val="none" w:sz="0" w:space="0" w:color="auto"/>
                  </w:divBdr>
                </w:div>
                <w:div w:id="717702798">
                  <w:marLeft w:val="0"/>
                  <w:marRight w:val="0"/>
                  <w:marTop w:val="0"/>
                  <w:marBottom w:val="0"/>
                  <w:divBdr>
                    <w:top w:val="none" w:sz="0" w:space="0" w:color="auto"/>
                    <w:left w:val="none" w:sz="0" w:space="0" w:color="auto"/>
                    <w:bottom w:val="none" w:sz="0" w:space="0" w:color="auto"/>
                    <w:right w:val="none" w:sz="0" w:space="0" w:color="auto"/>
                  </w:divBdr>
                </w:div>
                <w:div w:id="1318992348">
                  <w:marLeft w:val="0"/>
                  <w:marRight w:val="0"/>
                  <w:marTop w:val="0"/>
                  <w:marBottom w:val="0"/>
                  <w:divBdr>
                    <w:top w:val="none" w:sz="0" w:space="0" w:color="auto"/>
                    <w:left w:val="none" w:sz="0" w:space="0" w:color="auto"/>
                    <w:bottom w:val="none" w:sz="0" w:space="0" w:color="auto"/>
                    <w:right w:val="none" w:sz="0" w:space="0" w:color="auto"/>
                  </w:divBdr>
                </w:div>
              </w:divsChild>
            </w:div>
            <w:div w:id="32461778">
              <w:marLeft w:val="0"/>
              <w:marRight w:val="0"/>
              <w:marTop w:val="0"/>
              <w:marBottom w:val="0"/>
              <w:divBdr>
                <w:top w:val="none" w:sz="0" w:space="0" w:color="auto"/>
                <w:left w:val="none" w:sz="0" w:space="0" w:color="auto"/>
                <w:bottom w:val="none" w:sz="0" w:space="0" w:color="auto"/>
                <w:right w:val="none" w:sz="0" w:space="0" w:color="auto"/>
              </w:divBdr>
              <w:divsChild>
                <w:div w:id="419565682">
                  <w:marLeft w:val="0"/>
                  <w:marRight w:val="0"/>
                  <w:marTop w:val="0"/>
                  <w:marBottom w:val="0"/>
                  <w:divBdr>
                    <w:top w:val="none" w:sz="0" w:space="0" w:color="auto"/>
                    <w:left w:val="none" w:sz="0" w:space="0" w:color="auto"/>
                    <w:bottom w:val="none" w:sz="0" w:space="0" w:color="auto"/>
                    <w:right w:val="none" w:sz="0" w:space="0" w:color="auto"/>
                  </w:divBdr>
                  <w:divsChild>
                    <w:div w:id="228998584">
                      <w:marLeft w:val="0"/>
                      <w:marRight w:val="0"/>
                      <w:marTop w:val="0"/>
                      <w:marBottom w:val="0"/>
                      <w:divBdr>
                        <w:top w:val="none" w:sz="0" w:space="0" w:color="auto"/>
                        <w:left w:val="none" w:sz="0" w:space="0" w:color="auto"/>
                        <w:bottom w:val="none" w:sz="0" w:space="0" w:color="auto"/>
                        <w:right w:val="none" w:sz="0" w:space="0" w:color="auto"/>
                      </w:divBdr>
                      <w:divsChild>
                        <w:div w:id="573661545">
                          <w:marLeft w:val="0"/>
                          <w:marRight w:val="0"/>
                          <w:marTop w:val="0"/>
                          <w:marBottom w:val="0"/>
                          <w:divBdr>
                            <w:top w:val="none" w:sz="0" w:space="0" w:color="auto"/>
                            <w:left w:val="none" w:sz="0" w:space="0" w:color="auto"/>
                            <w:bottom w:val="none" w:sz="0" w:space="0" w:color="auto"/>
                            <w:right w:val="none" w:sz="0" w:space="0" w:color="auto"/>
                          </w:divBdr>
                          <w:divsChild>
                            <w:div w:id="166944105">
                              <w:marLeft w:val="-90"/>
                              <w:marRight w:val="-90"/>
                              <w:marTop w:val="0"/>
                              <w:marBottom w:val="0"/>
                              <w:divBdr>
                                <w:top w:val="none" w:sz="0" w:space="0" w:color="auto"/>
                                <w:left w:val="none" w:sz="0" w:space="0" w:color="auto"/>
                                <w:bottom w:val="none" w:sz="0" w:space="0" w:color="auto"/>
                                <w:right w:val="none" w:sz="0" w:space="0" w:color="auto"/>
                              </w:divBdr>
                              <w:divsChild>
                                <w:div w:id="1397313802">
                                  <w:marLeft w:val="0"/>
                                  <w:marRight w:val="0"/>
                                  <w:marTop w:val="0"/>
                                  <w:marBottom w:val="0"/>
                                  <w:divBdr>
                                    <w:top w:val="none" w:sz="0" w:space="0" w:color="auto"/>
                                    <w:left w:val="none" w:sz="0" w:space="0" w:color="auto"/>
                                    <w:bottom w:val="none" w:sz="0" w:space="0" w:color="auto"/>
                                    <w:right w:val="none" w:sz="0" w:space="0" w:color="auto"/>
                                  </w:divBdr>
                                  <w:divsChild>
                                    <w:div w:id="4435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86721">
                      <w:marLeft w:val="0"/>
                      <w:marRight w:val="0"/>
                      <w:marTop w:val="0"/>
                      <w:marBottom w:val="0"/>
                      <w:divBdr>
                        <w:top w:val="none" w:sz="0" w:space="0" w:color="auto"/>
                        <w:left w:val="none" w:sz="0" w:space="0" w:color="auto"/>
                        <w:bottom w:val="none" w:sz="0" w:space="0" w:color="auto"/>
                        <w:right w:val="none" w:sz="0" w:space="0" w:color="auto"/>
                      </w:divBdr>
                    </w:div>
                    <w:div w:id="1954361668">
                      <w:marLeft w:val="0"/>
                      <w:marRight w:val="0"/>
                      <w:marTop w:val="0"/>
                      <w:marBottom w:val="0"/>
                      <w:divBdr>
                        <w:top w:val="none" w:sz="0" w:space="0" w:color="auto"/>
                        <w:left w:val="none" w:sz="0" w:space="0" w:color="auto"/>
                        <w:bottom w:val="none" w:sz="0" w:space="0" w:color="auto"/>
                        <w:right w:val="none" w:sz="0" w:space="0" w:color="auto"/>
                      </w:divBdr>
                      <w:divsChild>
                        <w:div w:id="1630279565">
                          <w:marLeft w:val="0"/>
                          <w:marRight w:val="0"/>
                          <w:marTop w:val="0"/>
                          <w:marBottom w:val="0"/>
                          <w:divBdr>
                            <w:top w:val="none" w:sz="0" w:space="0" w:color="auto"/>
                            <w:left w:val="none" w:sz="0" w:space="0" w:color="auto"/>
                            <w:bottom w:val="none" w:sz="0" w:space="0" w:color="auto"/>
                            <w:right w:val="none" w:sz="0" w:space="0" w:color="auto"/>
                          </w:divBdr>
                        </w:div>
                        <w:div w:id="1812022089">
                          <w:marLeft w:val="0"/>
                          <w:marRight w:val="0"/>
                          <w:marTop w:val="0"/>
                          <w:marBottom w:val="0"/>
                          <w:divBdr>
                            <w:top w:val="none" w:sz="0" w:space="0" w:color="auto"/>
                            <w:left w:val="none" w:sz="0" w:space="0" w:color="auto"/>
                            <w:bottom w:val="none" w:sz="0" w:space="0" w:color="auto"/>
                            <w:right w:val="none" w:sz="0" w:space="0" w:color="auto"/>
                          </w:divBdr>
                          <w:divsChild>
                            <w:div w:id="360479966">
                              <w:marLeft w:val="0"/>
                              <w:marRight w:val="0"/>
                              <w:marTop w:val="0"/>
                              <w:marBottom w:val="0"/>
                              <w:divBdr>
                                <w:top w:val="none" w:sz="0" w:space="0" w:color="auto"/>
                                <w:left w:val="none" w:sz="0" w:space="0" w:color="auto"/>
                                <w:bottom w:val="none" w:sz="0" w:space="0" w:color="auto"/>
                                <w:right w:val="none" w:sz="0" w:space="0" w:color="auto"/>
                              </w:divBdr>
                              <w:divsChild>
                                <w:div w:id="2130079676">
                                  <w:marLeft w:val="0"/>
                                  <w:marRight w:val="0"/>
                                  <w:marTop w:val="0"/>
                                  <w:marBottom w:val="0"/>
                                  <w:divBdr>
                                    <w:top w:val="none" w:sz="0" w:space="0" w:color="auto"/>
                                    <w:left w:val="none" w:sz="0" w:space="0" w:color="auto"/>
                                    <w:bottom w:val="none" w:sz="0" w:space="0" w:color="auto"/>
                                    <w:right w:val="none" w:sz="0" w:space="0" w:color="auto"/>
                                  </w:divBdr>
                                  <w:divsChild>
                                    <w:div w:id="12774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2729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247016">
      <w:bodyDiv w:val="1"/>
      <w:marLeft w:val="0"/>
      <w:marRight w:val="0"/>
      <w:marTop w:val="0"/>
      <w:marBottom w:val="0"/>
      <w:divBdr>
        <w:top w:val="none" w:sz="0" w:space="0" w:color="auto"/>
        <w:left w:val="none" w:sz="0" w:space="0" w:color="auto"/>
        <w:bottom w:val="none" w:sz="0" w:space="0" w:color="auto"/>
        <w:right w:val="none" w:sz="0" w:space="0" w:color="auto"/>
      </w:divBdr>
      <w:divsChild>
        <w:div w:id="161980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18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219562">
      <w:bodyDiv w:val="1"/>
      <w:marLeft w:val="0"/>
      <w:marRight w:val="0"/>
      <w:marTop w:val="0"/>
      <w:marBottom w:val="0"/>
      <w:divBdr>
        <w:top w:val="none" w:sz="0" w:space="0" w:color="auto"/>
        <w:left w:val="none" w:sz="0" w:space="0" w:color="auto"/>
        <w:bottom w:val="none" w:sz="0" w:space="0" w:color="auto"/>
        <w:right w:val="none" w:sz="0" w:space="0" w:color="auto"/>
      </w:divBdr>
      <w:divsChild>
        <w:div w:id="472333055">
          <w:marLeft w:val="0"/>
          <w:marRight w:val="0"/>
          <w:marTop w:val="0"/>
          <w:marBottom w:val="0"/>
          <w:divBdr>
            <w:top w:val="none" w:sz="0" w:space="0" w:color="auto"/>
            <w:left w:val="none" w:sz="0" w:space="0" w:color="auto"/>
            <w:bottom w:val="none" w:sz="0" w:space="0" w:color="auto"/>
            <w:right w:val="none" w:sz="0" w:space="0" w:color="auto"/>
          </w:divBdr>
          <w:divsChild>
            <w:div w:id="1813137941">
              <w:marLeft w:val="0"/>
              <w:marRight w:val="0"/>
              <w:marTop w:val="0"/>
              <w:marBottom w:val="0"/>
              <w:divBdr>
                <w:top w:val="none" w:sz="0" w:space="0" w:color="auto"/>
                <w:left w:val="none" w:sz="0" w:space="0" w:color="auto"/>
                <w:bottom w:val="none" w:sz="0" w:space="0" w:color="auto"/>
                <w:right w:val="none" w:sz="0" w:space="0" w:color="auto"/>
              </w:divBdr>
              <w:divsChild>
                <w:div w:id="749733701">
                  <w:marLeft w:val="0"/>
                  <w:marRight w:val="0"/>
                  <w:marTop w:val="0"/>
                  <w:marBottom w:val="0"/>
                  <w:divBdr>
                    <w:top w:val="none" w:sz="0" w:space="0" w:color="auto"/>
                    <w:left w:val="none" w:sz="0" w:space="0" w:color="auto"/>
                    <w:bottom w:val="none" w:sz="0" w:space="0" w:color="auto"/>
                    <w:right w:val="none" w:sz="0" w:space="0" w:color="auto"/>
                  </w:divBdr>
                  <w:divsChild>
                    <w:div w:id="496849920">
                      <w:marLeft w:val="0"/>
                      <w:marRight w:val="0"/>
                      <w:marTop w:val="0"/>
                      <w:marBottom w:val="0"/>
                      <w:divBdr>
                        <w:top w:val="none" w:sz="0" w:space="0" w:color="auto"/>
                        <w:left w:val="none" w:sz="0" w:space="0" w:color="auto"/>
                        <w:bottom w:val="none" w:sz="0" w:space="0" w:color="auto"/>
                        <w:right w:val="none" w:sz="0" w:space="0" w:color="auto"/>
                      </w:divBdr>
                      <w:divsChild>
                        <w:div w:id="13614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64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1080284">
          <w:marLeft w:val="0"/>
          <w:marRight w:val="0"/>
          <w:marTop w:val="0"/>
          <w:marBottom w:val="0"/>
          <w:divBdr>
            <w:top w:val="none" w:sz="0" w:space="0" w:color="auto"/>
            <w:left w:val="none" w:sz="0" w:space="0" w:color="auto"/>
            <w:bottom w:val="none" w:sz="0" w:space="0" w:color="auto"/>
            <w:right w:val="none" w:sz="0" w:space="0" w:color="auto"/>
          </w:divBdr>
          <w:divsChild>
            <w:div w:id="1885168607">
              <w:marLeft w:val="0"/>
              <w:marRight w:val="0"/>
              <w:marTop w:val="240"/>
              <w:marBottom w:val="0"/>
              <w:divBdr>
                <w:top w:val="none" w:sz="0" w:space="0" w:color="auto"/>
                <w:left w:val="none" w:sz="0" w:space="0" w:color="auto"/>
                <w:bottom w:val="none" w:sz="0" w:space="0" w:color="auto"/>
                <w:right w:val="none" w:sz="0" w:space="0" w:color="auto"/>
              </w:divBdr>
              <w:divsChild>
                <w:div w:id="1573855080">
                  <w:marLeft w:val="0"/>
                  <w:marRight w:val="0"/>
                  <w:marTop w:val="60"/>
                  <w:marBottom w:val="60"/>
                  <w:divBdr>
                    <w:top w:val="none" w:sz="0" w:space="0" w:color="auto"/>
                    <w:left w:val="none" w:sz="0" w:space="0" w:color="auto"/>
                    <w:bottom w:val="none" w:sz="0" w:space="0" w:color="auto"/>
                    <w:right w:val="none" w:sz="0" w:space="0" w:color="auto"/>
                  </w:divBdr>
                  <w:divsChild>
                    <w:div w:id="16732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7110">
      <w:bodyDiv w:val="1"/>
      <w:marLeft w:val="0"/>
      <w:marRight w:val="0"/>
      <w:marTop w:val="0"/>
      <w:marBottom w:val="0"/>
      <w:divBdr>
        <w:top w:val="none" w:sz="0" w:space="0" w:color="auto"/>
        <w:left w:val="none" w:sz="0" w:space="0" w:color="auto"/>
        <w:bottom w:val="none" w:sz="0" w:space="0" w:color="auto"/>
        <w:right w:val="none" w:sz="0" w:space="0" w:color="auto"/>
      </w:divBdr>
    </w:div>
    <w:div w:id="1643266591">
      <w:bodyDiv w:val="1"/>
      <w:marLeft w:val="0"/>
      <w:marRight w:val="0"/>
      <w:marTop w:val="0"/>
      <w:marBottom w:val="0"/>
      <w:divBdr>
        <w:top w:val="none" w:sz="0" w:space="0" w:color="auto"/>
        <w:left w:val="none" w:sz="0" w:space="0" w:color="auto"/>
        <w:bottom w:val="none" w:sz="0" w:space="0" w:color="auto"/>
        <w:right w:val="none" w:sz="0" w:space="0" w:color="auto"/>
      </w:divBdr>
    </w:div>
    <w:div w:id="1792630512">
      <w:bodyDiv w:val="1"/>
      <w:marLeft w:val="0"/>
      <w:marRight w:val="0"/>
      <w:marTop w:val="0"/>
      <w:marBottom w:val="0"/>
      <w:divBdr>
        <w:top w:val="none" w:sz="0" w:space="0" w:color="auto"/>
        <w:left w:val="none" w:sz="0" w:space="0" w:color="auto"/>
        <w:bottom w:val="none" w:sz="0" w:space="0" w:color="auto"/>
        <w:right w:val="none" w:sz="0" w:space="0" w:color="auto"/>
      </w:divBdr>
    </w:div>
    <w:div w:id="1847552249">
      <w:bodyDiv w:val="1"/>
      <w:marLeft w:val="0"/>
      <w:marRight w:val="0"/>
      <w:marTop w:val="0"/>
      <w:marBottom w:val="0"/>
      <w:divBdr>
        <w:top w:val="none" w:sz="0" w:space="0" w:color="auto"/>
        <w:left w:val="none" w:sz="0" w:space="0" w:color="auto"/>
        <w:bottom w:val="none" w:sz="0" w:space="0" w:color="auto"/>
        <w:right w:val="none" w:sz="0" w:space="0" w:color="auto"/>
      </w:divBdr>
      <w:divsChild>
        <w:div w:id="1696495781">
          <w:marLeft w:val="0"/>
          <w:marRight w:val="0"/>
          <w:marTop w:val="0"/>
          <w:marBottom w:val="0"/>
          <w:divBdr>
            <w:top w:val="none" w:sz="0" w:space="0" w:color="auto"/>
            <w:left w:val="none" w:sz="0" w:space="0" w:color="auto"/>
            <w:bottom w:val="none" w:sz="0" w:space="0" w:color="auto"/>
            <w:right w:val="none" w:sz="0" w:space="0" w:color="auto"/>
          </w:divBdr>
          <w:divsChild>
            <w:div w:id="972637198">
              <w:marLeft w:val="0"/>
              <w:marRight w:val="0"/>
              <w:marTop w:val="0"/>
              <w:marBottom w:val="0"/>
              <w:divBdr>
                <w:top w:val="none" w:sz="0" w:space="0" w:color="auto"/>
                <w:left w:val="none" w:sz="0" w:space="0" w:color="auto"/>
                <w:bottom w:val="none" w:sz="0" w:space="0" w:color="auto"/>
                <w:right w:val="none" w:sz="0" w:space="0" w:color="auto"/>
              </w:divBdr>
              <w:divsChild>
                <w:div w:id="1389495328">
                  <w:marLeft w:val="0"/>
                  <w:marRight w:val="0"/>
                  <w:marTop w:val="0"/>
                  <w:marBottom w:val="0"/>
                  <w:divBdr>
                    <w:top w:val="none" w:sz="0" w:space="0" w:color="auto"/>
                    <w:left w:val="none" w:sz="0" w:space="0" w:color="auto"/>
                    <w:bottom w:val="none" w:sz="0" w:space="0" w:color="auto"/>
                    <w:right w:val="none" w:sz="0" w:space="0" w:color="auto"/>
                  </w:divBdr>
                  <w:divsChild>
                    <w:div w:id="1999531421">
                      <w:marLeft w:val="0"/>
                      <w:marRight w:val="0"/>
                      <w:marTop w:val="0"/>
                      <w:marBottom w:val="0"/>
                      <w:divBdr>
                        <w:top w:val="none" w:sz="0" w:space="0" w:color="auto"/>
                        <w:left w:val="none" w:sz="0" w:space="0" w:color="auto"/>
                        <w:bottom w:val="none" w:sz="0" w:space="0" w:color="auto"/>
                        <w:right w:val="none" w:sz="0" w:space="0" w:color="auto"/>
                      </w:divBdr>
                      <w:divsChild>
                        <w:div w:id="281419214">
                          <w:marLeft w:val="0"/>
                          <w:marRight w:val="0"/>
                          <w:marTop w:val="0"/>
                          <w:marBottom w:val="0"/>
                          <w:divBdr>
                            <w:top w:val="none" w:sz="0" w:space="0" w:color="auto"/>
                            <w:left w:val="none" w:sz="0" w:space="0" w:color="auto"/>
                            <w:bottom w:val="none" w:sz="0" w:space="0" w:color="auto"/>
                            <w:right w:val="none" w:sz="0" w:space="0" w:color="auto"/>
                          </w:divBdr>
                          <w:divsChild>
                            <w:div w:id="1482192618">
                              <w:marLeft w:val="0"/>
                              <w:marRight w:val="0"/>
                              <w:marTop w:val="0"/>
                              <w:marBottom w:val="0"/>
                              <w:divBdr>
                                <w:top w:val="none" w:sz="0" w:space="0" w:color="auto"/>
                                <w:left w:val="none" w:sz="0" w:space="0" w:color="auto"/>
                                <w:bottom w:val="none" w:sz="0" w:space="0" w:color="auto"/>
                                <w:right w:val="none" w:sz="0" w:space="0" w:color="auto"/>
                              </w:divBdr>
                              <w:divsChild>
                                <w:div w:id="9709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4563">
                      <w:marLeft w:val="0"/>
                      <w:marRight w:val="0"/>
                      <w:marTop w:val="0"/>
                      <w:marBottom w:val="0"/>
                      <w:divBdr>
                        <w:top w:val="none" w:sz="0" w:space="0" w:color="auto"/>
                        <w:left w:val="none" w:sz="0" w:space="0" w:color="auto"/>
                        <w:bottom w:val="none" w:sz="0" w:space="0" w:color="auto"/>
                        <w:right w:val="none" w:sz="0" w:space="0" w:color="auto"/>
                      </w:divBdr>
                      <w:divsChild>
                        <w:div w:id="469053863">
                          <w:marLeft w:val="0"/>
                          <w:marRight w:val="0"/>
                          <w:marTop w:val="240"/>
                          <w:marBottom w:val="0"/>
                          <w:divBdr>
                            <w:top w:val="none" w:sz="0" w:space="0" w:color="auto"/>
                            <w:left w:val="none" w:sz="0" w:space="0" w:color="auto"/>
                            <w:bottom w:val="none" w:sz="0" w:space="0" w:color="auto"/>
                            <w:right w:val="none" w:sz="0" w:space="0" w:color="auto"/>
                          </w:divBdr>
                          <w:divsChild>
                            <w:div w:id="467086273">
                              <w:marLeft w:val="0"/>
                              <w:marRight w:val="0"/>
                              <w:marTop w:val="60"/>
                              <w:marBottom w:val="60"/>
                              <w:divBdr>
                                <w:top w:val="none" w:sz="0" w:space="0" w:color="auto"/>
                                <w:left w:val="none" w:sz="0" w:space="0" w:color="auto"/>
                                <w:bottom w:val="none" w:sz="0" w:space="0" w:color="auto"/>
                                <w:right w:val="none" w:sz="0" w:space="0" w:color="auto"/>
                              </w:divBdr>
                              <w:divsChild>
                                <w:div w:id="1157266431">
                                  <w:marLeft w:val="0"/>
                                  <w:marRight w:val="0"/>
                                  <w:marTop w:val="0"/>
                                  <w:marBottom w:val="0"/>
                                  <w:divBdr>
                                    <w:top w:val="none" w:sz="0" w:space="0" w:color="auto"/>
                                    <w:left w:val="none" w:sz="0" w:space="0" w:color="auto"/>
                                    <w:bottom w:val="none" w:sz="0" w:space="0" w:color="auto"/>
                                    <w:right w:val="none" w:sz="0" w:space="0" w:color="auto"/>
                                  </w:divBdr>
                                </w:div>
                              </w:divsChild>
                            </w:div>
                            <w:div w:id="4231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92772">
          <w:marLeft w:val="0"/>
          <w:marRight w:val="0"/>
          <w:marTop w:val="0"/>
          <w:marBottom w:val="0"/>
          <w:divBdr>
            <w:top w:val="none" w:sz="0" w:space="0" w:color="auto"/>
            <w:left w:val="none" w:sz="0" w:space="0" w:color="auto"/>
            <w:bottom w:val="none" w:sz="0" w:space="0" w:color="auto"/>
            <w:right w:val="none" w:sz="0" w:space="0" w:color="auto"/>
          </w:divBdr>
          <w:divsChild>
            <w:div w:id="2001158491">
              <w:marLeft w:val="180"/>
              <w:marRight w:val="0"/>
              <w:marTop w:val="240"/>
              <w:marBottom w:val="240"/>
              <w:divBdr>
                <w:top w:val="none" w:sz="0" w:space="0" w:color="auto"/>
                <w:left w:val="none" w:sz="0" w:space="0" w:color="auto"/>
                <w:bottom w:val="none" w:sz="0" w:space="0" w:color="auto"/>
                <w:right w:val="none" w:sz="0" w:space="0" w:color="auto"/>
              </w:divBdr>
              <w:divsChild>
                <w:div w:id="2070759113">
                  <w:marLeft w:val="0"/>
                  <w:marRight w:val="0"/>
                  <w:marTop w:val="0"/>
                  <w:marBottom w:val="0"/>
                  <w:divBdr>
                    <w:top w:val="none" w:sz="0" w:space="0" w:color="auto"/>
                    <w:left w:val="none" w:sz="0" w:space="0" w:color="auto"/>
                    <w:bottom w:val="none" w:sz="0" w:space="0" w:color="auto"/>
                    <w:right w:val="none" w:sz="0" w:space="0" w:color="auto"/>
                  </w:divBdr>
                </w:div>
                <w:div w:id="462699371">
                  <w:marLeft w:val="0"/>
                  <w:marRight w:val="0"/>
                  <w:marTop w:val="0"/>
                  <w:marBottom w:val="0"/>
                  <w:divBdr>
                    <w:top w:val="none" w:sz="0" w:space="0" w:color="auto"/>
                    <w:left w:val="none" w:sz="0" w:space="0" w:color="auto"/>
                    <w:bottom w:val="none" w:sz="0" w:space="0" w:color="auto"/>
                    <w:right w:val="none" w:sz="0" w:space="0" w:color="auto"/>
                  </w:divBdr>
                </w:div>
                <w:div w:id="1527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6009">
      <w:bodyDiv w:val="1"/>
      <w:marLeft w:val="0"/>
      <w:marRight w:val="0"/>
      <w:marTop w:val="0"/>
      <w:marBottom w:val="0"/>
      <w:divBdr>
        <w:top w:val="none" w:sz="0" w:space="0" w:color="auto"/>
        <w:left w:val="none" w:sz="0" w:space="0" w:color="auto"/>
        <w:bottom w:val="none" w:sz="0" w:space="0" w:color="auto"/>
        <w:right w:val="none" w:sz="0" w:space="0" w:color="auto"/>
      </w:divBdr>
      <w:divsChild>
        <w:div w:id="671951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lit.gov.in/content/nsq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nduismfacts.org/hindu-scriptures-and-holy-books/manusmriti/chapter-vi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el.education.gov.in/sites/default/files/guidelines/National_Credit_Framework.pdf" TargetMode="External"/><Relationship Id="rId5" Type="http://schemas.openxmlformats.org/officeDocument/2006/relationships/footnotes" Target="footnotes.xml"/><Relationship Id="rId10" Type="http://schemas.openxmlformats.org/officeDocument/2006/relationships/hyperlink" Target="https://doi.org/10.1007/BF01874549" TargetMode="External"/><Relationship Id="rId4" Type="http://schemas.openxmlformats.org/officeDocument/2006/relationships/webSettings" Target="webSettings.xml"/><Relationship Id="rId9" Type="http://schemas.openxmlformats.org/officeDocument/2006/relationships/hyperlink" Target="https://www.ncvet.gov.in/nsqf-notif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 kumari</dc:creator>
  <cp:keywords/>
  <dc:description/>
  <cp:lastModifiedBy>anshu kumari</cp:lastModifiedBy>
  <cp:revision>2</cp:revision>
  <dcterms:created xsi:type="dcterms:W3CDTF">2023-10-09T15:11:00Z</dcterms:created>
  <dcterms:modified xsi:type="dcterms:W3CDTF">2023-10-09T15:11:00Z</dcterms:modified>
</cp:coreProperties>
</file>