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867" w:rsidRPr="00BC43C6" w:rsidRDefault="00085012" w:rsidP="003A3140">
      <w:pPr>
        <w:spacing w:line="240" w:lineRule="auto"/>
        <w:jc w:val="center"/>
        <w:rPr>
          <w:rFonts w:ascii="Times New Roman" w:hAnsi="Times New Roman" w:cs="Times New Roman"/>
          <w:b/>
          <w:sz w:val="48"/>
          <w:szCs w:val="48"/>
        </w:rPr>
      </w:pPr>
      <w:r w:rsidRPr="00BC43C6">
        <w:rPr>
          <w:rFonts w:ascii="Times New Roman" w:hAnsi="Times New Roman" w:cs="Times New Roman"/>
          <w:b/>
          <w:sz w:val="48"/>
          <w:szCs w:val="48"/>
        </w:rPr>
        <w:t>Current trajector</w:t>
      </w:r>
      <w:r w:rsidR="00107B9E">
        <w:rPr>
          <w:rFonts w:ascii="Times New Roman" w:hAnsi="Times New Roman" w:cs="Times New Roman"/>
          <w:b/>
          <w:sz w:val="48"/>
          <w:szCs w:val="48"/>
        </w:rPr>
        <w:t xml:space="preserve">y and prospective potential of </w:t>
      </w:r>
      <w:proofErr w:type="spellStart"/>
      <w:r w:rsidR="00107B9E">
        <w:rPr>
          <w:rFonts w:ascii="Times New Roman" w:hAnsi="Times New Roman" w:cs="Times New Roman"/>
          <w:b/>
          <w:sz w:val="48"/>
          <w:szCs w:val="48"/>
        </w:rPr>
        <w:t>P</w:t>
      </w:r>
      <w:r w:rsidRPr="00BC43C6">
        <w:rPr>
          <w:rFonts w:ascii="Times New Roman" w:hAnsi="Times New Roman" w:cs="Times New Roman"/>
          <w:b/>
          <w:sz w:val="48"/>
          <w:szCs w:val="48"/>
        </w:rPr>
        <w:t>harmacogenomics</w:t>
      </w:r>
      <w:proofErr w:type="spellEnd"/>
      <w:r w:rsidRPr="00BC43C6">
        <w:rPr>
          <w:rFonts w:ascii="Times New Roman" w:hAnsi="Times New Roman" w:cs="Times New Roman"/>
          <w:b/>
          <w:sz w:val="48"/>
          <w:szCs w:val="48"/>
        </w:rPr>
        <w:t xml:space="preserve"> in personalized medicines</w:t>
      </w:r>
    </w:p>
    <w:p w:rsidR="00085012" w:rsidRPr="00EF3834" w:rsidRDefault="00085012" w:rsidP="003A3140">
      <w:pPr>
        <w:spacing w:line="240" w:lineRule="auto"/>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rPr>
        <w:t>Abhijita</w:t>
      </w:r>
      <w:proofErr w:type="spellEnd"/>
      <w:r>
        <w:rPr>
          <w:rFonts w:ascii="Times New Roman" w:hAnsi="Times New Roman" w:cs="Times New Roman"/>
          <w:sz w:val="24"/>
          <w:szCs w:val="24"/>
        </w:rPr>
        <w:t xml:space="preserve"> Talukder</w:t>
      </w:r>
      <w:r w:rsidR="00EF3834">
        <w:rPr>
          <w:rFonts w:ascii="Times New Roman" w:hAnsi="Times New Roman" w:cs="Times New Roman"/>
          <w:sz w:val="24"/>
          <w:szCs w:val="24"/>
          <w:vertAlign w:val="superscript"/>
        </w:rPr>
        <w:t>1*</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Nayanika</w:t>
      </w:r>
      <w:proofErr w:type="spellEnd"/>
      <w:proofErr w:type="gramEnd"/>
      <w:r>
        <w:rPr>
          <w:rFonts w:ascii="Times New Roman" w:hAnsi="Times New Roman" w:cs="Times New Roman"/>
          <w:sz w:val="24"/>
          <w:szCs w:val="24"/>
        </w:rPr>
        <w:t xml:space="preserve"> Neog</w:t>
      </w:r>
      <w:r w:rsidR="00EF3834">
        <w:rPr>
          <w:rFonts w:ascii="Times New Roman" w:hAnsi="Times New Roman" w:cs="Times New Roman"/>
          <w:sz w:val="24"/>
          <w:szCs w:val="24"/>
          <w:vertAlign w:val="superscript"/>
        </w:rPr>
        <w:t>2</w:t>
      </w:r>
      <w:r>
        <w:rPr>
          <w:rFonts w:ascii="Times New Roman" w:hAnsi="Times New Roman" w:cs="Times New Roman"/>
          <w:sz w:val="24"/>
          <w:szCs w:val="24"/>
        </w:rPr>
        <w:t>,Chayanika Goswami</w:t>
      </w:r>
      <w:r w:rsidR="00EF3834">
        <w:rPr>
          <w:rFonts w:ascii="Times New Roman" w:hAnsi="Times New Roman" w:cs="Times New Roman"/>
          <w:sz w:val="24"/>
          <w:szCs w:val="24"/>
          <w:vertAlign w:val="superscript"/>
        </w:rPr>
        <w:t>3</w:t>
      </w:r>
      <w:r>
        <w:rPr>
          <w:rFonts w:ascii="Times New Roman" w:hAnsi="Times New Roman" w:cs="Times New Roman"/>
          <w:sz w:val="24"/>
          <w:szCs w:val="24"/>
        </w:rPr>
        <w:t>,Chayanika Kalita</w:t>
      </w:r>
      <w:r w:rsidR="00EF3834">
        <w:rPr>
          <w:rFonts w:ascii="Times New Roman" w:hAnsi="Times New Roman" w:cs="Times New Roman"/>
          <w:sz w:val="24"/>
          <w:szCs w:val="24"/>
          <w:vertAlign w:val="superscript"/>
        </w:rPr>
        <w:t>1</w:t>
      </w:r>
    </w:p>
    <w:p w:rsidR="00EF3834" w:rsidRPr="00EF3834" w:rsidRDefault="00207B6F" w:rsidP="003A3140">
      <w:pPr>
        <w:spacing w:line="240" w:lineRule="auto"/>
        <w:jc w:val="center"/>
        <w:rPr>
          <w:rFonts w:ascii="Times New Roman" w:hAnsi="Times New Roman" w:cs="Times New Roman"/>
          <w:i/>
          <w:sz w:val="24"/>
          <w:szCs w:val="24"/>
        </w:rPr>
      </w:pPr>
      <w:r>
        <w:rPr>
          <w:rFonts w:ascii="Times New Roman" w:hAnsi="Times New Roman" w:cs="Times New Roman"/>
          <w:i/>
          <w:sz w:val="24"/>
          <w:szCs w:val="24"/>
          <w:vertAlign w:val="superscript"/>
        </w:rPr>
        <w:t>1</w:t>
      </w:r>
      <w:r>
        <w:rPr>
          <w:rFonts w:ascii="Times New Roman" w:hAnsi="Times New Roman" w:cs="Times New Roman"/>
          <w:i/>
          <w:sz w:val="24"/>
          <w:szCs w:val="24"/>
        </w:rPr>
        <w:t xml:space="preserve">Department of Pharmacology, </w:t>
      </w:r>
      <w:r w:rsidR="00EF3834" w:rsidRPr="00207B6F">
        <w:rPr>
          <w:rFonts w:ascii="Times New Roman" w:hAnsi="Times New Roman" w:cs="Times New Roman"/>
          <w:i/>
          <w:sz w:val="24"/>
          <w:szCs w:val="24"/>
        </w:rPr>
        <w:t>NETES</w:t>
      </w:r>
      <w:r w:rsidR="00EF3834">
        <w:rPr>
          <w:rFonts w:ascii="Times New Roman" w:hAnsi="Times New Roman" w:cs="Times New Roman"/>
          <w:i/>
          <w:sz w:val="24"/>
          <w:szCs w:val="24"/>
        </w:rPr>
        <w:t xml:space="preserve"> Institute of Pharmaceutical </w:t>
      </w:r>
      <w:r w:rsidR="00EF3834" w:rsidRPr="00EF3834">
        <w:rPr>
          <w:rFonts w:ascii="Times New Roman" w:hAnsi="Times New Roman" w:cs="Times New Roman"/>
          <w:i/>
          <w:sz w:val="24"/>
          <w:szCs w:val="24"/>
        </w:rPr>
        <w:t>Science</w:t>
      </w:r>
      <w:r w:rsidR="00EF3834">
        <w:rPr>
          <w:rFonts w:ascii="Times New Roman" w:hAnsi="Times New Roman" w:cs="Times New Roman"/>
          <w:i/>
          <w:sz w:val="24"/>
          <w:szCs w:val="24"/>
        </w:rPr>
        <w:t xml:space="preserve"> </w:t>
      </w:r>
      <w:r w:rsidR="00EF3834" w:rsidRPr="00EF3834">
        <w:rPr>
          <w:rFonts w:ascii="Times New Roman" w:hAnsi="Times New Roman" w:cs="Times New Roman"/>
          <w:i/>
          <w:sz w:val="24"/>
          <w:szCs w:val="24"/>
        </w:rPr>
        <w:t>,</w:t>
      </w:r>
      <w:r w:rsidR="00EF3834">
        <w:rPr>
          <w:rFonts w:ascii="Times New Roman" w:hAnsi="Times New Roman" w:cs="Times New Roman"/>
          <w:i/>
          <w:sz w:val="24"/>
          <w:szCs w:val="24"/>
        </w:rPr>
        <w:t xml:space="preserve"> </w:t>
      </w:r>
      <w:r w:rsidR="00EF3834" w:rsidRPr="00EF3834">
        <w:rPr>
          <w:rFonts w:ascii="Times New Roman" w:hAnsi="Times New Roman" w:cs="Times New Roman"/>
          <w:i/>
          <w:sz w:val="24"/>
          <w:szCs w:val="24"/>
        </w:rPr>
        <w:t>NE</w:t>
      </w:r>
      <w:r w:rsidR="00EF3834">
        <w:rPr>
          <w:rFonts w:ascii="Times New Roman" w:hAnsi="Times New Roman" w:cs="Times New Roman"/>
          <w:i/>
          <w:sz w:val="24"/>
          <w:szCs w:val="24"/>
        </w:rPr>
        <w:t xml:space="preserve">MCARE Group of Institution </w:t>
      </w:r>
      <w:proofErr w:type="spellStart"/>
      <w:r w:rsidR="00EF3834" w:rsidRPr="00EF3834">
        <w:rPr>
          <w:rFonts w:ascii="Times New Roman" w:hAnsi="Times New Roman" w:cs="Times New Roman"/>
          <w:i/>
          <w:sz w:val="24"/>
          <w:szCs w:val="24"/>
        </w:rPr>
        <w:t>Santipur</w:t>
      </w:r>
      <w:proofErr w:type="spellEnd"/>
      <w:r w:rsidR="00EF3834" w:rsidRPr="00EF3834">
        <w:rPr>
          <w:rFonts w:ascii="Times New Roman" w:hAnsi="Times New Roman" w:cs="Times New Roman"/>
          <w:i/>
          <w:sz w:val="24"/>
          <w:szCs w:val="24"/>
        </w:rPr>
        <w:t>,</w:t>
      </w:r>
      <w:r w:rsidR="00EF3834">
        <w:rPr>
          <w:rFonts w:ascii="Times New Roman" w:hAnsi="Times New Roman" w:cs="Times New Roman"/>
          <w:i/>
          <w:sz w:val="24"/>
          <w:szCs w:val="24"/>
        </w:rPr>
        <w:t xml:space="preserve"> </w:t>
      </w:r>
      <w:proofErr w:type="spellStart"/>
      <w:r w:rsidR="00EF3834" w:rsidRPr="00EF3834">
        <w:rPr>
          <w:rFonts w:ascii="Times New Roman" w:hAnsi="Times New Roman" w:cs="Times New Roman"/>
          <w:i/>
          <w:sz w:val="24"/>
          <w:szCs w:val="24"/>
        </w:rPr>
        <w:t>Mirza</w:t>
      </w:r>
      <w:proofErr w:type="spellEnd"/>
      <w:r w:rsidR="00EF3834" w:rsidRPr="00EF3834">
        <w:rPr>
          <w:rFonts w:ascii="Times New Roman" w:hAnsi="Times New Roman" w:cs="Times New Roman"/>
          <w:i/>
          <w:sz w:val="24"/>
          <w:szCs w:val="24"/>
        </w:rPr>
        <w:t>,</w:t>
      </w:r>
      <w:r w:rsidR="00EF3834">
        <w:rPr>
          <w:rFonts w:ascii="Times New Roman" w:hAnsi="Times New Roman" w:cs="Times New Roman"/>
          <w:i/>
          <w:sz w:val="24"/>
          <w:szCs w:val="24"/>
        </w:rPr>
        <w:t xml:space="preserve"> </w:t>
      </w:r>
      <w:proofErr w:type="spellStart"/>
      <w:r w:rsidR="00EF3834">
        <w:rPr>
          <w:rFonts w:ascii="Times New Roman" w:hAnsi="Times New Roman" w:cs="Times New Roman"/>
          <w:i/>
          <w:sz w:val="24"/>
          <w:szCs w:val="24"/>
        </w:rPr>
        <w:t>Guwahati</w:t>
      </w:r>
      <w:proofErr w:type="spellEnd"/>
      <w:r w:rsidR="00EF3834">
        <w:rPr>
          <w:rFonts w:ascii="Times New Roman" w:hAnsi="Times New Roman" w:cs="Times New Roman"/>
          <w:i/>
          <w:sz w:val="24"/>
          <w:szCs w:val="24"/>
        </w:rPr>
        <w:t xml:space="preserve">, </w:t>
      </w:r>
      <w:r w:rsidR="00EF3834" w:rsidRPr="00EF3834">
        <w:rPr>
          <w:rFonts w:ascii="Times New Roman" w:hAnsi="Times New Roman" w:cs="Times New Roman"/>
          <w:i/>
          <w:sz w:val="24"/>
          <w:szCs w:val="24"/>
        </w:rPr>
        <w:t>Assam 781125</w:t>
      </w:r>
    </w:p>
    <w:p w:rsidR="00085012" w:rsidRPr="00085012" w:rsidRDefault="00EF3834" w:rsidP="003A3140">
      <w:pPr>
        <w:spacing w:line="240" w:lineRule="auto"/>
        <w:jc w:val="center"/>
        <w:rPr>
          <w:rFonts w:ascii="Times New Roman" w:hAnsi="Times New Roman" w:cs="Times New Roman"/>
          <w:i/>
          <w:sz w:val="24"/>
          <w:szCs w:val="24"/>
        </w:rPr>
      </w:pPr>
      <w:r>
        <w:rPr>
          <w:rFonts w:ascii="Times New Roman" w:hAnsi="Times New Roman" w:cs="Times New Roman"/>
          <w:i/>
          <w:sz w:val="24"/>
          <w:szCs w:val="24"/>
          <w:vertAlign w:val="superscript"/>
        </w:rPr>
        <w:t>2</w:t>
      </w:r>
      <w:r w:rsidR="00085012" w:rsidRPr="00085012">
        <w:rPr>
          <w:rFonts w:ascii="Times New Roman" w:hAnsi="Times New Roman" w:cs="Times New Roman"/>
          <w:i/>
          <w:sz w:val="24"/>
          <w:szCs w:val="24"/>
        </w:rPr>
        <w:t xml:space="preserve">Assam Down Town University, </w:t>
      </w:r>
      <w:proofErr w:type="spellStart"/>
      <w:r w:rsidR="00085012" w:rsidRPr="00085012">
        <w:rPr>
          <w:rFonts w:ascii="Times New Roman" w:hAnsi="Times New Roman" w:cs="Times New Roman"/>
          <w:i/>
          <w:sz w:val="24"/>
          <w:szCs w:val="24"/>
        </w:rPr>
        <w:t>Sankar</w:t>
      </w:r>
      <w:proofErr w:type="spellEnd"/>
      <w:r w:rsidR="00085012" w:rsidRPr="00085012">
        <w:rPr>
          <w:rFonts w:ascii="Times New Roman" w:hAnsi="Times New Roman" w:cs="Times New Roman"/>
          <w:i/>
          <w:sz w:val="24"/>
          <w:szCs w:val="24"/>
        </w:rPr>
        <w:t xml:space="preserve"> </w:t>
      </w:r>
      <w:proofErr w:type="spellStart"/>
      <w:r w:rsidR="00085012" w:rsidRPr="00085012">
        <w:rPr>
          <w:rFonts w:ascii="Times New Roman" w:hAnsi="Times New Roman" w:cs="Times New Roman"/>
          <w:i/>
          <w:sz w:val="24"/>
          <w:szCs w:val="24"/>
        </w:rPr>
        <w:t>Madhab</w:t>
      </w:r>
      <w:proofErr w:type="spellEnd"/>
      <w:r w:rsidR="00085012" w:rsidRPr="00085012">
        <w:rPr>
          <w:rFonts w:ascii="Times New Roman" w:hAnsi="Times New Roman" w:cs="Times New Roman"/>
          <w:i/>
          <w:sz w:val="24"/>
          <w:szCs w:val="24"/>
        </w:rPr>
        <w:t xml:space="preserve"> Path, Gandhi Nagar </w:t>
      </w:r>
      <w:proofErr w:type="spellStart"/>
      <w:r w:rsidR="00085012" w:rsidRPr="00085012">
        <w:rPr>
          <w:rFonts w:ascii="Times New Roman" w:hAnsi="Times New Roman" w:cs="Times New Roman"/>
          <w:i/>
          <w:sz w:val="24"/>
          <w:szCs w:val="24"/>
        </w:rPr>
        <w:t>Panikhaiti</w:t>
      </w:r>
      <w:proofErr w:type="spellEnd"/>
      <w:r w:rsidR="00085012" w:rsidRPr="00085012">
        <w:rPr>
          <w:rFonts w:ascii="Times New Roman" w:hAnsi="Times New Roman" w:cs="Times New Roman"/>
          <w:i/>
          <w:sz w:val="24"/>
          <w:szCs w:val="24"/>
        </w:rPr>
        <w:t xml:space="preserve">, </w:t>
      </w:r>
      <w:proofErr w:type="spellStart"/>
      <w:r w:rsidR="00085012" w:rsidRPr="00085012">
        <w:rPr>
          <w:rFonts w:ascii="Times New Roman" w:hAnsi="Times New Roman" w:cs="Times New Roman"/>
          <w:i/>
          <w:sz w:val="24"/>
          <w:szCs w:val="24"/>
        </w:rPr>
        <w:t>Guwahti</w:t>
      </w:r>
      <w:proofErr w:type="spellEnd"/>
      <w:r w:rsidR="00085012" w:rsidRPr="00085012">
        <w:rPr>
          <w:rFonts w:ascii="Times New Roman" w:hAnsi="Times New Roman" w:cs="Times New Roman"/>
          <w:i/>
          <w:sz w:val="24"/>
          <w:szCs w:val="24"/>
        </w:rPr>
        <w:t>, Assam 781026</w:t>
      </w:r>
    </w:p>
    <w:p w:rsidR="00EF3834" w:rsidRPr="00EF3834" w:rsidRDefault="00EF3834" w:rsidP="003A3140">
      <w:pPr>
        <w:spacing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vertAlign w:val="superscript"/>
        </w:rPr>
        <w:t>3</w:t>
      </w:r>
      <w:r w:rsidRPr="00EF3834">
        <w:rPr>
          <w:rFonts w:ascii="Times New Roman" w:hAnsi="Times New Roman" w:cs="Times New Roman"/>
          <w:i/>
          <w:sz w:val="24"/>
          <w:szCs w:val="24"/>
        </w:rPr>
        <w:t xml:space="preserve">Department of Pharmacology, Mata </w:t>
      </w:r>
      <w:proofErr w:type="spellStart"/>
      <w:r w:rsidRPr="00EF3834">
        <w:rPr>
          <w:rFonts w:ascii="Times New Roman" w:hAnsi="Times New Roman" w:cs="Times New Roman"/>
          <w:i/>
          <w:sz w:val="24"/>
          <w:szCs w:val="24"/>
        </w:rPr>
        <w:t>Gujri</w:t>
      </w:r>
      <w:proofErr w:type="spellEnd"/>
      <w:r w:rsidRPr="00EF3834">
        <w:rPr>
          <w:rFonts w:ascii="Times New Roman" w:hAnsi="Times New Roman" w:cs="Times New Roman"/>
          <w:i/>
          <w:sz w:val="24"/>
          <w:szCs w:val="24"/>
        </w:rPr>
        <w:t xml:space="preserve"> College of Pharmacy, </w:t>
      </w:r>
      <w:proofErr w:type="spellStart"/>
      <w:r w:rsidRPr="00EF3834">
        <w:rPr>
          <w:rFonts w:ascii="Times New Roman" w:hAnsi="Times New Roman" w:cs="Times New Roman"/>
          <w:i/>
          <w:sz w:val="24"/>
          <w:szCs w:val="24"/>
        </w:rPr>
        <w:t>Kishanganj</w:t>
      </w:r>
      <w:proofErr w:type="spellEnd"/>
      <w:r w:rsidRPr="00EF3834">
        <w:rPr>
          <w:rFonts w:ascii="Times New Roman" w:hAnsi="Times New Roman" w:cs="Times New Roman"/>
          <w:i/>
          <w:sz w:val="24"/>
          <w:szCs w:val="24"/>
        </w:rPr>
        <w:t>, Bihar- 855107</w:t>
      </w:r>
      <w:bookmarkStart w:id="0" w:name="_GoBack"/>
      <w:bookmarkEnd w:id="0"/>
    </w:p>
    <w:p w:rsidR="00207B6F" w:rsidRDefault="00207B6F" w:rsidP="003A3140">
      <w:pPr>
        <w:spacing w:line="240" w:lineRule="auto"/>
        <w:jc w:val="center"/>
        <w:rPr>
          <w:rFonts w:ascii="Times New Roman" w:hAnsi="Times New Roman" w:cs="Times New Roman"/>
          <w:b/>
          <w:sz w:val="24"/>
          <w:szCs w:val="24"/>
        </w:rPr>
      </w:pPr>
    </w:p>
    <w:p w:rsidR="00207B6F" w:rsidRPr="00207B6F" w:rsidRDefault="00207B6F" w:rsidP="003A3140">
      <w:pPr>
        <w:spacing w:line="240" w:lineRule="auto"/>
        <w:jc w:val="center"/>
        <w:rPr>
          <w:rFonts w:ascii="Times New Roman" w:hAnsi="Times New Roman" w:cs="Times New Roman"/>
          <w:b/>
          <w:sz w:val="24"/>
          <w:szCs w:val="24"/>
        </w:rPr>
      </w:pPr>
      <w:r w:rsidRPr="00207B6F">
        <w:rPr>
          <w:rFonts w:ascii="Times New Roman" w:hAnsi="Times New Roman" w:cs="Times New Roman"/>
          <w:b/>
          <w:sz w:val="24"/>
          <w:szCs w:val="24"/>
        </w:rPr>
        <w:t>ABSTRACT</w:t>
      </w:r>
    </w:p>
    <w:p w:rsidR="00E64A90" w:rsidRPr="00F104D0" w:rsidRDefault="009A6867" w:rsidP="003A3140">
      <w:pPr>
        <w:spacing w:line="240" w:lineRule="auto"/>
        <w:jc w:val="both"/>
        <w:rPr>
          <w:rFonts w:ascii="Times New Roman" w:hAnsi="Times New Roman" w:cs="Times New Roman"/>
          <w:sz w:val="20"/>
          <w:szCs w:val="20"/>
        </w:rPr>
      </w:pPr>
      <w:r w:rsidRPr="00F104D0">
        <w:rPr>
          <w:rFonts w:ascii="Times New Roman" w:hAnsi="Times New Roman" w:cs="Times New Roman"/>
          <w:sz w:val="20"/>
          <w:szCs w:val="20"/>
        </w:rPr>
        <w:t xml:space="preserve">The field of </w:t>
      </w:r>
      <w:proofErr w:type="spellStart"/>
      <w:r w:rsidRPr="00F104D0">
        <w:rPr>
          <w:rFonts w:ascii="Times New Roman" w:hAnsi="Times New Roman" w:cs="Times New Roman"/>
          <w:sz w:val="20"/>
          <w:szCs w:val="20"/>
        </w:rPr>
        <w:t>pharmacogenomics</w:t>
      </w:r>
      <w:proofErr w:type="spellEnd"/>
      <w:r w:rsidRPr="00F104D0">
        <w:rPr>
          <w:rFonts w:ascii="Times New Roman" w:hAnsi="Times New Roman" w:cs="Times New Roman"/>
          <w:sz w:val="20"/>
          <w:szCs w:val="20"/>
        </w:rPr>
        <w:t xml:space="preserve">, which investigates how a person's genetic make-up affects how they react to pharmaceuticals, has the potential to have a substantial impact on </w:t>
      </w:r>
      <w:r w:rsidR="00E64A90" w:rsidRPr="00F104D0">
        <w:rPr>
          <w:rFonts w:ascii="Times New Roman" w:hAnsi="Times New Roman" w:cs="Times New Roman"/>
          <w:sz w:val="20"/>
          <w:szCs w:val="20"/>
        </w:rPr>
        <w:t>personalized</w:t>
      </w:r>
      <w:r w:rsidRPr="00F104D0">
        <w:rPr>
          <w:rFonts w:ascii="Times New Roman" w:hAnsi="Times New Roman" w:cs="Times New Roman"/>
          <w:sz w:val="20"/>
          <w:szCs w:val="20"/>
        </w:rPr>
        <w:t xml:space="preserve"> medicine. Healthcare professionals may </w:t>
      </w:r>
      <w:r w:rsidR="00E64A90" w:rsidRPr="00F104D0">
        <w:rPr>
          <w:rFonts w:ascii="Times New Roman" w:hAnsi="Times New Roman" w:cs="Times New Roman"/>
          <w:sz w:val="20"/>
          <w:szCs w:val="20"/>
        </w:rPr>
        <w:t>customize</w:t>
      </w:r>
      <w:r w:rsidRPr="00F104D0">
        <w:rPr>
          <w:rFonts w:ascii="Times New Roman" w:hAnsi="Times New Roman" w:cs="Times New Roman"/>
          <w:sz w:val="20"/>
          <w:szCs w:val="20"/>
        </w:rPr>
        <w:t xml:space="preserve"> medicines for individual patients, </w:t>
      </w:r>
      <w:r w:rsidR="00E64A90" w:rsidRPr="00F104D0">
        <w:rPr>
          <w:rFonts w:ascii="Times New Roman" w:hAnsi="Times New Roman" w:cs="Times New Roman"/>
          <w:sz w:val="20"/>
          <w:szCs w:val="20"/>
        </w:rPr>
        <w:t>maximizing</w:t>
      </w:r>
      <w:r w:rsidRPr="00F104D0">
        <w:rPr>
          <w:rFonts w:ascii="Times New Roman" w:hAnsi="Times New Roman" w:cs="Times New Roman"/>
          <w:sz w:val="20"/>
          <w:szCs w:val="20"/>
        </w:rPr>
        <w:t xml:space="preserve"> efficacy and lowering the risk of adverse effects, by studying the genetic variables that affect medication response and metabolism. An overview of the current state and future possibilities of </w:t>
      </w:r>
      <w:proofErr w:type="spellStart"/>
      <w:r w:rsidRPr="00F104D0">
        <w:rPr>
          <w:rFonts w:ascii="Times New Roman" w:hAnsi="Times New Roman" w:cs="Times New Roman"/>
          <w:sz w:val="20"/>
          <w:szCs w:val="20"/>
        </w:rPr>
        <w:t>pharmacogenomics</w:t>
      </w:r>
      <w:proofErr w:type="spellEnd"/>
      <w:r w:rsidRPr="00F104D0">
        <w:rPr>
          <w:rFonts w:ascii="Times New Roman" w:hAnsi="Times New Roman" w:cs="Times New Roman"/>
          <w:sz w:val="20"/>
          <w:szCs w:val="20"/>
        </w:rPr>
        <w:t xml:space="preserve"> in </w:t>
      </w:r>
      <w:r w:rsidR="00E64A90" w:rsidRPr="00F104D0">
        <w:rPr>
          <w:rFonts w:ascii="Times New Roman" w:hAnsi="Times New Roman" w:cs="Times New Roman"/>
          <w:sz w:val="20"/>
          <w:szCs w:val="20"/>
        </w:rPr>
        <w:t>personalized</w:t>
      </w:r>
      <w:r w:rsidRPr="00F104D0">
        <w:rPr>
          <w:rFonts w:ascii="Times New Roman" w:hAnsi="Times New Roman" w:cs="Times New Roman"/>
          <w:sz w:val="20"/>
          <w:szCs w:val="20"/>
        </w:rPr>
        <w:t xml:space="preserve"> med</w:t>
      </w:r>
      <w:r w:rsidR="00E64A90" w:rsidRPr="00F104D0">
        <w:rPr>
          <w:rFonts w:ascii="Times New Roman" w:hAnsi="Times New Roman" w:cs="Times New Roman"/>
          <w:sz w:val="20"/>
          <w:szCs w:val="20"/>
        </w:rPr>
        <w:t xml:space="preserve">icine are Genomic technology advancements, Healthcare professionals may choose drugs and dosages with more knowledge by screening patients for particular genetic markers, which enhances both safety and </w:t>
      </w:r>
      <w:proofErr w:type="spellStart"/>
      <w:r w:rsidR="00E64A90" w:rsidRPr="00F104D0">
        <w:rPr>
          <w:rFonts w:ascii="Times New Roman" w:hAnsi="Times New Roman" w:cs="Times New Roman"/>
          <w:sz w:val="20"/>
          <w:szCs w:val="20"/>
        </w:rPr>
        <w:t>efficacy,Healthcare</w:t>
      </w:r>
      <w:proofErr w:type="spellEnd"/>
      <w:r w:rsidR="00E64A90" w:rsidRPr="00F104D0">
        <w:rPr>
          <w:rFonts w:ascii="Times New Roman" w:hAnsi="Times New Roman" w:cs="Times New Roman"/>
          <w:sz w:val="20"/>
          <w:szCs w:val="20"/>
        </w:rPr>
        <w:t xml:space="preserve"> professionals can select drugs for each patient with a better possibility of success by taking into consideration these genetic </w:t>
      </w:r>
      <w:proofErr w:type="spellStart"/>
      <w:r w:rsidR="00E64A90" w:rsidRPr="00F104D0">
        <w:rPr>
          <w:rFonts w:ascii="Times New Roman" w:hAnsi="Times New Roman" w:cs="Times New Roman"/>
          <w:sz w:val="20"/>
          <w:szCs w:val="20"/>
        </w:rPr>
        <w:t>variations,</w:t>
      </w:r>
      <w:r w:rsidR="00A75BED" w:rsidRPr="00F104D0">
        <w:rPr>
          <w:rFonts w:ascii="Times New Roman" w:hAnsi="Times New Roman" w:cs="Times New Roman"/>
          <w:sz w:val="20"/>
          <w:szCs w:val="20"/>
        </w:rPr>
        <w:t>In</w:t>
      </w:r>
      <w:proofErr w:type="spellEnd"/>
      <w:r w:rsidR="00A75BED" w:rsidRPr="00F104D0">
        <w:rPr>
          <w:rFonts w:ascii="Times New Roman" w:hAnsi="Times New Roman" w:cs="Times New Roman"/>
          <w:sz w:val="20"/>
          <w:szCs w:val="20"/>
        </w:rPr>
        <w:t xml:space="preserve"> order to prevent under</w:t>
      </w:r>
      <w:r w:rsidR="00E64A90" w:rsidRPr="00F104D0">
        <w:rPr>
          <w:rFonts w:ascii="Times New Roman" w:hAnsi="Times New Roman" w:cs="Times New Roman"/>
          <w:sz w:val="20"/>
          <w:szCs w:val="20"/>
        </w:rPr>
        <w:t xml:space="preserve"> or over-medication situations, </w:t>
      </w:r>
      <w:proofErr w:type="spellStart"/>
      <w:r w:rsidR="00E64A90" w:rsidRPr="00F104D0">
        <w:rPr>
          <w:rFonts w:ascii="Times New Roman" w:hAnsi="Times New Roman" w:cs="Times New Roman"/>
          <w:sz w:val="20"/>
          <w:szCs w:val="20"/>
        </w:rPr>
        <w:t>pharmacogenomics</w:t>
      </w:r>
      <w:proofErr w:type="spellEnd"/>
      <w:r w:rsidR="00E64A90" w:rsidRPr="00F104D0">
        <w:rPr>
          <w:rFonts w:ascii="Times New Roman" w:hAnsi="Times New Roman" w:cs="Times New Roman"/>
          <w:sz w:val="20"/>
          <w:szCs w:val="20"/>
        </w:rPr>
        <w:t xml:space="preserve"> can be used to establish the best dose </w:t>
      </w:r>
      <w:proofErr w:type="spellStart"/>
      <w:r w:rsidR="00E64A90" w:rsidRPr="00F104D0">
        <w:rPr>
          <w:rFonts w:ascii="Times New Roman" w:hAnsi="Times New Roman" w:cs="Times New Roman"/>
          <w:sz w:val="20"/>
          <w:szCs w:val="20"/>
        </w:rPr>
        <w:t>techniques,Clinical</w:t>
      </w:r>
      <w:proofErr w:type="spellEnd"/>
      <w:r w:rsidR="00E64A90" w:rsidRPr="00F104D0">
        <w:rPr>
          <w:rFonts w:ascii="Times New Roman" w:hAnsi="Times New Roman" w:cs="Times New Roman"/>
          <w:sz w:val="20"/>
          <w:szCs w:val="20"/>
        </w:rPr>
        <w:t xml:space="preserve"> decision support systems can be improved by integrating </w:t>
      </w:r>
      <w:proofErr w:type="spellStart"/>
      <w:r w:rsidR="00E64A90" w:rsidRPr="00F104D0">
        <w:rPr>
          <w:rFonts w:ascii="Times New Roman" w:hAnsi="Times New Roman" w:cs="Times New Roman"/>
          <w:sz w:val="20"/>
          <w:szCs w:val="20"/>
        </w:rPr>
        <w:t>pharmacogenomic</w:t>
      </w:r>
      <w:proofErr w:type="spellEnd"/>
      <w:r w:rsidR="00E64A90" w:rsidRPr="00F104D0">
        <w:rPr>
          <w:rFonts w:ascii="Times New Roman" w:hAnsi="Times New Roman" w:cs="Times New Roman"/>
          <w:sz w:val="20"/>
          <w:szCs w:val="20"/>
        </w:rPr>
        <w:t xml:space="preserve"> data with electronic medical records.</w:t>
      </w:r>
    </w:p>
    <w:p w:rsidR="00E64A90" w:rsidRPr="00F104D0" w:rsidRDefault="00E64A90" w:rsidP="003A3140">
      <w:pPr>
        <w:spacing w:line="240" w:lineRule="auto"/>
        <w:jc w:val="both"/>
        <w:rPr>
          <w:rFonts w:ascii="Times New Roman" w:hAnsi="Times New Roman" w:cs="Times New Roman"/>
          <w:sz w:val="20"/>
          <w:szCs w:val="20"/>
        </w:rPr>
      </w:pPr>
      <w:proofErr w:type="spellStart"/>
      <w:r w:rsidRPr="00F104D0">
        <w:rPr>
          <w:rFonts w:ascii="Times New Roman" w:hAnsi="Times New Roman" w:cs="Times New Roman"/>
          <w:sz w:val="20"/>
          <w:szCs w:val="20"/>
        </w:rPr>
        <w:t>Pharmacogenomics</w:t>
      </w:r>
      <w:proofErr w:type="spellEnd"/>
      <w:r w:rsidRPr="00F104D0">
        <w:rPr>
          <w:rFonts w:ascii="Times New Roman" w:hAnsi="Times New Roman" w:cs="Times New Roman"/>
          <w:sz w:val="20"/>
          <w:szCs w:val="20"/>
        </w:rPr>
        <w:t xml:space="preserve"> has a lot of potential for </w:t>
      </w:r>
      <w:proofErr w:type="spellStart"/>
      <w:r w:rsidRPr="00F104D0">
        <w:rPr>
          <w:rFonts w:ascii="Times New Roman" w:hAnsi="Times New Roman" w:cs="Times New Roman"/>
          <w:sz w:val="20"/>
          <w:szCs w:val="20"/>
        </w:rPr>
        <w:t>personalised</w:t>
      </w:r>
      <w:proofErr w:type="spellEnd"/>
      <w:r w:rsidRPr="00F104D0">
        <w:rPr>
          <w:rFonts w:ascii="Times New Roman" w:hAnsi="Times New Roman" w:cs="Times New Roman"/>
          <w:sz w:val="20"/>
          <w:szCs w:val="20"/>
        </w:rPr>
        <w:t xml:space="preserve"> medicine overall. </w:t>
      </w:r>
      <w:proofErr w:type="spellStart"/>
      <w:r w:rsidRPr="00F104D0">
        <w:rPr>
          <w:rFonts w:ascii="Times New Roman" w:hAnsi="Times New Roman" w:cs="Times New Roman"/>
          <w:sz w:val="20"/>
          <w:szCs w:val="20"/>
        </w:rPr>
        <w:t>Pharmacogenomics</w:t>
      </w:r>
      <w:proofErr w:type="spellEnd"/>
      <w:r w:rsidRPr="00F104D0">
        <w:rPr>
          <w:rFonts w:ascii="Times New Roman" w:hAnsi="Times New Roman" w:cs="Times New Roman"/>
          <w:sz w:val="20"/>
          <w:szCs w:val="20"/>
        </w:rPr>
        <w:t xml:space="preserve"> is anticipated to play a bigger part in improving medication choice, dosage, and overall patient care as our understanding of genetics deepens and the cost of genomic technology falls.</w:t>
      </w:r>
    </w:p>
    <w:p w:rsidR="00A75BED" w:rsidRDefault="00A75BED" w:rsidP="003A3140">
      <w:pPr>
        <w:spacing w:line="240" w:lineRule="auto"/>
        <w:jc w:val="both"/>
        <w:rPr>
          <w:rFonts w:ascii="Times New Roman" w:hAnsi="Times New Roman" w:cs="Times New Roman"/>
          <w:sz w:val="20"/>
          <w:szCs w:val="20"/>
        </w:rPr>
      </w:pPr>
      <w:r w:rsidRPr="00F104D0">
        <w:rPr>
          <w:rFonts w:ascii="Times New Roman" w:hAnsi="Times New Roman" w:cs="Times New Roman"/>
          <w:b/>
          <w:sz w:val="20"/>
          <w:szCs w:val="20"/>
        </w:rPr>
        <w:t>Keywords</w:t>
      </w:r>
      <w:r w:rsidRPr="00F104D0">
        <w:rPr>
          <w:rFonts w:ascii="Times New Roman" w:hAnsi="Times New Roman" w:cs="Times New Roman"/>
          <w:sz w:val="20"/>
          <w:szCs w:val="20"/>
        </w:rPr>
        <w:t>:</w:t>
      </w:r>
      <w:r w:rsidR="00085012" w:rsidRPr="00F104D0">
        <w:rPr>
          <w:rFonts w:ascii="Times New Roman" w:hAnsi="Times New Roman" w:cs="Times New Roman"/>
          <w:sz w:val="20"/>
          <w:szCs w:val="20"/>
        </w:rPr>
        <w:t xml:space="preserve"> </w:t>
      </w:r>
      <w:proofErr w:type="spellStart"/>
      <w:proofErr w:type="gramStart"/>
      <w:r w:rsidRPr="00F104D0">
        <w:rPr>
          <w:rFonts w:ascii="Times New Roman" w:hAnsi="Times New Roman" w:cs="Times New Roman"/>
          <w:sz w:val="20"/>
          <w:szCs w:val="20"/>
        </w:rPr>
        <w:t>Pharmacogenomics</w:t>
      </w:r>
      <w:proofErr w:type="spellEnd"/>
      <w:r w:rsidRPr="00F104D0">
        <w:rPr>
          <w:rFonts w:ascii="Times New Roman" w:hAnsi="Times New Roman" w:cs="Times New Roman"/>
          <w:sz w:val="20"/>
          <w:szCs w:val="20"/>
        </w:rPr>
        <w:t xml:space="preserve"> ,Genomic</w:t>
      </w:r>
      <w:proofErr w:type="gramEnd"/>
      <w:r w:rsidRPr="00F104D0">
        <w:rPr>
          <w:rFonts w:ascii="Times New Roman" w:hAnsi="Times New Roman" w:cs="Times New Roman"/>
          <w:sz w:val="20"/>
          <w:szCs w:val="20"/>
        </w:rPr>
        <w:t xml:space="preserve"> </w:t>
      </w:r>
      <w:proofErr w:type="spellStart"/>
      <w:r w:rsidRPr="00F104D0">
        <w:rPr>
          <w:rFonts w:ascii="Times New Roman" w:hAnsi="Times New Roman" w:cs="Times New Roman"/>
          <w:sz w:val="20"/>
          <w:szCs w:val="20"/>
        </w:rPr>
        <w:t>technology,Personalised</w:t>
      </w:r>
      <w:proofErr w:type="spellEnd"/>
      <w:r w:rsidRPr="00F104D0">
        <w:rPr>
          <w:rFonts w:ascii="Times New Roman" w:hAnsi="Times New Roman" w:cs="Times New Roman"/>
          <w:sz w:val="20"/>
          <w:szCs w:val="20"/>
        </w:rPr>
        <w:t xml:space="preserve"> medicine.</w:t>
      </w:r>
    </w:p>
    <w:p w:rsidR="000645EF" w:rsidRPr="00F104D0" w:rsidRDefault="000645EF" w:rsidP="003A3140">
      <w:pPr>
        <w:spacing w:line="240" w:lineRule="auto"/>
        <w:jc w:val="both"/>
        <w:rPr>
          <w:rFonts w:ascii="Times New Roman" w:hAnsi="Times New Roman" w:cs="Times New Roman"/>
          <w:sz w:val="20"/>
          <w:szCs w:val="20"/>
        </w:rPr>
      </w:pPr>
    </w:p>
    <w:p w:rsidR="00255B0B" w:rsidRPr="00F104D0" w:rsidRDefault="000645EF" w:rsidP="003A3140">
      <w:pPr>
        <w:spacing w:line="240" w:lineRule="auto"/>
        <w:jc w:val="both"/>
        <w:rPr>
          <w:rFonts w:ascii="Times New Roman" w:hAnsi="Times New Roman" w:cs="Times New Roman"/>
          <w:b/>
          <w:sz w:val="20"/>
          <w:szCs w:val="20"/>
        </w:rPr>
      </w:pPr>
      <w:r>
        <w:rPr>
          <w:rFonts w:ascii="Times New Roman" w:hAnsi="Times New Roman" w:cs="Times New Roman"/>
          <w:b/>
          <w:sz w:val="20"/>
          <w:szCs w:val="20"/>
        </w:rPr>
        <w:t>I</w:t>
      </w:r>
      <w:r w:rsidRPr="00F104D0">
        <w:rPr>
          <w:rFonts w:ascii="Times New Roman" w:hAnsi="Times New Roman" w:cs="Times New Roman"/>
          <w:b/>
          <w:sz w:val="20"/>
          <w:szCs w:val="20"/>
        </w:rPr>
        <w:t>.INTRODUCTION</w:t>
      </w:r>
    </w:p>
    <w:p w:rsidR="0045082A" w:rsidRPr="00F104D0" w:rsidRDefault="005D0821" w:rsidP="003A3140">
      <w:pPr>
        <w:spacing w:line="240" w:lineRule="auto"/>
        <w:jc w:val="both"/>
        <w:rPr>
          <w:rFonts w:ascii="Times New Roman" w:hAnsi="Times New Roman" w:cs="Times New Roman"/>
          <w:sz w:val="20"/>
          <w:szCs w:val="20"/>
        </w:rPr>
      </w:pPr>
      <w:r w:rsidRPr="00F104D0">
        <w:rPr>
          <w:rFonts w:ascii="Times New Roman" w:hAnsi="Times New Roman" w:cs="Times New Roman"/>
          <w:sz w:val="20"/>
          <w:szCs w:val="20"/>
        </w:rPr>
        <w:t xml:space="preserve">The field of </w:t>
      </w:r>
      <w:proofErr w:type="spellStart"/>
      <w:r w:rsidRPr="00F104D0">
        <w:rPr>
          <w:rFonts w:ascii="Times New Roman" w:hAnsi="Times New Roman" w:cs="Times New Roman"/>
          <w:sz w:val="20"/>
          <w:szCs w:val="20"/>
        </w:rPr>
        <w:t>pharmacogenomics</w:t>
      </w:r>
      <w:proofErr w:type="spellEnd"/>
      <w:r w:rsidRPr="00F104D0">
        <w:rPr>
          <w:rFonts w:ascii="Times New Roman" w:hAnsi="Times New Roman" w:cs="Times New Roman"/>
          <w:sz w:val="20"/>
          <w:szCs w:val="20"/>
        </w:rPr>
        <w:t xml:space="preserve">, which investigates how a person's genetic composition affects how they react to medications, offers a lot of potential for the development of </w:t>
      </w:r>
      <w:proofErr w:type="spellStart"/>
      <w:r w:rsidRPr="00F104D0">
        <w:rPr>
          <w:rFonts w:ascii="Times New Roman" w:hAnsi="Times New Roman" w:cs="Times New Roman"/>
          <w:sz w:val="20"/>
          <w:szCs w:val="20"/>
        </w:rPr>
        <w:t>personalised</w:t>
      </w:r>
      <w:proofErr w:type="spellEnd"/>
      <w:r w:rsidRPr="00F104D0">
        <w:rPr>
          <w:rFonts w:ascii="Times New Roman" w:hAnsi="Times New Roman" w:cs="Times New Roman"/>
          <w:sz w:val="20"/>
          <w:szCs w:val="20"/>
        </w:rPr>
        <w:t xml:space="preserve"> medicine. </w:t>
      </w:r>
      <w:proofErr w:type="spellStart"/>
      <w:r w:rsidRPr="00F104D0">
        <w:rPr>
          <w:rFonts w:ascii="Times New Roman" w:hAnsi="Times New Roman" w:cs="Times New Roman"/>
          <w:sz w:val="20"/>
          <w:szCs w:val="20"/>
        </w:rPr>
        <w:t>Pharmacogenomics</w:t>
      </w:r>
      <w:proofErr w:type="spellEnd"/>
      <w:r w:rsidRPr="00F104D0">
        <w:rPr>
          <w:rFonts w:ascii="Times New Roman" w:hAnsi="Times New Roman" w:cs="Times New Roman"/>
          <w:sz w:val="20"/>
          <w:szCs w:val="20"/>
        </w:rPr>
        <w:t xml:space="preserve"> strives to </w:t>
      </w:r>
      <w:proofErr w:type="spellStart"/>
      <w:r w:rsidRPr="00F104D0">
        <w:rPr>
          <w:rFonts w:ascii="Times New Roman" w:hAnsi="Times New Roman" w:cs="Times New Roman"/>
          <w:sz w:val="20"/>
          <w:szCs w:val="20"/>
        </w:rPr>
        <w:t>optimise</w:t>
      </w:r>
      <w:proofErr w:type="spellEnd"/>
      <w:r w:rsidRPr="00F104D0">
        <w:rPr>
          <w:rFonts w:ascii="Times New Roman" w:hAnsi="Times New Roman" w:cs="Times New Roman"/>
          <w:sz w:val="20"/>
          <w:szCs w:val="20"/>
        </w:rPr>
        <w:t xml:space="preserve"> medication selection and dosing for specific individuals by gaining </w:t>
      </w:r>
      <w:proofErr w:type="gramStart"/>
      <w:r w:rsidRPr="00F104D0">
        <w:rPr>
          <w:rFonts w:ascii="Times New Roman" w:hAnsi="Times New Roman" w:cs="Times New Roman"/>
          <w:sz w:val="20"/>
          <w:szCs w:val="20"/>
        </w:rPr>
        <w:t>a knowledge</w:t>
      </w:r>
      <w:proofErr w:type="gramEnd"/>
      <w:r w:rsidRPr="00F104D0">
        <w:rPr>
          <w:rFonts w:ascii="Times New Roman" w:hAnsi="Times New Roman" w:cs="Times New Roman"/>
          <w:sz w:val="20"/>
          <w:szCs w:val="20"/>
        </w:rPr>
        <w:t xml:space="preserve"> of how genetic variants impact drug metabolism, effectiveness, and adverse responses. </w:t>
      </w:r>
      <w:r w:rsidR="00536527" w:rsidRPr="00F104D0">
        <w:rPr>
          <w:rFonts w:ascii="Times New Roman" w:hAnsi="Times New Roman" w:cs="Times New Roman"/>
          <w:sz w:val="20"/>
          <w:szCs w:val="20"/>
        </w:rPr>
        <w:t xml:space="preserve">Clinical pharmacology, clinical pathology, and a variety of clinicians are all involved in </w:t>
      </w:r>
      <w:proofErr w:type="spellStart"/>
      <w:r w:rsidR="00536527" w:rsidRPr="00F104D0">
        <w:rPr>
          <w:rFonts w:ascii="Times New Roman" w:hAnsi="Times New Roman" w:cs="Times New Roman"/>
          <w:sz w:val="20"/>
          <w:szCs w:val="20"/>
        </w:rPr>
        <w:t>pharmacogenomics</w:t>
      </w:r>
      <w:proofErr w:type="spellEnd"/>
      <w:r w:rsidR="00536527" w:rsidRPr="00F104D0">
        <w:rPr>
          <w:rFonts w:ascii="Times New Roman" w:hAnsi="Times New Roman" w:cs="Times New Roman"/>
          <w:sz w:val="20"/>
          <w:szCs w:val="20"/>
        </w:rPr>
        <w:t xml:space="preserve">, a multidisciplinary collaborative effort with the common goal of enhancing patient care by </w:t>
      </w:r>
      <w:proofErr w:type="spellStart"/>
      <w:r w:rsidR="00536527" w:rsidRPr="00F104D0">
        <w:rPr>
          <w:rFonts w:ascii="Times New Roman" w:hAnsi="Times New Roman" w:cs="Times New Roman"/>
          <w:sz w:val="20"/>
          <w:szCs w:val="20"/>
        </w:rPr>
        <w:t>individualised</w:t>
      </w:r>
      <w:proofErr w:type="spellEnd"/>
      <w:r w:rsidR="00536527" w:rsidRPr="00F104D0">
        <w:rPr>
          <w:rFonts w:ascii="Times New Roman" w:hAnsi="Times New Roman" w:cs="Times New Roman"/>
          <w:sz w:val="20"/>
          <w:szCs w:val="20"/>
        </w:rPr>
        <w:t xml:space="preserve"> prescribing and patient care</w:t>
      </w:r>
      <w:r w:rsidR="00255B0B" w:rsidRPr="00F104D0">
        <w:rPr>
          <w:rFonts w:ascii="Times New Roman" w:hAnsi="Times New Roman" w:cs="Times New Roman"/>
          <w:sz w:val="20"/>
          <w:szCs w:val="20"/>
        </w:rPr>
        <w:t xml:space="preserve"> </w:t>
      </w:r>
      <w:r w:rsidR="009A774E" w:rsidRPr="00F104D0">
        <w:rPr>
          <w:rFonts w:ascii="Times New Roman" w:hAnsi="Times New Roman" w:cs="Times New Roman"/>
          <w:sz w:val="20"/>
          <w:szCs w:val="20"/>
        </w:rPr>
        <w:fldChar w:fldCharType="begin" w:fldLock="1"/>
      </w:r>
      <w:r w:rsidR="008A18B3">
        <w:rPr>
          <w:rFonts w:ascii="Times New Roman" w:hAnsi="Times New Roman" w:cs="Times New Roman"/>
          <w:sz w:val="20"/>
          <w:szCs w:val="20"/>
        </w:rPr>
        <w:instrText>ADDIN CSL_CITATION {"citationItems":[{"id":"ITEM-1","itemData":{"DOI":"10.5694/mja2.51759","ISSN":"0025-729X","author":[{"dropping-particle":"","family":"White","given":"Cassandra","non-dropping-particle":"","parse-names":false,"suffix":""},{"dropping-particle":"","family":"Scott","given":"Rodney","non-dropping-particle":"","parse-names":false,"suffix":""},{"dropping-particle":"","family":"Paul","given":"Christine L","non-dropping-particle":"","parse-names":false,"suffix":""},{"dropping-particle":"","family":"Ackland","given":"Stephen P","non-dropping-particle":"","parse-names":false,"suffix":""}],"container-title":"Medical Journal of Australia","id":"ITEM-1","issue":"10","issued":{"date-parts":[["2022","11","21"]]},"page":"510-513","title":"Pharmacogenomics in the era of personalised medicine","type":"article-journal","volume":"217"},"uris":["http://www.mendeley.com/documents/?uuid=d9668a22-2ee9-41d4-84bf-b80d04d3b35f"]}],"mendeley":{"formattedCitation":"[1]","plainTextFormattedCitation":"[1]","previouslyFormattedCitation":"[1]"},"properties":{"noteIndex":0},"schema":"https://github.com/citation-style-language/schema/raw/master/csl-citation.json"}</w:instrText>
      </w:r>
      <w:r w:rsidR="009A774E" w:rsidRPr="00F104D0">
        <w:rPr>
          <w:rFonts w:ascii="Times New Roman" w:hAnsi="Times New Roman" w:cs="Times New Roman"/>
          <w:sz w:val="20"/>
          <w:szCs w:val="20"/>
        </w:rPr>
        <w:fldChar w:fldCharType="separate"/>
      </w:r>
      <w:r w:rsidR="00F104D0" w:rsidRPr="00F104D0">
        <w:rPr>
          <w:rFonts w:ascii="Times New Roman" w:hAnsi="Times New Roman" w:cs="Times New Roman"/>
          <w:noProof/>
          <w:sz w:val="20"/>
          <w:szCs w:val="20"/>
        </w:rPr>
        <w:t>[1]</w:t>
      </w:r>
      <w:r w:rsidR="009A774E" w:rsidRPr="00F104D0">
        <w:rPr>
          <w:rFonts w:ascii="Times New Roman" w:hAnsi="Times New Roman" w:cs="Times New Roman"/>
          <w:sz w:val="20"/>
          <w:szCs w:val="20"/>
        </w:rPr>
        <w:fldChar w:fldCharType="end"/>
      </w:r>
      <w:r w:rsidR="00255B0B" w:rsidRPr="00F104D0">
        <w:rPr>
          <w:rFonts w:ascii="Times New Roman" w:hAnsi="Times New Roman" w:cs="Times New Roman"/>
          <w:sz w:val="20"/>
          <w:szCs w:val="20"/>
        </w:rPr>
        <w:t>.</w:t>
      </w:r>
    </w:p>
    <w:p w:rsidR="00255B0B" w:rsidRPr="00F104D0" w:rsidRDefault="00255B0B" w:rsidP="003A3140">
      <w:pPr>
        <w:spacing w:line="240" w:lineRule="auto"/>
        <w:jc w:val="both"/>
        <w:rPr>
          <w:rFonts w:ascii="Times New Roman" w:hAnsi="Times New Roman" w:cs="Times New Roman"/>
          <w:sz w:val="20"/>
          <w:szCs w:val="20"/>
        </w:rPr>
      </w:pPr>
      <w:r w:rsidRPr="00F104D0">
        <w:rPr>
          <w:rFonts w:ascii="Times New Roman" w:hAnsi="Times New Roman" w:cs="Times New Roman"/>
          <w:sz w:val="20"/>
          <w:szCs w:val="20"/>
        </w:rPr>
        <w:t xml:space="preserve">Historically, medicine has been recommended based on broad criteria and demographic averages, with medical treatments being one-size-fits-all. This method, however, ignores the substantial genetic heterogeneity in medication reactions across individuals. </w:t>
      </w:r>
      <w:proofErr w:type="spellStart"/>
      <w:r w:rsidRPr="00F104D0">
        <w:rPr>
          <w:rFonts w:ascii="Times New Roman" w:hAnsi="Times New Roman" w:cs="Times New Roman"/>
          <w:sz w:val="20"/>
          <w:szCs w:val="20"/>
        </w:rPr>
        <w:t>Pharmacogenomics</w:t>
      </w:r>
      <w:proofErr w:type="spellEnd"/>
      <w:r w:rsidRPr="00F104D0">
        <w:rPr>
          <w:rFonts w:ascii="Times New Roman" w:hAnsi="Times New Roman" w:cs="Times New Roman"/>
          <w:sz w:val="20"/>
          <w:szCs w:val="20"/>
        </w:rPr>
        <w:t xml:space="preserve"> studies the intricate connection between a person's genetic make-up and how they react to medications. It entails the investigation of the effects of genetic variants on drug metabolism, transport, receptor binding, and cellular response, including single nucleotide polymorphisms (SNPs), insertions, deletions, and copy number variations. These genetic indicators can give researchers and medical professionals important information into each person's particular medication response profile </w:t>
      </w:r>
      <w:r w:rsidR="009A774E" w:rsidRPr="00F104D0">
        <w:rPr>
          <w:rFonts w:ascii="Times New Roman" w:hAnsi="Times New Roman" w:cs="Times New Roman"/>
          <w:sz w:val="20"/>
          <w:szCs w:val="20"/>
        </w:rPr>
        <w:fldChar w:fldCharType="begin" w:fldLock="1"/>
      </w:r>
      <w:r w:rsidR="008A18B3">
        <w:rPr>
          <w:rFonts w:ascii="Times New Roman" w:hAnsi="Times New Roman" w:cs="Times New Roman"/>
          <w:sz w:val="20"/>
          <w:szCs w:val="20"/>
        </w:rPr>
        <w:instrText>ADDIN CSL_CITATION {"citationItems":[{"id":"ITEM-1","itemData":{"DOI":"10.3390/genes11111337","ISSN":"2073-4425","abstract":"Most of the prescribing and dispensing of medicines happens in primary care. Pharmacogenomics (PGx) is the study and clinical application of the role of genetic variation on drug response. Mounting evidence suggests PGx can improve the safety and/or efficacy of several medications commonly prescribed in primary care. However, implementation of PGx has generally been limited to a relatively few academic hospital centres, with little adoption in primary care. Despite this, many primary healthcare providers are optimistic about the role of PGx in their future practice. The increasing prevalence of direct-to-consumer genetic testing and primary care PGx studies herald the plausible gradual introduction of PGx into primary care and highlight the changes needed for optimal translation. In this article, the potential utility of PGx in primary care will be explored and on-going barriers to implementation discussed. The evidence base of several drug-gene pairs relevant to primary care will be outlined with a focus on antidepressants, codeine and tramadol, statins, clopidogrel, warfarin, metoprolol and allopurinol. This review is intended to provide both a general introduction to PGx with a more in-depth overview of elements relevant to primary care.","author":[{"dropping-particle":"","family":"Rollinson","given":"Victoria","non-dropping-particle":"","parse-names":false,"suffix":""},{"dropping-particle":"","family":"Turner","given":"Richard","non-dropping-particle":"","parse-names":false,"suffix":""},{"dropping-particle":"","family":"Pirmohamed","given":"Munir","non-dropping-particle":"","parse-names":false,"suffix":""}],"container-title":"Genes","id":"ITEM-1","issue":"11","issued":{"date-parts":[["2020","11","12"]]},"page":"1337","title":"Pharmacogenomics for Primary Care: An Overview","type":"article-journal","volume":"11"},"uris":["http://www.mendeley.com/documents/?uuid=78896510-78c7-4fc9-838b-f4c0265cf89e"]}],"mendeley":{"formattedCitation":"[2]","plainTextFormattedCitation":"[2]","previouslyFormattedCitation":"[2]"},"properties":{"noteIndex":0},"schema":"https://github.com/citation-style-language/schema/raw/master/csl-citation.json"}</w:instrText>
      </w:r>
      <w:r w:rsidR="009A774E" w:rsidRPr="00F104D0">
        <w:rPr>
          <w:rFonts w:ascii="Times New Roman" w:hAnsi="Times New Roman" w:cs="Times New Roman"/>
          <w:sz w:val="20"/>
          <w:szCs w:val="20"/>
        </w:rPr>
        <w:fldChar w:fldCharType="separate"/>
      </w:r>
      <w:r w:rsidR="00F104D0" w:rsidRPr="00F104D0">
        <w:rPr>
          <w:rFonts w:ascii="Times New Roman" w:hAnsi="Times New Roman" w:cs="Times New Roman"/>
          <w:noProof/>
          <w:sz w:val="20"/>
          <w:szCs w:val="20"/>
        </w:rPr>
        <w:t>[2]</w:t>
      </w:r>
      <w:r w:rsidR="009A774E" w:rsidRPr="00F104D0">
        <w:rPr>
          <w:rFonts w:ascii="Times New Roman" w:hAnsi="Times New Roman" w:cs="Times New Roman"/>
          <w:sz w:val="20"/>
          <w:szCs w:val="20"/>
        </w:rPr>
        <w:fldChar w:fldCharType="end"/>
      </w:r>
      <w:r w:rsidRPr="00F104D0">
        <w:rPr>
          <w:rFonts w:ascii="Times New Roman" w:hAnsi="Times New Roman" w:cs="Times New Roman"/>
          <w:sz w:val="20"/>
          <w:szCs w:val="20"/>
        </w:rPr>
        <w:t>.</w:t>
      </w:r>
    </w:p>
    <w:p w:rsidR="000645EF" w:rsidRDefault="00536527" w:rsidP="003A3140">
      <w:pPr>
        <w:spacing w:line="240" w:lineRule="auto"/>
        <w:jc w:val="both"/>
        <w:rPr>
          <w:rFonts w:ascii="Times New Roman" w:hAnsi="Times New Roman" w:cs="Times New Roman"/>
          <w:sz w:val="20"/>
          <w:szCs w:val="20"/>
        </w:rPr>
      </w:pPr>
      <w:r w:rsidRPr="00F104D0">
        <w:rPr>
          <w:rFonts w:ascii="Times New Roman" w:hAnsi="Times New Roman" w:cs="Times New Roman"/>
          <w:sz w:val="20"/>
          <w:szCs w:val="20"/>
        </w:rPr>
        <w:lastRenderedPageBreak/>
        <w:t>Multiple</w:t>
      </w:r>
      <w:r w:rsidR="00A6331C" w:rsidRPr="00F104D0">
        <w:rPr>
          <w:rFonts w:ascii="Times New Roman" w:hAnsi="Times New Roman" w:cs="Times New Roman"/>
          <w:sz w:val="20"/>
          <w:szCs w:val="20"/>
        </w:rPr>
        <w:t xml:space="preserve"> </w:t>
      </w:r>
      <w:r w:rsidRPr="00F104D0">
        <w:rPr>
          <w:rFonts w:ascii="Times New Roman" w:hAnsi="Times New Roman" w:cs="Times New Roman"/>
          <w:sz w:val="20"/>
          <w:szCs w:val="20"/>
        </w:rPr>
        <w:t>pharmacological</w:t>
      </w:r>
      <w:r w:rsidR="00A6331C" w:rsidRPr="00F104D0">
        <w:rPr>
          <w:rFonts w:ascii="Times New Roman" w:hAnsi="Times New Roman" w:cs="Times New Roman"/>
          <w:sz w:val="20"/>
          <w:szCs w:val="20"/>
        </w:rPr>
        <w:t xml:space="preserve"> </w:t>
      </w:r>
      <w:r w:rsidRPr="00F104D0">
        <w:rPr>
          <w:rFonts w:ascii="Times New Roman" w:hAnsi="Times New Roman" w:cs="Times New Roman"/>
          <w:sz w:val="20"/>
          <w:szCs w:val="20"/>
        </w:rPr>
        <w:t>classes,</w:t>
      </w:r>
      <w:r w:rsidR="00A6331C" w:rsidRPr="00F104D0">
        <w:rPr>
          <w:rFonts w:ascii="Times New Roman" w:hAnsi="Times New Roman" w:cs="Times New Roman"/>
          <w:sz w:val="20"/>
          <w:szCs w:val="20"/>
        </w:rPr>
        <w:t xml:space="preserve"> </w:t>
      </w:r>
      <w:r w:rsidRPr="00F104D0">
        <w:rPr>
          <w:rFonts w:ascii="Times New Roman" w:hAnsi="Times New Roman" w:cs="Times New Roman"/>
          <w:sz w:val="20"/>
          <w:szCs w:val="20"/>
        </w:rPr>
        <w:t>including</w:t>
      </w:r>
      <w:r w:rsidR="00A6331C" w:rsidRPr="00F104D0">
        <w:rPr>
          <w:rFonts w:ascii="Times New Roman" w:hAnsi="Times New Roman" w:cs="Times New Roman"/>
          <w:sz w:val="20"/>
          <w:szCs w:val="20"/>
        </w:rPr>
        <w:t xml:space="preserve"> immune-</w:t>
      </w:r>
      <w:r w:rsidRPr="00F104D0">
        <w:rPr>
          <w:rFonts w:ascii="Times New Roman" w:hAnsi="Times New Roman" w:cs="Times New Roman"/>
          <w:sz w:val="20"/>
          <w:szCs w:val="20"/>
        </w:rPr>
        <w:t>suppressants,</w:t>
      </w:r>
      <w:r w:rsidR="00A6331C" w:rsidRPr="00F104D0">
        <w:rPr>
          <w:rFonts w:ascii="Times New Roman" w:hAnsi="Times New Roman" w:cs="Times New Roman"/>
          <w:sz w:val="20"/>
          <w:szCs w:val="20"/>
        </w:rPr>
        <w:t xml:space="preserve"> </w:t>
      </w:r>
      <w:proofErr w:type="spellStart"/>
      <w:r w:rsidRPr="00F104D0">
        <w:rPr>
          <w:rFonts w:ascii="Times New Roman" w:hAnsi="Times New Roman" w:cs="Times New Roman"/>
          <w:sz w:val="20"/>
          <w:szCs w:val="20"/>
        </w:rPr>
        <w:t>psychotropics</w:t>
      </w:r>
      <w:proofErr w:type="spellEnd"/>
      <w:r w:rsidRPr="00F104D0">
        <w:rPr>
          <w:rFonts w:ascii="Times New Roman" w:hAnsi="Times New Roman" w:cs="Times New Roman"/>
          <w:sz w:val="20"/>
          <w:szCs w:val="20"/>
        </w:rPr>
        <w:t>,</w:t>
      </w:r>
      <w:r w:rsidR="00A6331C" w:rsidRPr="00F104D0">
        <w:rPr>
          <w:rFonts w:ascii="Times New Roman" w:hAnsi="Times New Roman" w:cs="Times New Roman"/>
          <w:sz w:val="20"/>
          <w:szCs w:val="20"/>
        </w:rPr>
        <w:t xml:space="preserve"> </w:t>
      </w:r>
      <w:r w:rsidRPr="00F104D0">
        <w:rPr>
          <w:rFonts w:ascii="Times New Roman" w:hAnsi="Times New Roman" w:cs="Times New Roman"/>
          <w:sz w:val="20"/>
          <w:szCs w:val="20"/>
        </w:rPr>
        <w:t>antibiotics,</w:t>
      </w:r>
      <w:r w:rsidR="00A6331C" w:rsidRPr="00F104D0">
        <w:rPr>
          <w:rFonts w:ascii="Times New Roman" w:hAnsi="Times New Roman" w:cs="Times New Roman"/>
          <w:sz w:val="20"/>
          <w:szCs w:val="20"/>
        </w:rPr>
        <w:t xml:space="preserve"> </w:t>
      </w:r>
      <w:r w:rsidRPr="00F104D0">
        <w:rPr>
          <w:rFonts w:ascii="Times New Roman" w:hAnsi="Times New Roman" w:cs="Times New Roman"/>
          <w:sz w:val="20"/>
          <w:szCs w:val="20"/>
        </w:rPr>
        <w:t xml:space="preserve">antidepressants, selective </w:t>
      </w:r>
      <w:proofErr w:type="spellStart"/>
      <w:r w:rsidRPr="00F104D0">
        <w:rPr>
          <w:rFonts w:ascii="Times New Roman" w:hAnsi="Times New Roman" w:cs="Times New Roman"/>
          <w:sz w:val="20"/>
          <w:szCs w:val="20"/>
        </w:rPr>
        <w:t>oestrogen</w:t>
      </w:r>
      <w:proofErr w:type="spellEnd"/>
      <w:r w:rsidRPr="00F104D0">
        <w:rPr>
          <w:rFonts w:ascii="Times New Roman" w:hAnsi="Times New Roman" w:cs="Times New Roman"/>
          <w:sz w:val="20"/>
          <w:szCs w:val="20"/>
        </w:rPr>
        <w:t xml:space="preserve"> receptor modulators, beta blockers, </w:t>
      </w:r>
      <w:proofErr w:type="spellStart"/>
      <w:r w:rsidRPr="00F104D0">
        <w:rPr>
          <w:rFonts w:ascii="Times New Roman" w:hAnsi="Times New Roman" w:cs="Times New Roman"/>
          <w:sz w:val="20"/>
          <w:szCs w:val="20"/>
        </w:rPr>
        <w:t>statins</w:t>
      </w:r>
      <w:proofErr w:type="spellEnd"/>
      <w:r w:rsidRPr="00F104D0">
        <w:rPr>
          <w:rFonts w:ascii="Times New Roman" w:hAnsi="Times New Roman" w:cs="Times New Roman"/>
          <w:sz w:val="20"/>
          <w:szCs w:val="20"/>
        </w:rPr>
        <w:t xml:space="preserve">, proton pump inhibitors, anticoagulants, and </w:t>
      </w:r>
      <w:proofErr w:type="spellStart"/>
      <w:r w:rsidRPr="00F104D0">
        <w:rPr>
          <w:rFonts w:ascii="Times New Roman" w:hAnsi="Times New Roman" w:cs="Times New Roman"/>
          <w:sz w:val="20"/>
          <w:szCs w:val="20"/>
        </w:rPr>
        <w:t>antiplatelet</w:t>
      </w:r>
      <w:proofErr w:type="spellEnd"/>
      <w:r w:rsidRPr="00F104D0">
        <w:rPr>
          <w:rFonts w:ascii="Times New Roman" w:hAnsi="Times New Roman" w:cs="Times New Roman"/>
          <w:sz w:val="20"/>
          <w:szCs w:val="20"/>
        </w:rPr>
        <w:t xml:space="preserve"> medicines, have a large number of identified gene-drug combinations.</w:t>
      </w:r>
      <w:r w:rsidR="009A774E" w:rsidRPr="00F104D0">
        <w:rPr>
          <w:rFonts w:ascii="Times New Roman" w:hAnsi="Times New Roman" w:cs="Times New Roman"/>
          <w:sz w:val="20"/>
          <w:szCs w:val="20"/>
        </w:rPr>
        <w:fldChar w:fldCharType="begin" w:fldLock="1"/>
      </w:r>
      <w:r w:rsidR="008A18B3">
        <w:rPr>
          <w:rFonts w:ascii="Times New Roman" w:hAnsi="Times New Roman" w:cs="Times New Roman"/>
          <w:sz w:val="20"/>
          <w:szCs w:val="20"/>
        </w:rPr>
        <w:instrText>ADDIN CSL_CITATION {"citationItems":[{"id":"ITEM-1","itemData":{"DOI":"10.2174/1381612823666170125155530","ISSN":"13816128","author":[{"dropping-particle":"Del","family":"Re","given":"Marzia","non-dropping-particle":"","parse-names":false,"suffix":""},{"dropping-particle":"","family":"Restante","given":"Giuliana","non-dropping-particle":"","parse-names":false,"suffix":""},{"dropping-particle":"","family":"Paolo","given":"Antonello","non-dropping-particle":"Di","parse-names":false,"suffix":""},{"dropping-particle":"","family":"Crucitta","given":"Stefania","non-dropping-particle":"","parse-names":false,"suffix":""},{"dropping-particle":"","family":"Rofi","given":"Eleonora","non-dropping-particle":"","parse-names":false,"suffix":""},{"dropping-particle":"","family":"Danesi","given":"Romano","non-dropping-particle":"","parse-names":false,"suffix":""}],"container-title":"Current Pharmaceutical Design","id":"ITEM-1","issue":"14","issued":{"date-parts":[["2017","5","30"]]},"title":"Pharmacogenetics and Metabolism from Science to Implementation in Clinical Practice: The Example of Dihydropyrimidine Dehydrogenase","type":"article-journal","volume":"23"},"uris":["http://www.mendeley.com/documents/?uuid=c69a281e-4a3e-4642-ab33-50978788178e"]}],"mendeley":{"formattedCitation":"[3]","plainTextFormattedCitation":"[3]","previouslyFormattedCitation":"[3]"},"properties":{"noteIndex":0},"schema":"https://github.com/citation-style-language/schema/raw/master/csl-citation.json"}</w:instrText>
      </w:r>
      <w:r w:rsidR="009A774E" w:rsidRPr="00F104D0">
        <w:rPr>
          <w:rFonts w:ascii="Times New Roman" w:hAnsi="Times New Roman" w:cs="Times New Roman"/>
          <w:sz w:val="20"/>
          <w:szCs w:val="20"/>
        </w:rPr>
        <w:fldChar w:fldCharType="separate"/>
      </w:r>
      <w:r w:rsidR="00F104D0" w:rsidRPr="00F104D0">
        <w:rPr>
          <w:rFonts w:ascii="Times New Roman" w:hAnsi="Times New Roman" w:cs="Times New Roman"/>
          <w:noProof/>
          <w:sz w:val="20"/>
          <w:szCs w:val="20"/>
        </w:rPr>
        <w:t>[3]</w:t>
      </w:r>
      <w:r w:rsidR="009A774E" w:rsidRPr="00F104D0">
        <w:rPr>
          <w:rFonts w:ascii="Times New Roman" w:hAnsi="Times New Roman" w:cs="Times New Roman"/>
          <w:sz w:val="20"/>
          <w:szCs w:val="20"/>
        </w:rPr>
        <w:fldChar w:fldCharType="end"/>
      </w:r>
      <w:r w:rsidRPr="00F104D0">
        <w:rPr>
          <w:rFonts w:ascii="Times New Roman" w:hAnsi="Times New Roman" w:cs="Times New Roman"/>
          <w:sz w:val="20"/>
          <w:szCs w:val="20"/>
        </w:rPr>
        <w:t xml:space="preserve"> </w:t>
      </w:r>
      <w:r w:rsidR="00A86F1C" w:rsidRPr="00F104D0">
        <w:rPr>
          <w:rFonts w:ascii="Times New Roman" w:hAnsi="Times New Roman" w:cs="Times New Roman"/>
          <w:sz w:val="20"/>
          <w:szCs w:val="20"/>
        </w:rPr>
        <w:t xml:space="preserve">Not all gene-drug combinations have enough data to support changes in clinical prescription. Furthermore, not all drug toxicity can be explained by the discovery of gene variations; a number of upstream and downstream regulators have an impact on the pharmacokinetic and </w:t>
      </w:r>
      <w:proofErr w:type="spellStart"/>
      <w:r w:rsidR="00A86F1C" w:rsidRPr="00F104D0">
        <w:rPr>
          <w:rFonts w:ascii="Times New Roman" w:hAnsi="Times New Roman" w:cs="Times New Roman"/>
          <w:sz w:val="20"/>
          <w:szCs w:val="20"/>
        </w:rPr>
        <w:t>pharmacodynamic</w:t>
      </w:r>
      <w:proofErr w:type="spellEnd"/>
      <w:r w:rsidR="00A86F1C" w:rsidRPr="00F104D0">
        <w:rPr>
          <w:rFonts w:ascii="Times New Roman" w:hAnsi="Times New Roman" w:cs="Times New Roman"/>
          <w:sz w:val="20"/>
          <w:szCs w:val="20"/>
        </w:rPr>
        <w:t xml:space="preserve"> effects of therapeutic medicines. An evaluation of the cost-utility and cost-effectiveness is necessary before a </w:t>
      </w:r>
      <w:proofErr w:type="spellStart"/>
      <w:r w:rsidR="00A86F1C" w:rsidRPr="00F104D0">
        <w:rPr>
          <w:rFonts w:ascii="Times New Roman" w:hAnsi="Times New Roman" w:cs="Times New Roman"/>
          <w:sz w:val="20"/>
          <w:szCs w:val="20"/>
        </w:rPr>
        <w:t>pharmacogenomics</w:t>
      </w:r>
      <w:proofErr w:type="spellEnd"/>
      <w:r w:rsidR="00A86F1C" w:rsidRPr="00F104D0">
        <w:rPr>
          <w:rFonts w:ascii="Times New Roman" w:hAnsi="Times New Roman" w:cs="Times New Roman"/>
          <w:sz w:val="20"/>
          <w:szCs w:val="20"/>
        </w:rPr>
        <w:t xml:space="preserve"> strategy to </w:t>
      </w:r>
      <w:proofErr w:type="spellStart"/>
      <w:r w:rsidR="00A86F1C" w:rsidRPr="00F104D0">
        <w:rPr>
          <w:rFonts w:ascii="Times New Roman" w:hAnsi="Times New Roman" w:cs="Times New Roman"/>
          <w:sz w:val="20"/>
          <w:szCs w:val="20"/>
        </w:rPr>
        <w:t>customise</w:t>
      </w:r>
      <w:proofErr w:type="spellEnd"/>
      <w:r w:rsidR="00A86F1C" w:rsidRPr="00F104D0">
        <w:rPr>
          <w:rFonts w:ascii="Times New Roman" w:hAnsi="Times New Roman" w:cs="Times New Roman"/>
          <w:sz w:val="20"/>
          <w:szCs w:val="20"/>
        </w:rPr>
        <w:t xml:space="preserve"> medication selection and/o</w:t>
      </w:r>
      <w:r w:rsidR="0045082A" w:rsidRPr="00F104D0">
        <w:rPr>
          <w:rFonts w:ascii="Times New Roman" w:hAnsi="Times New Roman" w:cs="Times New Roman"/>
          <w:sz w:val="20"/>
          <w:szCs w:val="20"/>
        </w:rPr>
        <w:t xml:space="preserve">r dose can be used clinically </w:t>
      </w:r>
      <w:r w:rsidR="009A774E" w:rsidRPr="00F104D0">
        <w:rPr>
          <w:rFonts w:ascii="Times New Roman" w:hAnsi="Times New Roman" w:cs="Times New Roman"/>
          <w:sz w:val="20"/>
          <w:szCs w:val="20"/>
        </w:rPr>
        <w:fldChar w:fldCharType="begin" w:fldLock="1"/>
      </w:r>
      <w:r w:rsidR="008A18B3">
        <w:rPr>
          <w:rFonts w:ascii="Times New Roman" w:hAnsi="Times New Roman" w:cs="Times New Roman"/>
          <w:sz w:val="20"/>
          <w:szCs w:val="20"/>
        </w:rPr>
        <w:instrText>ADDIN CSL_CITATION {"citationItems":[{"id":"ITEM-1","itemData":{"DOI":"10.1038/clpt.2011.34","ISSN":"0009-9236","author":[{"dropping-particle":"","family":"Swen","given":"J J","non-dropping-particle":"","parse-names":false,"suffix":""},{"dropping-particle":"","family":"Nijenhuis","given":"M","non-dropping-particle":"","parse-names":false,"suffix":""},{"dropping-particle":"","family":"Boer","given":"A","non-dropping-particle":"de","parse-names":false,"suffix":""},{"dropping-particle":"","family":"Grandia","given":"L","non-dropping-particle":"","parse-names":false,"suffix":""},{"dropping-particle":"","family":"Maitland-van der Zee","given":"A H","non-dropping-particle":"","parse-names":false,"suffix":""},{"dropping-particle":"","family":"Mulder","given":"H","non-dropping-particle":"","parse-names":false,"suffix":""},{"dropping-particle":"","family":"Rongen","given":"G A P J M","non-dropping-particle":"","parse-names":false,"suffix":""},{"dropping-particle":"","family":"Schaik","given":"R H N","non-dropping-particle":"van","parse-names":false,"suffix":""},{"dropping-particle":"","family":"Schalekamp","given":"T","non-dropping-particle":"","parse-names":false,"suffix":""},{"dropping-particle":"","family":"Touw","given":"D J","non-dropping-particle":"","parse-names":false,"suffix":""},{"dropping-particle":"","family":"Weide","given":"J","non-dropping-particle":"van der","parse-names":false,"suffix":""},{"dropping-particle":"","family":"Wilffert","given":"B","non-dropping-particle":"","parse-names":false,"suffix":""},{"dropping-particle":"","family":"Deneer","given":"V H M","non-dropping-particle":"","parse-names":false,"suffix":""},{"dropping-particle":"","family":"Guchelaar","given":"H-J","non-dropping-particle":"","parse-names":false,"suffix":""}],"container-title":"Clinical Pharmacology &amp; Therapeutics","id":"ITEM-1","issue":"5","issued":{"date-parts":[["2011","5","16"]]},"page":"662-673","title":"Pharmacogenetics: From Bench to Byte— An Update of Guidelines","type":"article-journal","volume":"89"},"uris":["http://www.mendeley.com/documents/?uuid=75c22780-72e8-4cab-9ba8-a4dcc4396a73"]}],"mendeley":{"formattedCitation":"[4]","plainTextFormattedCitation":"[4]","previouslyFormattedCitation":"[4]"},"properties":{"noteIndex":0},"schema":"https://github.com/citation-style-language/schema/raw/master/csl-citation.json"}</w:instrText>
      </w:r>
      <w:r w:rsidR="009A774E" w:rsidRPr="00F104D0">
        <w:rPr>
          <w:rFonts w:ascii="Times New Roman" w:hAnsi="Times New Roman" w:cs="Times New Roman"/>
          <w:sz w:val="20"/>
          <w:szCs w:val="20"/>
        </w:rPr>
        <w:fldChar w:fldCharType="separate"/>
      </w:r>
      <w:r w:rsidR="00F104D0" w:rsidRPr="00F104D0">
        <w:rPr>
          <w:rFonts w:ascii="Times New Roman" w:hAnsi="Times New Roman" w:cs="Times New Roman"/>
          <w:noProof/>
          <w:sz w:val="20"/>
          <w:szCs w:val="20"/>
        </w:rPr>
        <w:t>[4]</w:t>
      </w:r>
      <w:r w:rsidR="009A774E" w:rsidRPr="00F104D0">
        <w:rPr>
          <w:rFonts w:ascii="Times New Roman" w:hAnsi="Times New Roman" w:cs="Times New Roman"/>
          <w:sz w:val="20"/>
          <w:szCs w:val="20"/>
        </w:rPr>
        <w:fldChar w:fldCharType="end"/>
      </w:r>
      <w:r w:rsidR="0045082A" w:rsidRPr="00F104D0">
        <w:rPr>
          <w:rFonts w:ascii="Times New Roman" w:hAnsi="Times New Roman" w:cs="Times New Roman"/>
          <w:sz w:val="20"/>
          <w:szCs w:val="20"/>
        </w:rPr>
        <w:t xml:space="preserve">. </w:t>
      </w:r>
      <w:r w:rsidR="00A86F1C" w:rsidRPr="00F104D0">
        <w:rPr>
          <w:rFonts w:ascii="Times New Roman" w:hAnsi="Times New Roman" w:cs="Times New Roman"/>
          <w:sz w:val="20"/>
          <w:szCs w:val="20"/>
        </w:rPr>
        <w:t>Aside from cost effectiveness, other anticipated advantages include increased patient medication tolerance and thus increased compliance improved m</w:t>
      </w:r>
      <w:r w:rsidR="008938AE" w:rsidRPr="00F104D0">
        <w:rPr>
          <w:rFonts w:ascii="Times New Roman" w:hAnsi="Times New Roman" w:cs="Times New Roman"/>
          <w:sz w:val="20"/>
          <w:szCs w:val="20"/>
        </w:rPr>
        <w:t>anagement results for patients (</w:t>
      </w:r>
      <w:r w:rsidR="00A86F1C" w:rsidRPr="00F104D0">
        <w:rPr>
          <w:rFonts w:ascii="Times New Roman" w:hAnsi="Times New Roman" w:cs="Times New Roman"/>
          <w:sz w:val="20"/>
          <w:szCs w:val="20"/>
        </w:rPr>
        <w:t>disease control, relapse/recurrence of illness, and even overall survival) can be extrapolated from improved compliance.</w:t>
      </w:r>
      <w:r w:rsidR="009A774E" w:rsidRPr="00F104D0">
        <w:rPr>
          <w:rFonts w:ascii="Times New Roman" w:hAnsi="Times New Roman" w:cs="Times New Roman"/>
          <w:sz w:val="20"/>
          <w:szCs w:val="20"/>
        </w:rPr>
        <w:fldChar w:fldCharType="begin" w:fldLock="1"/>
      </w:r>
      <w:r w:rsidR="008A18B3">
        <w:rPr>
          <w:rFonts w:ascii="Times New Roman" w:hAnsi="Times New Roman" w:cs="Times New Roman"/>
          <w:sz w:val="20"/>
          <w:szCs w:val="20"/>
        </w:rPr>
        <w:instrText>ADDIN CSL_CITATION {"citationItems":[{"id":"ITEM-1","itemData":{"DOI":"10.1016/j.ejca.2018.11.010","ISSN":"09598049","author":[{"dropping-particle":"","family":"Henricks","given":"Linda M.","non-dropping-particle":"","parse-names":false,"suffix":""},{"dropping-particle":"","family":"Lunenburg","given":"Carin A.T.C.","non-dropping-particle":"","parse-names":false,"suffix":""},{"dropping-particle":"","family":"Man","given":"Femke M.","non-dropping-particle":"de","parse-names":false,"suffix":""},{"dropping-particle":"","family":"Meulendijks","given":"Didier","non-dropping-particle":"","parse-names":false,"suffix":""},{"dropping-particle":"","family":"Frederix","given":"Geert W.J.","non-dropping-particle":"","parse-names":false,"suffix":""},{"dropping-particle":"","family":"Kienhuis","given":"Emma","non-dropping-particle":"","parse-names":false,"suffix":""},{"dropping-particle":"","family":"Creemers","given":"Geert-Jan","non-dropping-particle":"","parse-names":false,"suffix":""},{"dropping-particle":"","family":"Baars","given":"Arnold","non-dropping-particle":"","parse-names":false,"suffix":""},{"dropping-particle":"","family":"Dezentjé","given":"Vincent O.","non-dropping-particle":"","parse-names":false,"suffix":""},{"dropping-particle":"","family":"Imholz","given":"Alexander L.T.","non-dropping-particle":"","parse-names":false,"suffix":""},{"dropping-particle":"","family":"Jeurissen","given":"Frank J.F.","non-dropping-particle":"","parse-names":false,"suffix":""},{"dropping-particle":"","family":"Portielje","given":"Johanna E.A.","non-dropping-particle":"","parse-names":false,"suffix":""},{"dropping-particle":"","family":"Jansen","given":"Rob L.H.","non-dropping-particle":"","parse-names":false,"suffix":""},{"dropping-particle":"","family":"Hamberg","given":"Paul","non-dropping-particle":"","parse-names":false,"suffix":""},{"dropping-particle":"","family":"Tije","given":"Albert J.","non-dropping-particle":"ten","parse-names":false,"suffix":""},{"dropping-particle":"","family":"Droogendijk","given":"Helga J.","non-dropping-particle":"","parse-names":false,"suffix":""},{"dropping-particle":"","family":"Koopman","given":"Miriam","non-dropping-particle":"","parse-names":false,"suffix":""},{"dropping-particle":"","family":"Nieboer","given":"Peter","non-dropping-particle":"","parse-names":false,"suffix":""},{"dropping-particle":"","family":"Poel","given":"Marlène H.W.","non-dropping-particle":"van de","parse-names":false,"suffix":""},{"dropping-particle":"","family":"Mandigers","given":"Caroline M.P.W.","non-dropping-particle":"","parse-names":false,"suffix":""},{"dropping-particle":"","family":"Rosing","given":"Hilde","non-dropping-particle":"","parse-names":false,"suffix":""},{"dropping-particle":"","family":"Beijnen","given":"Jos H.","non-dropping-particle":"","parse-names":false,"suffix":""},{"dropping-particle":"","family":"Werkhoven","given":"Erik","non-dropping-particle":"van","parse-names":false,"suffix":""},{"dropping-particle":"","family":"Kuilenburg","given":"André B.P.","non-dropping-particle":"van","parse-names":false,"suffix":""},{"dropping-particle":"","family":"Schaik","given":"Ron H.N.","non-dropping-particle":"van","parse-names":false,"suffix":""},{"dropping-particle":"","family":"Mathijssen","given":"Ron H.J.","non-dropping-particle":"","parse-names":false,"suffix":""},{"dropping-particle":"","family":"Swen","given":"Jesse J.","non-dropping-particle":"","parse-names":false,"suffix":""},{"dropping-particle":"","family":"Gelderblom","given":"Hans","non-dropping-particle":"","parse-names":false,"suffix":""},{"dropping-particle":"","family":"Cats","given":"Annemieke","non-dropping-particle":"","parse-names":false,"suffix":""},{"dropping-particle":"","family":"Guchelaar","given":"Henk-Jan","non-dropping-particle":"","parse-names":false,"suffix":""},{"dropping-particle":"","family":"Schellens","given":"Jan H.M.","non-dropping-particle":"","parse-names":false,"suffix":""}],"container-title":"European Journal of Cancer","id":"ITEM-1","issued":{"date-parts":[["2019","1"]]},"page":"60-67","title":"A cost analysis of upfront DPYD genotype–guided dose individualisation in fluoropyrimidine-based anticancer therapy","type":"article-journal","volume":"107"},"uris":["http://www.mendeley.com/documents/?uuid=8a1604d8-7e59-46c7-a45f-799f489f8ded"]}],"mendeley":{"formattedCitation":"[5]","plainTextFormattedCitation":"[5]","previouslyFormattedCitation":"[5]"},"properties":{"noteIndex":0},"schema":"https://github.com/citation-style-language/schema/raw/master/csl-citation.json"}</w:instrText>
      </w:r>
      <w:r w:rsidR="009A774E" w:rsidRPr="00F104D0">
        <w:rPr>
          <w:rFonts w:ascii="Times New Roman" w:hAnsi="Times New Roman" w:cs="Times New Roman"/>
          <w:sz w:val="20"/>
          <w:szCs w:val="20"/>
        </w:rPr>
        <w:fldChar w:fldCharType="separate"/>
      </w:r>
      <w:r w:rsidR="00F104D0" w:rsidRPr="00F104D0">
        <w:rPr>
          <w:rFonts w:ascii="Times New Roman" w:hAnsi="Times New Roman" w:cs="Times New Roman"/>
          <w:noProof/>
          <w:sz w:val="20"/>
          <w:szCs w:val="20"/>
        </w:rPr>
        <w:t>[5]</w:t>
      </w:r>
      <w:r w:rsidR="009A774E" w:rsidRPr="00F104D0">
        <w:rPr>
          <w:rFonts w:ascii="Times New Roman" w:hAnsi="Times New Roman" w:cs="Times New Roman"/>
          <w:sz w:val="20"/>
          <w:szCs w:val="20"/>
        </w:rPr>
        <w:fldChar w:fldCharType="end"/>
      </w:r>
      <w:r w:rsidR="008938AE" w:rsidRPr="00F104D0">
        <w:rPr>
          <w:sz w:val="20"/>
          <w:szCs w:val="20"/>
        </w:rPr>
        <w:t xml:space="preserve"> </w:t>
      </w:r>
      <w:r w:rsidR="008938AE" w:rsidRPr="00F104D0">
        <w:rPr>
          <w:rFonts w:ascii="Times New Roman" w:hAnsi="Times New Roman" w:cs="Times New Roman"/>
          <w:sz w:val="20"/>
          <w:szCs w:val="20"/>
        </w:rPr>
        <w:t xml:space="preserve">The application of </w:t>
      </w:r>
      <w:proofErr w:type="spellStart"/>
      <w:r w:rsidR="008938AE" w:rsidRPr="00F104D0">
        <w:rPr>
          <w:rFonts w:ascii="Times New Roman" w:hAnsi="Times New Roman" w:cs="Times New Roman"/>
          <w:sz w:val="20"/>
          <w:szCs w:val="20"/>
        </w:rPr>
        <w:t>personalised</w:t>
      </w:r>
      <w:proofErr w:type="spellEnd"/>
      <w:r w:rsidR="008938AE" w:rsidRPr="00F104D0">
        <w:rPr>
          <w:rFonts w:ascii="Times New Roman" w:hAnsi="Times New Roman" w:cs="Times New Roman"/>
          <w:sz w:val="20"/>
          <w:szCs w:val="20"/>
        </w:rPr>
        <w:t xml:space="preserve"> medicine may undergo many changes as a result of the incorporation of </w:t>
      </w:r>
      <w:proofErr w:type="spellStart"/>
      <w:r w:rsidR="008938AE" w:rsidRPr="00F104D0">
        <w:rPr>
          <w:rFonts w:ascii="Times New Roman" w:hAnsi="Times New Roman" w:cs="Times New Roman"/>
          <w:sz w:val="20"/>
          <w:szCs w:val="20"/>
        </w:rPr>
        <w:t>pharmacogenomics</w:t>
      </w:r>
      <w:proofErr w:type="spellEnd"/>
      <w:r w:rsidR="008938AE" w:rsidRPr="00F104D0">
        <w:rPr>
          <w:rFonts w:ascii="Times New Roman" w:hAnsi="Times New Roman" w:cs="Times New Roman"/>
          <w:sz w:val="20"/>
          <w:szCs w:val="20"/>
        </w:rPr>
        <w:t xml:space="preserve"> as it reduces the danger of negative responses , while the possibility of therapeutic effectiveness increased </w:t>
      </w:r>
      <w:r w:rsidR="009A774E" w:rsidRPr="00F104D0">
        <w:rPr>
          <w:rFonts w:ascii="Times New Roman" w:hAnsi="Times New Roman" w:cs="Times New Roman"/>
          <w:sz w:val="20"/>
          <w:szCs w:val="20"/>
        </w:rPr>
        <w:fldChar w:fldCharType="begin" w:fldLock="1"/>
      </w:r>
      <w:r w:rsidR="008A18B3">
        <w:rPr>
          <w:rFonts w:ascii="Times New Roman" w:hAnsi="Times New Roman" w:cs="Times New Roman"/>
          <w:sz w:val="20"/>
          <w:szCs w:val="20"/>
        </w:rPr>
        <w:instrText>ADDIN CSL_CITATION {"citationItems":[{"id":"ITEM-1","itemData":{"DOI":"10.1016/j.fertnstert.2018.05.006","ISSN":"00150282","author":[{"dropping-particle":"","family":"Goetz","given":"Laura H.","non-dropping-particle":"","parse-names":false,"suffix":""},{"dropping-particle":"","family":"Schork","given":"Nicholas J.","non-dropping-particle":"","parse-names":false,"suffix":""}],"container-title":"Fertility and Sterility","id":"ITEM-1","issue":"6","issued":{"date-parts":[["2018","6"]]},"page":"952-963","title":"Personalized medicine: motivation, challenges, and progress","type":"article-journal","volume":"109"},"uris":["http://www.mendeley.com/documents/?uuid=f341fc87-16fd-4802-a439-c7e274687900"]}],"mendeley":{"formattedCitation":"[6]","plainTextFormattedCitation":"[6]","previouslyFormattedCitation":"[6]"},"properties":{"noteIndex":0},"schema":"https://github.com/citation-style-language/schema/raw/master/csl-citation.json"}</w:instrText>
      </w:r>
      <w:r w:rsidR="009A774E" w:rsidRPr="00F104D0">
        <w:rPr>
          <w:rFonts w:ascii="Times New Roman" w:hAnsi="Times New Roman" w:cs="Times New Roman"/>
          <w:sz w:val="20"/>
          <w:szCs w:val="20"/>
        </w:rPr>
        <w:fldChar w:fldCharType="separate"/>
      </w:r>
      <w:r w:rsidR="00F104D0" w:rsidRPr="00F104D0">
        <w:rPr>
          <w:rFonts w:ascii="Times New Roman" w:hAnsi="Times New Roman" w:cs="Times New Roman"/>
          <w:noProof/>
          <w:sz w:val="20"/>
          <w:szCs w:val="20"/>
        </w:rPr>
        <w:t>[6]</w:t>
      </w:r>
      <w:r w:rsidR="009A774E" w:rsidRPr="00F104D0">
        <w:rPr>
          <w:rFonts w:ascii="Times New Roman" w:hAnsi="Times New Roman" w:cs="Times New Roman"/>
          <w:sz w:val="20"/>
          <w:szCs w:val="20"/>
        </w:rPr>
        <w:fldChar w:fldCharType="end"/>
      </w:r>
      <w:r w:rsidR="008938AE" w:rsidRPr="00F104D0">
        <w:rPr>
          <w:rFonts w:ascii="Times New Roman" w:hAnsi="Times New Roman" w:cs="Times New Roman"/>
          <w:sz w:val="20"/>
          <w:szCs w:val="20"/>
        </w:rPr>
        <w:t>.</w:t>
      </w:r>
      <w:r w:rsidR="008938AE" w:rsidRPr="00F104D0">
        <w:rPr>
          <w:sz w:val="20"/>
          <w:szCs w:val="20"/>
        </w:rPr>
        <w:t xml:space="preserve"> </w:t>
      </w:r>
      <w:r w:rsidR="008938AE" w:rsidRPr="00F104D0">
        <w:rPr>
          <w:rFonts w:ascii="Times New Roman" w:hAnsi="Times New Roman" w:cs="Times New Roman"/>
          <w:sz w:val="20"/>
          <w:szCs w:val="20"/>
        </w:rPr>
        <w:t xml:space="preserve">The second benefit of </w:t>
      </w:r>
      <w:proofErr w:type="spellStart"/>
      <w:r w:rsidR="008938AE" w:rsidRPr="00F104D0">
        <w:rPr>
          <w:rFonts w:ascii="Times New Roman" w:hAnsi="Times New Roman" w:cs="Times New Roman"/>
          <w:sz w:val="20"/>
          <w:szCs w:val="20"/>
        </w:rPr>
        <w:t>pharmacogenomics</w:t>
      </w:r>
      <w:proofErr w:type="spellEnd"/>
      <w:r w:rsidR="008938AE" w:rsidRPr="00F104D0">
        <w:rPr>
          <w:rFonts w:ascii="Times New Roman" w:hAnsi="Times New Roman" w:cs="Times New Roman"/>
          <w:sz w:val="20"/>
          <w:szCs w:val="20"/>
        </w:rPr>
        <w:t xml:space="preserve"> is improved dosage. Healthcare professionals can choose the ideal dosage for a patient's genetic profile, </w:t>
      </w:r>
      <w:proofErr w:type="spellStart"/>
      <w:r w:rsidR="008938AE" w:rsidRPr="00F104D0">
        <w:rPr>
          <w:rFonts w:ascii="Times New Roman" w:hAnsi="Times New Roman" w:cs="Times New Roman"/>
          <w:sz w:val="20"/>
          <w:szCs w:val="20"/>
        </w:rPr>
        <w:t>maximising</w:t>
      </w:r>
      <w:proofErr w:type="spellEnd"/>
      <w:r w:rsidR="008938AE" w:rsidRPr="00F104D0">
        <w:rPr>
          <w:rFonts w:ascii="Times New Roman" w:hAnsi="Times New Roman" w:cs="Times New Roman"/>
          <w:sz w:val="20"/>
          <w:szCs w:val="20"/>
        </w:rPr>
        <w:t xml:space="preserve"> efficacy while avoiding hazardous or inadequate medication levels</w:t>
      </w:r>
      <w:r w:rsidR="00425F01" w:rsidRPr="00F104D0">
        <w:rPr>
          <w:rFonts w:ascii="Times New Roman" w:hAnsi="Times New Roman" w:cs="Times New Roman"/>
          <w:sz w:val="20"/>
          <w:szCs w:val="20"/>
        </w:rPr>
        <w:t xml:space="preserve"> </w:t>
      </w:r>
      <w:r w:rsidR="009A774E" w:rsidRPr="00F104D0">
        <w:rPr>
          <w:rFonts w:ascii="Times New Roman" w:hAnsi="Times New Roman" w:cs="Times New Roman"/>
          <w:sz w:val="20"/>
          <w:szCs w:val="20"/>
        </w:rPr>
        <w:fldChar w:fldCharType="begin" w:fldLock="1"/>
      </w:r>
      <w:r w:rsidR="008A18B3">
        <w:rPr>
          <w:rFonts w:ascii="Times New Roman" w:hAnsi="Times New Roman" w:cs="Times New Roman"/>
          <w:sz w:val="20"/>
          <w:szCs w:val="20"/>
        </w:rPr>
        <w:instrText>ADDIN CSL_CITATION {"citationItems":[{"id":"ITEM-1","itemData":{"DOI":"10.1038/clpt.2012.120","ISSN":"0009-9236","author":[{"dropping-particle":"","family":"Crews","given":"K R","non-dropping-particle":"","parse-names":false,"suffix":""},{"dropping-particle":"","family":"Hicks","given":"J K","non-dropping-particle":"","parse-names":false,"suffix":""},{"dropping-particle":"","family":"Pui","given":"C-H","non-dropping-particle":"","parse-names":false,"suffix":""},{"dropping-particle":"V","family":"Relling","given":"M","non-dropping-particle":"","parse-names":false,"suffix":""},{"dropping-particle":"","family":"Evans","given":"W E","non-dropping-particle":"","parse-names":false,"suffix":""}],"container-title":"Clinical Pharmacology &amp; Therapeutics","id":"ITEM-1","issued":{"date-parts":[["2012","9","5"]]},"title":"Pharmacogenomics and Individualized Medicine: Translating Science Into Practice","type":"article-journal"},"uris":["http://www.mendeley.com/documents/?uuid=2981457a-88bf-4306-9a25-b4fa04b8809b"]}],"mendeley":{"formattedCitation":"[7]","plainTextFormattedCitation":"[7]","previouslyFormattedCitation":"[7]"},"properties":{"noteIndex":0},"schema":"https://github.com/citation-style-language/schema/raw/master/csl-citation.json"}</w:instrText>
      </w:r>
      <w:r w:rsidR="009A774E" w:rsidRPr="00F104D0">
        <w:rPr>
          <w:rFonts w:ascii="Times New Roman" w:hAnsi="Times New Roman" w:cs="Times New Roman"/>
          <w:sz w:val="20"/>
          <w:szCs w:val="20"/>
        </w:rPr>
        <w:fldChar w:fldCharType="separate"/>
      </w:r>
      <w:r w:rsidR="00F104D0" w:rsidRPr="00F104D0">
        <w:rPr>
          <w:rFonts w:ascii="Times New Roman" w:hAnsi="Times New Roman" w:cs="Times New Roman"/>
          <w:noProof/>
          <w:sz w:val="20"/>
          <w:szCs w:val="20"/>
        </w:rPr>
        <w:t>[7]</w:t>
      </w:r>
      <w:r w:rsidR="009A774E" w:rsidRPr="00F104D0">
        <w:rPr>
          <w:rFonts w:ascii="Times New Roman" w:hAnsi="Times New Roman" w:cs="Times New Roman"/>
          <w:sz w:val="20"/>
          <w:szCs w:val="20"/>
        </w:rPr>
        <w:fldChar w:fldCharType="end"/>
      </w:r>
      <w:r w:rsidR="008938AE" w:rsidRPr="00F104D0">
        <w:rPr>
          <w:rFonts w:ascii="Times New Roman" w:hAnsi="Times New Roman" w:cs="Times New Roman"/>
          <w:sz w:val="20"/>
          <w:szCs w:val="20"/>
        </w:rPr>
        <w:t>.</w:t>
      </w:r>
      <w:r w:rsidR="008938AE" w:rsidRPr="00F104D0">
        <w:rPr>
          <w:sz w:val="20"/>
          <w:szCs w:val="20"/>
        </w:rPr>
        <w:t xml:space="preserve"> </w:t>
      </w:r>
      <w:r w:rsidR="008938AE" w:rsidRPr="00F104D0">
        <w:rPr>
          <w:rFonts w:ascii="Times New Roman" w:hAnsi="Times New Roman" w:cs="Times New Roman"/>
          <w:sz w:val="20"/>
          <w:szCs w:val="20"/>
        </w:rPr>
        <w:t>Third, adverse medication responses, which are a major source of morbidity and mortality, can be greatly decreased throug</w:t>
      </w:r>
      <w:r w:rsidR="00425F01" w:rsidRPr="00F104D0">
        <w:rPr>
          <w:rFonts w:ascii="Times New Roman" w:hAnsi="Times New Roman" w:cs="Times New Roman"/>
          <w:sz w:val="20"/>
          <w:szCs w:val="20"/>
        </w:rPr>
        <w:t xml:space="preserve">h </w:t>
      </w:r>
      <w:proofErr w:type="spellStart"/>
      <w:r w:rsidR="00425F01" w:rsidRPr="00F104D0">
        <w:rPr>
          <w:rFonts w:ascii="Times New Roman" w:hAnsi="Times New Roman" w:cs="Times New Roman"/>
          <w:sz w:val="20"/>
          <w:szCs w:val="20"/>
        </w:rPr>
        <w:t>pharmacogenomic</w:t>
      </w:r>
      <w:proofErr w:type="spellEnd"/>
      <w:r w:rsidR="00425F01" w:rsidRPr="00F104D0">
        <w:rPr>
          <w:rFonts w:ascii="Times New Roman" w:hAnsi="Times New Roman" w:cs="Times New Roman"/>
          <w:sz w:val="20"/>
          <w:szCs w:val="20"/>
        </w:rPr>
        <w:t xml:space="preserve"> </w:t>
      </w:r>
      <w:r w:rsidR="009A774E" w:rsidRPr="00F104D0">
        <w:rPr>
          <w:rFonts w:ascii="Times New Roman" w:hAnsi="Times New Roman" w:cs="Times New Roman"/>
          <w:sz w:val="20"/>
          <w:szCs w:val="20"/>
        </w:rPr>
        <w:fldChar w:fldCharType="begin" w:fldLock="1"/>
      </w:r>
      <w:r w:rsidR="008A18B3">
        <w:rPr>
          <w:rFonts w:ascii="Times New Roman" w:hAnsi="Times New Roman" w:cs="Times New Roman"/>
          <w:sz w:val="20"/>
          <w:szCs w:val="20"/>
        </w:rPr>
        <w:instrText>ADDIN CSL_CITATION {"citationItems":[{"id":"ITEM-1","itemData":{"DOI":"10.3389/fphar.2021.651720","ISSN":"1663-9812","abstract":"Adverse drug reactions (ADRs) are an important and frequent cause of morbidity and mortality. ADR can be related to a variety of drugs, including anticonvulsants, anaesthetics, antibiotics, antiretroviral, anticancer, and antiarrhythmics, and can involve every organ or apparatus. The causes of ADRs are still poorly understood due to their clinical heterogeneity and complexity. In this scenario, genetic predisposition toward ADRs is an emerging issue, not only in anticancer chemotherapy, but also in many other fields of medicine, including hemolytic anemia due to glucose-6-phosphate dehydrogenase (G6PD) deficiency, aplastic anemia, porphyria, malignant hyperthermia, epidermal tissue necrosis (Lyell’s Syndrome and Stevens-Johnson Syndrome), epilepsy, thyroid diseases, diabetes, Long QT and Brugada Syndromes. The role of genetic mutations in the ADRs pathogenesis has been shown either for dose-dependent or for dose-independent reactions. In this review, we present an update of the genetic background of ADRs, with phenotypic manifestations involving blood, muscles, heart, thyroid, liver, and skin disorders. This review aims to illustrate the growing usefulness of genetics both to prevent ADRs and to optimize the safe therapeutic use of many common drugs. In this prospective, ADRs could become an untoward “stress test,” leading to new diagnosis of genetic-determined diseases. Thus, the wider use of pharmacogenetic testing in the work-up of ADRs will lead to new clinical diagnosis of previously unsuspected diseases and to improved safety and efficacy of therapies. Improving the genotype-phenotype correlation through new lab techniques and implementation of artificial intelligence in the future may lead to personalized medicine, able to predict ADR and consequently to choose the appropriate compound and dosage for each patient.","author":[{"dropping-particle":"","family":"Micaglio","given":"Emanuele","non-dropping-particle":"","parse-names":false,"suffix":""},{"dropping-particle":"","family":"Locati","given":"Emanuela T.","non-dropping-particle":"","parse-names":false,"suffix":""},{"dropping-particle":"","family":"Monasky","given":"Michelle M.","non-dropping-particle":"","parse-names":false,"suffix":""},{"dropping-particle":"","family":"Romani","given":"Federico","non-dropping-particle":"","parse-names":false,"suffix":""},{"dropping-particle":"","family":"Heilbron","given":"Francesca","non-dropping-particle":"","parse-names":false,"suffix":""},{"dropping-particle":"","family":"Pappone","given":"Carlo","non-dropping-particle":"","parse-names":false,"suffix":""}],"container-title":"Frontiers in Pharmacology","id":"ITEM-1","issued":{"date-parts":[["2021","4","30"]]},"title":"Role of Pharmacogenetics in Adverse Drug Reactions: An Update towards Personalized Medicine","type":"article-journal","volume":"12"},"uris":["http://www.mendeley.com/documents/?uuid=0bcef9d8-16ce-48a6-b2ec-a99ea2737b4c"]}],"mendeley":{"formattedCitation":"[8]","plainTextFormattedCitation":"[8]","previouslyFormattedCitation":"[8]"},"properties":{"noteIndex":0},"schema":"https://github.com/citation-style-language/schema/raw/master/csl-citation.json"}</w:instrText>
      </w:r>
      <w:r w:rsidR="009A774E" w:rsidRPr="00F104D0">
        <w:rPr>
          <w:rFonts w:ascii="Times New Roman" w:hAnsi="Times New Roman" w:cs="Times New Roman"/>
          <w:sz w:val="20"/>
          <w:szCs w:val="20"/>
        </w:rPr>
        <w:fldChar w:fldCharType="separate"/>
      </w:r>
      <w:r w:rsidR="00F104D0" w:rsidRPr="00F104D0">
        <w:rPr>
          <w:rFonts w:ascii="Times New Roman" w:hAnsi="Times New Roman" w:cs="Times New Roman"/>
          <w:noProof/>
          <w:sz w:val="20"/>
          <w:szCs w:val="20"/>
        </w:rPr>
        <w:t>[8]</w:t>
      </w:r>
      <w:r w:rsidR="009A774E" w:rsidRPr="00F104D0">
        <w:rPr>
          <w:rFonts w:ascii="Times New Roman" w:hAnsi="Times New Roman" w:cs="Times New Roman"/>
          <w:sz w:val="20"/>
          <w:szCs w:val="20"/>
        </w:rPr>
        <w:fldChar w:fldCharType="end"/>
      </w:r>
      <w:r w:rsidR="00425F01" w:rsidRPr="00F104D0">
        <w:rPr>
          <w:rFonts w:ascii="Times New Roman" w:hAnsi="Times New Roman" w:cs="Times New Roman"/>
          <w:sz w:val="20"/>
          <w:szCs w:val="20"/>
        </w:rPr>
        <w:t>.</w:t>
      </w:r>
      <w:r w:rsidR="005C1DEB" w:rsidRPr="00F104D0">
        <w:rPr>
          <w:sz w:val="20"/>
          <w:szCs w:val="20"/>
        </w:rPr>
        <w:t xml:space="preserve"> </w:t>
      </w:r>
      <w:r w:rsidR="005C1DEB" w:rsidRPr="00F104D0">
        <w:rPr>
          <w:rFonts w:ascii="Times New Roman" w:hAnsi="Times New Roman" w:cs="Times New Roman"/>
          <w:sz w:val="20"/>
          <w:szCs w:val="20"/>
        </w:rPr>
        <w:t xml:space="preserve">Additionally, </w:t>
      </w:r>
      <w:proofErr w:type="spellStart"/>
      <w:r w:rsidR="005C1DEB" w:rsidRPr="00F104D0">
        <w:rPr>
          <w:rFonts w:ascii="Times New Roman" w:hAnsi="Times New Roman" w:cs="Times New Roman"/>
          <w:sz w:val="20"/>
          <w:szCs w:val="20"/>
        </w:rPr>
        <w:t>pharmacogenomics</w:t>
      </w:r>
      <w:proofErr w:type="spellEnd"/>
      <w:r w:rsidR="005C1DEB" w:rsidRPr="00F104D0">
        <w:rPr>
          <w:rFonts w:ascii="Times New Roman" w:hAnsi="Times New Roman" w:cs="Times New Roman"/>
          <w:sz w:val="20"/>
          <w:szCs w:val="20"/>
        </w:rPr>
        <w:t xml:space="preserve"> is essential for the creation of novel drugs. Researchers can create focused clinical trials and create medications with enhanced effectiveness and safety profiles by identifying patient subpopulations that are more likely to respond </w:t>
      </w:r>
      <w:proofErr w:type="spellStart"/>
      <w:r w:rsidR="005C1DEB" w:rsidRPr="00F104D0">
        <w:rPr>
          <w:rFonts w:ascii="Times New Roman" w:hAnsi="Times New Roman" w:cs="Times New Roman"/>
          <w:sz w:val="20"/>
          <w:szCs w:val="20"/>
        </w:rPr>
        <w:t>favourably</w:t>
      </w:r>
      <w:proofErr w:type="spellEnd"/>
      <w:r w:rsidR="005C1DEB" w:rsidRPr="00F104D0">
        <w:rPr>
          <w:rFonts w:ascii="Times New Roman" w:hAnsi="Times New Roman" w:cs="Times New Roman"/>
          <w:sz w:val="20"/>
          <w:szCs w:val="20"/>
        </w:rPr>
        <w:t xml:space="preserve"> to a certain therapy</w:t>
      </w:r>
      <w:r w:rsidR="009A774E" w:rsidRPr="00F104D0">
        <w:rPr>
          <w:rFonts w:ascii="Times New Roman" w:hAnsi="Times New Roman" w:cs="Times New Roman"/>
          <w:sz w:val="20"/>
          <w:szCs w:val="20"/>
        </w:rPr>
        <w:fldChar w:fldCharType="begin" w:fldLock="1"/>
      </w:r>
      <w:r w:rsidR="008A18B3">
        <w:rPr>
          <w:rFonts w:ascii="Times New Roman" w:hAnsi="Times New Roman" w:cs="Times New Roman"/>
          <w:sz w:val="20"/>
          <w:szCs w:val="20"/>
        </w:rPr>
        <w:instrText>ADDIN CSL_CITATION {"citationItems":[{"id":"ITEM-1","itemData":{"DOI":"10.4103/0253-7613.43158","ISSN":"0253-7613","author":[{"dropping-particle":"","family":"Adithan","given":"C","non-dropping-particle":"","parse-names":false,"suffix":""},{"dropping-particle":"","family":"Surendiran","given":"A","non-dropping-particle":"","parse-names":false,"suffix":""},{"dropping-particle":"","family":"Pradhan","given":"SC","non-dropping-particle":"","parse-names":false,"suffix":""}],"container-title":"Indian Journal of Pharmacology","id":"ITEM-1","issue":"4","issued":{"date-parts":[["2008"]]},"page":"137","title":"Role of pharmacogenomics in drug discovery and development","type":"article-journal","volume":"40"},"uris":["http://www.mendeley.com/documents/?uuid=5eab1ddd-6601-4a63-9417-6d25d8addd93"]}],"mendeley":{"formattedCitation":"[9]","plainTextFormattedCitation":"[9]","previouslyFormattedCitation":"[9]"},"properties":{"noteIndex":0},"schema":"https://github.com/citation-style-language/schema/raw/master/csl-citation.json"}</w:instrText>
      </w:r>
      <w:r w:rsidR="009A774E" w:rsidRPr="00F104D0">
        <w:rPr>
          <w:rFonts w:ascii="Times New Roman" w:hAnsi="Times New Roman" w:cs="Times New Roman"/>
          <w:sz w:val="20"/>
          <w:szCs w:val="20"/>
        </w:rPr>
        <w:fldChar w:fldCharType="separate"/>
      </w:r>
      <w:r w:rsidR="00F104D0" w:rsidRPr="00F104D0">
        <w:rPr>
          <w:rFonts w:ascii="Times New Roman" w:hAnsi="Times New Roman" w:cs="Times New Roman"/>
          <w:noProof/>
          <w:sz w:val="20"/>
          <w:szCs w:val="20"/>
        </w:rPr>
        <w:t>[9]</w:t>
      </w:r>
      <w:r w:rsidR="009A774E" w:rsidRPr="00F104D0">
        <w:rPr>
          <w:rFonts w:ascii="Times New Roman" w:hAnsi="Times New Roman" w:cs="Times New Roman"/>
          <w:sz w:val="20"/>
          <w:szCs w:val="20"/>
        </w:rPr>
        <w:fldChar w:fldCharType="end"/>
      </w:r>
      <w:r w:rsidR="005C1DEB" w:rsidRPr="00F104D0">
        <w:rPr>
          <w:rFonts w:ascii="Times New Roman" w:hAnsi="Times New Roman" w:cs="Times New Roman"/>
          <w:sz w:val="20"/>
          <w:szCs w:val="20"/>
        </w:rPr>
        <w:t>.</w:t>
      </w:r>
      <w:r w:rsidR="005C1DEB" w:rsidRPr="00F104D0">
        <w:rPr>
          <w:sz w:val="20"/>
          <w:szCs w:val="20"/>
        </w:rPr>
        <w:t xml:space="preserve"> </w:t>
      </w:r>
      <w:r w:rsidR="005C1DEB" w:rsidRPr="00F104D0">
        <w:rPr>
          <w:rFonts w:ascii="Times New Roman" w:hAnsi="Times New Roman" w:cs="Times New Roman"/>
          <w:sz w:val="20"/>
          <w:szCs w:val="20"/>
        </w:rPr>
        <w:t>This field has the promise to enhance medication selection, dose, and safety through the use of genetic data, thereby improving patient outcomes.</w:t>
      </w:r>
    </w:p>
    <w:p w:rsidR="004F2BB0" w:rsidRPr="00F104D0" w:rsidRDefault="004F2BB0" w:rsidP="003A3140">
      <w:pPr>
        <w:spacing w:line="240" w:lineRule="auto"/>
        <w:jc w:val="both"/>
        <w:rPr>
          <w:rFonts w:ascii="Times New Roman" w:hAnsi="Times New Roman" w:cs="Times New Roman"/>
          <w:sz w:val="20"/>
          <w:szCs w:val="20"/>
        </w:rPr>
      </w:pPr>
    </w:p>
    <w:p w:rsidR="00536527" w:rsidRPr="00107B9E" w:rsidRDefault="000645EF" w:rsidP="003A3140">
      <w:pPr>
        <w:spacing w:line="240" w:lineRule="auto"/>
        <w:jc w:val="both"/>
        <w:rPr>
          <w:rFonts w:ascii="Times New Roman" w:hAnsi="Times New Roman" w:cs="Times New Roman"/>
          <w:sz w:val="20"/>
          <w:szCs w:val="20"/>
        </w:rPr>
      </w:pPr>
      <w:r w:rsidRPr="00107B9E">
        <w:rPr>
          <w:rFonts w:ascii="Times New Roman" w:hAnsi="Times New Roman" w:cs="Times New Roman"/>
          <w:sz w:val="20"/>
          <w:szCs w:val="20"/>
        </w:rPr>
        <w:t>A</w:t>
      </w:r>
      <w:r w:rsidR="00B83FBE" w:rsidRPr="00107B9E">
        <w:rPr>
          <w:rFonts w:ascii="Times New Roman" w:hAnsi="Times New Roman" w:cs="Times New Roman"/>
          <w:sz w:val="20"/>
          <w:szCs w:val="20"/>
        </w:rPr>
        <w:t>. Understanding genetic variations:</w:t>
      </w:r>
    </w:p>
    <w:p w:rsidR="00F84D51" w:rsidRPr="00F104D0" w:rsidRDefault="00F84D51" w:rsidP="003A3140">
      <w:pPr>
        <w:spacing w:line="240" w:lineRule="auto"/>
        <w:jc w:val="both"/>
        <w:rPr>
          <w:rFonts w:ascii="Times New Roman" w:hAnsi="Times New Roman" w:cs="Times New Roman"/>
          <w:sz w:val="20"/>
          <w:szCs w:val="20"/>
        </w:rPr>
      </w:pPr>
      <w:proofErr w:type="spellStart"/>
      <w:r w:rsidRPr="00F104D0">
        <w:rPr>
          <w:rFonts w:ascii="Times New Roman" w:hAnsi="Times New Roman" w:cs="Times New Roman"/>
          <w:sz w:val="20"/>
          <w:szCs w:val="20"/>
        </w:rPr>
        <w:t>Pharmacogenomics</w:t>
      </w:r>
      <w:proofErr w:type="spellEnd"/>
      <w:r w:rsidRPr="00F104D0">
        <w:rPr>
          <w:rFonts w:ascii="Times New Roman" w:hAnsi="Times New Roman" w:cs="Times New Roman"/>
          <w:sz w:val="20"/>
          <w:szCs w:val="20"/>
        </w:rPr>
        <w:t>, a science that seeks to understand the link between a person's genetic make-up and their reaction to medications, focuses a strong emphasis on understanding genetic variation.</w:t>
      </w:r>
      <w:r w:rsidRPr="00F104D0">
        <w:rPr>
          <w:sz w:val="20"/>
          <w:szCs w:val="20"/>
        </w:rPr>
        <w:t xml:space="preserve"> </w:t>
      </w:r>
      <w:proofErr w:type="spellStart"/>
      <w:r w:rsidRPr="00F104D0">
        <w:rPr>
          <w:rFonts w:ascii="Times New Roman" w:hAnsi="Times New Roman" w:cs="Times New Roman"/>
          <w:sz w:val="20"/>
          <w:szCs w:val="20"/>
        </w:rPr>
        <w:t>Pharmacogenomics</w:t>
      </w:r>
      <w:proofErr w:type="spellEnd"/>
      <w:r w:rsidRPr="00F104D0">
        <w:rPr>
          <w:rFonts w:ascii="Times New Roman" w:hAnsi="Times New Roman" w:cs="Times New Roman"/>
          <w:sz w:val="20"/>
          <w:szCs w:val="20"/>
        </w:rPr>
        <w:t xml:space="preserve">, a science that seeks to understand the link between a person's genetic make-up </w:t>
      </w:r>
      <w:proofErr w:type="gramStart"/>
      <w:r w:rsidRPr="00F104D0">
        <w:rPr>
          <w:rFonts w:ascii="Times New Roman" w:hAnsi="Times New Roman" w:cs="Times New Roman"/>
          <w:sz w:val="20"/>
          <w:szCs w:val="20"/>
        </w:rPr>
        <w:t xml:space="preserve">and </w:t>
      </w:r>
      <w:r w:rsidR="00A51D62" w:rsidRPr="00F104D0">
        <w:rPr>
          <w:rFonts w:ascii="Times New Roman" w:hAnsi="Times New Roman" w:cs="Times New Roman"/>
          <w:sz w:val="20"/>
          <w:szCs w:val="20"/>
        </w:rPr>
        <w:t xml:space="preserve"> </w:t>
      </w:r>
      <w:r w:rsidRPr="00F104D0">
        <w:rPr>
          <w:rFonts w:ascii="Times New Roman" w:hAnsi="Times New Roman" w:cs="Times New Roman"/>
          <w:sz w:val="20"/>
          <w:szCs w:val="20"/>
        </w:rPr>
        <w:t>their</w:t>
      </w:r>
      <w:proofErr w:type="gramEnd"/>
      <w:r w:rsidRPr="00F104D0">
        <w:rPr>
          <w:rFonts w:ascii="Times New Roman" w:hAnsi="Times New Roman" w:cs="Times New Roman"/>
          <w:sz w:val="20"/>
          <w:szCs w:val="20"/>
        </w:rPr>
        <w:t xml:space="preserve"> reaction to medications, focuses a strong emphasis on understanding genetic variation.</w:t>
      </w:r>
      <w:r w:rsidR="00A51D62" w:rsidRPr="00F104D0">
        <w:rPr>
          <w:sz w:val="20"/>
          <w:szCs w:val="20"/>
        </w:rPr>
        <w:t xml:space="preserve"> </w:t>
      </w:r>
      <w:r w:rsidR="00A51D62" w:rsidRPr="00F104D0">
        <w:rPr>
          <w:rFonts w:ascii="Times New Roman" w:hAnsi="Times New Roman" w:cs="Times New Roman"/>
          <w:sz w:val="20"/>
          <w:szCs w:val="20"/>
        </w:rPr>
        <w:t xml:space="preserve">The first, crucial steps were isolating and purifying receptor proteins, whose existence had previously only been </w:t>
      </w:r>
      <w:proofErr w:type="spellStart"/>
      <w:r w:rsidR="00A51D62" w:rsidRPr="00F104D0">
        <w:rPr>
          <w:rFonts w:ascii="Times New Roman" w:hAnsi="Times New Roman" w:cs="Times New Roman"/>
          <w:sz w:val="20"/>
          <w:szCs w:val="20"/>
        </w:rPr>
        <w:t>hypothesised</w:t>
      </w:r>
      <w:proofErr w:type="spellEnd"/>
      <w:r w:rsidR="00A51D62" w:rsidRPr="00F104D0">
        <w:rPr>
          <w:rFonts w:ascii="Times New Roman" w:hAnsi="Times New Roman" w:cs="Times New Roman"/>
          <w:sz w:val="20"/>
          <w:szCs w:val="20"/>
        </w:rPr>
        <w:t xml:space="preserve"> based on their distinctive pharmacological properties. The finding of a far greater multiplicity at the DNA level underlying the pharmacologically specified effects and the cloning of the genes encoding these proteins were the following, significant stages</w:t>
      </w:r>
      <w:r w:rsidR="009A774E" w:rsidRPr="00F104D0">
        <w:rPr>
          <w:rFonts w:ascii="Times New Roman" w:hAnsi="Times New Roman" w:cs="Times New Roman"/>
          <w:sz w:val="20"/>
          <w:szCs w:val="20"/>
        </w:rPr>
        <w:fldChar w:fldCharType="begin" w:fldLock="1"/>
      </w:r>
      <w:r w:rsidR="008A18B3">
        <w:rPr>
          <w:rFonts w:ascii="Times New Roman" w:hAnsi="Times New Roman" w:cs="Times New Roman"/>
          <w:sz w:val="20"/>
          <w:szCs w:val="20"/>
        </w:rPr>
        <w:instrText>ADDIN CSL_CITATION {"citationItems":[{"id":"ITEM-1","itemData":{"DOI":"10.31887/DCNS.2004.6.1/mhoehe","ISSN":"1958-5969","author":[{"dropping-particle":"","family":"Hoehe","given":"Margret R.","non-dropping-particle":"","parse-names":false,"suffix":""},{"dropping-particle":"","family":"Kroslak","given":"Thomas","non-dropping-particle":"","parse-names":false,"suffix":""}],"container-title":"Dialogues in Clinical Neuroscience","id":"ITEM-1","issue":"1","issued":{"date-parts":[["2004","3","31"]]},"page":"5-26","title":"Genetic variation and pharmacogenomics: concepts, facts, and challenges","type":"article-journal","volume":"6"},"uris":["http://www.mendeley.com/documents/?uuid=c0164dff-47e2-4901-ac8e-4d070f199f70"]}],"mendeley":{"formattedCitation":"[10]","plainTextFormattedCitation":"[10]","previouslyFormattedCitation":"[10]"},"properties":{"noteIndex":0},"schema":"https://github.com/citation-style-language/schema/raw/master/csl-citation.json"}</w:instrText>
      </w:r>
      <w:r w:rsidR="009A774E" w:rsidRPr="00F104D0">
        <w:rPr>
          <w:rFonts w:ascii="Times New Roman" w:hAnsi="Times New Roman" w:cs="Times New Roman"/>
          <w:sz w:val="20"/>
          <w:szCs w:val="20"/>
        </w:rPr>
        <w:fldChar w:fldCharType="separate"/>
      </w:r>
      <w:r w:rsidR="00F104D0" w:rsidRPr="00F104D0">
        <w:rPr>
          <w:rFonts w:ascii="Times New Roman" w:hAnsi="Times New Roman" w:cs="Times New Roman"/>
          <w:noProof/>
          <w:sz w:val="20"/>
          <w:szCs w:val="20"/>
        </w:rPr>
        <w:t>[10]</w:t>
      </w:r>
      <w:r w:rsidR="009A774E" w:rsidRPr="00F104D0">
        <w:rPr>
          <w:rFonts w:ascii="Times New Roman" w:hAnsi="Times New Roman" w:cs="Times New Roman"/>
          <w:sz w:val="20"/>
          <w:szCs w:val="20"/>
        </w:rPr>
        <w:fldChar w:fldCharType="end"/>
      </w:r>
      <w:r w:rsidR="00A51D62" w:rsidRPr="00F104D0">
        <w:rPr>
          <w:rFonts w:ascii="Times New Roman" w:hAnsi="Times New Roman" w:cs="Times New Roman"/>
          <w:sz w:val="20"/>
          <w:szCs w:val="20"/>
        </w:rPr>
        <w:t>.</w:t>
      </w:r>
      <w:r w:rsidR="00BF0E88" w:rsidRPr="00BF0E88">
        <w:rPr>
          <w:rFonts w:ascii="Times New Roman" w:hAnsi="Times New Roman" w:cs="Times New Roman"/>
          <w:sz w:val="20"/>
          <w:szCs w:val="20"/>
        </w:rPr>
        <w:t>This progress was made possible by the creation of cloning and high-throughput sequencing techniques, as well as the availability of a complete genome sequence. These developments gave researchers access to all human genes, as well as their regulators, transcripts, and proteins, laying the groundwork for the identification of disease-causing genes and drug targets. Due to reference genome and gene sequences, it was able to compare sequences within and between species. This allowed for the identification of single nucleotide polymorphisms (SNPs), which are differences in DNA sequence</w:t>
      </w:r>
      <w:r w:rsidR="00BF0E88">
        <w:rPr>
          <w:rFonts w:ascii="Times New Roman" w:hAnsi="Times New Roman" w:cs="Times New Roman"/>
          <w:sz w:val="20"/>
          <w:szCs w:val="20"/>
        </w:rPr>
        <w:t>.</w:t>
      </w:r>
      <w:r w:rsidR="009A774E" w:rsidRPr="00F104D0">
        <w:rPr>
          <w:rFonts w:ascii="Times New Roman" w:hAnsi="Times New Roman" w:cs="Times New Roman"/>
          <w:sz w:val="20"/>
          <w:szCs w:val="20"/>
        </w:rPr>
        <w:fldChar w:fldCharType="begin" w:fldLock="1"/>
      </w:r>
      <w:r w:rsidR="008A18B3">
        <w:rPr>
          <w:rFonts w:ascii="Times New Roman" w:hAnsi="Times New Roman" w:cs="Times New Roman"/>
          <w:sz w:val="20"/>
          <w:szCs w:val="20"/>
        </w:rPr>
        <w:instrText>ADDIN CSL_CITATION {"citationItems":[{"id":"ITEM-1","itemData":{"DOI":"10.1126/science.278.5343.1580","ISSN":"0036-8075","author":[{"dropping-particle":"","family":"Collins","given":"Francis S.","non-dropping-particle":"","parse-names":false,"suffix":""},{"dropping-particle":"","family":"Guyer","given":"Mark S.","non-dropping-particle":"","parse-names":false,"suffix":""},{"dropping-particle":"","family":"Chakravarti","given":"Aravinda","non-dropping-particle":"","parse-names":false,"suffix":""}],"container-title":"Science","id":"ITEM-1","issue":"5343","issued":{"date-parts":[["1997","11","28"]]},"page":"1580-1581","title":"Variations on a Theme: Cataloging Human DNA Sequence Variation","type":"article-journal","volume":"278"},"uris":["http://www.mendeley.com/documents/?uuid=5ab9cd4a-d1a2-44b6-b8e3-57bd1895231f"]}],"mendeley":{"formattedCitation":"[11]","plainTextFormattedCitation":"[11]","previouslyFormattedCitation":"[11]"},"properties":{"noteIndex":0},"schema":"https://github.com/citation-style-language/schema/raw/master/csl-citation.json"}</w:instrText>
      </w:r>
      <w:r w:rsidR="009A774E" w:rsidRPr="00F104D0">
        <w:rPr>
          <w:rFonts w:ascii="Times New Roman" w:hAnsi="Times New Roman" w:cs="Times New Roman"/>
          <w:sz w:val="20"/>
          <w:szCs w:val="20"/>
        </w:rPr>
        <w:fldChar w:fldCharType="separate"/>
      </w:r>
      <w:r w:rsidR="00F104D0" w:rsidRPr="00F104D0">
        <w:rPr>
          <w:rFonts w:ascii="Times New Roman" w:hAnsi="Times New Roman" w:cs="Times New Roman"/>
          <w:noProof/>
          <w:sz w:val="20"/>
          <w:szCs w:val="20"/>
        </w:rPr>
        <w:t>[11]</w:t>
      </w:r>
      <w:r w:rsidR="009A774E" w:rsidRPr="00F104D0">
        <w:rPr>
          <w:rFonts w:ascii="Times New Roman" w:hAnsi="Times New Roman" w:cs="Times New Roman"/>
          <w:sz w:val="20"/>
          <w:szCs w:val="20"/>
        </w:rPr>
        <w:fldChar w:fldCharType="end"/>
      </w:r>
      <w:r w:rsidR="00123399" w:rsidRPr="00F104D0">
        <w:rPr>
          <w:rFonts w:ascii="Times New Roman" w:hAnsi="Times New Roman" w:cs="Times New Roman"/>
          <w:sz w:val="20"/>
          <w:szCs w:val="20"/>
        </w:rPr>
        <w:t>.</w:t>
      </w:r>
      <w:r w:rsidR="004A0380" w:rsidRPr="00F104D0">
        <w:rPr>
          <w:rFonts w:ascii="Times New Roman" w:hAnsi="Times New Roman" w:cs="Times New Roman"/>
          <w:sz w:val="20"/>
          <w:szCs w:val="20"/>
        </w:rPr>
        <w:t xml:space="preserve"> </w:t>
      </w:r>
      <w:r w:rsidR="004043B9" w:rsidRPr="00F104D0">
        <w:rPr>
          <w:rFonts w:ascii="Times New Roman" w:hAnsi="Times New Roman" w:cs="Times New Roman"/>
          <w:sz w:val="20"/>
          <w:szCs w:val="20"/>
        </w:rPr>
        <w:t>The types of variants detected and the quantity of detectable polymorphisms were both constrained by the limited accessibility of tools to access genetic variation. In order to conduct fruitful association studies, the number and frequency of alleles, together with the ease and robustness of typing, were crucial. For many years, markers including microsatellites, short tandem repeats (STR), and variable number of tandem repeats (VNTR) markers, as well as restriction fragment length polymorphisms (RFLPs), dominated the list of variable sites used in these research. SNP analysis afterwards took front stage since it is the most common type of variation in the human genome</w:t>
      </w:r>
      <w:r w:rsidR="009A774E" w:rsidRPr="00F104D0">
        <w:rPr>
          <w:rFonts w:ascii="Times New Roman" w:hAnsi="Times New Roman" w:cs="Times New Roman"/>
          <w:sz w:val="20"/>
          <w:szCs w:val="20"/>
        </w:rPr>
        <w:fldChar w:fldCharType="begin" w:fldLock="1"/>
      </w:r>
      <w:r w:rsidR="008A18B3">
        <w:rPr>
          <w:rFonts w:ascii="Times New Roman" w:hAnsi="Times New Roman" w:cs="Times New Roman"/>
          <w:sz w:val="20"/>
          <w:szCs w:val="20"/>
        </w:rPr>
        <w:instrText>ADDIN CSL_CITATION {"citationItems":[{"id":"ITEM-1","itemData":{"DOI":"10.1038/35057149","ISSN":"0028-0836","author":[{"dropping-particle":"","family":"Sachidanandam","given":"Ravi","non-dropping-particle":"","parse-names":false,"suffix":""},{"dropping-particle":"","family":"Weissman","given":"David","non-dropping-particle":"","parse-names":false,"suffix":""},{"dropping-particle":"","family":"Schmidt","given":"Steven C.","non-dropping-particle":"","parse-names":false,"suffix":""},{"dropping-particle":"","family":"Kakol","given":"Jerzy M.","non-dropping-particle":"","parse-names":false,"suffix":""},{"dropping-particle":"","family":"Stein","given":"Lincoln D.","non-dropping-particle":"","parse-names":false,"suffix":""},{"dropping-particle":"","family":"Marth","given":"Gabor","non-dropping-particle":"","parse-names":false,"suffix":""},{"dropping-particle":"","family":"Sherry","given":"Steve","non-dropping-particle":"","parse-names":false,"suffix":""},{"dropping-particle":"","family":"Mullikin","given":"James C.","non-dropping-particle":"","parse-names":false,"suffix":""},{"dropping-particle":"","family":"Mortimore","given":"Beverley J.","non-dropping-particle":"","parse-names":false,"suffix":""},{"dropping-particle":"","family":"Willey","given":"David L.","non-dropping-particle":"","parse-names":false,"suffix":""},{"dropping-particle":"","family":"Hunt","given":"Sarah E.","non-dropping-particle":"","parse-names":false,"suffix":""},{"dropping-particle":"","family":"Cole","given":"Charlotte G.","non-dropping-particle":"","parse-names":false,"suffix":""},{"dropping-particle":"","family":"Coggill","given":"Penny C.","non-dropping-particle":"","parse-names":false,"suffix":""},{"dropping-particle":"","family":"Rice","given":"Catherine M.","non-dropping-particle":"","parse-names":false,"suffix":""},{"dropping-particle":"","family":"Ning","given":"Zemin","non-dropping-particle":"","parse-names":false,"suffix":""},{"dropping-particle":"","family":"Rogers","given":"Jane","non-dropping-particle":"","parse-names":false,"suffix":""},{"dropping-particle":"","family":"Bentley","given":"David R.","non-dropping-particle":"","parse-names":false,"suffix":""},{"dropping-particle":"","family":"Kwok","given":"Pui-Yan","non-dropping-particle":"","parse-names":false,"suffix":""},{"dropping-particle":"","family":"Mardis","given":"Elaine R.","non-dropping-particle":"","parse-names":false,"suffix":""},{"dropping-particle":"","family":"Yeh","given":"Raymond T.","non-dropping-particle":"","parse-names":false,"suffix":""},{"dropping-particle":"","family":"Schultz","given":"Brian","non-dropping-particle":"","parse-names":false,"suffix":""},{"dropping-particle":"","family":"Cook","given":"Lisa","non-dropping-particle":"","parse-names":false,"suffix":""},{"dropping-particle":"","family":"Davenport","given":"Ruth","non-dropping-particle":"","parse-names":false,"suffix":""},{"dropping-particle":"","family":"Dante","given":"Michael","non-dropping-particle":"","parse-names":false,"suffix":""},{"dropping-particle":"","family":"Fulton","given":"Lucinda","non-dropping-particle":"","parse-names":false,"suffix":""},{"dropping-particle":"","family":"Hillier","given":"LaDeana","non-dropping-particle":"","parse-names":false,"suffix":""},{"dropping-particle":"","family":"Waterston","given":"Robert H.","non-dropping-particle":"","parse-names":false,"suffix":""},{"dropping-particle":"","family":"McPherson","given":"John D.","non-dropping-particle":"","parse-names":false,"suffix":""},{"dropping-particle":"","family":"Gilman","given":"Brian","non-dropping-particle":"","parse-names":false,"suffix":""},{"dropping-particle":"","family":"Schaffner","given":"Stephen","non-dropping-particle":"","parse-names":false,"suffix":""},{"dropping-particle":"","family":"Etten","given":"William J.","non-dropping-particle":"Van","parse-names":false,"suffix":""},{"dropping-particle":"","family":"Reich","given":"David","non-dropping-particle":"","parse-names":false,"suffix":""},{"dropping-particle":"","family":"Higgins","given":"John","non-dropping-particle":"","parse-names":false,"suffix":""},{"dropping-particle":"","family":"Daly","given":"Mark J.","non-dropping-particle":"","parse-names":false,"suffix":""},{"dropping-particle":"","family":"Blumenstiel","given":"Brendan","non-dropping-particle":"","parse-names":false,"suffix":""},{"dropping-particle":"","family":"Baldwin","given":"Jennifer","non-dropping-particle":"","parse-names":false,"suffix":""},{"dropping-particle":"","family":"Stange-Thomann","given":"Nicole","non-dropping-particle":"","parse-names":false,"suffix":""},{"dropping-particle":"","family":"Zody","given":"Michael C.","non-dropping-particle":"","parse-names":false,"suffix":""},{"dropping-particle":"","family":"Linton","given":"Lauren","non-dropping-particle":"","parse-names":false,"suffix":""},{"dropping-particle":"","family":"Lander","given":"Eric S.","non-dropping-particle":"","parse-names":false,"suffix":""},{"dropping-particle":"","family":"Altshuler","given":"David","non-dropping-particle":"","parse-names":false,"suffix":""}],"container-title":"Nature","id":"ITEM-1","issue":"6822","issued":{"date-parts":[["2001","2","15"]]},"page":"928-933","title":"A map of human genome sequence variation containing 1.42 million single nucleotide polymorphisms","type":"article-journal","volume":"409"},"uris":["http://www.mendeley.com/documents/?uuid=22f77669-78b6-4cc8-8ce0-1adb74fc25f7"]}],"mendeley":{"formattedCitation":"[12]","plainTextFormattedCitation":"[12]","previouslyFormattedCitation":"[12]"},"properties":{"noteIndex":0},"schema":"https://github.com/citation-style-language/schema/raw/master/csl-citation.json"}</w:instrText>
      </w:r>
      <w:r w:rsidR="009A774E" w:rsidRPr="00F104D0">
        <w:rPr>
          <w:rFonts w:ascii="Times New Roman" w:hAnsi="Times New Roman" w:cs="Times New Roman"/>
          <w:sz w:val="20"/>
          <w:szCs w:val="20"/>
        </w:rPr>
        <w:fldChar w:fldCharType="separate"/>
      </w:r>
      <w:r w:rsidR="00F104D0" w:rsidRPr="00F104D0">
        <w:rPr>
          <w:rFonts w:ascii="Times New Roman" w:hAnsi="Times New Roman" w:cs="Times New Roman"/>
          <w:noProof/>
          <w:sz w:val="20"/>
          <w:szCs w:val="20"/>
        </w:rPr>
        <w:t>[12]</w:t>
      </w:r>
      <w:r w:rsidR="009A774E" w:rsidRPr="00F104D0">
        <w:rPr>
          <w:rFonts w:ascii="Times New Roman" w:hAnsi="Times New Roman" w:cs="Times New Roman"/>
          <w:sz w:val="20"/>
          <w:szCs w:val="20"/>
        </w:rPr>
        <w:fldChar w:fldCharType="end"/>
      </w:r>
    </w:p>
    <w:p w:rsidR="004F2BB0" w:rsidRDefault="004F2BB0" w:rsidP="003A3140">
      <w:pPr>
        <w:tabs>
          <w:tab w:val="left" w:pos="7230"/>
        </w:tabs>
        <w:spacing w:line="240" w:lineRule="auto"/>
        <w:jc w:val="both"/>
        <w:rPr>
          <w:rFonts w:ascii="Times New Roman" w:hAnsi="Times New Roman" w:cs="Times New Roman"/>
          <w:b/>
          <w:sz w:val="20"/>
          <w:szCs w:val="20"/>
        </w:rPr>
      </w:pPr>
    </w:p>
    <w:p w:rsidR="000D0FAD" w:rsidRPr="00F104D0" w:rsidRDefault="000645EF" w:rsidP="003A3140">
      <w:pPr>
        <w:tabs>
          <w:tab w:val="left" w:pos="7230"/>
        </w:tabs>
        <w:spacing w:line="240" w:lineRule="auto"/>
        <w:jc w:val="both"/>
        <w:rPr>
          <w:rFonts w:ascii="Times New Roman" w:hAnsi="Times New Roman" w:cs="Times New Roman"/>
          <w:b/>
          <w:color w:val="000000" w:themeColor="text1"/>
          <w:sz w:val="20"/>
          <w:szCs w:val="20"/>
          <w:shd w:val="clear" w:color="auto" w:fill="F7F7F8"/>
        </w:rPr>
      </w:pPr>
      <w:r w:rsidRPr="000645EF">
        <w:rPr>
          <w:rFonts w:ascii="Times New Roman" w:hAnsi="Times New Roman" w:cs="Times New Roman"/>
          <w:b/>
          <w:sz w:val="20"/>
          <w:szCs w:val="20"/>
        </w:rPr>
        <w:t>II.</w:t>
      </w:r>
      <w:r>
        <w:rPr>
          <w:rFonts w:ascii="Times New Roman" w:hAnsi="Times New Roman" w:cs="Times New Roman"/>
          <w:b/>
          <w:color w:val="000000" w:themeColor="text1"/>
          <w:sz w:val="20"/>
          <w:szCs w:val="20"/>
        </w:rPr>
        <w:t>P</w:t>
      </w:r>
      <w:r w:rsidRPr="00F104D0">
        <w:rPr>
          <w:rFonts w:ascii="Times New Roman" w:hAnsi="Times New Roman" w:cs="Times New Roman"/>
          <w:b/>
          <w:color w:val="000000" w:themeColor="text1"/>
          <w:sz w:val="20"/>
          <w:szCs w:val="20"/>
        </w:rPr>
        <w:t>HARMACOGENOMICS IN SPECIFIC</w:t>
      </w:r>
      <w:r w:rsidR="00EE1251">
        <w:rPr>
          <w:rFonts w:ascii="Times New Roman" w:hAnsi="Times New Roman" w:cs="Times New Roman"/>
          <w:b/>
          <w:color w:val="000000" w:themeColor="text1"/>
          <w:sz w:val="20"/>
          <w:szCs w:val="20"/>
        </w:rPr>
        <w:t xml:space="preserve"> </w:t>
      </w:r>
      <w:r w:rsidR="008A18B3">
        <w:rPr>
          <w:rFonts w:ascii="Times New Roman" w:hAnsi="Times New Roman" w:cs="Times New Roman"/>
          <w:b/>
          <w:color w:val="000000" w:themeColor="text1"/>
          <w:sz w:val="20"/>
          <w:szCs w:val="20"/>
        </w:rPr>
        <w:t>DISEASE</w:t>
      </w:r>
      <w:r w:rsidRPr="00F104D0">
        <w:rPr>
          <w:rFonts w:ascii="Times New Roman" w:hAnsi="Times New Roman" w:cs="Times New Roman"/>
          <w:b/>
          <w:color w:val="000000" w:themeColor="text1"/>
          <w:sz w:val="20"/>
          <w:szCs w:val="20"/>
        </w:rPr>
        <w:t xml:space="preserve"> AREAS</w:t>
      </w:r>
      <w:r w:rsidRPr="00F104D0">
        <w:rPr>
          <w:rFonts w:ascii="Times New Roman" w:hAnsi="Times New Roman" w:cs="Times New Roman"/>
          <w:b/>
          <w:color w:val="000000" w:themeColor="text1"/>
          <w:sz w:val="20"/>
          <w:szCs w:val="20"/>
          <w:shd w:val="clear" w:color="auto" w:fill="F7F7F8"/>
        </w:rPr>
        <w:t>:</w:t>
      </w:r>
    </w:p>
    <w:p w:rsidR="000D0FAD" w:rsidRPr="000645EF" w:rsidRDefault="000645EF" w:rsidP="003A3140">
      <w:pPr>
        <w:tabs>
          <w:tab w:val="left" w:pos="7230"/>
        </w:tabs>
        <w:spacing w:line="240" w:lineRule="auto"/>
        <w:jc w:val="both"/>
        <w:rPr>
          <w:rFonts w:ascii="Times New Roman" w:hAnsi="Times New Roman" w:cs="Times New Roman"/>
          <w:color w:val="000000" w:themeColor="text1"/>
          <w:sz w:val="20"/>
          <w:szCs w:val="20"/>
          <w:shd w:val="clear" w:color="auto" w:fill="F7F7F8"/>
        </w:rPr>
      </w:pPr>
      <w:r w:rsidRPr="000645EF">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 xml:space="preserve">. </w:t>
      </w:r>
      <w:proofErr w:type="spellStart"/>
      <w:r w:rsidR="000D0FAD" w:rsidRPr="000645EF">
        <w:rPr>
          <w:rFonts w:ascii="Times New Roman" w:hAnsi="Times New Roman" w:cs="Times New Roman"/>
          <w:color w:val="000000" w:themeColor="text1"/>
          <w:sz w:val="20"/>
          <w:szCs w:val="20"/>
        </w:rPr>
        <w:t>Pharmacogenomics</w:t>
      </w:r>
      <w:proofErr w:type="spellEnd"/>
      <w:r w:rsidR="000D0FAD" w:rsidRPr="000645EF">
        <w:rPr>
          <w:rFonts w:ascii="Times New Roman" w:hAnsi="Times New Roman" w:cs="Times New Roman"/>
          <w:color w:val="000000" w:themeColor="text1"/>
          <w:sz w:val="20"/>
          <w:szCs w:val="20"/>
        </w:rPr>
        <w:t xml:space="preserve"> in COPD</w:t>
      </w:r>
      <w:r w:rsidR="000D0FAD" w:rsidRPr="000645EF">
        <w:rPr>
          <w:rFonts w:ascii="Times New Roman" w:hAnsi="Times New Roman" w:cs="Times New Roman"/>
          <w:color w:val="000000" w:themeColor="text1"/>
          <w:sz w:val="20"/>
          <w:szCs w:val="20"/>
          <w:shd w:val="clear" w:color="auto" w:fill="F7F7F8"/>
        </w:rPr>
        <w:t>:</w:t>
      </w:r>
    </w:p>
    <w:p w:rsidR="000D0FAD" w:rsidRPr="00F104D0" w:rsidRDefault="000D0FAD" w:rsidP="003A3140">
      <w:pPr>
        <w:tabs>
          <w:tab w:val="left" w:pos="7230"/>
        </w:tabs>
        <w:spacing w:line="240" w:lineRule="auto"/>
        <w:jc w:val="both"/>
        <w:rPr>
          <w:rFonts w:ascii="Times New Roman" w:hAnsi="Times New Roman" w:cs="Times New Roman"/>
          <w:color w:val="000000" w:themeColor="text1"/>
          <w:sz w:val="20"/>
          <w:szCs w:val="20"/>
          <w:shd w:val="clear" w:color="auto" w:fill="FFFFFF"/>
        </w:rPr>
      </w:pPr>
      <w:r w:rsidRPr="00F104D0">
        <w:rPr>
          <w:sz w:val="20"/>
          <w:szCs w:val="20"/>
        </w:rPr>
        <w:br/>
      </w:r>
      <w:proofErr w:type="spellStart"/>
      <w:r w:rsidRPr="00F104D0">
        <w:rPr>
          <w:rFonts w:ascii="Times New Roman" w:hAnsi="Times New Roman" w:cs="Times New Roman"/>
          <w:color w:val="000000" w:themeColor="text1"/>
          <w:sz w:val="20"/>
          <w:szCs w:val="20"/>
        </w:rPr>
        <w:t>Pharmacogenomics</w:t>
      </w:r>
      <w:proofErr w:type="spellEnd"/>
      <w:r w:rsidRPr="00F104D0">
        <w:rPr>
          <w:rFonts w:ascii="Times New Roman" w:hAnsi="Times New Roman" w:cs="Times New Roman"/>
          <w:color w:val="000000" w:themeColor="text1"/>
          <w:sz w:val="20"/>
          <w:szCs w:val="20"/>
        </w:rPr>
        <w:t xml:space="preserve"> is becoming increasingly important in Chronic Obstructive Pulmonary Disease (COPD) management, as it investigates how genetic variations impact drug responses. COPD is a progressive lung disease with airflow obstruction, and its treatment often involves various medications. However, individual responses to these drugs can differ due to genetic factors. </w:t>
      </w:r>
      <w:proofErr w:type="spellStart"/>
      <w:r w:rsidRPr="00F104D0">
        <w:rPr>
          <w:rFonts w:ascii="Times New Roman" w:hAnsi="Times New Roman" w:cs="Times New Roman"/>
          <w:color w:val="000000" w:themeColor="text1"/>
          <w:sz w:val="20"/>
          <w:szCs w:val="20"/>
        </w:rPr>
        <w:t>Pharmacogenomics</w:t>
      </w:r>
      <w:proofErr w:type="spellEnd"/>
      <w:r w:rsidRPr="00F104D0">
        <w:rPr>
          <w:rFonts w:ascii="Times New Roman" w:hAnsi="Times New Roman" w:cs="Times New Roman"/>
          <w:color w:val="000000" w:themeColor="text1"/>
          <w:sz w:val="20"/>
          <w:szCs w:val="20"/>
        </w:rPr>
        <w:t xml:space="preserve"> in COPD seeks to identify genetic markers to predict treatment responses and tailor personalized therapies, leading to improved patient outcomes and fewer adverse reactions</w:t>
      </w:r>
      <w:r w:rsidR="009A774E" w:rsidRPr="00F104D0">
        <w:rPr>
          <w:rFonts w:ascii="Times New Roman" w:hAnsi="Times New Roman" w:cs="Times New Roman"/>
          <w:color w:val="000000" w:themeColor="text1"/>
          <w:sz w:val="20"/>
          <w:szCs w:val="20"/>
        </w:rPr>
        <w:fldChar w:fldCharType="begin" w:fldLock="1"/>
      </w:r>
      <w:r w:rsidR="008A18B3">
        <w:rPr>
          <w:rFonts w:ascii="Times New Roman" w:hAnsi="Times New Roman" w:cs="Times New Roman"/>
          <w:color w:val="000000" w:themeColor="text1"/>
          <w:sz w:val="20"/>
          <w:szCs w:val="20"/>
        </w:rPr>
        <w:instrText>ADDIN CSL_CITATION {"citationItems":[{"id":"ITEM-1","itemData":{"DOI":"10.1046/j.0306-5251.2001.01498.x","ISSN":"03065251","author":[{"dropping-particle":"","family":"Pirmohamed","given":"Munir","non-dropping-particle":"","parse-names":false,"suffix":""}],"container-title":"British Journal of Clinical Pharmacology","id":"ITEM-1","issue":"4","issued":{"date-parts":[["2001","10"]]},"page":"345-347","title":"Pharmacogenetics and pharmacogenomics","type":"article-journal","volume":"52"},"uris":["http://www.mendeley.com/documents/?uuid=fdb36584-8f27-4ee9-90b6-30bce2417b07"]}],"mendeley":{"formattedCitation":"[13]","plainTextFormattedCitation":"[13]","previouslyFormattedCitation":"[13]"},"properties":{"noteIndex":0},"schema":"https://github.com/citation-style-language/schema/raw/master/csl-citation.json"}</w:instrText>
      </w:r>
      <w:r w:rsidR="009A774E" w:rsidRPr="00F104D0">
        <w:rPr>
          <w:rFonts w:ascii="Times New Roman" w:hAnsi="Times New Roman" w:cs="Times New Roman"/>
          <w:color w:val="000000" w:themeColor="text1"/>
          <w:sz w:val="20"/>
          <w:szCs w:val="20"/>
        </w:rPr>
        <w:fldChar w:fldCharType="separate"/>
      </w:r>
      <w:r w:rsidR="00F104D0" w:rsidRPr="00F104D0">
        <w:rPr>
          <w:rFonts w:ascii="Times New Roman" w:hAnsi="Times New Roman" w:cs="Times New Roman"/>
          <w:noProof/>
          <w:color w:val="000000" w:themeColor="text1"/>
          <w:sz w:val="20"/>
          <w:szCs w:val="20"/>
        </w:rPr>
        <w:t>[13]</w:t>
      </w:r>
      <w:r w:rsidR="009A774E" w:rsidRPr="00F104D0">
        <w:rPr>
          <w:rFonts w:ascii="Times New Roman" w:hAnsi="Times New Roman" w:cs="Times New Roman"/>
          <w:color w:val="000000" w:themeColor="text1"/>
          <w:sz w:val="20"/>
          <w:szCs w:val="20"/>
        </w:rPr>
        <w:fldChar w:fldCharType="end"/>
      </w:r>
      <w:r w:rsidRPr="00F104D0">
        <w:rPr>
          <w:rFonts w:ascii="Arial" w:hAnsi="Arial" w:cs="Arial"/>
          <w:color w:val="1C1D1E"/>
          <w:sz w:val="20"/>
          <w:szCs w:val="20"/>
          <w:shd w:val="clear" w:color="auto" w:fill="FFFFFF"/>
        </w:rPr>
        <w:t xml:space="preserve">. </w:t>
      </w:r>
      <w:proofErr w:type="spellStart"/>
      <w:r w:rsidRPr="00F104D0">
        <w:rPr>
          <w:rFonts w:ascii="Times New Roman" w:hAnsi="Times New Roman" w:cs="Times New Roman"/>
          <w:color w:val="000000" w:themeColor="text1"/>
          <w:sz w:val="20"/>
          <w:szCs w:val="20"/>
          <w:shd w:val="clear" w:color="auto" w:fill="FFFFFF"/>
        </w:rPr>
        <w:t>Eg</w:t>
      </w:r>
      <w:proofErr w:type="spellEnd"/>
      <w:r w:rsidRPr="00F104D0">
        <w:rPr>
          <w:rFonts w:ascii="Times New Roman" w:hAnsi="Times New Roman" w:cs="Times New Roman"/>
          <w:color w:val="000000" w:themeColor="text1"/>
          <w:sz w:val="20"/>
          <w:szCs w:val="20"/>
          <w:shd w:val="clear" w:color="auto" w:fill="FFFFFF"/>
        </w:rPr>
        <w:t>:</w:t>
      </w:r>
      <w:r w:rsidRPr="00F104D0">
        <w:rPr>
          <w:rFonts w:ascii="Arial" w:hAnsi="Arial" w:cs="Arial"/>
          <w:color w:val="000000" w:themeColor="text1"/>
          <w:sz w:val="20"/>
          <w:szCs w:val="20"/>
          <w:shd w:val="clear" w:color="auto" w:fill="FFFFFF"/>
        </w:rPr>
        <w:t xml:space="preserve"> </w:t>
      </w:r>
      <w:r w:rsidRPr="00F104D0">
        <w:rPr>
          <w:rFonts w:ascii="Times New Roman" w:hAnsi="Times New Roman" w:cs="Times New Roman"/>
          <w:color w:val="000000" w:themeColor="text1"/>
          <w:sz w:val="20"/>
          <w:szCs w:val="20"/>
        </w:rPr>
        <w:t xml:space="preserve">A study focused on patients with chronic obstructive pulmonary disease (COPD) who were prescribed inhaled corticosteroids (ICS) and aimed to identify genetic factors influencing the changes in forced expiratory volume in 1 second (FEV1) related to ICS therapy. The research involved a </w:t>
      </w:r>
      <w:proofErr w:type="spellStart"/>
      <w:r w:rsidRPr="00F104D0">
        <w:rPr>
          <w:rFonts w:ascii="Times New Roman" w:hAnsi="Times New Roman" w:cs="Times New Roman"/>
          <w:color w:val="000000" w:themeColor="text1"/>
          <w:sz w:val="20"/>
          <w:szCs w:val="20"/>
        </w:rPr>
        <w:lastRenderedPageBreak/>
        <w:t>pharmacogenomic</w:t>
      </w:r>
      <w:proofErr w:type="spellEnd"/>
      <w:r w:rsidRPr="00F104D0">
        <w:rPr>
          <w:rFonts w:ascii="Times New Roman" w:hAnsi="Times New Roman" w:cs="Times New Roman"/>
          <w:color w:val="000000" w:themeColor="text1"/>
          <w:sz w:val="20"/>
          <w:szCs w:val="20"/>
        </w:rPr>
        <w:t xml:space="preserve"> genome-wide association study in 802 participants and found five loci with significant genotype-by-ICS treatment interactions. One of the loci, SNP rs111720447 on chromosome 7, was successfully replicated in a separate group of 199 COPD patients. ENCODE data suggested that this SNP was associated with </w:t>
      </w:r>
      <w:proofErr w:type="spellStart"/>
      <w:r w:rsidRPr="00F104D0">
        <w:rPr>
          <w:rFonts w:ascii="Times New Roman" w:hAnsi="Times New Roman" w:cs="Times New Roman"/>
          <w:color w:val="000000" w:themeColor="text1"/>
          <w:sz w:val="20"/>
          <w:szCs w:val="20"/>
        </w:rPr>
        <w:t>glucocorticoid</w:t>
      </w:r>
      <w:proofErr w:type="spellEnd"/>
      <w:r w:rsidRPr="00F104D0">
        <w:rPr>
          <w:rFonts w:ascii="Times New Roman" w:hAnsi="Times New Roman" w:cs="Times New Roman"/>
          <w:color w:val="000000" w:themeColor="text1"/>
          <w:sz w:val="20"/>
          <w:szCs w:val="20"/>
        </w:rPr>
        <w:t xml:space="preserve"> receptor binding sites. Stratified analyses showed that the genotype at SNP rs111720447 was linked to the rate of FEV1 decline in patients taking ICS, as well as those assigned to placebo, but the direction of the relationship differed between the two groups</w:t>
      </w:r>
      <w:r w:rsidR="000B50C0" w:rsidRPr="00F104D0">
        <w:rPr>
          <w:rFonts w:ascii="Times New Roman" w:hAnsi="Times New Roman" w:cs="Times New Roman"/>
          <w:color w:val="000000" w:themeColor="text1"/>
          <w:sz w:val="20"/>
          <w:szCs w:val="20"/>
        </w:rPr>
        <w:t xml:space="preserve"> </w:t>
      </w:r>
      <w:r w:rsidR="009A774E" w:rsidRPr="00F104D0">
        <w:rPr>
          <w:rFonts w:ascii="Times New Roman" w:hAnsi="Times New Roman" w:cs="Times New Roman"/>
          <w:color w:val="000000" w:themeColor="text1"/>
          <w:sz w:val="20"/>
          <w:szCs w:val="20"/>
        </w:rPr>
        <w:fldChar w:fldCharType="begin" w:fldLock="1"/>
      </w:r>
      <w:r w:rsidR="008A18B3">
        <w:rPr>
          <w:rFonts w:ascii="Times New Roman" w:hAnsi="Times New Roman" w:cs="Times New Roman"/>
          <w:color w:val="000000" w:themeColor="text1"/>
          <w:sz w:val="20"/>
          <w:szCs w:val="20"/>
        </w:rPr>
        <w:instrText>ADDIN CSL_CITATION {"citationItems":[{"id":"ITEM-1","itemData":{"DOI":"10.1183/13993003.00521-2019","ISSN":"0903-1936","abstract":"Inhaled corticosteroids (ICS) are widely prescribed for patients with chronic obstructive pulmonary disease (COPD), yet have variable outcomes and adverse reactions, which may be genetically determined. The primary aim of the study was to identify the genetic determinants for forced expiratory volume in 1 s (FEV 1 ) changes related to ICS therapy.","author":[{"dropping-particle":"","family":"Obeidat","given":"Ma'en","non-dropping-particle":"","parse-names":false,"suffix":""},{"dropping-particle":"","family":"Faiz","given":"Alen","non-dropping-particle":"","parse-names":false,"suffix":""},{"dropping-particle":"","family":"Li","given":"Xuan","non-dropping-particle":"","parse-names":false,"suffix":""},{"dropping-particle":"","family":"Berge","given":"Maarten","non-dropping-particle":"van den","parse-names":false,"suffix":""},{"dropping-particle":"","family":"Hansel","given":"Nadia N.","non-dropping-particle":"","parse-names":false,"suffix":""},{"dropping-particle":"","family":"Joubert","given":"Philippe","non-dropping-particle":"","parse-names":false,"suffix":""},{"dropping-particle":"","family":"Hao","given":"Ke","non-dropping-particle":"","parse-names":false,"suffix":""},{"dropping-particle":"","family":"Brandsma","given":"Corry-Anke","non-dropping-particle":"","parse-names":false,"suffix":""},{"dropping-particle":"","family":"Rafaels","given":"Nicholas","non-dropping-particle":"","parse-names":false,"suffix":""},{"dropping-particle":"","family":"Mathias","given":"Rasika","non-dropping-particle":"","parse-names":false,"suffix":""},{"dropping-particle":"","family":"Ruczinski","given":"Ingo","non-dropping-particle":"","parse-names":false,"suffix":""},{"dropping-particle":"","family":"Beaty","given":"Terri H.","non-dropping-particle":"","parse-names":false,"suffix":""},{"dropping-particle":"","family":"Barnes","given":"Kathleen C.","non-dropping-particle":"","parse-names":false,"suffix":""},{"dropping-particle":"","family":"Man","given":"S.F. Paul","non-dropping-particle":"","parse-names":false,"suffix":""},{"dropping-particle":"","family":"Paré","given":"Peter D.","non-dropping-particle":"","parse-names":false,"suffix":""},{"dropping-particle":"","family":"Sin","given":"Don D.","non-dropping-particle":"","parse-names":false,"suffix":""}],"container-title":"European Respiratory Journal","id":"ITEM-1","issue":"6","issued":{"date-parts":[["2019","12"]]},"page":"1900521","title":"The pharmacogenomics of inhaled corticosteroids and lung function decline in COPD","type":"article-journal","volume":"54"},"uris":["http://www.mendeley.com/documents/?uuid=0d2bf2db-f39c-46f8-8b9b-efab7fb96153"]}],"mendeley":{"formattedCitation":"[14]","plainTextFormattedCitation":"[14]","previouslyFormattedCitation":"[14]"},"properties":{"noteIndex":0},"schema":"https://github.com/citation-style-language/schema/raw/master/csl-citation.json"}</w:instrText>
      </w:r>
      <w:r w:rsidR="009A774E" w:rsidRPr="00F104D0">
        <w:rPr>
          <w:rFonts w:ascii="Times New Roman" w:hAnsi="Times New Roman" w:cs="Times New Roman"/>
          <w:color w:val="000000" w:themeColor="text1"/>
          <w:sz w:val="20"/>
          <w:szCs w:val="20"/>
        </w:rPr>
        <w:fldChar w:fldCharType="separate"/>
      </w:r>
      <w:r w:rsidR="00F104D0" w:rsidRPr="00F104D0">
        <w:rPr>
          <w:rFonts w:ascii="Times New Roman" w:hAnsi="Times New Roman" w:cs="Times New Roman"/>
          <w:noProof/>
          <w:color w:val="000000" w:themeColor="text1"/>
          <w:sz w:val="20"/>
          <w:szCs w:val="20"/>
        </w:rPr>
        <w:t>[14]</w:t>
      </w:r>
      <w:r w:rsidR="009A774E" w:rsidRPr="00F104D0">
        <w:rPr>
          <w:rFonts w:ascii="Times New Roman" w:hAnsi="Times New Roman" w:cs="Times New Roman"/>
          <w:color w:val="000000" w:themeColor="text1"/>
          <w:sz w:val="20"/>
          <w:szCs w:val="20"/>
        </w:rPr>
        <w:fldChar w:fldCharType="end"/>
      </w:r>
      <w:r w:rsidRPr="00F104D0">
        <w:rPr>
          <w:rFonts w:ascii="Times New Roman" w:hAnsi="Times New Roman" w:cs="Times New Roman"/>
          <w:color w:val="000000" w:themeColor="text1"/>
          <w:sz w:val="20"/>
          <w:szCs w:val="20"/>
        </w:rPr>
        <w:t xml:space="preserve">A large </w:t>
      </w:r>
      <w:proofErr w:type="spellStart"/>
      <w:r w:rsidRPr="00F104D0">
        <w:rPr>
          <w:rFonts w:ascii="Times New Roman" w:hAnsi="Times New Roman" w:cs="Times New Roman"/>
          <w:color w:val="000000" w:themeColor="text1"/>
          <w:sz w:val="20"/>
          <w:szCs w:val="20"/>
        </w:rPr>
        <w:t>pharmacogenetic</w:t>
      </w:r>
      <w:proofErr w:type="spellEnd"/>
      <w:r w:rsidRPr="00F104D0">
        <w:rPr>
          <w:rFonts w:ascii="Times New Roman" w:hAnsi="Times New Roman" w:cs="Times New Roman"/>
          <w:color w:val="000000" w:themeColor="text1"/>
          <w:sz w:val="20"/>
          <w:szCs w:val="20"/>
        </w:rPr>
        <w:t xml:space="preserve"> analysis examined the relationship between common ADRB2 gene variations and </w:t>
      </w:r>
      <w:proofErr w:type="spellStart"/>
      <w:r w:rsidRPr="00F104D0">
        <w:rPr>
          <w:rFonts w:ascii="Times New Roman" w:hAnsi="Times New Roman" w:cs="Times New Roman"/>
          <w:color w:val="000000" w:themeColor="text1"/>
          <w:sz w:val="20"/>
          <w:szCs w:val="20"/>
        </w:rPr>
        <w:t>indacaterol</w:t>
      </w:r>
      <w:proofErr w:type="spellEnd"/>
      <w:r w:rsidRPr="00F104D0">
        <w:rPr>
          <w:rFonts w:ascii="Times New Roman" w:hAnsi="Times New Roman" w:cs="Times New Roman"/>
          <w:color w:val="000000" w:themeColor="text1"/>
          <w:sz w:val="20"/>
          <w:szCs w:val="20"/>
        </w:rPr>
        <w:t xml:space="preserve"> treatment response in 648 COPD patients. Despite genotyping for several ADRB2 polymorphisms, the study </w:t>
      </w:r>
      <w:r w:rsidR="00BF0E88" w:rsidRPr="00BF0E88">
        <w:rPr>
          <w:rFonts w:ascii="Times New Roman" w:hAnsi="Times New Roman" w:cs="Times New Roman"/>
          <w:color w:val="000000" w:themeColor="text1"/>
          <w:sz w:val="20"/>
          <w:szCs w:val="20"/>
        </w:rPr>
        <w:t xml:space="preserve">found no proof that these genetic variations and </w:t>
      </w:r>
      <w:proofErr w:type="spellStart"/>
      <w:r w:rsidR="00BF0E88" w:rsidRPr="00BF0E88">
        <w:rPr>
          <w:rFonts w:ascii="Times New Roman" w:hAnsi="Times New Roman" w:cs="Times New Roman"/>
          <w:color w:val="000000" w:themeColor="text1"/>
          <w:sz w:val="20"/>
          <w:szCs w:val="20"/>
        </w:rPr>
        <w:t>indacaterol</w:t>
      </w:r>
      <w:proofErr w:type="spellEnd"/>
      <w:r w:rsidR="00BF0E88" w:rsidRPr="00BF0E88">
        <w:rPr>
          <w:rFonts w:ascii="Times New Roman" w:hAnsi="Times New Roman" w:cs="Times New Roman"/>
          <w:color w:val="000000" w:themeColor="text1"/>
          <w:sz w:val="20"/>
          <w:szCs w:val="20"/>
        </w:rPr>
        <w:t xml:space="preserve"> response are significantly related. As a consequence, it was determined that ADRB2 genetic diversity is unlikely to have a significant impact on how differently COPD patients respond to </w:t>
      </w:r>
      <w:proofErr w:type="spellStart"/>
      <w:r w:rsidR="00BF0E88" w:rsidRPr="00BF0E88">
        <w:rPr>
          <w:rFonts w:ascii="Times New Roman" w:hAnsi="Times New Roman" w:cs="Times New Roman"/>
          <w:color w:val="000000" w:themeColor="text1"/>
          <w:sz w:val="20"/>
          <w:szCs w:val="20"/>
        </w:rPr>
        <w:t>indacaterol</w:t>
      </w:r>
      <w:proofErr w:type="spellEnd"/>
      <w:r w:rsidR="00BF0E88" w:rsidRPr="00BF0E88">
        <w:rPr>
          <w:rFonts w:ascii="Times New Roman" w:hAnsi="Times New Roman" w:cs="Times New Roman"/>
          <w:color w:val="000000" w:themeColor="text1"/>
          <w:sz w:val="20"/>
          <w:szCs w:val="20"/>
        </w:rPr>
        <w:t xml:space="preserve"> medication.</w:t>
      </w:r>
      <w:r w:rsidR="009A774E" w:rsidRPr="00F104D0">
        <w:rPr>
          <w:rFonts w:ascii="Times New Roman" w:hAnsi="Times New Roman" w:cs="Times New Roman"/>
          <w:color w:val="000000" w:themeColor="text1"/>
          <w:sz w:val="20"/>
          <w:szCs w:val="20"/>
        </w:rPr>
        <w:fldChar w:fldCharType="begin" w:fldLock="1"/>
      </w:r>
      <w:r w:rsidR="008A18B3">
        <w:rPr>
          <w:rFonts w:ascii="Times New Roman" w:hAnsi="Times New Roman" w:cs="Times New Roman"/>
          <w:color w:val="000000" w:themeColor="text1"/>
          <w:sz w:val="20"/>
          <w:szCs w:val="20"/>
        </w:rPr>
        <w:instrText>ADDIN CSL_CITATION {"citationItems":[{"id":"ITEM-1","itemData":{"DOI":"10.1038/tpj.2011.54","ISSN":"1470-269X","author":[{"dropping-particle":"","family":"Yelensky","given":"R","non-dropping-particle":"","parse-names":false,"suffix":""},{"dropping-particle":"","family":"Li","given":"Y","non-dropping-particle":"","parse-names":false,"suffix":""},{"dropping-particle":"","family":"Lewitzky","given":"S","non-dropping-particle":"","parse-names":false,"suffix":""},{"dropping-particle":"","family":"Leroy","given":"E","non-dropping-particle":"","parse-names":false,"suffix":""},{"dropping-particle":"","family":"Hurwitz","given":"C","non-dropping-particle":"","parse-names":false,"suffix":""},{"dropping-particle":"","family":"Rodman","given":"D","non-dropping-particle":"","parse-names":false,"suffix":""},{"dropping-particle":"","family":"Trifilieff","given":"A","non-dropping-particle":"","parse-names":false,"suffix":""},{"dropping-particle":"","family":"Paulding","given":"C A","non-dropping-particle":"","parse-names":false,"suffix":""}],"container-title":"The Pharmacogenomics Journal","id":"ITEM-1","issue":"6","issued":{"date-parts":[["2012","12","13"]]},"page":"484-488","title":"A pharmacogenetic study of ADRB2 polymorphisms and indacaterol response in COPD patients","type":"article-journal","volume":"12"},"uris":["http://www.mendeley.com/documents/?uuid=d25841a4-8dae-47d2-b76f-22e7d6c6954b"]}],"mendeley":{"formattedCitation":"[15]","plainTextFormattedCitation":"[15]","previouslyFormattedCitation":"[15]"},"properties":{"noteIndex":0},"schema":"https://github.com/citation-style-language/schema/raw/master/csl-citation.json"}</w:instrText>
      </w:r>
      <w:r w:rsidR="009A774E" w:rsidRPr="00F104D0">
        <w:rPr>
          <w:rFonts w:ascii="Times New Roman" w:hAnsi="Times New Roman" w:cs="Times New Roman"/>
          <w:color w:val="000000" w:themeColor="text1"/>
          <w:sz w:val="20"/>
          <w:szCs w:val="20"/>
        </w:rPr>
        <w:fldChar w:fldCharType="separate"/>
      </w:r>
      <w:r w:rsidR="00F104D0" w:rsidRPr="00F104D0">
        <w:rPr>
          <w:rFonts w:ascii="Times New Roman" w:hAnsi="Times New Roman" w:cs="Times New Roman"/>
          <w:noProof/>
          <w:color w:val="000000" w:themeColor="text1"/>
          <w:sz w:val="20"/>
          <w:szCs w:val="20"/>
        </w:rPr>
        <w:t>[15]</w:t>
      </w:r>
      <w:r w:rsidR="009A774E" w:rsidRPr="00F104D0">
        <w:rPr>
          <w:rFonts w:ascii="Times New Roman" w:hAnsi="Times New Roman" w:cs="Times New Roman"/>
          <w:color w:val="000000" w:themeColor="text1"/>
          <w:sz w:val="20"/>
          <w:szCs w:val="20"/>
        </w:rPr>
        <w:fldChar w:fldCharType="end"/>
      </w:r>
      <w:r w:rsidR="008A18B3">
        <w:rPr>
          <w:rFonts w:ascii="Times New Roman" w:hAnsi="Times New Roman" w:cs="Times New Roman"/>
          <w:color w:val="000000" w:themeColor="text1"/>
          <w:sz w:val="20"/>
          <w:szCs w:val="20"/>
        </w:rPr>
        <w:t>.</w:t>
      </w:r>
    </w:p>
    <w:p w:rsidR="000D0FAD" w:rsidRPr="000645EF" w:rsidRDefault="000645EF" w:rsidP="003A3140">
      <w:pPr>
        <w:tabs>
          <w:tab w:val="left" w:pos="7230"/>
        </w:tabs>
        <w:spacing w:line="240" w:lineRule="auto"/>
        <w:jc w:val="both"/>
        <w:rPr>
          <w:rFonts w:ascii="Times New Roman" w:hAnsi="Times New Roman" w:cs="Times New Roman"/>
          <w:color w:val="000000" w:themeColor="text1"/>
          <w:sz w:val="20"/>
          <w:szCs w:val="20"/>
          <w:shd w:val="clear" w:color="auto" w:fill="FFFFFF"/>
        </w:rPr>
      </w:pPr>
      <w:r w:rsidRPr="000645EF">
        <w:rPr>
          <w:rFonts w:ascii="Times New Roman" w:hAnsi="Times New Roman" w:cs="Times New Roman"/>
          <w:color w:val="000000" w:themeColor="text1"/>
          <w:sz w:val="20"/>
          <w:szCs w:val="20"/>
          <w:shd w:val="clear" w:color="auto" w:fill="FFFFFF"/>
        </w:rPr>
        <w:t>B.</w:t>
      </w:r>
      <w:r w:rsidR="00107B9E">
        <w:rPr>
          <w:rFonts w:ascii="Times New Roman" w:hAnsi="Times New Roman" w:cs="Times New Roman"/>
          <w:color w:val="000000" w:themeColor="text1"/>
          <w:sz w:val="20"/>
          <w:szCs w:val="20"/>
          <w:shd w:val="clear" w:color="auto" w:fill="FFFFFF"/>
        </w:rPr>
        <w:t xml:space="preserve"> </w:t>
      </w:r>
      <w:proofErr w:type="spellStart"/>
      <w:r w:rsidR="000D0FAD" w:rsidRPr="000645EF">
        <w:rPr>
          <w:rFonts w:ascii="Times New Roman" w:hAnsi="Times New Roman" w:cs="Times New Roman"/>
          <w:color w:val="000000" w:themeColor="text1"/>
          <w:sz w:val="20"/>
          <w:szCs w:val="20"/>
          <w:shd w:val="clear" w:color="auto" w:fill="FFFFFF"/>
        </w:rPr>
        <w:t>Pharmacogenomics</w:t>
      </w:r>
      <w:proofErr w:type="spellEnd"/>
      <w:r w:rsidR="000D0FAD" w:rsidRPr="000645EF">
        <w:rPr>
          <w:rFonts w:ascii="Times New Roman" w:hAnsi="Times New Roman" w:cs="Times New Roman"/>
          <w:color w:val="000000" w:themeColor="text1"/>
          <w:sz w:val="20"/>
          <w:szCs w:val="20"/>
          <w:shd w:val="clear" w:color="auto" w:fill="FFFFFF"/>
        </w:rPr>
        <w:t xml:space="preserve"> in Cancer:</w:t>
      </w:r>
    </w:p>
    <w:p w:rsidR="000D0FAD" w:rsidRPr="00F104D0" w:rsidRDefault="002C642D" w:rsidP="003A3140">
      <w:pPr>
        <w:spacing w:before="240" w:line="240" w:lineRule="auto"/>
        <w:jc w:val="both"/>
        <w:rPr>
          <w:rFonts w:ascii="Times New Roman" w:hAnsi="Times New Roman" w:cs="Times New Roman"/>
          <w:b/>
          <w:i/>
          <w:color w:val="000000" w:themeColor="text1"/>
          <w:sz w:val="20"/>
          <w:szCs w:val="20"/>
          <w:shd w:val="clear" w:color="auto" w:fill="FFFFFF"/>
        </w:rPr>
      </w:pPr>
      <w:proofErr w:type="spellStart"/>
      <w:r w:rsidRPr="002C642D">
        <w:rPr>
          <w:rFonts w:ascii="Times New Roman" w:hAnsi="Times New Roman" w:cs="Times New Roman"/>
          <w:color w:val="000000" w:themeColor="text1"/>
          <w:sz w:val="20"/>
          <w:szCs w:val="20"/>
        </w:rPr>
        <w:t>Pharmacogenomic</w:t>
      </w:r>
      <w:proofErr w:type="spellEnd"/>
      <w:r w:rsidRPr="002C642D">
        <w:rPr>
          <w:rFonts w:ascii="Times New Roman" w:hAnsi="Times New Roman" w:cs="Times New Roman"/>
          <w:color w:val="000000" w:themeColor="text1"/>
          <w:sz w:val="20"/>
          <w:szCs w:val="20"/>
        </w:rPr>
        <w:t xml:space="preserve"> studies seek to comprehend the genetic underpinnings of </w:t>
      </w:r>
      <w:proofErr w:type="spellStart"/>
      <w:r w:rsidRPr="002C642D">
        <w:rPr>
          <w:rFonts w:ascii="Times New Roman" w:hAnsi="Times New Roman" w:cs="Times New Roman"/>
          <w:color w:val="000000" w:themeColor="text1"/>
          <w:sz w:val="20"/>
          <w:szCs w:val="20"/>
        </w:rPr>
        <w:t>interindividual</w:t>
      </w:r>
      <w:proofErr w:type="spellEnd"/>
      <w:r w:rsidRPr="002C642D">
        <w:rPr>
          <w:rFonts w:ascii="Times New Roman" w:hAnsi="Times New Roman" w:cs="Times New Roman"/>
          <w:color w:val="000000" w:themeColor="text1"/>
          <w:sz w:val="20"/>
          <w:szCs w:val="20"/>
        </w:rPr>
        <w:t xml:space="preserve"> variation and to forecast the safety, toxicity, and effectiveness of medications. Examples include genetic variants in transporters (MDR1), drug target enzymes (TS), and drug </w:t>
      </w:r>
      <w:proofErr w:type="spellStart"/>
      <w:r w:rsidRPr="002C642D">
        <w:rPr>
          <w:rFonts w:ascii="Times New Roman" w:hAnsi="Times New Roman" w:cs="Times New Roman"/>
          <w:color w:val="000000" w:themeColor="text1"/>
          <w:sz w:val="20"/>
          <w:szCs w:val="20"/>
        </w:rPr>
        <w:t>metabolising</w:t>
      </w:r>
      <w:proofErr w:type="spellEnd"/>
      <w:r w:rsidRPr="002C642D">
        <w:rPr>
          <w:rFonts w:ascii="Times New Roman" w:hAnsi="Times New Roman" w:cs="Times New Roman"/>
          <w:color w:val="000000" w:themeColor="text1"/>
          <w:sz w:val="20"/>
          <w:szCs w:val="20"/>
        </w:rPr>
        <w:t xml:space="preserve"> enzymes (TPMT, UGT1A1, and DPD) connected to clinical outcomes in chemotherapy with 5-fluorouracil and </w:t>
      </w:r>
      <w:proofErr w:type="spellStart"/>
      <w:r w:rsidRPr="002C642D">
        <w:rPr>
          <w:rFonts w:ascii="Times New Roman" w:hAnsi="Times New Roman" w:cs="Times New Roman"/>
          <w:color w:val="000000" w:themeColor="text1"/>
          <w:sz w:val="20"/>
          <w:szCs w:val="20"/>
        </w:rPr>
        <w:t>irinotecan</w:t>
      </w:r>
      <w:proofErr w:type="spellEnd"/>
      <w:r w:rsidRPr="002C642D">
        <w:rPr>
          <w:rFonts w:ascii="Times New Roman" w:hAnsi="Times New Roman" w:cs="Times New Roman"/>
          <w:color w:val="000000" w:themeColor="text1"/>
          <w:sz w:val="20"/>
          <w:szCs w:val="20"/>
        </w:rPr>
        <w:t xml:space="preserve">. For better outcomes and lowered risks, </w:t>
      </w:r>
      <w:proofErr w:type="spellStart"/>
      <w:r w:rsidRPr="002C642D">
        <w:rPr>
          <w:rFonts w:ascii="Times New Roman" w:hAnsi="Times New Roman" w:cs="Times New Roman"/>
          <w:color w:val="000000" w:themeColor="text1"/>
          <w:sz w:val="20"/>
          <w:szCs w:val="20"/>
        </w:rPr>
        <w:t>personalised</w:t>
      </w:r>
      <w:proofErr w:type="spellEnd"/>
      <w:r w:rsidRPr="002C642D">
        <w:rPr>
          <w:rFonts w:ascii="Times New Roman" w:hAnsi="Times New Roman" w:cs="Times New Roman"/>
          <w:color w:val="000000" w:themeColor="text1"/>
          <w:sz w:val="20"/>
          <w:szCs w:val="20"/>
        </w:rPr>
        <w:t xml:space="preserve"> therapies can </w:t>
      </w:r>
      <w:proofErr w:type="spellStart"/>
      <w:r w:rsidRPr="002C642D">
        <w:rPr>
          <w:rFonts w:ascii="Times New Roman" w:hAnsi="Times New Roman" w:cs="Times New Roman"/>
          <w:color w:val="000000" w:themeColor="text1"/>
          <w:sz w:val="20"/>
          <w:szCs w:val="20"/>
        </w:rPr>
        <w:t>optimise</w:t>
      </w:r>
      <w:proofErr w:type="spellEnd"/>
      <w:r w:rsidRPr="002C642D">
        <w:rPr>
          <w:rFonts w:ascii="Times New Roman" w:hAnsi="Times New Roman" w:cs="Times New Roman"/>
          <w:color w:val="000000" w:themeColor="text1"/>
          <w:sz w:val="20"/>
          <w:szCs w:val="20"/>
        </w:rPr>
        <w:t xml:space="preserve"> medication selection and dose. </w:t>
      </w:r>
      <w:r w:rsidR="009A774E" w:rsidRPr="00F104D0">
        <w:rPr>
          <w:rFonts w:ascii="Times New Roman" w:hAnsi="Times New Roman" w:cs="Times New Roman"/>
          <w:color w:val="000000" w:themeColor="text1"/>
          <w:sz w:val="20"/>
          <w:szCs w:val="20"/>
        </w:rPr>
        <w:fldChar w:fldCharType="begin" w:fldLock="1"/>
      </w:r>
      <w:r w:rsidR="008A18B3">
        <w:rPr>
          <w:rFonts w:ascii="Times New Roman" w:hAnsi="Times New Roman" w:cs="Times New Roman"/>
          <w:color w:val="000000" w:themeColor="text1"/>
          <w:sz w:val="20"/>
          <w:szCs w:val="20"/>
        </w:rPr>
        <w:instrText>ADDIN CSL_CITATION {"citationItems":[{"id":"ITEM-1","itemData":{"DOI":"10.1634/theoncologist.10-2-104","ISSN":"1083-7159","author":[{"dropping-particle":"","family":"Lee","given":"Wooin","non-dropping-particle":"","parse-names":false,"suffix":""},{"dropping-particle":"","family":"Lockhart","given":"A. Craig","non-dropping-particle":"","parse-names":false,"suffix":""},{"dropping-particle":"","family":"Kim","given":"Richard B.","non-dropping-particle":"","parse-names":false,"suffix":""},{"dropping-particle":"","family":"Rothenberg","given":"Mace L.","non-dropping-particle":"","parse-names":false,"suffix":""}],"container-title":"The Oncologist","id":"ITEM-1","issue":"2","issued":{"date-parts":[["2005","2","1"]]},"page":"104-111","title":"Cancer Pharmacogenomics: Powerful Tools in Cancer Chemotherapy and Drug Development","type":"article-journal","volume":"10"},"uris":["http://www.mendeley.com/documents/?uuid=ff3d9cd2-39f5-4b87-8b5a-53736d3eb887"]}],"mendeley":{"formattedCitation":"[16]","plainTextFormattedCitation":"[16]","previouslyFormattedCitation":"[16]"},"properties":{"noteIndex":0},"schema":"https://github.com/citation-style-language/schema/raw/master/csl-citation.json"}</w:instrText>
      </w:r>
      <w:r w:rsidR="009A774E" w:rsidRPr="00F104D0">
        <w:rPr>
          <w:rFonts w:ascii="Times New Roman" w:hAnsi="Times New Roman" w:cs="Times New Roman"/>
          <w:color w:val="000000" w:themeColor="text1"/>
          <w:sz w:val="20"/>
          <w:szCs w:val="20"/>
        </w:rPr>
        <w:fldChar w:fldCharType="separate"/>
      </w:r>
      <w:r w:rsidR="00F104D0" w:rsidRPr="00F104D0">
        <w:rPr>
          <w:rFonts w:ascii="Times New Roman" w:hAnsi="Times New Roman" w:cs="Times New Roman"/>
          <w:noProof/>
          <w:color w:val="000000" w:themeColor="text1"/>
          <w:sz w:val="20"/>
          <w:szCs w:val="20"/>
        </w:rPr>
        <w:t>[16]</w:t>
      </w:r>
      <w:r w:rsidR="009A774E" w:rsidRPr="00F104D0">
        <w:rPr>
          <w:rFonts w:ascii="Times New Roman" w:hAnsi="Times New Roman" w:cs="Times New Roman"/>
          <w:color w:val="000000" w:themeColor="text1"/>
          <w:sz w:val="20"/>
          <w:szCs w:val="20"/>
        </w:rPr>
        <w:fldChar w:fldCharType="end"/>
      </w:r>
      <w:r w:rsidR="000D0FAD" w:rsidRPr="00F104D0">
        <w:rPr>
          <w:rFonts w:ascii="Times New Roman" w:hAnsi="Times New Roman" w:cs="Times New Roman"/>
          <w:color w:val="000000" w:themeColor="text1"/>
          <w:sz w:val="20"/>
          <w:szCs w:val="20"/>
        </w:rPr>
        <w:t xml:space="preserve">. Genetic variation plays a crucial role in an individual's response to drug treatments, and studying this variation can enhance therapy efficacy and safety. In cancer, both disease-defining mutations in tumors and a patient's </w:t>
      </w:r>
      <w:proofErr w:type="spellStart"/>
      <w:r w:rsidR="000D0FAD" w:rsidRPr="00F104D0">
        <w:rPr>
          <w:rFonts w:ascii="Times New Roman" w:hAnsi="Times New Roman" w:cs="Times New Roman"/>
          <w:color w:val="000000" w:themeColor="text1"/>
          <w:sz w:val="20"/>
          <w:szCs w:val="20"/>
        </w:rPr>
        <w:t>germline</w:t>
      </w:r>
      <w:proofErr w:type="spellEnd"/>
      <w:r w:rsidR="000D0FAD" w:rsidRPr="00F104D0">
        <w:rPr>
          <w:rFonts w:ascii="Times New Roman" w:hAnsi="Times New Roman" w:cs="Times New Roman"/>
          <w:color w:val="000000" w:themeColor="text1"/>
          <w:sz w:val="20"/>
          <w:szCs w:val="20"/>
        </w:rPr>
        <w:t xml:space="preserve"> genetic variation influence drug response, including effectiveness and toxicity. Recent advancements in sequencing technologies, statistical genetics analysis methods, and clinical trial designs have shown potential in identifying variants associated with drug response, paving the way for more personalized and effective treatments in the fut</w:t>
      </w:r>
      <w:r w:rsidR="00971E7D" w:rsidRPr="00F104D0">
        <w:rPr>
          <w:rFonts w:ascii="Times New Roman" w:hAnsi="Times New Roman" w:cs="Times New Roman"/>
          <w:color w:val="000000" w:themeColor="text1"/>
          <w:sz w:val="20"/>
          <w:szCs w:val="20"/>
        </w:rPr>
        <w:t>ure</w:t>
      </w:r>
      <w:r w:rsidR="009A774E" w:rsidRPr="00F104D0">
        <w:rPr>
          <w:rFonts w:ascii="Times New Roman" w:hAnsi="Times New Roman" w:cs="Times New Roman"/>
          <w:color w:val="000000" w:themeColor="text1"/>
          <w:sz w:val="20"/>
          <w:szCs w:val="20"/>
        </w:rPr>
        <w:fldChar w:fldCharType="begin" w:fldLock="1"/>
      </w:r>
      <w:r w:rsidR="008A18B3">
        <w:rPr>
          <w:rFonts w:ascii="Times New Roman" w:hAnsi="Times New Roman" w:cs="Times New Roman"/>
          <w:color w:val="000000" w:themeColor="text1"/>
          <w:sz w:val="20"/>
          <w:szCs w:val="20"/>
        </w:rPr>
        <w:instrText>ADDIN CSL_CITATION {"citationItems":[{"id":"ITEM-1","itemData":{"DOI":"10.1038/nrg3352","ISSN":"1471-0056","author":[{"dropping-particle":"","family":"Wheeler","given":"Heather E.","non-dropping-particle":"","parse-names":false,"suffix":""},{"dropping-particle":"","family":"Maitland","given":"Michael L.","non-dropping-particle":"","parse-names":false,"suffix":""},{"dropping-particle":"","family":"Dolan","given":"M. Eileen","non-dropping-particle":"","parse-names":false,"suffix":""},{"dropping-particle":"","family":"Cox","given":"Nancy J.","non-dropping-particle":"","parse-names":false,"suffix":""},{"dropping-particle":"","family":"Ratain","given":"Mark J.","non-dropping-particle":"","parse-names":false,"suffix":""}],"container-title":"Nature Reviews Genetics","id":"ITEM-1","issue":"1","issued":{"date-parts":[["2013","1","27"]]},"page":"23-34","title":"Cancer pharmacogenomics: strategies and challenges","type":"article-journal","volume":"14"},"uris":["http://www.mendeley.com/documents/?uuid=e3930fa7-292b-41ab-a8d9-2af7b0c58f4d"]}],"mendeley":{"formattedCitation":"[17]","plainTextFormattedCitation":"[17]","previouslyFormattedCitation":"[17]"},"properties":{"noteIndex":0},"schema":"https://github.com/citation-style-language/schema/raw/master/csl-citation.json"}</w:instrText>
      </w:r>
      <w:r w:rsidR="009A774E" w:rsidRPr="00F104D0">
        <w:rPr>
          <w:rFonts w:ascii="Times New Roman" w:hAnsi="Times New Roman" w:cs="Times New Roman"/>
          <w:color w:val="000000" w:themeColor="text1"/>
          <w:sz w:val="20"/>
          <w:szCs w:val="20"/>
        </w:rPr>
        <w:fldChar w:fldCharType="separate"/>
      </w:r>
      <w:r w:rsidR="00F104D0" w:rsidRPr="00F104D0">
        <w:rPr>
          <w:rFonts w:ascii="Times New Roman" w:hAnsi="Times New Roman" w:cs="Times New Roman"/>
          <w:noProof/>
          <w:color w:val="000000" w:themeColor="text1"/>
          <w:sz w:val="20"/>
          <w:szCs w:val="20"/>
        </w:rPr>
        <w:t>[17]</w:t>
      </w:r>
      <w:proofErr w:type="spellStart"/>
      <w:r w:rsidR="009A774E" w:rsidRPr="00F104D0">
        <w:rPr>
          <w:rFonts w:ascii="Times New Roman" w:hAnsi="Times New Roman" w:cs="Times New Roman"/>
          <w:color w:val="000000" w:themeColor="text1"/>
          <w:sz w:val="20"/>
          <w:szCs w:val="20"/>
        </w:rPr>
        <w:fldChar w:fldCharType="end"/>
      </w:r>
      <w:r w:rsidR="000D0FAD" w:rsidRPr="00F104D0">
        <w:rPr>
          <w:rFonts w:ascii="Times New Roman" w:hAnsi="Times New Roman" w:cs="Times New Roman"/>
          <w:color w:val="000000" w:themeColor="text1"/>
          <w:sz w:val="20"/>
          <w:szCs w:val="20"/>
        </w:rPr>
        <w:t>Aromatase</w:t>
      </w:r>
      <w:proofErr w:type="spellEnd"/>
      <w:r w:rsidR="000D0FAD" w:rsidRPr="00F104D0">
        <w:rPr>
          <w:rFonts w:ascii="Times New Roman" w:hAnsi="Times New Roman" w:cs="Times New Roman"/>
          <w:color w:val="000000" w:themeColor="text1"/>
          <w:sz w:val="20"/>
          <w:szCs w:val="20"/>
        </w:rPr>
        <w:t xml:space="preserve"> inhibitors (AIs) are effective in reducing breast cancer recurrence and improving survival, but up to 30% of patients still experience recurrence. Researchers conducted a genome-wide association study on breast cancer patients and identified a specific genetic variation (SNP) in the CSMD1 gene associated with a longer breast cancer-free interval and fewer distant recurrences. CSMD1 was found to regulate the expression of CYP19, a key enzyme in estrogen synthesis, in a drug-specific and SNP-dependent manner. Moreover, </w:t>
      </w:r>
      <w:proofErr w:type="spellStart"/>
      <w:r w:rsidR="000D0FAD" w:rsidRPr="00F104D0">
        <w:rPr>
          <w:rFonts w:ascii="Times New Roman" w:hAnsi="Times New Roman" w:cs="Times New Roman"/>
          <w:color w:val="000000" w:themeColor="text1"/>
          <w:sz w:val="20"/>
          <w:szCs w:val="20"/>
        </w:rPr>
        <w:t>anastrozole</w:t>
      </w:r>
      <w:proofErr w:type="spellEnd"/>
      <w:r w:rsidR="000D0FAD" w:rsidRPr="00F104D0">
        <w:rPr>
          <w:rFonts w:ascii="Times New Roman" w:hAnsi="Times New Roman" w:cs="Times New Roman"/>
          <w:color w:val="000000" w:themeColor="text1"/>
          <w:sz w:val="20"/>
          <w:szCs w:val="20"/>
        </w:rPr>
        <w:t xml:space="preserve"> combined with </w:t>
      </w:r>
      <w:proofErr w:type="spellStart"/>
      <w:r w:rsidR="000D0FAD" w:rsidRPr="00F104D0">
        <w:rPr>
          <w:rFonts w:ascii="Times New Roman" w:hAnsi="Times New Roman" w:cs="Times New Roman"/>
          <w:color w:val="000000" w:themeColor="text1"/>
          <w:sz w:val="20"/>
          <w:szCs w:val="20"/>
        </w:rPr>
        <w:t>estradiol</w:t>
      </w:r>
      <w:proofErr w:type="spellEnd"/>
      <w:r w:rsidR="000D0FAD" w:rsidRPr="00F104D0">
        <w:rPr>
          <w:rFonts w:ascii="Times New Roman" w:hAnsi="Times New Roman" w:cs="Times New Roman"/>
          <w:color w:val="000000" w:themeColor="text1"/>
          <w:sz w:val="20"/>
          <w:szCs w:val="20"/>
        </w:rPr>
        <w:t xml:space="preserve"> showed promise as a potential new therapeutic approach for patients with AI- or </w:t>
      </w:r>
      <w:proofErr w:type="spellStart"/>
      <w:r w:rsidR="000D0FAD" w:rsidRPr="00F104D0">
        <w:rPr>
          <w:rFonts w:ascii="Times New Roman" w:hAnsi="Times New Roman" w:cs="Times New Roman"/>
          <w:color w:val="000000" w:themeColor="text1"/>
          <w:sz w:val="20"/>
          <w:szCs w:val="20"/>
        </w:rPr>
        <w:t>fulvestrant</w:t>
      </w:r>
      <w:proofErr w:type="spellEnd"/>
      <w:r w:rsidR="000D0FAD" w:rsidRPr="00F104D0">
        <w:rPr>
          <w:rFonts w:ascii="Times New Roman" w:hAnsi="Times New Roman" w:cs="Times New Roman"/>
          <w:color w:val="000000" w:themeColor="text1"/>
          <w:sz w:val="20"/>
          <w:szCs w:val="20"/>
        </w:rPr>
        <w:t>-resistant breast cancers</w:t>
      </w:r>
      <w:r w:rsidR="009A774E" w:rsidRPr="00F104D0">
        <w:rPr>
          <w:rFonts w:ascii="Times New Roman" w:hAnsi="Times New Roman" w:cs="Times New Roman"/>
          <w:b/>
          <w:i/>
          <w:color w:val="000000" w:themeColor="text1"/>
          <w:sz w:val="20"/>
          <w:szCs w:val="20"/>
          <w:shd w:val="clear" w:color="auto" w:fill="FFFFFF"/>
        </w:rPr>
        <w:fldChar w:fldCharType="begin" w:fldLock="1"/>
      </w:r>
      <w:r w:rsidR="008A18B3">
        <w:rPr>
          <w:rFonts w:ascii="Times New Roman" w:hAnsi="Times New Roman" w:cs="Times New Roman"/>
          <w:b/>
          <w:i/>
          <w:color w:val="000000" w:themeColor="text1"/>
          <w:sz w:val="20"/>
          <w:szCs w:val="20"/>
          <w:shd w:val="clear" w:color="auto" w:fill="FFFFFF"/>
        </w:rPr>
        <w:instrText>ADDIN CSL_CITATION {"citationItems":[{"id":"ITEM-1","itemData":{"DOI":"10.1172/jci.insight.137571","ISSN":"2379-3708","author":[{"dropping-particle":"","family":"Cairns","given":"Junmei","non-dropping-particle":"","parse-names":false,"suffix":""},{"dropping-particle":"","family":"Ingle","given":"James N.","non-dropping-particle":"","parse-names":false,"suffix":""},{"dropping-particle":"","family":"Dudenkov","given":"Tanda M.","non-dropping-particle":"","parse-names":false,"suffix":""},{"dropping-particle":"","family":"Kalari","given":"Krishna R.","non-dropping-particle":"","parse-names":false,"suffix":""},{"dropping-particle":"","family":"Carlson","given":"Erin E.","non-dropping-particle":"","parse-names":false,"suffix":""},{"dropping-particle":"","family":"Na","given":"Jie","non-dropping-particle":"","parse-names":false,"suffix":""},{"dropping-particle":"","family":"Buzdar","given":"Aman U.","non-dropping-particle":"","parse-names":false,"suffix":""},{"dropping-particle":"","family":"Robson","given":"Mark E.","non-dropping-particle":"","parse-names":false,"suffix":""},{"dropping-particle":"","family":"Ellis","given":"Matthew J.","non-dropping-particle":"","parse-names":false,"suffix":""},{"dropping-particle":"","family":"Goss","given":"Paul E.","non-dropping-particle":"","parse-names":false,"suffix":""},{"dropping-particle":"","family":"Shepherd","given":"Lois E.","non-dropping-particle":"","parse-names":false,"suffix":""},{"dropping-particle":"","family":"Goodnature","given":"Barbara","non-dropping-particle":"","parse-names":false,"suffix":""},{"dropping-particle":"","family":"Goetz","given":"Matthew P.","non-dropping-particle":"","parse-names":false,"suffix":""},{"dropping-particle":"","family":"Weinshilboum","given":"Richard M.","non-dropping-particle":"","parse-names":false,"suffix":""},{"dropping-particle":"","family":"Li","given":"Hu","non-dropping-particle":"","parse-names":false,"suffix":""},{"dropping-particle":"","family":"Bari","given":"Mehrab Ghanat","non-dropping-particle":"","parse-names":false,"suffix":""},{"dropping-particle":"","family":"Wang","given":"Liewei","non-dropping-particle":"","parse-names":false,"suffix":""}],"container-title":"JCI Insight","id":"ITEM-1","issue":"16","issued":{"date-parts":[["2020","8","20"]]},"title":"Pharmacogenomics of aromatase inhibitors in postmenopausal breast cancer and additional mechanisms of anastrozole action","type":"article-journal","volume":"5"},"uris":["http://www.mendeley.com/documents/?uuid=ee69ec5b-2471-4140-8922-aaf532687bb8"]}],"mendeley":{"formattedCitation":"[18]","plainTextFormattedCitation":"[18]","previouslyFormattedCitation":"[18]"},"properties":{"noteIndex":0},"schema":"https://github.com/citation-style-language/schema/raw/master/csl-citation.json"}</w:instrText>
      </w:r>
      <w:r w:rsidR="009A774E" w:rsidRPr="00F104D0">
        <w:rPr>
          <w:rFonts w:ascii="Times New Roman" w:hAnsi="Times New Roman" w:cs="Times New Roman"/>
          <w:b/>
          <w:i/>
          <w:color w:val="000000" w:themeColor="text1"/>
          <w:sz w:val="20"/>
          <w:szCs w:val="20"/>
          <w:shd w:val="clear" w:color="auto" w:fill="FFFFFF"/>
        </w:rPr>
        <w:fldChar w:fldCharType="separate"/>
      </w:r>
      <w:r w:rsidR="00F104D0" w:rsidRPr="00F104D0">
        <w:rPr>
          <w:rFonts w:ascii="Times New Roman" w:hAnsi="Times New Roman" w:cs="Times New Roman"/>
          <w:noProof/>
          <w:color w:val="000000" w:themeColor="text1"/>
          <w:sz w:val="20"/>
          <w:szCs w:val="20"/>
          <w:shd w:val="clear" w:color="auto" w:fill="FFFFFF"/>
        </w:rPr>
        <w:t>[18]</w:t>
      </w:r>
      <w:r w:rsidR="009A774E" w:rsidRPr="00F104D0">
        <w:rPr>
          <w:rFonts w:ascii="Times New Roman" w:hAnsi="Times New Roman" w:cs="Times New Roman"/>
          <w:b/>
          <w:i/>
          <w:color w:val="000000" w:themeColor="text1"/>
          <w:sz w:val="20"/>
          <w:szCs w:val="20"/>
          <w:shd w:val="clear" w:color="auto" w:fill="FFFFFF"/>
        </w:rPr>
        <w:fldChar w:fldCharType="end"/>
      </w:r>
      <w:r w:rsidR="00BC43C6" w:rsidRPr="00F104D0">
        <w:rPr>
          <w:rFonts w:ascii="Times New Roman" w:hAnsi="Times New Roman" w:cs="Times New Roman"/>
          <w:b/>
          <w:i/>
          <w:color w:val="000000" w:themeColor="text1"/>
          <w:sz w:val="20"/>
          <w:szCs w:val="20"/>
          <w:shd w:val="clear" w:color="auto" w:fill="FFFFFF"/>
        </w:rPr>
        <w:t>.</w:t>
      </w:r>
    </w:p>
    <w:p w:rsidR="000D0FAD" w:rsidRPr="000645EF" w:rsidRDefault="000645EF" w:rsidP="003A3140">
      <w:pPr>
        <w:spacing w:before="240" w:line="240" w:lineRule="auto"/>
        <w:jc w:val="both"/>
        <w:rPr>
          <w:rFonts w:ascii="Times New Roman" w:hAnsi="Times New Roman" w:cs="Times New Roman"/>
          <w:color w:val="000000" w:themeColor="text1"/>
          <w:sz w:val="20"/>
          <w:szCs w:val="20"/>
          <w:shd w:val="clear" w:color="auto" w:fill="FFFFFF"/>
        </w:rPr>
      </w:pPr>
      <w:r w:rsidRPr="000645EF">
        <w:rPr>
          <w:rFonts w:ascii="Times New Roman" w:hAnsi="Times New Roman" w:cs="Times New Roman"/>
          <w:color w:val="000000" w:themeColor="text1"/>
          <w:sz w:val="20"/>
          <w:szCs w:val="20"/>
          <w:shd w:val="clear" w:color="auto" w:fill="FFFFFF"/>
        </w:rPr>
        <w:t>C.</w:t>
      </w:r>
      <w:r w:rsidR="00107B9E">
        <w:rPr>
          <w:rFonts w:ascii="Times New Roman" w:hAnsi="Times New Roman" w:cs="Times New Roman"/>
          <w:color w:val="000000" w:themeColor="text1"/>
          <w:sz w:val="20"/>
          <w:szCs w:val="20"/>
          <w:shd w:val="clear" w:color="auto" w:fill="FFFFFF"/>
        </w:rPr>
        <w:t xml:space="preserve"> </w:t>
      </w:r>
      <w:proofErr w:type="spellStart"/>
      <w:r w:rsidR="000D0FAD" w:rsidRPr="000645EF">
        <w:rPr>
          <w:rFonts w:ascii="Times New Roman" w:hAnsi="Times New Roman" w:cs="Times New Roman"/>
          <w:color w:val="000000" w:themeColor="text1"/>
          <w:sz w:val="20"/>
          <w:szCs w:val="20"/>
          <w:shd w:val="clear" w:color="auto" w:fill="FFFFFF"/>
        </w:rPr>
        <w:t>Pharmacogenomics</w:t>
      </w:r>
      <w:proofErr w:type="spellEnd"/>
      <w:r w:rsidR="000D0FAD" w:rsidRPr="000645EF">
        <w:rPr>
          <w:rFonts w:ascii="Times New Roman" w:hAnsi="Times New Roman" w:cs="Times New Roman"/>
          <w:color w:val="000000" w:themeColor="text1"/>
          <w:sz w:val="20"/>
          <w:szCs w:val="20"/>
          <w:shd w:val="clear" w:color="auto" w:fill="FFFFFF"/>
        </w:rPr>
        <w:t xml:space="preserve"> in community pharmacy:</w:t>
      </w:r>
    </w:p>
    <w:p w:rsidR="000D0FAD" w:rsidRPr="00F104D0" w:rsidRDefault="000D0FAD" w:rsidP="003A3140">
      <w:pPr>
        <w:spacing w:before="240" w:line="240" w:lineRule="auto"/>
        <w:jc w:val="both"/>
        <w:rPr>
          <w:rFonts w:ascii="Times New Roman" w:hAnsi="Times New Roman" w:cs="Times New Roman"/>
          <w:i/>
          <w:color w:val="000000" w:themeColor="text1"/>
          <w:sz w:val="20"/>
          <w:szCs w:val="20"/>
          <w:shd w:val="clear" w:color="auto" w:fill="FFFFFF"/>
        </w:rPr>
      </w:pPr>
      <w:proofErr w:type="spellStart"/>
      <w:r w:rsidRPr="00F104D0">
        <w:rPr>
          <w:rFonts w:ascii="Times New Roman" w:hAnsi="Times New Roman" w:cs="Times New Roman"/>
          <w:color w:val="000000" w:themeColor="text1"/>
          <w:sz w:val="20"/>
          <w:szCs w:val="20"/>
        </w:rPr>
        <w:t>Pharmacogenomics</w:t>
      </w:r>
      <w:proofErr w:type="spellEnd"/>
      <w:r w:rsidRPr="00F104D0">
        <w:rPr>
          <w:rFonts w:ascii="Times New Roman" w:hAnsi="Times New Roman" w:cs="Times New Roman"/>
          <w:color w:val="000000" w:themeColor="text1"/>
          <w:sz w:val="20"/>
          <w:szCs w:val="20"/>
        </w:rPr>
        <w:t xml:space="preserve"> is a rapidly advancing field that uses an individual's genetic code to optimize medication therapy, predicting adverse effects and drug efficacy. Recent technological advancements allow </w:t>
      </w:r>
      <w:proofErr w:type="spellStart"/>
      <w:r w:rsidRPr="00F104D0">
        <w:rPr>
          <w:rFonts w:ascii="Times New Roman" w:hAnsi="Times New Roman" w:cs="Times New Roman"/>
          <w:color w:val="000000" w:themeColor="text1"/>
          <w:sz w:val="20"/>
          <w:szCs w:val="20"/>
        </w:rPr>
        <w:t>pharmacogenomic</w:t>
      </w:r>
      <w:proofErr w:type="spellEnd"/>
      <w:r w:rsidRPr="00F104D0">
        <w:rPr>
          <w:rFonts w:ascii="Times New Roman" w:hAnsi="Times New Roman" w:cs="Times New Roman"/>
          <w:color w:val="000000" w:themeColor="text1"/>
          <w:sz w:val="20"/>
          <w:szCs w:val="20"/>
        </w:rPr>
        <w:t xml:space="preserve"> testing in community pharmacies. Pharmacists need to acquire knowledge and skills in </w:t>
      </w:r>
      <w:proofErr w:type="spellStart"/>
      <w:r w:rsidRPr="00F104D0">
        <w:rPr>
          <w:rFonts w:ascii="Times New Roman" w:hAnsi="Times New Roman" w:cs="Times New Roman"/>
          <w:color w:val="000000" w:themeColor="text1"/>
          <w:sz w:val="20"/>
          <w:szCs w:val="20"/>
        </w:rPr>
        <w:t>pharmacogenomics</w:t>
      </w:r>
      <w:proofErr w:type="spellEnd"/>
      <w:r w:rsidRPr="00F104D0">
        <w:rPr>
          <w:rFonts w:ascii="Times New Roman" w:hAnsi="Times New Roman" w:cs="Times New Roman"/>
          <w:color w:val="000000" w:themeColor="text1"/>
          <w:sz w:val="20"/>
          <w:szCs w:val="20"/>
        </w:rPr>
        <w:t xml:space="preserve"> to integrate it effectively into patient care, offering a valuable opportunity to improve treatment outcome</w:t>
      </w:r>
      <w:r w:rsidR="009A774E" w:rsidRPr="00F104D0">
        <w:rPr>
          <w:rFonts w:ascii="Times New Roman" w:hAnsi="Times New Roman" w:cs="Times New Roman"/>
          <w:color w:val="000000" w:themeColor="text1"/>
          <w:sz w:val="20"/>
          <w:szCs w:val="20"/>
        </w:rPr>
        <w:fldChar w:fldCharType="begin" w:fldLock="1"/>
      </w:r>
      <w:r w:rsidR="008A18B3">
        <w:rPr>
          <w:rFonts w:ascii="Times New Roman" w:hAnsi="Times New Roman" w:cs="Times New Roman"/>
          <w:color w:val="000000" w:themeColor="text1"/>
          <w:sz w:val="20"/>
          <w:szCs w:val="20"/>
        </w:rPr>
        <w:instrText>ADDIN CSL_CITATION {"citationItems":[{"id":"ITEM-1","itemData":{"DOI":"10.1331/JAPhA.2011.10178","ISSN":"15443191","author":[{"dropping-particle":"","family":"Padgett","given":"Lisa","non-dropping-particle":"","parse-names":false,"suffix":""},{"dropping-particle":"","family":"O'Connor","given":"Shanna","non-dropping-particle":"","parse-names":false,"suffix":""},{"dropping-particle":"","family":"Roederer","given":"Mary","non-dropping-particle":"","parse-names":false,"suffix":""},{"dropping-particle":"","family":"McLeod","given":"Howard","non-dropping-particle":"","parse-names":false,"suffix":""},{"dropping-particle":"","family":"Ferreri","given":"Stefanie","non-dropping-particle":"","parse-names":false,"suffix":""}],"container-title":"Journal of the American Pharmacists Association","id":"ITEM-1","issue":"2","issued":{"date-parts":[["2011","3"]]},"page":"189-193","title":"Pharmacogenomics in a community pharmacy: ACT now","type":"article-journal","volume":"51"},"uris":["http://www.mendeley.com/documents/?uuid=d93338cc-5121-4497-949e-dadbdb3de6c5"]}],"mendeley":{"formattedCitation":"[19]","plainTextFormattedCitation":"[19]","previouslyFormattedCitation":"[19]"},"properties":{"noteIndex":0},"schema":"https://github.com/citation-style-language/schema/raw/master/csl-citation.json"}</w:instrText>
      </w:r>
      <w:r w:rsidR="009A774E" w:rsidRPr="00F104D0">
        <w:rPr>
          <w:rFonts w:ascii="Times New Roman" w:hAnsi="Times New Roman" w:cs="Times New Roman"/>
          <w:color w:val="000000" w:themeColor="text1"/>
          <w:sz w:val="20"/>
          <w:szCs w:val="20"/>
        </w:rPr>
        <w:fldChar w:fldCharType="separate"/>
      </w:r>
      <w:r w:rsidR="00F104D0" w:rsidRPr="00F104D0">
        <w:rPr>
          <w:rFonts w:ascii="Times New Roman" w:hAnsi="Times New Roman" w:cs="Times New Roman"/>
          <w:noProof/>
          <w:color w:val="000000" w:themeColor="text1"/>
          <w:sz w:val="20"/>
          <w:szCs w:val="20"/>
        </w:rPr>
        <w:t>[19]</w:t>
      </w:r>
      <w:r w:rsidR="009A774E" w:rsidRPr="00F104D0">
        <w:rPr>
          <w:rFonts w:ascii="Times New Roman" w:hAnsi="Times New Roman" w:cs="Times New Roman"/>
          <w:color w:val="000000" w:themeColor="text1"/>
          <w:sz w:val="20"/>
          <w:szCs w:val="20"/>
        </w:rPr>
        <w:fldChar w:fldCharType="end"/>
      </w:r>
      <w:r w:rsidRPr="00F104D0">
        <w:rPr>
          <w:rFonts w:ascii="Times New Roman" w:hAnsi="Times New Roman" w:cs="Times New Roman"/>
          <w:color w:val="000000" w:themeColor="text1"/>
          <w:sz w:val="20"/>
          <w:szCs w:val="20"/>
        </w:rPr>
        <w:t xml:space="preserve">In a study involving 41 patients taking </w:t>
      </w:r>
      <w:proofErr w:type="spellStart"/>
      <w:r w:rsidRPr="00F104D0">
        <w:rPr>
          <w:rFonts w:ascii="Times New Roman" w:hAnsi="Times New Roman" w:cs="Times New Roman"/>
          <w:color w:val="000000" w:themeColor="text1"/>
          <w:sz w:val="20"/>
          <w:szCs w:val="20"/>
        </w:rPr>
        <w:t>clopidogrel</w:t>
      </w:r>
      <w:proofErr w:type="spellEnd"/>
      <w:r w:rsidRPr="00F104D0">
        <w:rPr>
          <w:rFonts w:ascii="Times New Roman" w:hAnsi="Times New Roman" w:cs="Times New Roman"/>
          <w:color w:val="000000" w:themeColor="text1"/>
          <w:sz w:val="20"/>
          <w:szCs w:val="20"/>
        </w:rPr>
        <w:t xml:space="preserve">, 18 patients (43.9%) completed testing </w:t>
      </w:r>
      <w:r w:rsidR="00313A5B" w:rsidRPr="00313A5B">
        <w:rPr>
          <w:rFonts w:ascii="Times New Roman" w:hAnsi="Times New Roman" w:cs="Times New Roman"/>
          <w:color w:val="000000" w:themeColor="text1"/>
          <w:sz w:val="20"/>
          <w:szCs w:val="20"/>
        </w:rPr>
        <w:t xml:space="preserve">and analysis of </w:t>
      </w:r>
      <w:proofErr w:type="spellStart"/>
      <w:r w:rsidR="00313A5B" w:rsidRPr="00313A5B">
        <w:rPr>
          <w:rFonts w:ascii="Times New Roman" w:hAnsi="Times New Roman" w:cs="Times New Roman"/>
          <w:color w:val="000000" w:themeColor="text1"/>
          <w:sz w:val="20"/>
          <w:szCs w:val="20"/>
        </w:rPr>
        <w:t>pharmacogenomic</w:t>
      </w:r>
      <w:proofErr w:type="spellEnd"/>
      <w:r w:rsidR="00313A5B" w:rsidRPr="00313A5B">
        <w:rPr>
          <w:rFonts w:ascii="Times New Roman" w:hAnsi="Times New Roman" w:cs="Times New Roman"/>
          <w:color w:val="000000" w:themeColor="text1"/>
          <w:sz w:val="20"/>
          <w:szCs w:val="20"/>
        </w:rPr>
        <w:t xml:space="preserve"> findings. To complete all project phases, chemists needed an average of 76.6 minutes per participant. Between the first and second visit, participants in the initiative participated for an average of 30.1 days. Nine individuals had normal genetic alleles and maintained their prescription as directed, whereas nine other patients had genetic variations and their prescribers approved of any therapy changes suggested by the chemist. Only 12 of the 17 patients who gave their authorization to submit reimbursement claims were successfully billed, and none of them were paid.</w:t>
      </w:r>
      <w:r w:rsidR="009A774E" w:rsidRPr="00F104D0">
        <w:rPr>
          <w:rFonts w:ascii="Times New Roman" w:hAnsi="Times New Roman" w:cs="Times New Roman"/>
          <w:color w:val="000000" w:themeColor="text1"/>
          <w:sz w:val="20"/>
          <w:szCs w:val="20"/>
        </w:rPr>
        <w:fldChar w:fldCharType="begin" w:fldLock="1"/>
      </w:r>
      <w:r w:rsidR="008A18B3">
        <w:rPr>
          <w:rFonts w:ascii="Times New Roman" w:hAnsi="Times New Roman" w:cs="Times New Roman"/>
          <w:color w:val="000000" w:themeColor="text1"/>
          <w:sz w:val="20"/>
          <w:szCs w:val="20"/>
        </w:rPr>
        <w:instrText>ADDIN CSL_CITATION {"citationItems":[{"id":"ITEM-1","itemData":{"DOI":"10.1331/JAPhA.2014.13033","ISSN":"15443191","author":[{"dropping-particle":"","family":"Ferreri","given":"Stefanie P.","non-dropping-particle":"","parse-names":false,"suffix":""},{"dropping-particle":"","family":"Greco","given":"Angelo J.","non-dropping-particle":"","parse-names":false,"suffix":""},{"dropping-particle":"","family":"Michaels","given":"Natasha M.","non-dropping-particle":"","parse-names":false,"suffix":""},{"dropping-particle":"","family":"O’Connor","given":"Shanna K.","non-dropping-particle":"","parse-names":false,"suffix":""},{"dropping-particle":"","family":"Chater","given":"Rebecca W.","non-dropping-particle":"","parse-names":false,"suffix":""},{"dropping-particle":"","family":"Viera","given":"Anthony J.","non-dropping-particle":"","parse-names":false,"suffix":""},{"dropping-particle":"","family":"Faruki","given":"Hawazin","non-dropping-particle":"","parse-names":false,"suffix":""},{"dropping-particle":"","family":"McLeod","given":"Howard L.","non-dropping-particle":"","parse-names":false,"suffix":""},{"dropping-particle":"","family":"Roederer","given":"Mary W.","non-dropping-particle":"","parse-names":false,"suffix":""}],"container-title":"Journal of the American Pharmacists Association","id":"ITEM-1","issue":"2","issued":{"date-parts":[["2014","3"]]},"page":"172-180","title":"Implementation of a pharmacogenomics service in a community pharmacy","type":"article-journal","volume":"54"},"uris":["http://www.mendeley.com/documents/?uuid=f7301ded-4955-498b-be05-116a7fe3a9c8"]}],"mendeley":{"formattedCitation":"[20]","plainTextFormattedCitation":"[20]","previouslyFormattedCitation":"[20]"},"properties":{"noteIndex":0},"schema":"https://github.com/citation-style-language/schema/raw/master/csl-citation.json"}</w:instrText>
      </w:r>
      <w:r w:rsidR="009A774E" w:rsidRPr="00F104D0">
        <w:rPr>
          <w:rFonts w:ascii="Times New Roman" w:hAnsi="Times New Roman" w:cs="Times New Roman"/>
          <w:color w:val="000000" w:themeColor="text1"/>
          <w:sz w:val="20"/>
          <w:szCs w:val="20"/>
        </w:rPr>
        <w:fldChar w:fldCharType="separate"/>
      </w:r>
      <w:r w:rsidR="00F104D0" w:rsidRPr="00F104D0">
        <w:rPr>
          <w:rFonts w:ascii="Times New Roman" w:hAnsi="Times New Roman" w:cs="Times New Roman"/>
          <w:noProof/>
          <w:color w:val="000000" w:themeColor="text1"/>
          <w:sz w:val="20"/>
          <w:szCs w:val="20"/>
        </w:rPr>
        <w:t>[20]</w:t>
      </w:r>
      <w:r w:rsidR="009A774E" w:rsidRPr="00F104D0">
        <w:rPr>
          <w:rFonts w:ascii="Times New Roman" w:hAnsi="Times New Roman" w:cs="Times New Roman"/>
          <w:color w:val="000000" w:themeColor="text1"/>
          <w:sz w:val="20"/>
          <w:szCs w:val="20"/>
        </w:rPr>
        <w:fldChar w:fldCharType="end"/>
      </w:r>
    </w:p>
    <w:p w:rsidR="000D0FAD" w:rsidRPr="00F104D0" w:rsidRDefault="000D0FAD" w:rsidP="003A3140">
      <w:pPr>
        <w:pStyle w:val="ListParagraph"/>
        <w:spacing w:before="240" w:line="240" w:lineRule="auto"/>
        <w:jc w:val="both"/>
        <w:rPr>
          <w:rFonts w:ascii="Times New Roman" w:hAnsi="Times New Roman" w:cs="Times New Roman"/>
          <w:i/>
          <w:color w:val="4BACC6" w:themeColor="accent5"/>
          <w:sz w:val="20"/>
          <w:szCs w:val="20"/>
          <w:shd w:val="clear" w:color="auto" w:fill="FFFFFF"/>
        </w:rPr>
      </w:pPr>
    </w:p>
    <w:p w:rsidR="000645EF" w:rsidRDefault="000645EF" w:rsidP="003A3140">
      <w:pPr>
        <w:spacing w:before="240" w:line="240" w:lineRule="auto"/>
        <w:jc w:val="both"/>
        <w:rPr>
          <w:rFonts w:ascii="Times New Roman" w:hAnsi="Times New Roman" w:cs="Times New Roman"/>
          <w:b/>
          <w:color w:val="000000" w:themeColor="text1"/>
          <w:sz w:val="20"/>
          <w:szCs w:val="20"/>
        </w:rPr>
      </w:pPr>
    </w:p>
    <w:p w:rsidR="000D0FAD" w:rsidRPr="000645EF" w:rsidRDefault="000645EF" w:rsidP="003A3140">
      <w:pPr>
        <w:spacing w:before="240" w:line="240" w:lineRule="auto"/>
        <w:jc w:val="both"/>
        <w:rPr>
          <w:rFonts w:ascii="Times New Roman" w:hAnsi="Times New Roman" w:cs="Times New Roman"/>
          <w:color w:val="000000" w:themeColor="text1"/>
          <w:sz w:val="20"/>
          <w:szCs w:val="20"/>
          <w:shd w:val="clear" w:color="auto" w:fill="FFFFFF"/>
        </w:rPr>
      </w:pPr>
      <w:r w:rsidRPr="000645EF">
        <w:rPr>
          <w:rFonts w:ascii="Times New Roman" w:hAnsi="Times New Roman" w:cs="Times New Roman"/>
          <w:color w:val="000000" w:themeColor="text1"/>
          <w:sz w:val="20"/>
          <w:szCs w:val="20"/>
        </w:rPr>
        <w:t>D</w:t>
      </w:r>
      <w:r w:rsidR="00107B9E">
        <w:rPr>
          <w:rFonts w:ascii="Times New Roman" w:hAnsi="Times New Roman" w:cs="Times New Roman"/>
          <w:color w:val="000000" w:themeColor="text1"/>
          <w:sz w:val="20"/>
          <w:szCs w:val="20"/>
        </w:rPr>
        <w:t xml:space="preserve"> </w:t>
      </w:r>
      <w:r w:rsidRPr="000645EF">
        <w:rPr>
          <w:rFonts w:ascii="Times New Roman" w:hAnsi="Times New Roman" w:cs="Times New Roman"/>
          <w:color w:val="000000" w:themeColor="text1"/>
          <w:sz w:val="20"/>
          <w:szCs w:val="20"/>
        </w:rPr>
        <w:t>.</w:t>
      </w:r>
      <w:proofErr w:type="spellStart"/>
      <w:r w:rsidR="000D0FAD" w:rsidRPr="000645EF">
        <w:rPr>
          <w:rFonts w:ascii="Times New Roman" w:hAnsi="Times New Roman" w:cs="Times New Roman"/>
          <w:color w:val="000000" w:themeColor="text1"/>
          <w:sz w:val="20"/>
          <w:szCs w:val="20"/>
        </w:rPr>
        <w:t>Pharmacogenomics</w:t>
      </w:r>
      <w:proofErr w:type="spellEnd"/>
      <w:r w:rsidR="000D0FAD" w:rsidRPr="000645EF">
        <w:rPr>
          <w:rFonts w:ascii="Times New Roman" w:hAnsi="Times New Roman" w:cs="Times New Roman"/>
          <w:color w:val="000000" w:themeColor="text1"/>
          <w:sz w:val="20"/>
          <w:szCs w:val="20"/>
        </w:rPr>
        <w:t xml:space="preserve"> in </w:t>
      </w:r>
      <w:proofErr w:type="gramStart"/>
      <w:r w:rsidR="000D0FAD" w:rsidRPr="000645EF">
        <w:rPr>
          <w:rFonts w:ascii="Times New Roman" w:hAnsi="Times New Roman" w:cs="Times New Roman"/>
          <w:color w:val="000000" w:themeColor="text1"/>
          <w:sz w:val="20"/>
          <w:szCs w:val="20"/>
        </w:rPr>
        <w:t>Cardiovascular</w:t>
      </w:r>
      <w:proofErr w:type="gramEnd"/>
      <w:r w:rsidR="000D0FAD" w:rsidRPr="000645EF">
        <w:rPr>
          <w:rFonts w:ascii="Times New Roman" w:hAnsi="Times New Roman" w:cs="Times New Roman"/>
          <w:color w:val="000000" w:themeColor="text1"/>
          <w:sz w:val="20"/>
          <w:szCs w:val="20"/>
        </w:rPr>
        <w:t xml:space="preserve"> diseases</w:t>
      </w:r>
      <w:r w:rsidR="000D0FAD" w:rsidRPr="000645EF">
        <w:rPr>
          <w:rFonts w:ascii="Times New Roman" w:hAnsi="Times New Roman" w:cs="Times New Roman"/>
          <w:color w:val="000000" w:themeColor="text1"/>
          <w:sz w:val="20"/>
          <w:szCs w:val="20"/>
          <w:shd w:val="clear" w:color="auto" w:fill="F7F7F8"/>
        </w:rPr>
        <w:t>:</w:t>
      </w:r>
    </w:p>
    <w:p w:rsidR="000D0FAD" w:rsidRDefault="000D0FAD" w:rsidP="003A3140">
      <w:pPr>
        <w:spacing w:before="240" w:line="240" w:lineRule="auto"/>
        <w:jc w:val="both"/>
        <w:rPr>
          <w:rFonts w:ascii="Times New Roman" w:hAnsi="Times New Roman" w:cs="Times New Roman"/>
          <w:color w:val="000000" w:themeColor="text1"/>
          <w:sz w:val="20"/>
          <w:szCs w:val="20"/>
        </w:rPr>
      </w:pPr>
      <w:proofErr w:type="spellStart"/>
      <w:r w:rsidRPr="00F104D0">
        <w:rPr>
          <w:rFonts w:ascii="Times New Roman" w:hAnsi="Times New Roman" w:cs="Times New Roman"/>
          <w:color w:val="000000" w:themeColor="text1"/>
          <w:sz w:val="20"/>
          <w:szCs w:val="20"/>
        </w:rPr>
        <w:t>Pharmacogenomics</w:t>
      </w:r>
      <w:proofErr w:type="spellEnd"/>
      <w:r w:rsidRPr="00F104D0">
        <w:rPr>
          <w:rFonts w:ascii="Times New Roman" w:hAnsi="Times New Roman" w:cs="Times New Roman"/>
          <w:color w:val="000000" w:themeColor="text1"/>
          <w:sz w:val="20"/>
          <w:szCs w:val="20"/>
        </w:rPr>
        <w:t xml:space="preserve"> research in cardiovascular therapies has provided a model for understanding variable drug responses based on individual genetic differences. This approach has identified critical pathways and specific genetic locations that influence the effectiveness of commonly used drugs. These findings offer valuable insights for personalized medicine and help to understand how individuals' unique genomic profiles can impact their response to cardiovascular treatment</w:t>
      </w:r>
      <w:r w:rsidR="009A774E" w:rsidRPr="00F104D0">
        <w:rPr>
          <w:rFonts w:ascii="Times New Roman" w:hAnsi="Times New Roman" w:cs="Times New Roman"/>
          <w:color w:val="000000" w:themeColor="text1"/>
          <w:sz w:val="20"/>
          <w:szCs w:val="20"/>
        </w:rPr>
        <w:fldChar w:fldCharType="begin" w:fldLock="1"/>
      </w:r>
      <w:r w:rsidR="008A18B3">
        <w:rPr>
          <w:rFonts w:ascii="Times New Roman" w:hAnsi="Times New Roman" w:cs="Times New Roman"/>
          <w:color w:val="000000" w:themeColor="text1"/>
          <w:sz w:val="20"/>
          <w:szCs w:val="20"/>
        </w:rPr>
        <w:instrText>ADDIN CSL_CITATION {"citationItems":[{"id":"ITEM-1","itemData":{"DOI":"10.1007/s11886-013-0376-0","ISSN":"1523-3782","author":[{"dropping-particle":"","family":"Weeke","given":"Peter","non-dropping-particle":"","parse-names":false,"suffix":""},{"dropping-particle":"","family":"Roden","given":"Dan M.","non-dropping-particle":"","parse-names":false,"suffix":""}],"container-title":"Current Cardiology Reports","id":"ITEM-1","issue":"7","issued":{"date-parts":[["2013","7","22"]]},"page":"376","title":"Pharmacogenomics and Cardiovascular Disease","type":"article-journal","volume":"15"},"uris":["http://www.mendeley.com/documents/?uuid=975614a0-81b3-4340-aa6d-041207c85bd9"]}],"mendeley":{"formattedCitation":"[21]","plainTextFormattedCitation":"[21]","previouslyFormattedCitation":"[21]"},"properties":{"noteIndex":0},"schema":"https://github.com/citation-style-language/schema/raw/master/csl-citation.json"}</w:instrText>
      </w:r>
      <w:r w:rsidR="009A774E" w:rsidRPr="00F104D0">
        <w:rPr>
          <w:rFonts w:ascii="Times New Roman" w:hAnsi="Times New Roman" w:cs="Times New Roman"/>
          <w:color w:val="000000" w:themeColor="text1"/>
          <w:sz w:val="20"/>
          <w:szCs w:val="20"/>
        </w:rPr>
        <w:fldChar w:fldCharType="separate"/>
      </w:r>
      <w:r w:rsidR="00F104D0" w:rsidRPr="00F104D0">
        <w:rPr>
          <w:rFonts w:ascii="Times New Roman" w:hAnsi="Times New Roman" w:cs="Times New Roman"/>
          <w:noProof/>
          <w:color w:val="000000" w:themeColor="text1"/>
          <w:sz w:val="20"/>
          <w:szCs w:val="20"/>
        </w:rPr>
        <w:t>[21]</w:t>
      </w:r>
      <w:r w:rsidR="009A774E" w:rsidRPr="00F104D0">
        <w:rPr>
          <w:rFonts w:ascii="Times New Roman" w:hAnsi="Times New Roman" w:cs="Times New Roman"/>
          <w:color w:val="000000" w:themeColor="text1"/>
          <w:sz w:val="20"/>
          <w:szCs w:val="20"/>
        </w:rPr>
        <w:fldChar w:fldCharType="end"/>
      </w:r>
      <w:r w:rsidRPr="00F104D0">
        <w:rPr>
          <w:rFonts w:ascii="Times New Roman" w:hAnsi="Times New Roman" w:cs="Times New Roman"/>
          <w:color w:val="000000" w:themeColor="text1"/>
          <w:sz w:val="20"/>
          <w:szCs w:val="20"/>
          <w:shd w:val="clear" w:color="auto" w:fill="FFFFFF"/>
        </w:rPr>
        <w:t xml:space="preserve"> </w:t>
      </w:r>
      <w:proofErr w:type="spellStart"/>
      <w:r w:rsidRPr="00F104D0">
        <w:rPr>
          <w:rFonts w:ascii="Times New Roman" w:hAnsi="Times New Roman" w:cs="Times New Roman"/>
          <w:color w:val="000000" w:themeColor="text1"/>
          <w:sz w:val="20"/>
          <w:szCs w:val="20"/>
        </w:rPr>
        <w:t>Statin</w:t>
      </w:r>
      <w:proofErr w:type="spellEnd"/>
      <w:r w:rsidRPr="00F104D0">
        <w:rPr>
          <w:rFonts w:ascii="Times New Roman" w:hAnsi="Times New Roman" w:cs="Times New Roman"/>
          <w:color w:val="000000" w:themeColor="text1"/>
          <w:sz w:val="20"/>
          <w:szCs w:val="20"/>
        </w:rPr>
        <w:t xml:space="preserve"> therapy can lead to </w:t>
      </w:r>
      <w:proofErr w:type="spellStart"/>
      <w:r w:rsidRPr="00F104D0">
        <w:rPr>
          <w:rFonts w:ascii="Times New Roman" w:hAnsi="Times New Roman" w:cs="Times New Roman"/>
          <w:color w:val="000000" w:themeColor="text1"/>
          <w:sz w:val="20"/>
          <w:szCs w:val="20"/>
        </w:rPr>
        <w:t>myopathy</w:t>
      </w:r>
      <w:proofErr w:type="spellEnd"/>
      <w:r w:rsidRPr="00F104D0">
        <w:rPr>
          <w:rFonts w:ascii="Times New Roman" w:hAnsi="Times New Roman" w:cs="Times New Roman"/>
          <w:color w:val="000000" w:themeColor="text1"/>
          <w:sz w:val="20"/>
          <w:szCs w:val="20"/>
        </w:rPr>
        <w:t xml:space="preserve">, ranging from mild to severe symptoms. Risk factors for </w:t>
      </w:r>
      <w:proofErr w:type="spellStart"/>
      <w:r w:rsidRPr="00F104D0">
        <w:rPr>
          <w:rFonts w:ascii="Times New Roman" w:hAnsi="Times New Roman" w:cs="Times New Roman"/>
          <w:color w:val="000000" w:themeColor="text1"/>
          <w:sz w:val="20"/>
          <w:szCs w:val="20"/>
        </w:rPr>
        <w:t>myopathy</w:t>
      </w:r>
      <w:proofErr w:type="spellEnd"/>
      <w:r w:rsidRPr="00F104D0">
        <w:rPr>
          <w:rFonts w:ascii="Times New Roman" w:hAnsi="Times New Roman" w:cs="Times New Roman"/>
          <w:color w:val="000000" w:themeColor="text1"/>
          <w:sz w:val="20"/>
          <w:szCs w:val="20"/>
        </w:rPr>
        <w:t xml:space="preserve"> include higher </w:t>
      </w:r>
      <w:proofErr w:type="spellStart"/>
      <w:r w:rsidRPr="00F104D0">
        <w:rPr>
          <w:rFonts w:ascii="Times New Roman" w:hAnsi="Times New Roman" w:cs="Times New Roman"/>
          <w:color w:val="000000" w:themeColor="text1"/>
          <w:sz w:val="20"/>
          <w:szCs w:val="20"/>
        </w:rPr>
        <w:t>statin</w:t>
      </w:r>
      <w:proofErr w:type="spellEnd"/>
      <w:r w:rsidRPr="00F104D0">
        <w:rPr>
          <w:rFonts w:ascii="Times New Roman" w:hAnsi="Times New Roman" w:cs="Times New Roman"/>
          <w:color w:val="000000" w:themeColor="text1"/>
          <w:sz w:val="20"/>
          <w:szCs w:val="20"/>
        </w:rPr>
        <w:t xml:space="preserve"> doses, medication interactions, renal or hepatic dysfunction, and specific genetic variations, such as the SLCO1B1 c.521T&gt;C polymorphism. </w:t>
      </w:r>
      <w:proofErr w:type="spellStart"/>
      <w:r w:rsidRPr="00F104D0">
        <w:rPr>
          <w:rFonts w:ascii="Times New Roman" w:hAnsi="Times New Roman" w:cs="Times New Roman"/>
          <w:color w:val="000000" w:themeColor="text1"/>
          <w:sz w:val="20"/>
          <w:szCs w:val="20"/>
        </w:rPr>
        <w:t>Simvastatin</w:t>
      </w:r>
      <w:proofErr w:type="spellEnd"/>
      <w:r w:rsidRPr="00F104D0">
        <w:rPr>
          <w:rFonts w:ascii="Times New Roman" w:hAnsi="Times New Roman" w:cs="Times New Roman"/>
          <w:color w:val="000000" w:themeColor="text1"/>
          <w:sz w:val="20"/>
          <w:szCs w:val="20"/>
        </w:rPr>
        <w:t xml:space="preserve"> shows the strongest genetic association with </w:t>
      </w:r>
      <w:proofErr w:type="spellStart"/>
      <w:r w:rsidRPr="00F104D0">
        <w:rPr>
          <w:rFonts w:ascii="Times New Roman" w:hAnsi="Times New Roman" w:cs="Times New Roman"/>
          <w:color w:val="000000" w:themeColor="text1"/>
          <w:sz w:val="20"/>
          <w:szCs w:val="20"/>
        </w:rPr>
        <w:t>myopathy</w:t>
      </w:r>
      <w:proofErr w:type="spellEnd"/>
      <w:r w:rsidRPr="00F104D0">
        <w:rPr>
          <w:rFonts w:ascii="Times New Roman" w:hAnsi="Times New Roman" w:cs="Times New Roman"/>
          <w:color w:val="000000" w:themeColor="text1"/>
          <w:sz w:val="20"/>
          <w:szCs w:val="20"/>
        </w:rPr>
        <w:t xml:space="preserve">. To mitigate risks, the CPIC guidelines recommend lower </w:t>
      </w:r>
      <w:proofErr w:type="spellStart"/>
      <w:r w:rsidRPr="00F104D0">
        <w:rPr>
          <w:rFonts w:ascii="Times New Roman" w:hAnsi="Times New Roman" w:cs="Times New Roman"/>
          <w:color w:val="000000" w:themeColor="text1"/>
          <w:sz w:val="20"/>
          <w:szCs w:val="20"/>
        </w:rPr>
        <w:lastRenderedPageBreak/>
        <w:t>simvastatin</w:t>
      </w:r>
      <w:proofErr w:type="spellEnd"/>
      <w:r w:rsidRPr="00F104D0">
        <w:rPr>
          <w:rFonts w:ascii="Times New Roman" w:hAnsi="Times New Roman" w:cs="Times New Roman"/>
          <w:color w:val="000000" w:themeColor="text1"/>
          <w:sz w:val="20"/>
          <w:szCs w:val="20"/>
        </w:rPr>
        <w:t xml:space="preserve"> doses or alternative </w:t>
      </w:r>
      <w:proofErr w:type="spellStart"/>
      <w:r w:rsidRPr="00F104D0">
        <w:rPr>
          <w:rFonts w:ascii="Times New Roman" w:hAnsi="Times New Roman" w:cs="Times New Roman"/>
          <w:color w:val="000000" w:themeColor="text1"/>
          <w:sz w:val="20"/>
          <w:szCs w:val="20"/>
        </w:rPr>
        <w:t>statins</w:t>
      </w:r>
      <w:proofErr w:type="spellEnd"/>
      <w:r w:rsidRPr="00F104D0">
        <w:rPr>
          <w:rFonts w:ascii="Times New Roman" w:hAnsi="Times New Roman" w:cs="Times New Roman"/>
          <w:color w:val="000000" w:themeColor="text1"/>
          <w:sz w:val="20"/>
          <w:szCs w:val="20"/>
        </w:rPr>
        <w:t xml:space="preserve"> for patients with the SLCO1B1 c.521T&gt;C genotype, with routine </w:t>
      </w:r>
      <w:proofErr w:type="spellStart"/>
      <w:r w:rsidRPr="00F104D0">
        <w:rPr>
          <w:rFonts w:ascii="Times New Roman" w:hAnsi="Times New Roman" w:cs="Times New Roman"/>
          <w:color w:val="000000" w:themeColor="text1"/>
          <w:sz w:val="20"/>
          <w:szCs w:val="20"/>
        </w:rPr>
        <w:t>creatine</w:t>
      </w:r>
      <w:proofErr w:type="spellEnd"/>
      <w:r w:rsidRPr="00F104D0">
        <w:rPr>
          <w:rFonts w:ascii="Times New Roman" w:hAnsi="Times New Roman" w:cs="Times New Roman"/>
          <w:color w:val="000000" w:themeColor="text1"/>
          <w:sz w:val="20"/>
          <w:szCs w:val="20"/>
        </w:rPr>
        <w:t xml:space="preserve"> </w:t>
      </w:r>
      <w:proofErr w:type="spellStart"/>
      <w:r w:rsidRPr="00F104D0">
        <w:rPr>
          <w:rFonts w:ascii="Times New Roman" w:hAnsi="Times New Roman" w:cs="Times New Roman"/>
          <w:color w:val="000000" w:themeColor="text1"/>
          <w:sz w:val="20"/>
          <w:szCs w:val="20"/>
        </w:rPr>
        <w:t>kinase</w:t>
      </w:r>
      <w:proofErr w:type="spellEnd"/>
      <w:r w:rsidRPr="00F104D0">
        <w:rPr>
          <w:rFonts w:ascii="Times New Roman" w:hAnsi="Times New Roman" w:cs="Times New Roman"/>
          <w:color w:val="000000" w:themeColor="text1"/>
          <w:sz w:val="20"/>
          <w:szCs w:val="20"/>
        </w:rPr>
        <w:t xml:space="preserve"> monitoring if using </w:t>
      </w:r>
      <w:proofErr w:type="spellStart"/>
      <w:r w:rsidRPr="00F104D0">
        <w:rPr>
          <w:rFonts w:ascii="Times New Roman" w:hAnsi="Times New Roman" w:cs="Times New Roman"/>
          <w:color w:val="000000" w:themeColor="text1"/>
          <w:sz w:val="20"/>
          <w:szCs w:val="20"/>
        </w:rPr>
        <w:t>simvastatin</w:t>
      </w:r>
      <w:proofErr w:type="spellEnd"/>
      <w:r w:rsidR="009A774E" w:rsidRPr="00F104D0">
        <w:rPr>
          <w:rFonts w:ascii="Times New Roman" w:hAnsi="Times New Roman" w:cs="Times New Roman"/>
          <w:color w:val="000000" w:themeColor="text1"/>
          <w:sz w:val="20"/>
          <w:szCs w:val="20"/>
        </w:rPr>
        <w:fldChar w:fldCharType="begin" w:fldLock="1"/>
      </w:r>
      <w:r w:rsidR="008A18B3">
        <w:rPr>
          <w:rFonts w:ascii="Times New Roman" w:hAnsi="Times New Roman" w:cs="Times New Roman"/>
          <w:color w:val="000000" w:themeColor="text1"/>
          <w:sz w:val="20"/>
          <w:szCs w:val="20"/>
        </w:rPr>
        <w:instrText>ADDIN CSL_CITATION {"citationItems":[{"id":"ITEM-1","itemData":{"DOI":"10.1038/clpt.2014.125","ISSN":"0009-9236","author":[{"dropping-particle":"","family":"Ramsey","given":"L B","non-dropping-particle":"","parse-names":false,"suffix":""},{"dropping-particle":"","family":"Johnson","given":"S G","non-dropping-particle":"","parse-names":false,"suffix":""},{"dropping-particle":"","family":"Caudle","given":"K E","non-dropping-particle":"","parse-names":false,"suffix":""},{"dropping-particle":"","family":"Haidar","given":"C E","non-dropping-particle":"","parse-names":false,"suffix":""},{"dropping-particle":"","family":"Voora","given":"D","non-dropping-particle":"","parse-names":false,"suffix":""},{"dropping-particle":"","family":"Wilke","given":"R A","non-dropping-particle":"","parse-names":false,"suffix":""},{"dropping-particle":"","family":"Maxwell","given":"W D","non-dropping-particle":"","parse-names":false,"suffix":""},{"dropping-particle":"","family":"McLeod","given":"H L","non-dropping-particle":"","parse-names":false,"suffix":""},{"dropping-particle":"","family":"Krauss","given":"R M","non-dropping-particle":"","parse-names":false,"suffix":""},{"dropping-particle":"","family":"Roden","given":"D M","non-dropping-particle":"","parse-names":false,"suffix":""},{"dropping-particle":"","family":"Feng","given":"Q","non-dropping-particle":"","parse-names":false,"suffix":""},{"dropping-particle":"","family":"Cooper-DeHoff","given":"R M","non-dropping-particle":"","parse-names":false,"suffix":""},{"dropping-particle":"","family":"Gong","given":"L","non-dropping-particle":"","parse-names":false,"suffix":""},{"dropping-particle":"","family":"Klein","given":"T E","non-dropping-particle":"","parse-names":false,"suffix":""},{"dropping-particle":"","family":"Wadelius","given":"M","non-dropping-particle":"","parse-names":false,"suffix":""},{"dropping-particle":"","family":"Niemi","given":"M","non-dropping-particle":"","parse-names":false,"suffix":""}],"container-title":"Clinical Pharmacology &amp; Therapeutics","id":"ITEM-1","issue":"4","issued":{"date-parts":[["2014","10","11"]]},"page":"423-428","title":"The Clinical Pharmacogenetics Implementation Consortium Guideline for SLCO1B1 and Simvastatin-Induced Myopathy: 2014 Update","type":"article-journal","volume":"96"},"uris":["http://www.mendeley.com/documents/?uuid=3169b9e2-5e7a-4918-b926-5dc8bae8bded"]}],"mendeley":{"formattedCitation":"[22]","plainTextFormattedCitation":"[22]","previouslyFormattedCitation":"[22]"},"properties":{"noteIndex":0},"schema":"https://github.com/citation-style-language/schema/raw/master/csl-citation.json"}</w:instrText>
      </w:r>
      <w:r w:rsidR="009A774E" w:rsidRPr="00F104D0">
        <w:rPr>
          <w:rFonts w:ascii="Times New Roman" w:hAnsi="Times New Roman" w:cs="Times New Roman"/>
          <w:color w:val="000000" w:themeColor="text1"/>
          <w:sz w:val="20"/>
          <w:szCs w:val="20"/>
        </w:rPr>
        <w:fldChar w:fldCharType="separate"/>
      </w:r>
      <w:r w:rsidR="00F104D0" w:rsidRPr="00F104D0">
        <w:rPr>
          <w:rFonts w:ascii="Times New Roman" w:hAnsi="Times New Roman" w:cs="Times New Roman"/>
          <w:noProof/>
          <w:color w:val="000000" w:themeColor="text1"/>
          <w:sz w:val="20"/>
          <w:szCs w:val="20"/>
        </w:rPr>
        <w:t>[22]</w:t>
      </w:r>
      <w:r w:rsidR="009A774E" w:rsidRPr="00F104D0">
        <w:rPr>
          <w:rFonts w:ascii="Times New Roman" w:hAnsi="Times New Roman" w:cs="Times New Roman"/>
          <w:color w:val="000000" w:themeColor="text1"/>
          <w:sz w:val="20"/>
          <w:szCs w:val="20"/>
        </w:rPr>
        <w:fldChar w:fldCharType="end"/>
      </w:r>
      <w:r w:rsidRPr="00F104D0">
        <w:rPr>
          <w:rFonts w:ascii="Times New Roman" w:hAnsi="Times New Roman" w:cs="Times New Roman"/>
          <w:color w:val="000000" w:themeColor="text1"/>
          <w:sz w:val="20"/>
          <w:szCs w:val="20"/>
          <w:shd w:val="clear" w:color="auto" w:fill="F7F7F8"/>
        </w:rPr>
        <w:t xml:space="preserve">. </w:t>
      </w:r>
      <w:r w:rsidRPr="00F104D0">
        <w:rPr>
          <w:rFonts w:ascii="Times New Roman" w:hAnsi="Times New Roman" w:cs="Times New Roman"/>
          <w:color w:val="000000" w:themeColor="text1"/>
          <w:sz w:val="20"/>
          <w:szCs w:val="20"/>
        </w:rPr>
        <w:t xml:space="preserve">Vanderbilt University incorporates SLCO1B1 genotyping into clinical practice to identify at-risk patients and issues electronic alerts when prescribing </w:t>
      </w:r>
      <w:proofErr w:type="spellStart"/>
      <w:r w:rsidRPr="00F104D0">
        <w:rPr>
          <w:rFonts w:ascii="Times New Roman" w:hAnsi="Times New Roman" w:cs="Times New Roman"/>
          <w:color w:val="000000" w:themeColor="text1"/>
          <w:sz w:val="20"/>
          <w:szCs w:val="20"/>
        </w:rPr>
        <w:t>simvastatin</w:t>
      </w:r>
      <w:proofErr w:type="spellEnd"/>
      <w:r w:rsidRPr="00F104D0">
        <w:rPr>
          <w:rFonts w:ascii="Times New Roman" w:hAnsi="Times New Roman" w:cs="Times New Roman"/>
          <w:color w:val="000000" w:themeColor="text1"/>
          <w:sz w:val="20"/>
          <w:szCs w:val="20"/>
        </w:rPr>
        <w:t xml:space="preserve"> to individuals with the CT or CC genotype.</w:t>
      </w:r>
      <w:r w:rsidR="009A774E" w:rsidRPr="00F104D0">
        <w:rPr>
          <w:rFonts w:ascii="Times New Roman" w:hAnsi="Times New Roman" w:cs="Times New Roman"/>
          <w:color w:val="000000" w:themeColor="text1"/>
          <w:sz w:val="20"/>
          <w:szCs w:val="20"/>
        </w:rPr>
        <w:fldChar w:fldCharType="begin" w:fldLock="1"/>
      </w:r>
      <w:r w:rsidR="008A18B3">
        <w:rPr>
          <w:rFonts w:ascii="Times New Roman" w:hAnsi="Times New Roman" w:cs="Times New Roman"/>
          <w:color w:val="000000" w:themeColor="text1"/>
          <w:sz w:val="20"/>
          <w:szCs w:val="20"/>
        </w:rPr>
        <w:instrText>ADDIN CSL_CITATION {"citationItems":[{"id":"ITEM-1","itemData":{"DOI":"10.1038/clpt.2012.119","ISSN":"0009-9236","author":[{"dropping-particle":"","family":"Lieb","given":"W","non-dropping-particle":"","parse-names":false,"suffix":""},{"dropping-particle":"","family":"Völzke","given":"H","non-dropping-particle":"","parse-names":false,"suffix":""},{"dropping-particle":"","family":"Pulley","given":"J M","non-dropping-particle":"","parse-names":false,"suffix":""},{"dropping-particle":"","family":"Roden","given":"D M","non-dropping-particle":"","parse-names":false,"suffix":""},{"dropping-particle":"","family":"Kroemer","given":"H K","non-dropping-particle":"","parse-names":false,"suffix":""}],"container-title":"Clinical Pharmacology &amp; Therapeutics","id":"ITEM-1","issue":"4","issued":{"date-parts":[["2012","10","22"]]},"page":"443-445","title":"Strategies for Personalized Medicine–Based Research and Implementation in the Clinical Workflow","type":"article-journal","volume":"92"},"uris":["http://www.mendeley.com/documents/?uuid=9796d92a-f284-473a-adfb-1760b6ed57a7"]}],"mendeley":{"formattedCitation":"[23]","plainTextFormattedCitation":"[23]","previouslyFormattedCitation":"[23]"},"properties":{"noteIndex":0},"schema":"https://github.com/citation-style-language/schema/raw/master/csl-citation.json"}</w:instrText>
      </w:r>
      <w:r w:rsidR="009A774E" w:rsidRPr="00F104D0">
        <w:rPr>
          <w:rFonts w:ascii="Times New Roman" w:hAnsi="Times New Roman" w:cs="Times New Roman"/>
          <w:color w:val="000000" w:themeColor="text1"/>
          <w:sz w:val="20"/>
          <w:szCs w:val="20"/>
        </w:rPr>
        <w:fldChar w:fldCharType="separate"/>
      </w:r>
      <w:r w:rsidR="00F104D0" w:rsidRPr="00F104D0">
        <w:rPr>
          <w:rFonts w:ascii="Times New Roman" w:hAnsi="Times New Roman" w:cs="Times New Roman"/>
          <w:noProof/>
          <w:color w:val="000000" w:themeColor="text1"/>
          <w:sz w:val="20"/>
          <w:szCs w:val="20"/>
        </w:rPr>
        <w:t>[23]</w:t>
      </w:r>
      <w:r w:rsidR="009A774E" w:rsidRPr="00F104D0">
        <w:rPr>
          <w:rFonts w:ascii="Times New Roman" w:hAnsi="Times New Roman" w:cs="Times New Roman"/>
          <w:color w:val="000000" w:themeColor="text1"/>
          <w:sz w:val="20"/>
          <w:szCs w:val="20"/>
        </w:rPr>
        <w:fldChar w:fldCharType="end"/>
      </w:r>
    </w:p>
    <w:p w:rsidR="001B08C1" w:rsidRPr="00F104D0" w:rsidRDefault="001B08C1" w:rsidP="003A3140">
      <w:pPr>
        <w:spacing w:before="240" w:line="240" w:lineRule="auto"/>
        <w:jc w:val="both"/>
        <w:rPr>
          <w:rFonts w:ascii="Times New Roman" w:hAnsi="Times New Roman" w:cs="Times New Roman"/>
          <w:color w:val="000000" w:themeColor="text1"/>
          <w:sz w:val="20"/>
          <w:szCs w:val="20"/>
        </w:rPr>
      </w:pPr>
    </w:p>
    <w:p w:rsidR="000D0FAD" w:rsidRPr="000645EF" w:rsidRDefault="000645EF" w:rsidP="003A3140">
      <w:pPr>
        <w:spacing w:before="240" w:line="240" w:lineRule="auto"/>
        <w:jc w:val="both"/>
        <w:rPr>
          <w:rFonts w:ascii="Times New Roman" w:hAnsi="Times New Roman" w:cs="Times New Roman"/>
          <w:b/>
          <w:color w:val="212121"/>
          <w:sz w:val="20"/>
          <w:szCs w:val="20"/>
          <w:shd w:val="clear" w:color="auto" w:fill="FFFFFF"/>
        </w:rPr>
      </w:pPr>
      <w:r w:rsidRPr="000645EF">
        <w:rPr>
          <w:rFonts w:ascii="Times New Roman" w:hAnsi="Times New Roman" w:cs="Times New Roman"/>
          <w:b/>
          <w:color w:val="212121"/>
          <w:sz w:val="20"/>
          <w:szCs w:val="20"/>
          <w:shd w:val="clear" w:color="auto" w:fill="FFFFFF"/>
        </w:rPr>
        <w:t>III.</w:t>
      </w:r>
      <w:r w:rsidR="000D0FAD" w:rsidRPr="000645EF">
        <w:rPr>
          <w:rFonts w:ascii="Times New Roman" w:hAnsi="Times New Roman" w:cs="Times New Roman"/>
          <w:b/>
          <w:color w:val="212121"/>
          <w:sz w:val="20"/>
          <w:szCs w:val="20"/>
          <w:shd w:val="clear" w:color="auto" w:fill="FFFFFF"/>
        </w:rPr>
        <w:t>CLINICAL APPLICATION OF PHARMACOGENOMICS:</w:t>
      </w:r>
    </w:p>
    <w:p w:rsidR="000D0FAD" w:rsidRPr="00F104D0" w:rsidRDefault="000D0FAD" w:rsidP="003A3140">
      <w:pPr>
        <w:pStyle w:val="NormalWeb"/>
        <w:spacing w:before="0" w:beforeAutospacing="0" w:after="300" w:afterAutospacing="0"/>
        <w:jc w:val="both"/>
        <w:rPr>
          <w:color w:val="000000" w:themeColor="text1"/>
          <w:sz w:val="20"/>
          <w:szCs w:val="20"/>
        </w:rPr>
      </w:pPr>
      <w:r w:rsidRPr="00F104D0">
        <w:rPr>
          <w:sz w:val="20"/>
          <w:szCs w:val="20"/>
        </w:rPr>
        <w:br/>
      </w:r>
      <w:r w:rsidR="00313A5B" w:rsidRPr="00313A5B">
        <w:rPr>
          <w:color w:val="000000" w:themeColor="text1"/>
          <w:sz w:val="20"/>
          <w:szCs w:val="20"/>
        </w:rPr>
        <w:t xml:space="preserve">Based on genetic differences in enzymes and proteins involved in drug metabolism, </w:t>
      </w:r>
      <w:proofErr w:type="spellStart"/>
      <w:r w:rsidR="00313A5B" w:rsidRPr="00313A5B">
        <w:rPr>
          <w:color w:val="000000" w:themeColor="text1"/>
          <w:sz w:val="20"/>
          <w:szCs w:val="20"/>
        </w:rPr>
        <w:t>pharmacogenomics</w:t>
      </w:r>
      <w:proofErr w:type="spellEnd"/>
      <w:r w:rsidR="00313A5B" w:rsidRPr="00313A5B">
        <w:rPr>
          <w:color w:val="000000" w:themeColor="text1"/>
          <w:sz w:val="20"/>
          <w:szCs w:val="20"/>
        </w:rPr>
        <w:t xml:space="preserve"> customises pharmacological treatment. These variances may affect how a medicine is absorbed, distributed, </w:t>
      </w:r>
      <w:proofErr w:type="spellStart"/>
      <w:r w:rsidR="00313A5B" w:rsidRPr="00313A5B">
        <w:rPr>
          <w:color w:val="000000" w:themeColor="text1"/>
          <w:sz w:val="20"/>
          <w:szCs w:val="20"/>
        </w:rPr>
        <w:t>biotransformed</w:t>
      </w:r>
      <w:proofErr w:type="spellEnd"/>
      <w:r w:rsidR="00313A5B" w:rsidRPr="00313A5B">
        <w:rPr>
          <w:color w:val="000000" w:themeColor="text1"/>
          <w:sz w:val="20"/>
          <w:szCs w:val="20"/>
        </w:rPr>
        <w:t xml:space="preserve">, excreted, and interacts with its target. Based on their allelic variations, individuals are categorised as poor, extensive, or rapid/ultra-rapid </w:t>
      </w:r>
      <w:proofErr w:type="spellStart"/>
      <w:r w:rsidR="00313A5B" w:rsidRPr="00313A5B">
        <w:rPr>
          <w:color w:val="000000" w:themeColor="text1"/>
          <w:sz w:val="20"/>
          <w:szCs w:val="20"/>
        </w:rPr>
        <w:t>metabolizers</w:t>
      </w:r>
      <w:proofErr w:type="spellEnd"/>
      <w:r w:rsidR="00313A5B" w:rsidRPr="00313A5B">
        <w:rPr>
          <w:color w:val="000000" w:themeColor="text1"/>
          <w:sz w:val="20"/>
          <w:szCs w:val="20"/>
        </w:rPr>
        <w:t xml:space="preserve">, which affects medication effectiveness and safety. </w:t>
      </w:r>
      <w:r w:rsidR="009A774E" w:rsidRPr="00F104D0">
        <w:rPr>
          <w:color w:val="000000" w:themeColor="text1"/>
          <w:sz w:val="20"/>
          <w:szCs w:val="20"/>
        </w:rPr>
        <w:fldChar w:fldCharType="begin" w:fldLock="1"/>
      </w:r>
      <w:r w:rsidR="008A18B3">
        <w:rPr>
          <w:color w:val="000000" w:themeColor="text1"/>
          <w:sz w:val="20"/>
          <w:szCs w:val="20"/>
        </w:rPr>
        <w:instrText>ADDIN CSL_CITATION {"citationItems":[{"id":"ITEM-1","itemData":{"DOI":"10.4067/S0034-98872017000400009","ISSN":"0034-9887","author":[{"dropping-particle":"","family":"Quiñones","given":"Luis","non-dropping-particle":"","parse-names":false,"suffix":""},{"dropping-particle":"","family":"Roco","given":"Ángela","non-dropping-particle":"","parse-names":false,"suffix":""},{"dropping-particle":"","family":"Cayún","given":"Juan P","non-dropping-particle":"","parse-names":false,"suffix":""},{"dropping-particle":"","family":"Escalante","given":"Paula","non-dropping-particle":"","parse-names":false,"suffix":""},{"dropping-particle":"","family":"Miranda","given":"Carla","non-dropping-particle":"","parse-names":false,"suffix":""},{"dropping-particle":"","family":"Varela","given":"Nelson","non-dropping-particle":"","parse-names":false,"suffix":""},{"dropping-particle":"","family":"Meneses","given":"Francisca","non-dropping-particle":"","parse-names":false,"suffix":""},{"dropping-particle":"","family":"Gallegos","given":"Bastián","non-dropping-particle":"","parse-names":false,"suffix":""},{"dropping-particle":"","family":"Zaruma-Torres","given":"Fausto","non-dropping-particle":"","parse-names":false,"suffix":""},{"dropping-particle":"","family":"Lares-Asseff","given":"Ismael","non-dropping-particle":"","parse-names":false,"suffix":""}],"container-title":"Revista médica de Chile","id":"ITEM-1","issue":"4","issued":{"date-parts":[["2017","4"]]},"page":"483-500","title":"Farmacogenómica como herramienta fundamental para la medicina personalizada: aplicaciones en la práctica clínica","type":"article-journal","volume":"145"},"uris":["http://www.mendeley.com/documents/?uuid=e3ca10ea-da1a-43a5-8033-6a47f62f55f5"]}],"mendeley":{"formattedCitation":"[24]","plainTextFormattedCitation":"[24]","previouslyFormattedCitation":"[24]"},"properties":{"noteIndex":0},"schema":"https://github.com/citation-style-language/schema/raw/master/csl-citation.json"}</w:instrText>
      </w:r>
      <w:r w:rsidR="009A774E" w:rsidRPr="00F104D0">
        <w:rPr>
          <w:color w:val="000000" w:themeColor="text1"/>
          <w:sz w:val="20"/>
          <w:szCs w:val="20"/>
        </w:rPr>
        <w:fldChar w:fldCharType="separate"/>
      </w:r>
      <w:r w:rsidR="00F104D0" w:rsidRPr="00F104D0">
        <w:rPr>
          <w:noProof/>
          <w:color w:val="000000" w:themeColor="text1"/>
          <w:sz w:val="20"/>
          <w:szCs w:val="20"/>
        </w:rPr>
        <w:t>[24]</w:t>
      </w:r>
      <w:r w:rsidR="009A774E" w:rsidRPr="00F104D0">
        <w:rPr>
          <w:color w:val="000000" w:themeColor="text1"/>
          <w:sz w:val="20"/>
          <w:szCs w:val="20"/>
        </w:rPr>
        <w:fldChar w:fldCharType="end"/>
      </w:r>
    </w:p>
    <w:p w:rsidR="000D0FAD" w:rsidRPr="00F104D0" w:rsidRDefault="000D0FAD" w:rsidP="003A3140">
      <w:pPr>
        <w:pStyle w:val="NormalWeb"/>
        <w:numPr>
          <w:ilvl w:val="0"/>
          <w:numId w:val="3"/>
        </w:numPr>
        <w:spacing w:before="0" w:beforeAutospacing="0" w:after="0" w:afterAutospacing="0"/>
        <w:jc w:val="both"/>
        <w:rPr>
          <w:color w:val="000000" w:themeColor="text1"/>
          <w:sz w:val="20"/>
          <w:szCs w:val="20"/>
        </w:rPr>
      </w:pPr>
      <w:r w:rsidRPr="00F104D0">
        <w:rPr>
          <w:b/>
          <w:color w:val="000000" w:themeColor="text1"/>
          <w:sz w:val="20"/>
          <w:szCs w:val="20"/>
          <w:u w:val="single"/>
        </w:rPr>
        <w:t>Personalised Drug Selection</w:t>
      </w:r>
      <w:r w:rsidRPr="00F104D0">
        <w:rPr>
          <w:color w:val="000000" w:themeColor="text1"/>
          <w:sz w:val="20"/>
          <w:szCs w:val="20"/>
        </w:rPr>
        <w:t xml:space="preserve">: By utilizing </w:t>
      </w:r>
      <w:proofErr w:type="spellStart"/>
      <w:r w:rsidRPr="00F104D0">
        <w:rPr>
          <w:color w:val="000000" w:themeColor="text1"/>
          <w:sz w:val="20"/>
          <w:szCs w:val="20"/>
        </w:rPr>
        <w:t>pharmacogenomics</w:t>
      </w:r>
      <w:proofErr w:type="spellEnd"/>
      <w:r w:rsidRPr="00F104D0">
        <w:rPr>
          <w:color w:val="000000" w:themeColor="text1"/>
          <w:sz w:val="20"/>
          <w:szCs w:val="20"/>
        </w:rPr>
        <w:t>, healthcare providers can use a patient's genetic profile to make informed decisions about the most appropriate medication, enhancing the chances of a positive treatment response</w:t>
      </w:r>
      <w:r w:rsidRPr="00F104D0">
        <w:rPr>
          <w:color w:val="000000" w:themeColor="text1"/>
          <w:sz w:val="20"/>
          <w:szCs w:val="20"/>
          <w:shd w:val="clear" w:color="auto" w:fill="F7F7F8"/>
        </w:rPr>
        <w:t xml:space="preserve"> </w:t>
      </w:r>
      <w:r w:rsidR="009A774E" w:rsidRPr="00F104D0">
        <w:rPr>
          <w:color w:val="000000" w:themeColor="text1"/>
          <w:sz w:val="20"/>
          <w:szCs w:val="20"/>
          <w:shd w:val="clear" w:color="auto" w:fill="F7F7F8"/>
        </w:rPr>
        <w:fldChar w:fldCharType="begin" w:fldLock="1"/>
      </w:r>
      <w:r w:rsidR="008A18B3">
        <w:rPr>
          <w:color w:val="000000" w:themeColor="text1"/>
          <w:sz w:val="20"/>
          <w:szCs w:val="20"/>
          <w:shd w:val="clear" w:color="auto" w:fill="F7F7F8"/>
        </w:rPr>
        <w:instrText>ADDIN CSL_CITATION {"citationItems":[{"id":"ITEM-1","itemData":{"DOI":"10.31531/2581-4745.1000111","ISSN":"25814745","author":[{"dropping-particle":"","family":"Lopez","given":"Dayami","non-dropping-particle":"","parse-names":false,"suffix":""}],"container-title":"International Journal of Biomedical Investigation","id":"ITEM-1","issue":"2","issued":{"date-parts":[["2018","6","29"]]},"page":"1-16","title":"Pharmacogenetics: An Important Part of Drug Development with A Focus on Its Application","type":"article-journal","volume":"1"},"uris":["http://www.mendeley.com/documents/?uuid=8f84bc44-55b6-4850-a7d7-97b77f319c47"]}],"mendeley":{"formattedCitation":"[25]","plainTextFormattedCitation":"[25]","previouslyFormattedCitation":"[25]"},"properties":{"noteIndex":0},"schema":"https://github.com/citation-style-language/schema/raw/master/csl-citation.json"}</w:instrText>
      </w:r>
      <w:r w:rsidR="009A774E" w:rsidRPr="00F104D0">
        <w:rPr>
          <w:color w:val="000000" w:themeColor="text1"/>
          <w:sz w:val="20"/>
          <w:szCs w:val="20"/>
          <w:shd w:val="clear" w:color="auto" w:fill="F7F7F8"/>
        </w:rPr>
        <w:fldChar w:fldCharType="separate"/>
      </w:r>
      <w:r w:rsidR="00F104D0" w:rsidRPr="00F104D0">
        <w:rPr>
          <w:noProof/>
          <w:color w:val="000000" w:themeColor="text1"/>
          <w:sz w:val="20"/>
          <w:szCs w:val="20"/>
          <w:shd w:val="clear" w:color="auto" w:fill="F7F7F8"/>
        </w:rPr>
        <w:t>[25]</w:t>
      </w:r>
      <w:r w:rsidR="009A774E" w:rsidRPr="00F104D0">
        <w:rPr>
          <w:color w:val="000000" w:themeColor="text1"/>
          <w:sz w:val="20"/>
          <w:szCs w:val="20"/>
          <w:shd w:val="clear" w:color="auto" w:fill="F7F7F8"/>
        </w:rPr>
        <w:fldChar w:fldCharType="end"/>
      </w:r>
    </w:p>
    <w:p w:rsidR="000D0FAD" w:rsidRPr="00F104D0" w:rsidRDefault="000D0FAD" w:rsidP="003A3140">
      <w:pPr>
        <w:pStyle w:val="NormalWeb"/>
        <w:numPr>
          <w:ilvl w:val="0"/>
          <w:numId w:val="3"/>
        </w:numPr>
        <w:spacing w:before="0" w:beforeAutospacing="0" w:after="0" w:afterAutospacing="0"/>
        <w:jc w:val="both"/>
        <w:rPr>
          <w:color w:val="000000" w:themeColor="text1"/>
          <w:sz w:val="20"/>
          <w:szCs w:val="20"/>
        </w:rPr>
      </w:pPr>
      <w:r w:rsidRPr="00F104D0">
        <w:rPr>
          <w:b/>
          <w:color w:val="000000" w:themeColor="text1"/>
          <w:sz w:val="20"/>
          <w:szCs w:val="20"/>
          <w:u w:val="single"/>
        </w:rPr>
        <w:t>Avoiding Adverse Reactions</w:t>
      </w:r>
      <w:r w:rsidRPr="00F104D0">
        <w:rPr>
          <w:color w:val="000000" w:themeColor="text1"/>
          <w:sz w:val="20"/>
          <w:szCs w:val="20"/>
        </w:rPr>
        <w:t>:</w:t>
      </w:r>
      <w:r w:rsidRPr="00F104D0">
        <w:rPr>
          <w:color w:val="000000" w:themeColor="text1"/>
          <w:sz w:val="20"/>
          <w:szCs w:val="20"/>
          <w:shd w:val="clear" w:color="auto" w:fill="F7F7F8"/>
        </w:rPr>
        <w:t xml:space="preserve"> </w:t>
      </w:r>
      <w:r w:rsidRPr="00F104D0">
        <w:rPr>
          <w:color w:val="000000" w:themeColor="text1"/>
          <w:sz w:val="20"/>
          <w:szCs w:val="20"/>
        </w:rPr>
        <w:t>Recognizing genetic variations that could heighten the risk of adverse drug reactions enables healthcare providers to approach drug selection with greater caution, thereby reducing the chances of harmful side effects</w:t>
      </w:r>
      <w:r w:rsidR="009A774E" w:rsidRPr="00F104D0">
        <w:rPr>
          <w:color w:val="000000" w:themeColor="text1"/>
          <w:sz w:val="20"/>
          <w:szCs w:val="20"/>
        </w:rPr>
        <w:fldChar w:fldCharType="begin" w:fldLock="1"/>
      </w:r>
      <w:r w:rsidR="008A18B3">
        <w:rPr>
          <w:color w:val="000000" w:themeColor="text1"/>
          <w:sz w:val="20"/>
          <w:szCs w:val="20"/>
        </w:rPr>
        <w:instrText>ADDIN CSL_CITATION {"citationItems":[{"id":"ITEM-1","itemData":{"DOI":"10.1186/s40246-018-0157-3","ISSN":"1479-7364","author":[{"dropping-particle":"","family":"Ingelman-Sundberg","given":"Magnus","non-dropping-particle":"","parse-names":false,"suffix":""},{"dropping-particle":"","family":"Mkrtchian","given":"Souren","non-dropping-particle":"","parse-names":false,"suffix":""},{"dropping-particle":"","family":"Zhou","given":"Yitian","non-dropping-particle":"","parse-names":false,"suffix":""},{"dropping-particle":"","family":"Lauschke","given":"Volker M.","non-dropping-particle":"","parse-names":false,"suffix":""}],"container-title":"Human Genomics","id":"ITEM-1","issue":"1","issued":{"date-parts":[["2018","12","25"]]},"page":"26","title":"Integrating rare genetic variants into pharmacogenetic drug response predictions","type":"article-journal","volume":"12"},"uris":["http://www.mendeley.com/documents/?uuid=6092d351-8526-45a3-a442-c992b7eb9990"]}],"mendeley":{"formattedCitation":"[26]","plainTextFormattedCitation":"[26]","previouslyFormattedCitation":"[26]"},"properties":{"noteIndex":0},"schema":"https://github.com/citation-style-language/schema/raw/master/csl-citation.json"}</w:instrText>
      </w:r>
      <w:r w:rsidR="009A774E" w:rsidRPr="00F104D0">
        <w:rPr>
          <w:color w:val="000000" w:themeColor="text1"/>
          <w:sz w:val="20"/>
          <w:szCs w:val="20"/>
        </w:rPr>
        <w:fldChar w:fldCharType="separate"/>
      </w:r>
      <w:r w:rsidR="00F104D0" w:rsidRPr="00F104D0">
        <w:rPr>
          <w:noProof/>
          <w:color w:val="000000" w:themeColor="text1"/>
          <w:sz w:val="20"/>
          <w:szCs w:val="20"/>
        </w:rPr>
        <w:t>[26]</w:t>
      </w:r>
      <w:r w:rsidR="009A774E" w:rsidRPr="00F104D0">
        <w:rPr>
          <w:color w:val="000000" w:themeColor="text1"/>
          <w:sz w:val="20"/>
          <w:szCs w:val="20"/>
        </w:rPr>
        <w:fldChar w:fldCharType="end"/>
      </w:r>
    </w:p>
    <w:p w:rsidR="000D0FAD" w:rsidRPr="00F104D0" w:rsidRDefault="000D0FAD" w:rsidP="003A3140">
      <w:pPr>
        <w:pStyle w:val="NormalWeb"/>
        <w:numPr>
          <w:ilvl w:val="0"/>
          <w:numId w:val="3"/>
        </w:numPr>
        <w:spacing w:before="0" w:beforeAutospacing="0" w:after="0" w:afterAutospacing="0"/>
        <w:jc w:val="both"/>
        <w:rPr>
          <w:color w:val="000000" w:themeColor="text1"/>
          <w:sz w:val="20"/>
          <w:szCs w:val="20"/>
        </w:rPr>
      </w:pPr>
      <w:r w:rsidRPr="00F104D0">
        <w:rPr>
          <w:b/>
          <w:color w:val="000000" w:themeColor="text1"/>
          <w:sz w:val="20"/>
          <w:szCs w:val="20"/>
          <w:u w:val="single"/>
        </w:rPr>
        <w:t>Cancer Treatment:</w:t>
      </w:r>
      <w:r w:rsidRPr="00F104D0">
        <w:rPr>
          <w:color w:val="000000" w:themeColor="text1"/>
          <w:sz w:val="20"/>
          <w:szCs w:val="20"/>
        </w:rPr>
        <w:t xml:space="preserve"> In oncology, </w:t>
      </w:r>
      <w:proofErr w:type="spellStart"/>
      <w:r w:rsidRPr="00F104D0">
        <w:rPr>
          <w:color w:val="000000" w:themeColor="text1"/>
          <w:sz w:val="20"/>
          <w:szCs w:val="20"/>
        </w:rPr>
        <w:t>pharmacogenomics</w:t>
      </w:r>
      <w:proofErr w:type="spellEnd"/>
      <w:r w:rsidRPr="00F104D0">
        <w:rPr>
          <w:color w:val="000000" w:themeColor="text1"/>
          <w:sz w:val="20"/>
          <w:szCs w:val="20"/>
        </w:rPr>
        <w:t xml:space="preserve"> can guide the selection of chemotherapy drugs and predict patients' response to specific treatments</w:t>
      </w:r>
      <w:r w:rsidR="009A774E" w:rsidRPr="00F104D0">
        <w:rPr>
          <w:color w:val="000000" w:themeColor="text1"/>
          <w:sz w:val="20"/>
          <w:szCs w:val="20"/>
        </w:rPr>
        <w:fldChar w:fldCharType="begin" w:fldLock="1"/>
      </w:r>
      <w:r w:rsidR="008A18B3">
        <w:rPr>
          <w:color w:val="000000" w:themeColor="text1"/>
          <w:sz w:val="20"/>
          <w:szCs w:val="20"/>
        </w:rPr>
        <w:instrText>ADDIN CSL_CITATION {"citationItems":[{"id":"ITEM-1","itemData":{"DOI":"10.1634/theoncologist.10-2-104","ISSN":"1083-7159","author":[{"dropping-particle":"","family":"Lee","given":"Wooin","non-dropping-particle":"","parse-names":false,"suffix":""},{"dropping-particle":"","family":"Lockhart","given":"A. Craig","non-dropping-particle":"","parse-names":false,"suffix":""},{"dropping-particle":"","family":"Kim","given":"Richard B.","non-dropping-particle":"","parse-names":false,"suffix":""},{"dropping-particle":"","family":"Rothenberg","given":"Mace L.","non-dropping-particle":"","parse-names":false,"suffix":""}],"container-title":"The Oncologist","id":"ITEM-1","issue":"2","issued":{"date-parts":[["2005","2","1"]]},"page":"104-111","title":"Cancer Pharmacogenomics: Powerful Tools in Cancer Chemotherapy and Drug Development","type":"article-journal","volume":"10"},"uris":["http://www.mendeley.com/documents/?uuid=6c249e71-2ba2-45d1-9099-56895dc849b6"]}],"mendeley":{"formattedCitation":"[16]","plainTextFormattedCitation":"[16]","previouslyFormattedCitation":"[16]"},"properties":{"noteIndex":0},"schema":"https://github.com/citation-style-language/schema/raw/master/csl-citation.json"}</w:instrText>
      </w:r>
      <w:r w:rsidR="009A774E" w:rsidRPr="00F104D0">
        <w:rPr>
          <w:color w:val="000000" w:themeColor="text1"/>
          <w:sz w:val="20"/>
          <w:szCs w:val="20"/>
        </w:rPr>
        <w:fldChar w:fldCharType="separate"/>
      </w:r>
      <w:r w:rsidR="00F104D0" w:rsidRPr="00F104D0">
        <w:rPr>
          <w:noProof/>
          <w:color w:val="000000" w:themeColor="text1"/>
          <w:sz w:val="20"/>
          <w:szCs w:val="20"/>
        </w:rPr>
        <w:t>[16]</w:t>
      </w:r>
      <w:r w:rsidR="009A774E" w:rsidRPr="00F104D0">
        <w:rPr>
          <w:color w:val="000000" w:themeColor="text1"/>
          <w:sz w:val="20"/>
          <w:szCs w:val="20"/>
        </w:rPr>
        <w:fldChar w:fldCharType="end"/>
      </w:r>
    </w:p>
    <w:p w:rsidR="000D0FAD" w:rsidRPr="00F104D0" w:rsidRDefault="000D0FAD" w:rsidP="003A3140">
      <w:pPr>
        <w:pStyle w:val="NormalWeb"/>
        <w:numPr>
          <w:ilvl w:val="0"/>
          <w:numId w:val="3"/>
        </w:numPr>
        <w:spacing w:before="0" w:beforeAutospacing="0" w:after="0" w:afterAutospacing="0"/>
        <w:jc w:val="both"/>
        <w:rPr>
          <w:color w:val="000000" w:themeColor="text1"/>
          <w:sz w:val="20"/>
          <w:szCs w:val="20"/>
        </w:rPr>
      </w:pPr>
      <w:r w:rsidRPr="00F104D0">
        <w:rPr>
          <w:b/>
          <w:color w:val="000000" w:themeColor="text1"/>
          <w:sz w:val="20"/>
          <w:szCs w:val="20"/>
          <w:u w:val="single"/>
        </w:rPr>
        <w:t>Psychiatry:</w:t>
      </w:r>
      <w:r w:rsidRPr="00F104D0">
        <w:rPr>
          <w:color w:val="000000" w:themeColor="text1"/>
          <w:sz w:val="20"/>
          <w:szCs w:val="20"/>
        </w:rPr>
        <w:t xml:space="preserve"> </w:t>
      </w:r>
      <w:proofErr w:type="spellStart"/>
      <w:r w:rsidRPr="00F104D0">
        <w:rPr>
          <w:color w:val="000000" w:themeColor="text1"/>
          <w:sz w:val="20"/>
          <w:szCs w:val="20"/>
        </w:rPr>
        <w:t>Pharmacogenomics</w:t>
      </w:r>
      <w:proofErr w:type="spellEnd"/>
      <w:r w:rsidRPr="00F104D0">
        <w:rPr>
          <w:color w:val="000000" w:themeColor="text1"/>
          <w:sz w:val="20"/>
          <w:szCs w:val="20"/>
        </w:rPr>
        <w:t xml:space="preserve"> finds application in psychiatric practice to identify drugs that are more likely to be effective and better tolerated by individual patients</w:t>
      </w:r>
      <w:r w:rsidR="009A774E" w:rsidRPr="00F104D0">
        <w:rPr>
          <w:color w:val="000000" w:themeColor="text1"/>
          <w:sz w:val="20"/>
          <w:szCs w:val="20"/>
        </w:rPr>
        <w:fldChar w:fldCharType="begin" w:fldLock="1"/>
      </w:r>
      <w:r w:rsidR="008A18B3">
        <w:rPr>
          <w:color w:val="000000" w:themeColor="text1"/>
          <w:sz w:val="20"/>
          <w:szCs w:val="20"/>
        </w:rPr>
        <w:instrText>ADDIN CSL_CITATION {"citationItems":[{"id":"ITEM-1","itemData":{"DOI":"10.3390/ijms232113485","ISSN":"1422-0067","abstract":"The activity of cytochrome P450 enzymes is influenced by genetic and nongenetic factors; hence, the metabolism of exogenous psychotropic medications and potentially some endogenous neuropeptides is variably affected among different ethnic groups of psychiatric patients. The aim of this review is to highlight the most common cytochrome P450 isoenzymes associated with the metabolism of psychotropic medications (antidepressants, antipsychotics, and mood stabilizers), their variations among different populations, their impact on endogenous neurotransmitters (dopamine and serotonin), and the effect of nongenetic factors, particularly smoking, age, and pregnancy, on their metabolic activity. Furthermore, the adverse effects of psychiatric medications may be associated with certain human leukocytic antigen (HLA) genotypes. We also highlight the gene variants that may potentially increase susceptibility to obesity and metabolic syndrome, as the adverse effects of some psychiatry medications. Collectively, the literature revealed that variation of CYP450 activity is mostly investigated in relation to genetic polymorphism, and is directly correlated with individualized clinical outcomes; whereas adverse effects are associated with HLA variants, projecting the value of pharmacogenetics implementation in psychiatry clinics. Only a few previous studies have discussed the impact of such genetic variations on the metabolism of endogenous neuropeptides. In this review, we also report on the prevalence of key variants in different ethnicities, by demonstrating publicly available data from the 1000 Genomes Project and others. Finally, we highlight the future direction of further investigations to enhance the predictability of the individual gene variants to achieve precision therapies for psychiatric patients.","author":[{"dropping-particle":"","family":"Alchakee","given":"Aminah","non-dropping-particle":"","parse-names":false,"suffix":""},{"dropping-particle":"","family":"Ahmed","given":"Munazza","non-dropping-particle":"","parse-names":false,"suffix":""},{"dropping-particle":"","family":"Eldohaji","given":"Leen","non-dropping-particle":"","parse-names":false,"suffix":""},{"dropping-particle":"","family":"Alhaj","given":"Hamid","non-dropping-particle":"","parse-names":false,"suffix":""},{"dropping-particle":"","family":"Saber-Ayad","given":"Maha","non-dropping-particle":"","parse-names":false,"suffix":""}],"container-title":"International Journal of Molecular Sciences","id":"ITEM-1","issue":"21","issued":{"date-parts":[["2022","11","3"]]},"page":"13485","title":"Pharmacogenomics in Psychiatry Practice: The Value and the Challenges","type":"article-journal","volume":"23"},"uris":["http://www.mendeley.com/documents/?uuid=00deb756-a2c1-4f95-8471-032c382e87da"]}],"mendeley":{"formattedCitation":"[27]","plainTextFormattedCitation":"[27]","previouslyFormattedCitation":"[27]"},"properties":{"noteIndex":0},"schema":"https://github.com/citation-style-language/schema/raw/master/csl-citation.json"}</w:instrText>
      </w:r>
      <w:r w:rsidR="009A774E" w:rsidRPr="00F104D0">
        <w:rPr>
          <w:color w:val="000000" w:themeColor="text1"/>
          <w:sz w:val="20"/>
          <w:szCs w:val="20"/>
        </w:rPr>
        <w:fldChar w:fldCharType="separate"/>
      </w:r>
      <w:r w:rsidR="00F104D0" w:rsidRPr="00F104D0">
        <w:rPr>
          <w:noProof/>
          <w:color w:val="000000" w:themeColor="text1"/>
          <w:sz w:val="20"/>
          <w:szCs w:val="20"/>
        </w:rPr>
        <w:t>[27]</w:t>
      </w:r>
      <w:r w:rsidR="009A774E" w:rsidRPr="00F104D0">
        <w:rPr>
          <w:color w:val="000000" w:themeColor="text1"/>
          <w:sz w:val="20"/>
          <w:szCs w:val="20"/>
        </w:rPr>
        <w:fldChar w:fldCharType="end"/>
      </w:r>
      <w:r w:rsidRPr="00F104D0">
        <w:rPr>
          <w:color w:val="000000" w:themeColor="text1"/>
          <w:sz w:val="20"/>
          <w:szCs w:val="20"/>
          <w:shd w:val="clear" w:color="auto" w:fill="FFFFFF"/>
        </w:rPr>
        <w:t xml:space="preserve"> </w:t>
      </w:r>
    </w:p>
    <w:p w:rsidR="000D0FAD" w:rsidRPr="00F104D0" w:rsidRDefault="000D0FAD" w:rsidP="003A3140">
      <w:pPr>
        <w:pStyle w:val="NormalWeb"/>
        <w:numPr>
          <w:ilvl w:val="0"/>
          <w:numId w:val="3"/>
        </w:numPr>
        <w:spacing w:before="0" w:beforeAutospacing="0" w:after="0" w:afterAutospacing="0"/>
        <w:jc w:val="both"/>
        <w:rPr>
          <w:color w:val="000000" w:themeColor="text1"/>
          <w:sz w:val="20"/>
          <w:szCs w:val="20"/>
        </w:rPr>
      </w:pPr>
      <w:r w:rsidRPr="00F104D0">
        <w:rPr>
          <w:b/>
          <w:color w:val="000000" w:themeColor="text1"/>
          <w:sz w:val="20"/>
          <w:szCs w:val="20"/>
          <w:u w:val="single"/>
        </w:rPr>
        <w:t>Cardiovascular Medicine</w:t>
      </w:r>
      <w:r w:rsidRPr="00F104D0">
        <w:rPr>
          <w:color w:val="000000" w:themeColor="text1"/>
          <w:sz w:val="20"/>
          <w:szCs w:val="20"/>
        </w:rPr>
        <w:t>:</w:t>
      </w:r>
      <w:r w:rsidRPr="00F104D0">
        <w:rPr>
          <w:color w:val="000000" w:themeColor="text1"/>
          <w:sz w:val="20"/>
          <w:szCs w:val="20"/>
          <w:shd w:val="clear" w:color="auto" w:fill="F7F7F8"/>
        </w:rPr>
        <w:t xml:space="preserve"> </w:t>
      </w:r>
      <w:r w:rsidRPr="00F104D0">
        <w:rPr>
          <w:color w:val="000000" w:themeColor="text1"/>
          <w:sz w:val="20"/>
          <w:szCs w:val="20"/>
        </w:rPr>
        <w:t xml:space="preserve">Utilizing genetic information can assist in identifying the most appropriate anticoagulants or </w:t>
      </w:r>
      <w:proofErr w:type="spellStart"/>
      <w:r w:rsidRPr="00F104D0">
        <w:rPr>
          <w:color w:val="000000" w:themeColor="text1"/>
          <w:sz w:val="20"/>
          <w:szCs w:val="20"/>
        </w:rPr>
        <w:t>antiplatelet</w:t>
      </w:r>
      <w:proofErr w:type="spellEnd"/>
      <w:r w:rsidRPr="00F104D0">
        <w:rPr>
          <w:color w:val="000000" w:themeColor="text1"/>
          <w:sz w:val="20"/>
          <w:szCs w:val="20"/>
        </w:rPr>
        <w:t xml:space="preserve"> therapies for patients, reducing the risk of adverse events</w:t>
      </w:r>
      <w:r w:rsidR="009A774E" w:rsidRPr="00F104D0">
        <w:rPr>
          <w:color w:val="000000" w:themeColor="text1"/>
          <w:sz w:val="20"/>
          <w:szCs w:val="20"/>
        </w:rPr>
        <w:fldChar w:fldCharType="begin" w:fldLock="1"/>
      </w:r>
      <w:r w:rsidR="008A18B3">
        <w:rPr>
          <w:color w:val="000000" w:themeColor="text1"/>
          <w:sz w:val="20"/>
          <w:szCs w:val="20"/>
        </w:rPr>
        <w:instrText>ADDIN CSL_CITATION {"citationItems":[{"id":"ITEM-1","itemData":{"DOI":"10.1055/a-1724-4922","ISSN":"0720-9355","abstract":"Antiplatelet and anticoagulant drugs work at different places in the coagulation system. Antiplatelet drugs are usually indicated in patients with atherosclerosis. Anticoagulant drugs are mostly used in patients with atrial fibrillation, venous thromboembolism, or technical heart valves. In some clinical situations, combination of antiplatelet and anticoagulant therapy can be indicated. The most recent situations are a more intensive antithrombotic therapy for risk reduction in patients with atherosclerosis and temporary addition of antiplatelet drugs in patients with indication for long-term anticoagulation. Temporary combination of antiplatelet and anticoagulant drugs is usually necessary after coronary intervention in patients with atrial fibrillation. In patients with high-risk atherosclerosis, the combination of low-dose rivaroxaban and aspirin reduces major adverse cardiovascular events (myocardial infarction, stroke, cardiovascular death) and major adverse limb events. But every combination of antiplatelet and antithrombotic drugs can increase bleeding risk. Therefore, a careful assessment of thrombotic versus bleeding risk is necessary for each patient.","author":[{"dropping-particle":"","family":"Espinola-Klein","given":"Christine","non-dropping-particle":"","parse-names":false,"suffix":""}],"container-title":"Hämostaseologie","id":"ITEM-1","issue":"01","issued":{"date-parts":[["2022","2","23"]]},"page":"073-079","title":"When and How to Combine Antiplatelet and Anticoagulant Drugs?","type":"article-journal","volume":"42"},"uris":["http://www.mendeley.com/documents/?uuid=7789edfc-c915-4d76-bbd9-6fc3a6f1efdc"]}],"mendeley":{"formattedCitation":"[28]","plainTextFormattedCitation":"[28]","previouslyFormattedCitation":"[28]"},"properties":{"noteIndex":0},"schema":"https://github.com/citation-style-language/schema/raw/master/csl-citation.json"}</w:instrText>
      </w:r>
      <w:r w:rsidR="009A774E" w:rsidRPr="00F104D0">
        <w:rPr>
          <w:color w:val="000000" w:themeColor="text1"/>
          <w:sz w:val="20"/>
          <w:szCs w:val="20"/>
        </w:rPr>
        <w:fldChar w:fldCharType="separate"/>
      </w:r>
      <w:r w:rsidR="00F104D0" w:rsidRPr="00F104D0">
        <w:rPr>
          <w:noProof/>
          <w:color w:val="000000" w:themeColor="text1"/>
          <w:sz w:val="20"/>
          <w:szCs w:val="20"/>
        </w:rPr>
        <w:t>[28]</w:t>
      </w:r>
      <w:r w:rsidR="009A774E" w:rsidRPr="00F104D0">
        <w:rPr>
          <w:color w:val="000000" w:themeColor="text1"/>
          <w:sz w:val="20"/>
          <w:szCs w:val="20"/>
        </w:rPr>
        <w:fldChar w:fldCharType="end"/>
      </w:r>
    </w:p>
    <w:p w:rsidR="000D0FAD" w:rsidRPr="00F104D0" w:rsidRDefault="000D0FAD" w:rsidP="003A3140">
      <w:pPr>
        <w:pStyle w:val="NormalWeb"/>
        <w:numPr>
          <w:ilvl w:val="0"/>
          <w:numId w:val="3"/>
        </w:numPr>
        <w:spacing w:before="0" w:beforeAutospacing="0" w:after="0" w:afterAutospacing="0"/>
        <w:jc w:val="both"/>
        <w:rPr>
          <w:color w:val="000000" w:themeColor="text1"/>
          <w:sz w:val="20"/>
          <w:szCs w:val="20"/>
        </w:rPr>
      </w:pPr>
      <w:r w:rsidRPr="00F104D0">
        <w:rPr>
          <w:b/>
          <w:color w:val="000000" w:themeColor="text1"/>
          <w:sz w:val="20"/>
          <w:szCs w:val="20"/>
          <w:u w:val="single"/>
        </w:rPr>
        <w:t>HIV Treatment:</w:t>
      </w:r>
      <w:r w:rsidRPr="00F104D0">
        <w:rPr>
          <w:color w:val="000000" w:themeColor="text1"/>
          <w:sz w:val="20"/>
          <w:szCs w:val="20"/>
        </w:rPr>
        <w:t xml:space="preserve"> </w:t>
      </w:r>
      <w:proofErr w:type="spellStart"/>
      <w:r w:rsidRPr="00F104D0">
        <w:rPr>
          <w:color w:val="000000" w:themeColor="text1"/>
          <w:sz w:val="20"/>
          <w:szCs w:val="20"/>
        </w:rPr>
        <w:t>Pharmacogenomics</w:t>
      </w:r>
      <w:proofErr w:type="spellEnd"/>
      <w:r w:rsidRPr="00F104D0">
        <w:rPr>
          <w:color w:val="000000" w:themeColor="text1"/>
          <w:sz w:val="20"/>
          <w:szCs w:val="20"/>
        </w:rPr>
        <w:t xml:space="preserve"> can aid in the identification of suitable antiretroviral therapies and predict drug interactions for HIV patients</w:t>
      </w:r>
      <w:r w:rsidR="009A774E" w:rsidRPr="00F104D0">
        <w:rPr>
          <w:color w:val="000000" w:themeColor="text1"/>
          <w:sz w:val="20"/>
          <w:szCs w:val="20"/>
        </w:rPr>
        <w:fldChar w:fldCharType="begin" w:fldLock="1"/>
      </w:r>
      <w:r w:rsidR="008A18B3">
        <w:rPr>
          <w:color w:val="000000" w:themeColor="text1"/>
          <w:sz w:val="20"/>
          <w:szCs w:val="20"/>
        </w:rPr>
        <w:instrText>ADDIN CSL_CITATION {"citationItems":[{"id":"ITEM-1","itemData":{"DOI":"10.1146/annurev-pharmtox-021320-111248","ISSN":"0362-1642","abstract":"Antiretroviral therapy has markedly reduced morbidity and mortality for persons living with human immunodeficiency virus (HIV). Individual tailoring of antiretroviral regimens has the potential to further improve the long-term management of HIV through the mitigation of treatment failure and drug-induced toxicities. While the mechanisms underlying anti-HIV drug adverse outcomes are multifactorial, the application of drug-specific pharmacogenomic knowledge is required in order to move toward the personalization of HIV therapy. Thus, detailed understanding of the metabolism and transport of antiretrovirals and the influence of genetics on these pathways is important. To this end, this review provides an up-to-date overview of the metabolism of anti-HIV therapeutics and the impact of genetic variation in drug metabolism and transport on the treatment of HIV. Future perspectives on and current challenges in pursuing personalized HIV treatment are also discussed.","author":[{"dropping-particle":"","family":"Yu","given":"Zaikuan J.","non-dropping-particle":"","parse-names":false,"suffix":""},{"dropping-particle":"","family":"Mosher","given":"Eric P.","non-dropping-particle":"","parse-names":false,"suffix":""},{"dropping-particle":"","family":"Bumpus","given":"Namandjé N.","non-dropping-particle":"","parse-names":false,"suffix":""}],"container-title":"Annual Review of Pharmacology and Toxicology","id":"ITEM-1","issue":"1","issued":{"date-parts":[["2021","1","6"]]},"page":"565-585","title":"Pharmacogenomics of Antiretroviral Drug Metabolism and Transport","type":"article-journal","volume":"61"},"uris":["http://www.mendeley.com/documents/?uuid=60699bc7-b14b-49e1-9a38-ac499bac069d"]}],"mendeley":{"formattedCitation":"[29]","plainTextFormattedCitation":"[29]","previouslyFormattedCitation":"[29]"},"properties":{"noteIndex":0},"schema":"https://github.com/citation-style-language/schema/raw/master/csl-citation.json"}</w:instrText>
      </w:r>
      <w:r w:rsidR="009A774E" w:rsidRPr="00F104D0">
        <w:rPr>
          <w:color w:val="000000" w:themeColor="text1"/>
          <w:sz w:val="20"/>
          <w:szCs w:val="20"/>
        </w:rPr>
        <w:fldChar w:fldCharType="separate"/>
      </w:r>
      <w:r w:rsidR="00F104D0" w:rsidRPr="00F104D0">
        <w:rPr>
          <w:noProof/>
          <w:color w:val="000000" w:themeColor="text1"/>
          <w:sz w:val="20"/>
          <w:szCs w:val="20"/>
        </w:rPr>
        <w:t>[29]</w:t>
      </w:r>
      <w:r w:rsidR="009A774E" w:rsidRPr="00F104D0">
        <w:rPr>
          <w:color w:val="000000" w:themeColor="text1"/>
          <w:sz w:val="20"/>
          <w:szCs w:val="20"/>
        </w:rPr>
        <w:fldChar w:fldCharType="end"/>
      </w:r>
    </w:p>
    <w:p w:rsidR="000D0FAD" w:rsidRDefault="000D0FAD" w:rsidP="003A3140">
      <w:pPr>
        <w:pStyle w:val="NormalWeb"/>
        <w:spacing w:before="300" w:beforeAutospacing="0" w:after="0" w:afterAutospacing="0"/>
        <w:jc w:val="both"/>
        <w:rPr>
          <w:color w:val="000000" w:themeColor="text1"/>
          <w:sz w:val="20"/>
          <w:szCs w:val="20"/>
        </w:rPr>
      </w:pPr>
      <w:proofErr w:type="spellStart"/>
      <w:r w:rsidRPr="00F104D0">
        <w:rPr>
          <w:color w:val="000000" w:themeColor="text1"/>
          <w:sz w:val="20"/>
          <w:szCs w:val="20"/>
        </w:rPr>
        <w:t>Pharmacogenomics</w:t>
      </w:r>
      <w:proofErr w:type="spellEnd"/>
      <w:r w:rsidRPr="00F104D0">
        <w:rPr>
          <w:color w:val="000000" w:themeColor="text1"/>
          <w:sz w:val="20"/>
          <w:szCs w:val="20"/>
        </w:rPr>
        <w:t xml:space="preserve"> promises personalized and effective drug therapies, benefiting patients and reducing healthcare costs. Yet, widespread implementation demands further research, standardization, and integration into clinical practice</w:t>
      </w:r>
      <w:r w:rsidR="009A774E" w:rsidRPr="00F104D0">
        <w:rPr>
          <w:color w:val="000000" w:themeColor="text1"/>
          <w:sz w:val="20"/>
          <w:szCs w:val="20"/>
        </w:rPr>
        <w:fldChar w:fldCharType="begin" w:fldLock="1"/>
      </w:r>
      <w:r w:rsidR="008A18B3">
        <w:rPr>
          <w:color w:val="000000" w:themeColor="text1"/>
          <w:sz w:val="20"/>
          <w:szCs w:val="20"/>
        </w:rPr>
        <w:instrText>ADDIN CSL_CITATION {"citationItems":[{"id":"ITEM-1","itemData":{"DOI":"10.3390/genes11060679","ISSN":"2073-4425","abstract":"Pharmacogenomics is one of the emerging approaches to precision medicine, tailoring drug selection and dosing to the patient’s genetic features. In recent years, several pharmacogenetic guidelines have been published by international scientific consortia, but the uptake in clinical practice is still poor. Many coordinated international efforts are ongoing in order to overcome the existing barriers to pharmacogenomic implementation. On the other hand, existing validated pharmacogenomic markers can explain only a minor part of the observed clinical variability in the therapeutic outcome. New investigational approaches are warranted, including the study of the pharmacogenomic role of the immune system genetics and of previously neglected rare genetic variants, reported to account for a large part of the inter-individual variability in drug metabolism. In this Special Issue, we collected a series of articles covering many aspects of pharmacogenomics. These include clinical implementation of pharmacogenomics in clinical practice, development of tools or infrastractures to support this process, research of new pharmacogenomics markers to increase drug efficacy and safety, and the impact of rare genetic variants in pharmacogenomics.","author":[{"dropping-particle":"","family":"Cecchin","given":"Erika","non-dropping-particle":"","parse-names":false,"suffix":""},{"dropping-particle":"","family":"Stocco","given":"Gabriele","non-dropping-particle":"","parse-names":false,"suffix":""}],"container-title":"Genes","id":"ITEM-1","issue":"6","issued":{"date-parts":[["2020","6","22"]]},"page":"679","title":"Pharmacogenomics and Personalized Medicine","type":"article-journal","volume":"11"},"uris":["http://www.mendeley.com/documents/?uuid=ea15e4ec-273d-4ad9-ae6f-0c5b5d4c04bb"]}],"mendeley":{"formattedCitation":"[30]","plainTextFormattedCitation":"[30]","previouslyFormattedCitation":"[30]"},"properties":{"noteIndex":0},"schema":"https://github.com/citation-style-language/schema/raw/master/csl-citation.json"}</w:instrText>
      </w:r>
      <w:r w:rsidR="009A774E" w:rsidRPr="00F104D0">
        <w:rPr>
          <w:color w:val="000000" w:themeColor="text1"/>
          <w:sz w:val="20"/>
          <w:szCs w:val="20"/>
        </w:rPr>
        <w:fldChar w:fldCharType="separate"/>
      </w:r>
      <w:r w:rsidR="00F104D0" w:rsidRPr="00F104D0">
        <w:rPr>
          <w:noProof/>
          <w:color w:val="000000" w:themeColor="text1"/>
          <w:sz w:val="20"/>
          <w:szCs w:val="20"/>
        </w:rPr>
        <w:t>[30]</w:t>
      </w:r>
      <w:r w:rsidR="009A774E" w:rsidRPr="00F104D0">
        <w:rPr>
          <w:color w:val="000000" w:themeColor="text1"/>
          <w:sz w:val="20"/>
          <w:szCs w:val="20"/>
        </w:rPr>
        <w:fldChar w:fldCharType="end"/>
      </w:r>
    </w:p>
    <w:p w:rsidR="002C2497" w:rsidRPr="00F104D0" w:rsidRDefault="002C2497" w:rsidP="003A3140">
      <w:pPr>
        <w:pStyle w:val="NormalWeb"/>
        <w:spacing w:before="300" w:beforeAutospacing="0" w:after="0" w:afterAutospacing="0"/>
        <w:jc w:val="both"/>
        <w:rPr>
          <w:color w:val="212121"/>
          <w:sz w:val="20"/>
          <w:szCs w:val="20"/>
          <w:shd w:val="clear" w:color="auto" w:fill="FFFFFF"/>
        </w:rPr>
      </w:pPr>
    </w:p>
    <w:p w:rsidR="000D0FAD" w:rsidRPr="008A18B3" w:rsidRDefault="008A18B3" w:rsidP="003A3140">
      <w:pPr>
        <w:pStyle w:val="NormalWeb"/>
        <w:spacing w:before="300" w:beforeAutospacing="0" w:after="0" w:afterAutospacing="0"/>
        <w:jc w:val="both"/>
        <w:rPr>
          <w:b/>
          <w:color w:val="212121"/>
          <w:sz w:val="20"/>
          <w:szCs w:val="20"/>
          <w:shd w:val="clear" w:color="auto" w:fill="FFFFFF"/>
        </w:rPr>
      </w:pPr>
      <w:r w:rsidRPr="008A18B3">
        <w:rPr>
          <w:b/>
          <w:color w:val="212121"/>
          <w:sz w:val="20"/>
          <w:szCs w:val="20"/>
          <w:shd w:val="clear" w:color="auto" w:fill="FFFFFF"/>
        </w:rPr>
        <w:t>IV</w:t>
      </w:r>
      <w:r>
        <w:rPr>
          <w:b/>
          <w:color w:val="212121"/>
          <w:sz w:val="20"/>
          <w:szCs w:val="20"/>
          <w:shd w:val="clear" w:color="auto" w:fill="FFFFFF"/>
        </w:rPr>
        <w:t>.</w:t>
      </w:r>
      <w:r w:rsidR="000D0FAD" w:rsidRPr="008A18B3">
        <w:rPr>
          <w:b/>
          <w:color w:val="212121"/>
          <w:sz w:val="20"/>
          <w:szCs w:val="20"/>
          <w:shd w:val="clear" w:color="auto" w:fill="FFFFFF"/>
        </w:rPr>
        <w:t>FUTURE DIRECTIONS AND EMERGING TRENDS OF PHARMACOGENOMICS</w:t>
      </w:r>
    </w:p>
    <w:p w:rsidR="000D0FAD" w:rsidRPr="008A18B3" w:rsidRDefault="000D0FAD" w:rsidP="003A3140">
      <w:pPr>
        <w:pStyle w:val="NormalWeb"/>
        <w:spacing w:before="300" w:beforeAutospacing="0" w:after="0" w:afterAutospacing="0"/>
        <w:jc w:val="both"/>
        <w:rPr>
          <w:b/>
          <w:color w:val="212121"/>
          <w:sz w:val="20"/>
          <w:szCs w:val="20"/>
          <w:shd w:val="clear" w:color="auto" w:fill="FFFFFF"/>
        </w:rPr>
      </w:pPr>
    </w:p>
    <w:p w:rsidR="000D0FAD" w:rsidRPr="00F104D0" w:rsidRDefault="000D0FAD" w:rsidP="003A3140">
      <w:pPr>
        <w:spacing w:before="300" w:after="300" w:line="240" w:lineRule="auto"/>
        <w:jc w:val="both"/>
        <w:rPr>
          <w:rFonts w:ascii="Times New Roman" w:hAnsi="Times New Roman" w:cs="Times New Roman"/>
          <w:color w:val="000000" w:themeColor="text1"/>
          <w:sz w:val="20"/>
          <w:szCs w:val="20"/>
        </w:rPr>
      </w:pPr>
      <w:r w:rsidRPr="00F104D0">
        <w:rPr>
          <w:rFonts w:ascii="Times New Roman" w:hAnsi="Times New Roman" w:cs="Times New Roman"/>
          <w:color w:val="000000" w:themeColor="text1"/>
          <w:sz w:val="20"/>
          <w:szCs w:val="20"/>
        </w:rPr>
        <w:t xml:space="preserve">The future of </w:t>
      </w:r>
      <w:proofErr w:type="spellStart"/>
      <w:r w:rsidRPr="00F104D0">
        <w:rPr>
          <w:rFonts w:ascii="Times New Roman" w:hAnsi="Times New Roman" w:cs="Times New Roman"/>
          <w:color w:val="000000" w:themeColor="text1"/>
          <w:sz w:val="20"/>
          <w:szCs w:val="20"/>
        </w:rPr>
        <w:t>pharmacogenomics</w:t>
      </w:r>
      <w:proofErr w:type="spellEnd"/>
      <w:r w:rsidRPr="00F104D0">
        <w:rPr>
          <w:rFonts w:ascii="Times New Roman" w:hAnsi="Times New Roman" w:cs="Times New Roman"/>
          <w:color w:val="000000" w:themeColor="text1"/>
          <w:sz w:val="20"/>
          <w:szCs w:val="20"/>
        </w:rPr>
        <w:t xml:space="preserve"> depends on further advancements in genetic technologies. Next-generation sequencing (NGS) and targeted genotyping will allow comprehensive and affordable analysis of patients' genetic profiles, providing valuable information about drug metabolism and response patterns</w:t>
      </w:r>
      <w:r w:rsidR="009A774E" w:rsidRPr="00F104D0">
        <w:rPr>
          <w:rFonts w:ascii="Times New Roman" w:hAnsi="Times New Roman" w:cs="Times New Roman"/>
          <w:color w:val="000000" w:themeColor="text1"/>
          <w:sz w:val="20"/>
          <w:szCs w:val="20"/>
        </w:rPr>
        <w:fldChar w:fldCharType="begin" w:fldLock="1"/>
      </w:r>
      <w:r w:rsidR="008A18B3">
        <w:rPr>
          <w:rFonts w:ascii="Times New Roman" w:hAnsi="Times New Roman" w:cs="Times New Roman"/>
          <w:color w:val="000000" w:themeColor="text1"/>
          <w:sz w:val="20"/>
          <w:szCs w:val="20"/>
        </w:rPr>
        <w:instrText>ADDIN CSL_CITATION {"citationItems":[{"id":"ITEM-1","itemData":{"DOI":"10.1080/14737159.2018.1461561","ISSN":"1473-7159","author":[{"dropping-particle":"","family":"Ji","given":"Yuan","non-dropping-particle":"","parse-names":false,"suffix":""},{"dropping-particle":"","family":"Si","given":"Yue","non-dropping-particle":"","parse-names":false,"suffix":""},{"dropping-particle":"","family":"McMillin","given":"Gwendolyn A.","non-dropping-particle":"","parse-names":false,"suffix":""},{"dropping-particle":"","family":"Lyon","given":"Elaine","non-dropping-particle":"","parse-names":false,"suffix":""}],"container-title":"Expert Review of Molecular Diagnostics","id":"ITEM-1","issue":"5","issued":{"date-parts":[["2018","5","4"]]},"page":"411-421","title":"Clinical pharmacogenomics testing in the era of next generation sequencing: challenges and opportunities for precision medicine","type":"article-journal","volume":"18"},"uris":["http://www.mendeley.com/documents/?uuid=1d6a5349-402e-4be1-9f97-45b47152185b"]}],"mendeley":{"formattedCitation":"[31]","plainTextFormattedCitation":"[31]","previouslyFormattedCitation":"[31]"},"properties":{"noteIndex":0},"schema":"https://github.com/citation-style-language/schema/raw/master/csl-citation.json"}</w:instrText>
      </w:r>
      <w:r w:rsidR="009A774E" w:rsidRPr="00F104D0">
        <w:rPr>
          <w:rFonts w:ascii="Times New Roman" w:hAnsi="Times New Roman" w:cs="Times New Roman"/>
          <w:color w:val="000000" w:themeColor="text1"/>
          <w:sz w:val="20"/>
          <w:szCs w:val="20"/>
        </w:rPr>
        <w:fldChar w:fldCharType="separate"/>
      </w:r>
      <w:r w:rsidR="00F104D0" w:rsidRPr="00F104D0">
        <w:rPr>
          <w:rFonts w:ascii="Times New Roman" w:hAnsi="Times New Roman" w:cs="Times New Roman"/>
          <w:noProof/>
          <w:color w:val="000000" w:themeColor="text1"/>
          <w:sz w:val="20"/>
          <w:szCs w:val="20"/>
        </w:rPr>
        <w:t>[31]</w:t>
      </w:r>
      <w:r w:rsidR="009A774E" w:rsidRPr="00F104D0">
        <w:rPr>
          <w:rFonts w:ascii="Times New Roman" w:hAnsi="Times New Roman" w:cs="Times New Roman"/>
          <w:color w:val="000000" w:themeColor="text1"/>
          <w:sz w:val="20"/>
          <w:szCs w:val="20"/>
        </w:rPr>
        <w:fldChar w:fldCharType="end"/>
      </w:r>
      <w:r w:rsidRPr="00F104D0">
        <w:rPr>
          <w:rFonts w:ascii="Times New Roman" w:eastAsia="Times New Roman" w:hAnsi="Times New Roman" w:cs="Times New Roman"/>
          <w:color w:val="000000" w:themeColor="text1"/>
          <w:sz w:val="20"/>
          <w:szCs w:val="20"/>
          <w:lang w:eastAsia="en-IN"/>
        </w:rPr>
        <w:t xml:space="preserve"> </w:t>
      </w:r>
      <w:proofErr w:type="spellStart"/>
      <w:r w:rsidRPr="00F104D0">
        <w:rPr>
          <w:rFonts w:ascii="Times New Roman" w:hAnsi="Times New Roman" w:cs="Times New Roman"/>
          <w:color w:val="000000" w:themeColor="text1"/>
          <w:sz w:val="20"/>
          <w:szCs w:val="20"/>
        </w:rPr>
        <w:t>Pharmacogenomics</w:t>
      </w:r>
      <w:proofErr w:type="spellEnd"/>
      <w:r w:rsidRPr="00F104D0">
        <w:rPr>
          <w:rFonts w:ascii="Times New Roman" w:hAnsi="Times New Roman" w:cs="Times New Roman"/>
          <w:color w:val="000000" w:themeColor="text1"/>
          <w:sz w:val="20"/>
          <w:szCs w:val="20"/>
        </w:rPr>
        <w:t xml:space="preserve"> research is on the brink of a revolution with the integration of artificial intelligence (AI) and big data analytics. AI-powered algorithms have the potential to efficiently analyze extensive datasets, discover new genetic markers, and predict drug responses more accurately, leading to highly personalized and effective drug therapies</w:t>
      </w:r>
      <w:r w:rsidR="009A774E" w:rsidRPr="00F104D0">
        <w:rPr>
          <w:rFonts w:ascii="Times New Roman" w:hAnsi="Times New Roman" w:cs="Times New Roman"/>
          <w:color w:val="000000" w:themeColor="text1"/>
          <w:sz w:val="20"/>
          <w:szCs w:val="20"/>
        </w:rPr>
        <w:fldChar w:fldCharType="begin" w:fldLock="1"/>
      </w:r>
      <w:r w:rsidR="008A18B3">
        <w:rPr>
          <w:rFonts w:ascii="Times New Roman" w:hAnsi="Times New Roman" w:cs="Times New Roman"/>
          <w:color w:val="000000" w:themeColor="text1"/>
          <w:sz w:val="20"/>
          <w:szCs w:val="20"/>
        </w:rPr>
        <w:instrText>ADDIN CSL_CITATION {"citationItems":[{"id":"ITEM-1","itemData":{"DOI":"10.7717/peerj-cs.488","ISSN":"2376-5992","abstract":"Recent advances in sensor networks and the Internet of Things (IoT) technologies have led to the gathering of an enormous scale of data. The exploration of such huge quantities of data needs more efficient methods with high analysis accuracy. Artificial Intelligence (AI) techniques such as machine learning and evolutionary algorithms able to provide more precise, faster, and scalable outcomes in big data analytics. Despite this interest, as far as we are aware there is not any complete survey of various artificial intelligence techniques for big data analytics. The present survey aims to study the research done on big data analytics using artificial intelligence techniques. The authors select related research papers using the Systematic Literature Review (SLR) method. Four groups are considered to investigate these mechanisms which are machine learning, knowledge-based and reasoning methods, decision-making algorithms, and search methods and optimization theory. A number of articles are investigated within each category. Furthermore, this survey denotes the strengths and weaknesses of the selected AI-driven big data analytics techniques and discusses the related parameters, comparing them in terms of scalability, efficiency, precision, and privacy. Furthermore, a number of important areas are provided to enhance the big data analytics mechanisms in the future.","author":[{"dropping-particle":"","family":"Rahmani","given":"Amir Masoud","non-dropping-particle":"","parse-names":false,"suffix":""},{"dropping-particle":"","family":"Azhir","given":"Elham","non-dropping-particle":"","parse-names":false,"suffix":""},{"dropping-particle":"","family":"Ali","given":"Saqib","non-dropping-particle":"","parse-names":false,"suffix":""},{"dropping-particle":"","family":"Mohammadi","given":"Mokhtar","non-dropping-particle":"","parse-names":false,"suffix":""},{"dropping-particle":"","family":"Ahmed","given":"Omed Hassan","non-dropping-particle":"","parse-names":false,"suffix":""},{"dropping-particle":"","family":"Yassin Ghafour","given":"Marwan","non-dropping-particle":"","parse-names":false,"suffix":""},{"dropping-particle":"","family":"Hasan Ahmed","given":"Sarkar","non-dropping-particle":"","parse-names":false,"suffix":""},{"dropping-particle":"","family":"Hosseinzadeh","given":"Mehdi","non-dropping-particle":"","parse-names":false,"suffix":""}],"container-title":"PeerJ Computer Science","id":"ITEM-1","issued":{"date-parts":[["2021","4","14"]]},"page":"e488","title":"Artificial intelligence approaches and mechanisms for big data analytics: a systematic study","type":"article-journal","volume":"7"},"uris":["http://www.mendeley.com/documents/?uuid=023bcc23-fad1-45c0-bc7c-864c059a4978"]}],"mendeley":{"formattedCitation":"[32]","plainTextFormattedCitation":"[32]","previouslyFormattedCitation":"[32]"},"properties":{"noteIndex":0},"schema":"https://github.com/citation-style-language/schema/raw/master/csl-citation.json"}</w:instrText>
      </w:r>
      <w:r w:rsidR="009A774E" w:rsidRPr="00F104D0">
        <w:rPr>
          <w:rFonts w:ascii="Times New Roman" w:hAnsi="Times New Roman" w:cs="Times New Roman"/>
          <w:color w:val="000000" w:themeColor="text1"/>
          <w:sz w:val="20"/>
          <w:szCs w:val="20"/>
        </w:rPr>
        <w:fldChar w:fldCharType="separate"/>
      </w:r>
      <w:r w:rsidR="00F104D0" w:rsidRPr="00F104D0">
        <w:rPr>
          <w:rFonts w:ascii="Times New Roman" w:hAnsi="Times New Roman" w:cs="Times New Roman"/>
          <w:noProof/>
          <w:color w:val="000000" w:themeColor="text1"/>
          <w:sz w:val="20"/>
          <w:szCs w:val="20"/>
        </w:rPr>
        <w:t>[32]</w:t>
      </w:r>
      <w:r w:rsidR="009A774E" w:rsidRPr="00F104D0">
        <w:rPr>
          <w:rFonts w:ascii="Times New Roman" w:hAnsi="Times New Roman" w:cs="Times New Roman"/>
          <w:color w:val="000000" w:themeColor="text1"/>
          <w:sz w:val="20"/>
          <w:szCs w:val="20"/>
        </w:rPr>
        <w:fldChar w:fldCharType="end"/>
      </w:r>
      <w:r w:rsidR="00E13260" w:rsidRPr="00F104D0">
        <w:rPr>
          <w:rFonts w:ascii="Times New Roman" w:hAnsi="Times New Roman" w:cs="Times New Roman"/>
          <w:color w:val="000000" w:themeColor="text1"/>
          <w:sz w:val="20"/>
          <w:szCs w:val="20"/>
        </w:rPr>
        <w:t>.</w:t>
      </w:r>
      <w:r w:rsidRPr="00F104D0">
        <w:rPr>
          <w:rFonts w:ascii="Times New Roman" w:hAnsi="Times New Roman" w:cs="Times New Roman"/>
          <w:color w:val="000000" w:themeColor="text1"/>
          <w:sz w:val="20"/>
          <w:szCs w:val="20"/>
          <w:shd w:val="clear" w:color="auto" w:fill="F7F7F8"/>
        </w:rPr>
        <w:t xml:space="preserve"> </w:t>
      </w:r>
      <w:r w:rsidRPr="00F104D0">
        <w:rPr>
          <w:rFonts w:ascii="Times New Roman" w:hAnsi="Times New Roman" w:cs="Times New Roman"/>
          <w:color w:val="000000" w:themeColor="text1"/>
          <w:sz w:val="20"/>
          <w:szCs w:val="20"/>
        </w:rPr>
        <w:t xml:space="preserve">Current research is directing its focus towards comprehending </w:t>
      </w:r>
      <w:proofErr w:type="spellStart"/>
      <w:r w:rsidRPr="00F104D0">
        <w:rPr>
          <w:rFonts w:ascii="Times New Roman" w:hAnsi="Times New Roman" w:cs="Times New Roman"/>
          <w:color w:val="000000" w:themeColor="text1"/>
          <w:sz w:val="20"/>
          <w:szCs w:val="20"/>
        </w:rPr>
        <w:t>pharmacogenomic</w:t>
      </w:r>
      <w:proofErr w:type="spellEnd"/>
      <w:r w:rsidRPr="00F104D0">
        <w:rPr>
          <w:rFonts w:ascii="Times New Roman" w:hAnsi="Times New Roman" w:cs="Times New Roman"/>
          <w:color w:val="000000" w:themeColor="text1"/>
          <w:sz w:val="20"/>
          <w:szCs w:val="20"/>
        </w:rPr>
        <w:t xml:space="preserve"> variations in diverse populations. This approach aims to customize drug therapies based on the specific genetic backgrounds of individuals from various ethnicities, promoting equitable and precise treatment outcome</w:t>
      </w:r>
      <w:r w:rsidR="009A774E" w:rsidRPr="00F104D0">
        <w:rPr>
          <w:rFonts w:ascii="Times New Roman" w:hAnsi="Times New Roman" w:cs="Times New Roman"/>
          <w:color w:val="000000" w:themeColor="text1"/>
          <w:sz w:val="20"/>
          <w:szCs w:val="20"/>
        </w:rPr>
        <w:fldChar w:fldCharType="begin" w:fldLock="1"/>
      </w:r>
      <w:r w:rsidR="008A18B3">
        <w:rPr>
          <w:rFonts w:ascii="Times New Roman" w:hAnsi="Times New Roman" w:cs="Times New Roman"/>
          <w:color w:val="000000" w:themeColor="text1"/>
          <w:sz w:val="20"/>
          <w:szCs w:val="20"/>
        </w:rPr>
        <w:instrText>ADDIN CSL_CITATION {"citationItems":[{"id":"ITEM-1","itemData":{"DOI":"10.1038/s41397-021-00260-6","ISSN":"1470-269X","abstract":"Conventional medicines optimisation interventions in people with multimorbidity and polypharmacy are complex and yet limited; a more holistic and integrated approach to healthcare delivery is required. Pharmacogenetics has potential as a component of medicines optimisation. Studies involving multi-medicine pharmacogenetics in adults with multimorbidity or polypharmacy, reporting on outcomes derived from relevant core outcome sets, were included in this systematic review. Narrative synthesis was undertaken to summarise the data; meta-analysis was inappropriate due to study heterogeneity. Fifteen studies of diverse design and variable quality were included. A small, randomised study involving pharmacist-led medicines optimisation, including pharmacogenetics, suggests this approach could have significant benefits for patients and health systems. However, due to study design heterogeneity and the quality of the included studies, it is difficult to draw generalisable conclusions. Further pragmatic, robust pharmacogenetics studies in diverse, real-world patient populations, are required to establish the benefit of multi-medicine pharmacogenetic screening on patient outcomes.","author":[{"dropping-particle":"","family":"O’Shea","given":"Joseph","non-dropping-particle":"","parse-names":false,"suffix":""},{"dropping-particle":"","family":"Ledwidge","given":"Mark","non-dropping-particle":"","parse-names":false,"suffix":""},{"dropping-particle":"","family":"Gallagher","given":"Joseph","non-dropping-particle":"","parse-names":false,"suffix":""},{"dropping-particle":"","family":"Keenan","given":"Catherine","non-dropping-particle":"","parse-names":false,"suffix":""},{"dropping-particle":"","family":"Ryan","given":"Cristín","non-dropping-particle":"","parse-names":false,"suffix":""}],"container-title":"The Pharmacogenomics Journal","id":"ITEM-1","issue":"2","issued":{"date-parts":[["2022","3","22"]]},"page":"89-99","title":"Pharmacogenetic interventions to improve outcomes in patients with multimorbidity or prescribed polypharmacy: a systematic review","type":"article-journal","volume":"22"},"uris":["http://www.mendeley.com/documents/?uuid=05414c1e-198a-4f22-a7c9-a0c4ac585cda"]}],"mendeley":{"formattedCitation":"[33]","plainTextFormattedCitation":"[33]","previouslyFormattedCitation":"[33]"},"properties":{"noteIndex":0},"schema":"https://github.com/citation-style-language/schema/raw/master/csl-citation.json"}</w:instrText>
      </w:r>
      <w:r w:rsidR="009A774E" w:rsidRPr="00F104D0">
        <w:rPr>
          <w:rFonts w:ascii="Times New Roman" w:hAnsi="Times New Roman" w:cs="Times New Roman"/>
          <w:color w:val="000000" w:themeColor="text1"/>
          <w:sz w:val="20"/>
          <w:szCs w:val="20"/>
        </w:rPr>
        <w:fldChar w:fldCharType="separate"/>
      </w:r>
      <w:r w:rsidR="00F104D0" w:rsidRPr="00F104D0">
        <w:rPr>
          <w:rFonts w:ascii="Times New Roman" w:hAnsi="Times New Roman" w:cs="Times New Roman"/>
          <w:noProof/>
          <w:color w:val="000000" w:themeColor="text1"/>
          <w:sz w:val="20"/>
          <w:szCs w:val="20"/>
        </w:rPr>
        <w:t>[33]</w:t>
      </w:r>
      <w:r w:rsidR="009A774E" w:rsidRPr="00F104D0">
        <w:rPr>
          <w:rFonts w:ascii="Times New Roman" w:hAnsi="Times New Roman" w:cs="Times New Roman"/>
          <w:color w:val="000000" w:themeColor="text1"/>
          <w:sz w:val="20"/>
          <w:szCs w:val="20"/>
        </w:rPr>
        <w:fldChar w:fldCharType="end"/>
      </w:r>
      <w:r w:rsidRPr="00F104D0">
        <w:rPr>
          <w:rFonts w:ascii="Times New Roman" w:eastAsia="Times New Roman" w:hAnsi="Times New Roman" w:cs="Times New Roman"/>
          <w:color w:val="000000" w:themeColor="text1"/>
          <w:sz w:val="20"/>
          <w:szCs w:val="20"/>
          <w:lang w:eastAsia="en-IN"/>
        </w:rPr>
        <w:t xml:space="preserve">. </w:t>
      </w:r>
      <w:proofErr w:type="spellStart"/>
      <w:r w:rsidRPr="00F104D0">
        <w:rPr>
          <w:rFonts w:ascii="Times New Roman" w:hAnsi="Times New Roman" w:cs="Times New Roman"/>
          <w:color w:val="000000" w:themeColor="text1"/>
          <w:sz w:val="20"/>
          <w:szCs w:val="20"/>
        </w:rPr>
        <w:t>Pharmacogenomic</w:t>
      </w:r>
      <w:proofErr w:type="spellEnd"/>
      <w:r w:rsidRPr="00F104D0">
        <w:rPr>
          <w:rFonts w:ascii="Times New Roman" w:hAnsi="Times New Roman" w:cs="Times New Roman"/>
          <w:color w:val="000000" w:themeColor="text1"/>
          <w:sz w:val="20"/>
          <w:szCs w:val="20"/>
        </w:rPr>
        <w:t xml:space="preserve"> data will assume a crucial role in drug development, aiding in the identification of responders and non-responders during clinical trials. This information empowers pharmaceutical companies to enhance drug efficacy, expedite drug approval processes, and reduce development costs</w:t>
      </w:r>
      <w:r w:rsidR="009A774E" w:rsidRPr="00F104D0">
        <w:rPr>
          <w:rFonts w:ascii="Times New Roman" w:hAnsi="Times New Roman" w:cs="Times New Roman"/>
          <w:color w:val="000000" w:themeColor="text1"/>
          <w:sz w:val="20"/>
          <w:szCs w:val="20"/>
        </w:rPr>
        <w:fldChar w:fldCharType="begin" w:fldLock="1"/>
      </w:r>
      <w:r w:rsidR="008A18B3">
        <w:rPr>
          <w:rFonts w:ascii="Times New Roman" w:hAnsi="Times New Roman" w:cs="Times New Roman"/>
          <w:color w:val="000000" w:themeColor="text1"/>
          <w:sz w:val="20"/>
          <w:szCs w:val="20"/>
        </w:rPr>
        <w:instrText>ADDIN CSL_CITATION {"citationItems":[{"id":"ITEM-1","itemData":{"DOI":"10.31531/2581-4745.1000111","ISSN":"25814745","author":[{"dropping-particle":"","family":"Lopez","given":"Dayami","non-dropping-particle":"","parse-names":false,"suffix":""}],"container-title":"International Journal of Biomedical Investigation","id":"ITEM-1","issue":"2","issued":{"date-parts":[["2018","6","29"]]},"page":"1-16","title":"Pharmacogenetics: An Important Part of Drug Development with A Focus on Its Application","type":"article-journal","volume":"1"},"uris":["http://www.mendeley.com/documents/?uuid=c0085f02-b303-4038-8394-a9b11719ce40"]}],"mendeley":{"formattedCitation":"[25]","plainTextFormattedCitation":"[25]","previouslyFormattedCitation":"[25]"},"properties":{"noteIndex":0},"schema":"https://github.com/citation-style-language/schema/raw/master/csl-citation.json"}</w:instrText>
      </w:r>
      <w:r w:rsidR="009A774E" w:rsidRPr="00F104D0">
        <w:rPr>
          <w:rFonts w:ascii="Times New Roman" w:hAnsi="Times New Roman" w:cs="Times New Roman"/>
          <w:color w:val="000000" w:themeColor="text1"/>
          <w:sz w:val="20"/>
          <w:szCs w:val="20"/>
        </w:rPr>
        <w:fldChar w:fldCharType="separate"/>
      </w:r>
      <w:r w:rsidR="00F104D0" w:rsidRPr="00F104D0">
        <w:rPr>
          <w:rFonts w:ascii="Times New Roman" w:hAnsi="Times New Roman" w:cs="Times New Roman"/>
          <w:noProof/>
          <w:color w:val="000000" w:themeColor="text1"/>
          <w:sz w:val="20"/>
          <w:szCs w:val="20"/>
        </w:rPr>
        <w:t>[25]</w:t>
      </w:r>
      <w:r w:rsidR="009A774E" w:rsidRPr="00F104D0">
        <w:rPr>
          <w:rFonts w:ascii="Times New Roman" w:hAnsi="Times New Roman" w:cs="Times New Roman"/>
          <w:color w:val="000000" w:themeColor="text1"/>
          <w:sz w:val="20"/>
          <w:szCs w:val="20"/>
        </w:rPr>
        <w:fldChar w:fldCharType="end"/>
      </w:r>
      <w:r w:rsidRPr="00F104D0">
        <w:rPr>
          <w:rFonts w:ascii="Times New Roman" w:eastAsia="Times New Roman" w:hAnsi="Times New Roman" w:cs="Times New Roman"/>
          <w:color w:val="000000" w:themeColor="text1"/>
          <w:sz w:val="20"/>
          <w:szCs w:val="20"/>
          <w:lang w:eastAsia="en-IN"/>
        </w:rPr>
        <w:t xml:space="preserve">. </w:t>
      </w:r>
      <w:r w:rsidRPr="00F104D0">
        <w:rPr>
          <w:rFonts w:ascii="Times New Roman" w:hAnsi="Times New Roman" w:cs="Times New Roman"/>
          <w:color w:val="000000" w:themeColor="text1"/>
          <w:sz w:val="20"/>
          <w:szCs w:val="20"/>
        </w:rPr>
        <w:t xml:space="preserve">The future of </w:t>
      </w:r>
      <w:proofErr w:type="spellStart"/>
      <w:r w:rsidRPr="00F104D0">
        <w:rPr>
          <w:rFonts w:ascii="Times New Roman" w:hAnsi="Times New Roman" w:cs="Times New Roman"/>
          <w:color w:val="000000" w:themeColor="text1"/>
          <w:sz w:val="20"/>
          <w:szCs w:val="20"/>
        </w:rPr>
        <w:t>pharmacogenomics</w:t>
      </w:r>
      <w:proofErr w:type="spellEnd"/>
      <w:r w:rsidRPr="00F104D0">
        <w:rPr>
          <w:rFonts w:ascii="Times New Roman" w:hAnsi="Times New Roman" w:cs="Times New Roman"/>
          <w:color w:val="000000" w:themeColor="text1"/>
          <w:sz w:val="20"/>
          <w:szCs w:val="20"/>
        </w:rPr>
        <w:t xml:space="preserve"> relies on its widespread integration into routine clinical practice. As research evidence accumulates, healthcare providers will become better equipped to integrate </w:t>
      </w:r>
      <w:proofErr w:type="spellStart"/>
      <w:r w:rsidRPr="00F104D0">
        <w:rPr>
          <w:rFonts w:ascii="Times New Roman" w:hAnsi="Times New Roman" w:cs="Times New Roman"/>
          <w:color w:val="000000" w:themeColor="text1"/>
          <w:sz w:val="20"/>
          <w:szCs w:val="20"/>
        </w:rPr>
        <w:t>pharmacogenomic</w:t>
      </w:r>
      <w:proofErr w:type="spellEnd"/>
      <w:r w:rsidRPr="00F104D0">
        <w:rPr>
          <w:rFonts w:ascii="Times New Roman" w:hAnsi="Times New Roman" w:cs="Times New Roman"/>
          <w:color w:val="000000" w:themeColor="text1"/>
          <w:sz w:val="20"/>
          <w:szCs w:val="20"/>
        </w:rPr>
        <w:t xml:space="preserve"> testing into drug prescription decisions, ultimately enhancing patient safety and treatment efficacy</w:t>
      </w:r>
      <w:r w:rsidR="009A774E" w:rsidRPr="00F104D0">
        <w:rPr>
          <w:rFonts w:ascii="Times New Roman" w:hAnsi="Times New Roman" w:cs="Times New Roman"/>
          <w:color w:val="000000" w:themeColor="text1"/>
          <w:sz w:val="20"/>
          <w:szCs w:val="20"/>
        </w:rPr>
        <w:fldChar w:fldCharType="begin" w:fldLock="1"/>
      </w:r>
      <w:r w:rsidR="008A18B3">
        <w:rPr>
          <w:rFonts w:ascii="Times New Roman" w:hAnsi="Times New Roman" w:cs="Times New Roman"/>
          <w:color w:val="000000" w:themeColor="text1"/>
          <w:sz w:val="20"/>
          <w:szCs w:val="20"/>
        </w:rPr>
        <w:instrText>ADDIN CSL_CITATION {"citationItems":[{"id":"ITEM-1","itemData":{"DOI":"10.3390/pharmaceutics12090809","ISSN":"1999-4923","abstract":"Clinical research in high-income countries is increasingly demonstrating the cost- effectiveness of clinical pharmacogenetic (PGx) testing in reducing the incidence of adverse drug reactions and improving overall patient care. Medications are prescribed based on an individual’s genotype (pharmacogenes), which underlies a specific phenotypic drug response. The advent of cost-effective high-throughput genotyping techniques coupled with the existence of Clinical Pharmacogenetics Implementation Consortium (CPIC) dosing guidelines for pharmacogenetic “actionable variants” have increased the clinical applicability of PGx testing. The implementation of clinical PGx testing in sub-Saharan African (SSA) countries can significantly improve health care delivery, considering the high incidence of communicable diseases, the increasing incidence of non-communicable diseases, and the high degree of genetic diversity in these populations. However, the implementation of PGx testing has been sluggish in SSA, prompting this review, the aim of which is to document the existing barriers. These include under-resourced clinical care logistics, a paucity of pharmacogenetics clinical trials, scientific and technical barriers to genotyping pharmacogene variants, and socio-cultural as well as ethical issues regarding health-care stakeholders, among other barriers. Investing in large-scale SSA PGx research and governance, establishing biobanks/bio-databases coupled with clinical electronic health systems, and encouraging the uptake of PGx knowledge by health-care stakeholders, will ensure the successful implementation of pharmacogenetically guided treatment in SSA.","author":[{"dropping-particle":"","family":"B. Tata","given":"Emiliene","non-dropping-particle":"","parse-names":false,"suffix":""},{"dropping-particle":"","family":"A. Ambele","given":"Melvin","non-dropping-particle":"","parse-names":false,"suffix":""},{"dropping-particle":"","family":"S. Pepper","given":"Michael","non-dropping-particle":"","parse-names":false,"suffix":""}],"container-title":"Pharmaceutics","id":"ITEM-1","issue":"9","issued":{"date-parts":[["2020","8","26"]]},"page":"809","title":"Barriers to Implementing Clinical Pharmacogenetics Testing in Sub-Saharan Africa. A Critical Review","type":"article-journal","volume":"12"},"uris":["http://www.mendeley.com/documents/?uuid=3a3fd88e-a2b4-4718-a245-08d6c6b4f924"]}],"mendeley":{"formattedCitation":"[34]","plainTextFormattedCitation":"[34]","previouslyFormattedCitation":"[34]"},"properties":{"noteIndex":0},"schema":"https://github.com/citation-style-language/schema/raw/master/csl-citation.json"}</w:instrText>
      </w:r>
      <w:r w:rsidR="009A774E" w:rsidRPr="00F104D0">
        <w:rPr>
          <w:rFonts w:ascii="Times New Roman" w:hAnsi="Times New Roman" w:cs="Times New Roman"/>
          <w:color w:val="000000" w:themeColor="text1"/>
          <w:sz w:val="20"/>
          <w:szCs w:val="20"/>
        </w:rPr>
        <w:fldChar w:fldCharType="separate"/>
      </w:r>
      <w:r w:rsidR="00F104D0" w:rsidRPr="00F104D0">
        <w:rPr>
          <w:rFonts w:ascii="Times New Roman" w:hAnsi="Times New Roman" w:cs="Times New Roman"/>
          <w:noProof/>
          <w:color w:val="000000" w:themeColor="text1"/>
          <w:sz w:val="20"/>
          <w:szCs w:val="20"/>
        </w:rPr>
        <w:t>[34]</w:t>
      </w:r>
      <w:r w:rsidR="009A774E" w:rsidRPr="00F104D0">
        <w:rPr>
          <w:rFonts w:ascii="Times New Roman" w:hAnsi="Times New Roman" w:cs="Times New Roman"/>
          <w:color w:val="000000" w:themeColor="text1"/>
          <w:sz w:val="20"/>
          <w:szCs w:val="20"/>
        </w:rPr>
        <w:fldChar w:fldCharType="end"/>
      </w:r>
      <w:r w:rsidR="00E13260" w:rsidRPr="00F104D0">
        <w:rPr>
          <w:rFonts w:ascii="Times New Roman" w:hAnsi="Times New Roman" w:cs="Times New Roman"/>
          <w:color w:val="000000" w:themeColor="text1"/>
          <w:sz w:val="20"/>
          <w:szCs w:val="20"/>
        </w:rPr>
        <w:t>.</w:t>
      </w:r>
      <w:r w:rsidRPr="00F104D0">
        <w:rPr>
          <w:rFonts w:ascii="Times New Roman" w:eastAsia="Times New Roman" w:hAnsi="Times New Roman" w:cs="Times New Roman"/>
          <w:color w:val="000000" w:themeColor="text1"/>
          <w:sz w:val="20"/>
          <w:szCs w:val="20"/>
          <w:lang w:eastAsia="en-IN"/>
        </w:rPr>
        <w:t xml:space="preserve"> </w:t>
      </w:r>
      <w:proofErr w:type="spellStart"/>
      <w:r w:rsidRPr="00F104D0">
        <w:rPr>
          <w:rFonts w:ascii="Times New Roman" w:hAnsi="Times New Roman" w:cs="Times New Roman"/>
          <w:color w:val="000000" w:themeColor="text1"/>
          <w:sz w:val="20"/>
          <w:szCs w:val="20"/>
        </w:rPr>
        <w:t>Pharmacogenomics</w:t>
      </w:r>
      <w:proofErr w:type="spellEnd"/>
      <w:r w:rsidRPr="00F104D0">
        <w:rPr>
          <w:rFonts w:ascii="Times New Roman" w:hAnsi="Times New Roman" w:cs="Times New Roman"/>
          <w:color w:val="000000" w:themeColor="text1"/>
          <w:sz w:val="20"/>
          <w:szCs w:val="20"/>
        </w:rPr>
        <w:t xml:space="preserve"> is set to become a pivotal element in the growing domain of precision medicine. By integrating genetic data with </w:t>
      </w:r>
      <w:r w:rsidRPr="00F104D0">
        <w:rPr>
          <w:rFonts w:ascii="Times New Roman" w:hAnsi="Times New Roman" w:cs="Times New Roman"/>
          <w:color w:val="000000" w:themeColor="text1"/>
          <w:sz w:val="20"/>
          <w:szCs w:val="20"/>
        </w:rPr>
        <w:lastRenderedPageBreak/>
        <w:t>other patient-specific information, including medical history and lifestyle factors, healthcare providers can create customized treatment plans, leading to the attainment of optimal therapeutic outcomes</w:t>
      </w:r>
      <w:r w:rsidR="009A774E" w:rsidRPr="00F104D0">
        <w:rPr>
          <w:rFonts w:ascii="Times New Roman" w:hAnsi="Times New Roman" w:cs="Times New Roman"/>
          <w:color w:val="000000" w:themeColor="text1"/>
          <w:sz w:val="20"/>
          <w:szCs w:val="20"/>
        </w:rPr>
        <w:fldChar w:fldCharType="begin" w:fldLock="1"/>
      </w:r>
      <w:r w:rsidR="008A18B3">
        <w:rPr>
          <w:rFonts w:ascii="Times New Roman" w:hAnsi="Times New Roman" w:cs="Times New Roman"/>
          <w:color w:val="000000" w:themeColor="text1"/>
          <w:sz w:val="20"/>
          <w:szCs w:val="20"/>
        </w:rPr>
        <w:instrText>ADDIN CSL_CITATION {"citationItems":[{"id":"ITEM-1","itemData":{"DOI":"10.3390/genes11060679","ISSN":"2073-4425","abstract":"Pharmacogenomics is one of the emerging approaches to precision medicine, tailoring drug selection and dosing to the patient’s genetic features. In recent years, several pharmacogenetic guidelines have been published by international scientific consortia, but the uptake in clinical practice is still poor. Many coordinated international efforts are ongoing in order to overcome the existing barriers to pharmacogenomic implementation. On the other hand, existing validated pharmacogenomic markers can explain only a minor part of the observed clinical variability in the therapeutic outcome. New investigational approaches are warranted, including the study of the pharmacogenomic role of the immune system genetics and of previously neglected rare genetic variants, reported to account for a large part of the inter-individual variability in drug metabolism. In this Special Issue, we collected a series of articles covering many aspects of pharmacogenomics. These include clinical implementation of pharmacogenomics in clinical practice, development of tools or infrastractures to support this process, research of new pharmacogenomics markers to increase drug efficacy and safety, and the impact of rare genetic variants in pharmacogenomics.","author":[{"dropping-particle":"","family":"Cecchin","given":"Erika","non-dropping-particle":"","parse-names":false,"suffix":""},{"dropping-particle":"","family":"Stocco","given":"Gabriele","non-dropping-particle":"","parse-names":false,"suffix":""}],"container-title":"Genes","id":"ITEM-1","issue":"6","issued":{"date-parts":[["2020","6","22"]]},"page":"679","title":"Pharmacogenomics and Personalized Medicine","type":"article-journal","volume":"11"},"uris":["http://www.mendeley.com/documents/?uuid=8e145d01-4e79-4fb1-8c16-f9911854ffc3"]}],"mendeley":{"formattedCitation":"[30]","plainTextFormattedCitation":"[30]","previouslyFormattedCitation":"[30]"},"properties":{"noteIndex":0},"schema":"https://github.com/citation-style-language/schema/raw/master/csl-citation.json"}</w:instrText>
      </w:r>
      <w:r w:rsidR="009A774E" w:rsidRPr="00F104D0">
        <w:rPr>
          <w:rFonts w:ascii="Times New Roman" w:hAnsi="Times New Roman" w:cs="Times New Roman"/>
          <w:color w:val="000000" w:themeColor="text1"/>
          <w:sz w:val="20"/>
          <w:szCs w:val="20"/>
        </w:rPr>
        <w:fldChar w:fldCharType="separate"/>
      </w:r>
      <w:r w:rsidR="00F104D0" w:rsidRPr="00F104D0">
        <w:rPr>
          <w:rFonts w:ascii="Times New Roman" w:hAnsi="Times New Roman" w:cs="Times New Roman"/>
          <w:noProof/>
          <w:color w:val="000000" w:themeColor="text1"/>
          <w:sz w:val="20"/>
          <w:szCs w:val="20"/>
        </w:rPr>
        <w:t>[30]</w:t>
      </w:r>
      <w:r w:rsidR="009A774E" w:rsidRPr="00F104D0">
        <w:rPr>
          <w:rFonts w:ascii="Times New Roman" w:hAnsi="Times New Roman" w:cs="Times New Roman"/>
          <w:color w:val="000000" w:themeColor="text1"/>
          <w:sz w:val="20"/>
          <w:szCs w:val="20"/>
        </w:rPr>
        <w:fldChar w:fldCharType="end"/>
      </w:r>
      <w:r w:rsidR="00E13260" w:rsidRPr="00F104D0">
        <w:rPr>
          <w:rFonts w:ascii="Times New Roman" w:hAnsi="Times New Roman" w:cs="Times New Roman"/>
          <w:color w:val="000000" w:themeColor="text1"/>
          <w:sz w:val="20"/>
          <w:szCs w:val="20"/>
        </w:rPr>
        <w:t>.</w:t>
      </w:r>
      <w:r w:rsidRPr="00F104D0">
        <w:rPr>
          <w:rFonts w:ascii="Times New Roman" w:eastAsia="Times New Roman" w:hAnsi="Times New Roman" w:cs="Times New Roman"/>
          <w:color w:val="000000" w:themeColor="text1"/>
          <w:sz w:val="20"/>
          <w:szCs w:val="20"/>
          <w:lang w:eastAsia="en-IN"/>
        </w:rPr>
        <w:t xml:space="preserve"> </w:t>
      </w:r>
      <w:r w:rsidRPr="00F104D0">
        <w:rPr>
          <w:rFonts w:ascii="Times New Roman" w:hAnsi="Times New Roman" w:cs="Times New Roman"/>
          <w:color w:val="000000" w:themeColor="text1"/>
          <w:sz w:val="20"/>
          <w:szCs w:val="20"/>
        </w:rPr>
        <w:t xml:space="preserve">The establishment of evidence-based </w:t>
      </w:r>
      <w:proofErr w:type="spellStart"/>
      <w:r w:rsidRPr="00F104D0">
        <w:rPr>
          <w:rFonts w:ascii="Times New Roman" w:hAnsi="Times New Roman" w:cs="Times New Roman"/>
          <w:color w:val="000000" w:themeColor="text1"/>
          <w:sz w:val="20"/>
          <w:szCs w:val="20"/>
        </w:rPr>
        <w:t>pharmacogenomic</w:t>
      </w:r>
      <w:proofErr w:type="spellEnd"/>
      <w:r w:rsidRPr="00F104D0">
        <w:rPr>
          <w:rFonts w:ascii="Times New Roman" w:hAnsi="Times New Roman" w:cs="Times New Roman"/>
          <w:color w:val="000000" w:themeColor="text1"/>
          <w:sz w:val="20"/>
          <w:szCs w:val="20"/>
        </w:rPr>
        <w:t xml:space="preserve"> guidelines will be essential for healthcare providers to effectively interpret and utilize complex genetic testing results in patient care. Moreover, an increasing number of drugs are anticipated to include </w:t>
      </w:r>
      <w:proofErr w:type="spellStart"/>
      <w:r w:rsidRPr="00F104D0">
        <w:rPr>
          <w:rFonts w:ascii="Times New Roman" w:hAnsi="Times New Roman" w:cs="Times New Roman"/>
          <w:color w:val="000000" w:themeColor="text1"/>
          <w:sz w:val="20"/>
          <w:szCs w:val="20"/>
        </w:rPr>
        <w:t>pharmacogenomic</w:t>
      </w:r>
      <w:proofErr w:type="spellEnd"/>
      <w:r w:rsidRPr="00F104D0">
        <w:rPr>
          <w:rFonts w:ascii="Times New Roman" w:hAnsi="Times New Roman" w:cs="Times New Roman"/>
          <w:color w:val="000000" w:themeColor="text1"/>
          <w:sz w:val="20"/>
          <w:szCs w:val="20"/>
        </w:rPr>
        <w:t xml:space="preserve"> information in their labels, assisting physicians in selecting the most suitable medications for individual patients</w:t>
      </w:r>
      <w:r w:rsidR="009A774E" w:rsidRPr="00F104D0">
        <w:rPr>
          <w:rFonts w:ascii="Times New Roman" w:hAnsi="Times New Roman" w:cs="Times New Roman"/>
          <w:color w:val="000000" w:themeColor="text1"/>
          <w:sz w:val="20"/>
          <w:szCs w:val="20"/>
        </w:rPr>
        <w:fldChar w:fldCharType="begin" w:fldLock="1"/>
      </w:r>
      <w:r w:rsidR="008A18B3">
        <w:rPr>
          <w:rFonts w:ascii="Times New Roman" w:hAnsi="Times New Roman" w:cs="Times New Roman"/>
          <w:color w:val="000000" w:themeColor="text1"/>
          <w:sz w:val="20"/>
          <w:szCs w:val="20"/>
        </w:rPr>
        <w:instrText>ADDIN CSL_CITATION {"citationItems":[{"id":"ITEM-1","itemData":{"DOI":"10.3389/fphar.2020.595219","ISSN":"1663-9812","abstract":"Many studies have shown that the efficacy and risk of side effects of drug treatment is influenced by genetic variants. Evidence based guidelines are essential for implementing pharmacogenetic knowledge in daily clinical practice to optimize pharmacotherapy of individual patients. A literature search was performed to select committees developing guidelines with recommendations being published in English. The Dutch Pharmacogenetics Working Group (DPWG), the Clinical Pharmacogenetics Implementation Consortium (CPIC), the Canadian Pharmacogenomics Network for Drug Safety (CPNDS), and the French National Network (Réseau) of Pharmacogenetics (RNPGx) were selected. Their guidelines were compared with regard to the methodology of development, translation of genotypes to predicted phenotypes, pharmacotherapeutic recommendations and recommendations on genotyping. A detailed overview of all recommendations for gene-drug combinations is given. The committees have similar methodologies of guideline development. However, the objectives differed at the start of their projects, which have led to unique profiles and strengths of their guidelines. DPWG and CPIC have a main focus on pharmacotherapeutic recommendations for a large number of drugs in combination with a patient’s genotype or predicted phenotype. DPWG, CPNDS and RNPGx also recommend on performing genetic testing in daily clinical practice, with RNPGx even describing specific clinical settings or medical conditions for which genotyping is recommended. Discordances exist, however committees also initiated harmonizing projects. The outcome of a consensus project was to rename “extensive metabolizer (EM)” to “normal metabolizer (NM)”. It was decided to translate a CYP2D6 genotype with one nonfunctional allele (activity score 1.0) into the predicted phenotype of intermediate metabolizer (IM). Differences in recommendations are the result of the methodologies used, such as assessment of dose adjustments of tricyclic antidepressants. In some cases, indication or dose specific recommendations are given for example for clopidogrel, codeine, irinotecan. The following drugs have recommendations on genetic testing with the highest level: abacavir (HLA), clopidogrel (CYP2C19), fluoropyrimidines (DPYD), thiopurines (TPMT), irinotecan (UGT1A1), codeine (CYP2D6), and cisplatin (TPMT). The guidelines cover many drugs and genes, genotypes, or predicted phenotypes. Because of this and their unique features, considering the tot…","author":[{"dropping-particle":"","family":"Abdullah-Koolmees","given":"Heshu","non-dropping-particle":"","parse-names":false,"suffix":""},{"dropping-particle":"","family":"Keulen","given":"Antonius M.","non-dropping-particle":"van","parse-names":false,"suffix":""},{"dropping-particle":"","family":"Nijenhuis","given":"Marga","non-dropping-particle":"","parse-names":false,"suffix":""},{"dropping-particle":"","family":"Deneer","given":"Vera H. M.","non-dropping-particle":"","parse-names":false,"suffix":""}],"container-title":"Frontiers in Pharmacology","id":"ITEM-1","issued":{"date-parts":[["2021","1","25"]]},"title":"Pharmacogenetics Guidelines: Overview and Comparison of the DPWG, CPIC, CPNDS, and RNPGx Guidelines","type":"article-journal","volume":"11"},"uris":["http://www.mendeley.com/documents/?uuid=2709d0ab-c3e0-4da9-b3ed-b2d798765575"]}],"mendeley":{"formattedCitation":"[35]","plainTextFormattedCitation":"[35]","previouslyFormattedCitation":"[35]"},"properties":{"noteIndex":0},"schema":"https://github.com/citation-style-language/schema/raw/master/csl-citation.json"}</w:instrText>
      </w:r>
      <w:r w:rsidR="009A774E" w:rsidRPr="00F104D0">
        <w:rPr>
          <w:rFonts w:ascii="Times New Roman" w:hAnsi="Times New Roman" w:cs="Times New Roman"/>
          <w:color w:val="000000" w:themeColor="text1"/>
          <w:sz w:val="20"/>
          <w:szCs w:val="20"/>
        </w:rPr>
        <w:fldChar w:fldCharType="separate"/>
      </w:r>
      <w:r w:rsidR="00F104D0" w:rsidRPr="00F104D0">
        <w:rPr>
          <w:rFonts w:ascii="Times New Roman" w:hAnsi="Times New Roman" w:cs="Times New Roman"/>
          <w:noProof/>
          <w:color w:val="000000" w:themeColor="text1"/>
          <w:sz w:val="20"/>
          <w:szCs w:val="20"/>
        </w:rPr>
        <w:t>[35]</w:t>
      </w:r>
      <w:r w:rsidR="009A774E" w:rsidRPr="00F104D0">
        <w:rPr>
          <w:rFonts w:ascii="Times New Roman" w:hAnsi="Times New Roman" w:cs="Times New Roman"/>
          <w:color w:val="000000" w:themeColor="text1"/>
          <w:sz w:val="20"/>
          <w:szCs w:val="20"/>
        </w:rPr>
        <w:fldChar w:fldCharType="end"/>
      </w:r>
      <w:r w:rsidR="00E13260" w:rsidRPr="00F104D0">
        <w:rPr>
          <w:rFonts w:ascii="Times New Roman" w:hAnsi="Times New Roman" w:cs="Times New Roman"/>
          <w:color w:val="000000" w:themeColor="text1"/>
          <w:sz w:val="20"/>
          <w:szCs w:val="20"/>
        </w:rPr>
        <w:t>.</w:t>
      </w:r>
    </w:p>
    <w:p w:rsidR="00972D33" w:rsidRPr="00F104D0" w:rsidRDefault="00107B9E" w:rsidP="003A3140">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V. </w:t>
      </w:r>
      <w:r w:rsidRPr="00F104D0">
        <w:rPr>
          <w:rFonts w:ascii="Times New Roman" w:hAnsi="Times New Roman" w:cs="Times New Roman"/>
          <w:b/>
          <w:sz w:val="20"/>
          <w:szCs w:val="20"/>
        </w:rPr>
        <w:t>PHARMACOGENOMICS IN DRUG DEVELOPMENT</w:t>
      </w:r>
    </w:p>
    <w:p w:rsidR="00972D33" w:rsidRPr="00F104D0" w:rsidRDefault="00972D33" w:rsidP="003A3140">
      <w:pPr>
        <w:spacing w:line="240" w:lineRule="auto"/>
        <w:jc w:val="both"/>
        <w:rPr>
          <w:rFonts w:ascii="Times New Roman" w:hAnsi="Times New Roman" w:cs="Times New Roman"/>
          <w:sz w:val="20"/>
          <w:szCs w:val="20"/>
        </w:rPr>
      </w:pPr>
      <w:r w:rsidRPr="00F104D0">
        <w:rPr>
          <w:rFonts w:ascii="Times New Roman" w:hAnsi="Times New Roman" w:cs="Times New Roman"/>
          <w:sz w:val="20"/>
          <w:szCs w:val="20"/>
        </w:rPr>
        <w:t xml:space="preserve">As we move into the early stages of drug development, </w:t>
      </w:r>
      <w:proofErr w:type="spellStart"/>
      <w:r w:rsidRPr="00F104D0">
        <w:rPr>
          <w:rFonts w:ascii="Times New Roman" w:hAnsi="Times New Roman" w:cs="Times New Roman"/>
          <w:sz w:val="20"/>
          <w:szCs w:val="20"/>
        </w:rPr>
        <w:t>pharmacogenomics</w:t>
      </w:r>
      <w:proofErr w:type="spellEnd"/>
      <w:r w:rsidRPr="00F104D0">
        <w:rPr>
          <w:rFonts w:ascii="Times New Roman" w:hAnsi="Times New Roman" w:cs="Times New Roman"/>
          <w:sz w:val="20"/>
          <w:szCs w:val="20"/>
        </w:rPr>
        <w:t xml:space="preserve"> is becoming more and more </w:t>
      </w:r>
      <w:proofErr w:type="spellStart"/>
      <w:r w:rsidRPr="00F104D0">
        <w:rPr>
          <w:rFonts w:ascii="Times New Roman" w:hAnsi="Times New Roman" w:cs="Times New Roman"/>
          <w:sz w:val="20"/>
          <w:szCs w:val="20"/>
        </w:rPr>
        <w:t>recognised</w:t>
      </w:r>
      <w:proofErr w:type="spellEnd"/>
      <w:r w:rsidRPr="00F104D0">
        <w:rPr>
          <w:rFonts w:ascii="Times New Roman" w:hAnsi="Times New Roman" w:cs="Times New Roman"/>
          <w:sz w:val="20"/>
          <w:szCs w:val="20"/>
        </w:rPr>
        <w:t xml:space="preserve"> as a crucial scientific field for identifying important aspects of drug efficacy and safety. The current estimate is that 90% of patients will have at least one </w:t>
      </w:r>
      <w:proofErr w:type="spellStart"/>
      <w:r w:rsidRPr="00F104D0">
        <w:rPr>
          <w:rFonts w:ascii="Times New Roman" w:hAnsi="Times New Roman" w:cs="Times New Roman"/>
          <w:sz w:val="20"/>
          <w:szCs w:val="20"/>
        </w:rPr>
        <w:t>pharmacogenomic</w:t>
      </w:r>
      <w:proofErr w:type="spellEnd"/>
      <w:r w:rsidRPr="00F104D0">
        <w:rPr>
          <w:rFonts w:ascii="Times New Roman" w:hAnsi="Times New Roman" w:cs="Times New Roman"/>
          <w:sz w:val="20"/>
          <w:szCs w:val="20"/>
        </w:rPr>
        <w:t xml:space="preserve"> variant in genes involved in absorption, distribution, metabolism, and excretion</w:t>
      </w:r>
      <w:r w:rsidR="009A774E" w:rsidRPr="00F104D0">
        <w:rPr>
          <w:rFonts w:ascii="Times New Roman" w:hAnsi="Times New Roman" w:cs="Times New Roman"/>
          <w:sz w:val="20"/>
          <w:szCs w:val="20"/>
        </w:rPr>
        <w:fldChar w:fldCharType="begin" w:fldLock="1"/>
      </w:r>
      <w:r w:rsidR="008A18B3">
        <w:rPr>
          <w:rFonts w:ascii="Times New Roman" w:hAnsi="Times New Roman" w:cs="Times New Roman"/>
          <w:sz w:val="20"/>
          <w:szCs w:val="20"/>
        </w:rPr>
        <w:instrText>ADDIN CSL_CITATION {"citationItems":[{"id":"ITEM-1","itemData":{"DOI":"10.2217/pgs-2022-0105","ISSN":"1462-2416","author":[{"dropping-particle":"","family":"Schreeck","given":"Filippa","non-dropping-particle":"","parse-names":false,"suffix":""},{"dropping-particle":"","family":"Ahne","given":"Gabriele","non-dropping-particle":"","parse-names":false,"suffix":""},{"dropping-particle":"","family":"Tremmel","given":"Roman","non-dropping-particle":"","parse-names":false,"suffix":""},{"dropping-particle":"","family":"Schaeffeler","given":"Elke","non-dropping-particle":"","parse-names":false,"suffix":""},{"dropping-particle":"","family":"Schwab","given":"Matthias","non-dropping-particle":"","parse-names":false,"suffix":""}],"container-title":"Pharmacogenomics","id":"ITEM-1","issue":"13","issued":{"date-parts":[["2022","8"]]},"page":"709-712","title":"Pharmacogenomics in pediatric medicine and drug development","type":"article-journal","volume":"23"},"uris":["http://www.mendeley.com/documents/?uuid=c12e6238-4b70-4f59-86dc-5f38d8e5c7d8"]}],"mendeley":{"formattedCitation":"[36]","plainTextFormattedCitation":"[36]","previouslyFormattedCitation":"[36]"},"properties":{"noteIndex":0},"schema":"https://github.com/citation-style-language/schema/raw/master/csl-citation.json"}</w:instrText>
      </w:r>
      <w:r w:rsidR="009A774E" w:rsidRPr="00F104D0">
        <w:rPr>
          <w:rFonts w:ascii="Times New Roman" w:hAnsi="Times New Roman" w:cs="Times New Roman"/>
          <w:sz w:val="20"/>
          <w:szCs w:val="20"/>
        </w:rPr>
        <w:fldChar w:fldCharType="separate"/>
      </w:r>
      <w:r w:rsidR="00F104D0" w:rsidRPr="00F104D0">
        <w:rPr>
          <w:rFonts w:ascii="Times New Roman" w:hAnsi="Times New Roman" w:cs="Times New Roman"/>
          <w:noProof/>
          <w:sz w:val="20"/>
          <w:szCs w:val="20"/>
        </w:rPr>
        <w:t>[36]</w:t>
      </w:r>
      <w:r w:rsidR="009A774E" w:rsidRPr="00F104D0">
        <w:rPr>
          <w:rFonts w:ascii="Times New Roman" w:hAnsi="Times New Roman" w:cs="Times New Roman"/>
          <w:sz w:val="20"/>
          <w:szCs w:val="20"/>
        </w:rPr>
        <w:fldChar w:fldCharType="end"/>
      </w:r>
      <w:r w:rsidRPr="00F104D0">
        <w:rPr>
          <w:rFonts w:ascii="Times New Roman" w:hAnsi="Times New Roman" w:cs="Times New Roman"/>
          <w:sz w:val="20"/>
          <w:szCs w:val="20"/>
        </w:rPr>
        <w:t xml:space="preserve">. </w:t>
      </w:r>
      <w:r w:rsidR="00340DC6" w:rsidRPr="00340DC6">
        <w:rPr>
          <w:rFonts w:ascii="Times New Roman" w:hAnsi="Times New Roman" w:cs="Times New Roman"/>
          <w:sz w:val="20"/>
          <w:szCs w:val="20"/>
        </w:rPr>
        <w:t xml:space="preserve">Knowledge of </w:t>
      </w:r>
      <w:proofErr w:type="spellStart"/>
      <w:r w:rsidR="00340DC6" w:rsidRPr="00340DC6">
        <w:rPr>
          <w:rFonts w:ascii="Times New Roman" w:hAnsi="Times New Roman" w:cs="Times New Roman"/>
          <w:sz w:val="20"/>
          <w:szCs w:val="20"/>
        </w:rPr>
        <w:t>pharmacogenomics</w:t>
      </w:r>
      <w:proofErr w:type="spellEnd"/>
      <w:r w:rsidR="00340DC6" w:rsidRPr="00340DC6">
        <w:rPr>
          <w:rFonts w:ascii="Times New Roman" w:hAnsi="Times New Roman" w:cs="Times New Roman"/>
          <w:sz w:val="20"/>
          <w:szCs w:val="20"/>
        </w:rPr>
        <w:t xml:space="preserve"> is helpful for a variety of procedures, including the creation of novel medications and the titration of genotype-based medicinal regimens. Genetic polymorphism alters the extent and amount of gene expression, which may result in individual variations in drug response and drug </w:t>
      </w:r>
      <w:proofErr w:type="spellStart"/>
      <w:r w:rsidR="00340DC6" w:rsidRPr="00340DC6">
        <w:rPr>
          <w:rFonts w:ascii="Times New Roman" w:hAnsi="Times New Roman" w:cs="Times New Roman"/>
          <w:sz w:val="20"/>
          <w:szCs w:val="20"/>
        </w:rPr>
        <w:t>behaviour</w:t>
      </w:r>
      <w:proofErr w:type="spellEnd"/>
      <w:r w:rsidR="00340DC6" w:rsidRPr="00340DC6">
        <w:rPr>
          <w:rFonts w:ascii="Times New Roman" w:hAnsi="Times New Roman" w:cs="Times New Roman"/>
          <w:sz w:val="20"/>
          <w:szCs w:val="20"/>
        </w:rPr>
        <w:t xml:space="preserve"> inside the body, as well as changed phenotypic traits that raise disease vulnerability.</w:t>
      </w:r>
      <w:r w:rsidR="009A774E" w:rsidRPr="00F104D0">
        <w:rPr>
          <w:rFonts w:ascii="Times New Roman" w:hAnsi="Times New Roman" w:cs="Times New Roman"/>
          <w:sz w:val="20"/>
          <w:szCs w:val="20"/>
        </w:rPr>
        <w:fldChar w:fldCharType="begin" w:fldLock="1"/>
      </w:r>
      <w:r w:rsidR="008A18B3">
        <w:rPr>
          <w:rFonts w:ascii="Times New Roman" w:hAnsi="Times New Roman" w:cs="Times New Roman"/>
          <w:sz w:val="20"/>
          <w:szCs w:val="20"/>
        </w:rPr>
        <w:instrText>ADDIN CSL_CITATION {"citationItems":[{"id":"ITEM-1","itemData":{"DOI":"10.1038/gene.2016.11","ISSN":"1466-4879","author":[{"dropping-particle":"","family":"Hijikata","given":"M","non-dropping-particle":"","parse-names":false,"suffix":""},{"dropping-particle":"","family":"Matsushita","given":"I","non-dropping-particle":"","parse-names":false,"suffix":""},{"dropping-particle":"","family":"Hang","given":"N T","non-dropping-particle":"Le","parse-names":false,"suffix":""},{"dropping-particle":"","family":"Thuong","given":"P H","non-dropping-particle":"","parse-names":false,"suffix":""},{"dropping-particle":"","family":"Tam","given":"D B","non-dropping-particle":"","parse-names":false,"suffix":""},{"dropping-particle":"","family":"Maeda","given":"S","non-dropping-particle":"","parse-names":false,"suffix":""},{"dropping-particle":"","family":"Sakurada","given":"S","non-dropping-particle":"","parse-names":false,"suffix":""},{"dropping-particle":"","family":"Cuong","given":"V C","non-dropping-particle":"","parse-names":false,"suffix":""},{"dropping-particle":"","family":"Lien","given":"L T","non-dropping-particle":"","parse-names":false,"suffix":""},{"dropping-particle":"","family":"Keicho","given":"N","non-dropping-particle":"","parse-names":false,"suffix":""}],"container-title":"Genes &amp; Immunity","id":"ITEM-1","issue":"4","issued":{"date-parts":[["2016","6","3"]]},"page":"207-212","title":"Influence of the polymorphism of the DUSP14 gene on the expression of immune-related genes and development of pulmonary tuberculosis","type":"article-journal","volume":"17"},"uris":["http://www.mendeley.com/documents/?uuid=c17765a8-b887-4472-ab23-6adaeac1d25e"]}],"mendeley":{"formattedCitation":"[37]","plainTextFormattedCitation":"[37]","previouslyFormattedCitation":"[37]"},"properties":{"noteIndex":0},"schema":"https://github.com/citation-style-language/schema/raw/master/csl-citation.json"}</w:instrText>
      </w:r>
      <w:r w:rsidR="009A774E" w:rsidRPr="00F104D0">
        <w:rPr>
          <w:rFonts w:ascii="Times New Roman" w:hAnsi="Times New Roman" w:cs="Times New Roman"/>
          <w:sz w:val="20"/>
          <w:szCs w:val="20"/>
        </w:rPr>
        <w:fldChar w:fldCharType="separate"/>
      </w:r>
      <w:r w:rsidR="00F104D0" w:rsidRPr="00F104D0">
        <w:rPr>
          <w:rFonts w:ascii="Times New Roman" w:hAnsi="Times New Roman" w:cs="Times New Roman"/>
          <w:noProof/>
          <w:sz w:val="20"/>
          <w:szCs w:val="20"/>
        </w:rPr>
        <w:t>[37]</w:t>
      </w:r>
      <w:r w:rsidR="009A774E" w:rsidRPr="00F104D0">
        <w:rPr>
          <w:rFonts w:ascii="Times New Roman" w:hAnsi="Times New Roman" w:cs="Times New Roman"/>
          <w:sz w:val="20"/>
          <w:szCs w:val="20"/>
        </w:rPr>
        <w:fldChar w:fldCharType="end"/>
      </w:r>
      <w:r w:rsidRPr="00F104D0">
        <w:rPr>
          <w:rFonts w:ascii="Times New Roman" w:hAnsi="Times New Roman" w:cs="Times New Roman"/>
          <w:sz w:val="20"/>
          <w:szCs w:val="20"/>
        </w:rPr>
        <w:t xml:space="preserve">. </w:t>
      </w:r>
      <w:r w:rsidR="00340DC6" w:rsidRPr="00340DC6">
        <w:rPr>
          <w:rFonts w:ascii="Times New Roman" w:hAnsi="Times New Roman" w:cs="Times New Roman"/>
          <w:sz w:val="20"/>
          <w:szCs w:val="20"/>
        </w:rPr>
        <w:t xml:space="preserve">Drug discovery is improved by using genomic data for drug target identification and evaluation, lead </w:t>
      </w:r>
      <w:proofErr w:type="spellStart"/>
      <w:r w:rsidR="00340DC6" w:rsidRPr="00340DC6">
        <w:rPr>
          <w:rFonts w:ascii="Times New Roman" w:hAnsi="Times New Roman" w:cs="Times New Roman"/>
          <w:sz w:val="20"/>
          <w:szCs w:val="20"/>
        </w:rPr>
        <w:t>optimisation</w:t>
      </w:r>
      <w:proofErr w:type="spellEnd"/>
      <w:r w:rsidR="00340DC6" w:rsidRPr="00340DC6">
        <w:rPr>
          <w:rFonts w:ascii="Times New Roman" w:hAnsi="Times New Roman" w:cs="Times New Roman"/>
          <w:sz w:val="20"/>
          <w:szCs w:val="20"/>
        </w:rPr>
        <w:t xml:space="preserve"> through high throughput screening, evaluation of drug </w:t>
      </w:r>
      <w:proofErr w:type="spellStart"/>
      <w:r w:rsidR="00340DC6" w:rsidRPr="00340DC6">
        <w:rPr>
          <w:rFonts w:ascii="Times New Roman" w:hAnsi="Times New Roman" w:cs="Times New Roman"/>
          <w:sz w:val="20"/>
          <w:szCs w:val="20"/>
        </w:rPr>
        <w:t>metabolising</w:t>
      </w:r>
      <w:proofErr w:type="spellEnd"/>
      <w:r w:rsidR="00340DC6" w:rsidRPr="00340DC6">
        <w:rPr>
          <w:rFonts w:ascii="Times New Roman" w:hAnsi="Times New Roman" w:cs="Times New Roman"/>
          <w:sz w:val="20"/>
          <w:szCs w:val="20"/>
        </w:rPr>
        <w:t xml:space="preserve"> enzymes, transporters, and receptors using computer assisted technique and bioinformatics library data base, and application of two areas of </w:t>
      </w:r>
      <w:proofErr w:type="spellStart"/>
      <w:r w:rsidR="00340DC6" w:rsidRPr="00340DC6">
        <w:rPr>
          <w:rFonts w:ascii="Times New Roman" w:hAnsi="Times New Roman" w:cs="Times New Roman"/>
          <w:sz w:val="20"/>
          <w:szCs w:val="20"/>
        </w:rPr>
        <w:t>pharmacogenomics</w:t>
      </w:r>
      <w:proofErr w:type="spellEnd"/>
      <w:r w:rsidR="00340DC6" w:rsidRPr="00340DC6">
        <w:rPr>
          <w:rFonts w:ascii="Times New Roman" w:hAnsi="Times New Roman" w:cs="Times New Roman"/>
          <w:sz w:val="20"/>
          <w:szCs w:val="20"/>
        </w:rPr>
        <w:t xml:space="preserve">: structural and functional </w:t>
      </w:r>
      <w:proofErr w:type="spellStart"/>
      <w:r w:rsidR="00340DC6" w:rsidRPr="00340DC6">
        <w:rPr>
          <w:rFonts w:ascii="Times New Roman" w:hAnsi="Times New Roman" w:cs="Times New Roman"/>
          <w:sz w:val="20"/>
          <w:szCs w:val="20"/>
        </w:rPr>
        <w:t>pharmacogenomics</w:t>
      </w:r>
      <w:proofErr w:type="spellEnd"/>
      <w:r w:rsidR="00340DC6" w:rsidRPr="00340DC6">
        <w:rPr>
          <w:rFonts w:ascii="Times New Roman" w:hAnsi="Times New Roman" w:cs="Times New Roman"/>
          <w:sz w:val="20"/>
          <w:szCs w:val="20"/>
        </w:rPr>
        <w:t xml:space="preserve">. </w:t>
      </w:r>
      <w:proofErr w:type="spellStart"/>
      <w:r w:rsidR="00340DC6" w:rsidRPr="00340DC6">
        <w:rPr>
          <w:rFonts w:ascii="Times New Roman" w:hAnsi="Times New Roman" w:cs="Times New Roman"/>
          <w:sz w:val="20"/>
          <w:szCs w:val="20"/>
        </w:rPr>
        <w:t>Pharmacogenomics</w:t>
      </w:r>
      <w:proofErr w:type="spellEnd"/>
      <w:r w:rsidR="00340DC6" w:rsidRPr="00340DC6">
        <w:rPr>
          <w:rFonts w:ascii="Times New Roman" w:hAnsi="Times New Roman" w:cs="Times New Roman"/>
          <w:sz w:val="20"/>
          <w:szCs w:val="20"/>
        </w:rPr>
        <w:t xml:space="preserve"> also provides a major and reliable basis for assessing and refining dose forms and for repurposing ineffective drugs to treat new conditions. It is simple to assess various dosage forms of categories of pharmaceuticals, such as anticancer therapies, vaccines, gene and DNA delivery systems, and immunological agents, based on the genetic markers of the associated disease.</w:t>
      </w:r>
      <w:r w:rsidR="009A774E" w:rsidRPr="00F104D0">
        <w:rPr>
          <w:rFonts w:ascii="Times New Roman" w:hAnsi="Times New Roman" w:cs="Times New Roman"/>
          <w:sz w:val="20"/>
          <w:szCs w:val="20"/>
        </w:rPr>
        <w:fldChar w:fldCharType="begin" w:fldLock="1"/>
      </w:r>
      <w:r w:rsidR="008A18B3">
        <w:rPr>
          <w:rFonts w:ascii="Times New Roman" w:hAnsi="Times New Roman" w:cs="Times New Roman"/>
          <w:sz w:val="20"/>
          <w:szCs w:val="20"/>
        </w:rPr>
        <w:instrText>ADDIN CSL_CITATION {"citationItems":[{"id":"ITEM-1","itemData":{"DOI":"10.1016/j.jconrel.2016.11.018","ISSN":"01683659","author":[{"dropping-particle":"","family":"Gupta","given":"Sumeet","non-dropping-particle":"","parse-names":false,"suffix":""},{"dropping-particle":"","family":"Jhawat","given":"Vikas","non-dropping-particle":"","parse-names":false,"suffix":""}],"container-title":"Journal of Controlled Release","id":"ITEM-1","issued":{"date-parts":[["2017","1"]]},"page":"15-26","title":"Quality by design (QbD) approach of pharmacogenomics in drug designing and formulation development for optimization of drug delivery systems","type":"article-journal","volume":"245"},"uris":["http://www.mendeley.com/documents/?uuid=3da05b72-2006-45ec-9b57-a1e002bb13f5"]}],"mendeley":{"formattedCitation":"[38]","plainTextFormattedCitation":"[38]","previouslyFormattedCitation":"[38]"},"properties":{"noteIndex":0},"schema":"https://github.com/citation-style-language/schema/raw/master/csl-citation.json"}</w:instrText>
      </w:r>
      <w:r w:rsidR="009A774E" w:rsidRPr="00F104D0">
        <w:rPr>
          <w:rFonts w:ascii="Times New Roman" w:hAnsi="Times New Roman" w:cs="Times New Roman"/>
          <w:sz w:val="20"/>
          <w:szCs w:val="20"/>
        </w:rPr>
        <w:fldChar w:fldCharType="separate"/>
      </w:r>
      <w:r w:rsidR="00F104D0" w:rsidRPr="00F104D0">
        <w:rPr>
          <w:rFonts w:ascii="Times New Roman" w:hAnsi="Times New Roman" w:cs="Times New Roman"/>
          <w:noProof/>
          <w:sz w:val="20"/>
          <w:szCs w:val="20"/>
        </w:rPr>
        <w:t>[38]</w:t>
      </w:r>
      <w:r w:rsidR="009A774E" w:rsidRPr="00F104D0">
        <w:rPr>
          <w:rFonts w:ascii="Times New Roman" w:hAnsi="Times New Roman" w:cs="Times New Roman"/>
          <w:sz w:val="20"/>
          <w:szCs w:val="20"/>
        </w:rPr>
        <w:fldChar w:fldCharType="end"/>
      </w:r>
      <w:r w:rsidRPr="00F104D0">
        <w:rPr>
          <w:rFonts w:ascii="Times New Roman" w:hAnsi="Times New Roman" w:cs="Times New Roman"/>
          <w:sz w:val="20"/>
          <w:szCs w:val="20"/>
        </w:rPr>
        <w:t>.</w:t>
      </w:r>
    </w:p>
    <w:p w:rsidR="00972D33" w:rsidRPr="00F104D0" w:rsidRDefault="007A53A5" w:rsidP="003A3140">
      <w:pPr>
        <w:spacing w:line="240" w:lineRule="auto"/>
        <w:ind w:firstLine="720"/>
        <w:jc w:val="both"/>
        <w:rPr>
          <w:rFonts w:ascii="Times New Roman" w:hAnsi="Times New Roman" w:cs="Times New Roman"/>
          <w:sz w:val="20"/>
          <w:szCs w:val="20"/>
        </w:rPr>
      </w:pPr>
      <w:r w:rsidRPr="007A53A5">
        <w:rPr>
          <w:rFonts w:ascii="Times New Roman" w:hAnsi="Times New Roman" w:cs="Times New Roman"/>
          <w:sz w:val="20"/>
          <w:szCs w:val="20"/>
        </w:rPr>
        <w:t xml:space="preserve">A few examples of the many variables that affect a drug's fate during its ADME cycle (absorption, distribution, metabolism, and elimination) include drug </w:t>
      </w:r>
      <w:proofErr w:type="spellStart"/>
      <w:r w:rsidRPr="007A53A5">
        <w:rPr>
          <w:rFonts w:ascii="Times New Roman" w:hAnsi="Times New Roman" w:cs="Times New Roman"/>
          <w:sz w:val="20"/>
          <w:szCs w:val="20"/>
        </w:rPr>
        <w:t>metabolising</w:t>
      </w:r>
      <w:proofErr w:type="spellEnd"/>
      <w:r w:rsidRPr="007A53A5">
        <w:rPr>
          <w:rFonts w:ascii="Times New Roman" w:hAnsi="Times New Roman" w:cs="Times New Roman"/>
          <w:sz w:val="20"/>
          <w:szCs w:val="20"/>
        </w:rPr>
        <w:t xml:space="preserve"> enzymes, drug transporters, and drug targets. The changes in these parameters from person to person are caused by the existence of different variants of the genes regulating these factors, which eventually affect the pharmacological activity. Drug target proteins are extremely sensitive to polymorphism in the genes of drug transporters and </w:t>
      </w:r>
      <w:proofErr w:type="spellStart"/>
      <w:r w:rsidRPr="007A53A5">
        <w:rPr>
          <w:rFonts w:ascii="Times New Roman" w:hAnsi="Times New Roman" w:cs="Times New Roman"/>
          <w:sz w:val="20"/>
          <w:szCs w:val="20"/>
        </w:rPr>
        <w:t>metabolising</w:t>
      </w:r>
      <w:proofErr w:type="spellEnd"/>
      <w:r w:rsidRPr="007A53A5">
        <w:rPr>
          <w:rFonts w:ascii="Times New Roman" w:hAnsi="Times New Roman" w:cs="Times New Roman"/>
          <w:sz w:val="20"/>
          <w:szCs w:val="20"/>
        </w:rPr>
        <w:t xml:space="preserve"> enzymes, which has an effect on the </w:t>
      </w:r>
      <w:proofErr w:type="spellStart"/>
      <w:r w:rsidRPr="007A53A5">
        <w:rPr>
          <w:rFonts w:ascii="Times New Roman" w:hAnsi="Times New Roman" w:cs="Times New Roman"/>
          <w:sz w:val="20"/>
          <w:szCs w:val="20"/>
        </w:rPr>
        <w:t>pharmacodynamic</w:t>
      </w:r>
      <w:proofErr w:type="spellEnd"/>
      <w:r w:rsidRPr="007A53A5">
        <w:rPr>
          <w:rFonts w:ascii="Times New Roman" w:hAnsi="Times New Roman" w:cs="Times New Roman"/>
          <w:sz w:val="20"/>
          <w:szCs w:val="20"/>
        </w:rPr>
        <w:t xml:space="preserve"> profile of medications. The aforementioned factors alter a drug's ADME profile, which alters a drug's toxicity and bioavailability inside the body. Therefore, genetic markers for drug targets, drug transporters, and drug </w:t>
      </w:r>
      <w:proofErr w:type="spellStart"/>
      <w:r w:rsidRPr="007A53A5">
        <w:rPr>
          <w:rFonts w:ascii="Times New Roman" w:hAnsi="Times New Roman" w:cs="Times New Roman"/>
          <w:sz w:val="20"/>
          <w:szCs w:val="20"/>
        </w:rPr>
        <w:t>metabolising</w:t>
      </w:r>
      <w:proofErr w:type="spellEnd"/>
      <w:r w:rsidRPr="007A53A5">
        <w:rPr>
          <w:rFonts w:ascii="Times New Roman" w:hAnsi="Times New Roman" w:cs="Times New Roman"/>
          <w:sz w:val="20"/>
          <w:szCs w:val="20"/>
        </w:rPr>
        <w:t xml:space="preserve"> enzymes can be employed during drug development.</w:t>
      </w:r>
      <w:r w:rsidR="009A774E" w:rsidRPr="00F104D0">
        <w:rPr>
          <w:rFonts w:ascii="Times New Roman" w:hAnsi="Times New Roman" w:cs="Times New Roman"/>
          <w:sz w:val="20"/>
          <w:szCs w:val="20"/>
        </w:rPr>
        <w:fldChar w:fldCharType="begin" w:fldLock="1"/>
      </w:r>
      <w:r w:rsidR="008A18B3">
        <w:rPr>
          <w:rFonts w:ascii="Times New Roman" w:hAnsi="Times New Roman" w:cs="Times New Roman"/>
          <w:sz w:val="20"/>
          <w:szCs w:val="20"/>
        </w:rPr>
        <w:instrText>ADDIN CSL_CITATION {"citationItems":[{"id":"ITEM-1","itemData":{"DOI":"10.2217/pgs.15.141","ISSN":"1462-2416","abstract":"Genetic polymorphisms in metabolizing enzymes and drug transporters have been shown to significantly impact the exposure of drugs having a high dependence on a single mechanism for their absorption, distribution or clearance, such that genotyping can lead to actionable steps in disease treatment. Recently, global regulatory agencies have provided guidance for assessment of pharmacogenomics during early stages of drug development, both in the form of formal guidance and perspectives published in scientific journals. The Industry Pharmacogenomics Working Group (I-PWG), conducted a survey among member companies to assess the practices relating to absorption, distribution, metabolism, excretion pharmacogenomics) during early stages of clinical development, to assess the impact of the recent Regulatory Guidance issued by the US FDA and EMA on Industry practices.","author":[{"dropping-particle":"","family":"Tremaine","given":"Larry","non-dropping-particle":"","parse-names":false,"suffix":""},{"dropping-particle":"","family":"Brian","given":"William","non-dropping-particle":"","parse-names":false,"suffix":""},{"dropping-particle":"","family":"DelMonte","given":"Terrye","non-dropping-particle":"","parse-names":false,"suffix":""},{"dropping-particle":"","family":"Francke","given":"Stephan","non-dropping-particle":"","parse-names":false,"suffix":""},{"dropping-particle":"","family":"Groenen","given":"Peter","non-dropping-particle":"","parse-names":false,"suffix":""},{"dropping-particle":"","family":"Johnson","given":"Keith","non-dropping-particle":"","parse-names":false,"suffix":""},{"dropping-particle":"","family":"Li","given":"Lei","non-dropping-particle":"","parse-names":false,"suffix":""},{"dropping-particle":"","family":"Pearson","given":"Kimberly","non-dropping-particle":"","parse-names":false,"suffix":""},{"dropping-particle":"","family":"Marshall","given":"Jean-Claude","non-dropping-particle":"","parse-names":false,"suffix":""}],"container-title":"Pharmacogenomics","id":"ITEM-1","issue":"18","issued":{"date-parts":[["2015","12"]]},"page":"2055-2067","title":"The role of ADME pharmacogenomics in early clinical trials: perspective of the Industry Pharmacogenomics Working Group (I-PWG)","type":"article-journal","volume":"16"},"uris":["http://www.mendeley.com/documents/?uuid=8a18db52-726a-4309-a84d-dda19ef84e5f"]}],"mendeley":{"formattedCitation":"[39]","plainTextFormattedCitation":"[39]","previouslyFormattedCitation":"[39]"},"properties":{"noteIndex":0},"schema":"https://github.com/citation-style-language/schema/raw/master/csl-citation.json"}</w:instrText>
      </w:r>
      <w:r w:rsidR="009A774E" w:rsidRPr="00F104D0">
        <w:rPr>
          <w:rFonts w:ascii="Times New Roman" w:hAnsi="Times New Roman" w:cs="Times New Roman"/>
          <w:sz w:val="20"/>
          <w:szCs w:val="20"/>
        </w:rPr>
        <w:fldChar w:fldCharType="separate"/>
      </w:r>
      <w:r w:rsidR="00F104D0" w:rsidRPr="00F104D0">
        <w:rPr>
          <w:rFonts w:ascii="Times New Roman" w:hAnsi="Times New Roman" w:cs="Times New Roman"/>
          <w:noProof/>
          <w:sz w:val="20"/>
          <w:szCs w:val="20"/>
        </w:rPr>
        <w:t>[39]</w:t>
      </w:r>
      <w:r w:rsidR="009A774E" w:rsidRPr="00F104D0">
        <w:rPr>
          <w:rFonts w:ascii="Times New Roman" w:hAnsi="Times New Roman" w:cs="Times New Roman"/>
          <w:sz w:val="20"/>
          <w:szCs w:val="20"/>
        </w:rPr>
        <w:fldChar w:fldCharType="end"/>
      </w:r>
      <w:r w:rsidR="009A774E" w:rsidRPr="00F104D0">
        <w:rPr>
          <w:rFonts w:ascii="Times New Roman" w:hAnsi="Times New Roman" w:cs="Times New Roman"/>
          <w:sz w:val="20"/>
          <w:szCs w:val="20"/>
        </w:rPr>
        <w:fldChar w:fldCharType="begin" w:fldLock="1"/>
      </w:r>
      <w:r w:rsidR="008A18B3">
        <w:rPr>
          <w:rFonts w:ascii="Times New Roman" w:hAnsi="Times New Roman" w:cs="Times New Roman"/>
          <w:sz w:val="20"/>
          <w:szCs w:val="20"/>
        </w:rPr>
        <w:instrText>ADDIN CSL_CITATION {"citationItems":[{"id":"ITEM-1","itemData":{"DOI":"10.2147/PGPM.S86672","ISSN":"1178-7066","author":[{"dropping-particle":"","family":"Mittal","given":"Balraj","non-dropping-particle":"","parse-names":false,"suffix":""},{"dropping-particle":"","family":"Tulsyan","given":"Sonam","non-dropping-particle":"","parse-names":false,"suffix":""},{"dropping-particle":"","family":"Mittal","given":"Rama","non-dropping-particle":"","parse-names":false,"suffix":""}],"container-title":"Pharmacogenomics and Personalized Medicine","id":"ITEM-1","issued":{"date-parts":[["2016","4"]]},"page":"47","title":"The effect of ABCB1 polymorphisms on the outcome of breast cancer treatment","type":"article-journal"},"uris":["http://www.mendeley.com/documents/?uuid=07f3b5ea-b4af-499c-81f1-9e7f3a908201"]}],"mendeley":{"formattedCitation":"[40]","plainTextFormattedCitation":"[40]","previouslyFormattedCitation":"[40]"},"properties":{"noteIndex":0},"schema":"https://github.com/citation-style-language/schema/raw/master/csl-citation.json"}</w:instrText>
      </w:r>
      <w:r w:rsidR="009A774E" w:rsidRPr="00F104D0">
        <w:rPr>
          <w:rFonts w:ascii="Times New Roman" w:hAnsi="Times New Roman" w:cs="Times New Roman"/>
          <w:sz w:val="20"/>
          <w:szCs w:val="20"/>
        </w:rPr>
        <w:fldChar w:fldCharType="separate"/>
      </w:r>
      <w:r w:rsidR="00F104D0" w:rsidRPr="00F104D0">
        <w:rPr>
          <w:rFonts w:ascii="Times New Roman" w:hAnsi="Times New Roman" w:cs="Times New Roman"/>
          <w:noProof/>
          <w:sz w:val="20"/>
          <w:szCs w:val="20"/>
        </w:rPr>
        <w:t>[40]</w:t>
      </w:r>
      <w:r w:rsidR="009A774E" w:rsidRPr="00F104D0">
        <w:rPr>
          <w:rFonts w:ascii="Times New Roman" w:hAnsi="Times New Roman" w:cs="Times New Roman"/>
          <w:sz w:val="20"/>
          <w:szCs w:val="20"/>
        </w:rPr>
        <w:fldChar w:fldCharType="end"/>
      </w:r>
      <w:r w:rsidR="00972D33" w:rsidRPr="00F104D0">
        <w:rPr>
          <w:rFonts w:ascii="Times New Roman" w:hAnsi="Times New Roman" w:cs="Times New Roman"/>
          <w:sz w:val="20"/>
          <w:szCs w:val="20"/>
        </w:rPr>
        <w:t>.</w:t>
      </w:r>
    </w:p>
    <w:p w:rsidR="00972D33" w:rsidRPr="00F104D0" w:rsidRDefault="00972D33" w:rsidP="003A3140">
      <w:pPr>
        <w:spacing w:line="240" w:lineRule="auto"/>
        <w:ind w:firstLine="720"/>
        <w:jc w:val="both"/>
        <w:rPr>
          <w:rFonts w:ascii="Times New Roman" w:hAnsi="Times New Roman" w:cs="Times New Roman"/>
          <w:sz w:val="20"/>
          <w:szCs w:val="20"/>
        </w:rPr>
      </w:pPr>
      <w:r w:rsidRPr="00F104D0">
        <w:rPr>
          <w:rFonts w:ascii="Times New Roman" w:hAnsi="Times New Roman" w:cs="Times New Roman"/>
          <w:sz w:val="20"/>
          <w:szCs w:val="20"/>
        </w:rPr>
        <w:t xml:space="preserve">Numerous genes and their variants are present in the human genome, and these variations may affect how drugs are </w:t>
      </w:r>
      <w:proofErr w:type="spellStart"/>
      <w:r w:rsidRPr="00F104D0">
        <w:rPr>
          <w:rFonts w:ascii="Times New Roman" w:hAnsi="Times New Roman" w:cs="Times New Roman"/>
          <w:sz w:val="20"/>
          <w:szCs w:val="20"/>
        </w:rPr>
        <w:t>metabolised</w:t>
      </w:r>
      <w:proofErr w:type="spellEnd"/>
      <w:r w:rsidRPr="00F104D0">
        <w:rPr>
          <w:rFonts w:ascii="Times New Roman" w:hAnsi="Times New Roman" w:cs="Times New Roman"/>
          <w:sz w:val="20"/>
          <w:szCs w:val="20"/>
        </w:rPr>
        <w:t xml:space="preserve">, transported, and act at their target sites. As a result, </w:t>
      </w:r>
      <w:proofErr w:type="spellStart"/>
      <w:r w:rsidRPr="00F104D0">
        <w:rPr>
          <w:rFonts w:ascii="Times New Roman" w:hAnsi="Times New Roman" w:cs="Times New Roman"/>
          <w:sz w:val="20"/>
          <w:szCs w:val="20"/>
        </w:rPr>
        <w:t>pharmacogenomics</w:t>
      </w:r>
      <w:proofErr w:type="spellEnd"/>
      <w:r w:rsidRPr="00F104D0">
        <w:rPr>
          <w:rFonts w:ascii="Times New Roman" w:hAnsi="Times New Roman" w:cs="Times New Roman"/>
          <w:sz w:val="20"/>
          <w:szCs w:val="20"/>
        </w:rPr>
        <w:t xml:space="preserve"> is a crucial tool for scientists working on drug development to enhance drug therapy</w:t>
      </w:r>
      <w:r w:rsidR="007A53A5">
        <w:rPr>
          <w:rFonts w:ascii="Times New Roman" w:hAnsi="Times New Roman" w:cs="Times New Roman"/>
          <w:sz w:val="20"/>
          <w:szCs w:val="20"/>
        </w:rPr>
        <w:t>.</w:t>
      </w:r>
      <w:r w:rsidR="007A53A5" w:rsidRPr="007A53A5">
        <w:rPr>
          <w:rFonts w:ascii="Times New Roman" w:hAnsi="Times New Roman" w:cs="Times New Roman"/>
          <w:sz w:val="20"/>
          <w:szCs w:val="20"/>
        </w:rPr>
        <w:t xml:space="preserve"> Once anticipated and their influence on illness and treatment response has been shown, genomic markers may be employed by drug development experts to design and create medications based on the sensitivity and activity profile of pharmaceuticals with regard to that marker and manage the disease at its early phases. Candidate gene analysis and random whole genome disequilibrium analysis are the two main techniques used to assess single nucleotide polymorphisms and discover </w:t>
      </w:r>
      <w:proofErr w:type="spellStart"/>
      <w:r w:rsidR="007A53A5" w:rsidRPr="007A53A5">
        <w:rPr>
          <w:rFonts w:ascii="Times New Roman" w:hAnsi="Times New Roman" w:cs="Times New Roman"/>
          <w:sz w:val="20"/>
          <w:szCs w:val="20"/>
        </w:rPr>
        <w:t>pharmacogenomic</w:t>
      </w:r>
      <w:proofErr w:type="spellEnd"/>
      <w:r w:rsidR="007A53A5" w:rsidRPr="007A53A5">
        <w:rPr>
          <w:rFonts w:ascii="Times New Roman" w:hAnsi="Times New Roman" w:cs="Times New Roman"/>
          <w:sz w:val="20"/>
          <w:szCs w:val="20"/>
        </w:rPr>
        <w:t xml:space="preserve"> markers. Understanding single nucleotide polymorphisms in the illness, drug transport, drug metabolism, and drug target genes enables the identification of genetic markers for a disease and the distribution of therapeutic molecules to treat it. Drug mechanisms, illness </w:t>
      </w:r>
      <w:proofErr w:type="spellStart"/>
      <w:r w:rsidR="007A53A5" w:rsidRPr="007A53A5">
        <w:rPr>
          <w:rFonts w:ascii="Times New Roman" w:hAnsi="Times New Roman" w:cs="Times New Roman"/>
          <w:sz w:val="20"/>
          <w:szCs w:val="20"/>
        </w:rPr>
        <w:t>aetiology</w:t>
      </w:r>
      <w:proofErr w:type="spellEnd"/>
      <w:r w:rsidR="007A53A5" w:rsidRPr="007A53A5">
        <w:rPr>
          <w:rFonts w:ascii="Times New Roman" w:hAnsi="Times New Roman" w:cs="Times New Roman"/>
          <w:sz w:val="20"/>
          <w:szCs w:val="20"/>
        </w:rPr>
        <w:t>, and primary and secondary</w:t>
      </w:r>
      <w:r w:rsidR="007A53A5" w:rsidRPr="00F104D0">
        <w:rPr>
          <w:rFonts w:ascii="Times New Roman" w:hAnsi="Times New Roman" w:cs="Times New Roman"/>
          <w:sz w:val="20"/>
          <w:szCs w:val="20"/>
        </w:rPr>
        <w:t xml:space="preserve"> </w:t>
      </w:r>
      <w:r w:rsidR="009A774E" w:rsidRPr="00F104D0">
        <w:rPr>
          <w:rFonts w:ascii="Times New Roman" w:hAnsi="Times New Roman" w:cs="Times New Roman"/>
          <w:sz w:val="20"/>
          <w:szCs w:val="20"/>
        </w:rPr>
        <w:fldChar w:fldCharType="begin" w:fldLock="1"/>
      </w:r>
      <w:r w:rsidR="008A18B3">
        <w:rPr>
          <w:rFonts w:ascii="Times New Roman" w:hAnsi="Times New Roman" w:cs="Times New Roman"/>
          <w:sz w:val="20"/>
          <w:szCs w:val="20"/>
        </w:rPr>
        <w:instrText>ADDIN CSL_CITATION {"citationItems":[{"id":"ITEM-1","itemData":{"DOI":"10.4103/0022-3859.186390","ISSN":"0022-3859","author":[{"dropping-particle":"","family":"Pranavchand","given":"R","non-dropping-particle":"","parse-names":false,"suffix":""},{"dropping-particle":"","family":"Reddy","given":"MM","non-dropping-particle":"","parse-names":false,"suffix":""}],"container-title":"Journal of Postgraduate Medicine","id":"ITEM-1","issue":"3","issued":{"date-parts":[["2016"]]},"page":"188","title":"Genomics era and complex disorders: Implications of GWAS with special reference to coronary artery disease, type 2 diabetes mellitus, and cancers","type":"article-journal","volume":"62"},"uris":["http://www.mendeley.com/documents/?uuid=fcf4d76b-97df-4b7a-a1e2-a40c7bcd8729"]}],"mendeley":{"formattedCitation":"[41]","plainTextFormattedCitation":"[41]","previouslyFormattedCitation":"[41]"},"properties":{"noteIndex":0},"schema":"https://github.com/citation-style-language/schema/raw/master/csl-citation.json"}</w:instrText>
      </w:r>
      <w:r w:rsidR="009A774E" w:rsidRPr="00F104D0">
        <w:rPr>
          <w:rFonts w:ascii="Times New Roman" w:hAnsi="Times New Roman" w:cs="Times New Roman"/>
          <w:sz w:val="20"/>
          <w:szCs w:val="20"/>
        </w:rPr>
        <w:fldChar w:fldCharType="separate"/>
      </w:r>
      <w:r w:rsidR="00F104D0" w:rsidRPr="00F104D0">
        <w:rPr>
          <w:rFonts w:ascii="Times New Roman" w:hAnsi="Times New Roman" w:cs="Times New Roman"/>
          <w:noProof/>
          <w:sz w:val="20"/>
          <w:szCs w:val="20"/>
        </w:rPr>
        <w:t>[41]</w:t>
      </w:r>
      <w:r w:rsidR="009A774E" w:rsidRPr="00F104D0">
        <w:rPr>
          <w:rFonts w:ascii="Times New Roman" w:hAnsi="Times New Roman" w:cs="Times New Roman"/>
          <w:sz w:val="20"/>
          <w:szCs w:val="20"/>
        </w:rPr>
        <w:fldChar w:fldCharType="end"/>
      </w:r>
      <w:r w:rsidRPr="00F104D0">
        <w:rPr>
          <w:rFonts w:ascii="Times New Roman" w:hAnsi="Times New Roman" w:cs="Times New Roman"/>
          <w:sz w:val="20"/>
          <w:szCs w:val="20"/>
        </w:rPr>
        <w:t>.</w:t>
      </w:r>
    </w:p>
    <w:p w:rsidR="00972D33" w:rsidRPr="00F104D0" w:rsidRDefault="00972D33" w:rsidP="003A3140">
      <w:pPr>
        <w:spacing w:line="240" w:lineRule="auto"/>
        <w:ind w:firstLine="720"/>
        <w:jc w:val="both"/>
        <w:rPr>
          <w:rFonts w:ascii="Times New Roman" w:hAnsi="Times New Roman" w:cs="Times New Roman"/>
          <w:sz w:val="20"/>
          <w:szCs w:val="20"/>
        </w:rPr>
      </w:pPr>
      <w:r w:rsidRPr="00F104D0">
        <w:rPr>
          <w:rFonts w:ascii="Times New Roman" w:hAnsi="Times New Roman" w:cs="Times New Roman"/>
          <w:sz w:val="20"/>
          <w:szCs w:val="20"/>
        </w:rPr>
        <w:t xml:space="preserve">More than 30 families of drug </w:t>
      </w:r>
      <w:proofErr w:type="spellStart"/>
      <w:r w:rsidRPr="00F104D0">
        <w:rPr>
          <w:rFonts w:ascii="Times New Roman" w:hAnsi="Times New Roman" w:cs="Times New Roman"/>
          <w:sz w:val="20"/>
          <w:szCs w:val="20"/>
        </w:rPr>
        <w:t>metabolising</w:t>
      </w:r>
      <w:proofErr w:type="spellEnd"/>
      <w:r w:rsidRPr="00F104D0">
        <w:rPr>
          <w:rFonts w:ascii="Times New Roman" w:hAnsi="Times New Roman" w:cs="Times New Roman"/>
          <w:sz w:val="20"/>
          <w:szCs w:val="20"/>
        </w:rPr>
        <w:t xml:space="preserve"> enzymes are found in humans, and they are in charge of more than 75% of drug metabolism in the body. Monoamine </w:t>
      </w:r>
      <w:proofErr w:type="spellStart"/>
      <w:r w:rsidRPr="00F104D0">
        <w:rPr>
          <w:rFonts w:ascii="Times New Roman" w:hAnsi="Times New Roman" w:cs="Times New Roman"/>
          <w:sz w:val="20"/>
          <w:szCs w:val="20"/>
        </w:rPr>
        <w:t>oxidase</w:t>
      </w:r>
      <w:proofErr w:type="spellEnd"/>
      <w:r w:rsidRPr="00F104D0">
        <w:rPr>
          <w:rFonts w:ascii="Times New Roman" w:hAnsi="Times New Roman" w:cs="Times New Roman"/>
          <w:sz w:val="20"/>
          <w:szCs w:val="20"/>
        </w:rPr>
        <w:t xml:space="preserve"> (MAO), </w:t>
      </w:r>
      <w:proofErr w:type="spellStart"/>
      <w:r w:rsidRPr="00F104D0">
        <w:rPr>
          <w:rFonts w:ascii="Times New Roman" w:hAnsi="Times New Roman" w:cs="Times New Roman"/>
          <w:sz w:val="20"/>
          <w:szCs w:val="20"/>
        </w:rPr>
        <w:t>cytochrome</w:t>
      </w:r>
      <w:proofErr w:type="spellEnd"/>
      <w:r w:rsidRPr="00F104D0">
        <w:rPr>
          <w:rFonts w:ascii="Times New Roman" w:hAnsi="Times New Roman" w:cs="Times New Roman"/>
          <w:sz w:val="20"/>
          <w:szCs w:val="20"/>
        </w:rPr>
        <w:t xml:space="preserve"> P450 (CYP), </w:t>
      </w:r>
      <w:proofErr w:type="spellStart"/>
      <w:r w:rsidRPr="00F104D0">
        <w:rPr>
          <w:rFonts w:ascii="Times New Roman" w:hAnsi="Times New Roman" w:cs="Times New Roman"/>
          <w:sz w:val="20"/>
          <w:szCs w:val="20"/>
        </w:rPr>
        <w:t>aldehyde</w:t>
      </w:r>
      <w:proofErr w:type="spellEnd"/>
      <w:r w:rsidRPr="00F104D0">
        <w:rPr>
          <w:rFonts w:ascii="Times New Roman" w:hAnsi="Times New Roman" w:cs="Times New Roman"/>
          <w:sz w:val="20"/>
          <w:szCs w:val="20"/>
        </w:rPr>
        <w:t xml:space="preserve"> </w:t>
      </w:r>
      <w:proofErr w:type="spellStart"/>
      <w:r w:rsidRPr="00F104D0">
        <w:rPr>
          <w:rFonts w:ascii="Times New Roman" w:hAnsi="Times New Roman" w:cs="Times New Roman"/>
          <w:sz w:val="20"/>
          <w:szCs w:val="20"/>
        </w:rPr>
        <w:t>oxidase</w:t>
      </w:r>
      <w:proofErr w:type="spellEnd"/>
      <w:r w:rsidRPr="00F104D0">
        <w:rPr>
          <w:rFonts w:ascii="Times New Roman" w:hAnsi="Times New Roman" w:cs="Times New Roman"/>
          <w:sz w:val="20"/>
          <w:szCs w:val="20"/>
        </w:rPr>
        <w:t xml:space="preserve">, </w:t>
      </w:r>
      <w:proofErr w:type="spellStart"/>
      <w:r w:rsidRPr="00F104D0">
        <w:rPr>
          <w:rFonts w:ascii="Times New Roman" w:hAnsi="Times New Roman" w:cs="Times New Roman"/>
          <w:sz w:val="20"/>
          <w:szCs w:val="20"/>
        </w:rPr>
        <w:t>xanthine</w:t>
      </w:r>
      <w:proofErr w:type="spellEnd"/>
      <w:r w:rsidRPr="00F104D0">
        <w:rPr>
          <w:rFonts w:ascii="Times New Roman" w:hAnsi="Times New Roman" w:cs="Times New Roman"/>
          <w:sz w:val="20"/>
          <w:szCs w:val="20"/>
        </w:rPr>
        <w:t xml:space="preserve"> </w:t>
      </w:r>
      <w:proofErr w:type="spellStart"/>
      <w:r w:rsidRPr="00F104D0">
        <w:rPr>
          <w:rFonts w:ascii="Times New Roman" w:hAnsi="Times New Roman" w:cs="Times New Roman"/>
          <w:sz w:val="20"/>
          <w:szCs w:val="20"/>
        </w:rPr>
        <w:t>dehydrogenase</w:t>
      </w:r>
      <w:proofErr w:type="spellEnd"/>
      <w:r w:rsidRPr="00F104D0">
        <w:rPr>
          <w:rFonts w:ascii="Times New Roman" w:hAnsi="Times New Roman" w:cs="Times New Roman"/>
          <w:sz w:val="20"/>
          <w:szCs w:val="20"/>
        </w:rPr>
        <w:t xml:space="preserve">, alcohol </w:t>
      </w:r>
      <w:proofErr w:type="spellStart"/>
      <w:r w:rsidRPr="00F104D0">
        <w:rPr>
          <w:rFonts w:ascii="Times New Roman" w:hAnsi="Times New Roman" w:cs="Times New Roman"/>
          <w:sz w:val="20"/>
          <w:szCs w:val="20"/>
        </w:rPr>
        <w:t>dehydrogenases</w:t>
      </w:r>
      <w:proofErr w:type="spellEnd"/>
      <w:r w:rsidRPr="00F104D0">
        <w:rPr>
          <w:rFonts w:ascii="Times New Roman" w:hAnsi="Times New Roman" w:cs="Times New Roman"/>
          <w:sz w:val="20"/>
          <w:szCs w:val="20"/>
        </w:rPr>
        <w:t xml:space="preserve">, </w:t>
      </w:r>
      <w:proofErr w:type="spellStart"/>
      <w:r w:rsidRPr="00F104D0">
        <w:rPr>
          <w:rFonts w:ascii="Times New Roman" w:hAnsi="Times New Roman" w:cs="Times New Roman"/>
          <w:sz w:val="20"/>
          <w:szCs w:val="20"/>
        </w:rPr>
        <w:t>aldehyde</w:t>
      </w:r>
      <w:proofErr w:type="spellEnd"/>
      <w:r w:rsidRPr="00F104D0">
        <w:rPr>
          <w:rFonts w:ascii="Times New Roman" w:hAnsi="Times New Roman" w:cs="Times New Roman"/>
          <w:sz w:val="20"/>
          <w:szCs w:val="20"/>
        </w:rPr>
        <w:t xml:space="preserve"> </w:t>
      </w:r>
      <w:proofErr w:type="spellStart"/>
      <w:r w:rsidRPr="00F104D0">
        <w:rPr>
          <w:rFonts w:ascii="Times New Roman" w:hAnsi="Times New Roman" w:cs="Times New Roman"/>
          <w:sz w:val="20"/>
          <w:szCs w:val="20"/>
        </w:rPr>
        <w:t>dehydrogenases</w:t>
      </w:r>
      <w:proofErr w:type="spellEnd"/>
      <w:r w:rsidRPr="00F104D0">
        <w:rPr>
          <w:rFonts w:ascii="Times New Roman" w:hAnsi="Times New Roman" w:cs="Times New Roman"/>
          <w:sz w:val="20"/>
          <w:szCs w:val="20"/>
        </w:rPr>
        <w:t xml:space="preserve">, and </w:t>
      </w:r>
      <w:proofErr w:type="spellStart"/>
      <w:r w:rsidRPr="00F104D0">
        <w:rPr>
          <w:rFonts w:ascii="Times New Roman" w:hAnsi="Times New Roman" w:cs="Times New Roman"/>
          <w:sz w:val="20"/>
          <w:szCs w:val="20"/>
        </w:rPr>
        <w:t>peroxidases</w:t>
      </w:r>
      <w:proofErr w:type="spellEnd"/>
      <w:r w:rsidRPr="00F104D0">
        <w:rPr>
          <w:rFonts w:ascii="Times New Roman" w:hAnsi="Times New Roman" w:cs="Times New Roman"/>
          <w:sz w:val="20"/>
          <w:szCs w:val="20"/>
        </w:rPr>
        <w:t xml:space="preserve"> are a few of thes</w:t>
      </w:r>
      <w:r w:rsidR="003A387C" w:rsidRPr="00F104D0">
        <w:rPr>
          <w:rFonts w:ascii="Times New Roman" w:hAnsi="Times New Roman" w:cs="Times New Roman"/>
          <w:sz w:val="20"/>
          <w:szCs w:val="20"/>
        </w:rPr>
        <w:t>e</w:t>
      </w:r>
      <w:r w:rsidR="009A774E" w:rsidRPr="00F104D0">
        <w:rPr>
          <w:rFonts w:ascii="Times New Roman" w:hAnsi="Times New Roman" w:cs="Times New Roman"/>
          <w:sz w:val="20"/>
          <w:szCs w:val="20"/>
        </w:rPr>
        <w:fldChar w:fldCharType="begin" w:fldLock="1"/>
      </w:r>
      <w:r w:rsidR="008A18B3">
        <w:rPr>
          <w:rFonts w:ascii="Times New Roman" w:hAnsi="Times New Roman" w:cs="Times New Roman"/>
          <w:sz w:val="20"/>
          <w:szCs w:val="20"/>
        </w:rPr>
        <w:instrText>ADDIN CSL_CITATION {"citationItems":[{"id":"ITEM-1","itemData":{"DOI":"10.1016/j.drudis.2016.09.015","ISSN":"13596446","author":[{"dropping-particle":"","family":"Isvoran","given":"Adriana","non-dropping-particle":"","parse-names":false,"suffix":""},{"dropping-particle":"","family":"Louet","given":"Maxime","non-dropping-particle":"","parse-names":false,"suffix":""},{"dropping-particle":"","family":"Vladoiu","given":"Diana Larisa","non-dropping-particle":"","parse-names":false,"suffix":""},{"dropping-particle":"","family":"Craciun","given":"Dana","non-dropping-particle":"","parse-names":false,"suffix":""},{"dropping-particle":"","family":"Loriot","given":"Marie-Anne","non-dropping-particle":"","parse-names":false,"suffix":""},{"dropping-particle":"","family":"Villoutreix","given":"Bruno O.","non-dropping-particle":"","parse-names":false,"suffix":""},{"dropping-particle":"","family":"Miteva","given":"Maria A.","non-dropping-particle":"","parse-names":false,"suffix":""}],"container-title":"Drug Discovery Today","id":"ITEM-1","issue":"2","issued":{"date-parts":[["2017","2"]]},"page":"366-376","title":"Pharmacogenomics of the cytochrome P450 2C family: impacts of amino acid variations on drug metabolism","type":"article-journal","volume":"22"},"uris":["http://www.mendeley.com/documents/?uuid=e1e1226a-e0d9-436c-81d4-692174e2802d"]}],"mendeley":{"formattedCitation":"[42]","plainTextFormattedCitation":"[42]","previouslyFormattedCitation":"[42]"},"properties":{"noteIndex":0},"schema":"https://github.com/citation-style-language/schema/raw/master/csl-citation.json"}</w:instrText>
      </w:r>
      <w:r w:rsidR="009A774E" w:rsidRPr="00F104D0">
        <w:rPr>
          <w:rFonts w:ascii="Times New Roman" w:hAnsi="Times New Roman" w:cs="Times New Roman"/>
          <w:sz w:val="20"/>
          <w:szCs w:val="20"/>
        </w:rPr>
        <w:fldChar w:fldCharType="separate"/>
      </w:r>
      <w:r w:rsidR="00F104D0" w:rsidRPr="00F104D0">
        <w:rPr>
          <w:rFonts w:ascii="Times New Roman" w:hAnsi="Times New Roman" w:cs="Times New Roman"/>
          <w:noProof/>
          <w:sz w:val="20"/>
          <w:szCs w:val="20"/>
        </w:rPr>
        <w:t>[42]</w:t>
      </w:r>
      <w:r w:rsidR="009A774E" w:rsidRPr="00F104D0">
        <w:rPr>
          <w:rFonts w:ascii="Times New Roman" w:hAnsi="Times New Roman" w:cs="Times New Roman"/>
          <w:sz w:val="20"/>
          <w:szCs w:val="20"/>
        </w:rPr>
        <w:fldChar w:fldCharType="end"/>
      </w:r>
      <w:r w:rsidRPr="00F104D0">
        <w:rPr>
          <w:rFonts w:ascii="Times New Roman" w:hAnsi="Times New Roman" w:cs="Times New Roman"/>
          <w:sz w:val="20"/>
          <w:szCs w:val="20"/>
        </w:rPr>
        <w:t xml:space="preserve">.  The majority of drugs are </w:t>
      </w:r>
      <w:proofErr w:type="spellStart"/>
      <w:r w:rsidRPr="00F104D0">
        <w:rPr>
          <w:rFonts w:ascii="Times New Roman" w:hAnsi="Times New Roman" w:cs="Times New Roman"/>
          <w:sz w:val="20"/>
          <w:szCs w:val="20"/>
        </w:rPr>
        <w:t>metabolised</w:t>
      </w:r>
      <w:proofErr w:type="spellEnd"/>
      <w:r w:rsidRPr="00F104D0">
        <w:rPr>
          <w:rFonts w:ascii="Times New Roman" w:hAnsi="Times New Roman" w:cs="Times New Roman"/>
          <w:sz w:val="20"/>
          <w:szCs w:val="20"/>
        </w:rPr>
        <w:t xml:space="preserve"> by CYP enzymes, which have 57 genes, 18 families, and 44 sub-families. CYP enzymes include CYP2D6, CYP2C19, CYP2C9, CYP3A4, and CYP3A5 in particular. Out of these families, CYP2D6 is the principal enzyme that </w:t>
      </w:r>
      <w:proofErr w:type="spellStart"/>
      <w:r w:rsidRPr="00F104D0">
        <w:rPr>
          <w:rFonts w:ascii="Times New Roman" w:hAnsi="Times New Roman" w:cs="Times New Roman"/>
          <w:sz w:val="20"/>
          <w:szCs w:val="20"/>
        </w:rPr>
        <w:t>metabolises</w:t>
      </w:r>
      <w:proofErr w:type="spellEnd"/>
      <w:r w:rsidRPr="00F104D0">
        <w:rPr>
          <w:rFonts w:ascii="Times New Roman" w:hAnsi="Times New Roman" w:cs="Times New Roman"/>
          <w:sz w:val="20"/>
          <w:szCs w:val="20"/>
        </w:rPr>
        <w:t xml:space="preserve"> the majority of drugs (roughly 25–30%). All enzymes have demonstrated genetic differences from person to person, so drug metabolism is also variable. This, in turn, accounts for variation in drug response </w:t>
      </w:r>
      <w:r w:rsidR="009A774E" w:rsidRPr="00F104D0">
        <w:rPr>
          <w:rFonts w:ascii="Times New Roman" w:hAnsi="Times New Roman" w:cs="Times New Roman"/>
          <w:sz w:val="20"/>
          <w:szCs w:val="20"/>
        </w:rPr>
        <w:fldChar w:fldCharType="begin" w:fldLock="1"/>
      </w:r>
      <w:r w:rsidR="008A18B3">
        <w:rPr>
          <w:rFonts w:ascii="Times New Roman" w:hAnsi="Times New Roman" w:cs="Times New Roman"/>
          <w:sz w:val="20"/>
          <w:szCs w:val="20"/>
        </w:rPr>
        <w:instrText>ADDIN CSL_CITATION {"citationItems":[{"id":"ITEM-1","itemData":{"DOI":"10.1186/s12913-016-1724-8","ISSN":"1472-6963","author":[{"dropping-particle":"","family":"Ostermann","given":"Julia K.","non-dropping-particle":"","parse-names":false,"suffix":""},{"dropping-particle":"","family":"Berghöfer","given":"Anne","non-dropping-particle":"","parse-names":false,"suffix":""},{"dropping-particle":"","family":"Andersohn","given":"Frank","non-dropping-particle":"","parse-names":false,"suffix":""},{"dropping-particle":"","family":"Fischer","given":"Felix","non-dropping-particle":"","parse-names":false,"suffix":""}],"container-title":"BMC Health Services Research","id":"ITEM-1","issue":"1","issued":{"date-parts":[["2016","12","8"]]},"page":"482","title":"Frequency and clinical relevance of potential cytochrome P450 drug interactions in a psychiatric patient population – an analysis based on German insurance claims data","type":"article-journal","volume":"16"},"uris":["http://www.mendeley.com/documents/?uuid=630a440d-64b3-44f6-a656-b9bc4b902052"]}],"mendeley":{"formattedCitation":"[43]","plainTextFormattedCitation":"[43]","previouslyFormattedCitation":"[43]"},"properties":{"noteIndex":0},"schema":"https://github.com/citation-style-language/schema/raw/master/csl-citation.json"}</w:instrText>
      </w:r>
      <w:r w:rsidR="009A774E" w:rsidRPr="00F104D0">
        <w:rPr>
          <w:rFonts w:ascii="Times New Roman" w:hAnsi="Times New Roman" w:cs="Times New Roman"/>
          <w:sz w:val="20"/>
          <w:szCs w:val="20"/>
        </w:rPr>
        <w:fldChar w:fldCharType="separate"/>
      </w:r>
      <w:r w:rsidR="00F104D0" w:rsidRPr="00F104D0">
        <w:rPr>
          <w:rFonts w:ascii="Times New Roman" w:hAnsi="Times New Roman" w:cs="Times New Roman"/>
          <w:noProof/>
          <w:sz w:val="20"/>
          <w:szCs w:val="20"/>
        </w:rPr>
        <w:t>[43]</w:t>
      </w:r>
      <w:r w:rsidR="009A774E" w:rsidRPr="00F104D0">
        <w:rPr>
          <w:rFonts w:ascii="Times New Roman" w:hAnsi="Times New Roman" w:cs="Times New Roman"/>
          <w:sz w:val="20"/>
          <w:szCs w:val="20"/>
        </w:rPr>
        <w:fldChar w:fldCharType="end"/>
      </w:r>
      <w:r w:rsidR="009A774E" w:rsidRPr="00F104D0">
        <w:rPr>
          <w:rFonts w:ascii="Times New Roman" w:hAnsi="Times New Roman" w:cs="Times New Roman"/>
          <w:sz w:val="20"/>
          <w:szCs w:val="20"/>
        </w:rPr>
        <w:fldChar w:fldCharType="begin" w:fldLock="1"/>
      </w:r>
      <w:r w:rsidR="008A18B3">
        <w:rPr>
          <w:rFonts w:ascii="Times New Roman" w:hAnsi="Times New Roman" w:cs="Times New Roman"/>
          <w:sz w:val="20"/>
          <w:szCs w:val="20"/>
        </w:rPr>
        <w:instrText>ADDIN CSL_CITATION {"citationItems":[{"id":"ITEM-1","itemData":{"DOI":"10.1097/FPC.0b013e3282f2f121","ISSN":"1744-6872","author":[{"dropping-particle":"","family":"Hart","given":"Steven N.","non-dropping-particle":"","parse-names":false,"suffix":""},{"dropping-particle":"","family":"Wang","given":"Shuang","non-dropping-particle":"","parse-names":false,"suffix":""},{"dropping-particle":"","family":"Nakamoto","given":"Kaori","non-dropping-particle":"","parse-names":false,"suffix":""},{"dropping-particle":"","family":"Wesselman","given":"Christopher","non-dropping-particle":"","parse-names":false,"suffix":""},{"dropping-particle":"","family":"Li","given":"Ye","non-dropping-particle":"","parse-names":false,"suffix":""},{"dropping-particle":"","family":"Zhong","given":"Xiao-bo","non-dropping-particle":"","parse-names":false,"suffix":""}],"container-title":"Pharmacogenetics and Genomics","id":"ITEM-1","issue":"1","issued":{"date-parts":[["2008","1"]]},"page":"11-24","title":"Genetic polymorphisms in cytochrome P450 oxidoreductase influence microsomal P450-catalyzed drug metabolism","type":"article-journal","volume":"18"},"uris":["http://www.mendeley.com/documents/?uuid=da6708b8-42fa-4cf3-bbb8-6c15a42a566c"]}],"mendeley":{"formattedCitation":"[44]","plainTextFormattedCitation":"[44]","previouslyFormattedCitation":"[44]"},"properties":{"noteIndex":0},"schema":"https://github.com/citation-style-language/schema/raw/master/csl-citation.json"}</w:instrText>
      </w:r>
      <w:r w:rsidR="009A774E" w:rsidRPr="00F104D0">
        <w:rPr>
          <w:rFonts w:ascii="Times New Roman" w:hAnsi="Times New Roman" w:cs="Times New Roman"/>
          <w:sz w:val="20"/>
          <w:szCs w:val="20"/>
        </w:rPr>
        <w:fldChar w:fldCharType="separate"/>
      </w:r>
      <w:r w:rsidR="00F104D0" w:rsidRPr="00F104D0">
        <w:rPr>
          <w:rFonts w:ascii="Times New Roman" w:hAnsi="Times New Roman" w:cs="Times New Roman"/>
          <w:noProof/>
          <w:sz w:val="20"/>
          <w:szCs w:val="20"/>
        </w:rPr>
        <w:t>[44]</w:t>
      </w:r>
      <w:r w:rsidR="009A774E" w:rsidRPr="00F104D0">
        <w:rPr>
          <w:rFonts w:ascii="Times New Roman" w:hAnsi="Times New Roman" w:cs="Times New Roman"/>
          <w:sz w:val="20"/>
          <w:szCs w:val="20"/>
        </w:rPr>
        <w:fldChar w:fldCharType="end"/>
      </w:r>
      <w:r w:rsidRPr="00F104D0">
        <w:rPr>
          <w:rFonts w:ascii="Times New Roman" w:hAnsi="Times New Roman" w:cs="Times New Roman"/>
          <w:sz w:val="20"/>
          <w:szCs w:val="20"/>
        </w:rPr>
        <w:t xml:space="preserve">. </w:t>
      </w:r>
      <w:r w:rsidR="007A53A5" w:rsidRPr="007A53A5">
        <w:rPr>
          <w:rFonts w:ascii="Times New Roman" w:hAnsi="Times New Roman" w:cs="Times New Roman"/>
          <w:sz w:val="20"/>
          <w:szCs w:val="20"/>
        </w:rPr>
        <w:t xml:space="preserve">These enzymes can </w:t>
      </w:r>
      <w:proofErr w:type="spellStart"/>
      <w:r w:rsidR="007A53A5" w:rsidRPr="007A53A5">
        <w:rPr>
          <w:rFonts w:ascii="Times New Roman" w:hAnsi="Times New Roman" w:cs="Times New Roman"/>
          <w:sz w:val="20"/>
          <w:szCs w:val="20"/>
        </w:rPr>
        <w:t>oxidise</w:t>
      </w:r>
      <w:proofErr w:type="spellEnd"/>
      <w:r w:rsidR="007A53A5" w:rsidRPr="007A53A5">
        <w:rPr>
          <w:rFonts w:ascii="Times New Roman" w:hAnsi="Times New Roman" w:cs="Times New Roman"/>
          <w:sz w:val="20"/>
          <w:szCs w:val="20"/>
        </w:rPr>
        <w:t>, S-</w:t>
      </w:r>
      <w:proofErr w:type="spellStart"/>
      <w:r w:rsidR="007A53A5" w:rsidRPr="007A53A5">
        <w:rPr>
          <w:rFonts w:ascii="Times New Roman" w:hAnsi="Times New Roman" w:cs="Times New Roman"/>
          <w:sz w:val="20"/>
          <w:szCs w:val="20"/>
        </w:rPr>
        <w:t>methylate</w:t>
      </w:r>
      <w:proofErr w:type="spellEnd"/>
      <w:r w:rsidR="007A53A5" w:rsidRPr="007A53A5">
        <w:rPr>
          <w:rFonts w:ascii="Times New Roman" w:hAnsi="Times New Roman" w:cs="Times New Roman"/>
          <w:sz w:val="20"/>
          <w:szCs w:val="20"/>
        </w:rPr>
        <w:t>, N-</w:t>
      </w:r>
      <w:proofErr w:type="spellStart"/>
      <w:r w:rsidR="007A53A5" w:rsidRPr="007A53A5">
        <w:rPr>
          <w:rFonts w:ascii="Times New Roman" w:hAnsi="Times New Roman" w:cs="Times New Roman"/>
          <w:sz w:val="20"/>
          <w:szCs w:val="20"/>
        </w:rPr>
        <w:t>acetylate</w:t>
      </w:r>
      <w:proofErr w:type="spellEnd"/>
      <w:r w:rsidR="007A53A5" w:rsidRPr="007A53A5">
        <w:rPr>
          <w:rFonts w:ascii="Times New Roman" w:hAnsi="Times New Roman" w:cs="Times New Roman"/>
          <w:sz w:val="20"/>
          <w:szCs w:val="20"/>
        </w:rPr>
        <w:t xml:space="preserve">, reduce, or hydrolyze the medicines as they </w:t>
      </w:r>
      <w:proofErr w:type="spellStart"/>
      <w:r w:rsidR="007A53A5" w:rsidRPr="007A53A5">
        <w:rPr>
          <w:rFonts w:ascii="Times New Roman" w:hAnsi="Times New Roman" w:cs="Times New Roman"/>
          <w:sz w:val="20"/>
          <w:szCs w:val="20"/>
        </w:rPr>
        <w:t>metabolise</w:t>
      </w:r>
      <w:proofErr w:type="spellEnd"/>
      <w:r w:rsidR="007A53A5" w:rsidRPr="007A53A5">
        <w:rPr>
          <w:rFonts w:ascii="Times New Roman" w:hAnsi="Times New Roman" w:cs="Times New Roman"/>
          <w:sz w:val="20"/>
          <w:szCs w:val="20"/>
        </w:rPr>
        <w:t xml:space="preserve"> them. The genetic variability of these enzymes, however, can change drug metabolism and result in an accentuated, masked, or completely absent pharmacological response. </w:t>
      </w:r>
      <w:r w:rsidR="009A774E" w:rsidRPr="00F104D0">
        <w:rPr>
          <w:rFonts w:ascii="Times New Roman" w:hAnsi="Times New Roman" w:cs="Times New Roman"/>
          <w:sz w:val="20"/>
          <w:szCs w:val="20"/>
        </w:rPr>
        <w:fldChar w:fldCharType="begin" w:fldLock="1"/>
      </w:r>
      <w:r w:rsidR="008A18B3">
        <w:rPr>
          <w:rFonts w:ascii="Times New Roman" w:hAnsi="Times New Roman" w:cs="Times New Roman"/>
          <w:sz w:val="20"/>
          <w:szCs w:val="20"/>
        </w:rPr>
        <w:instrText>ADDIN CSL_CITATION {"citationItems":[{"id":"ITEM-1","itemData":{"DOI":"10.1038/nature15817","ISSN":"0028-0836","author":[{"dropping-particle":"V.","family":"Relling","given":"Mary","non-dropping-particle":"","parse-names":false,"suffix":""},{"dropping-particle":"","family":"Evans","given":"William E.","non-dropping-particle":"","parse-names":false,"suffix":""}],"container-title":"Nature","id":"ITEM-1","issue":"7573","issued":{"date-parts":[["2015","10","14"]]},"page":"343-350","title":"Pharmacogenomics in the clinic","type":"article-journal","volume":"526"},"uris":["http://www.mendeley.com/documents/?uuid=0f002c54-96c9-4f8a-9c8c-a89cae8bf6d4"]}],"mendeley":{"formattedCitation":"[45]","plainTextFormattedCitation":"[45]","previouslyFormattedCitation":"[45]"},"properties":{"noteIndex":0},"schema":"https://github.com/citation-style-language/schema/raw/master/csl-citation.json"}</w:instrText>
      </w:r>
      <w:r w:rsidR="009A774E" w:rsidRPr="00F104D0">
        <w:rPr>
          <w:rFonts w:ascii="Times New Roman" w:hAnsi="Times New Roman" w:cs="Times New Roman"/>
          <w:sz w:val="20"/>
          <w:szCs w:val="20"/>
        </w:rPr>
        <w:fldChar w:fldCharType="separate"/>
      </w:r>
      <w:r w:rsidR="00F104D0" w:rsidRPr="00F104D0">
        <w:rPr>
          <w:rFonts w:ascii="Times New Roman" w:hAnsi="Times New Roman" w:cs="Times New Roman"/>
          <w:noProof/>
          <w:sz w:val="20"/>
          <w:szCs w:val="20"/>
        </w:rPr>
        <w:t>[45]</w:t>
      </w:r>
      <w:r w:rsidR="009A774E" w:rsidRPr="00F104D0">
        <w:rPr>
          <w:rFonts w:ascii="Times New Roman" w:hAnsi="Times New Roman" w:cs="Times New Roman"/>
          <w:sz w:val="20"/>
          <w:szCs w:val="20"/>
        </w:rPr>
        <w:fldChar w:fldCharType="end"/>
      </w:r>
      <w:r w:rsidRPr="00F104D0">
        <w:rPr>
          <w:rFonts w:ascii="Times New Roman" w:hAnsi="Times New Roman" w:cs="Times New Roman"/>
          <w:sz w:val="20"/>
          <w:szCs w:val="20"/>
        </w:rPr>
        <w:t>.</w:t>
      </w:r>
      <w:r w:rsidR="007A53A5" w:rsidRPr="007A53A5">
        <w:t xml:space="preserve"> </w:t>
      </w:r>
      <w:r w:rsidR="007A53A5" w:rsidRPr="007A53A5">
        <w:rPr>
          <w:rFonts w:ascii="Times New Roman" w:hAnsi="Times New Roman" w:cs="Times New Roman"/>
          <w:sz w:val="20"/>
          <w:szCs w:val="20"/>
        </w:rPr>
        <w:t>The activity of distinct polymorphic variants of these enzymes may be inhibited or stimulated by concurrent medicines that can impact the metabolism of other drugs</w:t>
      </w:r>
      <w:proofErr w:type="gramStart"/>
      <w:r w:rsidR="007A53A5" w:rsidRPr="007A53A5">
        <w:rPr>
          <w:rFonts w:ascii="Times New Roman" w:hAnsi="Times New Roman" w:cs="Times New Roman"/>
          <w:sz w:val="20"/>
          <w:szCs w:val="20"/>
        </w:rPr>
        <w:t>.</w:t>
      </w:r>
      <w:r w:rsidRPr="00F104D0">
        <w:rPr>
          <w:rFonts w:ascii="Times New Roman" w:hAnsi="Times New Roman" w:cs="Times New Roman"/>
          <w:sz w:val="20"/>
          <w:szCs w:val="20"/>
        </w:rPr>
        <w:t>.</w:t>
      </w:r>
      <w:proofErr w:type="gramEnd"/>
      <w:r w:rsidRPr="00F104D0">
        <w:rPr>
          <w:rFonts w:ascii="Times New Roman" w:hAnsi="Times New Roman" w:cs="Times New Roman"/>
          <w:sz w:val="20"/>
          <w:szCs w:val="20"/>
        </w:rPr>
        <w:t xml:space="preserve"> </w:t>
      </w:r>
    </w:p>
    <w:p w:rsidR="00972D33" w:rsidRPr="00F104D0" w:rsidRDefault="00972D33" w:rsidP="003A3140">
      <w:pPr>
        <w:spacing w:line="240" w:lineRule="auto"/>
        <w:ind w:firstLine="720"/>
        <w:jc w:val="both"/>
        <w:rPr>
          <w:rFonts w:ascii="Times New Roman" w:hAnsi="Times New Roman" w:cs="Times New Roman"/>
          <w:sz w:val="20"/>
          <w:szCs w:val="20"/>
        </w:rPr>
      </w:pPr>
      <w:r w:rsidRPr="00F104D0">
        <w:rPr>
          <w:rFonts w:ascii="Times New Roman" w:hAnsi="Times New Roman" w:cs="Times New Roman"/>
          <w:sz w:val="20"/>
          <w:szCs w:val="20"/>
        </w:rPr>
        <w:lastRenderedPageBreak/>
        <w:t>The potential of biomarkers, particularly PG, to advance the discovery, development, and application of medicines is widely acknowledged by regulatory authorities. A new generation of predictive biomarkers, or PG biomarkers, has been identified by the Food and Drug Administration (FDA) as one of the most crucial areas for enhancing medical product development in its Critical Path Initiative. In its Road Map to 2010, the European Medicines Agency (EMA) also identifies PG as a difficult new technology. In order to incorporate PG into drug development, various regulatory agencies have released white papers, considerations, draught guidance, and final guidance. As a result, regulatory guidance documents play a crucial role in directing operational procedures for companies funding pharmaceutical R&amp;D.</w:t>
      </w:r>
    </w:p>
    <w:p w:rsidR="0020307E" w:rsidRPr="00F104D0" w:rsidRDefault="0020307E" w:rsidP="003A3140">
      <w:pPr>
        <w:spacing w:line="240" w:lineRule="auto"/>
        <w:rPr>
          <w:rFonts w:ascii="Times New Roman Regular" w:hAnsi="Times New Roman Regular" w:cs="Times New Roman Regular"/>
          <w:b/>
          <w:bCs/>
          <w:sz w:val="20"/>
          <w:szCs w:val="20"/>
        </w:rPr>
      </w:pPr>
    </w:p>
    <w:p w:rsidR="0020307E" w:rsidRPr="00F104D0" w:rsidRDefault="00107B9E" w:rsidP="003A3140">
      <w:pPr>
        <w:spacing w:line="240" w:lineRule="auto"/>
        <w:rPr>
          <w:rFonts w:ascii="Times New Roman Regular" w:hAnsi="Times New Roman Regular" w:cs="Times New Roman Regular"/>
          <w:b/>
          <w:bCs/>
          <w:sz w:val="20"/>
          <w:szCs w:val="20"/>
        </w:rPr>
      </w:pPr>
      <w:r>
        <w:rPr>
          <w:rFonts w:ascii="Times New Roman Regular" w:hAnsi="Times New Roman Regular" w:cs="Times New Roman Regular"/>
          <w:b/>
          <w:bCs/>
          <w:sz w:val="20"/>
          <w:szCs w:val="20"/>
        </w:rPr>
        <w:t xml:space="preserve">VI. </w:t>
      </w:r>
      <w:r w:rsidRPr="00F104D0">
        <w:rPr>
          <w:rFonts w:ascii="Times New Roman Regular" w:hAnsi="Times New Roman Regular" w:cs="Times New Roman Regular"/>
          <w:b/>
          <w:bCs/>
          <w:sz w:val="20"/>
          <w:szCs w:val="20"/>
        </w:rPr>
        <w:t>PHARMACOGENOMICS AND ADVERSE DRUG REACTIONS:</w:t>
      </w:r>
    </w:p>
    <w:p w:rsidR="00107B9E" w:rsidRDefault="0020307E" w:rsidP="003A3140">
      <w:pPr>
        <w:spacing w:line="240" w:lineRule="auto"/>
        <w:jc w:val="both"/>
        <w:rPr>
          <w:rFonts w:ascii="Times New Roman Regular" w:hAnsi="Times New Roman Regular" w:cs="Times New Roman Regular"/>
          <w:sz w:val="20"/>
          <w:szCs w:val="20"/>
        </w:rPr>
      </w:pPr>
      <w:proofErr w:type="spellStart"/>
      <w:r w:rsidRPr="00F104D0">
        <w:rPr>
          <w:rFonts w:ascii="Times New Roman Regular" w:hAnsi="Times New Roman Regular" w:cs="Times New Roman Regular"/>
          <w:sz w:val="20"/>
          <w:szCs w:val="20"/>
        </w:rPr>
        <w:t>Pharmacogenomics</w:t>
      </w:r>
      <w:proofErr w:type="spellEnd"/>
      <w:r w:rsidRPr="00F104D0">
        <w:rPr>
          <w:rFonts w:ascii="Times New Roman Regular" w:hAnsi="Times New Roman Regular" w:cs="Times New Roman Regular"/>
          <w:sz w:val="20"/>
          <w:szCs w:val="20"/>
        </w:rPr>
        <w:t xml:space="preserve"> testing has been reported to be helpful for predicting various health related issues and improvement in treating certain adverse drug </w:t>
      </w:r>
      <w:proofErr w:type="gramStart"/>
      <w:r w:rsidRPr="00F104D0">
        <w:rPr>
          <w:rFonts w:ascii="Times New Roman Regular" w:hAnsi="Times New Roman Regular" w:cs="Times New Roman Regular"/>
          <w:sz w:val="20"/>
          <w:szCs w:val="20"/>
        </w:rPr>
        <w:t>reactions(</w:t>
      </w:r>
      <w:proofErr w:type="gramEnd"/>
      <w:r w:rsidRPr="00F104D0">
        <w:rPr>
          <w:rFonts w:ascii="Times New Roman Regular" w:hAnsi="Times New Roman Regular" w:cs="Times New Roman Regular"/>
          <w:sz w:val="20"/>
          <w:szCs w:val="20"/>
        </w:rPr>
        <w:t xml:space="preserve">ADRs). </w:t>
      </w:r>
      <w:proofErr w:type="spellStart"/>
      <w:r w:rsidRPr="00F104D0">
        <w:rPr>
          <w:rFonts w:ascii="Times New Roman Regular" w:hAnsi="Times New Roman Regular"/>
          <w:sz w:val="20"/>
          <w:szCs w:val="20"/>
        </w:rPr>
        <w:t>Pharmacogenomics</w:t>
      </w:r>
      <w:proofErr w:type="spellEnd"/>
      <w:r w:rsidRPr="00F104D0">
        <w:rPr>
          <w:rFonts w:ascii="Times New Roman Regular" w:hAnsi="Times New Roman Regular"/>
          <w:sz w:val="20"/>
          <w:szCs w:val="20"/>
        </w:rPr>
        <w:t xml:space="preserve"> is a field of study that investigates the genetic variance in how individuals respond to various pharmaceuticals in terms of dose requirement, efficacy and the risk of adverse drug reactions (ADRs). </w:t>
      </w:r>
      <w:r w:rsidRPr="00F104D0">
        <w:rPr>
          <w:rFonts w:ascii="Times New Roman Regular" w:hAnsi="Times New Roman Regular" w:cs="Times New Roman Regular"/>
          <w:sz w:val="20"/>
          <w:szCs w:val="20"/>
        </w:rPr>
        <w:t xml:space="preserve">As </w:t>
      </w:r>
      <w:proofErr w:type="spellStart"/>
      <w:r w:rsidRPr="00F104D0">
        <w:rPr>
          <w:rFonts w:ascii="Times New Roman Regular" w:hAnsi="Times New Roman Regular" w:cs="Times New Roman Regular"/>
          <w:sz w:val="20"/>
          <w:szCs w:val="20"/>
        </w:rPr>
        <w:t>pharmacogenomics</w:t>
      </w:r>
      <w:proofErr w:type="spellEnd"/>
      <w:r w:rsidRPr="00F104D0">
        <w:rPr>
          <w:rFonts w:ascii="Times New Roman Regular" w:hAnsi="Times New Roman Regular" w:cs="Times New Roman Regular"/>
          <w:sz w:val="20"/>
          <w:szCs w:val="20"/>
        </w:rPr>
        <w:t xml:space="preserve"> determines the effect of genome in response to a particular drug, it may be helpful to reduce the ADRs of various drugs in near future</w:t>
      </w:r>
      <w:r w:rsidR="009A774E" w:rsidRPr="00F104D0">
        <w:rPr>
          <w:rFonts w:ascii="Times New Roman Regular" w:hAnsi="Times New Roman Regular" w:cs="Times New Roman Regular"/>
          <w:sz w:val="20"/>
          <w:szCs w:val="20"/>
        </w:rPr>
        <w:fldChar w:fldCharType="begin" w:fldLock="1"/>
      </w:r>
      <w:r w:rsidR="008A18B3">
        <w:rPr>
          <w:rFonts w:ascii="Times New Roman Regular" w:hAnsi="Times New Roman Regular" w:cs="Times New Roman Regular"/>
          <w:sz w:val="20"/>
          <w:szCs w:val="20"/>
        </w:rPr>
        <w:instrText>ADDIN CSL_CITATION {"citationItems":[{"id":"ITEM-1","itemData":{"DOI":"10.1016/S0009-8981(01)00419-3","ISSN":"00098981","author":[{"dropping-particle":"","family":"Wieczorek","given":"Stacey J","non-dropping-particle":"","parse-names":false,"suffix":""},{"dropping-particle":"","family":"Tsongalis","given":"Gregory J","non-dropping-particle":"","parse-names":false,"suffix":""}],"container-title":"Clinica Chimica Acta","id":"ITEM-1","issue":"1-2","issued":{"date-parts":[["2001","6"]]},"page":"1-8","title":"Pharmacogenomics: will it change the field of medicine?","type":"article-journal","volume":"308"},"uris":["http://www.mendeley.com/documents/?uuid=6825d415-86e1-400e-8e52-674be2ec1c9b"]}],"mendeley":{"formattedCitation":"[46]","plainTextFormattedCitation":"[46]","previouslyFormattedCitation":"[46]"},"properties":{"noteIndex":0},"schema":"https://github.com/citation-style-language/schema/raw/master/csl-citation.json"}</w:instrText>
      </w:r>
      <w:r w:rsidR="009A774E" w:rsidRPr="00F104D0">
        <w:rPr>
          <w:rFonts w:ascii="Times New Roman Regular" w:hAnsi="Times New Roman Regular" w:cs="Times New Roman Regular"/>
          <w:sz w:val="20"/>
          <w:szCs w:val="20"/>
        </w:rPr>
        <w:fldChar w:fldCharType="separate"/>
      </w:r>
      <w:r w:rsidR="00F104D0" w:rsidRPr="00F104D0">
        <w:rPr>
          <w:rFonts w:ascii="Times New Roman Regular" w:hAnsi="Times New Roman Regular" w:cs="Times New Roman Regular"/>
          <w:noProof/>
          <w:sz w:val="20"/>
          <w:szCs w:val="20"/>
        </w:rPr>
        <w:t>[46]</w:t>
      </w:r>
      <w:r w:rsidR="009A774E" w:rsidRPr="00F104D0">
        <w:rPr>
          <w:rFonts w:ascii="Times New Roman Regular" w:hAnsi="Times New Roman Regular" w:cs="Times New Roman Regular"/>
          <w:sz w:val="20"/>
          <w:szCs w:val="20"/>
        </w:rPr>
        <w:fldChar w:fldCharType="end"/>
      </w:r>
      <w:r w:rsidRPr="00F104D0">
        <w:rPr>
          <w:rFonts w:ascii="Times New Roman Regular" w:hAnsi="Times New Roman Regular" w:cs="Times New Roman Regular"/>
          <w:sz w:val="20"/>
          <w:szCs w:val="20"/>
        </w:rPr>
        <w:t xml:space="preserve">.In western societies ADRs are considered as one of the most common cause of death. </w:t>
      </w:r>
      <w:proofErr w:type="spellStart"/>
      <w:r w:rsidRPr="00F104D0">
        <w:rPr>
          <w:rFonts w:ascii="Times New Roman Regular" w:hAnsi="Times New Roman Regular" w:cs="Times New Roman Regular"/>
          <w:sz w:val="20"/>
          <w:szCs w:val="20"/>
        </w:rPr>
        <w:t>Pharmacogenomics</w:t>
      </w:r>
      <w:proofErr w:type="spellEnd"/>
      <w:r w:rsidRPr="00F104D0">
        <w:rPr>
          <w:rFonts w:ascii="Times New Roman Regular" w:hAnsi="Times New Roman Regular" w:cs="Times New Roman Regular"/>
          <w:sz w:val="20"/>
          <w:szCs w:val="20"/>
        </w:rPr>
        <w:t xml:space="preserve"> is responsible for 80% of the variation in drug efficacy and safety. Developments in </w:t>
      </w:r>
      <w:proofErr w:type="spellStart"/>
      <w:r w:rsidRPr="00F104D0">
        <w:rPr>
          <w:rFonts w:ascii="Times New Roman Regular" w:hAnsi="Times New Roman Regular" w:cs="Times New Roman Regular"/>
          <w:sz w:val="20"/>
          <w:szCs w:val="20"/>
        </w:rPr>
        <w:t>pharmacogenomics</w:t>
      </w:r>
      <w:proofErr w:type="spellEnd"/>
      <w:r w:rsidRPr="00F104D0">
        <w:rPr>
          <w:rFonts w:ascii="Times New Roman Regular" w:hAnsi="Times New Roman Regular" w:cs="Times New Roman Regular"/>
          <w:sz w:val="20"/>
          <w:szCs w:val="20"/>
        </w:rPr>
        <w:t xml:space="preserve"> has helped in increasing the better understanding of </w:t>
      </w:r>
      <w:proofErr w:type="spellStart"/>
      <w:r w:rsidRPr="00F104D0">
        <w:rPr>
          <w:rFonts w:ascii="Times New Roman Regular" w:hAnsi="Times New Roman Regular" w:cs="Times New Roman Regular"/>
          <w:sz w:val="20"/>
          <w:szCs w:val="20"/>
        </w:rPr>
        <w:t>ADRs.Various</w:t>
      </w:r>
      <w:proofErr w:type="spellEnd"/>
      <w:r w:rsidRPr="00F104D0">
        <w:rPr>
          <w:rFonts w:ascii="Times New Roman Regular" w:hAnsi="Times New Roman Regular" w:cs="Times New Roman Regular"/>
          <w:sz w:val="20"/>
          <w:szCs w:val="20"/>
        </w:rPr>
        <w:t xml:space="preserve"> study report has demonstrated the effect of </w:t>
      </w:r>
      <w:proofErr w:type="spellStart"/>
      <w:r w:rsidRPr="00F104D0">
        <w:rPr>
          <w:rFonts w:ascii="Times New Roman Regular" w:hAnsi="Times New Roman Regular" w:cs="Times New Roman Regular"/>
          <w:sz w:val="20"/>
          <w:szCs w:val="20"/>
        </w:rPr>
        <w:t>pharmacogenomics</w:t>
      </w:r>
      <w:proofErr w:type="spellEnd"/>
      <w:r w:rsidRPr="00F104D0">
        <w:rPr>
          <w:rFonts w:ascii="Times New Roman Regular" w:hAnsi="Times New Roman Regular" w:cs="Times New Roman Regular"/>
          <w:sz w:val="20"/>
          <w:szCs w:val="20"/>
        </w:rPr>
        <w:t xml:space="preserve"> in the clinical aspects of  ADRs</w:t>
      </w:r>
      <w:r w:rsidR="009A774E" w:rsidRPr="00F104D0">
        <w:rPr>
          <w:rFonts w:ascii="Times New Roman Regular" w:hAnsi="Times New Roman Regular" w:cs="Times New Roman Regular"/>
          <w:sz w:val="20"/>
          <w:szCs w:val="20"/>
        </w:rPr>
        <w:fldChar w:fldCharType="begin" w:fldLock="1"/>
      </w:r>
      <w:r w:rsidR="008A18B3">
        <w:rPr>
          <w:rFonts w:ascii="Times New Roman Regular" w:hAnsi="Times New Roman Regular" w:cs="Times New Roman Regular"/>
          <w:sz w:val="20"/>
          <w:szCs w:val="20"/>
        </w:rPr>
        <w:instrText>ADDIN CSL_CITATION {"citationItems":[{"id":"ITEM-1","itemData":{"DOI":"10.1016/j.phrs.2003.05.003","ISSN":"10436618","author":[{"dropping-particle":"","family":"Severino","given":"G","non-dropping-particle":"","parse-names":false,"suffix":""}],"container-title":"Pharmacological Research","id":"ITEM-1","issue":"4","issued":{"date-parts":[["2004","4"]]},"page":"363-373","title":"Adverse drug reactions: role of pharmacogenomics","type":"article-journal","volume":"49"},"uris":["http://www.mendeley.com/documents/?uuid=6df486f6-0af0-4dcc-bb41-5d2b60176d71"]}],"mendeley":{"formattedCitation":"[47]","plainTextFormattedCitation":"[47]","previouslyFormattedCitation":"[47]"},"properties":{"noteIndex":0},"schema":"https://github.com/citation-style-language/schema/raw/master/csl-citation.json"}</w:instrText>
      </w:r>
      <w:r w:rsidR="009A774E" w:rsidRPr="00F104D0">
        <w:rPr>
          <w:rFonts w:ascii="Times New Roman Regular" w:hAnsi="Times New Roman Regular" w:cs="Times New Roman Regular"/>
          <w:sz w:val="20"/>
          <w:szCs w:val="20"/>
        </w:rPr>
        <w:fldChar w:fldCharType="separate"/>
      </w:r>
      <w:r w:rsidR="00F104D0" w:rsidRPr="00F104D0">
        <w:rPr>
          <w:rFonts w:ascii="Times New Roman Regular" w:hAnsi="Times New Roman Regular" w:cs="Times New Roman Regular"/>
          <w:noProof/>
          <w:sz w:val="20"/>
          <w:szCs w:val="20"/>
        </w:rPr>
        <w:t>[47]</w:t>
      </w:r>
      <w:r w:rsidR="009A774E" w:rsidRPr="00F104D0">
        <w:rPr>
          <w:rFonts w:ascii="Times New Roman Regular" w:hAnsi="Times New Roman Regular" w:cs="Times New Roman Regular"/>
          <w:sz w:val="20"/>
          <w:szCs w:val="20"/>
        </w:rPr>
        <w:fldChar w:fldCharType="end"/>
      </w:r>
      <w:r w:rsidRPr="00F104D0">
        <w:rPr>
          <w:rFonts w:ascii="Times New Roman Regular" w:hAnsi="Times New Roman Regular" w:cs="Times New Roman Regular"/>
          <w:sz w:val="20"/>
          <w:szCs w:val="20"/>
        </w:rPr>
        <w:t xml:space="preserve">. </w:t>
      </w:r>
    </w:p>
    <w:p w:rsidR="00107B9E" w:rsidRDefault="0020307E" w:rsidP="003A3140">
      <w:pPr>
        <w:spacing w:line="240" w:lineRule="auto"/>
        <w:jc w:val="both"/>
        <w:rPr>
          <w:rFonts w:ascii="Times New Roman Regular" w:hAnsi="Times New Roman Regular" w:cs="Times New Roman Regular"/>
          <w:sz w:val="20"/>
          <w:szCs w:val="20"/>
        </w:rPr>
      </w:pPr>
      <w:r w:rsidRPr="00F104D0">
        <w:rPr>
          <w:rFonts w:ascii="Times New Roman Regular" w:hAnsi="Times New Roman Regular" w:cs="Times New Roman Regular"/>
          <w:sz w:val="20"/>
          <w:szCs w:val="20"/>
        </w:rPr>
        <w:t xml:space="preserve">The </w:t>
      </w:r>
      <w:proofErr w:type="spellStart"/>
      <w:r w:rsidRPr="00F104D0">
        <w:rPr>
          <w:rFonts w:ascii="Times New Roman Regular" w:hAnsi="Times New Roman Regular" w:cs="Times New Roman Regular"/>
          <w:sz w:val="20"/>
          <w:szCs w:val="20"/>
        </w:rPr>
        <w:t>pharmacogenomic</w:t>
      </w:r>
      <w:proofErr w:type="spellEnd"/>
      <w:r w:rsidRPr="00F104D0">
        <w:rPr>
          <w:rFonts w:ascii="Times New Roman Regular" w:hAnsi="Times New Roman Regular" w:cs="Times New Roman Regular"/>
          <w:sz w:val="20"/>
          <w:szCs w:val="20"/>
        </w:rPr>
        <w:t xml:space="preserve"> machinery is consisted of a series of genes that codes for various proteins and enzymes </w:t>
      </w:r>
      <w:proofErr w:type="gramStart"/>
      <w:r w:rsidRPr="00F104D0">
        <w:rPr>
          <w:rFonts w:ascii="Times New Roman Regular" w:hAnsi="Times New Roman Regular" w:cs="Times New Roman Regular"/>
          <w:sz w:val="20"/>
          <w:szCs w:val="20"/>
        </w:rPr>
        <w:t>which  helps</w:t>
      </w:r>
      <w:proofErr w:type="gramEnd"/>
      <w:r w:rsidRPr="00F104D0">
        <w:rPr>
          <w:rFonts w:ascii="Times New Roman Regular" w:hAnsi="Times New Roman Regular" w:cs="Times New Roman Regular"/>
          <w:sz w:val="20"/>
          <w:szCs w:val="20"/>
        </w:rPr>
        <w:t xml:space="preserve"> further  in drug targeting. Genes involved in the </w:t>
      </w:r>
      <w:proofErr w:type="spellStart"/>
      <w:r w:rsidRPr="00F104D0">
        <w:rPr>
          <w:rFonts w:ascii="Times New Roman Regular" w:hAnsi="Times New Roman Regular" w:cs="Times New Roman Regular"/>
          <w:sz w:val="20"/>
          <w:szCs w:val="20"/>
        </w:rPr>
        <w:t>pharmacogenomic</w:t>
      </w:r>
      <w:proofErr w:type="spellEnd"/>
      <w:r w:rsidRPr="00F104D0">
        <w:rPr>
          <w:rFonts w:ascii="Times New Roman Regular" w:hAnsi="Times New Roman Regular" w:cs="Times New Roman Regular"/>
          <w:sz w:val="20"/>
          <w:szCs w:val="20"/>
        </w:rPr>
        <w:t xml:space="preserve"> study in response to drug deals with pathogenesis, mechanism of action of drugs, drug metabolism, drug transporters and </w:t>
      </w:r>
      <w:proofErr w:type="spellStart"/>
      <w:r w:rsidRPr="00F104D0">
        <w:rPr>
          <w:rFonts w:ascii="Times New Roman Regular" w:hAnsi="Times New Roman Regular" w:cs="Times New Roman Regular"/>
          <w:sz w:val="20"/>
          <w:szCs w:val="20"/>
        </w:rPr>
        <w:t>pleiotropic</w:t>
      </w:r>
      <w:proofErr w:type="spellEnd"/>
      <w:r w:rsidRPr="00F104D0">
        <w:rPr>
          <w:rFonts w:ascii="Times New Roman Regular" w:hAnsi="Times New Roman Regular" w:cs="Times New Roman Regular"/>
          <w:sz w:val="20"/>
          <w:szCs w:val="20"/>
        </w:rPr>
        <w:t xml:space="preserve"> genes which is a single gene controlling more than one trait. Various alleles are associated with ADRs caused by drugs such as </w:t>
      </w:r>
      <w:proofErr w:type="spellStart"/>
      <w:r w:rsidRPr="00F104D0">
        <w:rPr>
          <w:rFonts w:ascii="Times New Roman Regular" w:hAnsi="Times New Roman Regular" w:cs="Times New Roman Regular"/>
          <w:sz w:val="20"/>
          <w:szCs w:val="20"/>
        </w:rPr>
        <w:t>antifungals</w:t>
      </w:r>
      <w:proofErr w:type="spellEnd"/>
      <w:r w:rsidRPr="00F104D0">
        <w:rPr>
          <w:rFonts w:ascii="Times New Roman Regular" w:hAnsi="Times New Roman Regular" w:cs="Times New Roman Regular"/>
          <w:sz w:val="20"/>
          <w:szCs w:val="20"/>
        </w:rPr>
        <w:t xml:space="preserve">, </w:t>
      </w:r>
      <w:proofErr w:type="spellStart"/>
      <w:r w:rsidRPr="00F104D0">
        <w:rPr>
          <w:rFonts w:ascii="Times New Roman Regular" w:hAnsi="Times New Roman Regular" w:cs="Times New Roman Regular"/>
          <w:sz w:val="20"/>
          <w:szCs w:val="20"/>
        </w:rPr>
        <w:t>minocycline</w:t>
      </w:r>
      <w:proofErr w:type="spellEnd"/>
      <w:r w:rsidRPr="00F104D0">
        <w:rPr>
          <w:rFonts w:ascii="Times New Roman Regular" w:hAnsi="Times New Roman Regular" w:cs="Times New Roman Regular"/>
          <w:sz w:val="20"/>
          <w:szCs w:val="20"/>
        </w:rPr>
        <w:t xml:space="preserve">, </w:t>
      </w:r>
      <w:proofErr w:type="spellStart"/>
      <w:proofErr w:type="gramStart"/>
      <w:r w:rsidRPr="00F104D0">
        <w:rPr>
          <w:rFonts w:ascii="Times New Roman Regular" w:hAnsi="Times New Roman Regular" w:cs="Times New Roman Regular"/>
          <w:sz w:val="20"/>
          <w:szCs w:val="20"/>
        </w:rPr>
        <w:t>allopurinol</w:t>
      </w:r>
      <w:proofErr w:type="spellEnd"/>
      <w:proofErr w:type="gramEnd"/>
      <w:r w:rsidRPr="00F104D0">
        <w:rPr>
          <w:rFonts w:ascii="Times New Roman Regular" w:hAnsi="Times New Roman Regular" w:cs="Times New Roman Regular"/>
          <w:sz w:val="20"/>
          <w:szCs w:val="20"/>
        </w:rPr>
        <w:t>, non-steroidal anti inflammatory drugs.</w:t>
      </w:r>
      <w:r w:rsidRPr="00F104D0">
        <w:rPr>
          <w:rFonts w:ascii="Times New Roman Regular" w:hAnsi="Times New Roman Regular"/>
          <w:sz w:val="20"/>
          <w:szCs w:val="20"/>
        </w:rPr>
        <w:t xml:space="preserve">HLA-B∗35:02 allele is associated with the ADRs of </w:t>
      </w:r>
      <w:proofErr w:type="spellStart"/>
      <w:r w:rsidRPr="00F104D0">
        <w:rPr>
          <w:rFonts w:ascii="Times New Roman Regular" w:hAnsi="Times New Roman Regular"/>
          <w:sz w:val="20"/>
          <w:szCs w:val="20"/>
        </w:rPr>
        <w:t>minocycline</w:t>
      </w:r>
      <w:proofErr w:type="spellEnd"/>
      <w:r w:rsidRPr="00F104D0">
        <w:rPr>
          <w:rFonts w:ascii="Times New Roman Regular" w:hAnsi="Times New Roman Regular"/>
          <w:sz w:val="20"/>
          <w:szCs w:val="20"/>
        </w:rPr>
        <w:t xml:space="preserve">. </w:t>
      </w:r>
      <w:proofErr w:type="spellStart"/>
      <w:r w:rsidRPr="00F104D0">
        <w:rPr>
          <w:rFonts w:ascii="Times New Roman Regular" w:hAnsi="Times New Roman Regular"/>
          <w:sz w:val="20"/>
          <w:szCs w:val="20"/>
        </w:rPr>
        <w:t>Cyclooxygenase</w:t>
      </w:r>
      <w:proofErr w:type="spellEnd"/>
      <w:r w:rsidRPr="00F104D0">
        <w:rPr>
          <w:rFonts w:ascii="Times New Roman Regular" w:hAnsi="Times New Roman Regular"/>
          <w:sz w:val="20"/>
          <w:szCs w:val="20"/>
        </w:rPr>
        <w:t xml:space="preserve"> genes are the effective determinants of the ADRs caused by non-steroidal anti-inflammatory drugs. HLA-B*58:01 allele may lead to severe </w:t>
      </w:r>
      <w:proofErr w:type="spellStart"/>
      <w:r w:rsidRPr="00F104D0">
        <w:rPr>
          <w:rFonts w:ascii="Times New Roman Regular" w:hAnsi="Times New Roman Regular"/>
          <w:sz w:val="20"/>
          <w:szCs w:val="20"/>
        </w:rPr>
        <w:t>cutaneous</w:t>
      </w:r>
      <w:proofErr w:type="spellEnd"/>
      <w:r w:rsidRPr="00F104D0">
        <w:rPr>
          <w:rFonts w:ascii="Times New Roman Regular" w:hAnsi="Times New Roman Regular"/>
          <w:sz w:val="20"/>
          <w:szCs w:val="20"/>
        </w:rPr>
        <w:t xml:space="preserve"> ADRs during treatment with </w:t>
      </w:r>
      <w:proofErr w:type="spellStart"/>
      <w:r w:rsidRPr="00F104D0">
        <w:rPr>
          <w:rFonts w:ascii="Times New Roman Regular" w:hAnsi="Times New Roman Regular"/>
          <w:sz w:val="20"/>
          <w:szCs w:val="20"/>
        </w:rPr>
        <w:t>allopurinol</w:t>
      </w:r>
      <w:proofErr w:type="spellEnd"/>
      <w:r w:rsidRPr="00F104D0">
        <w:rPr>
          <w:rFonts w:ascii="Times New Roman Regular" w:hAnsi="Times New Roman Regular" w:cs="Times New Roman Regular"/>
          <w:sz w:val="20"/>
          <w:szCs w:val="20"/>
        </w:rPr>
        <w:t xml:space="preserve">. Gene polymorphism that codes for drug </w:t>
      </w:r>
      <w:proofErr w:type="spellStart"/>
      <w:r w:rsidRPr="00F104D0">
        <w:rPr>
          <w:rFonts w:ascii="Times New Roman Regular" w:hAnsi="Times New Roman Regular" w:cs="Times New Roman Regular"/>
          <w:sz w:val="20"/>
          <w:szCs w:val="20"/>
        </w:rPr>
        <w:t>metabolising</w:t>
      </w:r>
      <w:proofErr w:type="spellEnd"/>
      <w:r w:rsidRPr="00F104D0">
        <w:rPr>
          <w:rFonts w:ascii="Times New Roman Regular" w:hAnsi="Times New Roman Regular" w:cs="Times New Roman Regular"/>
          <w:sz w:val="20"/>
          <w:szCs w:val="20"/>
        </w:rPr>
        <w:t xml:space="preserve"> enzymes, drug receptors, drug transporters and ion channels may either increase the risks of ADRs or reduce the potency </w:t>
      </w:r>
      <w:proofErr w:type="gramStart"/>
      <w:r w:rsidRPr="00F104D0">
        <w:rPr>
          <w:rFonts w:ascii="Times New Roman Regular" w:hAnsi="Times New Roman Regular" w:cs="Times New Roman Regular"/>
          <w:sz w:val="20"/>
          <w:szCs w:val="20"/>
        </w:rPr>
        <w:t>of  pharmacological</w:t>
      </w:r>
      <w:proofErr w:type="gramEnd"/>
      <w:r w:rsidRPr="00F104D0">
        <w:rPr>
          <w:rFonts w:ascii="Times New Roman Regular" w:hAnsi="Times New Roman Regular" w:cs="Times New Roman Regular"/>
          <w:sz w:val="20"/>
          <w:szCs w:val="20"/>
        </w:rPr>
        <w:t xml:space="preserve"> action of drugs. </w:t>
      </w:r>
      <w:r w:rsidRPr="00F104D0">
        <w:rPr>
          <w:rFonts w:ascii="Times New Roman Regular" w:hAnsi="Times New Roman Regular"/>
          <w:sz w:val="20"/>
          <w:szCs w:val="20"/>
        </w:rPr>
        <w:t xml:space="preserve">Individual risk factors for adverse drug reactions are best examined in mutant alleles at a single gene locus, which includes numerous </w:t>
      </w:r>
      <w:proofErr w:type="gramStart"/>
      <w:r w:rsidRPr="00F104D0">
        <w:rPr>
          <w:rFonts w:ascii="Times New Roman Regular" w:hAnsi="Times New Roman Regular"/>
          <w:sz w:val="20"/>
          <w:szCs w:val="20"/>
        </w:rPr>
        <w:t>gene</w:t>
      </w:r>
      <w:proofErr w:type="gramEnd"/>
      <w:r w:rsidRPr="00F104D0">
        <w:rPr>
          <w:rFonts w:ascii="Times New Roman Regular" w:hAnsi="Times New Roman Regular"/>
          <w:sz w:val="20"/>
          <w:szCs w:val="20"/>
        </w:rPr>
        <w:t xml:space="preserve"> coding for drug-</w:t>
      </w:r>
      <w:proofErr w:type="spellStart"/>
      <w:r w:rsidRPr="00F104D0">
        <w:rPr>
          <w:rFonts w:ascii="Times New Roman Regular" w:hAnsi="Times New Roman Regular"/>
          <w:sz w:val="20"/>
          <w:szCs w:val="20"/>
        </w:rPr>
        <w:t>metabolising</w:t>
      </w:r>
      <w:proofErr w:type="spellEnd"/>
      <w:r w:rsidRPr="00F104D0">
        <w:rPr>
          <w:rFonts w:ascii="Times New Roman Regular" w:hAnsi="Times New Roman Regular"/>
          <w:sz w:val="20"/>
          <w:szCs w:val="20"/>
        </w:rPr>
        <w:t xml:space="preserve"> enzymes. The risk factors can be effectively analyzed using </w:t>
      </w:r>
      <w:proofErr w:type="spellStart"/>
      <w:r w:rsidRPr="00F104D0">
        <w:rPr>
          <w:rFonts w:ascii="Times New Roman Regular" w:hAnsi="Times New Roman Regular"/>
          <w:sz w:val="20"/>
          <w:szCs w:val="20"/>
        </w:rPr>
        <w:t>pharmacogenomic</w:t>
      </w:r>
      <w:proofErr w:type="spellEnd"/>
      <w:r w:rsidRPr="00F104D0">
        <w:rPr>
          <w:rFonts w:ascii="Times New Roman Regular" w:hAnsi="Times New Roman Regular"/>
          <w:sz w:val="20"/>
          <w:szCs w:val="20"/>
        </w:rPr>
        <w:t xml:space="preserve"> approaches, and genotype testing ma</w:t>
      </w:r>
      <w:r w:rsidR="00782A78" w:rsidRPr="00F104D0">
        <w:rPr>
          <w:rFonts w:ascii="Times New Roman Regular" w:hAnsi="Times New Roman Regular"/>
          <w:sz w:val="20"/>
          <w:szCs w:val="20"/>
        </w:rPr>
        <w:t>y help to optimize drug therapy</w:t>
      </w:r>
      <w:r w:rsidR="009A774E" w:rsidRPr="00F104D0">
        <w:rPr>
          <w:rFonts w:ascii="Times New Roman Regular" w:hAnsi="Times New Roman Regular"/>
          <w:sz w:val="20"/>
          <w:szCs w:val="20"/>
        </w:rPr>
        <w:fldChar w:fldCharType="begin" w:fldLock="1"/>
      </w:r>
      <w:r w:rsidR="008A18B3">
        <w:rPr>
          <w:rFonts w:ascii="Times New Roman Regular" w:hAnsi="Times New Roman Regular"/>
          <w:sz w:val="20"/>
          <w:szCs w:val="20"/>
        </w:rPr>
        <w:instrText>ADDIN CSL_CITATION {"citationItems":[{"id":"ITEM-1","itemData":{"DOI":"10.1080/17512433.2019.1597706","ISSN":"1751-2433","author":[{"dropping-particle":"","family":"Cacabelos","given":"Ram</w:instrText>
      </w:r>
      <w:r w:rsidR="008A18B3">
        <w:rPr>
          <w:rFonts w:ascii="Times New Roman Regular" w:hAnsi="Times New Roman Regular" w:hint="eastAsia"/>
          <w:sz w:val="20"/>
          <w:szCs w:val="20"/>
        </w:rPr>
        <w:instrText>ó</w:instrText>
      </w:r>
      <w:r w:rsidR="008A18B3">
        <w:rPr>
          <w:rFonts w:ascii="Times New Roman Regular" w:hAnsi="Times New Roman Regular"/>
          <w:sz w:val="20"/>
          <w:szCs w:val="20"/>
        </w:rPr>
        <w:instrText>n","non-dropping-particle":"","parse-names":false,"suffix":""},{"dropping-particle":"","family":"Cacabelos","given":"Natalia","non-dropping-particle":"","parse-names":false,"suffix":""},{"dropping-particle":"","family":"Carril","given":"Juan C.","non-dropping-particle":"","parse-names":false,"suffix":""}],"container-title":"Expert Review of Clinical Pharmacology","id":"ITEM-1","issue":"5","issued":{"date-parts":[["2019","5","4"]]},"page":"407-442","title":"The role of pharmacogenomics in adverse drug reactions","type":"article-journal","volume":"12"},"uris":["http://www.mendeley.com/documents/?uuid=da6b7768-69a0-4f5b-b334-b3c99c626937"]}],"mendeley":{"formattedCitation":"[48]","plainTextFormattedCitation":"[48]","previouslyFormattedCitation":"[48]"},"properties":{"noteIndex":0},"schema":"https://github.com/citation-style-language/schema/raw/master/csl-citation.json"}</w:instrText>
      </w:r>
      <w:r w:rsidR="009A774E" w:rsidRPr="00F104D0">
        <w:rPr>
          <w:rFonts w:ascii="Times New Roman Regular" w:hAnsi="Times New Roman Regular"/>
          <w:sz w:val="20"/>
          <w:szCs w:val="20"/>
        </w:rPr>
        <w:fldChar w:fldCharType="separate"/>
      </w:r>
      <w:r w:rsidR="00F104D0" w:rsidRPr="00F104D0">
        <w:rPr>
          <w:rFonts w:ascii="Times New Roman Regular" w:hAnsi="Times New Roman Regular"/>
          <w:noProof/>
          <w:sz w:val="20"/>
          <w:szCs w:val="20"/>
        </w:rPr>
        <w:t>[48]</w:t>
      </w:r>
      <w:r w:rsidR="009A774E" w:rsidRPr="00F104D0">
        <w:rPr>
          <w:rFonts w:ascii="Times New Roman Regular" w:hAnsi="Times New Roman Regular"/>
          <w:sz w:val="20"/>
          <w:szCs w:val="20"/>
        </w:rPr>
        <w:fldChar w:fldCharType="end"/>
      </w:r>
      <w:r w:rsidRPr="00F104D0">
        <w:rPr>
          <w:rFonts w:ascii="Times New Roman Regular" w:hAnsi="Times New Roman Regular" w:cs="Times New Roman Regular"/>
          <w:sz w:val="20"/>
          <w:szCs w:val="20"/>
        </w:rPr>
        <w:t xml:space="preserve">. </w:t>
      </w:r>
    </w:p>
    <w:p w:rsidR="00107B9E" w:rsidRDefault="007A53A5" w:rsidP="003A3140">
      <w:pPr>
        <w:spacing w:line="240" w:lineRule="auto"/>
        <w:jc w:val="both"/>
        <w:rPr>
          <w:rFonts w:ascii="Times New Roman Regular" w:hAnsi="Times New Roman Regular" w:cs="Times New Roman Regular"/>
          <w:sz w:val="20"/>
          <w:szCs w:val="20"/>
        </w:rPr>
      </w:pPr>
      <w:r w:rsidRPr="007A53A5">
        <w:rPr>
          <w:rFonts w:ascii="Times New Roman Regular" w:hAnsi="Times New Roman Regular"/>
          <w:sz w:val="20"/>
          <w:szCs w:val="20"/>
        </w:rPr>
        <w:t xml:space="preserve">ADRs are shown to be more common in </w:t>
      </w:r>
      <w:proofErr w:type="spellStart"/>
      <w:r w:rsidRPr="007A53A5">
        <w:rPr>
          <w:rFonts w:ascii="Times New Roman Regular" w:hAnsi="Times New Roman Regular"/>
          <w:sz w:val="20"/>
          <w:szCs w:val="20"/>
        </w:rPr>
        <w:t>paediatrics</w:t>
      </w:r>
      <w:proofErr w:type="spellEnd"/>
      <w:r w:rsidRPr="007A53A5">
        <w:rPr>
          <w:rFonts w:ascii="Times New Roman Regular" w:hAnsi="Times New Roman Regular"/>
          <w:sz w:val="20"/>
          <w:szCs w:val="20"/>
        </w:rPr>
        <w:t xml:space="preserve"> than in adults as a result of drug-drug interactions and improper therapies. Some nations have developed </w:t>
      </w:r>
      <w:proofErr w:type="spellStart"/>
      <w:r w:rsidRPr="007A53A5">
        <w:rPr>
          <w:rFonts w:ascii="Times New Roman Regular" w:hAnsi="Times New Roman Regular"/>
          <w:sz w:val="20"/>
          <w:szCs w:val="20"/>
        </w:rPr>
        <w:t>pharmacogenomic</w:t>
      </w:r>
      <w:proofErr w:type="spellEnd"/>
      <w:r w:rsidRPr="007A53A5">
        <w:rPr>
          <w:rFonts w:ascii="Times New Roman Regular" w:hAnsi="Times New Roman Regular"/>
          <w:sz w:val="20"/>
          <w:szCs w:val="20"/>
        </w:rPr>
        <w:t xml:space="preserve"> networks to generate genetically based assessments of children's drug responses, adverse medication reactions, and drug safety. </w:t>
      </w:r>
      <w:proofErr w:type="spellStart"/>
      <w:r w:rsidRPr="007A53A5">
        <w:rPr>
          <w:rFonts w:ascii="Times New Roman Regular" w:hAnsi="Times New Roman Regular"/>
          <w:sz w:val="20"/>
          <w:szCs w:val="20"/>
        </w:rPr>
        <w:t>Pharmacogenomics</w:t>
      </w:r>
      <w:proofErr w:type="spellEnd"/>
      <w:r w:rsidRPr="007A53A5">
        <w:rPr>
          <w:rFonts w:ascii="Times New Roman Regular" w:hAnsi="Times New Roman Regular"/>
          <w:sz w:val="20"/>
          <w:szCs w:val="20"/>
        </w:rPr>
        <w:t xml:space="preserve"> has not been applied sufficiently in geriatric medicine to combat the lethal pandemic of </w:t>
      </w:r>
      <w:proofErr w:type="spellStart"/>
      <w:r w:rsidRPr="007A53A5">
        <w:rPr>
          <w:rFonts w:ascii="Times New Roman Regular" w:hAnsi="Times New Roman Regular"/>
          <w:sz w:val="20"/>
          <w:szCs w:val="20"/>
        </w:rPr>
        <w:t>polypharmacy</w:t>
      </w:r>
      <w:proofErr w:type="spellEnd"/>
      <w:r w:rsidRPr="007A53A5">
        <w:rPr>
          <w:rFonts w:ascii="Times New Roman Regular" w:hAnsi="Times New Roman Regular"/>
          <w:sz w:val="20"/>
          <w:szCs w:val="20"/>
        </w:rPr>
        <w:t>-related adverse drug reactions (ADRs) among the elderly.</w:t>
      </w:r>
      <w:r w:rsidR="009A774E" w:rsidRPr="00F104D0">
        <w:rPr>
          <w:rFonts w:ascii="Times New Roman Regular" w:hAnsi="Times New Roman Regular"/>
          <w:sz w:val="20"/>
          <w:szCs w:val="20"/>
        </w:rPr>
        <w:fldChar w:fldCharType="begin" w:fldLock="1"/>
      </w:r>
      <w:r w:rsidR="008A18B3">
        <w:rPr>
          <w:rFonts w:ascii="Times New Roman Regular" w:hAnsi="Times New Roman Regular"/>
          <w:sz w:val="20"/>
          <w:szCs w:val="20"/>
        </w:rPr>
        <w:instrText>ADDIN CSL_CITATION {"citationItems":[{"id":"ITEM-1","itemData":{"DOI":"10.1186/s12913-020-5056-3","ISSN":"1472-6963","author":[{"dropping-particle":"","family":"Crowley","given":"Erin K.","non-dropping-particle":"","parse-names":false,"suffix":""},{"dropping-particle":"","family":"Sallevelt","given":"Bastiaan T. G. M.","non-dropping-particle":"","parse-names":false,"suffix":""},{"dropping-particle":"","family":"Huibers","given":"Corlina J. A.","non-dropping-particle":"","parse-names":false,"suffix":""},{"dropping-particle":"","family":"Murphy","given":"Kevin D.","non-dropping-particle":"","parse-names":false,"suffix":""},{"dropping-particle":"","family":"Spruit","given":"Marco","non-dropping-particle":"","parse-names":false,"suffix":""},{"dropping-particle":"","family":"Shen","given":"Zhengru","non-dropping-particle":"","parse-names":false,"suffix":""},{"dropping-particle":"","family":"Boland","given":"Beno</w:instrText>
      </w:r>
      <w:r w:rsidR="008A18B3">
        <w:rPr>
          <w:rFonts w:ascii="Times New Roman Regular" w:hAnsi="Times New Roman Regular" w:hint="eastAsia"/>
          <w:sz w:val="20"/>
          <w:szCs w:val="20"/>
        </w:rPr>
        <w:instrText>î</w:instrText>
      </w:r>
      <w:r w:rsidR="008A18B3">
        <w:rPr>
          <w:rFonts w:ascii="Times New Roman Regular" w:hAnsi="Times New Roman Regular"/>
          <w:sz w:val="20"/>
          <w:szCs w:val="20"/>
        </w:rPr>
        <w:instrText>t","non-dropping-particle":"","parse-names":false,"suffix":""},{"dropping-particle":"","family":"Spinewine","given":"Anne","non-dropping-particle":"","parse-names":false,"suffix":""},{"dropping-particle":"","family":"Dalleur","given":"Olivia","non-dropping-particle":"","parse-names":false,"suffix":""},{"dropping-particle":"","family":"Moutzouri","given":"Elisavet","non-dropping-particle":"","parse-names":false,"suffix":""},{"dropping-particle":"","family":"L</w:instrText>
      </w:r>
      <w:r w:rsidR="008A18B3">
        <w:rPr>
          <w:rFonts w:ascii="Times New Roman Regular" w:hAnsi="Times New Roman Regular" w:hint="eastAsia"/>
          <w:sz w:val="20"/>
          <w:szCs w:val="20"/>
        </w:rPr>
        <w:instrText>ö</w:instrText>
      </w:r>
      <w:r w:rsidR="008A18B3">
        <w:rPr>
          <w:rFonts w:ascii="Times New Roman Regular" w:hAnsi="Times New Roman Regular"/>
          <w:sz w:val="20"/>
          <w:szCs w:val="20"/>
        </w:rPr>
        <w:instrText>we","given":"Axel","non-dropping-particle":"","parse-names":false,"suffix":""},{"dropping-particle":"","family":"Feller","given":"Martin","non-dropping-particle":"","parse-names":false,"suffix":""},{"dropping-particle":"","family":"Schwab","given":"Nathalie","non-dropping-particle":"","parse-names":false,"suffix":""},{"dropping-particle":"","family":"Adam","given":"Luise","non-dropping-particle":"","parse-names":false,"suffix":""},{"dropping-particle":"","family":"Wilting","given":"Ingeborg","non-dropping-particle":"","parse-names":false,"suffix":""},{"dropping-particle":"","family":"Knol","given":"Wilma","non-dropping-particle":"","parse-names":false,"suffix":""},{"dropping-particle":"","family":"Rodondi","given":"Nicolas","non-dropping-particle":"","parse-names":false,"suffix":""},{"dropping-particle":"","family":"Byrne","given":"Stephen","non-dropping-particle":"","parse-names":false,"suffix":""},{"dropping-particle":"","family":"O</w:instrText>
      </w:r>
      <w:r w:rsidR="008A18B3">
        <w:rPr>
          <w:rFonts w:ascii="Times New Roman Regular" w:hAnsi="Times New Roman Regular" w:hint="eastAsia"/>
          <w:sz w:val="20"/>
          <w:szCs w:val="20"/>
        </w:rPr>
        <w:instrText>’</w:instrText>
      </w:r>
      <w:r w:rsidR="008A18B3">
        <w:rPr>
          <w:rFonts w:ascii="Times New Roman Regular" w:hAnsi="Times New Roman Regular"/>
          <w:sz w:val="20"/>
          <w:szCs w:val="20"/>
        </w:rPr>
        <w:instrText>Mahony","given":"Denis","non-dropping-particle":"","parse-names":false,"suffix":""}],"container-title":"BMC Health Services Research","id":"ITEM-1","issue":"1","issued":{"date-parts":[["2020","12","17"]]},"page":"220","title":"Intervention protocol: OPtimising thERapy to prevent avoidable hospital Admission in the Multi-morbid elderly (OPERAM): a structured medication review with support of a computerised decision support system","type":"article-journal","volume":"20"},"uris":["http://www.mendeley.com/documents/?uuid=087d52cf-7091-480c-b00f-226fa8bdccd3"]}],"mendeley":{"formattedCitation":"[49]","plainTextFormattedCitation":"[49]","previouslyFormattedCitation":"[49]"},"properties":{"noteIndex":0},"schema":"https://github.com/citation-style-language/schema/raw/master/csl-citation.json"}</w:instrText>
      </w:r>
      <w:r w:rsidR="009A774E" w:rsidRPr="00F104D0">
        <w:rPr>
          <w:rFonts w:ascii="Times New Roman Regular" w:hAnsi="Times New Roman Regular"/>
          <w:sz w:val="20"/>
          <w:szCs w:val="20"/>
        </w:rPr>
        <w:fldChar w:fldCharType="separate"/>
      </w:r>
      <w:r w:rsidR="00F104D0" w:rsidRPr="00F104D0">
        <w:rPr>
          <w:rFonts w:ascii="Times New Roman Regular" w:hAnsi="Times New Roman Regular"/>
          <w:noProof/>
          <w:sz w:val="20"/>
          <w:szCs w:val="20"/>
        </w:rPr>
        <w:t>[49]</w:t>
      </w:r>
      <w:r w:rsidR="009A774E" w:rsidRPr="00F104D0">
        <w:rPr>
          <w:rFonts w:ascii="Times New Roman Regular" w:hAnsi="Times New Roman Regular"/>
          <w:sz w:val="20"/>
          <w:szCs w:val="20"/>
        </w:rPr>
        <w:fldChar w:fldCharType="end"/>
      </w:r>
      <w:r w:rsidR="005A0A05">
        <w:rPr>
          <w:rFonts w:ascii="Times New Roman Regular" w:hAnsi="Times New Roman Regular"/>
          <w:sz w:val="20"/>
          <w:szCs w:val="20"/>
        </w:rPr>
        <w:t>.</w:t>
      </w:r>
      <w:r w:rsidR="005A0A05" w:rsidRPr="005A0A05">
        <w:rPr>
          <w:rFonts w:ascii="Times New Roman Regular" w:hAnsi="Times New Roman Regular"/>
          <w:sz w:val="20"/>
          <w:szCs w:val="20"/>
        </w:rPr>
        <w:t xml:space="preserve"> According to a theory, the patient's genome affects medication exposure and adverse drug reactions (ADRs), and the genome of the </w:t>
      </w:r>
      <w:proofErr w:type="spellStart"/>
      <w:r w:rsidR="005A0A05" w:rsidRPr="005A0A05">
        <w:rPr>
          <w:rFonts w:ascii="Times New Roman Regular" w:hAnsi="Times New Roman Regular"/>
          <w:sz w:val="20"/>
          <w:szCs w:val="20"/>
        </w:rPr>
        <w:t>tumour</w:t>
      </w:r>
      <w:proofErr w:type="spellEnd"/>
      <w:r w:rsidR="005A0A05" w:rsidRPr="005A0A05">
        <w:rPr>
          <w:rFonts w:ascii="Times New Roman Regular" w:hAnsi="Times New Roman Regular"/>
          <w:sz w:val="20"/>
          <w:szCs w:val="20"/>
        </w:rPr>
        <w:t xml:space="preserve"> cell impacts the effectiveness of anticancer therapy. The findings state that CYP2D6*4, 2D6*10, 2D6*41, 2D6*10/*10, CYP2C9*2, ABCB1 C3435T, and SLCO1B1*5 are the genotypes most often linked to </w:t>
      </w:r>
      <w:proofErr w:type="spellStart"/>
      <w:r w:rsidR="005A0A05" w:rsidRPr="005A0A05">
        <w:rPr>
          <w:rFonts w:ascii="Times New Roman Regular" w:hAnsi="Times New Roman Regular"/>
          <w:sz w:val="20"/>
          <w:szCs w:val="20"/>
        </w:rPr>
        <w:t>ADRs.ADRs</w:t>
      </w:r>
      <w:proofErr w:type="spellEnd"/>
      <w:r w:rsidR="005A0A05" w:rsidRPr="005A0A05">
        <w:rPr>
          <w:rFonts w:ascii="Times New Roman Regular" w:hAnsi="Times New Roman Regular"/>
          <w:sz w:val="20"/>
          <w:szCs w:val="20"/>
        </w:rPr>
        <w:t xml:space="preserve"> are divided into two groups, Type A and Type B, according to Rawlins and Thompson (1991). Type A ADRs may be predicted from a drug's known pharmacological activities and rely on dose, in contrast to type B ADRs, which cannot be anticipated from a drug's known pharmacological effects. Over time, </w:t>
      </w:r>
      <w:proofErr w:type="spellStart"/>
      <w:r w:rsidR="005A0A05" w:rsidRPr="005A0A05">
        <w:rPr>
          <w:rFonts w:ascii="Times New Roman Regular" w:hAnsi="Times New Roman Regular"/>
          <w:sz w:val="20"/>
          <w:szCs w:val="20"/>
        </w:rPr>
        <w:t>pharmacogenomic</w:t>
      </w:r>
      <w:proofErr w:type="spellEnd"/>
      <w:r w:rsidR="005A0A05" w:rsidRPr="005A0A05">
        <w:rPr>
          <w:rFonts w:ascii="Times New Roman Regular" w:hAnsi="Times New Roman Regular"/>
          <w:sz w:val="20"/>
          <w:szCs w:val="20"/>
        </w:rPr>
        <w:t xml:space="preserve"> research has progressed, and recent studies have revealed a link between genetic variants linked to drug-coding genes and inter-individual variability in the risks of ADRs. </w:t>
      </w:r>
      <w:r w:rsidR="009A774E" w:rsidRPr="00F104D0">
        <w:rPr>
          <w:rFonts w:ascii="Times New Roman Regular" w:hAnsi="Times New Roman Regular"/>
          <w:sz w:val="20"/>
          <w:szCs w:val="20"/>
        </w:rPr>
        <w:fldChar w:fldCharType="begin" w:fldLock="1"/>
      </w:r>
      <w:r w:rsidR="008A18B3">
        <w:rPr>
          <w:rFonts w:ascii="Times New Roman Regular" w:hAnsi="Times New Roman Regular"/>
          <w:sz w:val="20"/>
          <w:szCs w:val="20"/>
        </w:rPr>
        <w:instrText>ADDIN CSL_CITATION {"citationItems":[{"id":"ITEM-1","itemData":{"DOI":"10.1038/s41598-020-70351-0","ISSN":"2045-2322","abstract":"Genetic polymorphisms in drug metabolizing enzymes and drug transporters may affect irinotecan toxicity. Although genetic polymorphisms have been shown to influence the irinotecan toxicity, data are limited in Thai population. Thus, the aim of this study was to assess the allele and genotype frequencies and the relationship between CYP3A4/5 , DPYD , UGT1A1 , ABCB1 , and ABCC2 genetic variations and irinotecan-induced toxicity in Thai colorectal cancer patients . One hundred and thirty-two patients were genotyped, and the effect of genetic variations on irinotecan-induced toxicity was assessed in 66 patients who received irinotecan-based chemotherapy . Allele frequencies of ABCB1 c.1236C &gt; T, ABCB1 c.3435C &gt; T, ABCC2 c.3972C &gt; T, ABCG2 c.421C &gt; A, CYP3A4*1B , CYP3A4*18 , CYP3A5*3 , DPYD*5 , UGT1A1*28 , and UGT1A1*6 were 0.67, 0.43, 0.23, 0.27, 0.01, 0.02, 0.64, 0.19, 0.16, and 0.09, respectively. DPYD*2A and DPYD c.1774C &gt; T variants were not detected in our study population. The ABCC2 c.3972C &gt; T was significantly associated with grade 1</w:instrText>
      </w:r>
      <w:r w:rsidR="008A18B3">
        <w:rPr>
          <w:rFonts w:ascii="Times New Roman Regular" w:hAnsi="Times New Roman Regular" w:hint="eastAsia"/>
          <w:sz w:val="20"/>
          <w:szCs w:val="20"/>
        </w:rPr>
        <w:instrText>–</w:instrText>
      </w:r>
      <w:r w:rsidR="008A18B3">
        <w:rPr>
          <w:rFonts w:ascii="Times New Roman Regular" w:hAnsi="Times New Roman Regular"/>
          <w:sz w:val="20"/>
          <w:szCs w:val="20"/>
        </w:rPr>
        <w:instrText>4 neutropenia ( P &lt; 0.012) at the first cycle. Patients carrying both UGT1A1*28 and *6 were significantly associated with severe neutropenia at the first (P &lt; 0.001) and second (P = 0.017) cycles. In addition, patients carrying UG1A1*28 and * 6 had significantly lower absolute neutrophil count (ANC) nadir at first ( P &lt; 0.001) and second ( P = 0.001) cycles. This finding suggests that UGT1A1*28, *6 , and ABCC2 c.3972C &gt; T might be an important predictor for irinotecan-induced severe neutropenia.","author":[{"dropping-particle":"","family":"Atasilp","given":"Chalirmporn","non-dropping-particle":"","parse-names":false,"suffix":""},{"dropping-particle":"","family":"Chansriwong","given":"Phichai","non-dropping-particle":"","parse-names":false,"suffix":""},{"dropping-particle":"","family":"Sirachainan","given":"Ekaphop","non-dropping-particle":"","parse-names":false,"suffix":""},{"dropping-particle":"","family":"Reungwetwattana","given":"Thanyanan","non-dropping-particle":"","parse-names":false,"suffix":""},{"dropping-particle":"","family":"Sirilerttrakul","given":"Suwannee","non-dropping-particle":"","parse-names":false,"suffix":""},{"dropping-particle":"","family":"Chamnanphon","given":"Monpat","non-dropping-particle":"","parse-names":false,"suffix":""},{"dropping-particle":"","family":"Puangpetch","given":"Apichaya","non-dropping-particle":"","parse-names":false,"suffix":""},{"dropping-particle":"","family":"Sukasem","given":"Chonlaphat","non-dropping-particle":"","parse-names":false,"suffix":""}],"container-title":"Scientific Reports","id":"ITEM-1","issue":"1","issued":{"date-parts":[["2020","8","10"]]},"page":"13486","title":"Effect of drug metabolizing enzymes and transporters in Thai colorectal cancer patients treated with irinotecan-based chemotherapy","type":"article-journal","volume":"10"},"uris":["http://www.mendeley.com/documents/?uuid=a5da5326-c69b-4f0d-8d48-fb4f7f0fd7e7"]}],"mendeley":{"formattedCitation":"[50]","plainTextFormattedCitation":"[50]","previouslyFormattedCitation":"[50]"},"properties":{"noteIndex":0},"schema":"https://github.com/citation-style-language/schema/raw/master/csl-citation.json"}</w:instrText>
      </w:r>
      <w:r w:rsidR="009A774E" w:rsidRPr="00F104D0">
        <w:rPr>
          <w:rFonts w:ascii="Times New Roman Regular" w:hAnsi="Times New Roman Regular"/>
          <w:sz w:val="20"/>
          <w:szCs w:val="20"/>
        </w:rPr>
        <w:fldChar w:fldCharType="separate"/>
      </w:r>
      <w:r w:rsidR="00F104D0" w:rsidRPr="00F104D0">
        <w:rPr>
          <w:rFonts w:ascii="Times New Roman Regular" w:hAnsi="Times New Roman Regular"/>
          <w:noProof/>
          <w:sz w:val="20"/>
          <w:szCs w:val="20"/>
        </w:rPr>
        <w:t>[50]</w:t>
      </w:r>
      <w:r w:rsidR="009A774E" w:rsidRPr="00F104D0">
        <w:rPr>
          <w:rFonts w:ascii="Times New Roman Regular" w:hAnsi="Times New Roman Regular"/>
          <w:sz w:val="20"/>
          <w:szCs w:val="20"/>
        </w:rPr>
        <w:fldChar w:fldCharType="end"/>
      </w:r>
      <w:r w:rsidR="0020307E" w:rsidRPr="00F104D0">
        <w:rPr>
          <w:rFonts w:ascii="Times New Roman Regular" w:hAnsi="Times New Roman Regular"/>
          <w:sz w:val="20"/>
          <w:szCs w:val="20"/>
        </w:rPr>
        <w:t>.</w:t>
      </w:r>
    </w:p>
    <w:p w:rsidR="0020307E" w:rsidRPr="00107B9E" w:rsidRDefault="0020307E" w:rsidP="003A3140">
      <w:pPr>
        <w:spacing w:line="240" w:lineRule="auto"/>
        <w:jc w:val="both"/>
        <w:rPr>
          <w:rFonts w:ascii="Times New Roman Regular" w:hAnsi="Times New Roman Regular" w:cs="Times New Roman Regular"/>
          <w:sz w:val="20"/>
          <w:szCs w:val="20"/>
        </w:rPr>
      </w:pPr>
      <w:r w:rsidRPr="00F104D0">
        <w:rPr>
          <w:rFonts w:ascii="Times New Roman Regular" w:hAnsi="Times New Roman Regular"/>
          <w:sz w:val="20"/>
          <w:szCs w:val="20"/>
        </w:rPr>
        <w:t xml:space="preserve">According to the reports, elderly population are more prone to </w:t>
      </w:r>
      <w:r w:rsidR="00790008" w:rsidRPr="00F104D0">
        <w:rPr>
          <w:rFonts w:ascii="Times New Roman Regular" w:hAnsi="Times New Roman Regular"/>
          <w:sz w:val="20"/>
          <w:szCs w:val="20"/>
        </w:rPr>
        <w:t>have ADRs</w:t>
      </w:r>
      <w:r w:rsidR="009A774E" w:rsidRPr="00F104D0">
        <w:rPr>
          <w:rFonts w:ascii="Times New Roman Regular" w:hAnsi="Times New Roman Regular"/>
          <w:sz w:val="20"/>
          <w:szCs w:val="20"/>
        </w:rPr>
        <w:fldChar w:fldCharType="begin" w:fldLock="1"/>
      </w:r>
      <w:r w:rsidR="008A18B3">
        <w:rPr>
          <w:rFonts w:ascii="Times New Roman Regular" w:hAnsi="Times New Roman Regular"/>
          <w:sz w:val="20"/>
          <w:szCs w:val="20"/>
        </w:rPr>
        <w:instrText>ADDIN CSL_CITATION {"citationItems":[{"id":"ITEM-1","itemData":{"DOI":"10.1007/BF03319099","ISSN":"0114-5916","author":[{"dropping-particle":"","family":"Cardelli","given":"Maurizio","non-dropping-particle":"","parse-names":false,"suffix":""},{"dropping-particle":"","family":"Marchegiani","given":"Francesca","non-dropping-particle":"","parse-names":false,"suffix":""},{"dropping-particle":"","family":"Corsonello","given":"Andrea","non-dropping-particle":"","parse-names":false,"suffix":""},{"dropping-particle":"","family":"Lattanzio","given":"Fabrizia","non-dropping-particle":"","parse-names":false,"suffix":""},{"dropping-particle":"","family":"Provinciali","given":"Mauro","non-dropping-particle":"","parse-names":false,"suffix":""}],"container-title":"Drug Safety","id":"ITEM-1","issue":"S1","issued":{"date-parts":[["2012","1","22"]]},"page":"3-20","title":"A Review of Pharmacogenetics of Adverse Drug Reactions in Elderly People","type":"article-journal","volume":"35"},"uris":["http://www.mendeley.com/documents/?uuid=7540f6f6-5c26-4733-8c1c-6ef009165992"]}],"mendeley":{"formattedCitation":"[51]","plainTextFormattedCitation":"[51]","previouslyFormattedCitation":"[51]"},"properties":{"noteIndex":0},"schema":"https://github.com/citation-style-language/schema/raw/master/csl-citation.json"}</w:instrText>
      </w:r>
      <w:r w:rsidR="009A774E" w:rsidRPr="00F104D0">
        <w:rPr>
          <w:rFonts w:ascii="Times New Roman Regular" w:hAnsi="Times New Roman Regular"/>
          <w:sz w:val="20"/>
          <w:szCs w:val="20"/>
        </w:rPr>
        <w:fldChar w:fldCharType="separate"/>
      </w:r>
      <w:r w:rsidR="00F104D0" w:rsidRPr="00F104D0">
        <w:rPr>
          <w:rFonts w:ascii="Times New Roman Regular" w:hAnsi="Times New Roman Regular"/>
          <w:noProof/>
          <w:sz w:val="20"/>
          <w:szCs w:val="20"/>
        </w:rPr>
        <w:t>[51]</w:t>
      </w:r>
      <w:r w:rsidR="009A774E" w:rsidRPr="00F104D0">
        <w:rPr>
          <w:rFonts w:ascii="Times New Roman Regular" w:hAnsi="Times New Roman Regular"/>
          <w:sz w:val="20"/>
          <w:szCs w:val="20"/>
        </w:rPr>
        <w:fldChar w:fldCharType="end"/>
      </w:r>
      <w:r w:rsidRPr="00F104D0">
        <w:rPr>
          <w:rFonts w:ascii="Times New Roman Regular" w:hAnsi="Times New Roman Regular"/>
          <w:sz w:val="20"/>
          <w:szCs w:val="20"/>
        </w:rPr>
        <w:t xml:space="preserve">. Older persons with chronic illnesses may take 10-12 different medications each day and </w:t>
      </w:r>
      <w:proofErr w:type="spellStart"/>
      <w:r w:rsidRPr="00F104D0">
        <w:rPr>
          <w:rFonts w:ascii="Times New Roman Regular" w:hAnsi="Times New Roman Regular"/>
          <w:sz w:val="20"/>
          <w:szCs w:val="20"/>
        </w:rPr>
        <w:t>pharmacogenomics</w:t>
      </w:r>
      <w:proofErr w:type="spellEnd"/>
      <w:r w:rsidRPr="00F104D0">
        <w:rPr>
          <w:rFonts w:ascii="Times New Roman Regular" w:hAnsi="Times New Roman Regular"/>
          <w:sz w:val="20"/>
          <w:szCs w:val="20"/>
        </w:rPr>
        <w:t xml:space="preserve"> may help to optimize programs focused at improving the appropriate use of </w:t>
      </w:r>
      <w:proofErr w:type="spellStart"/>
      <w:r w:rsidRPr="00F104D0">
        <w:rPr>
          <w:rFonts w:ascii="Times New Roman Regular" w:hAnsi="Times New Roman Regular"/>
          <w:sz w:val="20"/>
          <w:szCs w:val="20"/>
        </w:rPr>
        <w:t>p</w:t>
      </w:r>
      <w:r w:rsidR="00790008" w:rsidRPr="00F104D0">
        <w:rPr>
          <w:rFonts w:ascii="Times New Roman Regular" w:hAnsi="Times New Roman Regular"/>
          <w:sz w:val="20"/>
          <w:szCs w:val="20"/>
        </w:rPr>
        <w:t>olypharmacy</w:t>
      </w:r>
      <w:proofErr w:type="spellEnd"/>
      <w:r w:rsidR="009A774E" w:rsidRPr="00F104D0">
        <w:rPr>
          <w:rFonts w:ascii="Times New Roman Regular" w:hAnsi="Times New Roman Regular"/>
          <w:sz w:val="20"/>
          <w:szCs w:val="20"/>
        </w:rPr>
        <w:fldChar w:fldCharType="begin" w:fldLock="1"/>
      </w:r>
      <w:r w:rsidR="008A18B3">
        <w:rPr>
          <w:rFonts w:ascii="Times New Roman Regular" w:hAnsi="Times New Roman Regular"/>
          <w:sz w:val="20"/>
          <w:szCs w:val="20"/>
        </w:rPr>
        <w:instrText>ADDIN CSL_CITATION {"citationItems":[{"id":"ITEM-1","itemData":{"DOI":"10.1136/bmjopen-2015-009235","ISSN":"2044-6055","author":[{"dropping-particle":"","family":"Cooper","given":"Janine A","non-dropping-particle":"","parse-names":false,"suffix":""},{"dropping-particle":"","family":"Cadogan","given":"Cathal A","non-dropping-particle":"","parse-names":false,"suffix":""},{"dropping-particle":"","family":"Patterson","given":"Susan M","non-dropping-particle":"","parse-names":false,"suffix":""},{"dropping-particle":"","family":"Kerse","given":"Ngaire","non-dropping-particle":"","parse-names":false,"suffix":""},{"dropping-particle":"","family":"Bradley","given":"Marie C","non-dropping-particle":"","parse-names":false,"suffix":""},{"dropping-particle":"","family":"Ryan","given":"Crist</w:instrText>
      </w:r>
      <w:r w:rsidR="008A18B3">
        <w:rPr>
          <w:rFonts w:ascii="Times New Roman Regular" w:hAnsi="Times New Roman Regular" w:hint="eastAsia"/>
          <w:sz w:val="20"/>
          <w:szCs w:val="20"/>
        </w:rPr>
        <w:instrText>í</w:instrText>
      </w:r>
      <w:r w:rsidR="008A18B3">
        <w:rPr>
          <w:rFonts w:ascii="Times New Roman Regular" w:hAnsi="Times New Roman Regular"/>
          <w:sz w:val="20"/>
          <w:szCs w:val="20"/>
        </w:rPr>
        <w:instrText>n","non-dropping-particle":"","parse-names":false,"suffix":""},{"dropping-particle":"","family":"Hughes","given":"Carmel M","non-dropping-particle":"","parse-names":false,"suffix":""}],"container-title":"BMJ Open","id":"ITEM-1","issue":"12","issued":{"date-parts":[["2015","12","9"]]},"page":"e009235","title":"Interventions to improve the appropriate use of polypharmacy in older people: a Cochrane systematic review","type":"article-journal","volume":"5"},"uris":["http://www.mendeley.com/documents/?uuid=53688e3d-8262-4800-ab26-342163359921"]}],"mendeley":{"formattedCitation":"[52]","plainTextFormattedCitation":"[52]","previouslyFormattedCitation":"[52]"},"properties":{"noteIndex":0},"schema":"https://github.com/citation-style-language/schema/raw/master/csl-citation.json"}</w:instrText>
      </w:r>
      <w:r w:rsidR="009A774E" w:rsidRPr="00F104D0">
        <w:rPr>
          <w:rFonts w:ascii="Times New Roman Regular" w:hAnsi="Times New Roman Regular"/>
          <w:sz w:val="20"/>
          <w:szCs w:val="20"/>
        </w:rPr>
        <w:fldChar w:fldCharType="separate"/>
      </w:r>
      <w:r w:rsidR="00F104D0" w:rsidRPr="00F104D0">
        <w:rPr>
          <w:rFonts w:ascii="Times New Roman Regular" w:hAnsi="Times New Roman Regular"/>
          <w:noProof/>
          <w:sz w:val="20"/>
          <w:szCs w:val="20"/>
        </w:rPr>
        <w:t>[52]</w:t>
      </w:r>
      <w:r w:rsidR="009A774E" w:rsidRPr="00F104D0">
        <w:rPr>
          <w:rFonts w:ascii="Times New Roman Regular" w:hAnsi="Times New Roman Regular"/>
          <w:sz w:val="20"/>
          <w:szCs w:val="20"/>
        </w:rPr>
        <w:fldChar w:fldCharType="end"/>
      </w:r>
      <w:r w:rsidRPr="00F104D0">
        <w:rPr>
          <w:rFonts w:ascii="Times New Roman Regular" w:hAnsi="Times New Roman Regular"/>
          <w:sz w:val="20"/>
          <w:szCs w:val="20"/>
        </w:rPr>
        <w:t>.</w:t>
      </w:r>
      <w:r w:rsidR="005A0A05" w:rsidRPr="005A0A05">
        <w:t xml:space="preserve"> </w:t>
      </w:r>
      <w:r w:rsidR="005A0A05" w:rsidRPr="005A0A05">
        <w:rPr>
          <w:rFonts w:ascii="Times New Roman Regular" w:hAnsi="Times New Roman Regular"/>
          <w:sz w:val="20"/>
          <w:szCs w:val="20"/>
        </w:rPr>
        <w:t xml:space="preserve">There is a correlation between the risk of ADRs associated to </w:t>
      </w:r>
      <w:proofErr w:type="spellStart"/>
      <w:r w:rsidR="005A0A05" w:rsidRPr="005A0A05">
        <w:rPr>
          <w:rFonts w:ascii="Times New Roman Regular" w:hAnsi="Times New Roman Regular"/>
          <w:sz w:val="20"/>
          <w:szCs w:val="20"/>
        </w:rPr>
        <w:t>polypharmacy</w:t>
      </w:r>
      <w:proofErr w:type="spellEnd"/>
      <w:r w:rsidR="005A0A05" w:rsidRPr="005A0A05">
        <w:rPr>
          <w:rFonts w:ascii="Times New Roman Regular" w:hAnsi="Times New Roman Regular"/>
          <w:sz w:val="20"/>
          <w:szCs w:val="20"/>
        </w:rPr>
        <w:t xml:space="preserve"> and advanced age, several co-morbidities, dementia, frailty, and a short life expectancy.</w:t>
      </w:r>
      <w:r w:rsidR="005A0A05" w:rsidRPr="00F104D0">
        <w:rPr>
          <w:rFonts w:ascii="Times New Roman Regular" w:hAnsi="Times New Roman Regular"/>
          <w:sz w:val="20"/>
          <w:szCs w:val="20"/>
        </w:rPr>
        <w:t xml:space="preserve"> </w:t>
      </w:r>
      <w:r w:rsidR="009A774E" w:rsidRPr="00F104D0">
        <w:rPr>
          <w:rFonts w:ascii="Times New Roman Regular" w:hAnsi="Times New Roman Regular"/>
          <w:sz w:val="20"/>
          <w:szCs w:val="20"/>
        </w:rPr>
        <w:fldChar w:fldCharType="begin" w:fldLock="1"/>
      </w:r>
      <w:r w:rsidR="008A18B3">
        <w:rPr>
          <w:rFonts w:ascii="Times New Roman Regular" w:hAnsi="Times New Roman Regular"/>
          <w:sz w:val="20"/>
          <w:szCs w:val="20"/>
        </w:rPr>
        <w:instrText>ADDIN CSL_CITATION {"citationItems":[{"id":"ITEM-1","itemData":{"DOI":"10.1007/s40266-018-0554-2","ISSN":"1170-229X","author":[{"dropping-particle":"","family":"Mangin","given":"Dee","non-dropping-particle":"","parse-names":false,"suffix":""},{"dropping-particle":"","family":"Bahat","given":"G</w:instrText>
      </w:r>
      <w:r w:rsidR="008A18B3">
        <w:rPr>
          <w:rFonts w:ascii="Times New Roman Regular" w:hAnsi="Times New Roman Regular" w:hint="eastAsia"/>
          <w:sz w:val="20"/>
          <w:szCs w:val="20"/>
        </w:rPr>
        <w:instrText>ü</w:instrText>
      </w:r>
      <w:r w:rsidR="008A18B3">
        <w:rPr>
          <w:rFonts w:ascii="Times New Roman Regular" w:hAnsi="Times New Roman Regular"/>
          <w:sz w:val="20"/>
          <w:szCs w:val="20"/>
        </w:rPr>
        <w:instrText>listan","non-dropping-particle":"","parse-names":false,"suffix":""},{"dropping-particle":"","family":"Golomb","given":"Beatrice A.","non-dropping-particle":"","parse-names":false,"suffix":""},{"dropping-particle":"","family":"Mallery","given":"Laurie Herzig","non-dropping-particle":"","parse-names":false,"suffix":""},{"dropping-particle":"","family":"Moorhouse","given":"Paige","non-dropping-particle":"","parse-names":false,"suffix":""},{"dropping-particle":"","family":"Onder","given":"Graziano","non-dropping-particle":"","parse-names":false,"suffix":""},{"dropping-particle":"","family":"Petrovic","given":"Mirko","non-dropping-particle":"","parse-names":false,"suffix":""},{"dropping-particle":"","family":"Garfinkel","given":"Doron","non-dropping-particle":"","parse-names":false,"suffix":""}],"container-title":"Drugs &amp; Aging","id":"ITEM-1","issue":"7","issued":{"date-parts":[["2018","7","14"]]},"page":"575-587","title":"International Group for Reducing Inappropriate Medication Use &amp;amp; Polypharmacy (IGRIMUP): Position Statement and 10 Recommendations for Action","type":"article-journal","volume":"35"},"uris":["http://www.mendeley.com/documents/?uuid=e10f6102-6427-4e6e-af51-17fd59380223"]}],"mendeley":{"formattedCitation":"[53]","plainTextFormattedCitation":"[53]","previouslyFormattedCitation":"[53]"},"properties":{"noteIndex":0},"schema":"https://github.com/citation-style-language/schema/raw/master/csl-citation.json"}</w:instrText>
      </w:r>
      <w:r w:rsidR="009A774E" w:rsidRPr="00F104D0">
        <w:rPr>
          <w:rFonts w:ascii="Times New Roman Regular" w:hAnsi="Times New Roman Regular"/>
          <w:sz w:val="20"/>
          <w:szCs w:val="20"/>
        </w:rPr>
        <w:fldChar w:fldCharType="separate"/>
      </w:r>
      <w:r w:rsidR="00F104D0" w:rsidRPr="00F104D0">
        <w:rPr>
          <w:rFonts w:ascii="Times New Roman Regular" w:hAnsi="Times New Roman Regular"/>
          <w:noProof/>
          <w:sz w:val="20"/>
          <w:szCs w:val="20"/>
        </w:rPr>
        <w:t>[53]</w:t>
      </w:r>
      <w:r w:rsidR="009A774E" w:rsidRPr="00F104D0">
        <w:rPr>
          <w:rFonts w:ascii="Times New Roman Regular" w:hAnsi="Times New Roman Regular"/>
          <w:sz w:val="20"/>
          <w:szCs w:val="20"/>
        </w:rPr>
        <w:fldChar w:fldCharType="end"/>
      </w:r>
      <w:r w:rsidRPr="00F104D0">
        <w:rPr>
          <w:rFonts w:ascii="Times New Roman Regular" w:hAnsi="Times New Roman Regular"/>
          <w:sz w:val="20"/>
          <w:szCs w:val="20"/>
        </w:rPr>
        <w:t xml:space="preserve">. Several medicines are more likely to cause ADRs in the elderly population.  ADRs in old age are caused by inappropriate drug exposure, pharmacokinetic and </w:t>
      </w:r>
      <w:proofErr w:type="spellStart"/>
      <w:r w:rsidRPr="00F104D0">
        <w:rPr>
          <w:rFonts w:ascii="Times New Roman Regular" w:hAnsi="Times New Roman Regular"/>
          <w:sz w:val="20"/>
          <w:szCs w:val="20"/>
        </w:rPr>
        <w:t>pharmacodynamic</w:t>
      </w:r>
      <w:proofErr w:type="spellEnd"/>
      <w:r w:rsidRPr="00F104D0">
        <w:rPr>
          <w:rFonts w:ascii="Times New Roman Regular" w:hAnsi="Times New Roman Regular"/>
          <w:sz w:val="20"/>
          <w:szCs w:val="20"/>
        </w:rPr>
        <w:t xml:space="preserve"> alterations, decreased homeostatic reserve, and drug-drug</w:t>
      </w:r>
      <w:r w:rsidR="00790008" w:rsidRPr="00F104D0">
        <w:rPr>
          <w:rFonts w:ascii="Times New Roman Regular" w:hAnsi="Times New Roman Regular"/>
          <w:sz w:val="20"/>
          <w:szCs w:val="20"/>
        </w:rPr>
        <w:t xml:space="preserve"> interactions</w:t>
      </w:r>
      <w:r w:rsidR="009A774E" w:rsidRPr="00F104D0">
        <w:rPr>
          <w:rFonts w:ascii="Times New Roman Regular" w:hAnsi="Times New Roman Regular"/>
          <w:sz w:val="20"/>
          <w:szCs w:val="20"/>
        </w:rPr>
        <w:fldChar w:fldCharType="begin" w:fldLock="1"/>
      </w:r>
      <w:r w:rsidR="008A18B3">
        <w:rPr>
          <w:rFonts w:ascii="Times New Roman Regular" w:hAnsi="Times New Roman Regular"/>
          <w:sz w:val="20"/>
          <w:szCs w:val="20"/>
        </w:rPr>
        <w:instrText>ADDIN CSL_CITATION {"citationItems":[{"id":"ITEM-1","itemData":{"DOI":"10.4103/picr.PICR_144_18","ISSN":"2229-3485","author":[{"dropping-particle":"","family":"Sheth","given":"AakashRajendra","non-dropping-particle":"","parse-names":false,"suffix":""},{"dropping-particle":"","family":"Dave","given":"RuchirB","non-dropping-particle":"","parse-names":false,"suffix":""},{"dropping-particle":"","family":"Rana","given":"Devang","non-dropping-particle":"","parse-names":false,"suffix":""},{"dropping-particle":"","family":"Sheth","given":"Diti","non-dropping-particle":"","parse-names":false,"suffix":""}],"container-title":"Perspectives in Clinical Research","id":"ITEM-1","issue":"4","issued":{"date-parts":[["2020"]]},"page":"144","title":"Comparison of the extent and prevalence of prescription of potentially inappropriate medications prescribed to geriatric age group residing in old-age homes versus those receiving care from tertiary care hospital using Beers criteria","type":"article-journal","volume":"11"},"uris":["http://www.mendeley.com/documents/?uuid=79337a8b-12f8-4580-95cd-bd15eb7f1101"]}],"mendeley":{"formattedCitation":"[54]","plainTextFormattedCitation":"[54]","previouslyFormattedCitation":"[54]"},"properties":{"noteIndex":0},"schema":"https://github.com/citation-style-language/schema/raw/master/csl-citation.json"}</w:instrText>
      </w:r>
      <w:r w:rsidR="009A774E" w:rsidRPr="00F104D0">
        <w:rPr>
          <w:rFonts w:ascii="Times New Roman Regular" w:hAnsi="Times New Roman Regular"/>
          <w:sz w:val="20"/>
          <w:szCs w:val="20"/>
        </w:rPr>
        <w:fldChar w:fldCharType="separate"/>
      </w:r>
      <w:r w:rsidR="00F104D0" w:rsidRPr="00F104D0">
        <w:rPr>
          <w:rFonts w:ascii="Times New Roman Regular" w:hAnsi="Times New Roman Regular"/>
          <w:noProof/>
          <w:sz w:val="20"/>
          <w:szCs w:val="20"/>
        </w:rPr>
        <w:t>[54]</w:t>
      </w:r>
      <w:r w:rsidR="009A774E" w:rsidRPr="00F104D0">
        <w:rPr>
          <w:rFonts w:ascii="Times New Roman Regular" w:hAnsi="Times New Roman Regular"/>
          <w:sz w:val="20"/>
          <w:szCs w:val="20"/>
        </w:rPr>
        <w:fldChar w:fldCharType="end"/>
      </w:r>
      <w:r w:rsidRPr="00F104D0">
        <w:rPr>
          <w:rFonts w:ascii="Times New Roman Regular" w:hAnsi="Times New Roman Regular"/>
          <w:sz w:val="20"/>
          <w:szCs w:val="20"/>
        </w:rPr>
        <w:t xml:space="preserve">. </w:t>
      </w:r>
      <w:r w:rsidR="005A0A05" w:rsidRPr="005A0A05">
        <w:rPr>
          <w:rFonts w:ascii="Times New Roman Regular" w:hAnsi="Times New Roman Regular"/>
          <w:sz w:val="20"/>
          <w:szCs w:val="20"/>
        </w:rPr>
        <w:t xml:space="preserve">Gender variations can be seen in </w:t>
      </w:r>
      <w:proofErr w:type="spellStart"/>
      <w:r w:rsidR="005A0A05" w:rsidRPr="005A0A05">
        <w:rPr>
          <w:rFonts w:ascii="Times New Roman Regular" w:hAnsi="Times New Roman Regular"/>
          <w:sz w:val="20"/>
          <w:szCs w:val="20"/>
        </w:rPr>
        <w:t>pharmacodynamic</w:t>
      </w:r>
      <w:proofErr w:type="spellEnd"/>
      <w:r w:rsidR="005A0A05" w:rsidRPr="005A0A05">
        <w:rPr>
          <w:rFonts w:ascii="Times New Roman Regular" w:hAnsi="Times New Roman Regular"/>
          <w:sz w:val="20"/>
          <w:szCs w:val="20"/>
        </w:rPr>
        <w:t xml:space="preserve"> and pharmacokinetic (oral bioavailability, absorption, intestinal and liver metabolism, and renal elimination) variables. Drug distribution, metabolism, and excretion alterations associated to sex are also regulated by structural genomics, gene expression, </w:t>
      </w:r>
      <w:proofErr w:type="spellStart"/>
      <w:r w:rsidR="005A0A05" w:rsidRPr="005A0A05">
        <w:rPr>
          <w:rFonts w:ascii="Times New Roman Regular" w:hAnsi="Times New Roman Regular"/>
          <w:sz w:val="20"/>
          <w:szCs w:val="20"/>
        </w:rPr>
        <w:t>epigenetics</w:t>
      </w:r>
      <w:proofErr w:type="spellEnd"/>
      <w:r w:rsidR="005A0A05" w:rsidRPr="005A0A05">
        <w:rPr>
          <w:rFonts w:ascii="Times New Roman Regular" w:hAnsi="Times New Roman Regular"/>
          <w:sz w:val="20"/>
          <w:szCs w:val="20"/>
        </w:rPr>
        <w:t>, cellular regulatory systems, and physiological activities.</w:t>
      </w:r>
      <w:r w:rsidR="009A774E" w:rsidRPr="00F104D0">
        <w:rPr>
          <w:rFonts w:ascii="Times New Roman Regular" w:hAnsi="Times New Roman Regular"/>
          <w:sz w:val="20"/>
          <w:szCs w:val="20"/>
        </w:rPr>
        <w:fldChar w:fldCharType="begin" w:fldLock="1"/>
      </w:r>
      <w:r w:rsidR="008A18B3">
        <w:rPr>
          <w:rFonts w:ascii="Times New Roman Regular" w:hAnsi="Times New Roman Regular"/>
          <w:sz w:val="20"/>
          <w:szCs w:val="20"/>
        </w:rPr>
        <w:instrText>ADDIN CSL_CITATION {"citationItems":[{"id":"ITEM-1","itemData":{"DOI":"10.1002/prp2.541","ISSN":"2052-1707","author":[{"dropping-particle":"","family":"Moyer","given":"Ann M.","non-dropping-particle":"","parse-names":false,"suffix":""},{"dropping-particle":"","family":"Matey","given":"Eric T.","non-dropping-particle":"","parse-names":false,"suffix":""},{"dropping-particle":"","family":"Miller","given":"Virginia M.","non-dropping-particle":"","parse-names":false,"suffix":""}],"container-title":"Pharmacology Research &amp; Perspectives","id":"ITEM-1","issue":"6","issued":{"date-parts":[["2019","12","6"]]},"title":"Individualized medicine: Sex, hormones, genetics, and adverse drug reactions","type":"article-journal","volume":"7"},"uris":["http://www.mendeley.com/documents/?uuid=3faba2b3-c40e-4d2b-8b7c-dbb0f33badba"]}],"mendeley":{"formattedCitation":"[55]","plainTextFormattedCitation":"[55]","previouslyFormattedCitation":"[55]"},"properties":{"noteIndex":0},"schema":"https://github.com/citation-style-language/schema/raw/master/csl-citation.json"}</w:instrText>
      </w:r>
      <w:r w:rsidR="009A774E" w:rsidRPr="00F104D0">
        <w:rPr>
          <w:rFonts w:ascii="Times New Roman Regular" w:hAnsi="Times New Roman Regular"/>
          <w:sz w:val="20"/>
          <w:szCs w:val="20"/>
        </w:rPr>
        <w:fldChar w:fldCharType="separate"/>
      </w:r>
      <w:r w:rsidR="00F104D0" w:rsidRPr="00F104D0">
        <w:rPr>
          <w:rFonts w:ascii="Times New Roman Regular" w:hAnsi="Times New Roman Regular"/>
          <w:noProof/>
          <w:sz w:val="20"/>
          <w:szCs w:val="20"/>
        </w:rPr>
        <w:t>[55]</w:t>
      </w:r>
      <w:r w:rsidR="009A774E" w:rsidRPr="00F104D0">
        <w:rPr>
          <w:rFonts w:ascii="Times New Roman Regular" w:hAnsi="Times New Roman Regular"/>
          <w:sz w:val="20"/>
          <w:szCs w:val="20"/>
        </w:rPr>
        <w:fldChar w:fldCharType="end"/>
      </w:r>
      <w:r w:rsidRPr="00F104D0">
        <w:rPr>
          <w:rFonts w:ascii="Times New Roman Regular" w:hAnsi="Times New Roman Regular"/>
          <w:sz w:val="20"/>
          <w:szCs w:val="20"/>
        </w:rPr>
        <w:t>.</w:t>
      </w:r>
    </w:p>
    <w:p w:rsidR="0020307E" w:rsidRPr="00F104D0" w:rsidRDefault="0020307E" w:rsidP="003A3140">
      <w:pPr>
        <w:spacing w:line="240" w:lineRule="auto"/>
        <w:jc w:val="both"/>
        <w:rPr>
          <w:rFonts w:ascii="Times New Roman Regular" w:hAnsi="Times New Roman Regular"/>
          <w:sz w:val="20"/>
          <w:szCs w:val="20"/>
        </w:rPr>
      </w:pPr>
      <w:r w:rsidRPr="00F104D0">
        <w:rPr>
          <w:rFonts w:ascii="Times New Roman Regular" w:hAnsi="Times New Roman Regular"/>
          <w:sz w:val="20"/>
          <w:szCs w:val="20"/>
        </w:rPr>
        <w:lastRenderedPageBreak/>
        <w:t xml:space="preserve">Through increased pharmaceutical </w:t>
      </w:r>
      <w:proofErr w:type="spellStart"/>
      <w:r w:rsidRPr="00F104D0">
        <w:rPr>
          <w:rFonts w:ascii="Times New Roman Regular" w:hAnsi="Times New Roman Regular"/>
          <w:sz w:val="20"/>
          <w:szCs w:val="20"/>
        </w:rPr>
        <w:t>safety</w:t>
      </w:r>
      <w:proofErr w:type="gramStart"/>
      <w:r w:rsidRPr="00F104D0">
        <w:rPr>
          <w:rFonts w:ascii="Times New Roman Regular" w:hAnsi="Times New Roman Regular"/>
          <w:sz w:val="20"/>
          <w:szCs w:val="20"/>
        </w:rPr>
        <w:t>,efficacy</w:t>
      </w:r>
      <w:proofErr w:type="spellEnd"/>
      <w:proofErr w:type="gramEnd"/>
      <w:r w:rsidRPr="00F104D0">
        <w:rPr>
          <w:rFonts w:ascii="Times New Roman Regular" w:hAnsi="Times New Roman Regular"/>
          <w:sz w:val="20"/>
          <w:szCs w:val="20"/>
        </w:rPr>
        <w:t xml:space="preserve"> and reduced medical expenses, the results of </w:t>
      </w:r>
      <w:proofErr w:type="spellStart"/>
      <w:r w:rsidRPr="00F104D0">
        <w:rPr>
          <w:rFonts w:ascii="Times New Roman Regular" w:hAnsi="Times New Roman Regular"/>
          <w:sz w:val="20"/>
          <w:szCs w:val="20"/>
        </w:rPr>
        <w:t>pharmacogenomic</w:t>
      </w:r>
      <w:proofErr w:type="spellEnd"/>
      <w:r w:rsidRPr="00F104D0">
        <w:rPr>
          <w:rFonts w:ascii="Times New Roman Regular" w:hAnsi="Times New Roman Regular"/>
          <w:sz w:val="20"/>
          <w:szCs w:val="20"/>
        </w:rPr>
        <w:t xml:space="preserve"> researches can improve future outcomes for patients and healthcare providers. </w:t>
      </w:r>
      <w:proofErr w:type="spellStart"/>
      <w:r w:rsidRPr="00F104D0">
        <w:rPr>
          <w:rFonts w:ascii="Times New Roman Regular" w:hAnsi="Times New Roman Regular"/>
          <w:sz w:val="20"/>
          <w:szCs w:val="20"/>
        </w:rPr>
        <w:t>Pharmacogenomic</w:t>
      </w:r>
      <w:proofErr w:type="spellEnd"/>
      <w:r w:rsidRPr="00F104D0">
        <w:rPr>
          <w:rFonts w:ascii="Times New Roman Regular" w:hAnsi="Times New Roman Regular"/>
          <w:sz w:val="20"/>
          <w:szCs w:val="20"/>
        </w:rPr>
        <w:t xml:space="preserve"> technologies can help the healthcare providers by reducing the ADRs and decreasing the chances of side effects and dependency. The use of </w:t>
      </w:r>
      <w:proofErr w:type="spellStart"/>
      <w:r w:rsidRPr="00F104D0">
        <w:rPr>
          <w:rFonts w:ascii="Times New Roman Regular" w:hAnsi="Times New Roman Regular"/>
          <w:sz w:val="20"/>
          <w:szCs w:val="20"/>
        </w:rPr>
        <w:t>pharmacogenomics</w:t>
      </w:r>
      <w:proofErr w:type="spellEnd"/>
      <w:r w:rsidRPr="00F104D0">
        <w:rPr>
          <w:rFonts w:ascii="Times New Roman Regular" w:hAnsi="Times New Roman Regular"/>
          <w:sz w:val="20"/>
          <w:szCs w:val="20"/>
        </w:rPr>
        <w:t xml:space="preserve"> for identifying the most appropriate and affordable drug can decrease the cost of healthcare </w:t>
      </w:r>
      <w:r w:rsidR="00790008" w:rsidRPr="00F104D0">
        <w:rPr>
          <w:rFonts w:ascii="Times New Roman Regular" w:hAnsi="Times New Roman Regular"/>
          <w:sz w:val="20"/>
          <w:szCs w:val="20"/>
        </w:rPr>
        <w:t>expenditures</w:t>
      </w:r>
      <w:r w:rsidR="009A774E" w:rsidRPr="00F104D0">
        <w:rPr>
          <w:rFonts w:ascii="Times New Roman Regular" w:hAnsi="Times New Roman Regular"/>
          <w:sz w:val="20"/>
          <w:szCs w:val="20"/>
        </w:rPr>
        <w:fldChar w:fldCharType="begin" w:fldLock="1"/>
      </w:r>
      <w:r w:rsidR="008A18B3">
        <w:rPr>
          <w:rFonts w:ascii="Times New Roman Regular" w:hAnsi="Times New Roman Regular"/>
          <w:sz w:val="20"/>
          <w:szCs w:val="20"/>
        </w:rPr>
        <w:instrText>ADDIN CSL_CITATION {"citationItems":[{"id":"ITEM-1","itemData":{"DOI":"10.1097/FPC.0000000000000400","ISSN":"1744-6872","author":[{"dropping-particle":"","family":"Heise","given":"Craig William","non-dropping-particle":"","parse-names":false,"suffix":""},{"dropping-particle":"","family":"Gallo","given":"Tyler","non-dropping-particle":"","parse-names":false,"suffix":""},{"dropping-particle":"","family":"Curry","given":"Steven C.","non-dropping-particle":"","parse-names":false,"suffix":""},{"dropping-particle":"","family":"Woosley","given":"Raymond L.","non-dropping-particle":"","parse-names":false,"suffix":""}],"container-title":"Pharmacogenetics and Genomics","id":"ITEM-1","issue":"5","issued":{"date-parts":[["2020","7","23"]]},"page":"91-95","title":"Identification of populations likely to benefit from pharmacogenomic testing","type":"article-journal","volume":"30"},"uris":["http://www.mendeley.com/documents/?uuid=051fb143-96f6-4d15-9ef5-451f420a44f3"]}],"mendeley":{"formattedCitation":"[56]","plainTextFormattedCitation":"[56]","previouslyFormattedCitation":"[56]"},"properties":{"noteIndex":0},"schema":"https://github.com/citation-style-language/schema/raw/master/csl-citation.json"}</w:instrText>
      </w:r>
      <w:r w:rsidR="009A774E" w:rsidRPr="00F104D0">
        <w:rPr>
          <w:rFonts w:ascii="Times New Roman Regular" w:hAnsi="Times New Roman Regular"/>
          <w:sz w:val="20"/>
          <w:szCs w:val="20"/>
        </w:rPr>
        <w:fldChar w:fldCharType="separate"/>
      </w:r>
      <w:r w:rsidR="00F104D0" w:rsidRPr="00F104D0">
        <w:rPr>
          <w:rFonts w:ascii="Times New Roman Regular" w:hAnsi="Times New Roman Regular"/>
          <w:noProof/>
          <w:sz w:val="20"/>
          <w:szCs w:val="20"/>
        </w:rPr>
        <w:t>[56]</w:t>
      </w:r>
      <w:r w:rsidR="009A774E" w:rsidRPr="00F104D0">
        <w:rPr>
          <w:rFonts w:ascii="Times New Roman Regular" w:hAnsi="Times New Roman Regular"/>
          <w:sz w:val="20"/>
          <w:szCs w:val="20"/>
        </w:rPr>
        <w:fldChar w:fldCharType="end"/>
      </w:r>
      <w:r w:rsidRPr="00F104D0">
        <w:rPr>
          <w:rFonts w:ascii="Times New Roman Regular" w:hAnsi="Times New Roman Regular"/>
          <w:sz w:val="20"/>
          <w:szCs w:val="20"/>
        </w:rPr>
        <w:t xml:space="preserve">.Along with ADRs </w:t>
      </w:r>
      <w:proofErr w:type="spellStart"/>
      <w:r w:rsidRPr="00F104D0">
        <w:rPr>
          <w:rFonts w:ascii="Times New Roman Regular" w:hAnsi="Times New Roman Regular"/>
          <w:sz w:val="20"/>
          <w:szCs w:val="20"/>
        </w:rPr>
        <w:t>pharmacogenomics</w:t>
      </w:r>
      <w:proofErr w:type="spellEnd"/>
      <w:r w:rsidRPr="00F104D0">
        <w:rPr>
          <w:rFonts w:ascii="Times New Roman Regular" w:hAnsi="Times New Roman Regular"/>
          <w:sz w:val="20"/>
          <w:szCs w:val="20"/>
        </w:rPr>
        <w:t xml:space="preserve"> can reduce the time required for  drug approval, number of medicines required for therapeutic effects and harmful effects of a particular disease through early </w:t>
      </w:r>
      <w:proofErr w:type="spellStart"/>
      <w:r w:rsidRPr="00F104D0">
        <w:rPr>
          <w:rFonts w:ascii="Times New Roman Regular" w:hAnsi="Times New Roman Regular"/>
          <w:sz w:val="20"/>
          <w:szCs w:val="20"/>
        </w:rPr>
        <w:t>pharmacogenomic</w:t>
      </w:r>
      <w:proofErr w:type="spellEnd"/>
      <w:r w:rsidRPr="00F104D0">
        <w:rPr>
          <w:rFonts w:ascii="Times New Roman Regular" w:hAnsi="Times New Roman Regular"/>
          <w:sz w:val="20"/>
          <w:szCs w:val="20"/>
        </w:rPr>
        <w:t xml:space="preserve"> detection. </w:t>
      </w:r>
    </w:p>
    <w:p w:rsidR="0020307E" w:rsidRDefault="00017BE7" w:rsidP="003A3140">
      <w:pPr>
        <w:spacing w:line="240" w:lineRule="auto"/>
        <w:jc w:val="both"/>
        <w:rPr>
          <w:rFonts w:ascii="Times New Roman Regular" w:hAnsi="Times New Roman Regular"/>
          <w:sz w:val="20"/>
          <w:szCs w:val="20"/>
        </w:rPr>
      </w:pPr>
      <w:r w:rsidRPr="00017BE7">
        <w:rPr>
          <w:rFonts w:ascii="Times New Roman Regular" w:hAnsi="Times New Roman Regular"/>
          <w:sz w:val="20"/>
          <w:szCs w:val="20"/>
        </w:rPr>
        <w:t xml:space="preserve">The identification of genes linked to inter-individual variations in medication response, notably those that predispose people to adverse drug reactions (ADRs) and, to a lesser extent, those linked to treatment efficacy, has substantially advanced as a result of recent </w:t>
      </w:r>
      <w:proofErr w:type="spellStart"/>
      <w:r w:rsidRPr="00017BE7">
        <w:rPr>
          <w:rFonts w:ascii="Times New Roman Regular" w:hAnsi="Times New Roman Regular"/>
          <w:sz w:val="20"/>
          <w:szCs w:val="20"/>
        </w:rPr>
        <w:t>pharmacogenomic</w:t>
      </w:r>
      <w:proofErr w:type="spellEnd"/>
      <w:r w:rsidRPr="00017BE7">
        <w:rPr>
          <w:rFonts w:ascii="Times New Roman Regular" w:hAnsi="Times New Roman Regular"/>
          <w:sz w:val="20"/>
          <w:szCs w:val="20"/>
        </w:rPr>
        <w:t xml:space="preserve"> investigations. These studies have also aided in our comprehension of the mechanisms responsible for ADRs and drug effectiveness. These results led the Food and Drug Administration (FDA) to approve many medications designed to collect genetic data. </w:t>
      </w:r>
      <w:proofErr w:type="spellStart"/>
      <w:r w:rsidRPr="00017BE7">
        <w:rPr>
          <w:rFonts w:ascii="Times New Roman Regular" w:hAnsi="Times New Roman Regular"/>
          <w:sz w:val="20"/>
          <w:szCs w:val="20"/>
        </w:rPr>
        <w:t>To</w:t>
      </w:r>
      <w:proofErr w:type="spellEnd"/>
      <w:r w:rsidRPr="00017BE7">
        <w:rPr>
          <w:rFonts w:ascii="Times New Roman Regular" w:hAnsi="Times New Roman Regular"/>
          <w:sz w:val="20"/>
          <w:szCs w:val="20"/>
        </w:rPr>
        <w:t xml:space="preserve"> far, </w:t>
      </w:r>
      <w:proofErr w:type="spellStart"/>
      <w:r w:rsidRPr="00017BE7">
        <w:rPr>
          <w:rFonts w:ascii="Times New Roman Regular" w:hAnsi="Times New Roman Regular"/>
          <w:sz w:val="20"/>
          <w:szCs w:val="20"/>
        </w:rPr>
        <w:t>pharmacogenomic</w:t>
      </w:r>
      <w:proofErr w:type="spellEnd"/>
      <w:r w:rsidRPr="00017BE7">
        <w:rPr>
          <w:rFonts w:ascii="Times New Roman Regular" w:hAnsi="Times New Roman Regular"/>
          <w:sz w:val="20"/>
          <w:szCs w:val="20"/>
        </w:rPr>
        <w:t xml:space="preserve"> research have employed case-control association studies using either a candidate gene technique or genome-wide association (GWA) analysis to find genes that contribute to susceptibility to negative drug </w:t>
      </w:r>
      <w:proofErr w:type="spellStart"/>
      <w:r w:rsidRPr="00017BE7">
        <w:rPr>
          <w:rFonts w:ascii="Times New Roman Regular" w:hAnsi="Times New Roman Regular"/>
          <w:sz w:val="20"/>
          <w:szCs w:val="20"/>
        </w:rPr>
        <w:t>responses.Despite</w:t>
      </w:r>
      <w:proofErr w:type="spellEnd"/>
      <w:r w:rsidRPr="00017BE7">
        <w:rPr>
          <w:rFonts w:ascii="Times New Roman Regular" w:hAnsi="Times New Roman Regular"/>
          <w:sz w:val="20"/>
          <w:szCs w:val="20"/>
        </w:rPr>
        <w:t xml:space="preserve"> the fact that complicated disease genomics has advanced significantly as a result of the development of GWA research, this is usually seen as a positive development</w:t>
      </w:r>
      <w:r>
        <w:rPr>
          <w:rFonts w:ascii="Times New Roman Regular" w:hAnsi="Times New Roman Regular"/>
          <w:sz w:val="20"/>
          <w:szCs w:val="20"/>
        </w:rPr>
        <w:t>.</w:t>
      </w:r>
      <w:r w:rsidRPr="00017BE7">
        <w:t xml:space="preserve"> </w:t>
      </w:r>
      <w:r w:rsidRPr="00017BE7">
        <w:rPr>
          <w:rFonts w:ascii="Times New Roman Regular" w:hAnsi="Times New Roman Regular"/>
          <w:sz w:val="20"/>
          <w:szCs w:val="20"/>
        </w:rPr>
        <w:t xml:space="preserve">The </w:t>
      </w:r>
      <w:proofErr w:type="gramStart"/>
      <w:r w:rsidRPr="00017BE7">
        <w:rPr>
          <w:rFonts w:ascii="Times New Roman Regular" w:hAnsi="Times New Roman Regular"/>
          <w:sz w:val="20"/>
          <w:szCs w:val="20"/>
        </w:rPr>
        <w:t>bulk of uncovered genetic risk factors have</w:t>
      </w:r>
      <w:proofErr w:type="gramEnd"/>
      <w:r w:rsidRPr="00017BE7">
        <w:rPr>
          <w:rFonts w:ascii="Times New Roman Regular" w:hAnsi="Times New Roman Regular"/>
          <w:sz w:val="20"/>
          <w:szCs w:val="20"/>
        </w:rPr>
        <w:t xml:space="preserve"> large impact sizes and are frequently located in physiologically obvious genes. </w:t>
      </w:r>
      <w:proofErr w:type="spellStart"/>
      <w:r w:rsidRPr="00017BE7">
        <w:rPr>
          <w:rFonts w:ascii="Times New Roman Regular" w:hAnsi="Times New Roman Regular"/>
          <w:sz w:val="20"/>
          <w:szCs w:val="20"/>
        </w:rPr>
        <w:t>Personalised</w:t>
      </w:r>
      <w:proofErr w:type="spellEnd"/>
      <w:r w:rsidRPr="00017BE7">
        <w:rPr>
          <w:rFonts w:ascii="Times New Roman Regular" w:hAnsi="Times New Roman Regular"/>
          <w:sz w:val="20"/>
          <w:szCs w:val="20"/>
        </w:rPr>
        <w:t xml:space="preserve"> medicine may enter a new age thanks to </w:t>
      </w:r>
      <w:proofErr w:type="spellStart"/>
      <w:r w:rsidRPr="00017BE7">
        <w:rPr>
          <w:rFonts w:ascii="Times New Roman Regular" w:hAnsi="Times New Roman Regular"/>
          <w:sz w:val="20"/>
          <w:szCs w:val="20"/>
        </w:rPr>
        <w:t>pharmacogenomics</w:t>
      </w:r>
      <w:proofErr w:type="spellEnd"/>
      <w:r w:rsidRPr="00017BE7">
        <w:rPr>
          <w:rFonts w:ascii="Times New Roman Regular" w:hAnsi="Times New Roman Regular"/>
          <w:sz w:val="20"/>
          <w:szCs w:val="20"/>
        </w:rPr>
        <w:t xml:space="preserve">. As a result, occasionally unavoidable side effects could become at least partially avoided. Using </w:t>
      </w:r>
      <w:proofErr w:type="spellStart"/>
      <w:r w:rsidRPr="00017BE7">
        <w:rPr>
          <w:rFonts w:ascii="Times New Roman Regular" w:hAnsi="Times New Roman Regular"/>
          <w:sz w:val="20"/>
          <w:szCs w:val="20"/>
        </w:rPr>
        <w:t>pharmacogenomics</w:t>
      </w:r>
      <w:proofErr w:type="spellEnd"/>
      <w:r w:rsidRPr="00017BE7">
        <w:rPr>
          <w:rFonts w:ascii="Times New Roman Regular" w:hAnsi="Times New Roman Regular"/>
          <w:sz w:val="20"/>
          <w:szCs w:val="20"/>
        </w:rPr>
        <w:t xml:space="preserve"> as a first step in using genetic data to </w:t>
      </w:r>
      <w:proofErr w:type="spellStart"/>
      <w:r w:rsidRPr="00017BE7">
        <w:rPr>
          <w:rFonts w:ascii="Times New Roman Regular" w:hAnsi="Times New Roman Regular"/>
          <w:sz w:val="20"/>
          <w:szCs w:val="20"/>
        </w:rPr>
        <w:t>optimise</w:t>
      </w:r>
      <w:proofErr w:type="spellEnd"/>
      <w:r w:rsidRPr="00017BE7">
        <w:rPr>
          <w:rFonts w:ascii="Times New Roman Regular" w:hAnsi="Times New Roman Regular"/>
          <w:sz w:val="20"/>
          <w:szCs w:val="20"/>
        </w:rPr>
        <w:t xml:space="preserve"> medication therapy has been shown in several papers to help </w:t>
      </w:r>
      <w:proofErr w:type="spellStart"/>
      <w:r w:rsidRPr="00017BE7">
        <w:rPr>
          <w:rFonts w:ascii="Times New Roman Regular" w:hAnsi="Times New Roman Regular"/>
          <w:sz w:val="20"/>
          <w:szCs w:val="20"/>
        </w:rPr>
        <w:t>minimise</w:t>
      </w:r>
      <w:proofErr w:type="spellEnd"/>
      <w:r w:rsidRPr="00017BE7">
        <w:rPr>
          <w:rFonts w:ascii="Times New Roman Regular" w:hAnsi="Times New Roman Regular"/>
          <w:sz w:val="20"/>
          <w:szCs w:val="20"/>
        </w:rPr>
        <w:t xml:space="preserve"> side effects, which is a huge </w:t>
      </w:r>
      <w:proofErr w:type="spellStart"/>
      <w:r w:rsidRPr="00017BE7">
        <w:rPr>
          <w:rFonts w:ascii="Times New Roman Regular" w:hAnsi="Times New Roman Regular"/>
          <w:sz w:val="20"/>
          <w:szCs w:val="20"/>
        </w:rPr>
        <w:t>issue.To</w:t>
      </w:r>
      <w:proofErr w:type="spellEnd"/>
      <w:r w:rsidRPr="00017BE7">
        <w:rPr>
          <w:rFonts w:ascii="Times New Roman Regular" w:hAnsi="Times New Roman Regular"/>
          <w:sz w:val="20"/>
          <w:szCs w:val="20"/>
        </w:rPr>
        <w:t xml:space="preserve"> identify the most practical uses and social consequences of </w:t>
      </w:r>
      <w:proofErr w:type="spellStart"/>
      <w:r w:rsidRPr="00017BE7">
        <w:rPr>
          <w:rFonts w:ascii="Times New Roman Regular" w:hAnsi="Times New Roman Regular"/>
          <w:sz w:val="20"/>
          <w:szCs w:val="20"/>
        </w:rPr>
        <w:t>pharmacogenomics</w:t>
      </w:r>
      <w:proofErr w:type="spellEnd"/>
      <w:r w:rsidRPr="00017BE7">
        <w:rPr>
          <w:rFonts w:ascii="Times New Roman Regular" w:hAnsi="Times New Roman Regular"/>
          <w:sz w:val="20"/>
          <w:szCs w:val="20"/>
        </w:rPr>
        <w:t xml:space="preserve">, further basic scientific, clinical, and political research is required. The use of </w:t>
      </w:r>
      <w:proofErr w:type="spellStart"/>
      <w:r w:rsidRPr="00017BE7">
        <w:rPr>
          <w:rFonts w:ascii="Times New Roman Regular" w:hAnsi="Times New Roman Regular"/>
          <w:sz w:val="20"/>
          <w:szCs w:val="20"/>
        </w:rPr>
        <w:t>pharmacogenomic</w:t>
      </w:r>
      <w:proofErr w:type="spellEnd"/>
      <w:r w:rsidRPr="00017BE7">
        <w:rPr>
          <w:rFonts w:ascii="Times New Roman Regular" w:hAnsi="Times New Roman Regular"/>
          <w:sz w:val="20"/>
          <w:szCs w:val="20"/>
        </w:rPr>
        <w:t xml:space="preserve"> data is now beset by significant chall</w:t>
      </w:r>
      <w:r>
        <w:rPr>
          <w:rFonts w:ascii="Times New Roman Regular" w:hAnsi="Times New Roman Regular"/>
          <w:sz w:val="20"/>
          <w:szCs w:val="20"/>
        </w:rPr>
        <w:t>enges</w:t>
      </w:r>
      <w:r w:rsidRPr="00F104D0">
        <w:rPr>
          <w:rFonts w:ascii="Times New Roman Regular" w:hAnsi="Times New Roman Regular"/>
          <w:sz w:val="20"/>
          <w:szCs w:val="20"/>
        </w:rPr>
        <w:t xml:space="preserve"> </w:t>
      </w:r>
      <w:r w:rsidR="009A774E" w:rsidRPr="00F104D0">
        <w:rPr>
          <w:rFonts w:ascii="Times New Roman Regular" w:hAnsi="Times New Roman Regular"/>
          <w:sz w:val="20"/>
          <w:szCs w:val="20"/>
        </w:rPr>
        <w:fldChar w:fldCharType="begin" w:fldLock="1"/>
      </w:r>
      <w:r w:rsidR="008A18B3">
        <w:rPr>
          <w:rFonts w:ascii="Times New Roman Regular" w:hAnsi="Times New Roman Regular"/>
          <w:sz w:val="20"/>
          <w:szCs w:val="20"/>
        </w:rPr>
        <w:instrText>ADDIN CSL_CITATION {"citationItems":[{"id":"ITEM-1","itemData":{"DOI":"10.3389/fgene.2022.859909","ISSN":"1664-8021","author":[{"dropping-particle":"","family":"Siddiqui","given":"Moneeza K.","non-dropping-particle":"","parse-names":false,"suffix":""},{"dropping-particle":"","family":"Luzum","given":"Jasmine","non-dropping-particle":"","parse-names":false,"suffix":""},{"dropping-particle":"","family":"Coenen","given":"Marieke","non-dropping-particle":"","parse-names":false,"suffix":""},{"dropping-particle":"","family":"Mahmoudpour","given":"Seyed Hamidreza","non-dropping-particle":"","parse-names":false,"suffix":""}],"container-title":"Frontiers in Genetics","id":"ITEM-1","issued":{"date-parts":[["2022","3","7"]]},"title":"Editorial: Pharmacogenomics of Adverse Drug Reactions","type":"article-journal","volume":"13"},"uris":["http://www.mendeley.com/documents/?uuid=7d15b649-34c2-43bf-82bb-4b40372ffd2a"]}],"mendeley":{"formattedCitation":"[57]","plainTextFormattedCitation":"[57]","previouslyFormattedCitation":"[57]"},"properties":{"noteIndex":0},"schema":"https://github.com/citation-style-language/schema/raw/master/csl-citation.json"}</w:instrText>
      </w:r>
      <w:r w:rsidR="009A774E" w:rsidRPr="00F104D0">
        <w:rPr>
          <w:rFonts w:ascii="Times New Roman Regular" w:hAnsi="Times New Roman Regular"/>
          <w:sz w:val="20"/>
          <w:szCs w:val="20"/>
        </w:rPr>
        <w:fldChar w:fldCharType="separate"/>
      </w:r>
      <w:r w:rsidR="00F104D0" w:rsidRPr="00F104D0">
        <w:rPr>
          <w:rFonts w:ascii="Times New Roman Regular" w:hAnsi="Times New Roman Regular"/>
          <w:noProof/>
          <w:sz w:val="20"/>
          <w:szCs w:val="20"/>
        </w:rPr>
        <w:t>[57]</w:t>
      </w:r>
      <w:r w:rsidR="009A774E" w:rsidRPr="00F104D0">
        <w:rPr>
          <w:rFonts w:ascii="Times New Roman Regular" w:hAnsi="Times New Roman Regular"/>
          <w:sz w:val="20"/>
          <w:szCs w:val="20"/>
        </w:rPr>
        <w:fldChar w:fldCharType="end"/>
      </w:r>
      <w:r>
        <w:rPr>
          <w:rFonts w:ascii="Times New Roman Regular" w:hAnsi="Times New Roman Regular"/>
          <w:sz w:val="20"/>
          <w:szCs w:val="20"/>
        </w:rPr>
        <w:t>.</w:t>
      </w:r>
    </w:p>
    <w:p w:rsidR="003A3140" w:rsidRDefault="00AB5FE0" w:rsidP="003A3140">
      <w:pPr>
        <w:spacing w:line="240" w:lineRule="auto"/>
        <w:jc w:val="both"/>
        <w:rPr>
          <w:rFonts w:ascii="Times New Roman Regular" w:hAnsi="Times New Roman Regular"/>
          <w:b/>
          <w:sz w:val="20"/>
          <w:szCs w:val="20"/>
        </w:rPr>
      </w:pPr>
      <w:r w:rsidRPr="00AB5FE0">
        <w:rPr>
          <w:rFonts w:ascii="Times New Roman Regular" w:hAnsi="Times New Roman Regular"/>
          <w:b/>
          <w:sz w:val="20"/>
          <w:szCs w:val="20"/>
        </w:rPr>
        <w:t>VII. DISCUSSION:</w:t>
      </w:r>
    </w:p>
    <w:p w:rsidR="00AB5FE0" w:rsidRDefault="00AB5FE0" w:rsidP="003A3140">
      <w:pPr>
        <w:spacing w:line="240" w:lineRule="auto"/>
        <w:jc w:val="both"/>
        <w:rPr>
          <w:rFonts w:ascii="Times New Roman Regular" w:hAnsi="Times New Roman Regular"/>
          <w:sz w:val="20"/>
          <w:szCs w:val="20"/>
        </w:rPr>
      </w:pPr>
      <w:r w:rsidRPr="00AB5FE0">
        <w:rPr>
          <w:rFonts w:ascii="Times New Roman Regular" w:hAnsi="Times New Roman Regular"/>
          <w:sz w:val="20"/>
          <w:szCs w:val="20"/>
        </w:rPr>
        <w:t xml:space="preserve">The field of </w:t>
      </w:r>
      <w:proofErr w:type="spellStart"/>
      <w:r w:rsidRPr="00AB5FE0">
        <w:rPr>
          <w:rFonts w:ascii="Times New Roman Regular" w:hAnsi="Times New Roman Regular"/>
          <w:sz w:val="20"/>
          <w:szCs w:val="20"/>
        </w:rPr>
        <w:t>pharmacogenomics</w:t>
      </w:r>
      <w:proofErr w:type="spellEnd"/>
      <w:r w:rsidRPr="00AB5FE0">
        <w:rPr>
          <w:rFonts w:ascii="Times New Roman Regular" w:hAnsi="Times New Roman Regular"/>
          <w:sz w:val="20"/>
          <w:szCs w:val="20"/>
        </w:rPr>
        <w:t xml:space="preserve">, which investigates how a person's genetic composition affects how they respond to pharmaceuticals, is fast developing and changing the face of </w:t>
      </w:r>
      <w:proofErr w:type="spellStart"/>
      <w:r w:rsidRPr="00AB5FE0">
        <w:rPr>
          <w:rFonts w:ascii="Times New Roman Regular" w:hAnsi="Times New Roman Regular"/>
          <w:sz w:val="20"/>
          <w:szCs w:val="20"/>
        </w:rPr>
        <w:t>personalised</w:t>
      </w:r>
      <w:proofErr w:type="spellEnd"/>
      <w:r w:rsidRPr="00AB5FE0">
        <w:rPr>
          <w:rFonts w:ascii="Times New Roman Regular" w:hAnsi="Times New Roman Regular"/>
          <w:sz w:val="20"/>
          <w:szCs w:val="20"/>
        </w:rPr>
        <w:t xml:space="preserve"> medicine. This chapter examines the present status and future promise of </w:t>
      </w:r>
      <w:proofErr w:type="spellStart"/>
      <w:r w:rsidRPr="00AB5FE0">
        <w:rPr>
          <w:rFonts w:ascii="Times New Roman Regular" w:hAnsi="Times New Roman Regular"/>
          <w:sz w:val="20"/>
          <w:szCs w:val="20"/>
        </w:rPr>
        <w:t>pharmacogenomics</w:t>
      </w:r>
      <w:proofErr w:type="spellEnd"/>
      <w:r w:rsidRPr="00AB5FE0">
        <w:rPr>
          <w:rFonts w:ascii="Times New Roman Regular" w:hAnsi="Times New Roman Regular"/>
          <w:sz w:val="20"/>
          <w:szCs w:val="20"/>
        </w:rPr>
        <w:t xml:space="preserve"> in </w:t>
      </w:r>
      <w:proofErr w:type="spellStart"/>
      <w:r w:rsidRPr="00AB5FE0">
        <w:rPr>
          <w:rFonts w:ascii="Times New Roman Regular" w:hAnsi="Times New Roman Regular"/>
          <w:sz w:val="20"/>
          <w:szCs w:val="20"/>
        </w:rPr>
        <w:t>personalising</w:t>
      </w:r>
      <w:proofErr w:type="spellEnd"/>
      <w:r w:rsidRPr="00AB5FE0">
        <w:rPr>
          <w:rFonts w:ascii="Times New Roman Regular" w:hAnsi="Times New Roman Regular"/>
          <w:sz w:val="20"/>
          <w:szCs w:val="20"/>
        </w:rPr>
        <w:t xml:space="preserve"> medical care for distinct people based on their own genetic profiles.</w:t>
      </w:r>
    </w:p>
    <w:p w:rsidR="00AB5FE0" w:rsidRDefault="00AB5FE0" w:rsidP="003A3140">
      <w:pPr>
        <w:spacing w:line="240" w:lineRule="auto"/>
        <w:jc w:val="both"/>
        <w:rPr>
          <w:rFonts w:ascii="Times New Roman Regular" w:hAnsi="Times New Roman Regular"/>
          <w:sz w:val="20"/>
          <w:szCs w:val="20"/>
        </w:rPr>
      </w:pPr>
      <w:r>
        <w:rPr>
          <w:rFonts w:ascii="Times New Roman Regular" w:hAnsi="Times New Roman Regular"/>
          <w:sz w:val="20"/>
          <w:szCs w:val="20"/>
        </w:rPr>
        <w:t>A.</w:t>
      </w:r>
      <w:r w:rsidRPr="00AB5FE0">
        <w:t xml:space="preserve"> </w:t>
      </w:r>
      <w:r w:rsidRPr="00AB5FE0">
        <w:rPr>
          <w:rFonts w:ascii="Times New Roman Regular" w:hAnsi="Times New Roman Regular"/>
          <w:sz w:val="20"/>
          <w:szCs w:val="20"/>
        </w:rPr>
        <w:t>Current Trajectory:</w:t>
      </w:r>
    </w:p>
    <w:p w:rsidR="00AB5FE0" w:rsidRDefault="00AB5FE0" w:rsidP="003A3140">
      <w:pPr>
        <w:spacing w:line="240" w:lineRule="auto"/>
        <w:jc w:val="both"/>
        <w:rPr>
          <w:rFonts w:ascii="Times New Roman Regular" w:hAnsi="Times New Roman Regular"/>
          <w:sz w:val="20"/>
          <w:szCs w:val="20"/>
        </w:rPr>
      </w:pPr>
      <w:r w:rsidRPr="00AB5FE0">
        <w:rPr>
          <w:rFonts w:ascii="Times New Roman Regular" w:hAnsi="Times New Roman Regular"/>
          <w:sz w:val="20"/>
          <w:szCs w:val="20"/>
        </w:rPr>
        <w:t xml:space="preserve">Research, technology development, and clinical application have all advanced significantly along the present trajectory of </w:t>
      </w:r>
      <w:proofErr w:type="spellStart"/>
      <w:r w:rsidRPr="00AB5FE0">
        <w:rPr>
          <w:rFonts w:ascii="Times New Roman Regular" w:hAnsi="Times New Roman Regular"/>
          <w:sz w:val="20"/>
          <w:szCs w:val="20"/>
        </w:rPr>
        <w:t>pharmacogenomics</w:t>
      </w:r>
      <w:proofErr w:type="spellEnd"/>
      <w:r w:rsidRPr="00AB5FE0">
        <w:rPr>
          <w:rFonts w:ascii="Times New Roman Regular" w:hAnsi="Times New Roman Regular"/>
          <w:sz w:val="20"/>
          <w:szCs w:val="20"/>
        </w:rPr>
        <w:t xml:space="preserve"> in </w:t>
      </w:r>
      <w:proofErr w:type="spellStart"/>
      <w:r w:rsidRPr="00AB5FE0">
        <w:rPr>
          <w:rFonts w:ascii="Times New Roman Regular" w:hAnsi="Times New Roman Regular"/>
          <w:sz w:val="20"/>
          <w:szCs w:val="20"/>
        </w:rPr>
        <w:t>personalised</w:t>
      </w:r>
      <w:proofErr w:type="spellEnd"/>
      <w:r w:rsidRPr="00AB5FE0">
        <w:rPr>
          <w:rFonts w:ascii="Times New Roman Regular" w:hAnsi="Times New Roman Regular"/>
          <w:sz w:val="20"/>
          <w:szCs w:val="20"/>
        </w:rPr>
        <w:t xml:space="preserve"> medicine. Clinical </w:t>
      </w:r>
      <w:proofErr w:type="spellStart"/>
      <w:r w:rsidRPr="00AB5FE0">
        <w:rPr>
          <w:rFonts w:ascii="Times New Roman Regular" w:hAnsi="Times New Roman Regular"/>
          <w:sz w:val="20"/>
          <w:szCs w:val="20"/>
        </w:rPr>
        <w:t>practise</w:t>
      </w:r>
      <w:proofErr w:type="spellEnd"/>
      <w:r w:rsidRPr="00AB5FE0">
        <w:rPr>
          <w:rFonts w:ascii="Times New Roman Regular" w:hAnsi="Times New Roman Regular"/>
          <w:sz w:val="20"/>
          <w:szCs w:val="20"/>
        </w:rPr>
        <w:t xml:space="preserve"> is increasingly incorporating genetic testing for specific drug-gene interactions, enabling medical professionals to make more educated treatment choices. Growing acceptance of </w:t>
      </w:r>
      <w:proofErr w:type="spellStart"/>
      <w:r w:rsidRPr="00AB5FE0">
        <w:rPr>
          <w:rFonts w:ascii="Times New Roman Regular" w:hAnsi="Times New Roman Regular"/>
          <w:sz w:val="20"/>
          <w:szCs w:val="20"/>
        </w:rPr>
        <w:t>pharmacogenomic</w:t>
      </w:r>
      <w:proofErr w:type="spellEnd"/>
      <w:r w:rsidRPr="00AB5FE0">
        <w:rPr>
          <w:rFonts w:ascii="Times New Roman Regular" w:hAnsi="Times New Roman Regular"/>
          <w:sz w:val="20"/>
          <w:szCs w:val="20"/>
        </w:rPr>
        <w:t xml:space="preserve"> information's significance in enhancing medication therapy is reflected in the guidelines for </w:t>
      </w:r>
      <w:proofErr w:type="spellStart"/>
      <w:r w:rsidRPr="00AB5FE0">
        <w:rPr>
          <w:rFonts w:ascii="Times New Roman Regular" w:hAnsi="Times New Roman Regular"/>
          <w:sz w:val="20"/>
          <w:szCs w:val="20"/>
        </w:rPr>
        <w:t>pharmacogenetic</w:t>
      </w:r>
      <w:proofErr w:type="spellEnd"/>
      <w:r w:rsidRPr="00AB5FE0">
        <w:rPr>
          <w:rFonts w:ascii="Times New Roman Regular" w:hAnsi="Times New Roman Regular"/>
          <w:sz w:val="20"/>
          <w:szCs w:val="20"/>
        </w:rPr>
        <w:t xml:space="preserve"> testing and the inclusion of </w:t>
      </w:r>
      <w:proofErr w:type="spellStart"/>
      <w:r w:rsidRPr="00AB5FE0">
        <w:rPr>
          <w:rFonts w:ascii="Times New Roman Regular" w:hAnsi="Times New Roman Regular"/>
          <w:sz w:val="20"/>
          <w:szCs w:val="20"/>
        </w:rPr>
        <w:t>pharmacogenomic</w:t>
      </w:r>
      <w:proofErr w:type="spellEnd"/>
      <w:r w:rsidRPr="00AB5FE0">
        <w:rPr>
          <w:rFonts w:ascii="Times New Roman Regular" w:hAnsi="Times New Roman Regular"/>
          <w:sz w:val="20"/>
          <w:szCs w:val="20"/>
        </w:rPr>
        <w:t xml:space="preserve"> information in prescription labels.</w:t>
      </w:r>
    </w:p>
    <w:p w:rsidR="00AB5FE0" w:rsidRDefault="00CA4A3E" w:rsidP="003A3140">
      <w:pPr>
        <w:spacing w:line="240" w:lineRule="auto"/>
        <w:jc w:val="both"/>
        <w:rPr>
          <w:rFonts w:ascii="Times New Roman Regular" w:hAnsi="Times New Roman Regular"/>
          <w:sz w:val="20"/>
          <w:szCs w:val="20"/>
        </w:rPr>
      </w:pPr>
      <w:r>
        <w:rPr>
          <w:rFonts w:ascii="Times New Roman Regular" w:hAnsi="Times New Roman Regular"/>
          <w:sz w:val="20"/>
          <w:szCs w:val="20"/>
        </w:rPr>
        <w:t>B</w:t>
      </w:r>
      <w:r w:rsidR="00AB5FE0">
        <w:rPr>
          <w:rFonts w:ascii="Times New Roman Regular" w:hAnsi="Times New Roman Regular"/>
          <w:sz w:val="20"/>
          <w:szCs w:val="20"/>
        </w:rPr>
        <w:t>.</w:t>
      </w:r>
      <w:r w:rsidR="00AB5FE0" w:rsidRPr="00AB5FE0">
        <w:t xml:space="preserve"> </w:t>
      </w:r>
      <w:r w:rsidR="00AB5FE0" w:rsidRPr="00AB5FE0">
        <w:rPr>
          <w:rFonts w:ascii="Times New Roman Regular" w:hAnsi="Times New Roman Regular"/>
          <w:sz w:val="20"/>
          <w:szCs w:val="20"/>
        </w:rPr>
        <w:t>Clinical Implementation:</w:t>
      </w:r>
    </w:p>
    <w:p w:rsidR="00AB5FE0" w:rsidRDefault="00AB5FE0" w:rsidP="003A3140">
      <w:pPr>
        <w:spacing w:line="240" w:lineRule="auto"/>
        <w:jc w:val="both"/>
        <w:rPr>
          <w:rFonts w:ascii="Times New Roman Regular" w:hAnsi="Times New Roman Regular"/>
          <w:sz w:val="20"/>
          <w:szCs w:val="20"/>
        </w:rPr>
      </w:pPr>
      <w:proofErr w:type="spellStart"/>
      <w:r w:rsidRPr="00AB5FE0">
        <w:rPr>
          <w:rFonts w:ascii="Times New Roman Regular" w:hAnsi="Times New Roman Regular"/>
          <w:sz w:val="20"/>
          <w:szCs w:val="20"/>
        </w:rPr>
        <w:t>Pharmacogenomic</w:t>
      </w:r>
      <w:proofErr w:type="spellEnd"/>
      <w:r w:rsidRPr="00AB5FE0">
        <w:rPr>
          <w:rFonts w:ascii="Times New Roman Regular" w:hAnsi="Times New Roman Regular"/>
          <w:sz w:val="20"/>
          <w:szCs w:val="20"/>
        </w:rPr>
        <w:t xml:space="preserve"> testing is increasingly becoming a part of standard clinical therapy. </w:t>
      </w:r>
      <w:proofErr w:type="spellStart"/>
      <w:r w:rsidRPr="00AB5FE0">
        <w:rPr>
          <w:rFonts w:ascii="Times New Roman Regular" w:hAnsi="Times New Roman Regular"/>
          <w:sz w:val="20"/>
          <w:szCs w:val="20"/>
        </w:rPr>
        <w:t>Pharmacogenomic</w:t>
      </w:r>
      <w:proofErr w:type="spellEnd"/>
      <w:r w:rsidRPr="00AB5FE0">
        <w:rPr>
          <w:rFonts w:ascii="Times New Roman Regular" w:hAnsi="Times New Roman Regular"/>
          <w:sz w:val="20"/>
          <w:szCs w:val="20"/>
        </w:rPr>
        <w:t xml:space="preserve"> testing </w:t>
      </w:r>
      <w:proofErr w:type="spellStart"/>
      <w:r w:rsidRPr="00AB5FE0">
        <w:rPr>
          <w:rFonts w:ascii="Times New Roman Regular" w:hAnsi="Times New Roman Regular"/>
          <w:sz w:val="20"/>
          <w:szCs w:val="20"/>
        </w:rPr>
        <w:t>programmes</w:t>
      </w:r>
      <w:proofErr w:type="spellEnd"/>
      <w:r w:rsidRPr="00AB5FE0">
        <w:rPr>
          <w:rFonts w:ascii="Times New Roman Regular" w:hAnsi="Times New Roman Regular"/>
          <w:sz w:val="20"/>
          <w:szCs w:val="20"/>
        </w:rPr>
        <w:t xml:space="preserve"> have been created by several medical facilities and research facilities, providing genetic screening for particular drug-gene interactions. Particularly in areas where genetic differences greatly impact drug response, testing is anticipated to become a common component of medical </w:t>
      </w:r>
      <w:proofErr w:type="spellStart"/>
      <w:r w:rsidRPr="00AB5FE0">
        <w:rPr>
          <w:rFonts w:ascii="Times New Roman Regular" w:hAnsi="Times New Roman Regular"/>
          <w:sz w:val="20"/>
          <w:szCs w:val="20"/>
        </w:rPr>
        <w:t>practise</w:t>
      </w:r>
      <w:proofErr w:type="spellEnd"/>
      <w:r w:rsidRPr="00AB5FE0">
        <w:rPr>
          <w:rFonts w:ascii="Times New Roman Regular" w:hAnsi="Times New Roman Regular"/>
          <w:sz w:val="20"/>
          <w:szCs w:val="20"/>
        </w:rPr>
        <w:t xml:space="preserve"> for prescription pharmaceuticals as it becomes more affordable and accessible.</w:t>
      </w:r>
    </w:p>
    <w:p w:rsidR="00AB5FE0" w:rsidRDefault="00AB5FE0" w:rsidP="003A3140">
      <w:pPr>
        <w:spacing w:line="240" w:lineRule="auto"/>
        <w:jc w:val="both"/>
        <w:rPr>
          <w:rFonts w:ascii="Times New Roman Regular" w:hAnsi="Times New Roman Regular"/>
          <w:sz w:val="20"/>
          <w:szCs w:val="20"/>
        </w:rPr>
      </w:pPr>
      <w:r>
        <w:rPr>
          <w:rFonts w:ascii="Times New Roman Regular" w:hAnsi="Times New Roman Regular"/>
          <w:sz w:val="20"/>
          <w:szCs w:val="20"/>
        </w:rPr>
        <w:t>C.</w:t>
      </w:r>
      <w:r w:rsidRPr="00AB5FE0">
        <w:t xml:space="preserve"> </w:t>
      </w:r>
      <w:r w:rsidRPr="00AB5FE0">
        <w:rPr>
          <w:rFonts w:ascii="Times New Roman Regular" w:hAnsi="Times New Roman Regular"/>
          <w:sz w:val="20"/>
          <w:szCs w:val="20"/>
        </w:rPr>
        <w:t>Improving Drug Selection and Dosage</w:t>
      </w:r>
    </w:p>
    <w:p w:rsidR="00AB5FE0" w:rsidRPr="00AB5FE0" w:rsidRDefault="00CA4A3E" w:rsidP="003A3140">
      <w:pPr>
        <w:spacing w:line="240" w:lineRule="auto"/>
        <w:jc w:val="both"/>
        <w:rPr>
          <w:rFonts w:ascii="Times New Roman Regular" w:hAnsi="Times New Roman Regular"/>
          <w:sz w:val="20"/>
          <w:szCs w:val="20"/>
        </w:rPr>
      </w:pPr>
      <w:proofErr w:type="spellStart"/>
      <w:r w:rsidRPr="00CA4A3E">
        <w:rPr>
          <w:rFonts w:ascii="Times New Roman Regular" w:hAnsi="Times New Roman Regular"/>
          <w:sz w:val="20"/>
          <w:szCs w:val="20"/>
        </w:rPr>
        <w:t>Pharmacogenomics</w:t>
      </w:r>
      <w:proofErr w:type="spellEnd"/>
      <w:r w:rsidRPr="00CA4A3E">
        <w:rPr>
          <w:rFonts w:ascii="Times New Roman Regular" w:hAnsi="Times New Roman Regular"/>
          <w:sz w:val="20"/>
          <w:szCs w:val="20"/>
        </w:rPr>
        <w:t xml:space="preserve"> has the potential to improve medication selection and dose </w:t>
      </w:r>
      <w:proofErr w:type="spellStart"/>
      <w:r w:rsidRPr="00CA4A3E">
        <w:rPr>
          <w:rFonts w:ascii="Times New Roman Regular" w:hAnsi="Times New Roman Regular"/>
          <w:sz w:val="20"/>
          <w:szCs w:val="20"/>
        </w:rPr>
        <w:t>optimisation</w:t>
      </w:r>
      <w:proofErr w:type="spellEnd"/>
      <w:r w:rsidRPr="00CA4A3E">
        <w:rPr>
          <w:rFonts w:ascii="Times New Roman Regular" w:hAnsi="Times New Roman Regular"/>
          <w:sz w:val="20"/>
          <w:szCs w:val="20"/>
        </w:rPr>
        <w:t xml:space="preserve">, which is </w:t>
      </w:r>
      <w:proofErr w:type="gramStart"/>
      <w:r w:rsidRPr="00CA4A3E">
        <w:rPr>
          <w:rFonts w:ascii="Times New Roman Regular" w:hAnsi="Times New Roman Regular"/>
          <w:sz w:val="20"/>
          <w:szCs w:val="20"/>
        </w:rPr>
        <w:t>key</w:t>
      </w:r>
      <w:proofErr w:type="gramEnd"/>
      <w:r w:rsidRPr="00CA4A3E">
        <w:rPr>
          <w:rFonts w:ascii="Times New Roman Regular" w:hAnsi="Times New Roman Regular"/>
          <w:sz w:val="20"/>
          <w:szCs w:val="20"/>
        </w:rPr>
        <w:t xml:space="preserve"> to </w:t>
      </w:r>
      <w:proofErr w:type="spellStart"/>
      <w:r w:rsidRPr="00CA4A3E">
        <w:rPr>
          <w:rFonts w:ascii="Times New Roman Regular" w:hAnsi="Times New Roman Regular"/>
          <w:sz w:val="20"/>
          <w:szCs w:val="20"/>
        </w:rPr>
        <w:t>personalised</w:t>
      </w:r>
      <w:proofErr w:type="spellEnd"/>
      <w:r w:rsidRPr="00CA4A3E">
        <w:rPr>
          <w:rFonts w:ascii="Times New Roman Regular" w:hAnsi="Times New Roman Regular"/>
          <w:sz w:val="20"/>
          <w:szCs w:val="20"/>
        </w:rPr>
        <w:t xml:space="preserve"> treatment. Healthcare professionals can </w:t>
      </w:r>
      <w:proofErr w:type="spellStart"/>
      <w:r w:rsidRPr="00CA4A3E">
        <w:rPr>
          <w:rFonts w:ascii="Times New Roman Regular" w:hAnsi="Times New Roman Regular"/>
          <w:sz w:val="20"/>
          <w:szCs w:val="20"/>
        </w:rPr>
        <w:t>customise</w:t>
      </w:r>
      <w:proofErr w:type="spellEnd"/>
      <w:r w:rsidRPr="00CA4A3E">
        <w:rPr>
          <w:rFonts w:ascii="Times New Roman Regular" w:hAnsi="Times New Roman Regular"/>
          <w:sz w:val="20"/>
          <w:szCs w:val="20"/>
        </w:rPr>
        <w:t xml:space="preserve"> pharmacological regimens for specific individuals by detecting genetic differences linked to drug metabolism, effectiveness, and adverse responses. This focused strategy may result in better treatment results, fewer </w:t>
      </w:r>
      <w:proofErr w:type="spellStart"/>
      <w:r w:rsidRPr="00CA4A3E">
        <w:rPr>
          <w:rFonts w:ascii="Times New Roman Regular" w:hAnsi="Times New Roman Regular"/>
          <w:sz w:val="20"/>
          <w:szCs w:val="20"/>
        </w:rPr>
        <w:t>unfavourable</w:t>
      </w:r>
      <w:proofErr w:type="spellEnd"/>
      <w:r w:rsidRPr="00CA4A3E">
        <w:rPr>
          <w:rFonts w:ascii="Times New Roman Regular" w:hAnsi="Times New Roman Regular"/>
          <w:sz w:val="20"/>
          <w:szCs w:val="20"/>
        </w:rPr>
        <w:t xml:space="preserve"> events, and greater patient compliance.</w:t>
      </w:r>
    </w:p>
    <w:p w:rsidR="003A3140" w:rsidRDefault="00CA4A3E" w:rsidP="003A3140">
      <w:pPr>
        <w:spacing w:line="240" w:lineRule="auto"/>
        <w:jc w:val="both"/>
        <w:rPr>
          <w:rFonts w:ascii="Times New Roman Regular" w:hAnsi="Times New Roman Regular"/>
          <w:sz w:val="20"/>
          <w:szCs w:val="20"/>
        </w:rPr>
      </w:pPr>
      <w:r>
        <w:rPr>
          <w:rFonts w:ascii="Times New Roman Regular" w:hAnsi="Times New Roman Regular"/>
          <w:sz w:val="20"/>
          <w:szCs w:val="20"/>
        </w:rPr>
        <w:t>D.</w:t>
      </w:r>
      <w:r w:rsidRPr="00CA4A3E">
        <w:t xml:space="preserve"> </w:t>
      </w:r>
      <w:r w:rsidRPr="00CA4A3E">
        <w:rPr>
          <w:rFonts w:ascii="Times New Roman Regular" w:hAnsi="Times New Roman Regular"/>
          <w:sz w:val="20"/>
          <w:szCs w:val="20"/>
        </w:rPr>
        <w:t>Preventing Adverse Drug Reactions (ADRs):</w:t>
      </w:r>
    </w:p>
    <w:p w:rsidR="00CA4A3E" w:rsidRDefault="00CA4A3E" w:rsidP="003A3140">
      <w:pPr>
        <w:spacing w:line="240" w:lineRule="auto"/>
        <w:jc w:val="both"/>
        <w:rPr>
          <w:rFonts w:ascii="Times New Roman Regular" w:hAnsi="Times New Roman Regular"/>
          <w:sz w:val="20"/>
          <w:szCs w:val="20"/>
        </w:rPr>
      </w:pPr>
      <w:r w:rsidRPr="00CA4A3E">
        <w:rPr>
          <w:rFonts w:ascii="Times New Roman Regular" w:hAnsi="Times New Roman Regular"/>
          <w:sz w:val="20"/>
          <w:szCs w:val="20"/>
        </w:rPr>
        <w:t xml:space="preserve">Medical professionals are very concerned about adverse medication responses because they raise morbidity, death, and healthcare expenditures. </w:t>
      </w:r>
      <w:proofErr w:type="spellStart"/>
      <w:r w:rsidRPr="00CA4A3E">
        <w:rPr>
          <w:rFonts w:ascii="Times New Roman Regular" w:hAnsi="Times New Roman Regular"/>
          <w:sz w:val="20"/>
          <w:szCs w:val="20"/>
        </w:rPr>
        <w:t>Pharmacogenomics</w:t>
      </w:r>
      <w:proofErr w:type="spellEnd"/>
      <w:r w:rsidRPr="00CA4A3E">
        <w:rPr>
          <w:rFonts w:ascii="Times New Roman Regular" w:hAnsi="Times New Roman Regular"/>
          <w:sz w:val="20"/>
          <w:szCs w:val="20"/>
        </w:rPr>
        <w:t xml:space="preserve"> holds out the possibility of identifying people who are more likely to have ADRs through genetic testing. With this knowledge, medical professionals may steer clear </w:t>
      </w:r>
      <w:r w:rsidRPr="00CA4A3E">
        <w:rPr>
          <w:rFonts w:ascii="Times New Roman Regular" w:hAnsi="Times New Roman Regular"/>
          <w:sz w:val="20"/>
          <w:szCs w:val="20"/>
        </w:rPr>
        <w:lastRenderedPageBreak/>
        <w:t xml:space="preserve">of drugs that can have </w:t>
      </w:r>
      <w:proofErr w:type="spellStart"/>
      <w:r w:rsidRPr="00CA4A3E">
        <w:rPr>
          <w:rFonts w:ascii="Times New Roman Regular" w:hAnsi="Times New Roman Regular"/>
          <w:sz w:val="20"/>
          <w:szCs w:val="20"/>
        </w:rPr>
        <w:t>unfavourable</w:t>
      </w:r>
      <w:proofErr w:type="spellEnd"/>
      <w:r w:rsidRPr="00CA4A3E">
        <w:rPr>
          <w:rFonts w:ascii="Times New Roman Regular" w:hAnsi="Times New Roman Regular"/>
          <w:sz w:val="20"/>
          <w:szCs w:val="20"/>
        </w:rPr>
        <w:t xml:space="preserve"> effects in some patients, enhancing patient safety and lessening the strain on healthcare systems.</w:t>
      </w:r>
    </w:p>
    <w:p w:rsidR="00CA4A3E" w:rsidRDefault="00CA4A3E" w:rsidP="003A3140">
      <w:pPr>
        <w:spacing w:line="240" w:lineRule="auto"/>
        <w:jc w:val="both"/>
        <w:rPr>
          <w:rFonts w:ascii="Times New Roman Regular" w:hAnsi="Times New Roman Regular"/>
          <w:sz w:val="20"/>
          <w:szCs w:val="20"/>
        </w:rPr>
      </w:pPr>
      <w:r>
        <w:rPr>
          <w:rFonts w:ascii="Times New Roman Regular" w:hAnsi="Times New Roman Regular"/>
          <w:sz w:val="20"/>
          <w:szCs w:val="20"/>
        </w:rPr>
        <w:t>E.</w:t>
      </w:r>
      <w:r w:rsidRPr="00CA4A3E">
        <w:t xml:space="preserve"> </w:t>
      </w:r>
      <w:r w:rsidRPr="00CA4A3E">
        <w:rPr>
          <w:rFonts w:ascii="Times New Roman Regular" w:hAnsi="Times New Roman Regular"/>
          <w:sz w:val="20"/>
          <w:szCs w:val="20"/>
        </w:rPr>
        <w:t>Challenges and Future Directions:</w:t>
      </w:r>
    </w:p>
    <w:p w:rsidR="00CA4A3E" w:rsidRDefault="00CA4A3E" w:rsidP="003A3140">
      <w:pPr>
        <w:spacing w:line="240" w:lineRule="auto"/>
        <w:jc w:val="both"/>
        <w:rPr>
          <w:rFonts w:ascii="Times New Roman Regular" w:hAnsi="Times New Roman Regular"/>
          <w:sz w:val="20"/>
          <w:szCs w:val="20"/>
        </w:rPr>
      </w:pPr>
      <w:r w:rsidRPr="00CA4A3E">
        <w:rPr>
          <w:rFonts w:ascii="Times New Roman Regular" w:hAnsi="Times New Roman Regular"/>
          <w:sz w:val="20"/>
          <w:szCs w:val="20"/>
        </w:rPr>
        <w:t xml:space="preserve">Despite </w:t>
      </w:r>
      <w:proofErr w:type="spellStart"/>
      <w:r w:rsidRPr="00CA4A3E">
        <w:rPr>
          <w:rFonts w:ascii="Times New Roman Regular" w:hAnsi="Times New Roman Regular"/>
          <w:sz w:val="20"/>
          <w:szCs w:val="20"/>
        </w:rPr>
        <w:t>pharmacogenomics</w:t>
      </w:r>
      <w:proofErr w:type="spellEnd"/>
      <w:r w:rsidRPr="00CA4A3E">
        <w:rPr>
          <w:rFonts w:ascii="Times New Roman Regular" w:hAnsi="Times New Roman Regular"/>
          <w:sz w:val="20"/>
          <w:szCs w:val="20"/>
        </w:rPr>
        <w:t xml:space="preserve">' optimistic future, there are still difficulties. Successful implementation depends on the </w:t>
      </w:r>
      <w:proofErr w:type="spellStart"/>
      <w:r w:rsidRPr="00CA4A3E">
        <w:rPr>
          <w:rFonts w:ascii="Times New Roman Regular" w:hAnsi="Times New Roman Regular"/>
          <w:sz w:val="20"/>
          <w:szCs w:val="20"/>
        </w:rPr>
        <w:t>standardisation</w:t>
      </w:r>
      <w:proofErr w:type="spellEnd"/>
      <w:r w:rsidRPr="00CA4A3E">
        <w:rPr>
          <w:rFonts w:ascii="Times New Roman Regular" w:hAnsi="Times New Roman Regular"/>
          <w:sz w:val="20"/>
          <w:szCs w:val="20"/>
        </w:rPr>
        <w:t xml:space="preserve"> of recommendations, their incorporation into electronic health records, education of healthcare professionals, and ethical issues. To further our understanding of genetic differences and their influence on medication response, extensive initiatives and cooperative efforts are needed.</w:t>
      </w:r>
    </w:p>
    <w:p w:rsidR="00CA4A3E" w:rsidRDefault="00CA4A3E" w:rsidP="003A3140">
      <w:pPr>
        <w:spacing w:line="240" w:lineRule="auto"/>
        <w:jc w:val="both"/>
        <w:rPr>
          <w:rFonts w:ascii="Times New Roman Regular" w:hAnsi="Times New Roman Regular"/>
          <w:b/>
          <w:sz w:val="20"/>
          <w:szCs w:val="20"/>
        </w:rPr>
      </w:pPr>
      <w:r w:rsidRPr="00CA4A3E">
        <w:rPr>
          <w:rFonts w:ascii="Times New Roman Regular" w:hAnsi="Times New Roman Regular"/>
          <w:b/>
          <w:sz w:val="20"/>
          <w:szCs w:val="20"/>
        </w:rPr>
        <w:t>VII</w:t>
      </w:r>
      <w:r>
        <w:rPr>
          <w:rFonts w:ascii="Times New Roman Regular" w:hAnsi="Times New Roman Regular"/>
          <w:b/>
          <w:sz w:val="20"/>
          <w:szCs w:val="20"/>
        </w:rPr>
        <w:t>I</w:t>
      </w:r>
      <w:r w:rsidRPr="00CA4A3E">
        <w:rPr>
          <w:rFonts w:ascii="Times New Roman Regular" w:hAnsi="Times New Roman Regular"/>
          <w:b/>
          <w:sz w:val="20"/>
          <w:szCs w:val="20"/>
        </w:rPr>
        <w:t>. CONCLUSION:</w:t>
      </w:r>
    </w:p>
    <w:p w:rsidR="00CA4A3E" w:rsidRPr="00CA4A3E" w:rsidRDefault="00CA4A3E" w:rsidP="00CA4A3E">
      <w:pPr>
        <w:spacing w:line="240" w:lineRule="auto"/>
        <w:jc w:val="both"/>
        <w:rPr>
          <w:rFonts w:ascii="Times New Roman Regular" w:hAnsi="Times New Roman Regular"/>
          <w:sz w:val="20"/>
          <w:szCs w:val="20"/>
        </w:rPr>
      </w:pPr>
      <w:r w:rsidRPr="00CA4A3E">
        <w:rPr>
          <w:rFonts w:ascii="Times New Roman Regular" w:hAnsi="Times New Roman Regular"/>
          <w:sz w:val="20"/>
          <w:szCs w:val="20"/>
        </w:rPr>
        <w:t xml:space="preserve">In closing, the current trajectory of </w:t>
      </w:r>
      <w:proofErr w:type="spellStart"/>
      <w:r w:rsidRPr="00CA4A3E">
        <w:rPr>
          <w:rFonts w:ascii="Times New Roman Regular" w:hAnsi="Times New Roman Regular"/>
          <w:sz w:val="20"/>
          <w:szCs w:val="20"/>
        </w:rPr>
        <w:t>pharmacogenomics</w:t>
      </w:r>
      <w:proofErr w:type="spellEnd"/>
      <w:r w:rsidRPr="00CA4A3E">
        <w:rPr>
          <w:rFonts w:ascii="Times New Roman Regular" w:hAnsi="Times New Roman Regular"/>
          <w:sz w:val="20"/>
          <w:szCs w:val="20"/>
        </w:rPr>
        <w:t xml:space="preserve"> in </w:t>
      </w:r>
      <w:proofErr w:type="spellStart"/>
      <w:r w:rsidRPr="00CA4A3E">
        <w:rPr>
          <w:rFonts w:ascii="Times New Roman Regular" w:hAnsi="Times New Roman Regular"/>
          <w:sz w:val="20"/>
          <w:szCs w:val="20"/>
        </w:rPr>
        <w:t>personalised</w:t>
      </w:r>
      <w:proofErr w:type="spellEnd"/>
      <w:r w:rsidRPr="00CA4A3E">
        <w:rPr>
          <w:rFonts w:ascii="Times New Roman Regular" w:hAnsi="Times New Roman Regular"/>
          <w:sz w:val="20"/>
          <w:szCs w:val="20"/>
        </w:rPr>
        <w:t xml:space="preserve"> medicine is </w:t>
      </w:r>
      <w:proofErr w:type="spellStart"/>
      <w:r w:rsidRPr="00CA4A3E">
        <w:rPr>
          <w:rFonts w:ascii="Times New Roman Regular" w:hAnsi="Times New Roman Regular"/>
          <w:sz w:val="20"/>
          <w:szCs w:val="20"/>
        </w:rPr>
        <w:t>characterised</w:t>
      </w:r>
      <w:proofErr w:type="spellEnd"/>
      <w:r w:rsidRPr="00CA4A3E">
        <w:rPr>
          <w:rFonts w:ascii="Times New Roman Regular" w:hAnsi="Times New Roman Regular"/>
          <w:sz w:val="20"/>
          <w:szCs w:val="20"/>
        </w:rPr>
        <w:t xml:space="preserve"> by notable improvements in clinical application and scientific study. </w:t>
      </w:r>
      <w:proofErr w:type="spellStart"/>
      <w:r w:rsidRPr="00CA4A3E">
        <w:rPr>
          <w:rFonts w:ascii="Times New Roman Regular" w:hAnsi="Times New Roman Regular"/>
          <w:sz w:val="20"/>
          <w:szCs w:val="20"/>
        </w:rPr>
        <w:t>Pharmacogenomics</w:t>
      </w:r>
      <w:proofErr w:type="spellEnd"/>
      <w:r w:rsidRPr="00CA4A3E">
        <w:rPr>
          <w:rFonts w:ascii="Times New Roman Regular" w:hAnsi="Times New Roman Regular"/>
          <w:sz w:val="20"/>
          <w:szCs w:val="20"/>
        </w:rPr>
        <w:t xml:space="preserve"> has the potential to completely transform medication selection, dose </w:t>
      </w:r>
      <w:proofErr w:type="spellStart"/>
      <w:r w:rsidRPr="00CA4A3E">
        <w:rPr>
          <w:rFonts w:ascii="Times New Roman Regular" w:hAnsi="Times New Roman Regular"/>
          <w:sz w:val="20"/>
          <w:szCs w:val="20"/>
        </w:rPr>
        <w:t>optimisation</w:t>
      </w:r>
      <w:proofErr w:type="spellEnd"/>
      <w:r w:rsidRPr="00CA4A3E">
        <w:rPr>
          <w:rFonts w:ascii="Times New Roman Regular" w:hAnsi="Times New Roman Regular"/>
          <w:sz w:val="20"/>
          <w:szCs w:val="20"/>
        </w:rPr>
        <w:t xml:space="preserve">, and ADR avoidance. </w:t>
      </w:r>
      <w:proofErr w:type="spellStart"/>
      <w:r w:rsidRPr="00CA4A3E">
        <w:rPr>
          <w:rFonts w:ascii="Times New Roman Regular" w:hAnsi="Times New Roman Regular"/>
          <w:sz w:val="20"/>
          <w:szCs w:val="20"/>
        </w:rPr>
        <w:t>Pharmacogenomics</w:t>
      </w:r>
      <w:proofErr w:type="spellEnd"/>
      <w:r w:rsidRPr="00CA4A3E">
        <w:rPr>
          <w:rFonts w:ascii="Times New Roman Regular" w:hAnsi="Times New Roman Regular"/>
          <w:sz w:val="20"/>
          <w:szCs w:val="20"/>
        </w:rPr>
        <w:t xml:space="preserve"> has the potential to drastically enhance patient outcomes and usher in a new age of </w:t>
      </w:r>
      <w:proofErr w:type="spellStart"/>
      <w:r w:rsidRPr="00CA4A3E">
        <w:rPr>
          <w:rFonts w:ascii="Times New Roman Regular" w:hAnsi="Times New Roman Regular"/>
          <w:sz w:val="20"/>
          <w:szCs w:val="20"/>
        </w:rPr>
        <w:t>personalised</w:t>
      </w:r>
      <w:proofErr w:type="spellEnd"/>
      <w:r w:rsidRPr="00CA4A3E">
        <w:rPr>
          <w:rFonts w:ascii="Times New Roman Regular" w:hAnsi="Times New Roman Regular"/>
          <w:sz w:val="20"/>
          <w:szCs w:val="20"/>
        </w:rPr>
        <w:t xml:space="preserve"> treatment catered to each person's particular genetic make-up as it is more fully inco</w:t>
      </w:r>
      <w:r>
        <w:rPr>
          <w:rFonts w:ascii="Times New Roman Regular" w:hAnsi="Times New Roman Regular"/>
          <w:sz w:val="20"/>
          <w:szCs w:val="20"/>
        </w:rPr>
        <w:t>rporated into clinical practic</w:t>
      </w:r>
      <w:r w:rsidRPr="00CA4A3E">
        <w:rPr>
          <w:rFonts w:ascii="Times New Roman Regular" w:hAnsi="Times New Roman Regular"/>
          <w:sz w:val="20"/>
          <w:szCs w:val="20"/>
        </w:rPr>
        <w:t xml:space="preserve">e. To fully </w:t>
      </w:r>
      <w:proofErr w:type="spellStart"/>
      <w:r w:rsidRPr="00CA4A3E">
        <w:rPr>
          <w:rFonts w:ascii="Times New Roman Regular" w:hAnsi="Times New Roman Regular"/>
          <w:sz w:val="20"/>
          <w:szCs w:val="20"/>
        </w:rPr>
        <w:t>utilise</w:t>
      </w:r>
      <w:proofErr w:type="spellEnd"/>
      <w:r w:rsidRPr="00CA4A3E">
        <w:rPr>
          <w:rFonts w:ascii="Times New Roman Regular" w:hAnsi="Times New Roman Regular"/>
          <w:sz w:val="20"/>
          <w:szCs w:val="20"/>
        </w:rPr>
        <w:t xml:space="preserve"> </w:t>
      </w:r>
      <w:proofErr w:type="spellStart"/>
      <w:r w:rsidRPr="00CA4A3E">
        <w:rPr>
          <w:rFonts w:ascii="Times New Roman Regular" w:hAnsi="Times New Roman Regular"/>
          <w:sz w:val="20"/>
          <w:szCs w:val="20"/>
        </w:rPr>
        <w:t>pharmacogenomics</w:t>
      </w:r>
      <w:proofErr w:type="spellEnd"/>
      <w:r w:rsidRPr="00CA4A3E">
        <w:rPr>
          <w:rFonts w:ascii="Times New Roman Regular" w:hAnsi="Times New Roman Regular"/>
          <w:sz w:val="20"/>
          <w:szCs w:val="20"/>
        </w:rPr>
        <w:t xml:space="preserve"> in </w:t>
      </w:r>
      <w:proofErr w:type="spellStart"/>
      <w:r w:rsidRPr="00CA4A3E">
        <w:rPr>
          <w:rFonts w:ascii="Times New Roman Regular" w:hAnsi="Times New Roman Regular"/>
          <w:sz w:val="20"/>
          <w:szCs w:val="20"/>
        </w:rPr>
        <w:t>personalised</w:t>
      </w:r>
      <w:proofErr w:type="spellEnd"/>
      <w:r w:rsidRPr="00CA4A3E">
        <w:rPr>
          <w:rFonts w:ascii="Times New Roman Regular" w:hAnsi="Times New Roman Regular"/>
          <w:sz w:val="20"/>
          <w:szCs w:val="20"/>
        </w:rPr>
        <w:t xml:space="preserve"> medicine, it is essential to resolve obstacles and promote collaboration.</w:t>
      </w:r>
    </w:p>
    <w:p w:rsidR="00CA4A3E" w:rsidRPr="00CA4A3E" w:rsidRDefault="00CA4A3E" w:rsidP="00CA4A3E">
      <w:pPr>
        <w:spacing w:line="240" w:lineRule="auto"/>
        <w:jc w:val="both"/>
        <w:rPr>
          <w:rFonts w:ascii="Times New Roman Regular" w:hAnsi="Times New Roman Regular"/>
          <w:b/>
          <w:sz w:val="20"/>
          <w:szCs w:val="20"/>
        </w:rPr>
      </w:pPr>
    </w:p>
    <w:p w:rsidR="00CA4A3E" w:rsidRPr="00CA4A3E" w:rsidRDefault="00CA4A3E" w:rsidP="00CA4A3E">
      <w:pPr>
        <w:spacing w:line="240" w:lineRule="auto"/>
        <w:jc w:val="both"/>
        <w:rPr>
          <w:rFonts w:ascii="Times New Roman Regular" w:hAnsi="Times New Roman Regular"/>
          <w:b/>
          <w:sz w:val="20"/>
          <w:szCs w:val="20"/>
        </w:rPr>
      </w:pPr>
    </w:p>
    <w:p w:rsidR="00CA4A3E" w:rsidRPr="00CA4A3E" w:rsidRDefault="00CA4A3E" w:rsidP="00CA4A3E">
      <w:pPr>
        <w:spacing w:line="240" w:lineRule="auto"/>
        <w:jc w:val="both"/>
        <w:rPr>
          <w:rFonts w:ascii="Times New Roman Regular" w:hAnsi="Times New Roman Regular"/>
          <w:b/>
          <w:sz w:val="20"/>
          <w:szCs w:val="20"/>
        </w:rPr>
      </w:pPr>
    </w:p>
    <w:p w:rsidR="00CA4A3E" w:rsidRPr="00CA4A3E" w:rsidRDefault="00CA4A3E" w:rsidP="00CA4A3E">
      <w:pPr>
        <w:spacing w:line="240" w:lineRule="auto"/>
        <w:jc w:val="both"/>
        <w:rPr>
          <w:rFonts w:ascii="Times New Roman Regular" w:hAnsi="Times New Roman Regular"/>
          <w:b/>
          <w:sz w:val="20"/>
          <w:szCs w:val="20"/>
        </w:rPr>
      </w:pPr>
    </w:p>
    <w:p w:rsidR="00CA4A3E" w:rsidRPr="00CA4A3E" w:rsidRDefault="00CA4A3E" w:rsidP="003A3140">
      <w:pPr>
        <w:spacing w:line="240" w:lineRule="auto"/>
        <w:jc w:val="both"/>
        <w:rPr>
          <w:rFonts w:ascii="Times New Roman Regular" w:hAnsi="Times New Roman Regular"/>
          <w:b/>
          <w:sz w:val="20"/>
          <w:szCs w:val="20"/>
        </w:rPr>
      </w:pPr>
    </w:p>
    <w:p w:rsidR="0020307E" w:rsidRPr="00F104D0" w:rsidRDefault="0020307E" w:rsidP="003A3140">
      <w:pPr>
        <w:spacing w:line="240" w:lineRule="auto"/>
        <w:jc w:val="both"/>
        <w:rPr>
          <w:rFonts w:ascii="Times New Roman Regular" w:hAnsi="Times New Roman Regular"/>
          <w:sz w:val="20"/>
          <w:szCs w:val="20"/>
        </w:rPr>
      </w:pPr>
    </w:p>
    <w:p w:rsidR="0020307E" w:rsidRPr="00F104D0" w:rsidRDefault="0020307E" w:rsidP="003A3140">
      <w:pPr>
        <w:spacing w:line="240" w:lineRule="auto"/>
        <w:jc w:val="both"/>
        <w:rPr>
          <w:rFonts w:ascii="Times New Roman Regular" w:hAnsi="Times New Roman Regular" w:cs="Times New Roman Regular"/>
          <w:b/>
          <w:bCs/>
          <w:sz w:val="20"/>
          <w:szCs w:val="20"/>
        </w:rPr>
      </w:pPr>
    </w:p>
    <w:p w:rsidR="0020307E" w:rsidRPr="00F104D0" w:rsidRDefault="0020307E" w:rsidP="003A3140">
      <w:pPr>
        <w:spacing w:line="240" w:lineRule="auto"/>
        <w:jc w:val="both"/>
        <w:rPr>
          <w:rFonts w:ascii="Times New Roman Regular" w:hAnsi="Times New Roman Regular" w:cs="Times New Roman Regular"/>
          <w:b/>
          <w:bCs/>
          <w:sz w:val="20"/>
          <w:szCs w:val="20"/>
        </w:rPr>
      </w:pPr>
    </w:p>
    <w:p w:rsidR="00972D33" w:rsidRPr="00F104D0" w:rsidRDefault="00972D33" w:rsidP="003A3140">
      <w:pPr>
        <w:spacing w:before="300" w:after="300" w:line="240" w:lineRule="auto"/>
        <w:jc w:val="both"/>
        <w:rPr>
          <w:rFonts w:ascii="Times New Roman" w:hAnsi="Times New Roman" w:cs="Times New Roman"/>
          <w:color w:val="000000" w:themeColor="text1"/>
          <w:sz w:val="20"/>
          <w:szCs w:val="20"/>
        </w:rPr>
      </w:pPr>
    </w:p>
    <w:p w:rsidR="00972D33" w:rsidRDefault="00972D33" w:rsidP="003A3140">
      <w:pPr>
        <w:spacing w:before="300" w:after="300" w:line="240" w:lineRule="auto"/>
        <w:jc w:val="both"/>
        <w:rPr>
          <w:rFonts w:ascii="Times New Roman" w:eastAsia="Times New Roman" w:hAnsi="Times New Roman" w:cs="Times New Roman"/>
          <w:color w:val="000000" w:themeColor="text1"/>
          <w:sz w:val="24"/>
          <w:szCs w:val="24"/>
          <w:lang w:eastAsia="en-IN"/>
        </w:rPr>
      </w:pPr>
    </w:p>
    <w:p w:rsidR="00536527" w:rsidRDefault="00536527" w:rsidP="003A3140">
      <w:pPr>
        <w:spacing w:line="240" w:lineRule="auto"/>
        <w:jc w:val="both"/>
        <w:rPr>
          <w:rFonts w:ascii="Times New Roman" w:hAnsi="Times New Roman" w:cs="Times New Roman"/>
          <w:sz w:val="24"/>
          <w:szCs w:val="24"/>
        </w:rPr>
      </w:pPr>
    </w:p>
    <w:p w:rsidR="00536527" w:rsidRDefault="00536527" w:rsidP="003A3140">
      <w:pPr>
        <w:spacing w:line="240" w:lineRule="auto"/>
        <w:jc w:val="both"/>
        <w:rPr>
          <w:rFonts w:ascii="Times New Roman" w:hAnsi="Times New Roman" w:cs="Times New Roman"/>
          <w:sz w:val="24"/>
          <w:szCs w:val="24"/>
        </w:rPr>
      </w:pPr>
    </w:p>
    <w:p w:rsidR="00536527" w:rsidRDefault="00536527" w:rsidP="003A3140">
      <w:pPr>
        <w:spacing w:line="240" w:lineRule="auto"/>
        <w:jc w:val="both"/>
        <w:rPr>
          <w:rFonts w:ascii="Times New Roman" w:hAnsi="Times New Roman" w:cs="Times New Roman"/>
          <w:sz w:val="24"/>
          <w:szCs w:val="24"/>
        </w:rPr>
      </w:pPr>
    </w:p>
    <w:p w:rsidR="00536527" w:rsidRDefault="00536527" w:rsidP="003A3140">
      <w:pPr>
        <w:spacing w:line="240" w:lineRule="auto"/>
        <w:jc w:val="both"/>
        <w:rPr>
          <w:rFonts w:ascii="Times New Roman" w:hAnsi="Times New Roman" w:cs="Times New Roman"/>
          <w:sz w:val="24"/>
          <w:szCs w:val="24"/>
        </w:rPr>
      </w:pPr>
    </w:p>
    <w:p w:rsidR="00536527" w:rsidRDefault="00536527" w:rsidP="003A3140">
      <w:pPr>
        <w:spacing w:line="240" w:lineRule="auto"/>
        <w:jc w:val="both"/>
        <w:rPr>
          <w:rFonts w:ascii="Times New Roman" w:hAnsi="Times New Roman" w:cs="Times New Roman"/>
          <w:sz w:val="24"/>
          <w:szCs w:val="24"/>
        </w:rPr>
      </w:pPr>
    </w:p>
    <w:p w:rsidR="00536527" w:rsidRDefault="00536527" w:rsidP="003A3140">
      <w:pPr>
        <w:spacing w:line="240" w:lineRule="auto"/>
        <w:jc w:val="both"/>
        <w:rPr>
          <w:rFonts w:ascii="Times New Roman" w:hAnsi="Times New Roman" w:cs="Times New Roman"/>
          <w:sz w:val="24"/>
          <w:szCs w:val="24"/>
        </w:rPr>
      </w:pPr>
    </w:p>
    <w:p w:rsidR="00536527" w:rsidRDefault="00536527" w:rsidP="003A3140">
      <w:pPr>
        <w:spacing w:line="240" w:lineRule="auto"/>
        <w:jc w:val="both"/>
        <w:rPr>
          <w:rFonts w:ascii="Times New Roman" w:hAnsi="Times New Roman" w:cs="Times New Roman"/>
          <w:sz w:val="24"/>
          <w:szCs w:val="24"/>
        </w:rPr>
      </w:pPr>
    </w:p>
    <w:p w:rsidR="00107B9E" w:rsidRDefault="00107B9E" w:rsidP="003A3140">
      <w:pPr>
        <w:spacing w:line="240" w:lineRule="auto"/>
        <w:jc w:val="both"/>
        <w:rPr>
          <w:rFonts w:ascii="Times New Roman" w:hAnsi="Times New Roman" w:cs="Times New Roman"/>
          <w:sz w:val="24"/>
          <w:szCs w:val="24"/>
        </w:rPr>
      </w:pPr>
    </w:p>
    <w:p w:rsidR="003A3140" w:rsidRDefault="003A3140" w:rsidP="003A3140">
      <w:pPr>
        <w:spacing w:line="240" w:lineRule="auto"/>
        <w:jc w:val="both"/>
        <w:rPr>
          <w:rFonts w:ascii="Times New Roman" w:hAnsi="Times New Roman" w:cs="Times New Roman"/>
          <w:sz w:val="24"/>
          <w:szCs w:val="24"/>
        </w:rPr>
      </w:pPr>
    </w:p>
    <w:p w:rsidR="000E0ABA" w:rsidRDefault="000E0ABA" w:rsidP="003A3140">
      <w:pPr>
        <w:spacing w:line="240" w:lineRule="auto"/>
        <w:jc w:val="both"/>
        <w:rPr>
          <w:rFonts w:ascii="Times New Roman" w:hAnsi="Times New Roman" w:cs="Times New Roman"/>
          <w:sz w:val="24"/>
          <w:szCs w:val="24"/>
        </w:rPr>
      </w:pPr>
    </w:p>
    <w:p w:rsidR="00536527" w:rsidRDefault="00536527" w:rsidP="003A3140">
      <w:pPr>
        <w:spacing w:line="240" w:lineRule="auto"/>
        <w:jc w:val="both"/>
        <w:rPr>
          <w:rFonts w:ascii="Times New Roman" w:hAnsi="Times New Roman" w:cs="Times New Roman"/>
          <w:sz w:val="24"/>
          <w:szCs w:val="24"/>
        </w:rPr>
      </w:pPr>
    </w:p>
    <w:p w:rsidR="008A18B3" w:rsidRPr="00107B9E" w:rsidRDefault="009A774E"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sz w:val="16"/>
          <w:szCs w:val="16"/>
        </w:rPr>
        <w:lastRenderedPageBreak/>
        <w:fldChar w:fldCharType="begin" w:fldLock="1"/>
      </w:r>
      <w:r w:rsidR="002C2497" w:rsidRPr="00107B9E">
        <w:rPr>
          <w:rFonts w:ascii="Times New Roman" w:hAnsi="Times New Roman" w:cs="Times New Roman"/>
          <w:sz w:val="16"/>
          <w:szCs w:val="16"/>
        </w:rPr>
        <w:instrText xml:space="preserve">ADDIN Mendeley Bibliography CSL_BIBLIOGRAPHY </w:instrText>
      </w:r>
      <w:r w:rsidRPr="00107B9E">
        <w:rPr>
          <w:rFonts w:ascii="Times New Roman" w:hAnsi="Times New Roman" w:cs="Times New Roman"/>
          <w:sz w:val="16"/>
          <w:szCs w:val="16"/>
        </w:rPr>
        <w:fldChar w:fldCharType="separate"/>
      </w:r>
      <w:r w:rsidR="008A18B3" w:rsidRPr="00107B9E">
        <w:rPr>
          <w:rFonts w:ascii="Times New Roman" w:hAnsi="Times New Roman" w:cs="Times New Roman"/>
          <w:noProof/>
          <w:sz w:val="16"/>
          <w:szCs w:val="16"/>
        </w:rPr>
        <w:t>[1]</w:t>
      </w:r>
      <w:r w:rsidR="008A18B3" w:rsidRPr="00107B9E">
        <w:rPr>
          <w:rFonts w:ascii="Times New Roman" w:hAnsi="Times New Roman" w:cs="Times New Roman"/>
          <w:noProof/>
          <w:sz w:val="16"/>
          <w:szCs w:val="16"/>
        </w:rPr>
        <w:tab/>
        <w:t xml:space="preserve">C. White, R. Scott, C. L. Paul, and S. P. Ackland, “Pharmacogenomics in the era of personalised medicine,” </w:t>
      </w:r>
      <w:r w:rsidR="008A18B3" w:rsidRPr="00107B9E">
        <w:rPr>
          <w:rFonts w:ascii="Times New Roman" w:hAnsi="Times New Roman" w:cs="Times New Roman"/>
          <w:i/>
          <w:iCs/>
          <w:noProof/>
          <w:sz w:val="16"/>
          <w:szCs w:val="16"/>
        </w:rPr>
        <w:t>Med. J. Aust.</w:t>
      </w:r>
      <w:r w:rsidR="008A18B3" w:rsidRPr="00107B9E">
        <w:rPr>
          <w:rFonts w:ascii="Times New Roman" w:hAnsi="Times New Roman" w:cs="Times New Roman"/>
          <w:noProof/>
          <w:sz w:val="16"/>
          <w:szCs w:val="16"/>
        </w:rPr>
        <w:t>, vol. 217, no. 10, pp. 510–513, Nov. 2022, doi: 10.5694/mja2.51759.</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[2]</w:t>
      </w:r>
      <w:r w:rsidRPr="00107B9E">
        <w:rPr>
          <w:rFonts w:ascii="Times New Roman" w:hAnsi="Times New Roman" w:cs="Times New Roman"/>
          <w:noProof/>
          <w:sz w:val="16"/>
          <w:szCs w:val="16"/>
        </w:rPr>
        <w:tab/>
        <w:t xml:space="preserve">V. Rollinson, R. Turner, and M. Pirmohamed, “Pharmacogenomics for Primary Care: An Overview,” </w:t>
      </w:r>
      <w:r w:rsidRPr="00107B9E">
        <w:rPr>
          <w:rFonts w:ascii="Times New Roman" w:hAnsi="Times New Roman" w:cs="Times New Roman"/>
          <w:i/>
          <w:iCs/>
          <w:noProof/>
          <w:sz w:val="16"/>
          <w:szCs w:val="16"/>
        </w:rPr>
        <w:t>Genes (Basel).</w:t>
      </w:r>
      <w:r w:rsidRPr="00107B9E">
        <w:rPr>
          <w:rFonts w:ascii="Times New Roman" w:hAnsi="Times New Roman" w:cs="Times New Roman"/>
          <w:noProof/>
          <w:sz w:val="16"/>
          <w:szCs w:val="16"/>
        </w:rPr>
        <w:t>, vol. 11, no. 11, p. 1337, Nov. 2020, doi: 10.3390/genes11111337.</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[3]</w:t>
      </w:r>
      <w:r w:rsidRPr="00107B9E">
        <w:rPr>
          <w:rFonts w:ascii="Times New Roman" w:hAnsi="Times New Roman" w:cs="Times New Roman"/>
          <w:noProof/>
          <w:sz w:val="16"/>
          <w:szCs w:val="16"/>
        </w:rPr>
        <w:tab/>
        <w:t xml:space="preserve">M. Del Re, G. Restante, A. Di Paolo, S. Crucitta, E. Rofi, and R. Danesi, “Pharmacogenetics and Metabolism from Science to Implementation in Clinical Practice: The Example of Dihydropyrimidine Dehydrogenase,” </w:t>
      </w:r>
      <w:r w:rsidRPr="00107B9E">
        <w:rPr>
          <w:rFonts w:ascii="Times New Roman" w:hAnsi="Times New Roman" w:cs="Times New Roman"/>
          <w:i/>
          <w:iCs/>
          <w:noProof/>
          <w:sz w:val="16"/>
          <w:szCs w:val="16"/>
        </w:rPr>
        <w:t>Curr. Pharm. Des.</w:t>
      </w:r>
      <w:r w:rsidRPr="00107B9E">
        <w:rPr>
          <w:rFonts w:ascii="Times New Roman" w:hAnsi="Times New Roman" w:cs="Times New Roman"/>
          <w:noProof/>
          <w:sz w:val="16"/>
          <w:szCs w:val="16"/>
        </w:rPr>
        <w:t>, vol. 23, no. 14, May 2017, doi: 10.2174/1381612823666170125155530.</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[4]</w:t>
      </w:r>
      <w:r w:rsidRPr="00107B9E">
        <w:rPr>
          <w:rFonts w:ascii="Times New Roman" w:hAnsi="Times New Roman" w:cs="Times New Roman"/>
          <w:noProof/>
          <w:sz w:val="16"/>
          <w:szCs w:val="16"/>
        </w:rPr>
        <w:tab/>
        <w:t xml:space="preserve">J. J. Swen </w:t>
      </w:r>
      <w:r w:rsidRPr="00107B9E">
        <w:rPr>
          <w:rFonts w:ascii="Times New Roman" w:hAnsi="Times New Roman" w:cs="Times New Roman"/>
          <w:i/>
          <w:iCs/>
          <w:noProof/>
          <w:sz w:val="16"/>
          <w:szCs w:val="16"/>
        </w:rPr>
        <w:t>et al.</w:t>
      </w:r>
      <w:r w:rsidRPr="00107B9E">
        <w:rPr>
          <w:rFonts w:ascii="Times New Roman" w:hAnsi="Times New Roman" w:cs="Times New Roman"/>
          <w:noProof/>
          <w:sz w:val="16"/>
          <w:szCs w:val="16"/>
        </w:rPr>
        <w:t xml:space="preserve">, “Pharmacogenetics: From Bench to Byte— An Update of Guidelines,” </w:t>
      </w:r>
      <w:r w:rsidRPr="00107B9E">
        <w:rPr>
          <w:rFonts w:ascii="Times New Roman" w:hAnsi="Times New Roman" w:cs="Times New Roman"/>
          <w:i/>
          <w:iCs/>
          <w:noProof/>
          <w:sz w:val="16"/>
          <w:szCs w:val="16"/>
        </w:rPr>
        <w:t>Clin. Pharmacol. Ther.</w:t>
      </w:r>
      <w:r w:rsidRPr="00107B9E">
        <w:rPr>
          <w:rFonts w:ascii="Times New Roman" w:hAnsi="Times New Roman" w:cs="Times New Roman"/>
          <w:noProof/>
          <w:sz w:val="16"/>
          <w:szCs w:val="16"/>
        </w:rPr>
        <w:t>, vol. 89, no. 5, pp. 662–673, May 2011, doi: 10.1038/clpt.2011.34.</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[5]</w:t>
      </w:r>
      <w:r w:rsidRPr="00107B9E">
        <w:rPr>
          <w:rFonts w:ascii="Times New Roman" w:hAnsi="Times New Roman" w:cs="Times New Roman"/>
          <w:noProof/>
          <w:sz w:val="16"/>
          <w:szCs w:val="16"/>
        </w:rPr>
        <w:tab/>
        <w:t xml:space="preserve">L. M. Henricks </w:t>
      </w:r>
      <w:r w:rsidRPr="00107B9E">
        <w:rPr>
          <w:rFonts w:ascii="Times New Roman" w:hAnsi="Times New Roman" w:cs="Times New Roman"/>
          <w:i/>
          <w:iCs/>
          <w:noProof/>
          <w:sz w:val="16"/>
          <w:szCs w:val="16"/>
        </w:rPr>
        <w:t>et al.</w:t>
      </w:r>
      <w:r w:rsidRPr="00107B9E">
        <w:rPr>
          <w:rFonts w:ascii="Times New Roman" w:hAnsi="Times New Roman" w:cs="Times New Roman"/>
          <w:noProof/>
          <w:sz w:val="16"/>
          <w:szCs w:val="16"/>
        </w:rPr>
        <w:t xml:space="preserve">, “A cost analysis of upfront DPYD genotype–guided dose individualisation in fluoropyrimidine-based anticancer therapy,” </w:t>
      </w:r>
      <w:r w:rsidRPr="00107B9E">
        <w:rPr>
          <w:rFonts w:ascii="Times New Roman" w:hAnsi="Times New Roman" w:cs="Times New Roman"/>
          <w:i/>
          <w:iCs/>
          <w:noProof/>
          <w:sz w:val="16"/>
          <w:szCs w:val="16"/>
        </w:rPr>
        <w:t>Eur. J. Cancer</w:t>
      </w:r>
      <w:r w:rsidRPr="00107B9E">
        <w:rPr>
          <w:rFonts w:ascii="Times New Roman" w:hAnsi="Times New Roman" w:cs="Times New Roman"/>
          <w:noProof/>
          <w:sz w:val="16"/>
          <w:szCs w:val="16"/>
        </w:rPr>
        <w:t>, vol. 107, pp. 60–67, Jan. 2019, doi: 10.1016/j.ejca.2018.11.010.</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[6]</w:t>
      </w:r>
      <w:r w:rsidRPr="00107B9E">
        <w:rPr>
          <w:rFonts w:ascii="Times New Roman" w:hAnsi="Times New Roman" w:cs="Times New Roman"/>
          <w:noProof/>
          <w:sz w:val="16"/>
          <w:szCs w:val="16"/>
        </w:rPr>
        <w:tab/>
        <w:t xml:space="preserve">L. H. Goetz and N. J. Schork, “Personalized medicine: motivation, challenges, and progress,” </w:t>
      </w:r>
      <w:r w:rsidRPr="00107B9E">
        <w:rPr>
          <w:rFonts w:ascii="Times New Roman" w:hAnsi="Times New Roman" w:cs="Times New Roman"/>
          <w:i/>
          <w:iCs/>
          <w:noProof/>
          <w:sz w:val="16"/>
          <w:szCs w:val="16"/>
        </w:rPr>
        <w:t>Fertil. Steril.</w:t>
      </w:r>
      <w:r w:rsidRPr="00107B9E">
        <w:rPr>
          <w:rFonts w:ascii="Times New Roman" w:hAnsi="Times New Roman" w:cs="Times New Roman"/>
          <w:noProof/>
          <w:sz w:val="16"/>
          <w:szCs w:val="16"/>
        </w:rPr>
        <w:t>, vol. 109, no. 6, pp. 952–963, Jun. 2018, doi: 10.1016/j.fertnstert.2018.05.006.</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[7]</w:t>
      </w:r>
      <w:r w:rsidRPr="00107B9E">
        <w:rPr>
          <w:rFonts w:ascii="Times New Roman" w:hAnsi="Times New Roman" w:cs="Times New Roman"/>
          <w:noProof/>
          <w:sz w:val="16"/>
          <w:szCs w:val="16"/>
        </w:rPr>
        <w:tab/>
        <w:t xml:space="preserve">K. R. Crews, J. K. Hicks, C.-H. Pui, M. V Relling, and W. E. Evans, “Pharmacogenomics and Individualized Medicine: Translating Science Into Practice,” </w:t>
      </w:r>
      <w:r w:rsidRPr="00107B9E">
        <w:rPr>
          <w:rFonts w:ascii="Times New Roman" w:hAnsi="Times New Roman" w:cs="Times New Roman"/>
          <w:i/>
          <w:iCs/>
          <w:noProof/>
          <w:sz w:val="16"/>
          <w:szCs w:val="16"/>
        </w:rPr>
        <w:t>Clin. Pharmacol. Ther.</w:t>
      </w:r>
      <w:r w:rsidRPr="00107B9E">
        <w:rPr>
          <w:rFonts w:ascii="Times New Roman" w:hAnsi="Times New Roman" w:cs="Times New Roman"/>
          <w:noProof/>
          <w:sz w:val="16"/>
          <w:szCs w:val="16"/>
        </w:rPr>
        <w:t>, Sep. 2012, doi: 10.1038/clpt.2012.120.</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[8]</w:t>
      </w:r>
      <w:r w:rsidRPr="00107B9E">
        <w:rPr>
          <w:rFonts w:ascii="Times New Roman" w:hAnsi="Times New Roman" w:cs="Times New Roman"/>
          <w:noProof/>
          <w:sz w:val="16"/>
          <w:szCs w:val="16"/>
        </w:rPr>
        <w:tab/>
        <w:t xml:space="preserve">E. Micaglio, E. T. Locati, M. M. Monasky, F. Romani, F. Heilbron, and C. Pappone, “Role of Pharmacogenetics in Adverse Drug Reactions: An Update towards Personalized Medicine,” </w:t>
      </w:r>
      <w:r w:rsidRPr="00107B9E">
        <w:rPr>
          <w:rFonts w:ascii="Times New Roman" w:hAnsi="Times New Roman" w:cs="Times New Roman"/>
          <w:i/>
          <w:iCs/>
          <w:noProof/>
          <w:sz w:val="16"/>
          <w:szCs w:val="16"/>
        </w:rPr>
        <w:t>Front. Pharmacol.</w:t>
      </w:r>
      <w:r w:rsidRPr="00107B9E">
        <w:rPr>
          <w:rFonts w:ascii="Times New Roman" w:hAnsi="Times New Roman" w:cs="Times New Roman"/>
          <w:noProof/>
          <w:sz w:val="16"/>
          <w:szCs w:val="16"/>
        </w:rPr>
        <w:t>, vol. 12, Apr. 2021, doi: 10.3389/fphar.2021.651720.</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[9]</w:t>
      </w:r>
      <w:r w:rsidRPr="00107B9E">
        <w:rPr>
          <w:rFonts w:ascii="Times New Roman" w:hAnsi="Times New Roman" w:cs="Times New Roman"/>
          <w:noProof/>
          <w:sz w:val="16"/>
          <w:szCs w:val="16"/>
        </w:rPr>
        <w:tab/>
        <w:t xml:space="preserve">C. Adithan, A. Surendiran, and S. Pradhan, “Role of pharmacogenomics in drug discovery and development,” </w:t>
      </w:r>
      <w:r w:rsidRPr="00107B9E">
        <w:rPr>
          <w:rFonts w:ascii="Times New Roman" w:hAnsi="Times New Roman" w:cs="Times New Roman"/>
          <w:i/>
          <w:iCs/>
          <w:noProof/>
          <w:sz w:val="16"/>
          <w:szCs w:val="16"/>
        </w:rPr>
        <w:t>Indian J. Pharmacol.</w:t>
      </w:r>
      <w:r w:rsidRPr="00107B9E">
        <w:rPr>
          <w:rFonts w:ascii="Times New Roman" w:hAnsi="Times New Roman" w:cs="Times New Roman"/>
          <w:noProof/>
          <w:sz w:val="16"/>
          <w:szCs w:val="16"/>
        </w:rPr>
        <w:t>, vol. 40, no. 4, p. 137, 2008, doi: 10.4103/0253-7613.43158.</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[10]</w:t>
      </w:r>
      <w:r w:rsidRPr="00107B9E">
        <w:rPr>
          <w:rFonts w:ascii="Times New Roman" w:hAnsi="Times New Roman" w:cs="Times New Roman"/>
          <w:noProof/>
          <w:sz w:val="16"/>
          <w:szCs w:val="16"/>
        </w:rPr>
        <w:tab/>
        <w:t xml:space="preserve">M. R. Hoehe and T. Kroslak, “Genetic variation and pharmacogenomics: concepts, facts, and challenges,” </w:t>
      </w:r>
      <w:r w:rsidRPr="00107B9E">
        <w:rPr>
          <w:rFonts w:ascii="Times New Roman" w:hAnsi="Times New Roman" w:cs="Times New Roman"/>
          <w:i/>
          <w:iCs/>
          <w:noProof/>
          <w:sz w:val="16"/>
          <w:szCs w:val="16"/>
        </w:rPr>
        <w:t>Dialogues Clin. Neurosci.</w:t>
      </w:r>
      <w:r w:rsidRPr="00107B9E">
        <w:rPr>
          <w:rFonts w:ascii="Times New Roman" w:hAnsi="Times New Roman" w:cs="Times New Roman"/>
          <w:noProof/>
          <w:sz w:val="16"/>
          <w:szCs w:val="16"/>
        </w:rPr>
        <w:t>, vol. 6, no. 1, pp. 5–26, Mar. 2004, doi: 10.31887/DCNS.2004.6.1/mhoehe.</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[11]</w:t>
      </w:r>
      <w:r w:rsidRPr="00107B9E">
        <w:rPr>
          <w:rFonts w:ascii="Times New Roman" w:hAnsi="Times New Roman" w:cs="Times New Roman"/>
          <w:noProof/>
          <w:sz w:val="16"/>
          <w:szCs w:val="16"/>
        </w:rPr>
        <w:tab/>
        <w:t xml:space="preserve">F. S. Collins, M. S. Guyer, and A. Chakravarti, “Variations on a Theme: Cataloging Human DNA Sequence Variation,” </w:t>
      </w:r>
      <w:r w:rsidRPr="00107B9E">
        <w:rPr>
          <w:rFonts w:ascii="Times New Roman" w:hAnsi="Times New Roman" w:cs="Times New Roman"/>
          <w:i/>
          <w:iCs/>
          <w:noProof/>
          <w:sz w:val="16"/>
          <w:szCs w:val="16"/>
        </w:rPr>
        <w:t>Science (80-. ).</w:t>
      </w:r>
      <w:r w:rsidRPr="00107B9E">
        <w:rPr>
          <w:rFonts w:ascii="Times New Roman" w:hAnsi="Times New Roman" w:cs="Times New Roman"/>
          <w:noProof/>
          <w:sz w:val="16"/>
          <w:szCs w:val="16"/>
        </w:rPr>
        <w:t>, vol. 278, no. 5343, pp. 1580–1581, Nov. 1997, doi: 10.1126/science.278.5343.1580.</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[12]</w:t>
      </w:r>
      <w:r w:rsidRPr="00107B9E">
        <w:rPr>
          <w:rFonts w:ascii="Times New Roman" w:hAnsi="Times New Roman" w:cs="Times New Roman"/>
          <w:noProof/>
          <w:sz w:val="16"/>
          <w:szCs w:val="16"/>
        </w:rPr>
        <w:tab/>
        <w:t xml:space="preserve">R. Sachidanandam </w:t>
      </w:r>
      <w:r w:rsidRPr="00107B9E">
        <w:rPr>
          <w:rFonts w:ascii="Times New Roman" w:hAnsi="Times New Roman" w:cs="Times New Roman"/>
          <w:i/>
          <w:iCs/>
          <w:noProof/>
          <w:sz w:val="16"/>
          <w:szCs w:val="16"/>
        </w:rPr>
        <w:t>et al.</w:t>
      </w:r>
      <w:r w:rsidRPr="00107B9E">
        <w:rPr>
          <w:rFonts w:ascii="Times New Roman" w:hAnsi="Times New Roman" w:cs="Times New Roman"/>
          <w:noProof/>
          <w:sz w:val="16"/>
          <w:szCs w:val="16"/>
        </w:rPr>
        <w:t xml:space="preserve">, “A map of human genome sequence variation containing 1.42 million single nucleotide polymorphisms,” </w:t>
      </w:r>
      <w:r w:rsidRPr="00107B9E">
        <w:rPr>
          <w:rFonts w:ascii="Times New Roman" w:hAnsi="Times New Roman" w:cs="Times New Roman"/>
          <w:i/>
          <w:iCs/>
          <w:noProof/>
          <w:sz w:val="16"/>
          <w:szCs w:val="16"/>
        </w:rPr>
        <w:t>Nature</w:t>
      </w:r>
      <w:r w:rsidRPr="00107B9E">
        <w:rPr>
          <w:rFonts w:ascii="Times New Roman" w:hAnsi="Times New Roman" w:cs="Times New Roman"/>
          <w:noProof/>
          <w:sz w:val="16"/>
          <w:szCs w:val="16"/>
        </w:rPr>
        <w:t>, vol. 409, no. 6822, pp. 928–933, Feb. 2001, doi: 10.1038/35057149.</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[13]</w:t>
      </w:r>
      <w:r w:rsidRPr="00107B9E">
        <w:rPr>
          <w:rFonts w:ascii="Times New Roman" w:hAnsi="Times New Roman" w:cs="Times New Roman"/>
          <w:noProof/>
          <w:sz w:val="16"/>
          <w:szCs w:val="16"/>
        </w:rPr>
        <w:tab/>
        <w:t xml:space="preserve">M. Pirmohamed, “Pharmacogenetics and pharmacogenomics,” </w:t>
      </w:r>
      <w:r w:rsidRPr="00107B9E">
        <w:rPr>
          <w:rFonts w:ascii="Times New Roman" w:hAnsi="Times New Roman" w:cs="Times New Roman"/>
          <w:i/>
          <w:iCs/>
          <w:noProof/>
          <w:sz w:val="16"/>
          <w:szCs w:val="16"/>
        </w:rPr>
        <w:t>Br. J. Clin. Pharmacol.</w:t>
      </w:r>
      <w:r w:rsidRPr="00107B9E">
        <w:rPr>
          <w:rFonts w:ascii="Times New Roman" w:hAnsi="Times New Roman" w:cs="Times New Roman"/>
          <w:noProof/>
          <w:sz w:val="16"/>
          <w:szCs w:val="16"/>
        </w:rPr>
        <w:t>, vol. 52, no. 4, pp. 345–347, Oct. 2001, doi: 10.1046/j.0306-5251.2001.01498.x.</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[14]</w:t>
      </w:r>
      <w:r w:rsidRPr="00107B9E">
        <w:rPr>
          <w:rFonts w:ascii="Times New Roman" w:hAnsi="Times New Roman" w:cs="Times New Roman"/>
          <w:noProof/>
          <w:sz w:val="16"/>
          <w:szCs w:val="16"/>
        </w:rPr>
        <w:tab/>
        <w:t xml:space="preserve">M. Obeidat </w:t>
      </w:r>
      <w:r w:rsidRPr="00107B9E">
        <w:rPr>
          <w:rFonts w:ascii="Times New Roman" w:hAnsi="Times New Roman" w:cs="Times New Roman"/>
          <w:i/>
          <w:iCs/>
          <w:noProof/>
          <w:sz w:val="16"/>
          <w:szCs w:val="16"/>
        </w:rPr>
        <w:t>et al.</w:t>
      </w:r>
      <w:r w:rsidRPr="00107B9E">
        <w:rPr>
          <w:rFonts w:ascii="Times New Roman" w:hAnsi="Times New Roman" w:cs="Times New Roman"/>
          <w:noProof/>
          <w:sz w:val="16"/>
          <w:szCs w:val="16"/>
        </w:rPr>
        <w:t xml:space="preserve">, “The pharmacogenomics of inhaled corticosteroids and lung function decline in COPD,” </w:t>
      </w:r>
      <w:r w:rsidRPr="00107B9E">
        <w:rPr>
          <w:rFonts w:ascii="Times New Roman" w:hAnsi="Times New Roman" w:cs="Times New Roman"/>
          <w:i/>
          <w:iCs/>
          <w:noProof/>
          <w:sz w:val="16"/>
          <w:szCs w:val="16"/>
        </w:rPr>
        <w:t>Eur. Respir. J.</w:t>
      </w:r>
      <w:r w:rsidRPr="00107B9E">
        <w:rPr>
          <w:rFonts w:ascii="Times New Roman" w:hAnsi="Times New Roman" w:cs="Times New Roman"/>
          <w:noProof/>
          <w:sz w:val="16"/>
          <w:szCs w:val="16"/>
        </w:rPr>
        <w:t>, vol. 54, no. 6, p. 1900521, Dec. 2019, doi: 10.1183/13993003.00521-2019.</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[15]</w:t>
      </w:r>
      <w:r w:rsidRPr="00107B9E">
        <w:rPr>
          <w:rFonts w:ascii="Times New Roman" w:hAnsi="Times New Roman" w:cs="Times New Roman"/>
          <w:noProof/>
          <w:sz w:val="16"/>
          <w:szCs w:val="16"/>
        </w:rPr>
        <w:tab/>
        <w:t xml:space="preserve">R. Yelensky </w:t>
      </w:r>
      <w:r w:rsidRPr="00107B9E">
        <w:rPr>
          <w:rFonts w:ascii="Times New Roman" w:hAnsi="Times New Roman" w:cs="Times New Roman"/>
          <w:i/>
          <w:iCs/>
          <w:noProof/>
          <w:sz w:val="16"/>
          <w:szCs w:val="16"/>
        </w:rPr>
        <w:t>et al.</w:t>
      </w:r>
      <w:r w:rsidRPr="00107B9E">
        <w:rPr>
          <w:rFonts w:ascii="Times New Roman" w:hAnsi="Times New Roman" w:cs="Times New Roman"/>
          <w:noProof/>
          <w:sz w:val="16"/>
          <w:szCs w:val="16"/>
        </w:rPr>
        <w:t xml:space="preserve">, “A pharmacogenetic study of ADRB2 polymorphisms and indacaterol response in COPD patients,” </w:t>
      </w:r>
      <w:r w:rsidRPr="00107B9E">
        <w:rPr>
          <w:rFonts w:ascii="Times New Roman" w:hAnsi="Times New Roman" w:cs="Times New Roman"/>
          <w:i/>
          <w:iCs/>
          <w:noProof/>
          <w:sz w:val="16"/>
          <w:szCs w:val="16"/>
        </w:rPr>
        <w:t>Pharmacogenomics J.</w:t>
      </w:r>
      <w:r w:rsidRPr="00107B9E">
        <w:rPr>
          <w:rFonts w:ascii="Times New Roman" w:hAnsi="Times New Roman" w:cs="Times New Roman"/>
          <w:noProof/>
          <w:sz w:val="16"/>
          <w:szCs w:val="16"/>
        </w:rPr>
        <w:t>, vol. 12, no. 6, pp. 484–488, Dec. 2012, doi: 10.1038/tpj.2011.54.</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[16]</w:t>
      </w:r>
      <w:r w:rsidRPr="00107B9E">
        <w:rPr>
          <w:rFonts w:ascii="Times New Roman" w:hAnsi="Times New Roman" w:cs="Times New Roman"/>
          <w:noProof/>
          <w:sz w:val="16"/>
          <w:szCs w:val="16"/>
        </w:rPr>
        <w:tab/>
        <w:t xml:space="preserve">W. Lee, A. C. Lockhart, R. B. Kim, and M. L. Rothenberg, “Cancer Pharmacogenomics: Powerful Tools in Cancer Chemotherapy and Drug Development,” </w:t>
      </w:r>
      <w:r w:rsidRPr="00107B9E">
        <w:rPr>
          <w:rFonts w:ascii="Times New Roman" w:hAnsi="Times New Roman" w:cs="Times New Roman"/>
          <w:i/>
          <w:iCs/>
          <w:noProof/>
          <w:sz w:val="16"/>
          <w:szCs w:val="16"/>
        </w:rPr>
        <w:t>Oncologist</w:t>
      </w:r>
      <w:r w:rsidRPr="00107B9E">
        <w:rPr>
          <w:rFonts w:ascii="Times New Roman" w:hAnsi="Times New Roman" w:cs="Times New Roman"/>
          <w:noProof/>
          <w:sz w:val="16"/>
          <w:szCs w:val="16"/>
        </w:rPr>
        <w:t>, vol. 10, no. 2, pp. 104–111, Feb. 2005, doi: 10.1634/theoncologist.10-2-104.</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[17]</w:t>
      </w:r>
      <w:r w:rsidRPr="00107B9E">
        <w:rPr>
          <w:rFonts w:ascii="Times New Roman" w:hAnsi="Times New Roman" w:cs="Times New Roman"/>
          <w:noProof/>
          <w:sz w:val="16"/>
          <w:szCs w:val="16"/>
        </w:rPr>
        <w:tab/>
        <w:t xml:space="preserve">H. E. Wheeler, M. L. Maitland, M. E. Dolan, N. J. Cox, and M. J. Ratain, “Cancer pharmacogenomics: strategies and challenges,” </w:t>
      </w:r>
      <w:r w:rsidRPr="00107B9E">
        <w:rPr>
          <w:rFonts w:ascii="Times New Roman" w:hAnsi="Times New Roman" w:cs="Times New Roman"/>
          <w:i/>
          <w:iCs/>
          <w:noProof/>
          <w:sz w:val="16"/>
          <w:szCs w:val="16"/>
        </w:rPr>
        <w:t>Nat. Rev. Genet.</w:t>
      </w:r>
      <w:r w:rsidRPr="00107B9E">
        <w:rPr>
          <w:rFonts w:ascii="Times New Roman" w:hAnsi="Times New Roman" w:cs="Times New Roman"/>
          <w:noProof/>
          <w:sz w:val="16"/>
          <w:szCs w:val="16"/>
        </w:rPr>
        <w:t>, vol. 14, no. 1, pp. 23–34, Jan. 2013, doi: 10.1038/nrg3352.</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[18]</w:t>
      </w:r>
      <w:r w:rsidRPr="00107B9E">
        <w:rPr>
          <w:rFonts w:ascii="Times New Roman" w:hAnsi="Times New Roman" w:cs="Times New Roman"/>
          <w:noProof/>
          <w:sz w:val="16"/>
          <w:szCs w:val="16"/>
        </w:rPr>
        <w:tab/>
        <w:t xml:space="preserve">J. Cairns </w:t>
      </w:r>
      <w:r w:rsidRPr="00107B9E">
        <w:rPr>
          <w:rFonts w:ascii="Times New Roman" w:hAnsi="Times New Roman" w:cs="Times New Roman"/>
          <w:i/>
          <w:iCs/>
          <w:noProof/>
          <w:sz w:val="16"/>
          <w:szCs w:val="16"/>
        </w:rPr>
        <w:t>et al.</w:t>
      </w:r>
      <w:r w:rsidRPr="00107B9E">
        <w:rPr>
          <w:rFonts w:ascii="Times New Roman" w:hAnsi="Times New Roman" w:cs="Times New Roman"/>
          <w:noProof/>
          <w:sz w:val="16"/>
          <w:szCs w:val="16"/>
        </w:rPr>
        <w:t xml:space="preserve">, “Pharmacogenomics of aromatase inhibitors in postmenopausal breast cancer and additional mechanisms of anastrozole action,” </w:t>
      </w:r>
      <w:r w:rsidRPr="00107B9E">
        <w:rPr>
          <w:rFonts w:ascii="Times New Roman" w:hAnsi="Times New Roman" w:cs="Times New Roman"/>
          <w:i/>
          <w:iCs/>
          <w:noProof/>
          <w:sz w:val="16"/>
          <w:szCs w:val="16"/>
        </w:rPr>
        <w:t>JCI Insight</w:t>
      </w:r>
      <w:r w:rsidRPr="00107B9E">
        <w:rPr>
          <w:rFonts w:ascii="Times New Roman" w:hAnsi="Times New Roman" w:cs="Times New Roman"/>
          <w:noProof/>
          <w:sz w:val="16"/>
          <w:szCs w:val="16"/>
        </w:rPr>
        <w:t>, vol. 5, no. 16, Aug. 2020, doi: 10.1172/jci.insight.137571.</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[19]</w:t>
      </w:r>
      <w:r w:rsidRPr="00107B9E">
        <w:rPr>
          <w:rFonts w:ascii="Times New Roman" w:hAnsi="Times New Roman" w:cs="Times New Roman"/>
          <w:noProof/>
          <w:sz w:val="16"/>
          <w:szCs w:val="16"/>
        </w:rPr>
        <w:tab/>
        <w:t xml:space="preserve">L. Padgett, S. O’Connor, M. Roederer, H. McLeod, and S. Ferreri, “Pharmacogenomics in a community pharmacy: ACT now,” </w:t>
      </w:r>
      <w:r w:rsidRPr="00107B9E">
        <w:rPr>
          <w:rFonts w:ascii="Times New Roman" w:hAnsi="Times New Roman" w:cs="Times New Roman"/>
          <w:i/>
          <w:iCs/>
          <w:noProof/>
          <w:sz w:val="16"/>
          <w:szCs w:val="16"/>
        </w:rPr>
        <w:t>J. Am. Pharm. Assoc.</w:t>
      </w:r>
      <w:r w:rsidRPr="00107B9E">
        <w:rPr>
          <w:rFonts w:ascii="Times New Roman" w:hAnsi="Times New Roman" w:cs="Times New Roman"/>
          <w:noProof/>
          <w:sz w:val="16"/>
          <w:szCs w:val="16"/>
        </w:rPr>
        <w:t>, vol. 51, no. 2, pp. 189–193, Mar. 2011, doi: 10.1331/JAPhA.2011.10178.</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[20]</w:t>
      </w:r>
      <w:r w:rsidRPr="00107B9E">
        <w:rPr>
          <w:rFonts w:ascii="Times New Roman" w:hAnsi="Times New Roman" w:cs="Times New Roman"/>
          <w:noProof/>
          <w:sz w:val="16"/>
          <w:szCs w:val="16"/>
        </w:rPr>
        <w:tab/>
        <w:t xml:space="preserve">S. P. Ferreri </w:t>
      </w:r>
      <w:r w:rsidRPr="00107B9E">
        <w:rPr>
          <w:rFonts w:ascii="Times New Roman" w:hAnsi="Times New Roman" w:cs="Times New Roman"/>
          <w:i/>
          <w:iCs/>
          <w:noProof/>
          <w:sz w:val="16"/>
          <w:szCs w:val="16"/>
        </w:rPr>
        <w:t>et al.</w:t>
      </w:r>
      <w:r w:rsidRPr="00107B9E">
        <w:rPr>
          <w:rFonts w:ascii="Times New Roman" w:hAnsi="Times New Roman" w:cs="Times New Roman"/>
          <w:noProof/>
          <w:sz w:val="16"/>
          <w:szCs w:val="16"/>
        </w:rPr>
        <w:t xml:space="preserve">, “Implementation of a pharmacogenomics service in a community pharmacy,” </w:t>
      </w:r>
      <w:r w:rsidRPr="00107B9E">
        <w:rPr>
          <w:rFonts w:ascii="Times New Roman" w:hAnsi="Times New Roman" w:cs="Times New Roman"/>
          <w:i/>
          <w:iCs/>
          <w:noProof/>
          <w:sz w:val="16"/>
          <w:szCs w:val="16"/>
        </w:rPr>
        <w:t>J. Am. Pharm. Assoc.</w:t>
      </w:r>
      <w:r w:rsidRPr="00107B9E">
        <w:rPr>
          <w:rFonts w:ascii="Times New Roman" w:hAnsi="Times New Roman" w:cs="Times New Roman"/>
          <w:noProof/>
          <w:sz w:val="16"/>
          <w:szCs w:val="16"/>
        </w:rPr>
        <w:t>, vol. 54, no. 2, pp. 172–180, Mar. 2014, doi: 10.1331/JAPhA.2014.13033.</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[21]</w:t>
      </w:r>
      <w:r w:rsidRPr="00107B9E">
        <w:rPr>
          <w:rFonts w:ascii="Times New Roman" w:hAnsi="Times New Roman" w:cs="Times New Roman"/>
          <w:noProof/>
          <w:sz w:val="16"/>
          <w:szCs w:val="16"/>
        </w:rPr>
        <w:tab/>
        <w:t xml:space="preserve">P. Weeke and D. M. Roden, “Pharmacogenomics and Cardiovascular Disease,” </w:t>
      </w:r>
      <w:r w:rsidRPr="00107B9E">
        <w:rPr>
          <w:rFonts w:ascii="Times New Roman" w:hAnsi="Times New Roman" w:cs="Times New Roman"/>
          <w:i/>
          <w:iCs/>
          <w:noProof/>
          <w:sz w:val="16"/>
          <w:szCs w:val="16"/>
        </w:rPr>
        <w:t>Curr. Cardiol. Rep.</w:t>
      </w:r>
      <w:r w:rsidRPr="00107B9E">
        <w:rPr>
          <w:rFonts w:ascii="Times New Roman" w:hAnsi="Times New Roman" w:cs="Times New Roman"/>
          <w:noProof/>
          <w:sz w:val="16"/>
          <w:szCs w:val="16"/>
        </w:rPr>
        <w:t>, vol. 15, no. 7, p. 376, Jul. 2013, doi: 10.1007/s11886-013-0376-0.</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[22]</w:t>
      </w:r>
      <w:r w:rsidRPr="00107B9E">
        <w:rPr>
          <w:rFonts w:ascii="Times New Roman" w:hAnsi="Times New Roman" w:cs="Times New Roman"/>
          <w:noProof/>
          <w:sz w:val="16"/>
          <w:szCs w:val="16"/>
        </w:rPr>
        <w:tab/>
        <w:t xml:space="preserve">L. B. Ramsey </w:t>
      </w:r>
      <w:r w:rsidRPr="00107B9E">
        <w:rPr>
          <w:rFonts w:ascii="Times New Roman" w:hAnsi="Times New Roman" w:cs="Times New Roman"/>
          <w:i/>
          <w:iCs/>
          <w:noProof/>
          <w:sz w:val="16"/>
          <w:szCs w:val="16"/>
        </w:rPr>
        <w:t>et al.</w:t>
      </w:r>
      <w:r w:rsidRPr="00107B9E">
        <w:rPr>
          <w:rFonts w:ascii="Times New Roman" w:hAnsi="Times New Roman" w:cs="Times New Roman"/>
          <w:noProof/>
          <w:sz w:val="16"/>
          <w:szCs w:val="16"/>
        </w:rPr>
        <w:t xml:space="preserve">, “The Clinical Pharmacogenetics Implementation Consortium Guideline for SLCO1B1 and Simvastatin-Induced Myopathy: 2014 Update,” </w:t>
      </w:r>
      <w:r w:rsidRPr="00107B9E">
        <w:rPr>
          <w:rFonts w:ascii="Times New Roman" w:hAnsi="Times New Roman" w:cs="Times New Roman"/>
          <w:i/>
          <w:iCs/>
          <w:noProof/>
          <w:sz w:val="16"/>
          <w:szCs w:val="16"/>
        </w:rPr>
        <w:t>Clin. Pharmacol. Ther.</w:t>
      </w:r>
      <w:r w:rsidRPr="00107B9E">
        <w:rPr>
          <w:rFonts w:ascii="Times New Roman" w:hAnsi="Times New Roman" w:cs="Times New Roman"/>
          <w:noProof/>
          <w:sz w:val="16"/>
          <w:szCs w:val="16"/>
        </w:rPr>
        <w:t>, vol. 96, no. 4, pp. 423–428, Oct. 2014, doi: 10.1038/clpt.2014.125.</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[23]</w:t>
      </w:r>
      <w:r w:rsidRPr="00107B9E">
        <w:rPr>
          <w:rFonts w:ascii="Times New Roman" w:hAnsi="Times New Roman" w:cs="Times New Roman"/>
          <w:noProof/>
          <w:sz w:val="16"/>
          <w:szCs w:val="16"/>
        </w:rPr>
        <w:tab/>
        <w:t xml:space="preserve">W. Lieb, H. Völzke, J. M. Pulley, D. M. Roden, and H. K. Kroemer, “Strategies for Personalized Medicine–Based Research and Implementation in the Clinical Workflow,” </w:t>
      </w:r>
      <w:r w:rsidRPr="00107B9E">
        <w:rPr>
          <w:rFonts w:ascii="Times New Roman" w:hAnsi="Times New Roman" w:cs="Times New Roman"/>
          <w:i/>
          <w:iCs/>
          <w:noProof/>
          <w:sz w:val="16"/>
          <w:szCs w:val="16"/>
        </w:rPr>
        <w:t>Clin. Pharmacol. Ther.</w:t>
      </w:r>
      <w:r w:rsidRPr="00107B9E">
        <w:rPr>
          <w:rFonts w:ascii="Times New Roman" w:hAnsi="Times New Roman" w:cs="Times New Roman"/>
          <w:noProof/>
          <w:sz w:val="16"/>
          <w:szCs w:val="16"/>
        </w:rPr>
        <w:t>, vol. 92, no. 4, pp. 443–445, Oct. 2012, doi: 10.1038/clpt.2012.119.</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[24]</w:t>
      </w:r>
      <w:r w:rsidRPr="00107B9E">
        <w:rPr>
          <w:rFonts w:ascii="Times New Roman" w:hAnsi="Times New Roman" w:cs="Times New Roman"/>
          <w:noProof/>
          <w:sz w:val="16"/>
          <w:szCs w:val="16"/>
        </w:rPr>
        <w:tab/>
        <w:t xml:space="preserve">L. Quiñones </w:t>
      </w:r>
      <w:r w:rsidRPr="00107B9E">
        <w:rPr>
          <w:rFonts w:ascii="Times New Roman" w:hAnsi="Times New Roman" w:cs="Times New Roman"/>
          <w:i/>
          <w:iCs/>
          <w:noProof/>
          <w:sz w:val="16"/>
          <w:szCs w:val="16"/>
        </w:rPr>
        <w:t>et al.</w:t>
      </w:r>
      <w:r w:rsidRPr="00107B9E">
        <w:rPr>
          <w:rFonts w:ascii="Times New Roman" w:hAnsi="Times New Roman" w:cs="Times New Roman"/>
          <w:noProof/>
          <w:sz w:val="16"/>
          <w:szCs w:val="16"/>
        </w:rPr>
        <w:t xml:space="preserve">, “Farmacogenómica como herramienta fundamental para la medicina personalizada: aplicaciones en la práctica clínica,” </w:t>
      </w:r>
      <w:r w:rsidRPr="00107B9E">
        <w:rPr>
          <w:rFonts w:ascii="Times New Roman" w:hAnsi="Times New Roman" w:cs="Times New Roman"/>
          <w:i/>
          <w:iCs/>
          <w:noProof/>
          <w:sz w:val="16"/>
          <w:szCs w:val="16"/>
        </w:rPr>
        <w:t>Rev. Med. Chil.</w:t>
      </w:r>
      <w:r w:rsidRPr="00107B9E">
        <w:rPr>
          <w:rFonts w:ascii="Times New Roman" w:hAnsi="Times New Roman" w:cs="Times New Roman"/>
          <w:noProof/>
          <w:sz w:val="16"/>
          <w:szCs w:val="16"/>
        </w:rPr>
        <w:t>, vol. 145, no. 4, pp. 483–500, Apr. 2017, doi: 10.4067/S0034-98872017000400009.</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lastRenderedPageBreak/>
        <w:t>[25]</w:t>
      </w:r>
      <w:r w:rsidRPr="00107B9E">
        <w:rPr>
          <w:rFonts w:ascii="Times New Roman" w:hAnsi="Times New Roman" w:cs="Times New Roman"/>
          <w:noProof/>
          <w:sz w:val="16"/>
          <w:szCs w:val="16"/>
        </w:rPr>
        <w:tab/>
        <w:t xml:space="preserve">D. Lopez, “Pharmacogenetics: An Important Part of Drug Development with A Focus on Its Application,” </w:t>
      </w:r>
      <w:r w:rsidRPr="00107B9E">
        <w:rPr>
          <w:rFonts w:ascii="Times New Roman" w:hAnsi="Times New Roman" w:cs="Times New Roman"/>
          <w:i/>
          <w:iCs/>
          <w:noProof/>
          <w:sz w:val="16"/>
          <w:szCs w:val="16"/>
        </w:rPr>
        <w:t>Int. J. Biomed. Investig.</w:t>
      </w:r>
      <w:r w:rsidRPr="00107B9E">
        <w:rPr>
          <w:rFonts w:ascii="Times New Roman" w:hAnsi="Times New Roman" w:cs="Times New Roman"/>
          <w:noProof/>
          <w:sz w:val="16"/>
          <w:szCs w:val="16"/>
        </w:rPr>
        <w:t>, vol. 1, no. 2, pp. 1–16, Jun. 2018, doi: 10.31531/2581-4745.1000111.</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[26]</w:t>
      </w:r>
      <w:r w:rsidRPr="00107B9E">
        <w:rPr>
          <w:rFonts w:ascii="Times New Roman" w:hAnsi="Times New Roman" w:cs="Times New Roman"/>
          <w:noProof/>
          <w:sz w:val="16"/>
          <w:szCs w:val="16"/>
        </w:rPr>
        <w:tab/>
        <w:t xml:space="preserve">M. Ingelman-Sundberg, S. Mkrtchian, Y. Zhou, and V. M. Lauschke, “Integrating rare genetic variants into pharmacogenetic drug response predictions,” </w:t>
      </w:r>
      <w:r w:rsidRPr="00107B9E">
        <w:rPr>
          <w:rFonts w:ascii="Times New Roman" w:hAnsi="Times New Roman" w:cs="Times New Roman"/>
          <w:i/>
          <w:iCs/>
          <w:noProof/>
          <w:sz w:val="16"/>
          <w:szCs w:val="16"/>
        </w:rPr>
        <w:t>Hum. Genomics</w:t>
      </w:r>
      <w:r w:rsidRPr="00107B9E">
        <w:rPr>
          <w:rFonts w:ascii="Times New Roman" w:hAnsi="Times New Roman" w:cs="Times New Roman"/>
          <w:noProof/>
          <w:sz w:val="16"/>
          <w:szCs w:val="16"/>
        </w:rPr>
        <w:t>, vol. 12, no. 1, p. 26, Dec. 2018, doi: 10.1186/s40246-018-0157-3.</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[27]</w:t>
      </w:r>
      <w:r w:rsidRPr="00107B9E">
        <w:rPr>
          <w:rFonts w:ascii="Times New Roman" w:hAnsi="Times New Roman" w:cs="Times New Roman"/>
          <w:noProof/>
          <w:sz w:val="16"/>
          <w:szCs w:val="16"/>
        </w:rPr>
        <w:tab/>
        <w:t xml:space="preserve">A. Alchakee, M. Ahmed, L. Eldohaji, H. Alhaj, and M. Saber-Ayad, “Pharmacogenomics in Psychiatry Practice: The Value and the Challenges,” </w:t>
      </w:r>
      <w:r w:rsidRPr="00107B9E">
        <w:rPr>
          <w:rFonts w:ascii="Times New Roman" w:hAnsi="Times New Roman" w:cs="Times New Roman"/>
          <w:i/>
          <w:iCs/>
          <w:noProof/>
          <w:sz w:val="16"/>
          <w:szCs w:val="16"/>
        </w:rPr>
        <w:t>Int. J. Mol. Sci.</w:t>
      </w:r>
      <w:r w:rsidRPr="00107B9E">
        <w:rPr>
          <w:rFonts w:ascii="Times New Roman" w:hAnsi="Times New Roman" w:cs="Times New Roman"/>
          <w:noProof/>
          <w:sz w:val="16"/>
          <w:szCs w:val="16"/>
        </w:rPr>
        <w:t>, vol. 23, no. 21, p. 13485, Nov. 2022, doi: 10.3390/ijms232113485.</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[28]</w:t>
      </w:r>
      <w:r w:rsidRPr="00107B9E">
        <w:rPr>
          <w:rFonts w:ascii="Times New Roman" w:hAnsi="Times New Roman" w:cs="Times New Roman"/>
          <w:noProof/>
          <w:sz w:val="16"/>
          <w:szCs w:val="16"/>
        </w:rPr>
        <w:tab/>
        <w:t xml:space="preserve">C. Espinola-Klein, “When and How to Combine Antiplatelet and Anticoagulant Drugs?,” </w:t>
      </w:r>
      <w:r w:rsidRPr="00107B9E">
        <w:rPr>
          <w:rFonts w:ascii="Times New Roman" w:hAnsi="Times New Roman" w:cs="Times New Roman"/>
          <w:i/>
          <w:iCs/>
          <w:noProof/>
          <w:sz w:val="16"/>
          <w:szCs w:val="16"/>
        </w:rPr>
        <w:t>Hamostaseologie</w:t>
      </w:r>
      <w:r w:rsidRPr="00107B9E">
        <w:rPr>
          <w:rFonts w:ascii="Times New Roman" w:hAnsi="Times New Roman" w:cs="Times New Roman"/>
          <w:noProof/>
          <w:sz w:val="16"/>
          <w:szCs w:val="16"/>
        </w:rPr>
        <w:t>, vol. 42, no. 01, pp. 073–079, Feb. 2022, doi: 10.1055/a-1724-4922.</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[29]</w:t>
      </w:r>
      <w:r w:rsidRPr="00107B9E">
        <w:rPr>
          <w:rFonts w:ascii="Times New Roman" w:hAnsi="Times New Roman" w:cs="Times New Roman"/>
          <w:noProof/>
          <w:sz w:val="16"/>
          <w:szCs w:val="16"/>
        </w:rPr>
        <w:tab/>
        <w:t xml:space="preserve">Z. J. Yu, E. P. Mosher, and N. N. Bumpus, “Pharmacogenomics of Antiretroviral Drug Metabolism and Transport,” </w:t>
      </w:r>
      <w:r w:rsidRPr="00107B9E">
        <w:rPr>
          <w:rFonts w:ascii="Times New Roman" w:hAnsi="Times New Roman" w:cs="Times New Roman"/>
          <w:i/>
          <w:iCs/>
          <w:noProof/>
          <w:sz w:val="16"/>
          <w:szCs w:val="16"/>
        </w:rPr>
        <w:t>Annu. Rev. Pharmacol. Toxicol.</w:t>
      </w:r>
      <w:r w:rsidRPr="00107B9E">
        <w:rPr>
          <w:rFonts w:ascii="Times New Roman" w:hAnsi="Times New Roman" w:cs="Times New Roman"/>
          <w:noProof/>
          <w:sz w:val="16"/>
          <w:szCs w:val="16"/>
        </w:rPr>
        <w:t>, vol. 61, no. 1, pp. 565–585, Jan. 2021, doi: 10.1146/annurev-pharmtox-021320-111248.</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[30]</w:t>
      </w:r>
      <w:r w:rsidRPr="00107B9E">
        <w:rPr>
          <w:rFonts w:ascii="Times New Roman" w:hAnsi="Times New Roman" w:cs="Times New Roman"/>
          <w:noProof/>
          <w:sz w:val="16"/>
          <w:szCs w:val="16"/>
        </w:rPr>
        <w:tab/>
        <w:t xml:space="preserve">E. Cecchin and G. Stocco, “Pharmacogenomics and Personalized Medicine,” </w:t>
      </w:r>
      <w:r w:rsidRPr="00107B9E">
        <w:rPr>
          <w:rFonts w:ascii="Times New Roman" w:hAnsi="Times New Roman" w:cs="Times New Roman"/>
          <w:i/>
          <w:iCs/>
          <w:noProof/>
          <w:sz w:val="16"/>
          <w:szCs w:val="16"/>
        </w:rPr>
        <w:t>Genes (Basel).</w:t>
      </w:r>
      <w:r w:rsidRPr="00107B9E">
        <w:rPr>
          <w:rFonts w:ascii="Times New Roman" w:hAnsi="Times New Roman" w:cs="Times New Roman"/>
          <w:noProof/>
          <w:sz w:val="16"/>
          <w:szCs w:val="16"/>
        </w:rPr>
        <w:t>, vol. 11, no. 6, p. 679, Jun. 2020, doi: 10.3390/genes11060679.</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[31]</w:t>
      </w:r>
      <w:r w:rsidRPr="00107B9E">
        <w:rPr>
          <w:rFonts w:ascii="Times New Roman" w:hAnsi="Times New Roman" w:cs="Times New Roman"/>
          <w:noProof/>
          <w:sz w:val="16"/>
          <w:szCs w:val="16"/>
        </w:rPr>
        <w:tab/>
        <w:t xml:space="preserve">Y. Ji, Y. Si, G. A. McMillin, and E. Lyon, “Clinical pharmacogenomics testing in the era of next generation sequencing: challenges and opportunities for precision medicine,” </w:t>
      </w:r>
      <w:r w:rsidRPr="00107B9E">
        <w:rPr>
          <w:rFonts w:ascii="Times New Roman" w:hAnsi="Times New Roman" w:cs="Times New Roman"/>
          <w:i/>
          <w:iCs/>
          <w:noProof/>
          <w:sz w:val="16"/>
          <w:szCs w:val="16"/>
        </w:rPr>
        <w:t>Expert Rev. Mol. Diagn.</w:t>
      </w:r>
      <w:r w:rsidRPr="00107B9E">
        <w:rPr>
          <w:rFonts w:ascii="Times New Roman" w:hAnsi="Times New Roman" w:cs="Times New Roman"/>
          <w:noProof/>
          <w:sz w:val="16"/>
          <w:szCs w:val="16"/>
        </w:rPr>
        <w:t>, vol. 18, no. 5, pp. 411–421, May 2018, doi: 10.1080/14737159.2018.1461561.</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[32]</w:t>
      </w:r>
      <w:r w:rsidRPr="00107B9E">
        <w:rPr>
          <w:rFonts w:ascii="Times New Roman" w:hAnsi="Times New Roman" w:cs="Times New Roman"/>
          <w:noProof/>
          <w:sz w:val="16"/>
          <w:szCs w:val="16"/>
        </w:rPr>
        <w:tab/>
        <w:t xml:space="preserve">A. M. Rahmani </w:t>
      </w:r>
      <w:r w:rsidRPr="00107B9E">
        <w:rPr>
          <w:rFonts w:ascii="Times New Roman" w:hAnsi="Times New Roman" w:cs="Times New Roman"/>
          <w:i/>
          <w:iCs/>
          <w:noProof/>
          <w:sz w:val="16"/>
          <w:szCs w:val="16"/>
        </w:rPr>
        <w:t>et al.</w:t>
      </w:r>
      <w:r w:rsidRPr="00107B9E">
        <w:rPr>
          <w:rFonts w:ascii="Times New Roman" w:hAnsi="Times New Roman" w:cs="Times New Roman"/>
          <w:noProof/>
          <w:sz w:val="16"/>
          <w:szCs w:val="16"/>
        </w:rPr>
        <w:t xml:space="preserve">, “Artificial intelligence approaches and mechanisms for big data analytics: a systematic study,” </w:t>
      </w:r>
      <w:r w:rsidRPr="00107B9E">
        <w:rPr>
          <w:rFonts w:ascii="Times New Roman" w:hAnsi="Times New Roman" w:cs="Times New Roman"/>
          <w:i/>
          <w:iCs/>
          <w:noProof/>
          <w:sz w:val="16"/>
          <w:szCs w:val="16"/>
        </w:rPr>
        <w:t>PeerJ Comput. Sci.</w:t>
      </w:r>
      <w:r w:rsidRPr="00107B9E">
        <w:rPr>
          <w:rFonts w:ascii="Times New Roman" w:hAnsi="Times New Roman" w:cs="Times New Roman"/>
          <w:noProof/>
          <w:sz w:val="16"/>
          <w:szCs w:val="16"/>
        </w:rPr>
        <w:t>, vol. 7, p. e488, Apr. 2021, doi: 10.7717/peerj-cs.488.</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[33]</w:t>
      </w:r>
      <w:r w:rsidRPr="00107B9E">
        <w:rPr>
          <w:rFonts w:ascii="Times New Roman" w:hAnsi="Times New Roman" w:cs="Times New Roman"/>
          <w:noProof/>
          <w:sz w:val="16"/>
          <w:szCs w:val="16"/>
        </w:rPr>
        <w:tab/>
        <w:t xml:space="preserve">J. O’Shea, M. Ledwidge, J. Gallagher, C. Keenan, and C. Ryan, “Pharmacogenetic interventions to improve outcomes in patients with multimorbidity or prescribed polypharmacy: a systematic review,” </w:t>
      </w:r>
      <w:r w:rsidRPr="00107B9E">
        <w:rPr>
          <w:rFonts w:ascii="Times New Roman" w:hAnsi="Times New Roman" w:cs="Times New Roman"/>
          <w:i/>
          <w:iCs/>
          <w:noProof/>
          <w:sz w:val="16"/>
          <w:szCs w:val="16"/>
        </w:rPr>
        <w:t>Pharmacogenomics J.</w:t>
      </w:r>
      <w:r w:rsidRPr="00107B9E">
        <w:rPr>
          <w:rFonts w:ascii="Times New Roman" w:hAnsi="Times New Roman" w:cs="Times New Roman"/>
          <w:noProof/>
          <w:sz w:val="16"/>
          <w:szCs w:val="16"/>
        </w:rPr>
        <w:t>, vol. 22, no. 2, pp. 89–99, Mar. 2022, doi: 10.1038/s41397-021-00260-6.</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[34]</w:t>
      </w:r>
      <w:r w:rsidRPr="00107B9E">
        <w:rPr>
          <w:rFonts w:ascii="Times New Roman" w:hAnsi="Times New Roman" w:cs="Times New Roman"/>
          <w:noProof/>
          <w:sz w:val="16"/>
          <w:szCs w:val="16"/>
        </w:rPr>
        <w:tab/>
        <w:t xml:space="preserve">E. B. Tata, M. A. Ambele, and M. S. Pepper, “Barriers to Implementing Clinical Pharmacogenetics Testing in Sub-Saharan Africa. A Critical Review,” </w:t>
      </w:r>
      <w:r w:rsidRPr="00107B9E">
        <w:rPr>
          <w:rFonts w:ascii="Times New Roman" w:hAnsi="Times New Roman" w:cs="Times New Roman"/>
          <w:i/>
          <w:iCs/>
          <w:noProof/>
          <w:sz w:val="16"/>
          <w:szCs w:val="16"/>
        </w:rPr>
        <w:t>Pharmaceutics</w:t>
      </w:r>
      <w:r w:rsidRPr="00107B9E">
        <w:rPr>
          <w:rFonts w:ascii="Times New Roman" w:hAnsi="Times New Roman" w:cs="Times New Roman"/>
          <w:noProof/>
          <w:sz w:val="16"/>
          <w:szCs w:val="16"/>
        </w:rPr>
        <w:t>, vol. 12, no. 9, p. 809, Aug. 2020, doi: 10.3390/pharmaceutics12090809.</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[35]</w:t>
      </w:r>
      <w:r w:rsidRPr="00107B9E">
        <w:rPr>
          <w:rFonts w:ascii="Times New Roman" w:hAnsi="Times New Roman" w:cs="Times New Roman"/>
          <w:noProof/>
          <w:sz w:val="16"/>
          <w:szCs w:val="16"/>
        </w:rPr>
        <w:tab/>
        <w:t xml:space="preserve">H. Abdullah-Koolmees, A. M. van Keulen, M. Nijenhuis, and V. H. M. Deneer, “Pharmacogenetics Guidelines: Overview and Comparison of the DPWG, CPIC, CPNDS, and RNPGx Guidelines,” </w:t>
      </w:r>
      <w:r w:rsidRPr="00107B9E">
        <w:rPr>
          <w:rFonts w:ascii="Times New Roman" w:hAnsi="Times New Roman" w:cs="Times New Roman"/>
          <w:i/>
          <w:iCs/>
          <w:noProof/>
          <w:sz w:val="16"/>
          <w:szCs w:val="16"/>
        </w:rPr>
        <w:t>Front. Pharmacol.</w:t>
      </w:r>
      <w:r w:rsidRPr="00107B9E">
        <w:rPr>
          <w:rFonts w:ascii="Times New Roman" w:hAnsi="Times New Roman" w:cs="Times New Roman"/>
          <w:noProof/>
          <w:sz w:val="16"/>
          <w:szCs w:val="16"/>
        </w:rPr>
        <w:t>, vol. 11, Jan. 2021, doi: 10.3389/fphar.2020.595219.</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[36]</w:t>
      </w:r>
      <w:r w:rsidRPr="00107B9E">
        <w:rPr>
          <w:rFonts w:ascii="Times New Roman" w:hAnsi="Times New Roman" w:cs="Times New Roman"/>
          <w:noProof/>
          <w:sz w:val="16"/>
          <w:szCs w:val="16"/>
        </w:rPr>
        <w:tab/>
        <w:t xml:space="preserve">F. Schreeck, G. Ahne, R. Tremmel, E. Schaeffeler, and M. Schwab, “Pharmacogenomics in pediatric medicine and drug development,” </w:t>
      </w:r>
      <w:r w:rsidRPr="00107B9E">
        <w:rPr>
          <w:rFonts w:ascii="Times New Roman" w:hAnsi="Times New Roman" w:cs="Times New Roman"/>
          <w:i/>
          <w:iCs/>
          <w:noProof/>
          <w:sz w:val="16"/>
          <w:szCs w:val="16"/>
        </w:rPr>
        <w:t>Pharmacogenomics</w:t>
      </w:r>
      <w:r w:rsidRPr="00107B9E">
        <w:rPr>
          <w:rFonts w:ascii="Times New Roman" w:hAnsi="Times New Roman" w:cs="Times New Roman"/>
          <w:noProof/>
          <w:sz w:val="16"/>
          <w:szCs w:val="16"/>
        </w:rPr>
        <w:t>, vol. 23, no. 13, pp. 709–712, Aug. 2022, doi: 10.2217/pgs-2022-0105.</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[37]</w:t>
      </w:r>
      <w:r w:rsidRPr="00107B9E">
        <w:rPr>
          <w:rFonts w:ascii="Times New Roman" w:hAnsi="Times New Roman" w:cs="Times New Roman"/>
          <w:noProof/>
          <w:sz w:val="16"/>
          <w:szCs w:val="16"/>
        </w:rPr>
        <w:tab/>
        <w:t xml:space="preserve">M. Hijikata </w:t>
      </w:r>
      <w:r w:rsidRPr="00107B9E">
        <w:rPr>
          <w:rFonts w:ascii="Times New Roman" w:hAnsi="Times New Roman" w:cs="Times New Roman"/>
          <w:i/>
          <w:iCs/>
          <w:noProof/>
          <w:sz w:val="16"/>
          <w:szCs w:val="16"/>
        </w:rPr>
        <w:t>et al.</w:t>
      </w:r>
      <w:r w:rsidRPr="00107B9E">
        <w:rPr>
          <w:rFonts w:ascii="Times New Roman" w:hAnsi="Times New Roman" w:cs="Times New Roman"/>
          <w:noProof/>
          <w:sz w:val="16"/>
          <w:szCs w:val="16"/>
        </w:rPr>
        <w:t xml:space="preserve">, “Influence of the polymorphism of the DUSP14 gene on the expression of immune-related genes and development of pulmonary tuberculosis,” </w:t>
      </w:r>
      <w:r w:rsidRPr="00107B9E">
        <w:rPr>
          <w:rFonts w:ascii="Times New Roman" w:hAnsi="Times New Roman" w:cs="Times New Roman"/>
          <w:i/>
          <w:iCs/>
          <w:noProof/>
          <w:sz w:val="16"/>
          <w:szCs w:val="16"/>
        </w:rPr>
        <w:t>Genes Immun.</w:t>
      </w:r>
      <w:r w:rsidRPr="00107B9E">
        <w:rPr>
          <w:rFonts w:ascii="Times New Roman" w:hAnsi="Times New Roman" w:cs="Times New Roman"/>
          <w:noProof/>
          <w:sz w:val="16"/>
          <w:szCs w:val="16"/>
        </w:rPr>
        <w:t>, vol. 17, no. 4, pp. 207–212, Jun. 2016, doi: 10.1038/gene.2016.11.</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[38]</w:t>
      </w:r>
      <w:r w:rsidRPr="00107B9E">
        <w:rPr>
          <w:rFonts w:ascii="Times New Roman" w:hAnsi="Times New Roman" w:cs="Times New Roman"/>
          <w:noProof/>
          <w:sz w:val="16"/>
          <w:szCs w:val="16"/>
        </w:rPr>
        <w:tab/>
        <w:t xml:space="preserve">S. Gupta and V. Jhawat, “Quality by design (QbD) approach of pharmacogenomics in drug designing and formulation development for optimization of drug delivery systems,” </w:t>
      </w:r>
      <w:r w:rsidRPr="00107B9E">
        <w:rPr>
          <w:rFonts w:ascii="Times New Roman" w:hAnsi="Times New Roman" w:cs="Times New Roman"/>
          <w:i/>
          <w:iCs/>
          <w:noProof/>
          <w:sz w:val="16"/>
          <w:szCs w:val="16"/>
        </w:rPr>
        <w:t>J. Control. Release</w:t>
      </w:r>
      <w:r w:rsidRPr="00107B9E">
        <w:rPr>
          <w:rFonts w:ascii="Times New Roman" w:hAnsi="Times New Roman" w:cs="Times New Roman"/>
          <w:noProof/>
          <w:sz w:val="16"/>
          <w:szCs w:val="16"/>
        </w:rPr>
        <w:t>, vol. 245, pp. 15–26, Jan. 2017, doi: 10.1016/j.jconrel.2016.11.018.</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[39]</w:t>
      </w:r>
      <w:r w:rsidRPr="00107B9E">
        <w:rPr>
          <w:rFonts w:ascii="Times New Roman" w:hAnsi="Times New Roman" w:cs="Times New Roman"/>
          <w:noProof/>
          <w:sz w:val="16"/>
          <w:szCs w:val="16"/>
        </w:rPr>
        <w:tab/>
        <w:t xml:space="preserve">L. Tremaine </w:t>
      </w:r>
      <w:r w:rsidRPr="00107B9E">
        <w:rPr>
          <w:rFonts w:ascii="Times New Roman" w:hAnsi="Times New Roman" w:cs="Times New Roman"/>
          <w:i/>
          <w:iCs/>
          <w:noProof/>
          <w:sz w:val="16"/>
          <w:szCs w:val="16"/>
        </w:rPr>
        <w:t>et al.</w:t>
      </w:r>
      <w:r w:rsidRPr="00107B9E">
        <w:rPr>
          <w:rFonts w:ascii="Times New Roman" w:hAnsi="Times New Roman" w:cs="Times New Roman"/>
          <w:noProof/>
          <w:sz w:val="16"/>
          <w:szCs w:val="16"/>
        </w:rPr>
        <w:t xml:space="preserve">, “The role of ADME pharmacogenomics in early clinical trials: perspective of the Industry Pharmacogenomics Working Group (I-PWG),” </w:t>
      </w:r>
      <w:r w:rsidRPr="00107B9E">
        <w:rPr>
          <w:rFonts w:ascii="Times New Roman" w:hAnsi="Times New Roman" w:cs="Times New Roman"/>
          <w:i/>
          <w:iCs/>
          <w:noProof/>
          <w:sz w:val="16"/>
          <w:szCs w:val="16"/>
        </w:rPr>
        <w:t>Pharmacogenomics</w:t>
      </w:r>
      <w:r w:rsidRPr="00107B9E">
        <w:rPr>
          <w:rFonts w:ascii="Times New Roman" w:hAnsi="Times New Roman" w:cs="Times New Roman"/>
          <w:noProof/>
          <w:sz w:val="16"/>
          <w:szCs w:val="16"/>
        </w:rPr>
        <w:t>, vol. 16, no. 18, pp. 2055–2067, Dec. 2015, doi: 10.2217/pgs.15.141.</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[40]</w:t>
      </w:r>
      <w:r w:rsidRPr="00107B9E">
        <w:rPr>
          <w:rFonts w:ascii="Times New Roman" w:hAnsi="Times New Roman" w:cs="Times New Roman"/>
          <w:noProof/>
          <w:sz w:val="16"/>
          <w:szCs w:val="16"/>
        </w:rPr>
        <w:tab/>
        <w:t xml:space="preserve">B. Mittal, S. Tulsyan, and R. Mittal, “The effect of ABCB1 polymorphisms on the outcome of breast cancer treatment,” </w:t>
      </w:r>
      <w:r w:rsidRPr="00107B9E">
        <w:rPr>
          <w:rFonts w:ascii="Times New Roman" w:hAnsi="Times New Roman" w:cs="Times New Roman"/>
          <w:i/>
          <w:iCs/>
          <w:noProof/>
          <w:sz w:val="16"/>
          <w:szCs w:val="16"/>
        </w:rPr>
        <w:t>Pharmgenomics. Pers. Med.</w:t>
      </w:r>
      <w:r w:rsidRPr="00107B9E">
        <w:rPr>
          <w:rFonts w:ascii="Times New Roman" w:hAnsi="Times New Roman" w:cs="Times New Roman"/>
          <w:noProof/>
          <w:sz w:val="16"/>
          <w:szCs w:val="16"/>
        </w:rPr>
        <w:t>, p. 47, Apr. 2016, doi: 10.2147/PGPM.S86672.</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[41]</w:t>
      </w:r>
      <w:r w:rsidRPr="00107B9E">
        <w:rPr>
          <w:rFonts w:ascii="Times New Roman" w:hAnsi="Times New Roman" w:cs="Times New Roman"/>
          <w:noProof/>
          <w:sz w:val="16"/>
          <w:szCs w:val="16"/>
        </w:rPr>
        <w:tab/>
        <w:t xml:space="preserve">R. Pranavchand and M. Reddy, “Genomics era and complex disorders: Implications of GWAS with special reference to coronary artery disease, type 2 diabetes mellitus, and cancers,” </w:t>
      </w:r>
      <w:r w:rsidRPr="00107B9E">
        <w:rPr>
          <w:rFonts w:ascii="Times New Roman" w:hAnsi="Times New Roman" w:cs="Times New Roman"/>
          <w:i/>
          <w:iCs/>
          <w:noProof/>
          <w:sz w:val="16"/>
          <w:szCs w:val="16"/>
        </w:rPr>
        <w:t>J. Postgrad. Med.</w:t>
      </w:r>
      <w:r w:rsidRPr="00107B9E">
        <w:rPr>
          <w:rFonts w:ascii="Times New Roman" w:hAnsi="Times New Roman" w:cs="Times New Roman"/>
          <w:noProof/>
          <w:sz w:val="16"/>
          <w:szCs w:val="16"/>
        </w:rPr>
        <w:t>, vol. 62, no. 3, p. 188, 2016, doi: 10.4103/0022-3859.186390.</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[42]</w:t>
      </w:r>
      <w:r w:rsidRPr="00107B9E">
        <w:rPr>
          <w:rFonts w:ascii="Times New Roman" w:hAnsi="Times New Roman" w:cs="Times New Roman"/>
          <w:noProof/>
          <w:sz w:val="16"/>
          <w:szCs w:val="16"/>
        </w:rPr>
        <w:tab/>
        <w:t xml:space="preserve">A. Isvoran </w:t>
      </w:r>
      <w:r w:rsidRPr="00107B9E">
        <w:rPr>
          <w:rFonts w:ascii="Times New Roman" w:hAnsi="Times New Roman" w:cs="Times New Roman"/>
          <w:i/>
          <w:iCs/>
          <w:noProof/>
          <w:sz w:val="16"/>
          <w:szCs w:val="16"/>
        </w:rPr>
        <w:t>et al.</w:t>
      </w:r>
      <w:r w:rsidRPr="00107B9E">
        <w:rPr>
          <w:rFonts w:ascii="Times New Roman" w:hAnsi="Times New Roman" w:cs="Times New Roman"/>
          <w:noProof/>
          <w:sz w:val="16"/>
          <w:szCs w:val="16"/>
        </w:rPr>
        <w:t xml:space="preserve">, “Pharmacogenomics of the cytochrome P450 2C family: impacts of amino acid variations on drug metabolism,” </w:t>
      </w:r>
      <w:r w:rsidRPr="00107B9E">
        <w:rPr>
          <w:rFonts w:ascii="Times New Roman" w:hAnsi="Times New Roman" w:cs="Times New Roman"/>
          <w:i/>
          <w:iCs/>
          <w:noProof/>
          <w:sz w:val="16"/>
          <w:szCs w:val="16"/>
        </w:rPr>
        <w:t>Drug Discov. Today</w:t>
      </w:r>
      <w:r w:rsidRPr="00107B9E">
        <w:rPr>
          <w:rFonts w:ascii="Times New Roman" w:hAnsi="Times New Roman" w:cs="Times New Roman"/>
          <w:noProof/>
          <w:sz w:val="16"/>
          <w:szCs w:val="16"/>
        </w:rPr>
        <w:t>, vol. 22, no. 2, pp. 366–376, Feb. 2017, doi: 10.1016/j.drudis.2016.09.015.</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[43]</w:t>
      </w:r>
      <w:r w:rsidRPr="00107B9E">
        <w:rPr>
          <w:rFonts w:ascii="Times New Roman" w:hAnsi="Times New Roman" w:cs="Times New Roman"/>
          <w:noProof/>
          <w:sz w:val="16"/>
          <w:szCs w:val="16"/>
        </w:rPr>
        <w:tab/>
        <w:t xml:space="preserve">J. K. Ostermann, A. Berghöfer, F. Andersohn, and F. Fischer, “Frequency and clinical relevance of potential cytochrome P450 drug interactions in a psychiatric patient population – an analysis based on German insurance claims data,” </w:t>
      </w:r>
      <w:r w:rsidRPr="00107B9E">
        <w:rPr>
          <w:rFonts w:ascii="Times New Roman" w:hAnsi="Times New Roman" w:cs="Times New Roman"/>
          <w:i/>
          <w:iCs/>
          <w:noProof/>
          <w:sz w:val="16"/>
          <w:szCs w:val="16"/>
        </w:rPr>
        <w:t>BMC Health Serv. Res.</w:t>
      </w:r>
      <w:r w:rsidRPr="00107B9E">
        <w:rPr>
          <w:rFonts w:ascii="Times New Roman" w:hAnsi="Times New Roman" w:cs="Times New Roman"/>
          <w:noProof/>
          <w:sz w:val="16"/>
          <w:szCs w:val="16"/>
        </w:rPr>
        <w:t>, vol. 16, no. 1, p. 482, Dec. 2016, doi: 10.1186/s12913-016-1724-8.</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[44]</w:t>
      </w:r>
      <w:r w:rsidRPr="00107B9E">
        <w:rPr>
          <w:rFonts w:ascii="Times New Roman" w:hAnsi="Times New Roman" w:cs="Times New Roman"/>
          <w:noProof/>
          <w:sz w:val="16"/>
          <w:szCs w:val="16"/>
        </w:rPr>
        <w:tab/>
        <w:t xml:space="preserve">S. N. Hart, S. Wang, K. Nakamoto, C. Wesselman, Y. Li, and X. Zhong, “Genetic polymorphisms in cytochrome P450 oxidoreductase influence microsomal P450-catalyzed drug metabolism,” </w:t>
      </w:r>
      <w:r w:rsidRPr="00107B9E">
        <w:rPr>
          <w:rFonts w:ascii="Times New Roman" w:hAnsi="Times New Roman" w:cs="Times New Roman"/>
          <w:i/>
          <w:iCs/>
          <w:noProof/>
          <w:sz w:val="16"/>
          <w:szCs w:val="16"/>
        </w:rPr>
        <w:t>Pharmacogenet. Genomics</w:t>
      </w:r>
      <w:r w:rsidRPr="00107B9E">
        <w:rPr>
          <w:rFonts w:ascii="Times New Roman" w:hAnsi="Times New Roman" w:cs="Times New Roman"/>
          <w:noProof/>
          <w:sz w:val="16"/>
          <w:szCs w:val="16"/>
        </w:rPr>
        <w:t>, vol. 18, no. 1, pp. 11–24, Jan. 2008, doi: 10.1097/FPC.0b013e3282f2f121.</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[45]</w:t>
      </w:r>
      <w:r w:rsidRPr="00107B9E">
        <w:rPr>
          <w:rFonts w:ascii="Times New Roman" w:hAnsi="Times New Roman" w:cs="Times New Roman"/>
          <w:noProof/>
          <w:sz w:val="16"/>
          <w:szCs w:val="16"/>
        </w:rPr>
        <w:tab/>
        <w:t xml:space="preserve">M. V. Relling and W. E. Evans, “Pharmacogenomics in the clinic,” </w:t>
      </w:r>
      <w:r w:rsidRPr="00107B9E">
        <w:rPr>
          <w:rFonts w:ascii="Times New Roman" w:hAnsi="Times New Roman" w:cs="Times New Roman"/>
          <w:i/>
          <w:iCs/>
          <w:noProof/>
          <w:sz w:val="16"/>
          <w:szCs w:val="16"/>
        </w:rPr>
        <w:t>Nature</w:t>
      </w:r>
      <w:r w:rsidRPr="00107B9E">
        <w:rPr>
          <w:rFonts w:ascii="Times New Roman" w:hAnsi="Times New Roman" w:cs="Times New Roman"/>
          <w:noProof/>
          <w:sz w:val="16"/>
          <w:szCs w:val="16"/>
        </w:rPr>
        <w:t>, vol. 526, no. 7573, pp. 343–350, Oct. 2015, doi: 10.1038/nature15817.</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[46]</w:t>
      </w:r>
      <w:r w:rsidRPr="00107B9E">
        <w:rPr>
          <w:rFonts w:ascii="Times New Roman" w:hAnsi="Times New Roman" w:cs="Times New Roman"/>
          <w:noProof/>
          <w:sz w:val="16"/>
          <w:szCs w:val="16"/>
        </w:rPr>
        <w:tab/>
        <w:t xml:space="preserve">S. J. Wieczorek and G. J. Tsongalis, “Pharmacogenomics: will it change the field of medicine?,” </w:t>
      </w:r>
      <w:r w:rsidRPr="00107B9E">
        <w:rPr>
          <w:rFonts w:ascii="Times New Roman" w:hAnsi="Times New Roman" w:cs="Times New Roman"/>
          <w:i/>
          <w:iCs/>
          <w:noProof/>
          <w:sz w:val="16"/>
          <w:szCs w:val="16"/>
        </w:rPr>
        <w:t>Clin. Chim. Acta</w:t>
      </w:r>
      <w:r w:rsidRPr="00107B9E">
        <w:rPr>
          <w:rFonts w:ascii="Times New Roman" w:hAnsi="Times New Roman" w:cs="Times New Roman"/>
          <w:noProof/>
          <w:sz w:val="16"/>
          <w:szCs w:val="16"/>
        </w:rPr>
        <w:t>, vol. 308, no. 1–2, pp. 1–8, Jun. 2001, doi: 10.1016/S0009-8981(01)00419-3.</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lastRenderedPageBreak/>
        <w:t>[47]</w:t>
      </w:r>
      <w:r w:rsidRPr="00107B9E">
        <w:rPr>
          <w:rFonts w:ascii="Times New Roman" w:hAnsi="Times New Roman" w:cs="Times New Roman"/>
          <w:noProof/>
          <w:sz w:val="16"/>
          <w:szCs w:val="16"/>
        </w:rPr>
        <w:tab/>
        <w:t xml:space="preserve">G. Severino, “Adverse drug reactions: role of pharmacogenomics,” </w:t>
      </w:r>
      <w:r w:rsidRPr="00107B9E">
        <w:rPr>
          <w:rFonts w:ascii="Times New Roman" w:hAnsi="Times New Roman" w:cs="Times New Roman"/>
          <w:i/>
          <w:iCs/>
          <w:noProof/>
          <w:sz w:val="16"/>
          <w:szCs w:val="16"/>
        </w:rPr>
        <w:t>Pharmacol. Res.</w:t>
      </w:r>
      <w:r w:rsidRPr="00107B9E">
        <w:rPr>
          <w:rFonts w:ascii="Times New Roman" w:hAnsi="Times New Roman" w:cs="Times New Roman"/>
          <w:noProof/>
          <w:sz w:val="16"/>
          <w:szCs w:val="16"/>
        </w:rPr>
        <w:t>, vol. 49, no. 4, pp. 363–373, Apr. 2004, doi: 10.1016/j.phrs.2003.05.003.</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[48]</w:t>
      </w:r>
      <w:r w:rsidRPr="00107B9E">
        <w:rPr>
          <w:rFonts w:ascii="Times New Roman" w:hAnsi="Times New Roman" w:cs="Times New Roman"/>
          <w:noProof/>
          <w:sz w:val="16"/>
          <w:szCs w:val="16"/>
        </w:rPr>
        <w:tab/>
        <w:t xml:space="preserve">R. Cacabelos, N. Cacabelos, and J. C. Carril, “The role of pharmacogenomics in adverse drug reactions,” </w:t>
      </w:r>
      <w:r w:rsidRPr="00107B9E">
        <w:rPr>
          <w:rFonts w:ascii="Times New Roman" w:hAnsi="Times New Roman" w:cs="Times New Roman"/>
          <w:i/>
          <w:iCs/>
          <w:noProof/>
          <w:sz w:val="16"/>
          <w:szCs w:val="16"/>
        </w:rPr>
        <w:t>Expert Rev. Clin. Pharmacol.</w:t>
      </w:r>
      <w:r w:rsidRPr="00107B9E">
        <w:rPr>
          <w:rFonts w:ascii="Times New Roman" w:hAnsi="Times New Roman" w:cs="Times New Roman"/>
          <w:noProof/>
          <w:sz w:val="16"/>
          <w:szCs w:val="16"/>
        </w:rPr>
        <w:t>, vol. 12, no. 5, pp. 407–442, May 2019, doi: 10.1080/17512433.2019.1597706.</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[49]</w:t>
      </w:r>
      <w:r w:rsidRPr="00107B9E">
        <w:rPr>
          <w:rFonts w:ascii="Times New Roman" w:hAnsi="Times New Roman" w:cs="Times New Roman"/>
          <w:noProof/>
          <w:sz w:val="16"/>
          <w:szCs w:val="16"/>
        </w:rPr>
        <w:tab/>
        <w:t xml:space="preserve">E. K. Crowley </w:t>
      </w:r>
      <w:r w:rsidRPr="00107B9E">
        <w:rPr>
          <w:rFonts w:ascii="Times New Roman" w:hAnsi="Times New Roman" w:cs="Times New Roman"/>
          <w:i/>
          <w:iCs/>
          <w:noProof/>
          <w:sz w:val="16"/>
          <w:szCs w:val="16"/>
        </w:rPr>
        <w:t>et al.</w:t>
      </w:r>
      <w:r w:rsidRPr="00107B9E">
        <w:rPr>
          <w:rFonts w:ascii="Times New Roman" w:hAnsi="Times New Roman" w:cs="Times New Roman"/>
          <w:noProof/>
          <w:sz w:val="16"/>
          <w:szCs w:val="16"/>
        </w:rPr>
        <w:t xml:space="preserve">, “Intervention protocol: OPtimising thERapy to prevent avoidable hospital Admission in the Multi-morbid elderly (OPERAM): a structured medication review with support of a computerised decision support system,” </w:t>
      </w:r>
      <w:r w:rsidRPr="00107B9E">
        <w:rPr>
          <w:rFonts w:ascii="Times New Roman" w:hAnsi="Times New Roman" w:cs="Times New Roman"/>
          <w:i/>
          <w:iCs/>
          <w:noProof/>
          <w:sz w:val="16"/>
          <w:szCs w:val="16"/>
        </w:rPr>
        <w:t>BMC Health Serv. Res.</w:t>
      </w:r>
      <w:r w:rsidRPr="00107B9E">
        <w:rPr>
          <w:rFonts w:ascii="Times New Roman" w:hAnsi="Times New Roman" w:cs="Times New Roman"/>
          <w:noProof/>
          <w:sz w:val="16"/>
          <w:szCs w:val="16"/>
        </w:rPr>
        <w:t>, vol. 20, no. 1, p. 220, Dec. 2020, doi: 10.1186/s12913-020-5056-3.</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[50]</w:t>
      </w:r>
      <w:r w:rsidRPr="00107B9E">
        <w:rPr>
          <w:rFonts w:ascii="Times New Roman" w:hAnsi="Times New Roman" w:cs="Times New Roman"/>
          <w:noProof/>
          <w:sz w:val="16"/>
          <w:szCs w:val="16"/>
        </w:rPr>
        <w:tab/>
        <w:t xml:space="preserve">C. Atasilp </w:t>
      </w:r>
      <w:r w:rsidRPr="00107B9E">
        <w:rPr>
          <w:rFonts w:ascii="Times New Roman" w:hAnsi="Times New Roman" w:cs="Times New Roman"/>
          <w:i/>
          <w:iCs/>
          <w:noProof/>
          <w:sz w:val="16"/>
          <w:szCs w:val="16"/>
        </w:rPr>
        <w:t>et al.</w:t>
      </w:r>
      <w:r w:rsidRPr="00107B9E">
        <w:rPr>
          <w:rFonts w:ascii="Times New Roman" w:hAnsi="Times New Roman" w:cs="Times New Roman"/>
          <w:noProof/>
          <w:sz w:val="16"/>
          <w:szCs w:val="16"/>
        </w:rPr>
        <w:t xml:space="preserve">, “Effect of drug metabolizing enzymes and transporters in Thai colorectal cancer patients treated with irinotecan-based chemotherapy,” </w:t>
      </w:r>
      <w:r w:rsidRPr="00107B9E">
        <w:rPr>
          <w:rFonts w:ascii="Times New Roman" w:hAnsi="Times New Roman" w:cs="Times New Roman"/>
          <w:i/>
          <w:iCs/>
          <w:noProof/>
          <w:sz w:val="16"/>
          <w:szCs w:val="16"/>
        </w:rPr>
        <w:t>Sci. Rep.</w:t>
      </w:r>
      <w:r w:rsidRPr="00107B9E">
        <w:rPr>
          <w:rFonts w:ascii="Times New Roman" w:hAnsi="Times New Roman" w:cs="Times New Roman"/>
          <w:noProof/>
          <w:sz w:val="16"/>
          <w:szCs w:val="16"/>
        </w:rPr>
        <w:t>, vol. 10, no. 1, p. 13486, Aug. 2020, doi: 10.1038/s41598-020-70351-0.</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[51]</w:t>
      </w:r>
      <w:r w:rsidRPr="00107B9E">
        <w:rPr>
          <w:rFonts w:ascii="Times New Roman" w:hAnsi="Times New Roman" w:cs="Times New Roman"/>
          <w:noProof/>
          <w:sz w:val="16"/>
          <w:szCs w:val="16"/>
        </w:rPr>
        <w:tab/>
        <w:t xml:space="preserve">M. Cardelli, F. Marchegiani, A. Corsonello, F. Lattanzio, and M. Provinciali, “A Review of Pharmacogenetics of Adverse Drug Reactions in Elderly People,” </w:t>
      </w:r>
      <w:r w:rsidRPr="00107B9E">
        <w:rPr>
          <w:rFonts w:ascii="Times New Roman" w:hAnsi="Times New Roman" w:cs="Times New Roman"/>
          <w:i/>
          <w:iCs/>
          <w:noProof/>
          <w:sz w:val="16"/>
          <w:szCs w:val="16"/>
        </w:rPr>
        <w:t>Drug Saf.</w:t>
      </w:r>
      <w:r w:rsidRPr="00107B9E">
        <w:rPr>
          <w:rFonts w:ascii="Times New Roman" w:hAnsi="Times New Roman" w:cs="Times New Roman"/>
          <w:noProof/>
          <w:sz w:val="16"/>
          <w:szCs w:val="16"/>
        </w:rPr>
        <w:t>, vol. 35, no. S1, pp. 3–20, Jan. 2012, doi: 10.1007/BF03319099.</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[52]</w:t>
      </w:r>
      <w:r w:rsidRPr="00107B9E">
        <w:rPr>
          <w:rFonts w:ascii="Times New Roman" w:hAnsi="Times New Roman" w:cs="Times New Roman"/>
          <w:noProof/>
          <w:sz w:val="16"/>
          <w:szCs w:val="16"/>
        </w:rPr>
        <w:tab/>
        <w:t xml:space="preserve">J. A. Cooper </w:t>
      </w:r>
      <w:r w:rsidRPr="00107B9E">
        <w:rPr>
          <w:rFonts w:ascii="Times New Roman" w:hAnsi="Times New Roman" w:cs="Times New Roman"/>
          <w:i/>
          <w:iCs/>
          <w:noProof/>
          <w:sz w:val="16"/>
          <w:szCs w:val="16"/>
        </w:rPr>
        <w:t>et al.</w:t>
      </w:r>
      <w:r w:rsidRPr="00107B9E">
        <w:rPr>
          <w:rFonts w:ascii="Times New Roman" w:hAnsi="Times New Roman" w:cs="Times New Roman"/>
          <w:noProof/>
          <w:sz w:val="16"/>
          <w:szCs w:val="16"/>
        </w:rPr>
        <w:t xml:space="preserve">, “Interventions to improve the appropriate use of polypharmacy in older people: a Cochrane systematic review,” </w:t>
      </w:r>
      <w:r w:rsidRPr="00107B9E">
        <w:rPr>
          <w:rFonts w:ascii="Times New Roman" w:hAnsi="Times New Roman" w:cs="Times New Roman"/>
          <w:i/>
          <w:iCs/>
          <w:noProof/>
          <w:sz w:val="16"/>
          <w:szCs w:val="16"/>
        </w:rPr>
        <w:t>BMJ Open</w:t>
      </w:r>
      <w:r w:rsidRPr="00107B9E">
        <w:rPr>
          <w:rFonts w:ascii="Times New Roman" w:hAnsi="Times New Roman" w:cs="Times New Roman"/>
          <w:noProof/>
          <w:sz w:val="16"/>
          <w:szCs w:val="16"/>
        </w:rPr>
        <w:t>, vol. 5, no. 12, p. e009235, Dec. 2015, doi: 10.1136/bmjopen-2015-009235.</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[53]</w:t>
      </w:r>
      <w:r w:rsidRPr="00107B9E">
        <w:rPr>
          <w:rFonts w:ascii="Times New Roman" w:hAnsi="Times New Roman" w:cs="Times New Roman"/>
          <w:noProof/>
          <w:sz w:val="16"/>
          <w:szCs w:val="16"/>
        </w:rPr>
        <w:tab/>
        <w:t xml:space="preserve">D. Mangin </w:t>
      </w:r>
      <w:r w:rsidRPr="00107B9E">
        <w:rPr>
          <w:rFonts w:ascii="Times New Roman" w:hAnsi="Times New Roman" w:cs="Times New Roman"/>
          <w:i/>
          <w:iCs/>
          <w:noProof/>
          <w:sz w:val="16"/>
          <w:szCs w:val="16"/>
        </w:rPr>
        <w:t>et al.</w:t>
      </w:r>
      <w:r w:rsidRPr="00107B9E">
        <w:rPr>
          <w:rFonts w:ascii="Times New Roman" w:hAnsi="Times New Roman" w:cs="Times New Roman"/>
          <w:noProof/>
          <w:sz w:val="16"/>
          <w:szCs w:val="16"/>
        </w:rPr>
        <w:t xml:space="preserve">, “International Group for Reducing Inappropriate Medication Use &amp;amp; Polypharmacy (IGRIMUP): Position Statement and 10 Recommendations for Action,” </w:t>
      </w:r>
      <w:r w:rsidRPr="00107B9E">
        <w:rPr>
          <w:rFonts w:ascii="Times New Roman" w:hAnsi="Times New Roman" w:cs="Times New Roman"/>
          <w:i/>
          <w:iCs/>
          <w:noProof/>
          <w:sz w:val="16"/>
          <w:szCs w:val="16"/>
        </w:rPr>
        <w:t>Drugs Aging</w:t>
      </w:r>
      <w:r w:rsidRPr="00107B9E">
        <w:rPr>
          <w:rFonts w:ascii="Times New Roman" w:hAnsi="Times New Roman" w:cs="Times New Roman"/>
          <w:noProof/>
          <w:sz w:val="16"/>
          <w:szCs w:val="16"/>
        </w:rPr>
        <w:t>, vol. 35, no. 7, pp. 575–587, Jul. 2018, doi: 10.1007/s40266-018-0554-2.</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[54]</w:t>
      </w:r>
      <w:r w:rsidRPr="00107B9E">
        <w:rPr>
          <w:rFonts w:ascii="Times New Roman" w:hAnsi="Times New Roman" w:cs="Times New Roman"/>
          <w:noProof/>
          <w:sz w:val="16"/>
          <w:szCs w:val="16"/>
        </w:rPr>
        <w:tab/>
        <w:t xml:space="preserve">A. Sheth, R. Dave, D. Rana, and D. Sheth, “Comparison of the extent and prevalence of prescription of potentially inappropriate medications prescribed to geriatric age group residing in old-age homes versus those receiving care from tertiary care hospital using Beers criteria,” </w:t>
      </w:r>
      <w:r w:rsidRPr="00107B9E">
        <w:rPr>
          <w:rFonts w:ascii="Times New Roman" w:hAnsi="Times New Roman" w:cs="Times New Roman"/>
          <w:i/>
          <w:iCs/>
          <w:noProof/>
          <w:sz w:val="16"/>
          <w:szCs w:val="16"/>
        </w:rPr>
        <w:t>Perspect. Clin. Res.</w:t>
      </w:r>
      <w:r w:rsidRPr="00107B9E">
        <w:rPr>
          <w:rFonts w:ascii="Times New Roman" w:hAnsi="Times New Roman" w:cs="Times New Roman"/>
          <w:noProof/>
          <w:sz w:val="16"/>
          <w:szCs w:val="16"/>
        </w:rPr>
        <w:t>, vol. 11, no. 4, p. 144, 2020, doi: 10.4103/picr.PICR_144_18.</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[55]</w:t>
      </w:r>
      <w:r w:rsidRPr="00107B9E">
        <w:rPr>
          <w:rFonts w:ascii="Times New Roman" w:hAnsi="Times New Roman" w:cs="Times New Roman"/>
          <w:noProof/>
          <w:sz w:val="16"/>
          <w:szCs w:val="16"/>
        </w:rPr>
        <w:tab/>
        <w:t xml:space="preserve">A. M. Moyer, E. T. Matey, and V. M. Miller, “Individualized medicine: Sex, hormones, genetics, and adverse drug reactions,” </w:t>
      </w:r>
      <w:r w:rsidRPr="00107B9E">
        <w:rPr>
          <w:rFonts w:ascii="Times New Roman" w:hAnsi="Times New Roman" w:cs="Times New Roman"/>
          <w:i/>
          <w:iCs/>
          <w:noProof/>
          <w:sz w:val="16"/>
          <w:szCs w:val="16"/>
        </w:rPr>
        <w:t>Pharmacol. Res. Perspect.</w:t>
      </w:r>
      <w:r w:rsidRPr="00107B9E">
        <w:rPr>
          <w:rFonts w:ascii="Times New Roman" w:hAnsi="Times New Roman" w:cs="Times New Roman"/>
          <w:noProof/>
          <w:sz w:val="16"/>
          <w:szCs w:val="16"/>
        </w:rPr>
        <w:t>, vol. 7, no. 6, Dec. 2019, doi: 10.1002/prp2.541.</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[56]</w:t>
      </w:r>
      <w:r w:rsidRPr="00107B9E">
        <w:rPr>
          <w:rFonts w:ascii="Times New Roman" w:hAnsi="Times New Roman" w:cs="Times New Roman"/>
          <w:noProof/>
          <w:sz w:val="16"/>
          <w:szCs w:val="16"/>
        </w:rPr>
        <w:tab/>
        <w:t xml:space="preserve">C. W. Heise, T. Gallo, S. C. Curry, and R. L. Woosley, “Identification of populations likely to benefit from pharmacogenomic testing,” </w:t>
      </w:r>
      <w:r w:rsidRPr="00107B9E">
        <w:rPr>
          <w:rFonts w:ascii="Times New Roman" w:hAnsi="Times New Roman" w:cs="Times New Roman"/>
          <w:i/>
          <w:iCs/>
          <w:noProof/>
          <w:sz w:val="16"/>
          <w:szCs w:val="16"/>
        </w:rPr>
        <w:t>Pharmacogenet. Genomics</w:t>
      </w:r>
      <w:r w:rsidRPr="00107B9E">
        <w:rPr>
          <w:rFonts w:ascii="Times New Roman" w:hAnsi="Times New Roman" w:cs="Times New Roman"/>
          <w:noProof/>
          <w:sz w:val="16"/>
          <w:szCs w:val="16"/>
        </w:rPr>
        <w:t>, vol. 30, no. 5, pp. 91–95, Jul. 2020, doi: 10.1097/FPC.0000000000000400.</w:t>
      </w:r>
    </w:p>
    <w:p w:rsidR="008A18B3" w:rsidRPr="00107B9E" w:rsidRDefault="008A18B3" w:rsidP="003A3140">
      <w:pPr>
        <w:widowControl w:val="0"/>
        <w:autoSpaceDE w:val="0"/>
        <w:autoSpaceDN w:val="0"/>
        <w:adjustRightInd w:val="0"/>
        <w:spacing w:line="240" w:lineRule="auto"/>
        <w:ind w:left="640" w:hanging="640"/>
        <w:rPr>
          <w:rFonts w:ascii="Times New Roman" w:hAnsi="Times New Roman" w:cs="Times New Roman"/>
          <w:noProof/>
          <w:sz w:val="16"/>
          <w:szCs w:val="16"/>
        </w:rPr>
      </w:pPr>
      <w:r w:rsidRPr="00107B9E">
        <w:rPr>
          <w:rFonts w:ascii="Times New Roman" w:hAnsi="Times New Roman" w:cs="Times New Roman"/>
          <w:noProof/>
          <w:sz w:val="16"/>
          <w:szCs w:val="16"/>
        </w:rPr>
        <w:t>[57]</w:t>
      </w:r>
      <w:r w:rsidRPr="00107B9E">
        <w:rPr>
          <w:rFonts w:ascii="Times New Roman" w:hAnsi="Times New Roman" w:cs="Times New Roman"/>
          <w:noProof/>
          <w:sz w:val="16"/>
          <w:szCs w:val="16"/>
        </w:rPr>
        <w:tab/>
        <w:t xml:space="preserve">M. K. Siddiqui, J. Luzum, M. Coenen, and S. H. Mahmoudpour, “Editorial: Pharmacogenomics of Adverse Drug Reactions,” </w:t>
      </w:r>
      <w:r w:rsidRPr="00107B9E">
        <w:rPr>
          <w:rFonts w:ascii="Times New Roman" w:hAnsi="Times New Roman" w:cs="Times New Roman"/>
          <w:i/>
          <w:iCs/>
          <w:noProof/>
          <w:sz w:val="16"/>
          <w:szCs w:val="16"/>
        </w:rPr>
        <w:t>Front. Genet.</w:t>
      </w:r>
      <w:r w:rsidRPr="00107B9E">
        <w:rPr>
          <w:rFonts w:ascii="Times New Roman" w:hAnsi="Times New Roman" w:cs="Times New Roman"/>
          <w:noProof/>
          <w:sz w:val="16"/>
          <w:szCs w:val="16"/>
        </w:rPr>
        <w:t>, vol. 13, Mar. 2022, doi: 10.3389/fgene.2022.859909.</w:t>
      </w:r>
    </w:p>
    <w:p w:rsidR="00536527" w:rsidRPr="00107B9E" w:rsidRDefault="009A774E" w:rsidP="003A3140">
      <w:pPr>
        <w:widowControl w:val="0"/>
        <w:autoSpaceDE w:val="0"/>
        <w:autoSpaceDN w:val="0"/>
        <w:adjustRightInd w:val="0"/>
        <w:spacing w:line="240" w:lineRule="auto"/>
        <w:ind w:left="640" w:hanging="640"/>
        <w:rPr>
          <w:rFonts w:ascii="Times New Roman" w:hAnsi="Times New Roman" w:cs="Times New Roman"/>
          <w:sz w:val="16"/>
          <w:szCs w:val="16"/>
        </w:rPr>
      </w:pPr>
      <w:r w:rsidRPr="00107B9E">
        <w:rPr>
          <w:rFonts w:ascii="Times New Roman" w:hAnsi="Times New Roman" w:cs="Times New Roman"/>
          <w:sz w:val="16"/>
          <w:szCs w:val="16"/>
        </w:rPr>
        <w:fldChar w:fldCharType="end"/>
      </w:r>
    </w:p>
    <w:p w:rsidR="00536527" w:rsidRPr="00107B9E" w:rsidRDefault="00536527" w:rsidP="003A3140">
      <w:pPr>
        <w:spacing w:line="240" w:lineRule="auto"/>
        <w:jc w:val="both"/>
        <w:rPr>
          <w:rFonts w:ascii="Times New Roman" w:hAnsi="Times New Roman" w:cs="Times New Roman"/>
          <w:sz w:val="16"/>
          <w:szCs w:val="16"/>
        </w:rPr>
      </w:pPr>
    </w:p>
    <w:p w:rsidR="00536527" w:rsidRPr="00107B9E" w:rsidRDefault="00536527" w:rsidP="003A3140">
      <w:pPr>
        <w:spacing w:line="240" w:lineRule="auto"/>
        <w:jc w:val="both"/>
        <w:rPr>
          <w:rFonts w:ascii="Times New Roman" w:hAnsi="Times New Roman" w:cs="Times New Roman"/>
          <w:sz w:val="16"/>
          <w:szCs w:val="16"/>
        </w:rPr>
      </w:pPr>
    </w:p>
    <w:p w:rsidR="00536527" w:rsidRPr="00107B9E" w:rsidRDefault="00536527" w:rsidP="003A3140">
      <w:pPr>
        <w:spacing w:line="240" w:lineRule="auto"/>
        <w:jc w:val="both"/>
        <w:rPr>
          <w:rFonts w:ascii="Times New Roman" w:hAnsi="Times New Roman" w:cs="Times New Roman"/>
          <w:sz w:val="16"/>
          <w:szCs w:val="16"/>
        </w:rPr>
      </w:pPr>
    </w:p>
    <w:p w:rsidR="00536527" w:rsidRPr="00107B9E" w:rsidRDefault="00536527" w:rsidP="003A3140">
      <w:pPr>
        <w:spacing w:line="240" w:lineRule="auto"/>
        <w:jc w:val="both"/>
        <w:rPr>
          <w:rFonts w:ascii="Times New Roman" w:hAnsi="Times New Roman" w:cs="Times New Roman"/>
          <w:sz w:val="16"/>
          <w:szCs w:val="16"/>
        </w:rPr>
      </w:pPr>
    </w:p>
    <w:p w:rsidR="00536527" w:rsidRPr="00107B9E" w:rsidRDefault="00536527" w:rsidP="003A3140">
      <w:pPr>
        <w:spacing w:line="240" w:lineRule="auto"/>
        <w:jc w:val="both"/>
        <w:rPr>
          <w:rFonts w:ascii="Times New Roman" w:hAnsi="Times New Roman" w:cs="Times New Roman"/>
          <w:sz w:val="16"/>
          <w:szCs w:val="16"/>
        </w:rPr>
      </w:pPr>
    </w:p>
    <w:p w:rsidR="004A0380" w:rsidRPr="00107B9E" w:rsidRDefault="004A0380" w:rsidP="003A3140">
      <w:pPr>
        <w:spacing w:line="240" w:lineRule="auto"/>
        <w:jc w:val="both"/>
        <w:rPr>
          <w:rFonts w:ascii="Times New Roman" w:hAnsi="Times New Roman" w:cs="Times New Roman"/>
          <w:sz w:val="16"/>
          <w:szCs w:val="16"/>
        </w:rPr>
      </w:pPr>
    </w:p>
    <w:p w:rsidR="004A0380" w:rsidRDefault="004A0380" w:rsidP="003A3140">
      <w:pPr>
        <w:spacing w:line="240" w:lineRule="auto"/>
        <w:jc w:val="both"/>
        <w:rPr>
          <w:rFonts w:ascii="Times New Roman" w:hAnsi="Times New Roman" w:cs="Times New Roman"/>
          <w:sz w:val="24"/>
          <w:szCs w:val="24"/>
        </w:rPr>
      </w:pPr>
    </w:p>
    <w:p w:rsidR="004A0380" w:rsidRDefault="004A0380" w:rsidP="003A3140">
      <w:pPr>
        <w:spacing w:line="240" w:lineRule="auto"/>
        <w:jc w:val="both"/>
        <w:rPr>
          <w:rFonts w:ascii="Times New Roman" w:hAnsi="Times New Roman" w:cs="Times New Roman"/>
          <w:sz w:val="24"/>
          <w:szCs w:val="24"/>
        </w:rPr>
      </w:pPr>
    </w:p>
    <w:p w:rsidR="004A0380" w:rsidRDefault="004A0380" w:rsidP="003A3140">
      <w:pPr>
        <w:spacing w:line="240" w:lineRule="auto"/>
        <w:jc w:val="both"/>
        <w:rPr>
          <w:rFonts w:ascii="Times New Roman" w:hAnsi="Times New Roman" w:cs="Times New Roman"/>
          <w:sz w:val="24"/>
          <w:szCs w:val="24"/>
        </w:rPr>
      </w:pPr>
    </w:p>
    <w:p w:rsidR="004A0380" w:rsidRDefault="004A0380" w:rsidP="003A3140">
      <w:pPr>
        <w:spacing w:line="240" w:lineRule="auto"/>
        <w:jc w:val="both"/>
        <w:rPr>
          <w:rFonts w:ascii="Times New Roman" w:hAnsi="Times New Roman" w:cs="Times New Roman"/>
          <w:sz w:val="24"/>
          <w:szCs w:val="24"/>
        </w:rPr>
      </w:pPr>
    </w:p>
    <w:p w:rsidR="004A0380" w:rsidRDefault="004A0380" w:rsidP="003A3140">
      <w:pPr>
        <w:spacing w:line="240" w:lineRule="auto"/>
        <w:jc w:val="both"/>
        <w:rPr>
          <w:rFonts w:ascii="Times New Roman" w:hAnsi="Times New Roman" w:cs="Times New Roman"/>
          <w:sz w:val="24"/>
          <w:szCs w:val="24"/>
        </w:rPr>
      </w:pPr>
    </w:p>
    <w:p w:rsidR="004A0380" w:rsidRDefault="004A0380" w:rsidP="003A3140">
      <w:pPr>
        <w:spacing w:line="240" w:lineRule="auto"/>
        <w:jc w:val="both"/>
        <w:rPr>
          <w:rFonts w:ascii="Times New Roman" w:hAnsi="Times New Roman" w:cs="Times New Roman"/>
          <w:sz w:val="24"/>
          <w:szCs w:val="24"/>
        </w:rPr>
      </w:pPr>
    </w:p>
    <w:p w:rsidR="004A0380" w:rsidRDefault="004A0380" w:rsidP="003A3140">
      <w:pPr>
        <w:spacing w:line="240" w:lineRule="auto"/>
        <w:jc w:val="both"/>
        <w:rPr>
          <w:rFonts w:ascii="Times New Roman" w:hAnsi="Times New Roman" w:cs="Times New Roman"/>
          <w:sz w:val="24"/>
          <w:szCs w:val="24"/>
        </w:rPr>
      </w:pPr>
    </w:p>
    <w:p w:rsidR="00536527" w:rsidRPr="00E64A90" w:rsidRDefault="00536527" w:rsidP="003A3140">
      <w:pPr>
        <w:widowControl w:val="0"/>
        <w:autoSpaceDE w:val="0"/>
        <w:autoSpaceDN w:val="0"/>
        <w:adjustRightInd w:val="0"/>
        <w:spacing w:line="240" w:lineRule="auto"/>
        <w:ind w:left="480" w:hanging="480"/>
        <w:rPr>
          <w:rFonts w:ascii="Times New Roman" w:hAnsi="Times New Roman" w:cs="Times New Roman"/>
          <w:sz w:val="24"/>
          <w:szCs w:val="24"/>
        </w:rPr>
      </w:pPr>
    </w:p>
    <w:sectPr w:rsidR="00536527" w:rsidRPr="00E64A90" w:rsidSect="001F15DE">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E07C1"/>
    <w:multiLevelType w:val="multilevel"/>
    <w:tmpl w:val="3E6E5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DAD2FAD"/>
    <w:multiLevelType w:val="hybridMultilevel"/>
    <w:tmpl w:val="2C24B81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A1C44A9"/>
    <w:multiLevelType w:val="hybridMultilevel"/>
    <w:tmpl w:val="78607EE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9A6867"/>
    <w:rsid w:val="00017BE7"/>
    <w:rsid w:val="00043912"/>
    <w:rsid w:val="000645EF"/>
    <w:rsid w:val="00085012"/>
    <w:rsid w:val="00090060"/>
    <w:rsid w:val="00096E28"/>
    <w:rsid w:val="000B50C0"/>
    <w:rsid w:val="000D0FAD"/>
    <w:rsid w:val="000E0ABA"/>
    <w:rsid w:val="000E5455"/>
    <w:rsid w:val="00107B9E"/>
    <w:rsid w:val="00123399"/>
    <w:rsid w:val="00175E01"/>
    <w:rsid w:val="001B08C1"/>
    <w:rsid w:val="001B6D04"/>
    <w:rsid w:val="001F15DE"/>
    <w:rsid w:val="0020307E"/>
    <w:rsid w:val="00207B6F"/>
    <w:rsid w:val="00255B0B"/>
    <w:rsid w:val="002831DC"/>
    <w:rsid w:val="002C2497"/>
    <w:rsid w:val="002C642D"/>
    <w:rsid w:val="00313A5B"/>
    <w:rsid w:val="00340DC6"/>
    <w:rsid w:val="00364741"/>
    <w:rsid w:val="003A3140"/>
    <w:rsid w:val="003A387C"/>
    <w:rsid w:val="004043B9"/>
    <w:rsid w:val="00425F01"/>
    <w:rsid w:val="0045082A"/>
    <w:rsid w:val="004A0380"/>
    <w:rsid w:val="004F2BB0"/>
    <w:rsid w:val="004F74F8"/>
    <w:rsid w:val="00507BC8"/>
    <w:rsid w:val="005206C0"/>
    <w:rsid w:val="00536527"/>
    <w:rsid w:val="00556A10"/>
    <w:rsid w:val="005A0A05"/>
    <w:rsid w:val="005A12DF"/>
    <w:rsid w:val="005A2871"/>
    <w:rsid w:val="005C1DEB"/>
    <w:rsid w:val="005D0821"/>
    <w:rsid w:val="00613FDB"/>
    <w:rsid w:val="00620F5F"/>
    <w:rsid w:val="00670534"/>
    <w:rsid w:val="00730E5F"/>
    <w:rsid w:val="00782A78"/>
    <w:rsid w:val="00790008"/>
    <w:rsid w:val="007A53A5"/>
    <w:rsid w:val="00820366"/>
    <w:rsid w:val="008244A7"/>
    <w:rsid w:val="00850886"/>
    <w:rsid w:val="008938AE"/>
    <w:rsid w:val="008A18B3"/>
    <w:rsid w:val="008B65EE"/>
    <w:rsid w:val="00971E7D"/>
    <w:rsid w:val="00972D33"/>
    <w:rsid w:val="009A6867"/>
    <w:rsid w:val="009A774E"/>
    <w:rsid w:val="00A51D62"/>
    <w:rsid w:val="00A6331C"/>
    <w:rsid w:val="00A75BED"/>
    <w:rsid w:val="00A86F1C"/>
    <w:rsid w:val="00AB5FE0"/>
    <w:rsid w:val="00B17C3F"/>
    <w:rsid w:val="00B32CB6"/>
    <w:rsid w:val="00B4097E"/>
    <w:rsid w:val="00B83FBE"/>
    <w:rsid w:val="00BC43C6"/>
    <w:rsid w:val="00BF0E88"/>
    <w:rsid w:val="00BF3749"/>
    <w:rsid w:val="00C2703D"/>
    <w:rsid w:val="00C9422B"/>
    <w:rsid w:val="00CA4A3E"/>
    <w:rsid w:val="00D03592"/>
    <w:rsid w:val="00E13260"/>
    <w:rsid w:val="00E416FD"/>
    <w:rsid w:val="00E64A90"/>
    <w:rsid w:val="00EE1251"/>
    <w:rsid w:val="00EF3834"/>
    <w:rsid w:val="00F104D0"/>
    <w:rsid w:val="00F84D51"/>
    <w:rsid w:val="00FD1E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FAD"/>
    <w:pPr>
      <w:spacing w:after="160" w:line="259" w:lineRule="auto"/>
      <w:ind w:left="720"/>
      <w:contextualSpacing/>
    </w:pPr>
    <w:rPr>
      <w:lang w:val="en-IN"/>
    </w:rPr>
  </w:style>
  <w:style w:type="paragraph" w:styleId="NormalWeb">
    <w:name w:val="Normal (Web)"/>
    <w:basedOn w:val="Normal"/>
    <w:uiPriority w:val="99"/>
    <w:unhideWhenUsed/>
    <w:rsid w:val="000D0FA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uthor">
    <w:name w:val="author"/>
    <w:basedOn w:val="DefaultParagraphFont"/>
    <w:rsid w:val="000D0F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8A309-8237-41F2-BEBD-C19A4806E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23260</Words>
  <Characters>132583</Characters>
  <Application>Microsoft Office Word</Application>
  <DocSecurity>0</DocSecurity>
  <Lines>1104</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2023-08-16T05:35:00Z</dcterms:created>
  <dcterms:modified xsi:type="dcterms:W3CDTF">2023-08-16T05:35:00Z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b5325027-6ae5-3298-97d0-af506c58f88b</vt:lpwstr>
  </property>
</Properties>
</file>