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37022" w14:textId="0136FD99" w:rsidR="008A55B5" w:rsidRDefault="00914A72" w:rsidP="001E64C4">
      <w:pPr>
        <w:pStyle w:val="papertitle"/>
        <w:spacing w:after="0"/>
        <w:rPr>
          <w:rFonts w:eastAsia="MS Mincho"/>
        </w:rPr>
      </w:pPr>
      <w:r>
        <w:rPr>
          <w:rFonts w:eastAsia="MS Mincho"/>
        </w:rPr>
        <w:t>Importance of Effective Strategies for Workplace Safety Issues in Construction Sites</w:t>
      </w:r>
    </w:p>
    <w:p w14:paraId="1A11BC58" w14:textId="77777777" w:rsidR="00466548" w:rsidRPr="00466548" w:rsidRDefault="00466548" w:rsidP="00466548">
      <w:pPr>
        <w:pStyle w:val="papertitle"/>
        <w:spacing w:after="0"/>
        <w:rPr>
          <w:rFonts w:eastAsia="MS Mincho"/>
        </w:rPr>
      </w:pPr>
    </w:p>
    <w:p w14:paraId="35733657" w14:textId="77777777" w:rsidR="008A55B5" w:rsidRPr="00466548" w:rsidRDefault="008A55B5" w:rsidP="00466548">
      <w:pPr>
        <w:rPr>
          <w:rFonts w:eastAsia="MS Mincho"/>
        </w:rPr>
      </w:pPr>
    </w:p>
    <w:p w14:paraId="1FF86E31"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8A80553" w14:textId="515D4A0D" w:rsidR="008A55B5" w:rsidRPr="00466548" w:rsidRDefault="00273495" w:rsidP="00466548">
      <w:pPr>
        <w:pStyle w:val="Author"/>
        <w:spacing w:before="0" w:after="0"/>
        <w:rPr>
          <w:rFonts w:eastAsia="MS Mincho"/>
          <w:sz w:val="20"/>
          <w:szCs w:val="20"/>
        </w:rPr>
      </w:pPr>
      <w:r>
        <w:rPr>
          <w:rFonts w:eastAsia="MS Mincho"/>
          <w:sz w:val="20"/>
          <w:szCs w:val="20"/>
        </w:rPr>
        <w:t>Sandeepan Saha</w:t>
      </w:r>
      <w:r w:rsidR="00CC5E77" w:rsidRPr="00CC5E77">
        <w:rPr>
          <w:rFonts w:eastAsia="MS Mincho"/>
          <w:sz w:val="20"/>
          <w:szCs w:val="20"/>
          <w:vertAlign w:val="superscript"/>
        </w:rPr>
        <w:t>1</w:t>
      </w:r>
    </w:p>
    <w:p w14:paraId="00E10B7C" w14:textId="6D9AFB44" w:rsidR="008A55B5" w:rsidRPr="00466548" w:rsidRDefault="00273495" w:rsidP="00466548">
      <w:pPr>
        <w:pStyle w:val="Affiliation"/>
        <w:rPr>
          <w:rFonts w:eastAsia="MS Mincho"/>
        </w:rPr>
      </w:pPr>
      <w:r>
        <w:rPr>
          <w:rFonts w:eastAsia="MS Mincho"/>
        </w:rPr>
        <w:t>Assistant Professor, Department of Civil Engineering, Greater Kolkata College of Engineering and Management, Kolkata</w:t>
      </w:r>
    </w:p>
    <w:p w14:paraId="3E6130E5" w14:textId="77777777" w:rsidR="00466548" w:rsidRPr="00466548" w:rsidRDefault="00466548" w:rsidP="00466548">
      <w:pPr>
        <w:pStyle w:val="Affiliation"/>
        <w:rPr>
          <w:rFonts w:eastAsia="MS Mincho"/>
        </w:rPr>
      </w:pPr>
    </w:p>
    <w:p w14:paraId="02695B99" w14:textId="1D8E2F3D" w:rsidR="00273495" w:rsidRPr="00466548" w:rsidRDefault="00637A43" w:rsidP="00273495">
      <w:pPr>
        <w:pStyle w:val="Author"/>
        <w:spacing w:before="0" w:after="0"/>
        <w:rPr>
          <w:rFonts w:eastAsia="MS Mincho"/>
          <w:sz w:val="20"/>
          <w:szCs w:val="20"/>
        </w:rPr>
      </w:pPr>
      <w:r>
        <w:rPr>
          <w:rFonts w:eastAsia="MS Mincho"/>
          <w:sz w:val="20"/>
          <w:szCs w:val="20"/>
        </w:rPr>
        <w:t>Sandip Sarkar</w:t>
      </w:r>
      <w:r w:rsidR="00CC5E77" w:rsidRPr="00CC5E77">
        <w:rPr>
          <w:rFonts w:eastAsia="MS Mincho"/>
          <w:sz w:val="20"/>
          <w:szCs w:val="20"/>
          <w:vertAlign w:val="superscript"/>
        </w:rPr>
        <w:t>3</w:t>
      </w:r>
    </w:p>
    <w:p w14:paraId="1EEB9DB4" w14:textId="77777777" w:rsidR="00273495" w:rsidRPr="00466548" w:rsidRDefault="00273495" w:rsidP="00273495">
      <w:pPr>
        <w:pStyle w:val="Affiliation"/>
        <w:rPr>
          <w:rFonts w:eastAsia="MS Mincho"/>
        </w:rPr>
      </w:pPr>
      <w:r>
        <w:rPr>
          <w:rFonts w:eastAsia="MS Mincho"/>
        </w:rPr>
        <w:t>Assistant Professor, Department of Civil Engineering, Greater Kolkata College of Engineering and Management, Kolkata</w:t>
      </w:r>
    </w:p>
    <w:p w14:paraId="6E43B788" w14:textId="43D82B48" w:rsidR="00273495" w:rsidRPr="00466548" w:rsidRDefault="00273495" w:rsidP="00273495">
      <w:pPr>
        <w:pStyle w:val="Author"/>
        <w:spacing w:before="0" w:after="0"/>
        <w:rPr>
          <w:rFonts w:eastAsia="MS Mincho"/>
          <w:sz w:val="20"/>
          <w:szCs w:val="20"/>
        </w:rPr>
      </w:pPr>
    </w:p>
    <w:p w14:paraId="0A77F2FA" w14:textId="02EEC87E" w:rsidR="00273495" w:rsidRDefault="00273495" w:rsidP="00273495">
      <w:pPr>
        <w:pStyle w:val="Affiliation"/>
        <w:rPr>
          <w:rFonts w:eastAsia="MS Mincho"/>
        </w:rPr>
      </w:pPr>
      <w:r>
        <w:rPr>
          <w:rFonts w:eastAsia="MS Mincho"/>
        </w:rPr>
        <w:t>S</w:t>
      </w:r>
      <w:r w:rsidR="00637A43">
        <w:rPr>
          <w:rFonts w:eastAsia="MS Mincho"/>
        </w:rPr>
        <w:t>ubhojit Chattaraj</w:t>
      </w:r>
      <w:r w:rsidR="00CC5E77" w:rsidRPr="00CC5E77">
        <w:rPr>
          <w:rFonts w:eastAsia="MS Mincho"/>
          <w:vertAlign w:val="superscript"/>
        </w:rPr>
        <w:t>2</w:t>
      </w:r>
    </w:p>
    <w:p w14:paraId="36E4CBC0" w14:textId="3E1A1A83" w:rsidR="00273495" w:rsidRPr="00466548" w:rsidRDefault="00273495" w:rsidP="00273495">
      <w:pPr>
        <w:pStyle w:val="Affiliation"/>
        <w:rPr>
          <w:rFonts w:eastAsia="MS Mincho"/>
        </w:rPr>
      </w:pPr>
      <w:r>
        <w:rPr>
          <w:rFonts w:eastAsia="MS Mincho"/>
        </w:rPr>
        <w:t>Assistant Professor, Department of Civil Engineering, Greater Kolkata College of Engineering and Management, Kolkata</w:t>
      </w:r>
    </w:p>
    <w:p w14:paraId="58AF1E9B" w14:textId="77777777" w:rsidR="00273495" w:rsidRPr="00466548" w:rsidRDefault="00273495" w:rsidP="00273495">
      <w:pPr>
        <w:pStyle w:val="Affiliation"/>
        <w:rPr>
          <w:rFonts w:eastAsia="MS Mincho"/>
        </w:rPr>
      </w:pPr>
    </w:p>
    <w:p w14:paraId="500DC0CF" w14:textId="72B70A1B" w:rsidR="00273495" w:rsidRPr="00466548" w:rsidRDefault="00637A43" w:rsidP="00273495">
      <w:pPr>
        <w:pStyle w:val="Author"/>
        <w:spacing w:before="0" w:after="0"/>
        <w:rPr>
          <w:rFonts w:eastAsia="MS Mincho"/>
          <w:sz w:val="20"/>
          <w:szCs w:val="20"/>
        </w:rPr>
      </w:pPr>
      <w:r>
        <w:rPr>
          <w:rFonts w:eastAsia="MS Mincho"/>
          <w:sz w:val="20"/>
          <w:szCs w:val="20"/>
        </w:rPr>
        <w:t>Raghunath Maji</w:t>
      </w:r>
      <w:r w:rsidR="00CC5E77" w:rsidRPr="00CC5E77">
        <w:rPr>
          <w:rFonts w:eastAsia="MS Mincho"/>
          <w:sz w:val="20"/>
          <w:szCs w:val="20"/>
          <w:vertAlign w:val="superscript"/>
        </w:rPr>
        <w:t>4</w:t>
      </w:r>
    </w:p>
    <w:p w14:paraId="3AAA9B71" w14:textId="6A4A991C" w:rsidR="00273495" w:rsidRPr="00466548" w:rsidRDefault="00273495" w:rsidP="00273495">
      <w:pPr>
        <w:pStyle w:val="Affiliation"/>
        <w:rPr>
          <w:rFonts w:eastAsia="MS Mincho"/>
        </w:rPr>
      </w:pPr>
      <w:r>
        <w:rPr>
          <w:rFonts w:eastAsia="MS Mincho"/>
        </w:rPr>
        <w:t xml:space="preserve">Assistant Professor, Department of </w:t>
      </w:r>
      <w:r w:rsidR="00637A43">
        <w:rPr>
          <w:rFonts w:eastAsia="MS Mincho"/>
        </w:rPr>
        <w:t>Computer Science and E</w:t>
      </w:r>
      <w:r>
        <w:rPr>
          <w:rFonts w:eastAsia="MS Mincho"/>
        </w:rPr>
        <w:t>ngineering, Greater Kolkata College of Engineering and Management, Kolkata</w:t>
      </w:r>
    </w:p>
    <w:p w14:paraId="283FD7FB" w14:textId="77777777" w:rsidR="00466548" w:rsidRDefault="00466548" w:rsidP="00466548">
      <w:pPr>
        <w:pStyle w:val="Affiliation"/>
        <w:rPr>
          <w:rFonts w:eastAsia="MS Mincho"/>
        </w:rPr>
      </w:pPr>
    </w:p>
    <w:p w14:paraId="344D8A7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DC56EEA" w14:textId="77777777" w:rsidR="00466548" w:rsidRPr="00466548" w:rsidRDefault="00466548" w:rsidP="00466548">
      <w:pPr>
        <w:pStyle w:val="Affiliation"/>
        <w:rPr>
          <w:rFonts w:eastAsia="MS Mincho"/>
          <w:sz w:val="48"/>
          <w:szCs w:val="48"/>
        </w:rPr>
      </w:pPr>
    </w:p>
    <w:p w14:paraId="3A3CDAA1"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B9C213D"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6242701" w14:textId="31F79793" w:rsidR="00466548" w:rsidRDefault="00CC5E77" w:rsidP="00CC5E77">
      <w:pPr>
        <w:pStyle w:val="Abstract"/>
        <w:spacing w:after="0"/>
        <w:ind w:firstLine="720"/>
        <w:rPr>
          <w:b w:val="0"/>
          <w:sz w:val="20"/>
          <w:szCs w:val="20"/>
        </w:rPr>
      </w:pPr>
      <w:r w:rsidRPr="00CC5E77">
        <w:rPr>
          <w:b w:val="0"/>
          <w:sz w:val="20"/>
          <w:szCs w:val="20"/>
        </w:rPr>
        <w:t>The construction industry is notorious for its inherent hazards, posing substantial risks to workers and project outcomes. This research delves into the critical significance of deploying effective strategies to address health and safety concerns within construction sites.</w:t>
      </w:r>
      <w:r>
        <w:rPr>
          <w:b w:val="0"/>
          <w:sz w:val="20"/>
          <w:szCs w:val="20"/>
        </w:rPr>
        <w:t xml:space="preserve"> </w:t>
      </w:r>
      <w:r w:rsidR="00683063" w:rsidRPr="00683063">
        <w:rPr>
          <w:b w:val="0"/>
          <w:sz w:val="20"/>
          <w:szCs w:val="20"/>
          <w:lang w:val="en-IN"/>
        </w:rPr>
        <w:t>Addressing the above-mentioned challenges is vital to create a safe and healthy work environment for construction workers. It requires the development and implementation of effective strategies that not only comply with regulations but also foster a strong safety culture and promote proactive risk management practices. This research aims to explore and analyse the importance of effective strategies for health and safety in construction sites</w:t>
      </w:r>
      <w:r w:rsidR="00683063">
        <w:rPr>
          <w:b w:val="0"/>
          <w:sz w:val="20"/>
          <w:szCs w:val="20"/>
          <w:lang w:val="en-IN"/>
        </w:rPr>
        <w:t>.</w:t>
      </w:r>
    </w:p>
    <w:p w14:paraId="0CDB3A6E" w14:textId="77777777" w:rsidR="00CC5E77" w:rsidRPr="00466548" w:rsidRDefault="00CC5E77" w:rsidP="00CC5E77">
      <w:pPr>
        <w:pStyle w:val="Abstract"/>
        <w:spacing w:after="0"/>
        <w:ind w:firstLine="720"/>
        <w:rPr>
          <w:rFonts w:eastAsia="MS Mincho"/>
          <w:b w:val="0"/>
          <w:sz w:val="20"/>
          <w:szCs w:val="20"/>
        </w:rPr>
      </w:pPr>
    </w:p>
    <w:p w14:paraId="63F95B3B" w14:textId="5CDF674B"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83063">
        <w:rPr>
          <w:rFonts w:eastAsia="MS Mincho"/>
          <w:b w:val="0"/>
          <w:i w:val="0"/>
          <w:sz w:val="20"/>
          <w:szCs w:val="20"/>
        </w:rPr>
        <w:t>Health and safety, Construction, strategy.</w:t>
      </w:r>
    </w:p>
    <w:p w14:paraId="702DC8A9" w14:textId="77777777" w:rsidR="00466548" w:rsidRPr="00466548" w:rsidRDefault="00466548" w:rsidP="00466548">
      <w:pPr>
        <w:pStyle w:val="keywords"/>
        <w:spacing w:after="0"/>
        <w:ind w:firstLine="0"/>
        <w:rPr>
          <w:rFonts w:eastAsia="MS Mincho"/>
          <w:b w:val="0"/>
          <w:i w:val="0"/>
          <w:sz w:val="20"/>
          <w:szCs w:val="20"/>
        </w:rPr>
      </w:pPr>
    </w:p>
    <w:p w14:paraId="2778009E"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1BC85BD" w14:textId="77777777" w:rsidR="00466548" w:rsidRPr="00466548" w:rsidRDefault="00466548" w:rsidP="00466548">
      <w:pPr>
        <w:rPr>
          <w:rFonts w:eastAsia="MS Mincho"/>
        </w:rPr>
      </w:pPr>
    </w:p>
    <w:p w14:paraId="724BD47B" w14:textId="77777777" w:rsidR="00637A43" w:rsidRPr="004945CC" w:rsidRDefault="006B577B" w:rsidP="00637A43">
      <w:pPr>
        <w:jc w:val="both"/>
      </w:pPr>
      <w:r>
        <w:tab/>
      </w:r>
      <w:r>
        <w:tab/>
      </w:r>
      <w:r w:rsidR="00637A43" w:rsidRPr="004945CC">
        <w:t xml:space="preserve">The construction industry plays a vital role in the economy of a country. Its contributions extend beyond the creation of physical structures; it has a far-reaching impact on employment, economic growth, and various sectors. The construction industry is a significant source of employment, providing jobs to a wide range of skilled and unskilled workers, including engineers, architects, laborers, technicians, project managers, and more. This helps reduce unemployment rates and stimulates economic activity. </w:t>
      </w:r>
    </w:p>
    <w:p w14:paraId="36927431" w14:textId="77777777" w:rsidR="0010709C" w:rsidRPr="004945CC" w:rsidRDefault="0010709C" w:rsidP="00637A43">
      <w:pPr>
        <w:jc w:val="both"/>
      </w:pPr>
    </w:p>
    <w:p w14:paraId="1EDBFE09" w14:textId="0BB1513F" w:rsidR="0010709C" w:rsidRPr="004945CC" w:rsidRDefault="0010709C" w:rsidP="004945CC">
      <w:pPr>
        <w:ind w:firstLine="720"/>
        <w:jc w:val="both"/>
      </w:pPr>
      <w:r w:rsidRPr="004945CC">
        <w:t xml:space="preserve">Construction activities contribute to a country's GDP by generating economic value through the production of buildings, infrastructure, and other related assets. This boosts overall economic growth and prosperity. As a result, it has a strong multiplier effect, meaning that money spent on construction projects circulates throughout the economy. This creates additional income and stimulates demand in various sectors, such as manufacturing, transportation, and retail. Construction industry is growing worldwide and there is no stopping to this. As a result, it’s influence upon the economy will grow stronger. According to a study by Statista Research Department </w:t>
      </w:r>
      <w:r w:rsidRPr="004945CC">
        <w:rPr>
          <w:b/>
          <w:bCs/>
        </w:rPr>
        <w:t>[1]</w:t>
      </w:r>
      <w:r w:rsidRPr="004945CC">
        <w:t xml:space="preserve"> in 2021, t</w:t>
      </w:r>
      <w:r w:rsidRPr="004945CC">
        <w:rPr>
          <w:shd w:val="clear" w:color="auto" w:fill="FFFFFF"/>
        </w:rPr>
        <w:t>he revenue of the global construction industry is expected to grow steadily over the next years. In 2030, it is projected to be more than twice as big as it was in 2020. The size of the construction market amounted to 6.4 trillion U.S. dollars in 2020, and it is expected to reach 14.4 trillion in 2030</w:t>
      </w:r>
      <w:r w:rsidR="004945CC">
        <w:rPr>
          <w:shd w:val="clear" w:color="auto" w:fill="FFFFFF"/>
        </w:rPr>
        <w:t xml:space="preserve"> </w:t>
      </w:r>
      <w:r w:rsidR="004945CC" w:rsidRPr="004945CC">
        <w:rPr>
          <w:b/>
          <w:bCs/>
          <w:shd w:val="clear" w:color="auto" w:fill="FFFFFF"/>
        </w:rPr>
        <w:t>(Fig 1)</w:t>
      </w:r>
      <w:r w:rsidRPr="004945CC">
        <w:rPr>
          <w:shd w:val="clear" w:color="auto" w:fill="FFFFFF"/>
        </w:rPr>
        <w:t xml:space="preserve">. </w:t>
      </w:r>
      <w:r w:rsidRPr="004945CC">
        <w:t xml:space="preserve">For Indian Construction Industry, according to the </w:t>
      </w:r>
      <w:proofErr w:type="spellStart"/>
      <w:r w:rsidRPr="004945CC">
        <w:t>GlobalData</w:t>
      </w:r>
      <w:proofErr w:type="spellEnd"/>
      <w:r w:rsidRPr="004945CC">
        <w:t xml:space="preserve"> </w:t>
      </w:r>
      <w:r w:rsidRPr="004945CC">
        <w:rPr>
          <w:b/>
          <w:bCs/>
        </w:rPr>
        <w:t>[2]</w:t>
      </w:r>
      <w:r w:rsidRPr="004945CC">
        <w:t>, the overall market size was 701.7 U.S. billion dollars in 2022 and its Average annual growth rate</w:t>
      </w:r>
      <w:r w:rsidRPr="004945CC">
        <w:rPr>
          <w:shd w:val="clear" w:color="auto" w:fill="FFFFFF"/>
        </w:rPr>
        <w:t> (AAGR)</w:t>
      </w:r>
      <w:r w:rsidRPr="004945CC">
        <w:t xml:space="preserve"> likely to grow more than 6% within 2027. </w:t>
      </w:r>
    </w:p>
    <w:p w14:paraId="17F1AB5B" w14:textId="77777777" w:rsidR="004945CC" w:rsidRPr="004945CC" w:rsidRDefault="004945CC" w:rsidP="004945CC">
      <w:pPr>
        <w:ind w:firstLine="720"/>
        <w:jc w:val="both"/>
      </w:pPr>
      <w:r w:rsidRPr="004945CC">
        <w:t>In order to thrive, a construction project need to be get completed without any hassle or any workplace incident and in fact within a stipulated time. In such cases health and safety in the construction industry is a crucial aspect of ensuring the well-being and protection of workers, visitors, and the general public involved in construction projects. Construction sites can be inherently hazardous due to the presence of heavy machinery, tools, materials, elevated structures, and various processes. Therefore, it is essential to have comprehensive health and safety measures in place to prevent accidents, injuries, and illnesses. Prioritizing health and safety in the construction industry not only helps prevent accidents and injuries but also contributes to the successful completion of projects, reduces downtime, and fosters a positive work environment.</w:t>
      </w:r>
    </w:p>
    <w:p w14:paraId="50E680FD" w14:textId="77777777" w:rsidR="0010709C" w:rsidRPr="004945CC" w:rsidRDefault="0010709C" w:rsidP="0010709C">
      <w:pPr>
        <w:jc w:val="both"/>
      </w:pPr>
    </w:p>
    <w:p w14:paraId="78AD6B9E" w14:textId="77777777" w:rsidR="0010709C" w:rsidRPr="004945CC" w:rsidRDefault="0010709C" w:rsidP="0010709C">
      <w:pPr>
        <w:jc w:val="both"/>
      </w:pPr>
      <w:r w:rsidRPr="004945CC">
        <w:rPr>
          <w:noProof/>
        </w:rPr>
        <w:lastRenderedPageBreak/>
        <w:drawing>
          <wp:inline distT="0" distB="0" distL="0" distR="0" wp14:anchorId="06D3DBB1" wp14:editId="089FD465">
            <wp:extent cx="5667375" cy="3152775"/>
            <wp:effectExtent l="0" t="0" r="0" b="0"/>
            <wp:docPr id="718324606" name="Chart 1">
              <a:extLst xmlns:a="http://schemas.openxmlformats.org/drawingml/2006/main">
                <a:ext uri="{FF2B5EF4-FFF2-40B4-BE49-F238E27FC236}">
                  <a16:creationId xmlns:a16="http://schemas.microsoft.com/office/drawing/2014/main" id="{1DD023BB-606F-228D-384E-AD5298EA37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069020" w14:textId="7F7A7BEA" w:rsidR="0010709C" w:rsidRPr="004945CC" w:rsidRDefault="0010709C" w:rsidP="0010709C">
      <w:pPr>
        <w:shd w:val="clear" w:color="auto" w:fill="FFFFFF"/>
        <w:textAlignment w:val="baseline"/>
        <w:outlineLvl w:val="0"/>
        <w:rPr>
          <w:b/>
          <w:bCs/>
          <w:color w:val="455F7C"/>
          <w:kern w:val="36"/>
          <w:lang w:val="en-IN" w:eastAsia="en-IN"/>
        </w:rPr>
      </w:pPr>
      <w:r w:rsidRPr="004945CC">
        <w:rPr>
          <w:b/>
          <w:bCs/>
          <w:kern w:val="36"/>
          <w:lang w:val="en-IN" w:eastAsia="en-IN"/>
        </w:rPr>
        <w:t>Fig</w:t>
      </w:r>
      <w:r w:rsidR="004945CC" w:rsidRPr="004945CC">
        <w:rPr>
          <w:b/>
          <w:bCs/>
          <w:kern w:val="36"/>
          <w:lang w:val="en-IN" w:eastAsia="en-IN"/>
        </w:rPr>
        <w:t>. 1</w:t>
      </w:r>
      <w:r w:rsidRPr="004945CC">
        <w:rPr>
          <w:b/>
          <w:bCs/>
          <w:kern w:val="36"/>
          <w:lang w:val="en-IN" w:eastAsia="en-IN"/>
        </w:rPr>
        <w:t>: Global construction market size from 2020 to 2021, with forecasts up until 2030 [1]</w:t>
      </w:r>
    </w:p>
    <w:p w14:paraId="767919B4" w14:textId="77777777" w:rsidR="0010709C" w:rsidRPr="004945CC" w:rsidRDefault="0010709C" w:rsidP="00637A43">
      <w:pPr>
        <w:jc w:val="both"/>
      </w:pPr>
    </w:p>
    <w:p w14:paraId="1CB57EF5" w14:textId="622379ED" w:rsidR="00466548" w:rsidRPr="004945CC" w:rsidRDefault="00466548" w:rsidP="00466548">
      <w:pPr>
        <w:pStyle w:val="BodyText"/>
        <w:spacing w:after="0" w:line="240" w:lineRule="auto"/>
        <w:ind w:firstLine="0"/>
      </w:pPr>
    </w:p>
    <w:p w14:paraId="79D443CF" w14:textId="60399B53" w:rsidR="008A55B5" w:rsidRDefault="0010709C" w:rsidP="00466548">
      <w:pPr>
        <w:pStyle w:val="Heading1"/>
        <w:spacing w:before="0" w:after="0"/>
        <w:ind w:firstLine="0"/>
        <w:rPr>
          <w:rFonts w:ascii="Times New Roman" w:eastAsia="MS Mincho" w:hAnsi="Times New Roman"/>
          <w:sz w:val="20"/>
          <w:szCs w:val="20"/>
        </w:rPr>
      </w:pPr>
      <w:r w:rsidRPr="004945CC">
        <w:rPr>
          <w:rFonts w:ascii="Times New Roman" w:eastAsia="MS Mincho" w:hAnsi="Times New Roman"/>
          <w:sz w:val="20"/>
          <w:szCs w:val="20"/>
        </w:rPr>
        <w:t>IMPORTANCE OF CONSTRUCTION INDUSTRY</w:t>
      </w:r>
    </w:p>
    <w:p w14:paraId="65167FDD" w14:textId="77777777" w:rsidR="004945CC" w:rsidRPr="004945CC" w:rsidRDefault="004945CC" w:rsidP="004945CC">
      <w:pPr>
        <w:rPr>
          <w:rFonts w:eastAsia="MS Mincho"/>
        </w:rPr>
      </w:pPr>
    </w:p>
    <w:p w14:paraId="70C41943" w14:textId="11DA1BF2" w:rsidR="0010709C" w:rsidRPr="004945CC" w:rsidRDefault="0010709C" w:rsidP="0010709C">
      <w:pPr>
        <w:pStyle w:val="BodyText"/>
        <w:ind w:firstLine="0"/>
      </w:pPr>
      <w:r w:rsidRPr="004945CC">
        <w:tab/>
      </w:r>
      <w:r w:rsidRPr="004945CC">
        <w:t xml:space="preserve">Construction is essential for building and maintaining infrastructure such as roads, bridges, airports, railways, and utilities. These structures facilitate transportation, trade, and connectivity, leading to economic growth and improved quality of life. These assets are critical for economic activities and trade. In order to do so, Construction requires significant investment in materials, </w:t>
      </w:r>
      <w:proofErr w:type="spellStart"/>
      <w:r w:rsidRPr="004945CC">
        <w:t>labour</w:t>
      </w:r>
      <w:proofErr w:type="spellEnd"/>
      <w:r w:rsidRPr="004945CC">
        <w:t xml:space="preserve">, and equipment. As a result, it attracts capital and investment, leading to the development of various industries and sectors linked to the construction supply chain. </w:t>
      </w:r>
    </w:p>
    <w:p w14:paraId="2E0A082A" w14:textId="77777777" w:rsidR="0010709C" w:rsidRPr="004945CC" w:rsidRDefault="0010709C" w:rsidP="0010709C">
      <w:pPr>
        <w:pStyle w:val="BodyText"/>
      </w:pPr>
      <w:r w:rsidRPr="004945CC">
        <w:t>Construction directly influences the real estate market by increasing the supply of residential, commercial, and industrial properties. This impacts property values, rental income, and real estate transactions, contributing to the financial health of individuals and businesses, which generate tax revenues for governments at various levels—local, regional, and national. These funds can be used to finance public services, infrastructure maintenance, and other development initiatives.</w:t>
      </w:r>
    </w:p>
    <w:p w14:paraId="51E81197" w14:textId="77777777" w:rsidR="0010709C" w:rsidRPr="004945CC" w:rsidRDefault="0010709C" w:rsidP="0010709C">
      <w:pPr>
        <w:pStyle w:val="BodyText"/>
      </w:pPr>
      <w:r w:rsidRPr="004945CC">
        <w:t>Moreover, the construction of tourism-related infrastructure, such as hotels, resorts, and entertainment venues, contributes to the growth of the tourism industry. This generates revenue, creates jobs, and boosts local economies. Construction is essential for rebuilding and restoring areas affected by natural disasters or emergencies. This contributes to the resilience of communities and their ability to recover from adverse events.</w:t>
      </w:r>
    </w:p>
    <w:p w14:paraId="699A62A7" w14:textId="4EF7C1FE" w:rsidR="00767BF4" w:rsidRPr="004945CC" w:rsidRDefault="0010709C" w:rsidP="0010709C">
      <w:pPr>
        <w:pStyle w:val="BodyText"/>
        <w:spacing w:after="0" w:line="240" w:lineRule="auto"/>
        <w:ind w:firstLine="0"/>
      </w:pPr>
      <w:r w:rsidRPr="004945CC">
        <w:t>In essence, the construction industry's importance in the economy extends beyond physical structures—it has a profound impact on job creation, GDP growth, investment, and the well-being of societies by enhancing infrastructure, fostering innovation, and driving various economic sectors. It shapes the physical landscape of our world while contributing to the well-being and advancement of societies at local, regional, and global levels.</w:t>
      </w:r>
    </w:p>
    <w:p w14:paraId="2DD3D239" w14:textId="77777777" w:rsidR="0010709C" w:rsidRPr="004945CC" w:rsidRDefault="0010709C" w:rsidP="0010709C">
      <w:pPr>
        <w:pStyle w:val="BodyText"/>
        <w:spacing w:after="0" w:line="240" w:lineRule="auto"/>
        <w:ind w:firstLine="0"/>
      </w:pPr>
    </w:p>
    <w:p w14:paraId="715E893F" w14:textId="77777777" w:rsidR="0010709C" w:rsidRPr="004945CC" w:rsidRDefault="0010709C" w:rsidP="0010709C">
      <w:pPr>
        <w:pStyle w:val="BodyText"/>
        <w:spacing w:after="0" w:line="240" w:lineRule="auto"/>
        <w:ind w:firstLine="0"/>
      </w:pPr>
    </w:p>
    <w:p w14:paraId="62C7A19E" w14:textId="705D0862" w:rsidR="008A55B5" w:rsidRPr="004945CC" w:rsidRDefault="0010709C" w:rsidP="00466548">
      <w:pPr>
        <w:pStyle w:val="Heading1"/>
        <w:spacing w:before="0" w:after="0"/>
        <w:ind w:firstLine="0"/>
        <w:rPr>
          <w:rFonts w:eastAsia="MS Mincho"/>
          <w:sz w:val="20"/>
          <w:szCs w:val="20"/>
        </w:rPr>
      </w:pPr>
      <w:r w:rsidRPr="004945CC">
        <w:rPr>
          <w:rFonts w:ascii="Times New Roman" w:eastAsia="MS Mincho" w:hAnsi="Times New Roman"/>
          <w:sz w:val="20"/>
          <w:szCs w:val="20"/>
        </w:rPr>
        <w:t xml:space="preserve">HEALTH AND SAFETY IN CONSTRUCTION </w:t>
      </w:r>
    </w:p>
    <w:p w14:paraId="1F901B65" w14:textId="77777777" w:rsidR="00767BF4" w:rsidRPr="004945CC" w:rsidRDefault="00767BF4" w:rsidP="00767BF4">
      <w:pPr>
        <w:rPr>
          <w:rFonts w:eastAsia="MS Mincho"/>
        </w:rPr>
      </w:pPr>
    </w:p>
    <w:p w14:paraId="546F1EDD" w14:textId="77777777" w:rsidR="004637B7" w:rsidRPr="004945CC" w:rsidRDefault="00D01167" w:rsidP="004637B7">
      <w:pPr>
        <w:pStyle w:val="BodyText"/>
        <w:rPr>
          <w:lang w:val="en-GB"/>
        </w:rPr>
      </w:pPr>
      <w:r w:rsidRPr="004945CC">
        <w:tab/>
      </w:r>
      <w:r w:rsidRPr="004945CC">
        <w:tab/>
      </w:r>
      <w:r w:rsidR="004637B7" w:rsidRPr="004945CC">
        <w:rPr>
          <w:lang w:val="en-GB"/>
        </w:rPr>
        <w:t>Health and safety significantly impact the success of a construction project in multiple ways. Prioritizing and effectively managing health and safety measures can lead to improved project outcomes, enhanced reputation, and increased overall success. Implementing rigorous health and safety measures helps prevent accidents, injuries, and fatalities on the construction site. This directly contributes to the well-being of workers and reduces disruptions caused by incidents, leading to smoother project progress and completion.</w:t>
      </w:r>
    </w:p>
    <w:p w14:paraId="45FFDD4D" w14:textId="77777777" w:rsidR="004637B7" w:rsidRPr="004945CC" w:rsidRDefault="004637B7" w:rsidP="004637B7">
      <w:pPr>
        <w:pStyle w:val="BodyText"/>
        <w:spacing w:after="0" w:line="240" w:lineRule="auto"/>
        <w:rPr>
          <w:lang w:val="en-GB"/>
        </w:rPr>
      </w:pPr>
      <w:r w:rsidRPr="004945CC">
        <w:rPr>
          <w:lang w:val="en-GB"/>
        </w:rPr>
        <w:t xml:space="preserve">Workplace accidents can have significant and far-reaching effects on construction projects. These effects can impact various aspects of the project, including safety, timeline, budget, productivity, and overall project success. The most immediate and direct impact of workplace accidents is on the safety and well-being of workers. Accidents can lead to injuries, fatalities, and emotional distress among workers, affecting their physical </w:t>
      </w:r>
      <w:r w:rsidRPr="004945CC">
        <w:rPr>
          <w:lang w:val="en-GB"/>
        </w:rPr>
        <w:lastRenderedPageBreak/>
        <w:t>and mental health. This creates an unsafe work environment and can lead to a decrease in overall morale. Moreover, accidents often result in work stoppages as investigations, clean-up, and safety assessments take place. Delays in project timelines can occur if critical tasks are disrupted due to the accident, potentially pushing back project completion dates. This can lead to can lead to increased project costs. This includes expenses related to medical treatment, worker compensation claims, legal fees, insurance premium hikes, and potential fines for safety violations. Moreover, project delays can result in increased labour and overhead costs. In addition to that, accidents can damage equipment, materials, and completed work, necessitating rework and repairs. This not only adds to project costs but also consumes valuable time and resources that could have been used for progressing the project. Workers may be required to halt their tasks or shift their focus to deal with the aftermath. This disrupts the flow of work, reduces overall productivity, and can lead to inefficiencies in project execution. As a result, workplace accidents can tarnish the reputation of the construction company. Negative publicity, legal issues, and media attention can erode trust among clients, investors, and stakeholders, affecting future business opportunities. Serious accidents may attract regulatory scrutiny and investigations, which can further delay the project and result in fines or penalties if safety violations are identified. To mitigate the impact of workplace accidents on construction projects, it is essential to have a robust health and safety program in place. Preventive measures, training, ongoing risk assessments, and a culture of safety can help minimize the occurrence of accidents and their negative effects on construction projects.</w:t>
      </w:r>
    </w:p>
    <w:p w14:paraId="03D9A4B9" w14:textId="0431AFB4" w:rsidR="004637B7" w:rsidRPr="004945CC" w:rsidRDefault="004637B7" w:rsidP="004637B7">
      <w:pPr>
        <w:pStyle w:val="BodyText"/>
        <w:spacing w:after="0" w:line="240" w:lineRule="auto"/>
        <w:rPr>
          <w:lang w:val="en-GB"/>
        </w:rPr>
      </w:pPr>
      <w:r w:rsidRPr="004945CC">
        <w:rPr>
          <w:lang w:val="en-GB"/>
        </w:rPr>
        <w:t xml:space="preserve">According to a study done by NIT Surat and IIT Delhi </w:t>
      </w:r>
      <w:r w:rsidRPr="004945CC">
        <w:rPr>
          <w:b/>
          <w:bCs/>
          <w:lang w:val="en-GB"/>
        </w:rPr>
        <w:t>[3]</w:t>
      </w:r>
      <w:r w:rsidRPr="004945CC">
        <w:rPr>
          <w:lang w:val="en-GB"/>
        </w:rPr>
        <w:t xml:space="preserve"> in 2016, around 48000 deaths were estimated at workplace every year in India, with construction accounting for at least 11,000 of the fatalities. The number of deaths at construction sites are likely to rise as sometimes the fatal injuries cause deaths to the workers at a later stage. During a study by Kanchana et al </w:t>
      </w:r>
      <w:r w:rsidRPr="004945CC">
        <w:rPr>
          <w:b/>
          <w:bCs/>
          <w:lang w:val="en-GB"/>
        </w:rPr>
        <w:t>[4]</w:t>
      </w:r>
      <w:r w:rsidRPr="004945CC">
        <w:rPr>
          <w:lang w:val="en-GB"/>
        </w:rPr>
        <w:t xml:space="preserve"> it was showed that especially in India there is a tendency that the percentage of accident in large construction sites in each category which are such that the death of persons is 1.60%, loss of body parts is 5.1%, body fracture is 4.5%, injury to the body is 26.4%, skin infection is 8.02% and deficiencies to ear and eye are 1.7% </w:t>
      </w:r>
      <w:r w:rsidRPr="00914A72">
        <w:rPr>
          <w:b/>
          <w:bCs/>
          <w:lang w:val="en-GB"/>
        </w:rPr>
        <w:t>(Fig.</w:t>
      </w:r>
      <w:r w:rsidR="00914A72" w:rsidRPr="00914A72">
        <w:rPr>
          <w:b/>
          <w:bCs/>
          <w:lang w:val="en-GB"/>
        </w:rPr>
        <w:t xml:space="preserve"> 2</w:t>
      </w:r>
      <w:r w:rsidRPr="00914A72">
        <w:rPr>
          <w:b/>
          <w:bCs/>
          <w:lang w:val="en-GB"/>
        </w:rPr>
        <w:t>)</w:t>
      </w:r>
      <w:r w:rsidRPr="004945CC">
        <w:rPr>
          <w:lang w:val="en-GB"/>
        </w:rPr>
        <w:t xml:space="preserve">. In addition to that there is another tendency in small construction sites, which are such that the death of persons is 1.60%, loss of body parts is 2%, body fracture is 10.47%, injury to the body is 44.10%, skin infection is 8.08% and deficiencies to ear and eye are 2.07% </w:t>
      </w:r>
      <w:r w:rsidRPr="00914A72">
        <w:rPr>
          <w:b/>
          <w:bCs/>
          <w:lang w:val="en-GB"/>
        </w:rPr>
        <w:t>(Fig.</w:t>
      </w:r>
      <w:r w:rsidR="00914A72" w:rsidRPr="00914A72">
        <w:rPr>
          <w:b/>
          <w:bCs/>
          <w:lang w:val="en-GB"/>
        </w:rPr>
        <w:t xml:space="preserve"> 3</w:t>
      </w:r>
      <w:r w:rsidRPr="00914A72">
        <w:rPr>
          <w:b/>
          <w:bCs/>
          <w:lang w:val="en-GB"/>
        </w:rPr>
        <w:t>)</w:t>
      </w:r>
      <w:r w:rsidRPr="004945CC">
        <w:rPr>
          <w:lang w:val="en-GB"/>
        </w:rPr>
        <w:t xml:space="preserve">. </w:t>
      </w:r>
    </w:p>
    <w:p w14:paraId="230A37D4" w14:textId="77777777" w:rsidR="004637B7" w:rsidRPr="004945CC" w:rsidRDefault="004637B7" w:rsidP="004637B7">
      <w:pPr>
        <w:pStyle w:val="BodyText"/>
        <w:spacing w:after="0" w:line="240" w:lineRule="auto"/>
        <w:rPr>
          <w:lang w:val="en-GB"/>
        </w:rPr>
      </w:pPr>
    </w:p>
    <w:p w14:paraId="3669DA0D" w14:textId="77777777" w:rsidR="004637B7" w:rsidRPr="004637B7" w:rsidRDefault="004637B7" w:rsidP="004637B7">
      <w:pPr>
        <w:pStyle w:val="BodyText"/>
        <w:spacing w:after="0" w:line="240" w:lineRule="auto"/>
        <w:rPr>
          <w:lang w:val="en-GB"/>
        </w:rPr>
      </w:pPr>
    </w:p>
    <w:p w14:paraId="4F910733" w14:textId="77777777" w:rsidR="004637B7" w:rsidRPr="004637B7" w:rsidRDefault="004637B7" w:rsidP="004637B7">
      <w:pPr>
        <w:pStyle w:val="BodyText"/>
        <w:spacing w:after="0" w:line="240" w:lineRule="auto"/>
        <w:rPr>
          <w:lang w:val="en-GB"/>
        </w:rPr>
      </w:pPr>
      <w:r w:rsidRPr="004637B7">
        <w:rPr>
          <w:lang w:val="en-GB"/>
        </w:rPr>
        <w:drawing>
          <wp:inline distT="0" distB="0" distL="0" distR="0" wp14:anchorId="193F569E" wp14:editId="13BB494A">
            <wp:extent cx="5324475" cy="3261360"/>
            <wp:effectExtent l="0" t="0" r="0" b="0"/>
            <wp:docPr id="2005076984" name="Chart 1">
              <a:extLst xmlns:a="http://schemas.openxmlformats.org/drawingml/2006/main">
                <a:ext uri="{FF2B5EF4-FFF2-40B4-BE49-F238E27FC236}">
                  <a16:creationId xmlns:a16="http://schemas.microsoft.com/office/drawing/2014/main" id="{86D4B7D9-798E-3864-6D22-62D995E5D0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CE2000" w14:textId="639798E0" w:rsidR="004637B7" w:rsidRPr="004945CC" w:rsidRDefault="004637B7" w:rsidP="004945CC">
      <w:pPr>
        <w:pStyle w:val="BodyText"/>
        <w:spacing w:after="0" w:line="240" w:lineRule="auto"/>
        <w:jc w:val="center"/>
        <w:rPr>
          <w:b/>
          <w:bCs/>
          <w:lang w:val="en-IN"/>
        </w:rPr>
      </w:pPr>
      <w:r w:rsidRPr="004945CC">
        <w:rPr>
          <w:b/>
          <w:bCs/>
          <w:lang w:val="en-IN"/>
        </w:rPr>
        <w:t>Fig.</w:t>
      </w:r>
      <w:r w:rsidR="00914A72">
        <w:rPr>
          <w:b/>
          <w:bCs/>
          <w:lang w:val="en-IN"/>
        </w:rPr>
        <w:t>2:</w:t>
      </w:r>
      <w:r w:rsidRPr="004945CC">
        <w:rPr>
          <w:b/>
          <w:bCs/>
          <w:lang w:val="en-IN"/>
        </w:rPr>
        <w:t xml:space="preserve"> Percentage of Accidents in Large Construction Sites </w:t>
      </w:r>
      <w:r w:rsidRPr="004945CC">
        <w:rPr>
          <w:b/>
          <w:bCs/>
          <w:lang w:val="en-GB"/>
        </w:rPr>
        <w:t>[4]</w:t>
      </w:r>
    </w:p>
    <w:p w14:paraId="43AE45C4" w14:textId="77777777" w:rsidR="004637B7" w:rsidRPr="004637B7" w:rsidRDefault="004637B7" w:rsidP="004637B7">
      <w:pPr>
        <w:pStyle w:val="BodyText"/>
        <w:spacing w:after="0" w:line="240" w:lineRule="auto"/>
        <w:rPr>
          <w:lang w:val="en-IN"/>
        </w:rPr>
      </w:pPr>
    </w:p>
    <w:p w14:paraId="0FB738A9" w14:textId="77777777" w:rsidR="004637B7" w:rsidRPr="004637B7" w:rsidRDefault="004637B7" w:rsidP="004637B7">
      <w:pPr>
        <w:pStyle w:val="BodyText"/>
        <w:spacing w:after="0" w:line="240" w:lineRule="auto"/>
        <w:rPr>
          <w:lang w:val="en-GB"/>
        </w:rPr>
      </w:pPr>
    </w:p>
    <w:p w14:paraId="030577AD" w14:textId="77777777" w:rsidR="004637B7" w:rsidRPr="004637B7" w:rsidRDefault="004637B7" w:rsidP="004637B7">
      <w:pPr>
        <w:pStyle w:val="BodyText"/>
        <w:spacing w:after="0" w:line="240" w:lineRule="auto"/>
        <w:rPr>
          <w:lang w:val="en-GB"/>
        </w:rPr>
      </w:pPr>
      <w:r w:rsidRPr="004637B7">
        <w:rPr>
          <w:lang w:val="en-GB"/>
        </w:rPr>
        <w:lastRenderedPageBreak/>
        <w:drawing>
          <wp:inline distT="0" distB="0" distL="0" distR="0" wp14:anchorId="1DD7DDCC" wp14:editId="7D64A73C">
            <wp:extent cx="5410200" cy="3443289"/>
            <wp:effectExtent l="0" t="0" r="0" b="5080"/>
            <wp:docPr id="1028978446" name="Chart 1">
              <a:extLst xmlns:a="http://schemas.openxmlformats.org/drawingml/2006/main">
                <a:ext uri="{FF2B5EF4-FFF2-40B4-BE49-F238E27FC236}">
                  <a16:creationId xmlns:a16="http://schemas.microsoft.com/office/drawing/2014/main" id="{FFD0CF3A-7BFD-B394-C059-C0EB88F8C6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CCD7E1" w14:textId="54C5350E" w:rsidR="004637B7" w:rsidRPr="004637B7" w:rsidRDefault="004637B7" w:rsidP="00914A72">
      <w:pPr>
        <w:pStyle w:val="BodyText"/>
        <w:spacing w:after="0" w:line="240" w:lineRule="auto"/>
        <w:jc w:val="center"/>
        <w:rPr>
          <w:lang w:val="en-IN"/>
        </w:rPr>
      </w:pPr>
      <w:r w:rsidRPr="00914A72">
        <w:rPr>
          <w:b/>
          <w:bCs/>
          <w:lang w:val="en-IN"/>
        </w:rPr>
        <w:t>Fig.</w:t>
      </w:r>
      <w:r w:rsidR="00914A72" w:rsidRPr="00914A72">
        <w:rPr>
          <w:b/>
          <w:bCs/>
          <w:lang w:val="en-IN"/>
        </w:rPr>
        <w:t xml:space="preserve"> 3: </w:t>
      </w:r>
      <w:r w:rsidRPr="00914A72">
        <w:rPr>
          <w:b/>
          <w:bCs/>
          <w:lang w:val="en-IN"/>
        </w:rPr>
        <w:t xml:space="preserve">Percentage of Accidents in Small </w:t>
      </w:r>
      <w:r w:rsidRPr="00914A72">
        <w:rPr>
          <w:lang w:val="en-IN"/>
        </w:rPr>
        <w:t>Construction Sites</w:t>
      </w:r>
      <w:r w:rsidRPr="004637B7">
        <w:rPr>
          <w:lang w:val="en-IN"/>
        </w:rPr>
        <w:t xml:space="preserve"> </w:t>
      </w:r>
      <w:r w:rsidRPr="004637B7">
        <w:rPr>
          <w:b/>
          <w:bCs/>
          <w:lang w:val="en-GB"/>
        </w:rPr>
        <w:t>[4]</w:t>
      </w:r>
    </w:p>
    <w:p w14:paraId="648296C6" w14:textId="77777777" w:rsidR="004637B7" w:rsidRPr="004637B7" w:rsidRDefault="004637B7" w:rsidP="004637B7">
      <w:pPr>
        <w:pStyle w:val="BodyText"/>
        <w:spacing w:after="0" w:line="240" w:lineRule="auto"/>
        <w:rPr>
          <w:lang w:val="en-GB"/>
        </w:rPr>
      </w:pPr>
    </w:p>
    <w:p w14:paraId="00DF1812" w14:textId="77777777" w:rsidR="004637B7" w:rsidRPr="004637B7" w:rsidRDefault="004637B7" w:rsidP="004637B7">
      <w:pPr>
        <w:pStyle w:val="BodyText"/>
        <w:spacing w:after="0" w:line="240" w:lineRule="auto"/>
        <w:rPr>
          <w:lang w:val="en-GB"/>
        </w:rPr>
      </w:pPr>
    </w:p>
    <w:p w14:paraId="09AB0F2F" w14:textId="77777777" w:rsidR="004637B7" w:rsidRPr="004637B7" w:rsidRDefault="004637B7" w:rsidP="004637B7">
      <w:pPr>
        <w:pStyle w:val="BodyText"/>
        <w:spacing w:after="0" w:line="240" w:lineRule="auto"/>
        <w:rPr>
          <w:lang w:val="en-GB"/>
        </w:rPr>
      </w:pPr>
      <w:r w:rsidRPr="004637B7">
        <w:rPr>
          <w:lang w:val="en-GB"/>
        </w:rPr>
        <w:drawing>
          <wp:inline distT="0" distB="0" distL="0" distR="0" wp14:anchorId="1970979E" wp14:editId="0F7554C1">
            <wp:extent cx="5579110" cy="3152775"/>
            <wp:effectExtent l="0" t="0" r="2540" b="9525"/>
            <wp:docPr id="1880359685" name="Chart 1">
              <a:extLst xmlns:a="http://schemas.openxmlformats.org/drawingml/2006/main">
                <a:ext uri="{FF2B5EF4-FFF2-40B4-BE49-F238E27FC236}">
                  <a16:creationId xmlns:a16="http://schemas.microsoft.com/office/drawing/2014/main" id="{4056F688-F381-73E3-FAEE-30E93A18BC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722ABD" w14:textId="0FF4F35A" w:rsidR="004637B7" w:rsidRPr="00914A72" w:rsidRDefault="004637B7" w:rsidP="00914A72">
      <w:pPr>
        <w:pStyle w:val="BodyText"/>
        <w:spacing w:after="0" w:line="240" w:lineRule="auto"/>
        <w:jc w:val="center"/>
        <w:rPr>
          <w:b/>
          <w:bCs/>
          <w:lang w:val="en-IN"/>
        </w:rPr>
      </w:pPr>
      <w:r w:rsidRPr="00914A72">
        <w:rPr>
          <w:b/>
          <w:bCs/>
          <w:lang w:val="en-IN"/>
        </w:rPr>
        <w:t>Fig.</w:t>
      </w:r>
      <w:r w:rsidR="00914A72" w:rsidRPr="00914A72">
        <w:rPr>
          <w:b/>
          <w:bCs/>
          <w:lang w:val="en-IN"/>
        </w:rPr>
        <w:t xml:space="preserve"> 4: </w:t>
      </w:r>
      <w:r w:rsidRPr="00914A72">
        <w:rPr>
          <w:b/>
          <w:bCs/>
          <w:lang w:val="en-IN"/>
        </w:rPr>
        <w:t xml:space="preserve"> Number of fatal work injuries in the construction industry by selected event or exposure, all ownerships, 2017–21 </w:t>
      </w:r>
      <w:r w:rsidRPr="00914A72">
        <w:rPr>
          <w:b/>
          <w:bCs/>
          <w:lang w:val="en-GB"/>
        </w:rPr>
        <w:t>[5]</w:t>
      </w:r>
    </w:p>
    <w:p w14:paraId="061C9A5F" w14:textId="77777777" w:rsidR="00914A72" w:rsidRDefault="00914A72" w:rsidP="004637B7">
      <w:pPr>
        <w:pStyle w:val="BodyText"/>
        <w:spacing w:after="0" w:line="240" w:lineRule="auto"/>
        <w:rPr>
          <w:lang w:val="en-GB"/>
        </w:rPr>
      </w:pPr>
    </w:p>
    <w:p w14:paraId="70DE3729" w14:textId="65BA2664" w:rsidR="004637B7" w:rsidRDefault="004637B7" w:rsidP="004637B7">
      <w:pPr>
        <w:pStyle w:val="BodyText"/>
        <w:spacing w:after="0" w:line="240" w:lineRule="auto"/>
        <w:rPr>
          <w:lang w:val="en-GB"/>
        </w:rPr>
      </w:pPr>
      <w:r w:rsidRPr="004637B7">
        <w:rPr>
          <w:lang w:val="en-GB"/>
        </w:rPr>
        <w:t xml:space="preserve">In 2021, according to U.S. Bureau of Labor statistics </w:t>
      </w:r>
      <w:r w:rsidRPr="004637B7">
        <w:rPr>
          <w:b/>
          <w:bCs/>
          <w:lang w:val="en-GB"/>
        </w:rPr>
        <w:t>[5]</w:t>
      </w:r>
      <w:r w:rsidRPr="004637B7">
        <w:rPr>
          <w:lang w:val="en-GB"/>
        </w:rPr>
        <w:t xml:space="preserve"> nearly 1 in 5 workplace deaths occurred in the construction industry. Just over one-third of construction deaths were due to falls, slips, and trips. Of these, almost all were from falls to a lower level. The construction industry accounted for 46.2 percent of all fatal falls, slips, and trips in 2021</w:t>
      </w:r>
      <w:r w:rsidR="00914A72">
        <w:rPr>
          <w:lang w:val="en-GB"/>
        </w:rPr>
        <w:t xml:space="preserve"> </w:t>
      </w:r>
      <w:r w:rsidR="00914A72" w:rsidRPr="00914A72">
        <w:rPr>
          <w:b/>
          <w:bCs/>
          <w:lang w:val="en-GB"/>
        </w:rPr>
        <w:t>(Fig. 4)</w:t>
      </w:r>
      <w:r w:rsidRPr="004637B7">
        <w:rPr>
          <w:lang w:val="en-GB"/>
        </w:rPr>
        <w:t xml:space="preserve"> </w:t>
      </w:r>
      <w:r w:rsidRPr="004637B7">
        <w:rPr>
          <w:b/>
          <w:bCs/>
          <w:lang w:val="en-GB"/>
        </w:rPr>
        <w:t>[5]</w:t>
      </w:r>
      <w:r w:rsidRPr="004637B7">
        <w:rPr>
          <w:lang w:val="en-GB"/>
        </w:rPr>
        <w:t xml:space="preserve">. Within the private construction industry, specialty trade contractors account for most fatal falls, slips, and trips. Among specialty trade contractors, fatal falls, slips, and trips increased from 229 in 2018 to 245 in 2020 and to 281 in 2021 </w:t>
      </w:r>
      <w:r w:rsidRPr="004637B7">
        <w:rPr>
          <w:b/>
          <w:bCs/>
          <w:lang w:val="en-GB"/>
        </w:rPr>
        <w:t>[5]</w:t>
      </w:r>
      <w:r w:rsidRPr="004637B7">
        <w:rPr>
          <w:lang w:val="en-GB"/>
        </w:rPr>
        <w:t xml:space="preserve"> (Data on fatal falls, slips, and trips for detailed construction industries were not published in 2019.) In construction of buildings, the number of fatal falls, slips, and trips decreased from 89 in 2018 to 83 in 2020 and then increased to 91 in 2021</w:t>
      </w:r>
      <w:r w:rsidR="00914A72">
        <w:rPr>
          <w:lang w:val="en-GB"/>
        </w:rPr>
        <w:t xml:space="preserve"> </w:t>
      </w:r>
      <w:r w:rsidR="00914A72" w:rsidRPr="00914A72">
        <w:rPr>
          <w:b/>
          <w:bCs/>
          <w:lang w:val="en-GB"/>
        </w:rPr>
        <w:t>(Fig. 5)</w:t>
      </w:r>
      <w:r w:rsidRPr="004637B7">
        <w:rPr>
          <w:lang w:val="en-GB"/>
        </w:rPr>
        <w:t xml:space="preserve"> </w:t>
      </w:r>
      <w:r w:rsidRPr="004637B7">
        <w:rPr>
          <w:b/>
          <w:bCs/>
          <w:lang w:val="en-GB"/>
        </w:rPr>
        <w:t>[5]</w:t>
      </w:r>
      <w:r w:rsidRPr="004637B7">
        <w:rPr>
          <w:lang w:val="en-GB"/>
        </w:rPr>
        <w:t xml:space="preserve">. The number of fatal falls, </w:t>
      </w:r>
      <w:r w:rsidRPr="004637B7">
        <w:rPr>
          <w:lang w:val="en-GB"/>
        </w:rPr>
        <w:lastRenderedPageBreak/>
        <w:t>slips, and trips in heavy and civil engineering construction increased from 16 in 2018 to 20 in 2020 and then decreased to 10 in 2021</w:t>
      </w:r>
      <w:r w:rsidR="00914A72">
        <w:rPr>
          <w:lang w:val="en-GB"/>
        </w:rPr>
        <w:t xml:space="preserve"> </w:t>
      </w:r>
      <w:r w:rsidR="00914A72" w:rsidRPr="00914A72">
        <w:rPr>
          <w:b/>
          <w:bCs/>
          <w:lang w:val="en-GB"/>
        </w:rPr>
        <w:t>(Fig. 5)</w:t>
      </w:r>
      <w:r w:rsidRPr="004637B7">
        <w:rPr>
          <w:lang w:val="en-GB"/>
        </w:rPr>
        <w:t xml:space="preserve"> </w:t>
      </w:r>
      <w:r w:rsidRPr="004637B7">
        <w:rPr>
          <w:b/>
          <w:bCs/>
          <w:lang w:val="en-GB"/>
        </w:rPr>
        <w:t>[5]</w:t>
      </w:r>
      <w:r w:rsidRPr="004637B7">
        <w:rPr>
          <w:lang w:val="en-GB"/>
        </w:rPr>
        <w:t xml:space="preserve">. </w:t>
      </w:r>
    </w:p>
    <w:p w14:paraId="2C756672" w14:textId="77777777" w:rsidR="004637B7" w:rsidRPr="004637B7" w:rsidRDefault="004637B7" w:rsidP="004637B7">
      <w:pPr>
        <w:pStyle w:val="BodyText"/>
        <w:spacing w:after="0" w:line="240" w:lineRule="auto"/>
        <w:rPr>
          <w:lang w:val="en-GB"/>
        </w:rPr>
      </w:pPr>
    </w:p>
    <w:p w14:paraId="17F725AF" w14:textId="77777777" w:rsidR="004637B7" w:rsidRPr="004637B7" w:rsidRDefault="004637B7" w:rsidP="004637B7">
      <w:pPr>
        <w:pStyle w:val="BodyText"/>
        <w:spacing w:after="0" w:line="240" w:lineRule="auto"/>
        <w:rPr>
          <w:lang w:val="en-GB"/>
        </w:rPr>
      </w:pPr>
      <w:r w:rsidRPr="004637B7">
        <w:rPr>
          <w:lang w:val="en-GB"/>
        </w:rPr>
        <w:drawing>
          <wp:inline distT="0" distB="0" distL="0" distR="0" wp14:anchorId="2341271D" wp14:editId="15864374">
            <wp:extent cx="5521960" cy="2676525"/>
            <wp:effectExtent l="0" t="0" r="2540" b="9525"/>
            <wp:docPr id="347370812" name="Chart 1">
              <a:extLst xmlns:a="http://schemas.openxmlformats.org/drawingml/2006/main">
                <a:ext uri="{FF2B5EF4-FFF2-40B4-BE49-F238E27FC236}">
                  <a16:creationId xmlns:a16="http://schemas.microsoft.com/office/drawing/2014/main" id="{08C9EEAB-648C-6D85-8E09-CB9F63E48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6D6E3B" w14:textId="078AA331" w:rsidR="004637B7" w:rsidRPr="00914A72" w:rsidRDefault="004637B7" w:rsidP="00914A72">
      <w:pPr>
        <w:pStyle w:val="BodyText"/>
        <w:spacing w:after="0" w:line="240" w:lineRule="auto"/>
        <w:jc w:val="center"/>
        <w:rPr>
          <w:b/>
          <w:bCs/>
          <w:lang w:val="en-GB"/>
        </w:rPr>
      </w:pPr>
      <w:r w:rsidRPr="00914A72">
        <w:rPr>
          <w:b/>
          <w:bCs/>
          <w:lang w:val="en-GB"/>
        </w:rPr>
        <w:t>Fig.</w:t>
      </w:r>
      <w:r w:rsidR="00914A72" w:rsidRPr="00914A72">
        <w:rPr>
          <w:b/>
          <w:bCs/>
          <w:lang w:val="en-GB"/>
        </w:rPr>
        <w:t xml:space="preserve"> 5: </w:t>
      </w:r>
      <w:r w:rsidRPr="00914A72">
        <w:rPr>
          <w:b/>
          <w:bCs/>
          <w:lang w:val="en-GB"/>
        </w:rPr>
        <w:t xml:space="preserve"> </w:t>
      </w:r>
      <w:r w:rsidRPr="00914A72">
        <w:rPr>
          <w:b/>
          <w:bCs/>
          <w:lang w:val="en-IN"/>
        </w:rPr>
        <w:t xml:space="preserve">Number of fatal falls, slips, and trips in private construction industries, 2018, 2020, and 2021 </w:t>
      </w:r>
      <w:r w:rsidRPr="00914A72">
        <w:rPr>
          <w:b/>
          <w:bCs/>
          <w:lang w:val="en-GB"/>
        </w:rPr>
        <w:t>[5]</w:t>
      </w:r>
    </w:p>
    <w:p w14:paraId="111D0421" w14:textId="77777777" w:rsidR="004637B7" w:rsidRPr="004637B7" w:rsidRDefault="004637B7" w:rsidP="004637B7">
      <w:pPr>
        <w:pStyle w:val="BodyText"/>
        <w:spacing w:after="0" w:line="240" w:lineRule="auto"/>
        <w:rPr>
          <w:lang w:val="en-IN"/>
        </w:rPr>
      </w:pPr>
    </w:p>
    <w:p w14:paraId="4CB0C799" w14:textId="242ACE76" w:rsidR="00767BF4" w:rsidRPr="00914A72" w:rsidRDefault="004637B7" w:rsidP="004637B7">
      <w:pPr>
        <w:pStyle w:val="BodyText"/>
        <w:spacing w:after="0" w:line="240" w:lineRule="auto"/>
        <w:ind w:firstLine="0"/>
      </w:pPr>
      <w:r w:rsidRPr="00914A72">
        <w:rPr>
          <w:lang w:val="en-GB"/>
        </w:rPr>
        <w:t xml:space="preserve">Accidents and injuries can lead to work stoppages and delays, affecting project timelines and budgets. According to NIOSH </w:t>
      </w:r>
      <w:r w:rsidRPr="00914A72">
        <w:rPr>
          <w:b/>
          <w:bCs/>
          <w:lang w:val="en-GB"/>
        </w:rPr>
        <w:t>[6]</w:t>
      </w:r>
      <w:r w:rsidRPr="00914A72">
        <w:rPr>
          <w:lang w:val="en-GB"/>
        </w:rPr>
        <w:t>, a full 15% of </w:t>
      </w:r>
      <w:hyperlink r:id="rId14" w:tgtFrame="_blank" w:tooltip="workers compensation" w:history="1">
        <w:r w:rsidRPr="00914A72">
          <w:rPr>
            <w:rStyle w:val="Hyperlink"/>
            <w:color w:val="auto"/>
            <w:u w:val="none"/>
            <w:lang w:val="en-GB"/>
          </w:rPr>
          <w:t>workers' compensation</w:t>
        </w:r>
      </w:hyperlink>
      <w:r w:rsidRPr="00914A72">
        <w:rPr>
          <w:lang w:val="en-GB"/>
        </w:rPr>
        <w:t> costs are spent on workers who were injured while at a construction site. All these accidents ultimately lead to loss of Billions of Dollars each year across the construction projects.  On the other hand, a safe and healthy work environment fosters higher morale and job satisfaction among workers. When employees feel secure, they are more likely to be motivated and focused, leading to increased productivity and quality of work.</w:t>
      </w:r>
    </w:p>
    <w:p w14:paraId="4C57557E" w14:textId="77777777" w:rsidR="00466548" w:rsidRPr="00466548" w:rsidRDefault="00466548" w:rsidP="00466548">
      <w:pPr>
        <w:pStyle w:val="BodyText"/>
        <w:spacing w:after="0" w:line="240" w:lineRule="auto"/>
        <w:ind w:firstLine="0"/>
      </w:pPr>
    </w:p>
    <w:p w14:paraId="4D77A84D" w14:textId="4D1504DD" w:rsidR="008A55B5" w:rsidRPr="00402841" w:rsidRDefault="003C67AE" w:rsidP="00466548">
      <w:pPr>
        <w:pStyle w:val="Heading1"/>
        <w:spacing w:before="0" w:after="0"/>
        <w:ind w:firstLine="0"/>
        <w:rPr>
          <w:rFonts w:eastAsia="MS Mincho"/>
        </w:rPr>
      </w:pPr>
      <w:r>
        <w:rPr>
          <w:rFonts w:ascii="Times New Roman" w:eastAsia="MS Mincho" w:hAnsi="Times New Roman"/>
          <w:sz w:val="20"/>
          <w:szCs w:val="20"/>
        </w:rPr>
        <w:t xml:space="preserve">IMPORTANCE OF EFFECTIVE STRATEGIES FOR WORKPLACE SAFETY ISSUES IN CONSTRUCTION SITES </w:t>
      </w:r>
    </w:p>
    <w:p w14:paraId="02807089" w14:textId="77777777" w:rsidR="00466548" w:rsidRPr="00466548" w:rsidRDefault="00466548" w:rsidP="00466548">
      <w:pPr>
        <w:rPr>
          <w:rFonts w:eastAsia="MS Mincho"/>
        </w:rPr>
      </w:pPr>
    </w:p>
    <w:p w14:paraId="57900AF4" w14:textId="77777777" w:rsidR="003C67AE" w:rsidRDefault="00D01167" w:rsidP="003C67AE">
      <w:pPr>
        <w:pStyle w:val="BodyText"/>
      </w:pPr>
      <w:r>
        <w:tab/>
      </w:r>
      <w:r>
        <w:tab/>
      </w:r>
      <w:bookmarkStart w:id="0" w:name="_Hlk144389643"/>
      <w:bookmarkStart w:id="1" w:name="_Hlk144389784"/>
      <w:r w:rsidR="003C67AE">
        <w:t>By proactively addressing health and safety risks, the likelihood of unexpected downtime is reduced, and the project stays on track. While implementing health and safety measures may require an initial investment, the long-term cost savings can be substantial. Fewer accidents mean lower medical expenses, insurance premiums, and compensation claims. Additionally, avoiding delays and rework due to accidents can help control project costs.</w:t>
      </w:r>
    </w:p>
    <w:p w14:paraId="4C010E0D" w14:textId="77777777" w:rsidR="003C67AE" w:rsidRDefault="003C67AE" w:rsidP="003C67AE">
      <w:pPr>
        <w:pStyle w:val="BodyText"/>
      </w:pPr>
      <w:r>
        <w:t>Moreover, prioritizing health and safety sends a positive message to stakeholders, clients, and the public. Construction companies with a strong safety record are more likely to attract clients, investors, and partners, enhancing their reputation and business opportunities. Adhering to health and safety regulations and standards is essential for legal and ethical reasons. Non-compliance can lead to fines, legal issues, and damage to the company's reputation. Meeting regulatory requirements demonstrates professionalism and responsible business practices, which also can help mitigate the risk of legal action from injured workers or third parties. This minimizes potential legal disputes, liability claims, and associated costs</w:t>
      </w:r>
      <w:bookmarkEnd w:id="1"/>
      <w:r>
        <w:t>.</w:t>
      </w:r>
    </w:p>
    <w:bookmarkEnd w:id="0"/>
    <w:p w14:paraId="5F84F9A3" w14:textId="77777777" w:rsidR="003C67AE" w:rsidRDefault="003C67AE" w:rsidP="003C67AE">
      <w:pPr>
        <w:pStyle w:val="BodyText"/>
      </w:pPr>
      <w:r>
        <w:t xml:space="preserve">So far it is clear that the construction industry plays a crucial role in the growth and development of economies worldwide. However, it is also considered one of the most hazardous sectors, with a high number of accidents and fatalities reported each year. Ensuring health and safety in construction sites is paramount to protect the well-being of workers, reduce accidents, and enhance overall productivity. Despite the existence of regulations and guidelines, the implementation of effective strategies for health and safety in construction sites remains a significant challenge. Implementation of strategies to overcome health and safety issues in construction sites are of paramount importance due to the potentially severe consequences of accidents, injuries, and fatalities. These strategies play a critical role in ensuring the well-being of workers, safeguarding project progress, and enhancing overall operational efficiency. Our current study will explore the significance of such strategies in construction sites and highlights the benefits they bring in terms of worker well-being, regulatory compliance, project efficiency, and overall productivity. It emphasizes key elements of these strategies, including hazard identification, risk assessment, regulatory compliance, training and education, communication, and continuous improvement. This research aims to explore and </w:t>
      </w:r>
      <w:proofErr w:type="spellStart"/>
      <w:r>
        <w:t>analyse</w:t>
      </w:r>
      <w:proofErr w:type="spellEnd"/>
      <w:r>
        <w:t xml:space="preserve"> the importance of effective strategies for health and safety in construction sites, examining the underlying factors contributing to their success or </w:t>
      </w:r>
      <w:r>
        <w:lastRenderedPageBreak/>
        <w:t>failure. By identifying best practices and potential areas of improvement, this study seeks to provide valuable insights that can guide construction companies, policymakers, and industry stakeholders in enhancing health and safety standards across construction sites. By understanding and implementing these strategies, construction companies can create a safe and secure working environment that protects workers, minimizes accidents, and fosters a culture of safety.</w:t>
      </w:r>
    </w:p>
    <w:p w14:paraId="3FC5D24D" w14:textId="76962642" w:rsidR="00402841" w:rsidRDefault="003C67AE" w:rsidP="003C67AE">
      <w:pPr>
        <w:pStyle w:val="BodyText"/>
        <w:spacing w:after="0" w:line="240" w:lineRule="auto"/>
        <w:ind w:firstLine="0"/>
      </w:pPr>
      <w:r>
        <w:t>In short, strategies to overcome health and safety issues in construction sites are not only necessary for complying with regulations but also fundamental for ethical, financial, and operational reasons.</w:t>
      </w:r>
    </w:p>
    <w:p w14:paraId="20090200" w14:textId="77777777" w:rsidR="003C67AE" w:rsidRDefault="003C67AE" w:rsidP="003C67AE">
      <w:pPr>
        <w:pStyle w:val="BodyText"/>
        <w:spacing w:after="0" w:line="240" w:lineRule="auto"/>
        <w:ind w:firstLine="0"/>
      </w:pPr>
    </w:p>
    <w:p w14:paraId="4F09B5DB" w14:textId="75BA0D5B" w:rsidR="003C67AE" w:rsidRPr="00402841" w:rsidRDefault="003C67AE" w:rsidP="003C67AE">
      <w:pPr>
        <w:pStyle w:val="Heading1"/>
        <w:spacing w:before="0" w:after="0"/>
        <w:ind w:firstLine="0"/>
        <w:rPr>
          <w:rFonts w:eastAsia="MS Mincho"/>
        </w:rPr>
      </w:pPr>
      <w:r>
        <w:rPr>
          <w:rFonts w:ascii="Times New Roman" w:eastAsia="MS Mincho" w:hAnsi="Times New Roman"/>
          <w:sz w:val="20"/>
          <w:szCs w:val="20"/>
        </w:rPr>
        <w:t>HISTORY</w:t>
      </w:r>
      <w:r>
        <w:rPr>
          <w:rFonts w:ascii="Times New Roman" w:eastAsia="MS Mincho" w:hAnsi="Times New Roman"/>
          <w:sz w:val="20"/>
          <w:szCs w:val="20"/>
        </w:rPr>
        <w:t xml:space="preserve"> </w:t>
      </w:r>
      <w:r>
        <w:rPr>
          <w:rFonts w:ascii="Times New Roman" w:eastAsia="MS Mincho" w:hAnsi="Times New Roman"/>
          <w:sz w:val="20"/>
          <w:szCs w:val="20"/>
        </w:rPr>
        <w:t xml:space="preserve">OF IMPLEMENTATION </w:t>
      </w:r>
      <w:r>
        <w:rPr>
          <w:rFonts w:ascii="Times New Roman" w:eastAsia="MS Mincho" w:hAnsi="Times New Roman"/>
          <w:sz w:val="20"/>
          <w:szCs w:val="20"/>
        </w:rPr>
        <w:t xml:space="preserve">OF EFFECTIVE STRATEGIES </w:t>
      </w:r>
      <w:r>
        <w:rPr>
          <w:rFonts w:ascii="Times New Roman" w:eastAsia="MS Mincho" w:hAnsi="Times New Roman"/>
          <w:sz w:val="20"/>
          <w:szCs w:val="20"/>
        </w:rPr>
        <w:t>FOR HEALTH AND SAFETY ISSUES IN</w:t>
      </w:r>
      <w:r>
        <w:rPr>
          <w:rFonts w:ascii="Times New Roman" w:eastAsia="MS Mincho" w:hAnsi="Times New Roman"/>
          <w:sz w:val="20"/>
          <w:szCs w:val="20"/>
        </w:rPr>
        <w:t xml:space="preserve"> </w:t>
      </w:r>
      <w:r>
        <w:rPr>
          <w:rFonts w:ascii="Times New Roman" w:eastAsia="MS Mincho" w:hAnsi="Times New Roman"/>
          <w:sz w:val="20"/>
          <w:szCs w:val="20"/>
        </w:rPr>
        <w:t xml:space="preserve">CONSTRUCTION SITES </w:t>
      </w:r>
      <w:r>
        <w:rPr>
          <w:rFonts w:ascii="Times New Roman" w:eastAsia="MS Mincho" w:hAnsi="Times New Roman"/>
          <w:sz w:val="20"/>
          <w:szCs w:val="20"/>
        </w:rPr>
        <w:t xml:space="preserve"> </w:t>
      </w:r>
    </w:p>
    <w:p w14:paraId="42926FD8" w14:textId="77777777" w:rsidR="003C67AE" w:rsidRPr="00466548" w:rsidRDefault="003C67AE" w:rsidP="003C67AE">
      <w:pPr>
        <w:rPr>
          <w:rFonts w:eastAsia="MS Mincho"/>
        </w:rPr>
      </w:pPr>
    </w:p>
    <w:p w14:paraId="319D35C7" w14:textId="77777777" w:rsidR="003C67AE" w:rsidRPr="003C67AE" w:rsidRDefault="003C67AE" w:rsidP="003C67AE">
      <w:pPr>
        <w:pStyle w:val="BodyText"/>
        <w:rPr>
          <w:lang w:val="en-GB"/>
        </w:rPr>
      </w:pPr>
      <w:r>
        <w:tab/>
      </w:r>
      <w:r>
        <w:tab/>
      </w:r>
      <w:r w:rsidRPr="003C67AE">
        <w:rPr>
          <w:lang w:val="en-GB"/>
        </w:rPr>
        <w:t>In this scenario, understanding the history of health and safety (H&amp;S) in construction is crucial for the implementation of effective strategies to improve the health and safety scenario on construction sites. The history of Health and Safety in construction provides a wealth of knowledge and lessons that can guide the development and implementation of effective strategies to enhance safety on construction sites. It informs decision-making, promotes a culture of safety, and contributes to the overall well-being of workers and the success of construction projects. The history of health and safety issues in the construction industry spans several centuries and reflects the evolution of safety awareness, regulations, and practices. Let us have a dig into some key historical milestones and developments, which are as follows:</w:t>
      </w:r>
    </w:p>
    <w:p w14:paraId="7724EA95" w14:textId="77777777" w:rsidR="003C67AE" w:rsidRPr="003C67AE" w:rsidRDefault="003C67AE" w:rsidP="003C67AE">
      <w:pPr>
        <w:pStyle w:val="BodyText"/>
        <w:numPr>
          <w:ilvl w:val="0"/>
          <w:numId w:val="14"/>
        </w:numPr>
        <w:rPr>
          <w:lang w:val="en-GB"/>
        </w:rPr>
      </w:pPr>
      <w:r w:rsidRPr="003C67AE">
        <w:rPr>
          <w:b/>
          <w:bCs/>
          <w:lang w:val="en-GB"/>
        </w:rPr>
        <w:t>Industrial Revolution Era (18th-19th Century):</w:t>
      </w:r>
      <w:r w:rsidRPr="003C67AE">
        <w:rPr>
          <w:lang w:val="en-GB"/>
        </w:rPr>
        <w:t xml:space="preserve"> According to Lawaspect.com </w:t>
      </w:r>
      <w:r w:rsidRPr="003C67AE">
        <w:rPr>
          <w:b/>
          <w:bCs/>
          <w:lang w:val="en-GB"/>
        </w:rPr>
        <w:t>[7]</w:t>
      </w:r>
      <w:r w:rsidRPr="003C67AE">
        <w:rPr>
          <w:lang w:val="en-GB"/>
        </w:rPr>
        <w:t xml:space="preserve"> the early phases of the industrial revolution marked the beginning of large-scale construction projects. However, there were few regulations or safety standards in place, leading to hazardous working conditions and numerous accidents.</w:t>
      </w:r>
    </w:p>
    <w:p w14:paraId="5E48476B" w14:textId="77777777" w:rsidR="003C67AE" w:rsidRPr="003C67AE" w:rsidRDefault="003C67AE" w:rsidP="003C67AE">
      <w:pPr>
        <w:pStyle w:val="BodyText"/>
        <w:numPr>
          <w:ilvl w:val="0"/>
          <w:numId w:val="14"/>
        </w:numPr>
        <w:rPr>
          <w:lang w:val="en-GB"/>
        </w:rPr>
      </w:pPr>
      <w:r w:rsidRPr="003C67AE">
        <w:rPr>
          <w:b/>
          <w:bCs/>
          <w:lang w:val="en-GB"/>
        </w:rPr>
        <w:t>Late 19th Century:</w:t>
      </w:r>
      <w:r w:rsidRPr="003C67AE">
        <w:rPr>
          <w:lang w:val="en-GB"/>
        </w:rPr>
        <w:t xml:space="preserve"> As construction projects continued to grow in scale and complexity, according to Lawaspect.com </w:t>
      </w:r>
      <w:r w:rsidRPr="003C67AE">
        <w:rPr>
          <w:b/>
          <w:bCs/>
          <w:lang w:val="en-GB"/>
        </w:rPr>
        <w:t>[7]</w:t>
      </w:r>
      <w:r w:rsidRPr="003C67AE">
        <w:rPr>
          <w:lang w:val="en-GB"/>
        </w:rPr>
        <w:t>,</w:t>
      </w:r>
      <w:r w:rsidRPr="003C67AE">
        <w:rPr>
          <w:b/>
          <w:bCs/>
          <w:lang w:val="en-GB"/>
        </w:rPr>
        <w:t xml:space="preserve"> </w:t>
      </w:r>
      <w:r w:rsidRPr="003C67AE">
        <w:rPr>
          <w:lang w:val="en-GB"/>
        </w:rPr>
        <w:t>concerns about worker safety began to gain more attention. Labor unions and worker advocacy groups started pushing for better working conditions, leading to some improvements in safety measures.</w:t>
      </w:r>
    </w:p>
    <w:p w14:paraId="15E8C64A" w14:textId="77777777" w:rsidR="003C67AE" w:rsidRPr="003C67AE" w:rsidRDefault="003C67AE" w:rsidP="003C67AE">
      <w:pPr>
        <w:pStyle w:val="BodyText"/>
        <w:numPr>
          <w:ilvl w:val="0"/>
          <w:numId w:val="14"/>
        </w:numPr>
        <w:rPr>
          <w:lang w:val="en-GB"/>
        </w:rPr>
      </w:pPr>
      <w:r w:rsidRPr="003C67AE">
        <w:rPr>
          <w:b/>
          <w:bCs/>
          <w:lang w:val="en-GB"/>
        </w:rPr>
        <w:t>Early 20th Century:</w:t>
      </w:r>
      <w:r w:rsidRPr="003C67AE">
        <w:rPr>
          <w:lang w:val="en-GB"/>
        </w:rPr>
        <w:t xml:space="preserve"> The early 1900s saw the emergence of safety codes and standards specific to construction. As per the study of Safety Fabrications </w:t>
      </w:r>
      <w:r w:rsidRPr="003C67AE">
        <w:rPr>
          <w:b/>
          <w:bCs/>
          <w:lang w:val="en-GB"/>
        </w:rPr>
        <w:t>[8]</w:t>
      </w:r>
      <w:r w:rsidRPr="003C67AE">
        <w:rPr>
          <w:lang w:val="en-GB"/>
        </w:rPr>
        <w:t>, organizations like the American Society of Safety Engineers (now the American Society of Safety Professionals) were founded to promote safety awareness and practices.</w:t>
      </w:r>
    </w:p>
    <w:p w14:paraId="1E0BC65F" w14:textId="77777777" w:rsidR="003C67AE" w:rsidRPr="003C67AE" w:rsidRDefault="003C67AE" w:rsidP="003C67AE">
      <w:pPr>
        <w:pStyle w:val="BodyText"/>
        <w:numPr>
          <w:ilvl w:val="0"/>
          <w:numId w:val="14"/>
        </w:numPr>
        <w:rPr>
          <w:lang w:val="en-GB"/>
        </w:rPr>
      </w:pPr>
      <w:r w:rsidRPr="003C67AE">
        <w:rPr>
          <w:b/>
          <w:bCs/>
          <w:lang w:val="en-GB"/>
        </w:rPr>
        <w:t>World War II:</w:t>
      </w:r>
      <w:r w:rsidRPr="003C67AE">
        <w:rPr>
          <w:lang w:val="en-GB"/>
        </w:rPr>
        <w:t xml:space="preserve"> The war effort brought about an increased focus on worker safety due to the urgent need for construction projects to support military operations. </w:t>
      </w:r>
      <w:proofErr w:type="spellStart"/>
      <w:r w:rsidRPr="003C67AE">
        <w:rPr>
          <w:lang w:val="en-GB"/>
        </w:rPr>
        <w:t>Perlo</w:t>
      </w:r>
      <w:proofErr w:type="spellEnd"/>
      <w:r w:rsidRPr="003C67AE">
        <w:rPr>
          <w:lang w:val="en-GB"/>
        </w:rPr>
        <w:t xml:space="preserve"> Construction </w:t>
      </w:r>
      <w:r w:rsidRPr="003C67AE">
        <w:rPr>
          <w:b/>
          <w:bCs/>
          <w:lang w:val="en-GB"/>
        </w:rPr>
        <w:t xml:space="preserve">[9] </w:t>
      </w:r>
      <w:r w:rsidRPr="003C67AE">
        <w:rPr>
          <w:lang w:val="en-GB"/>
        </w:rPr>
        <w:t>showed that this period saw the development of safety training and the adoption of safety equipment.</w:t>
      </w:r>
    </w:p>
    <w:p w14:paraId="44C5FAE9" w14:textId="77777777" w:rsidR="003C67AE" w:rsidRPr="003C67AE" w:rsidRDefault="003C67AE" w:rsidP="003C67AE">
      <w:pPr>
        <w:pStyle w:val="BodyText"/>
        <w:numPr>
          <w:ilvl w:val="0"/>
          <w:numId w:val="14"/>
        </w:numPr>
        <w:rPr>
          <w:lang w:val="en-GB"/>
        </w:rPr>
      </w:pPr>
      <w:r w:rsidRPr="003C67AE">
        <w:rPr>
          <w:b/>
          <w:bCs/>
          <w:lang w:val="en-GB"/>
        </w:rPr>
        <w:t>Post-World War II Era:</w:t>
      </w:r>
      <w:r w:rsidRPr="003C67AE">
        <w:rPr>
          <w:lang w:val="en-GB"/>
        </w:rPr>
        <w:t xml:space="preserve"> After World War II, increased urbanization and infrastructure development led to a construction boom. According to </w:t>
      </w:r>
      <w:proofErr w:type="spellStart"/>
      <w:r w:rsidRPr="003C67AE">
        <w:rPr>
          <w:lang w:val="en-GB"/>
        </w:rPr>
        <w:t>Perlo</w:t>
      </w:r>
      <w:proofErr w:type="spellEnd"/>
      <w:r w:rsidRPr="003C67AE">
        <w:rPr>
          <w:lang w:val="en-GB"/>
        </w:rPr>
        <w:t xml:space="preserve"> Construction </w:t>
      </w:r>
      <w:r w:rsidRPr="003C67AE">
        <w:rPr>
          <w:b/>
          <w:bCs/>
          <w:lang w:val="en-GB"/>
        </w:rPr>
        <w:t>[9]</w:t>
      </w:r>
      <w:r w:rsidRPr="003C67AE">
        <w:rPr>
          <w:lang w:val="en-GB"/>
        </w:rPr>
        <w:t>, occupational safety regulations became more formalized in many countries, leading to the creation of agencies like OSHA in the United States in 1970.</w:t>
      </w:r>
    </w:p>
    <w:p w14:paraId="7A3792A9" w14:textId="77777777" w:rsidR="003C67AE" w:rsidRPr="003C67AE" w:rsidRDefault="003C67AE" w:rsidP="003C67AE">
      <w:pPr>
        <w:pStyle w:val="BodyText"/>
        <w:numPr>
          <w:ilvl w:val="0"/>
          <w:numId w:val="14"/>
        </w:numPr>
        <w:rPr>
          <w:lang w:val="en-GB"/>
        </w:rPr>
      </w:pPr>
      <w:r w:rsidRPr="003C67AE">
        <w:rPr>
          <w:b/>
          <w:bCs/>
          <w:lang w:val="en-GB"/>
        </w:rPr>
        <w:t>Late 20th Century:</w:t>
      </w:r>
      <w:r w:rsidRPr="003C67AE">
        <w:rPr>
          <w:lang w:val="en-GB"/>
        </w:rPr>
        <w:t xml:space="preserve"> The late 20th century saw continued efforts to improve safety in construction. According to Safety Fabrications </w:t>
      </w:r>
      <w:r w:rsidRPr="003C67AE">
        <w:rPr>
          <w:b/>
          <w:bCs/>
          <w:lang w:val="en-GB"/>
        </w:rPr>
        <w:t>[8], t</w:t>
      </w:r>
      <w:r w:rsidRPr="003C67AE">
        <w:rPr>
          <w:lang w:val="en-GB"/>
        </w:rPr>
        <w:t>he industry began adopting new technologies and practices to mitigate risks, such as the use of personal protective equipment (PPE), scaffolding improvements, and stricter safety regulations.</w:t>
      </w:r>
    </w:p>
    <w:p w14:paraId="41024B51" w14:textId="77777777" w:rsidR="003C67AE" w:rsidRPr="003C67AE" w:rsidRDefault="003C67AE" w:rsidP="003C67AE">
      <w:pPr>
        <w:pStyle w:val="BodyText"/>
        <w:numPr>
          <w:ilvl w:val="0"/>
          <w:numId w:val="14"/>
        </w:numPr>
        <w:rPr>
          <w:lang w:val="en-GB"/>
        </w:rPr>
      </w:pPr>
      <w:r w:rsidRPr="003C67AE">
        <w:rPr>
          <w:b/>
          <w:bCs/>
          <w:lang w:val="en-GB"/>
        </w:rPr>
        <w:t>21st Century:</w:t>
      </w:r>
      <w:r w:rsidRPr="003C67AE">
        <w:rPr>
          <w:lang w:val="en-GB"/>
        </w:rPr>
        <w:t xml:space="preserve"> The 21st century has brought further advancements in construction safety. According to the study of </w:t>
      </w:r>
      <w:proofErr w:type="spellStart"/>
      <w:r w:rsidRPr="003C67AE">
        <w:rPr>
          <w:lang w:val="en-GB"/>
        </w:rPr>
        <w:t>Perlo</w:t>
      </w:r>
      <w:proofErr w:type="spellEnd"/>
      <w:r w:rsidRPr="003C67AE">
        <w:rPr>
          <w:lang w:val="en-GB"/>
        </w:rPr>
        <w:t xml:space="preserve"> Construction </w:t>
      </w:r>
      <w:r w:rsidRPr="003C67AE">
        <w:rPr>
          <w:b/>
          <w:bCs/>
          <w:lang w:val="en-GB"/>
        </w:rPr>
        <w:t>[9]</w:t>
      </w:r>
      <w:r w:rsidRPr="003C67AE">
        <w:rPr>
          <w:lang w:val="en-GB"/>
        </w:rPr>
        <w:t>, there's been a growing emphasis on proactive risk management, safety training, and the use of digital tools for safety monitoring and reporting. Building Information Modelling (BIM) has enabled better planning and coordination to prevent accidents.</w:t>
      </w:r>
    </w:p>
    <w:p w14:paraId="101027E3" w14:textId="77777777" w:rsidR="003C67AE" w:rsidRPr="003C67AE" w:rsidRDefault="003C67AE" w:rsidP="003C67AE">
      <w:pPr>
        <w:pStyle w:val="BodyText"/>
        <w:numPr>
          <w:ilvl w:val="0"/>
          <w:numId w:val="14"/>
        </w:numPr>
        <w:rPr>
          <w:lang w:val="en-GB"/>
        </w:rPr>
      </w:pPr>
      <w:r w:rsidRPr="003C67AE">
        <w:rPr>
          <w:b/>
          <w:bCs/>
          <w:lang w:val="en-GB"/>
        </w:rPr>
        <w:t>Global Initiatives</w:t>
      </w:r>
      <w:r w:rsidRPr="003C67AE">
        <w:rPr>
          <w:lang w:val="en-GB"/>
        </w:rPr>
        <w:t xml:space="preserve">: International organizations like the International Labour Organization (ILO) has played a role in promoting construction safety worldwide. Safety Fabrications showed that </w:t>
      </w:r>
      <w:r w:rsidRPr="003C67AE">
        <w:rPr>
          <w:b/>
          <w:bCs/>
          <w:lang w:val="en-GB"/>
        </w:rPr>
        <w:t>[8]</w:t>
      </w:r>
      <w:r w:rsidRPr="003C67AE">
        <w:rPr>
          <w:lang w:val="en-GB"/>
        </w:rPr>
        <w:t xml:space="preserve"> efforts have been made to share best practices and improve safety standards in various regions.</w:t>
      </w:r>
    </w:p>
    <w:p w14:paraId="56D6F18D" w14:textId="77777777" w:rsidR="003C67AE" w:rsidRPr="003C67AE" w:rsidRDefault="003C67AE" w:rsidP="003C67AE">
      <w:pPr>
        <w:pStyle w:val="BodyText"/>
        <w:numPr>
          <w:ilvl w:val="0"/>
          <w:numId w:val="14"/>
        </w:numPr>
        <w:rPr>
          <w:lang w:val="en-GB"/>
        </w:rPr>
      </w:pPr>
      <w:r w:rsidRPr="003C67AE">
        <w:rPr>
          <w:b/>
          <w:bCs/>
          <w:lang w:val="en-GB"/>
        </w:rPr>
        <w:t>Sustainability and Well-being:</w:t>
      </w:r>
      <w:r w:rsidRPr="003C67AE">
        <w:rPr>
          <w:lang w:val="en-GB"/>
        </w:rPr>
        <w:t xml:space="preserve"> More recently, the focus has expanded beyond traditional safety concerns to include worker well-being, mental health, and sustainable construction practices. According to </w:t>
      </w:r>
      <w:proofErr w:type="spellStart"/>
      <w:r w:rsidRPr="003C67AE">
        <w:rPr>
          <w:lang w:val="en-GB"/>
        </w:rPr>
        <w:t>Perlo</w:t>
      </w:r>
      <w:proofErr w:type="spellEnd"/>
      <w:r w:rsidRPr="003C67AE">
        <w:rPr>
          <w:lang w:val="en-GB"/>
        </w:rPr>
        <w:t xml:space="preserve"> Construction </w:t>
      </w:r>
      <w:r w:rsidRPr="003C67AE">
        <w:rPr>
          <w:b/>
          <w:bCs/>
          <w:lang w:val="en-GB"/>
        </w:rPr>
        <w:t>[9]</w:t>
      </w:r>
      <w:r w:rsidRPr="003C67AE">
        <w:rPr>
          <w:lang w:val="en-GB"/>
        </w:rPr>
        <w:t xml:space="preserve">, </w:t>
      </w:r>
      <w:r w:rsidRPr="003C67AE">
        <w:rPr>
          <w:b/>
          <w:bCs/>
          <w:lang w:val="en-GB"/>
        </w:rPr>
        <w:t>t</w:t>
      </w:r>
      <w:r w:rsidRPr="003C67AE">
        <w:rPr>
          <w:lang w:val="en-GB"/>
        </w:rPr>
        <w:t>his broader perspective recognizes that a healthy workforce is crucial for long-term project success.</w:t>
      </w:r>
    </w:p>
    <w:p w14:paraId="0EFD9002" w14:textId="77777777" w:rsidR="003C67AE" w:rsidRPr="003C67AE" w:rsidRDefault="003C67AE" w:rsidP="003C67AE">
      <w:pPr>
        <w:pStyle w:val="BodyText"/>
        <w:rPr>
          <w:lang w:val="en-GB"/>
        </w:rPr>
      </w:pPr>
      <w:r w:rsidRPr="003C67AE">
        <w:rPr>
          <w:lang w:val="en-GB"/>
        </w:rPr>
        <w:t xml:space="preserve">Throughout history, the construction industry has witnessed a gradual shift from a reactive approach to safety towards a proactive one. The understanding of safety risks has deepened, and safety measures have </w:t>
      </w:r>
      <w:r w:rsidRPr="003C67AE">
        <w:rPr>
          <w:lang w:val="en-GB"/>
        </w:rPr>
        <w:lastRenderedPageBreak/>
        <w:t>become more integrated into project planning and execution. However, challenges and accidents still persist, highlighting the ongoing need for continuous improvement in construction safety practices.</w:t>
      </w:r>
    </w:p>
    <w:p w14:paraId="00D6E487" w14:textId="308A51C7" w:rsidR="003C67AE" w:rsidRDefault="003C67AE" w:rsidP="003C67AE">
      <w:pPr>
        <w:pStyle w:val="BodyText"/>
      </w:pPr>
    </w:p>
    <w:p w14:paraId="77137F23" w14:textId="778B0677" w:rsidR="003C67AE" w:rsidRPr="00402841" w:rsidRDefault="003C67AE" w:rsidP="003C67AE">
      <w:pPr>
        <w:pStyle w:val="Heading1"/>
        <w:spacing w:before="0" w:after="0"/>
        <w:ind w:firstLine="0"/>
        <w:rPr>
          <w:rFonts w:eastAsia="MS Mincho"/>
        </w:rPr>
      </w:pPr>
      <w:r>
        <w:rPr>
          <w:rFonts w:ascii="Times New Roman" w:eastAsia="MS Mincho" w:hAnsi="Times New Roman"/>
          <w:sz w:val="20"/>
          <w:szCs w:val="20"/>
        </w:rPr>
        <w:t>RECOMMENDATION TO IMPROVE HEALTH AND SAFETY PRACTICES IN CONSTRUCTION INDUSTRY</w:t>
      </w:r>
      <w:r>
        <w:rPr>
          <w:rFonts w:ascii="Times New Roman" w:eastAsia="MS Mincho" w:hAnsi="Times New Roman"/>
          <w:sz w:val="20"/>
          <w:szCs w:val="20"/>
        </w:rPr>
        <w:t xml:space="preserve">  </w:t>
      </w:r>
    </w:p>
    <w:p w14:paraId="102F065B" w14:textId="77777777" w:rsidR="003C67AE" w:rsidRDefault="003C67AE" w:rsidP="003C67AE">
      <w:pPr>
        <w:pStyle w:val="BodyText"/>
      </w:pPr>
    </w:p>
    <w:p w14:paraId="1E748EAA" w14:textId="77777777" w:rsidR="004945CC" w:rsidRPr="004945CC" w:rsidRDefault="00D01167" w:rsidP="004945CC">
      <w:pPr>
        <w:pStyle w:val="BodyText"/>
        <w:rPr>
          <w:lang w:val="en-GB"/>
        </w:rPr>
      </w:pPr>
      <w:r>
        <w:tab/>
      </w:r>
      <w:r>
        <w:tab/>
      </w:r>
      <w:bookmarkStart w:id="2" w:name="_Hlk144389590"/>
      <w:r w:rsidR="004945CC" w:rsidRPr="004945CC">
        <w:rPr>
          <w:lang w:val="en-GB"/>
        </w:rPr>
        <w:t>To improve health and safety practices in the construction industry, several recommendations can be implemented at various levels, including regulatory, organizational, and individual levels. Here are some key recommendations:</w:t>
      </w:r>
    </w:p>
    <w:p w14:paraId="7891CACC" w14:textId="77777777" w:rsidR="004945CC" w:rsidRPr="004945CC" w:rsidRDefault="004945CC" w:rsidP="004945CC">
      <w:pPr>
        <w:pStyle w:val="BodyText"/>
        <w:numPr>
          <w:ilvl w:val="0"/>
          <w:numId w:val="15"/>
        </w:numPr>
        <w:spacing w:after="0" w:line="240" w:lineRule="auto"/>
        <w:rPr>
          <w:lang w:val="en-GB"/>
        </w:rPr>
      </w:pPr>
      <w:r w:rsidRPr="004945CC">
        <w:rPr>
          <w:b/>
          <w:bCs/>
          <w:lang w:val="en-GB"/>
        </w:rPr>
        <w:t>Strong Regulatory Framework:</w:t>
      </w:r>
      <w:r w:rsidRPr="004945CC">
        <w:rPr>
          <w:lang w:val="en-GB"/>
        </w:rPr>
        <w:t xml:space="preserve"> Governments and regulatory bodies should enforce stringent health and safety regulations for the construction industry. Clear and specific standards, codes, and guidelines must be established to ensure compliance with safety practices.</w:t>
      </w:r>
    </w:p>
    <w:p w14:paraId="0C1DF969" w14:textId="77777777" w:rsidR="004945CC" w:rsidRPr="004945CC" w:rsidRDefault="004945CC" w:rsidP="004945CC">
      <w:pPr>
        <w:pStyle w:val="BodyText"/>
        <w:numPr>
          <w:ilvl w:val="0"/>
          <w:numId w:val="15"/>
        </w:numPr>
        <w:spacing w:after="0" w:line="240" w:lineRule="auto"/>
        <w:rPr>
          <w:lang w:val="en-GB"/>
        </w:rPr>
      </w:pPr>
      <w:r w:rsidRPr="004945CC">
        <w:rPr>
          <w:b/>
          <w:bCs/>
          <w:lang w:val="en-GB"/>
        </w:rPr>
        <w:t>Enhanced Training and Education:</w:t>
      </w:r>
      <w:r w:rsidRPr="004945CC">
        <w:rPr>
          <w:lang w:val="en-GB"/>
        </w:rPr>
        <w:t xml:space="preserve"> Comprehensive safety training and education should be provided to all construction workers, supervisors, and managers. Training should cover hazard awareness, safe work practices, emergency response procedures, and the proper use of personal protective equipment (PPE).</w:t>
      </w:r>
    </w:p>
    <w:p w14:paraId="74F5EA03" w14:textId="77777777" w:rsidR="004945CC" w:rsidRPr="004945CC" w:rsidRDefault="004945CC" w:rsidP="004945CC">
      <w:pPr>
        <w:pStyle w:val="BodyText"/>
        <w:numPr>
          <w:ilvl w:val="0"/>
          <w:numId w:val="15"/>
        </w:numPr>
        <w:spacing w:after="0" w:line="240" w:lineRule="auto"/>
        <w:rPr>
          <w:lang w:val="en-GB"/>
        </w:rPr>
      </w:pPr>
      <w:r w:rsidRPr="004945CC">
        <w:rPr>
          <w:b/>
          <w:bCs/>
          <w:lang w:val="en-GB"/>
        </w:rPr>
        <w:t>Worker Involvement and Empowerment:</w:t>
      </w:r>
      <w:r w:rsidRPr="004945CC">
        <w:rPr>
          <w:lang w:val="en-GB"/>
        </w:rPr>
        <w:t xml:space="preserve"> Involve workers in safety decision-making and empower them to identify and report safety hazards. Workers' insights and feedback are valuable in identifying potential risks and finding effective solutions.</w:t>
      </w:r>
    </w:p>
    <w:p w14:paraId="191F7020" w14:textId="77777777" w:rsidR="004945CC" w:rsidRPr="004945CC" w:rsidRDefault="004945CC" w:rsidP="004945CC">
      <w:pPr>
        <w:pStyle w:val="BodyText"/>
        <w:numPr>
          <w:ilvl w:val="0"/>
          <w:numId w:val="15"/>
        </w:numPr>
        <w:spacing w:after="0" w:line="240" w:lineRule="auto"/>
        <w:rPr>
          <w:lang w:val="en-GB"/>
        </w:rPr>
      </w:pPr>
      <w:r w:rsidRPr="004945CC">
        <w:rPr>
          <w:b/>
          <w:bCs/>
          <w:lang w:val="en-GB"/>
        </w:rPr>
        <w:t xml:space="preserve">Safety Leadership and Management Commitment: </w:t>
      </w:r>
      <w:r w:rsidRPr="004945CC">
        <w:rPr>
          <w:lang w:val="en-GB"/>
        </w:rPr>
        <w:t>Strong safety leadership and commitment from top management are essential for fostering a positive safety culture. Safety should be a core value in the organization, and leaders should lead by example in prioritizing safety.</w:t>
      </w:r>
    </w:p>
    <w:p w14:paraId="661D38FD" w14:textId="77777777" w:rsidR="004945CC" w:rsidRPr="004945CC" w:rsidRDefault="004945CC" w:rsidP="004945CC">
      <w:pPr>
        <w:pStyle w:val="BodyText"/>
        <w:numPr>
          <w:ilvl w:val="0"/>
          <w:numId w:val="15"/>
        </w:numPr>
        <w:spacing w:after="0" w:line="240" w:lineRule="auto"/>
        <w:rPr>
          <w:lang w:val="en-GB"/>
        </w:rPr>
      </w:pPr>
      <w:r w:rsidRPr="004945CC">
        <w:rPr>
          <w:b/>
          <w:bCs/>
          <w:lang w:val="en-GB"/>
        </w:rPr>
        <w:t>Regular Safety Inspections and Audits:</w:t>
      </w:r>
      <w:r w:rsidRPr="004945CC">
        <w:rPr>
          <w:lang w:val="en-GB"/>
        </w:rPr>
        <w:t xml:space="preserve"> Conduct regular safety inspections and audits to identify safety gaps and compliance issues. Address identified issues promptly and ensure that corrective actions are taken.</w:t>
      </w:r>
    </w:p>
    <w:p w14:paraId="0A20390D" w14:textId="77777777" w:rsidR="004945CC" w:rsidRPr="004945CC" w:rsidRDefault="004945CC" w:rsidP="004945CC">
      <w:pPr>
        <w:pStyle w:val="BodyText"/>
        <w:numPr>
          <w:ilvl w:val="0"/>
          <w:numId w:val="15"/>
        </w:numPr>
        <w:spacing w:after="0" w:line="240" w:lineRule="auto"/>
        <w:rPr>
          <w:lang w:val="en-GB"/>
        </w:rPr>
      </w:pPr>
      <w:r w:rsidRPr="004945CC">
        <w:rPr>
          <w:b/>
          <w:bCs/>
          <w:lang w:val="en-GB"/>
        </w:rPr>
        <w:t>Use of Technology:</w:t>
      </w:r>
      <w:r w:rsidRPr="004945CC">
        <w:rPr>
          <w:lang w:val="en-GB"/>
        </w:rPr>
        <w:t xml:space="preserve"> Adopt innovative technologies such as real-time monitoring systems, wearable devices, and drones to enhance safety monitoring and risk assessment on construction sites.</w:t>
      </w:r>
    </w:p>
    <w:p w14:paraId="113953DC" w14:textId="77777777" w:rsidR="004945CC" w:rsidRPr="004945CC" w:rsidRDefault="004945CC" w:rsidP="004945CC">
      <w:pPr>
        <w:pStyle w:val="BodyText"/>
        <w:numPr>
          <w:ilvl w:val="0"/>
          <w:numId w:val="15"/>
        </w:numPr>
        <w:spacing w:after="0" w:line="240" w:lineRule="auto"/>
        <w:rPr>
          <w:lang w:val="en-GB"/>
        </w:rPr>
      </w:pPr>
      <w:r w:rsidRPr="004945CC">
        <w:rPr>
          <w:b/>
          <w:bCs/>
          <w:lang w:val="en-GB"/>
        </w:rPr>
        <w:t>Resource Allocation for Safety:</w:t>
      </w:r>
      <w:r w:rsidRPr="004945CC">
        <w:rPr>
          <w:lang w:val="en-GB"/>
        </w:rPr>
        <w:t xml:space="preserve"> Allocate sufficient resources, including budget, time, and personnel, for health and safety initiatives. Prioritize safety as an integral part of project planning and execution.</w:t>
      </w:r>
    </w:p>
    <w:p w14:paraId="5F52D1DF" w14:textId="77777777" w:rsidR="004945CC" w:rsidRPr="004945CC" w:rsidRDefault="004945CC" w:rsidP="004945CC">
      <w:pPr>
        <w:pStyle w:val="BodyText"/>
        <w:numPr>
          <w:ilvl w:val="0"/>
          <w:numId w:val="15"/>
        </w:numPr>
        <w:spacing w:after="0" w:line="240" w:lineRule="auto"/>
        <w:rPr>
          <w:lang w:val="en-GB"/>
        </w:rPr>
      </w:pPr>
      <w:r w:rsidRPr="004945CC">
        <w:rPr>
          <w:b/>
          <w:bCs/>
          <w:lang w:val="en-GB"/>
        </w:rPr>
        <w:t>Collaboration and Knowledge Sharing:</w:t>
      </w:r>
      <w:r w:rsidRPr="004945CC">
        <w:rPr>
          <w:lang w:val="en-GB"/>
        </w:rPr>
        <w:t xml:space="preserve"> Encourage collaboration between construction companies, industry associations, and safety experts to share best practices, experiences, and lessons learned.</w:t>
      </w:r>
    </w:p>
    <w:p w14:paraId="074A45A3" w14:textId="77777777" w:rsidR="004945CC" w:rsidRPr="004945CC" w:rsidRDefault="004945CC" w:rsidP="004945CC">
      <w:pPr>
        <w:pStyle w:val="BodyText"/>
        <w:numPr>
          <w:ilvl w:val="0"/>
          <w:numId w:val="15"/>
        </w:numPr>
        <w:spacing w:after="0" w:line="240" w:lineRule="auto"/>
        <w:rPr>
          <w:lang w:val="en-GB"/>
        </w:rPr>
      </w:pPr>
      <w:r w:rsidRPr="004945CC">
        <w:rPr>
          <w:b/>
          <w:bCs/>
          <w:lang w:val="en-GB"/>
        </w:rPr>
        <w:t>Incentives and Recognition:</w:t>
      </w:r>
      <w:r w:rsidRPr="004945CC">
        <w:rPr>
          <w:lang w:val="en-GB"/>
        </w:rPr>
        <w:t xml:space="preserve"> Provide incentives and recognition for exemplary safety performance and adherence to safety protocols. This motivates workers to actively participate in safety initiatives.</w:t>
      </w:r>
    </w:p>
    <w:p w14:paraId="475E27BA" w14:textId="77777777" w:rsidR="004945CC" w:rsidRPr="004945CC" w:rsidRDefault="004945CC" w:rsidP="004945CC">
      <w:pPr>
        <w:pStyle w:val="BodyText"/>
        <w:numPr>
          <w:ilvl w:val="0"/>
          <w:numId w:val="15"/>
        </w:numPr>
        <w:spacing w:after="0" w:line="240" w:lineRule="auto"/>
        <w:rPr>
          <w:lang w:val="en-GB"/>
        </w:rPr>
      </w:pPr>
      <w:r w:rsidRPr="004945CC">
        <w:rPr>
          <w:b/>
          <w:bCs/>
          <w:lang w:val="en-GB"/>
        </w:rPr>
        <w:t>Continuous Improvement:</w:t>
      </w:r>
      <w:r w:rsidRPr="004945CC">
        <w:rPr>
          <w:lang w:val="en-GB"/>
        </w:rPr>
        <w:t xml:space="preserve"> Foster a culture of continuous improvement in health and safety practices. Regularly review safety processes, outcomes, and incidents to identify opportunities for enhancement.</w:t>
      </w:r>
    </w:p>
    <w:p w14:paraId="0226D62D" w14:textId="77777777" w:rsidR="004945CC" w:rsidRPr="004945CC" w:rsidRDefault="004945CC" w:rsidP="004945CC">
      <w:pPr>
        <w:pStyle w:val="BodyText"/>
        <w:numPr>
          <w:ilvl w:val="0"/>
          <w:numId w:val="15"/>
        </w:numPr>
        <w:spacing w:after="0" w:line="240" w:lineRule="auto"/>
        <w:rPr>
          <w:lang w:val="en-GB"/>
        </w:rPr>
      </w:pPr>
      <w:r w:rsidRPr="004945CC">
        <w:rPr>
          <w:b/>
          <w:bCs/>
          <w:lang w:val="en-GB"/>
        </w:rPr>
        <w:t>Benchmarking and Performance Metrics:</w:t>
      </w:r>
      <w:r w:rsidRPr="004945CC">
        <w:rPr>
          <w:lang w:val="en-GB"/>
        </w:rPr>
        <w:t xml:space="preserve"> Set measurable safety performance metrics and benchmark against industry standards to track progress and identify areas for improvement.</w:t>
      </w:r>
    </w:p>
    <w:p w14:paraId="26F33A64" w14:textId="77777777" w:rsidR="004945CC" w:rsidRPr="004945CC" w:rsidRDefault="004945CC" w:rsidP="004945CC">
      <w:pPr>
        <w:pStyle w:val="BodyText"/>
        <w:numPr>
          <w:ilvl w:val="0"/>
          <w:numId w:val="15"/>
        </w:numPr>
        <w:spacing w:after="0" w:line="240" w:lineRule="auto"/>
        <w:rPr>
          <w:lang w:val="en-GB"/>
        </w:rPr>
      </w:pPr>
      <w:r w:rsidRPr="004945CC">
        <w:rPr>
          <w:b/>
          <w:bCs/>
          <w:lang w:val="en-GB"/>
        </w:rPr>
        <w:t xml:space="preserve">Supervision and Enforcement: </w:t>
      </w:r>
      <w:r w:rsidRPr="004945CC">
        <w:rPr>
          <w:lang w:val="en-GB"/>
        </w:rPr>
        <w:t>Ensure that supervisors and managers actively supervise construction activities to ensure safety protocols are followed. Enforce consequences for safety violations to promote compliance.</w:t>
      </w:r>
    </w:p>
    <w:p w14:paraId="5C13D117" w14:textId="77777777" w:rsidR="004945CC" w:rsidRPr="004945CC" w:rsidRDefault="004945CC" w:rsidP="004945CC">
      <w:pPr>
        <w:pStyle w:val="BodyText"/>
        <w:numPr>
          <w:ilvl w:val="0"/>
          <w:numId w:val="15"/>
        </w:numPr>
        <w:spacing w:after="0" w:line="240" w:lineRule="auto"/>
        <w:rPr>
          <w:lang w:val="en-GB"/>
        </w:rPr>
      </w:pPr>
      <w:r w:rsidRPr="004945CC">
        <w:rPr>
          <w:b/>
          <w:bCs/>
          <w:lang w:val="en-GB"/>
        </w:rPr>
        <w:t xml:space="preserve">Preventive Maintenance: </w:t>
      </w:r>
      <w:r w:rsidRPr="004945CC">
        <w:rPr>
          <w:lang w:val="en-GB"/>
        </w:rPr>
        <w:t>Regularly inspect and maintain machinery, equipment, and tools to reduce the risk of accidents caused by equipment failures.</w:t>
      </w:r>
    </w:p>
    <w:p w14:paraId="31EC11E6" w14:textId="77777777" w:rsidR="004945CC" w:rsidRDefault="004945CC" w:rsidP="004945CC">
      <w:pPr>
        <w:pStyle w:val="BodyText"/>
        <w:spacing w:after="0" w:line="240" w:lineRule="auto"/>
        <w:rPr>
          <w:lang w:val="en-GB"/>
        </w:rPr>
      </w:pPr>
    </w:p>
    <w:p w14:paraId="6CE23194" w14:textId="415669D8" w:rsidR="004945CC" w:rsidRPr="004945CC" w:rsidRDefault="004945CC" w:rsidP="00914A72">
      <w:pPr>
        <w:pStyle w:val="BodyText"/>
        <w:spacing w:after="0" w:line="240" w:lineRule="auto"/>
      </w:pPr>
      <w:r w:rsidRPr="004945CC">
        <w:rPr>
          <w:lang w:val="en-GB"/>
        </w:rPr>
        <w:t xml:space="preserve">By implementing these recommendations, the construction industry can significantly improve health and safety practices, reduce accidents and injuries, and create a safer and more productive work environment for all construction </w:t>
      </w:r>
      <w:proofErr w:type="gramStart"/>
      <w:r w:rsidRPr="004945CC">
        <w:rPr>
          <w:lang w:val="en-GB"/>
        </w:rPr>
        <w:t>personnel.</w:t>
      </w:r>
      <w:bookmarkEnd w:id="2"/>
      <w:r w:rsidRPr="004945CC">
        <w:t>.</w:t>
      </w:r>
      <w:proofErr w:type="gramEnd"/>
    </w:p>
    <w:p w14:paraId="2467F81C" w14:textId="3C94F8B8" w:rsidR="00767BF4" w:rsidRDefault="00767BF4" w:rsidP="004945CC">
      <w:pPr>
        <w:pStyle w:val="BodyText"/>
        <w:spacing w:after="0" w:line="240" w:lineRule="auto"/>
        <w:ind w:firstLine="0"/>
      </w:pPr>
    </w:p>
    <w:p w14:paraId="3E9C97BB" w14:textId="7B95EA9C" w:rsidR="004945CC" w:rsidRDefault="004945CC" w:rsidP="004945CC">
      <w:pPr>
        <w:pStyle w:val="Heading1"/>
        <w:spacing w:before="0" w:after="0"/>
        <w:ind w:firstLine="0"/>
      </w:pPr>
      <w:r>
        <w:rPr>
          <w:rFonts w:ascii="Times New Roman" w:eastAsia="MS Mincho" w:hAnsi="Times New Roman"/>
          <w:sz w:val="20"/>
          <w:szCs w:val="20"/>
        </w:rPr>
        <w:t>CONCLUSION</w:t>
      </w:r>
    </w:p>
    <w:p w14:paraId="6BC178E3" w14:textId="77777777" w:rsidR="004945CC" w:rsidRPr="00767BF4" w:rsidRDefault="004945CC" w:rsidP="004945CC">
      <w:pPr>
        <w:pStyle w:val="BodyText"/>
        <w:spacing w:after="0" w:line="240" w:lineRule="auto"/>
        <w:ind w:firstLine="0"/>
      </w:pPr>
    </w:p>
    <w:p w14:paraId="1DF8D011" w14:textId="3A868F2E" w:rsidR="004945CC" w:rsidRPr="004945CC" w:rsidRDefault="004945CC" w:rsidP="004945CC">
      <w:pPr>
        <w:ind w:firstLine="720"/>
        <w:jc w:val="both"/>
        <w:rPr>
          <w:rFonts w:eastAsia="MS Mincho"/>
        </w:rPr>
      </w:pPr>
      <w:r w:rsidRPr="004945CC">
        <w:rPr>
          <w:rFonts w:eastAsia="MS Mincho"/>
        </w:rPr>
        <w:t xml:space="preserve">In conclusion, this study has underscored the critical importance of implementing effective strategies for addressing health and safety issues in construction sites. The construction industry, characterized by its dynamic and challenging nature, demands a proactive approach to safeguarding the well-being of workers and ensuring the success of projects. Through a comprehensive exploration of the literature, data analysis, and </w:t>
      </w:r>
      <w:r w:rsidRPr="004945CC">
        <w:rPr>
          <w:rFonts w:eastAsia="MS Mincho"/>
        </w:rPr>
        <w:lastRenderedPageBreak/>
        <w:t>qualitative insights, this research has illuminated the multifaceted benefits and urgent necessity of robust health and safety measures.</w:t>
      </w:r>
    </w:p>
    <w:p w14:paraId="20C65F5F" w14:textId="572FA6C2" w:rsidR="004945CC" w:rsidRPr="004945CC" w:rsidRDefault="004945CC" w:rsidP="004945CC">
      <w:pPr>
        <w:ind w:firstLine="720"/>
        <w:jc w:val="both"/>
        <w:rPr>
          <w:rFonts w:eastAsia="MS Mincho"/>
        </w:rPr>
      </w:pPr>
      <w:r w:rsidRPr="004945CC">
        <w:rPr>
          <w:rFonts w:eastAsia="MS Mincho"/>
        </w:rPr>
        <w:t>The findings of this study have demonstrated that effective strategies for health and safety extend beyond mere compliance with regulations; they encompass a holistic approach that permeates all aspects of project management. Such strategies not only mitigate risks and reduce accident rates but also enhance worker morale, increase productivity, lower operational costs, and foster trust among stakeholders. The integration of technology, transparent communication, and a strong safety culture emerge as pivotal elements in achieving these outcomes.</w:t>
      </w:r>
    </w:p>
    <w:p w14:paraId="754584F8" w14:textId="77777777" w:rsidR="004945CC" w:rsidRPr="004945CC" w:rsidRDefault="004945CC" w:rsidP="004945CC">
      <w:pPr>
        <w:ind w:firstLine="720"/>
        <w:jc w:val="both"/>
        <w:rPr>
          <w:rFonts w:eastAsia="MS Mincho"/>
        </w:rPr>
      </w:pPr>
      <w:r w:rsidRPr="004945CC">
        <w:rPr>
          <w:rFonts w:eastAsia="MS Mincho"/>
        </w:rPr>
        <w:t>Furthermore, this study has highlighted the symbiotic relationship between health and safety and broader project success. By aligning safety measures with project objectives and values, construction companies can create an environment that not only prevents accidents but also promotes project efficiency, stakeholder satisfaction, and social responsibility. The resonance of effective health and safety strategies with sustainability goals reinforces the idea that a safe workplace is a sustainable one.</w:t>
      </w:r>
    </w:p>
    <w:p w14:paraId="1C7612F3" w14:textId="5A1D5284" w:rsidR="004945CC" w:rsidRPr="004945CC" w:rsidRDefault="004945CC" w:rsidP="004945CC">
      <w:pPr>
        <w:ind w:firstLine="720"/>
        <w:jc w:val="both"/>
        <w:rPr>
          <w:rFonts w:eastAsia="MS Mincho"/>
        </w:rPr>
      </w:pPr>
      <w:r w:rsidRPr="004945CC">
        <w:rPr>
          <w:rFonts w:eastAsia="MS Mincho"/>
        </w:rPr>
        <w:t>In the face of regulatory complexities and evolving challenges, the construction industry must adopt a proactive stance toward safety. Adhering to regulations is the baseline; striving for excellence requires an ongoing commitment to innovation, education, and continuous improvement in health and safety practices. This research encourages the construction sector to envision a future where safety is not just a priority but an inherent aspect of the industry's identity.</w:t>
      </w:r>
    </w:p>
    <w:p w14:paraId="71D5CA6E" w14:textId="78C1B696" w:rsidR="004945CC" w:rsidRDefault="004945CC" w:rsidP="004945CC">
      <w:pPr>
        <w:ind w:firstLine="720"/>
        <w:jc w:val="both"/>
        <w:rPr>
          <w:rFonts w:eastAsia="MS Mincho"/>
        </w:rPr>
      </w:pPr>
      <w:r w:rsidRPr="004945CC">
        <w:rPr>
          <w:rFonts w:eastAsia="MS Mincho"/>
        </w:rPr>
        <w:t>As the construction industry navigates the path forward, this study serves as a reminder that investments in health and safety are investments in people, projects, and progress. It is a call to action for construction professionals, policymakers, and stakeholders to collaborate in creating an environment where construction sites are not just spaces of work, but spaces of security, empowerment, and excellence. By embracing effective strategies for health and safety, the construction industry can embark on a journey of transformation, paving the way for a safer, more productive, and socially responsible future.</w:t>
      </w:r>
    </w:p>
    <w:p w14:paraId="651BBE27" w14:textId="77777777" w:rsidR="004945CC" w:rsidRDefault="004945CC" w:rsidP="004945CC">
      <w:pPr>
        <w:jc w:val="both"/>
        <w:rPr>
          <w:rFonts w:eastAsia="MS Mincho"/>
        </w:rPr>
      </w:pPr>
    </w:p>
    <w:p w14:paraId="5C373E03" w14:textId="77777777" w:rsidR="004945CC" w:rsidRPr="00402841" w:rsidRDefault="004945CC" w:rsidP="004945CC">
      <w:pPr>
        <w:jc w:val="both"/>
        <w:rPr>
          <w:rFonts w:eastAsia="MS Mincho"/>
          <w:b/>
        </w:rPr>
      </w:pPr>
    </w:p>
    <w:p w14:paraId="62AF174C"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721DB7EA" w14:textId="77777777" w:rsidR="00466548" w:rsidRPr="00466548" w:rsidRDefault="00466548" w:rsidP="00466548">
      <w:pPr>
        <w:rPr>
          <w:rFonts w:eastAsia="MS Mincho"/>
          <w:sz w:val="16"/>
          <w:szCs w:val="16"/>
        </w:rPr>
      </w:pPr>
    </w:p>
    <w:p w14:paraId="7A854420" w14:textId="1B3E71AA" w:rsidR="00914A72" w:rsidRPr="00914A72" w:rsidRDefault="00914A72" w:rsidP="00914A72">
      <w:pPr>
        <w:pStyle w:val="BodyText"/>
        <w:numPr>
          <w:ilvl w:val="0"/>
          <w:numId w:val="16"/>
        </w:numPr>
        <w:spacing w:after="0" w:line="240" w:lineRule="auto"/>
        <w:rPr>
          <w:sz w:val="16"/>
          <w:szCs w:val="16"/>
          <w:lang w:val="en-GB"/>
        </w:rPr>
      </w:pPr>
      <w:hyperlink r:id="rId15" w:history="1">
        <w:r w:rsidRPr="007D704A">
          <w:rPr>
            <w:rStyle w:val="Hyperlink"/>
            <w:sz w:val="16"/>
            <w:szCs w:val="16"/>
            <w:lang w:val="en-GB"/>
          </w:rPr>
          <w:t>www.statista.com/statistics/1290105/global-construction-market-size-with-forecasts/</w:t>
        </w:r>
      </w:hyperlink>
    </w:p>
    <w:p w14:paraId="65937569" w14:textId="77777777" w:rsidR="00914A72" w:rsidRPr="00914A72" w:rsidRDefault="00914A72" w:rsidP="00914A72">
      <w:pPr>
        <w:pStyle w:val="BodyText"/>
        <w:numPr>
          <w:ilvl w:val="0"/>
          <w:numId w:val="16"/>
        </w:numPr>
        <w:spacing w:after="0" w:line="240" w:lineRule="auto"/>
        <w:rPr>
          <w:sz w:val="16"/>
          <w:szCs w:val="16"/>
          <w:lang w:val="en-GB"/>
        </w:rPr>
      </w:pPr>
      <w:hyperlink r:id="rId16" w:anchor=":~:text=India%20Construction%20Market%20Report%20Overview,transport%2C%20electricity%20and%20housing%20projects" w:history="1">
        <w:r w:rsidRPr="00914A72">
          <w:rPr>
            <w:rStyle w:val="Hyperlink"/>
            <w:sz w:val="16"/>
            <w:szCs w:val="16"/>
            <w:lang w:val="en-GB"/>
          </w:rPr>
          <w:t>www.globaldata.com/store/report/india-construction-market-analysis/#:~:text=India%20Construction%20Market%20Report%20Overview,transport%2C%20electricity%20and%20housing%20projects</w:t>
        </w:r>
      </w:hyperlink>
      <w:r w:rsidRPr="00914A72">
        <w:rPr>
          <w:sz w:val="16"/>
          <w:szCs w:val="16"/>
          <w:lang w:val="en-GB"/>
        </w:rPr>
        <w:t>.</w:t>
      </w:r>
    </w:p>
    <w:p w14:paraId="650C2BA9" w14:textId="77777777" w:rsidR="00914A72" w:rsidRPr="00914A72" w:rsidRDefault="00914A72" w:rsidP="00914A72">
      <w:pPr>
        <w:pStyle w:val="BodyText"/>
        <w:numPr>
          <w:ilvl w:val="0"/>
          <w:numId w:val="16"/>
        </w:numPr>
        <w:spacing w:after="0" w:line="240" w:lineRule="auto"/>
        <w:rPr>
          <w:sz w:val="16"/>
          <w:szCs w:val="16"/>
          <w:lang w:val="en-GB"/>
        </w:rPr>
      </w:pPr>
      <w:r w:rsidRPr="00914A72">
        <w:rPr>
          <w:sz w:val="16"/>
          <w:szCs w:val="16"/>
          <w:lang w:val="en-GB"/>
        </w:rPr>
        <w:t xml:space="preserve">Bandyopadhyay, O., 2022, "Construction in India: a dangerous business", Safety Management, British safety Council, </w:t>
      </w:r>
      <w:hyperlink r:id="rId17" w:history="1">
        <w:r w:rsidRPr="00914A72">
          <w:rPr>
            <w:rStyle w:val="Hyperlink"/>
            <w:sz w:val="16"/>
            <w:szCs w:val="16"/>
            <w:lang w:val="en-GB"/>
          </w:rPr>
          <w:t>www.britsafe.in/publications-and-blogs/safety-management-magazine/safety-management-magazine/2022/construction-in-india-a-dangerous-business/</w:t>
        </w:r>
      </w:hyperlink>
    </w:p>
    <w:p w14:paraId="1EF3EF87" w14:textId="77777777" w:rsidR="00914A72" w:rsidRPr="00914A72" w:rsidRDefault="00914A72" w:rsidP="00914A72">
      <w:pPr>
        <w:pStyle w:val="BodyText"/>
        <w:numPr>
          <w:ilvl w:val="0"/>
          <w:numId w:val="16"/>
        </w:numPr>
        <w:spacing w:after="0" w:line="240" w:lineRule="auto"/>
        <w:rPr>
          <w:sz w:val="16"/>
          <w:szCs w:val="16"/>
          <w:lang w:val="en-GB"/>
        </w:rPr>
      </w:pPr>
      <w:r w:rsidRPr="00914A72">
        <w:rPr>
          <w:sz w:val="16"/>
          <w:szCs w:val="16"/>
          <w:lang w:val="en-GB"/>
        </w:rPr>
        <w:t>Kanchana, S., Sivaprakash, P. &amp; Joseph, S., 2015, "Studies on Labour Safety in Construction Sites", The Scientific World Journal, Vol: 2015, Article ID 590810.</w:t>
      </w:r>
    </w:p>
    <w:p w14:paraId="0F38CE8F" w14:textId="77777777" w:rsidR="00914A72" w:rsidRPr="00914A72" w:rsidRDefault="00914A72" w:rsidP="00914A72">
      <w:pPr>
        <w:pStyle w:val="BodyText"/>
        <w:numPr>
          <w:ilvl w:val="0"/>
          <w:numId w:val="16"/>
        </w:numPr>
        <w:spacing w:after="0" w:line="240" w:lineRule="auto"/>
        <w:rPr>
          <w:sz w:val="16"/>
          <w:szCs w:val="16"/>
          <w:lang w:val="en-GB"/>
        </w:rPr>
      </w:pPr>
      <w:hyperlink r:id="rId18" w:history="1">
        <w:r w:rsidRPr="00914A72">
          <w:rPr>
            <w:rStyle w:val="Hyperlink"/>
            <w:sz w:val="16"/>
            <w:szCs w:val="16"/>
            <w:lang w:val="en-GB"/>
          </w:rPr>
          <w:t>www.bls.gov/opub/ted/2023/construction-deaths-due-to-falls-slips-and-trips-increased-5-9-percent-in-2021.htm</w:t>
        </w:r>
      </w:hyperlink>
    </w:p>
    <w:p w14:paraId="1159067D" w14:textId="77777777" w:rsidR="00914A72" w:rsidRPr="00914A72" w:rsidRDefault="00914A72" w:rsidP="00914A72">
      <w:pPr>
        <w:pStyle w:val="BodyText"/>
        <w:numPr>
          <w:ilvl w:val="0"/>
          <w:numId w:val="16"/>
        </w:numPr>
        <w:spacing w:after="0" w:line="240" w:lineRule="auto"/>
        <w:rPr>
          <w:sz w:val="16"/>
          <w:szCs w:val="16"/>
          <w:lang w:val="en-GB"/>
        </w:rPr>
      </w:pPr>
      <w:hyperlink r:id="rId19" w:history="1">
        <w:r w:rsidRPr="00914A72">
          <w:rPr>
            <w:rStyle w:val="Hyperlink"/>
            <w:sz w:val="16"/>
            <w:szCs w:val="16"/>
            <w:lang w:val="en-GB"/>
          </w:rPr>
          <w:t>www.2keller.com/library/construction-accident-statistics.cfm</w:t>
        </w:r>
      </w:hyperlink>
    </w:p>
    <w:p w14:paraId="1F5AA847" w14:textId="77777777" w:rsidR="00914A72" w:rsidRPr="00914A72" w:rsidRDefault="00914A72" w:rsidP="00914A72">
      <w:pPr>
        <w:pStyle w:val="BodyText"/>
        <w:numPr>
          <w:ilvl w:val="0"/>
          <w:numId w:val="16"/>
        </w:numPr>
        <w:spacing w:after="0" w:line="240" w:lineRule="auto"/>
        <w:rPr>
          <w:sz w:val="16"/>
          <w:szCs w:val="16"/>
          <w:lang w:val="en-GB"/>
        </w:rPr>
      </w:pPr>
      <w:hyperlink r:id="rId20" w:history="1">
        <w:r w:rsidRPr="00914A72">
          <w:rPr>
            <w:rStyle w:val="Hyperlink"/>
            <w:sz w:val="16"/>
            <w:szCs w:val="16"/>
            <w:lang w:val="en-GB"/>
          </w:rPr>
          <w:t>lawaspect.com/history-evolution-construction-safety-regulations/</w:t>
        </w:r>
      </w:hyperlink>
    </w:p>
    <w:p w14:paraId="73F66E7A" w14:textId="77777777" w:rsidR="00914A72" w:rsidRPr="00914A72" w:rsidRDefault="00914A72" w:rsidP="00914A72">
      <w:pPr>
        <w:pStyle w:val="BodyText"/>
        <w:numPr>
          <w:ilvl w:val="0"/>
          <w:numId w:val="16"/>
        </w:numPr>
        <w:spacing w:after="0" w:line="240" w:lineRule="auto"/>
        <w:rPr>
          <w:sz w:val="16"/>
          <w:szCs w:val="16"/>
          <w:lang w:val="en-GB"/>
        </w:rPr>
      </w:pPr>
      <w:r w:rsidRPr="00914A72">
        <w:rPr>
          <w:sz w:val="16"/>
          <w:szCs w:val="16"/>
          <w:lang w:val="en-GB"/>
        </w:rPr>
        <w:t xml:space="preserve">"A History of Safety in the Construction Industry", 2019, </w:t>
      </w:r>
      <w:r w:rsidRPr="00914A72">
        <w:rPr>
          <w:i/>
          <w:iCs/>
          <w:sz w:val="16"/>
          <w:szCs w:val="16"/>
          <w:lang w:val="en-GB"/>
        </w:rPr>
        <w:t>Safety Fabrications</w:t>
      </w:r>
      <w:r w:rsidRPr="00914A72">
        <w:rPr>
          <w:sz w:val="16"/>
          <w:szCs w:val="16"/>
          <w:lang w:val="en-GB"/>
        </w:rPr>
        <w:t xml:space="preserve">, </w:t>
      </w:r>
      <w:hyperlink r:id="rId21" w:anchor=":~:text=The%2019th%20Century%20%E2%80%93%20A%20Dangerous%20Time&amp;text=It%20is%20said%20that%203,led%20to%20a%20public%20outcry" w:history="1">
        <w:r w:rsidRPr="00914A72">
          <w:rPr>
            <w:rStyle w:val="Hyperlink"/>
            <w:sz w:val="16"/>
            <w:szCs w:val="16"/>
            <w:lang w:val="en-GB"/>
          </w:rPr>
          <w:t>www.safetyfabrications.co.uk/news/history-safety-construction-industry#:~:text=The%2019th%20Century%20%E2%80%93%20A%20Dangerous%20Time&amp;text=It%20is%20said%20that%203,led%20to%20a%20public%20outcry</w:t>
        </w:r>
      </w:hyperlink>
      <w:r w:rsidRPr="00914A72">
        <w:rPr>
          <w:sz w:val="16"/>
          <w:szCs w:val="16"/>
          <w:lang w:val="en-GB"/>
        </w:rPr>
        <w:t>.</w:t>
      </w:r>
    </w:p>
    <w:p w14:paraId="4FF9317C" w14:textId="77777777" w:rsidR="00914A72" w:rsidRPr="00914A72" w:rsidRDefault="00914A72" w:rsidP="00914A72">
      <w:pPr>
        <w:pStyle w:val="BodyText"/>
        <w:numPr>
          <w:ilvl w:val="0"/>
          <w:numId w:val="16"/>
        </w:numPr>
        <w:spacing w:after="0" w:line="240" w:lineRule="auto"/>
        <w:rPr>
          <w:sz w:val="16"/>
          <w:szCs w:val="16"/>
          <w:lang w:val="en-GB"/>
        </w:rPr>
      </w:pPr>
      <w:r w:rsidRPr="00914A72">
        <w:rPr>
          <w:sz w:val="16"/>
          <w:szCs w:val="16"/>
          <w:lang w:val="en-GB"/>
        </w:rPr>
        <w:t xml:space="preserve">"Construction Safety History and Innovation", 2021, </w:t>
      </w:r>
      <w:proofErr w:type="spellStart"/>
      <w:r w:rsidRPr="00914A72">
        <w:rPr>
          <w:i/>
          <w:iCs/>
          <w:sz w:val="16"/>
          <w:szCs w:val="16"/>
          <w:lang w:val="en-GB"/>
        </w:rPr>
        <w:t>Perlo</w:t>
      </w:r>
      <w:proofErr w:type="spellEnd"/>
      <w:r w:rsidRPr="00914A72">
        <w:rPr>
          <w:i/>
          <w:iCs/>
          <w:sz w:val="16"/>
          <w:szCs w:val="16"/>
          <w:lang w:val="en-GB"/>
        </w:rPr>
        <w:t xml:space="preserve"> Construction</w:t>
      </w:r>
      <w:r w:rsidRPr="00914A72">
        <w:rPr>
          <w:sz w:val="16"/>
          <w:szCs w:val="16"/>
          <w:lang w:val="en-GB"/>
        </w:rPr>
        <w:t xml:space="preserve">, </w:t>
      </w:r>
      <w:hyperlink r:id="rId22" w:history="1">
        <w:r w:rsidRPr="00914A72">
          <w:rPr>
            <w:rStyle w:val="Hyperlink"/>
            <w:sz w:val="16"/>
            <w:szCs w:val="16"/>
            <w:lang w:val="en-GB"/>
          </w:rPr>
          <w:t>perlo.biz/construction-safety-history-and-innovation/</w:t>
        </w:r>
      </w:hyperlink>
    </w:p>
    <w:p w14:paraId="2C7E5FE2" w14:textId="25EC42EE" w:rsidR="000B5B2F" w:rsidRPr="000B5B2F" w:rsidRDefault="000B5B2F" w:rsidP="00914A72">
      <w:pPr>
        <w:pStyle w:val="BodyText"/>
        <w:spacing w:after="0" w:line="240" w:lineRule="auto"/>
        <w:ind w:firstLine="0"/>
      </w:pPr>
    </w:p>
    <w:p w14:paraId="07311B2D" w14:textId="77777777" w:rsidR="000B5B2F" w:rsidRPr="000B5B2F" w:rsidRDefault="000B5B2F" w:rsidP="000B5B2F">
      <w:pPr>
        <w:rPr>
          <w:rFonts w:eastAsia="MS Mincho"/>
        </w:rPr>
      </w:pPr>
    </w:p>
    <w:p w14:paraId="01EC3810" w14:textId="77777777" w:rsidR="000B5B2F" w:rsidRPr="000B5B2F" w:rsidRDefault="000B5B2F" w:rsidP="000B5B2F">
      <w:pPr>
        <w:rPr>
          <w:rFonts w:eastAsia="MS Mincho"/>
        </w:rPr>
      </w:pPr>
    </w:p>
    <w:p w14:paraId="5E2F5F74" w14:textId="77777777" w:rsidR="000B5B2F" w:rsidRDefault="000B5B2F" w:rsidP="000B5B2F">
      <w:pPr>
        <w:rPr>
          <w:rFonts w:eastAsia="MS Mincho"/>
        </w:rPr>
      </w:pPr>
    </w:p>
    <w:p w14:paraId="5A6DD45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A6ED" w14:textId="77777777" w:rsidR="000D5355" w:rsidRDefault="000D5355" w:rsidP="001E64C4">
      <w:r>
        <w:separator/>
      </w:r>
    </w:p>
  </w:endnote>
  <w:endnote w:type="continuationSeparator" w:id="0">
    <w:p w14:paraId="56FB2C41" w14:textId="77777777" w:rsidR="000D5355" w:rsidRDefault="000D535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C3F1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A2A16" w14:textId="77777777" w:rsidR="000D5355" w:rsidRDefault="000D5355" w:rsidP="001E64C4">
      <w:r>
        <w:separator/>
      </w:r>
    </w:p>
  </w:footnote>
  <w:footnote w:type="continuationSeparator" w:id="0">
    <w:p w14:paraId="56382907" w14:textId="77777777" w:rsidR="000D5355" w:rsidRDefault="000D535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7064"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BB47FAD"/>
    <w:multiLevelType w:val="hybridMultilevel"/>
    <w:tmpl w:val="D79E69A0"/>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7" w15:restartNumberingAfterBreak="0">
    <w:nsid w:val="4CBD2BFD"/>
    <w:multiLevelType w:val="hybridMultilevel"/>
    <w:tmpl w:val="8C6C8B3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DF11E2A"/>
    <w:multiLevelType w:val="hybridMultilevel"/>
    <w:tmpl w:val="54FCC0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31488595">
    <w:abstractNumId w:val="3"/>
  </w:num>
  <w:num w:numId="2" w16cid:durableId="2069527755">
    <w:abstractNumId w:val="10"/>
  </w:num>
  <w:num w:numId="3" w16cid:durableId="8139876">
    <w:abstractNumId w:val="2"/>
  </w:num>
  <w:num w:numId="4" w16cid:durableId="1898710433">
    <w:abstractNumId w:val="5"/>
  </w:num>
  <w:num w:numId="5" w16cid:durableId="1394044084">
    <w:abstractNumId w:val="5"/>
  </w:num>
  <w:num w:numId="6" w16cid:durableId="388891676">
    <w:abstractNumId w:val="5"/>
  </w:num>
  <w:num w:numId="7" w16cid:durableId="813453117">
    <w:abstractNumId w:val="5"/>
  </w:num>
  <w:num w:numId="8" w16cid:durableId="1027636476">
    <w:abstractNumId w:val="8"/>
  </w:num>
  <w:num w:numId="9" w16cid:durableId="1779835321">
    <w:abstractNumId w:val="11"/>
  </w:num>
  <w:num w:numId="10" w16cid:durableId="1934431635">
    <w:abstractNumId w:val="4"/>
  </w:num>
  <w:num w:numId="11" w16cid:durableId="1300529007">
    <w:abstractNumId w:val="1"/>
  </w:num>
  <w:num w:numId="12" w16cid:durableId="994845459">
    <w:abstractNumId w:val="12"/>
  </w:num>
  <w:num w:numId="13" w16cid:durableId="926502387">
    <w:abstractNumId w:val="0"/>
  </w:num>
  <w:num w:numId="14" w16cid:durableId="338385921">
    <w:abstractNumId w:val="6"/>
  </w:num>
  <w:num w:numId="15" w16cid:durableId="1287660174">
    <w:abstractNumId w:val="7"/>
  </w:num>
  <w:num w:numId="16" w16cid:durableId="8667190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4033">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47A0"/>
    <w:rsid w:val="000B5B2F"/>
    <w:rsid w:val="000D5355"/>
    <w:rsid w:val="000F456A"/>
    <w:rsid w:val="0010709C"/>
    <w:rsid w:val="0010711E"/>
    <w:rsid w:val="00125E34"/>
    <w:rsid w:val="00127EDD"/>
    <w:rsid w:val="0018330F"/>
    <w:rsid w:val="001D2353"/>
    <w:rsid w:val="001D4508"/>
    <w:rsid w:val="001E48C1"/>
    <w:rsid w:val="001E64C4"/>
    <w:rsid w:val="002165A6"/>
    <w:rsid w:val="00237505"/>
    <w:rsid w:val="00240391"/>
    <w:rsid w:val="00273495"/>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C67AE"/>
    <w:rsid w:val="00402841"/>
    <w:rsid w:val="00402C25"/>
    <w:rsid w:val="004059FE"/>
    <w:rsid w:val="004171C7"/>
    <w:rsid w:val="00430355"/>
    <w:rsid w:val="004445B3"/>
    <w:rsid w:val="004562BA"/>
    <w:rsid w:val="0046220E"/>
    <w:rsid w:val="004637B7"/>
    <w:rsid w:val="00466548"/>
    <w:rsid w:val="004945CC"/>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37A43"/>
    <w:rsid w:val="00655A28"/>
    <w:rsid w:val="00683063"/>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14A72"/>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C5E77"/>
    <w:rsid w:val="00CF25D6"/>
    <w:rsid w:val="00D01167"/>
    <w:rsid w:val="00D6227A"/>
    <w:rsid w:val="00D9156D"/>
    <w:rsid w:val="00D95C19"/>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colormenu v:ext="edit" strokecolor="none"/>
    </o:shapedefaults>
    <o:shapelayout v:ext="edit">
      <o:idmap v:ext="edit" data="1"/>
    </o:shapelayout>
  </w:shapeDefaults>
  <w:decimalSymbol w:val="."/>
  <w:listSeparator w:val=","/>
  <w14:docId w14:val="03802684"/>
  <w15:docId w15:val="{C69D2D88-19AB-4C4B-8446-AE411479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CC"/>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4637B7"/>
    <w:rPr>
      <w:color w:val="605E5C"/>
      <w:shd w:val="clear" w:color="auto" w:fill="E1DFDD"/>
    </w:rPr>
  </w:style>
  <w:style w:type="paragraph" w:styleId="ListParagraph">
    <w:name w:val="List Paragraph"/>
    <w:basedOn w:val="Normal"/>
    <w:uiPriority w:val="1"/>
    <w:qFormat/>
    <w:rsid w:val="00914A72"/>
    <w:pPr>
      <w:spacing w:after="160" w:line="259" w:lineRule="auto"/>
      <w:ind w:left="720"/>
      <w:contextualSpacing/>
      <w:jc w:val="left"/>
    </w:pPr>
    <w:rPr>
      <w:rFonts w:asciiTheme="minorHAnsi" w:eastAsiaTheme="minorHAnsi" w:hAnsiTheme="minorHAnsi" w:cstheme="minorBidi"/>
      <w:kern w:val="2"/>
      <w:sz w:val="22"/>
      <w:szCs w:val="28"/>
      <w:lang w:val="en-GB"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hyperlink" Target="http://www.bls.gov/opub/ted/2023/construction-deaths-due-to-falls-slips-and-trips-increased-5-9-percent-in-2021.htm" TargetMode="External"/><Relationship Id="rId3" Type="http://schemas.openxmlformats.org/officeDocument/2006/relationships/settings" Target="settings.xml"/><Relationship Id="rId21" Type="http://schemas.openxmlformats.org/officeDocument/2006/relationships/hyperlink" Target="http://www.safetyfabrications.co.uk/news/history-safety-construction-industry" TargetMode="External"/><Relationship Id="rId7" Type="http://schemas.openxmlformats.org/officeDocument/2006/relationships/header" Target="header1.xml"/><Relationship Id="rId12" Type="http://schemas.openxmlformats.org/officeDocument/2006/relationships/chart" Target="charts/chart4.xml"/><Relationship Id="rId17" Type="http://schemas.openxmlformats.org/officeDocument/2006/relationships/hyperlink" Target="http://www.britsafe.in/publications-and-blogs/safety-management-magazine/safety-management-magazine/2022/construction-in-india-a-dangerous-business/" TargetMode="External"/><Relationship Id="rId2" Type="http://schemas.openxmlformats.org/officeDocument/2006/relationships/styles" Target="styles.xml"/><Relationship Id="rId16" Type="http://schemas.openxmlformats.org/officeDocument/2006/relationships/hyperlink" Target="http://www.globaldata.com/store/report/india-construction-market-analysis/" TargetMode="External"/><Relationship Id="rId20" Type="http://schemas.openxmlformats.org/officeDocument/2006/relationships/hyperlink" Target="https://lawaspect.com/history-evolution-construction-safety-regul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atista.com/statistics/1290105/global-construction-market-size-with-forecasts/"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s://www.2keller.com/library/construction-accident-statistics.cfm"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www.workerscompensation.com/" TargetMode="External"/><Relationship Id="rId22" Type="http://schemas.openxmlformats.org/officeDocument/2006/relationships/hyperlink" Target="https://perlo.biz/construction-safety-history-and-innovatio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New%20Microsoft%20Excel%20Worksheet%20(2).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Construction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Sheet1!$B$104</c:f>
              <c:strCache>
                <c:ptCount val="1"/>
                <c:pt idx="0">
                  <c:v>Construction Market Size in Trillion U.S. Dollars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Sheet1!$A$105:$A$115</c:f>
              <c:numCache>
                <c:formatCode>General</c:formatCode>
                <c:ptCount val="11"/>
                <c:pt idx="0">
                  <c:v>2020</c:v>
                </c:pt>
                <c:pt idx="1">
                  <c:v>2021</c:v>
                </c:pt>
                <c:pt idx="2">
                  <c:v>2022</c:v>
                </c:pt>
                <c:pt idx="3">
                  <c:v>2023</c:v>
                </c:pt>
                <c:pt idx="4">
                  <c:v>2024</c:v>
                </c:pt>
                <c:pt idx="5">
                  <c:v>2025</c:v>
                </c:pt>
                <c:pt idx="6">
                  <c:v>2026</c:v>
                </c:pt>
                <c:pt idx="7">
                  <c:v>2027</c:v>
                </c:pt>
                <c:pt idx="8">
                  <c:v>2028</c:v>
                </c:pt>
                <c:pt idx="9">
                  <c:v>2029</c:v>
                </c:pt>
                <c:pt idx="10">
                  <c:v>2030</c:v>
                </c:pt>
              </c:numCache>
            </c:numRef>
          </c:cat>
          <c:val>
            <c:numRef>
              <c:f>Sheet1!$B$105:$B$115</c:f>
              <c:numCache>
                <c:formatCode>General</c:formatCode>
                <c:ptCount val="11"/>
                <c:pt idx="0">
                  <c:v>6.4</c:v>
                </c:pt>
                <c:pt idx="1">
                  <c:v>7.3</c:v>
                </c:pt>
                <c:pt idx="2">
                  <c:v>8.1999999999999993</c:v>
                </c:pt>
                <c:pt idx="3">
                  <c:v>8.9</c:v>
                </c:pt>
                <c:pt idx="4">
                  <c:v>9.6</c:v>
                </c:pt>
                <c:pt idx="5">
                  <c:v>10.3</c:v>
                </c:pt>
                <c:pt idx="6">
                  <c:v>11</c:v>
                </c:pt>
                <c:pt idx="7">
                  <c:v>11.8</c:v>
                </c:pt>
                <c:pt idx="8">
                  <c:v>12.6</c:v>
                </c:pt>
                <c:pt idx="9">
                  <c:v>13.5</c:v>
                </c:pt>
                <c:pt idx="10">
                  <c:v>14.4</c:v>
                </c:pt>
              </c:numCache>
            </c:numRef>
          </c:val>
          <c:extLst>
            <c:ext xmlns:c16="http://schemas.microsoft.com/office/drawing/2014/chart" uri="{C3380CC4-5D6E-409C-BE32-E72D297353CC}">
              <c16:uniqueId val="{00000000-335D-449E-B5BA-EB0DCB5C8ACF}"/>
            </c:ext>
          </c:extLst>
        </c:ser>
        <c:dLbls>
          <c:showLegendKey val="0"/>
          <c:showVal val="1"/>
          <c:showCatName val="0"/>
          <c:showSerName val="0"/>
          <c:showPercent val="0"/>
          <c:showBubbleSize val="0"/>
        </c:dLbls>
        <c:gapWidth val="150"/>
        <c:shape val="box"/>
        <c:axId val="613415552"/>
        <c:axId val="613415192"/>
        <c:axId val="0"/>
      </c:bar3DChart>
      <c:catAx>
        <c:axId val="613415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13415192"/>
        <c:crosses val="autoZero"/>
        <c:auto val="1"/>
        <c:lblAlgn val="ctr"/>
        <c:lblOffset val="100"/>
        <c:noMultiLvlLbl val="0"/>
      </c:catAx>
      <c:valAx>
        <c:axId val="613415192"/>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200" b="1" i="0" u="none" strike="noStrike" kern="1200" cap="all" baseline="0">
                    <a:solidFill>
                      <a:srgbClr val="FFFF00"/>
                    </a:solidFill>
                  </a:rPr>
                  <a:t>Market  Size  in  Trillion  U.S. Dollars</a:t>
                </a:r>
                <a:endParaRPr lang="en-IN" sz="1200">
                  <a:solidFill>
                    <a:srgbClr val="FFFF00"/>
                  </a:solidFill>
                </a:endParaRPr>
              </a:p>
            </c:rich>
          </c:tx>
          <c:layout>
            <c:manualLayout>
              <c:xMode val="edge"/>
              <c:yMode val="edge"/>
              <c:x val="0.2238750744392245"/>
              <c:y val="0.12745375106057363"/>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1341555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600" b="0" i="0" u="none" strike="noStrike" baseline="0">
                <a:effectLst/>
              </a:rPr>
              <a:t>Percentage of Accidents in Large Construction Sites</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Sheet1!$O$130:$O$135</c:f>
              <c:strCache>
                <c:ptCount val="6"/>
                <c:pt idx="0">
                  <c:v>Death of person</c:v>
                </c:pt>
                <c:pt idx="1">
                  <c:v>Loss of Body parts</c:v>
                </c:pt>
                <c:pt idx="2">
                  <c:v>Body farcture</c:v>
                </c:pt>
                <c:pt idx="3">
                  <c:v>Injury to the body</c:v>
                </c:pt>
                <c:pt idx="4">
                  <c:v>Skin infection</c:v>
                </c:pt>
                <c:pt idx="5">
                  <c:v>Deficiencies</c:v>
                </c:pt>
              </c:strCache>
            </c:strRef>
          </c:cat>
          <c:val>
            <c:numRef>
              <c:f>Sheet1!$P$130:$P$135</c:f>
              <c:numCache>
                <c:formatCode>0.00%</c:formatCode>
                <c:ptCount val="6"/>
                <c:pt idx="0">
                  <c:v>1.6E-2</c:v>
                </c:pt>
                <c:pt idx="1">
                  <c:v>5.0999999999999997E-2</c:v>
                </c:pt>
                <c:pt idx="2">
                  <c:v>4.4999999999999998E-2</c:v>
                </c:pt>
                <c:pt idx="3">
                  <c:v>0.26400000000000001</c:v>
                </c:pt>
                <c:pt idx="4">
                  <c:v>8.0199999999999994E-2</c:v>
                </c:pt>
                <c:pt idx="5">
                  <c:v>1.7000000000000001E-2</c:v>
                </c:pt>
              </c:numCache>
            </c:numRef>
          </c:val>
          <c:extLst>
            <c:ext xmlns:c16="http://schemas.microsoft.com/office/drawing/2014/chart" uri="{C3380CC4-5D6E-409C-BE32-E72D297353CC}">
              <c16:uniqueId val="{00000000-5A10-4E71-8B1A-3D5C6469903A}"/>
            </c:ext>
          </c:extLst>
        </c:ser>
        <c:dLbls>
          <c:showLegendKey val="0"/>
          <c:showVal val="1"/>
          <c:showCatName val="0"/>
          <c:showSerName val="0"/>
          <c:showPercent val="0"/>
          <c:showBubbleSize val="0"/>
        </c:dLbls>
        <c:gapWidth val="150"/>
        <c:shape val="box"/>
        <c:axId val="515688320"/>
        <c:axId val="515682560"/>
        <c:axId val="0"/>
      </c:bar3DChart>
      <c:catAx>
        <c:axId val="515688320"/>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solidFill>
                      <a:schemeClr val="accent2"/>
                    </a:solidFill>
                  </a:rPr>
                  <a:t>Reason</a:t>
                </a:r>
                <a:r>
                  <a:rPr lang="en-IN" baseline="0">
                    <a:solidFill>
                      <a:schemeClr val="accent2"/>
                    </a:solidFill>
                  </a:rPr>
                  <a:t> for Injury</a:t>
                </a:r>
                <a:endParaRPr lang="en-IN">
                  <a:solidFill>
                    <a:schemeClr val="accent2"/>
                  </a:solidFill>
                </a:endParaRPr>
              </a:p>
            </c:rich>
          </c:tx>
          <c:layout>
            <c:manualLayout>
              <c:xMode val="edge"/>
              <c:yMode val="edge"/>
              <c:x val="0.38389212081942353"/>
              <c:y val="0.91676596848772496"/>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5682560"/>
        <c:crosses val="autoZero"/>
        <c:auto val="1"/>
        <c:lblAlgn val="ctr"/>
        <c:lblOffset val="100"/>
        <c:noMultiLvlLbl val="0"/>
      </c:catAx>
      <c:valAx>
        <c:axId val="515682560"/>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sz="1050">
                    <a:solidFill>
                      <a:schemeClr val="accent2"/>
                    </a:solidFill>
                  </a:rPr>
                  <a:t>Accidents    (%)</a:t>
                </a:r>
              </a:p>
            </c:rich>
          </c:tx>
          <c:layout>
            <c:manualLayout>
              <c:xMode val="edge"/>
              <c:yMode val="edge"/>
              <c:x val="3.4831039679968444E-2"/>
              <c:y val="0.27585934053152711"/>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15688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600" b="0" i="0" u="none" strike="noStrike" baseline="0">
                <a:effectLst/>
              </a:rPr>
              <a:t>Percentage of Accidents in Small Construction Sites</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Sheet1!$D$173:$D$178</c:f>
              <c:strCache>
                <c:ptCount val="6"/>
                <c:pt idx="0">
                  <c:v>Death of person</c:v>
                </c:pt>
                <c:pt idx="1">
                  <c:v>Loss of Body parts</c:v>
                </c:pt>
                <c:pt idx="2">
                  <c:v>Body fracture</c:v>
                </c:pt>
                <c:pt idx="3">
                  <c:v>Injury to the Body</c:v>
                </c:pt>
                <c:pt idx="4">
                  <c:v>Skin Infection</c:v>
                </c:pt>
                <c:pt idx="5">
                  <c:v>Deficiencies</c:v>
                </c:pt>
              </c:strCache>
            </c:strRef>
          </c:cat>
          <c:val>
            <c:numRef>
              <c:f>Sheet1!$E$173:$E$178</c:f>
              <c:numCache>
                <c:formatCode>0%</c:formatCode>
                <c:ptCount val="6"/>
                <c:pt idx="0" formatCode="0.00%">
                  <c:v>1.6E-2</c:v>
                </c:pt>
                <c:pt idx="1">
                  <c:v>0.02</c:v>
                </c:pt>
                <c:pt idx="2" formatCode="0.00%">
                  <c:v>0.1047</c:v>
                </c:pt>
                <c:pt idx="3" formatCode="0.00%">
                  <c:v>0.441</c:v>
                </c:pt>
                <c:pt idx="4" formatCode="0.00%">
                  <c:v>8.0799999999999997E-2</c:v>
                </c:pt>
                <c:pt idx="5" formatCode="0.00%">
                  <c:v>2.07E-2</c:v>
                </c:pt>
              </c:numCache>
            </c:numRef>
          </c:val>
          <c:extLst>
            <c:ext xmlns:c16="http://schemas.microsoft.com/office/drawing/2014/chart" uri="{C3380CC4-5D6E-409C-BE32-E72D297353CC}">
              <c16:uniqueId val="{00000000-FB39-4EF3-A937-EAE23B3DBED7}"/>
            </c:ext>
          </c:extLst>
        </c:ser>
        <c:dLbls>
          <c:showLegendKey val="0"/>
          <c:showVal val="1"/>
          <c:showCatName val="0"/>
          <c:showSerName val="0"/>
          <c:showPercent val="0"/>
          <c:showBubbleSize val="0"/>
        </c:dLbls>
        <c:gapWidth val="150"/>
        <c:shape val="box"/>
        <c:axId val="677462888"/>
        <c:axId val="677457488"/>
        <c:axId val="0"/>
      </c:bar3DChart>
      <c:catAx>
        <c:axId val="67746288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solidFill>
                      <a:schemeClr val="accent2">
                        <a:lumMod val="75000"/>
                      </a:schemeClr>
                    </a:solidFill>
                  </a:rPr>
                  <a:t>Reason for injury</a:t>
                </a:r>
              </a:p>
            </c:rich>
          </c:tx>
          <c:layout>
            <c:manualLayout>
              <c:xMode val="edge"/>
              <c:yMode val="edge"/>
              <c:x val="0.77694225721784782"/>
              <c:y val="0.91311243407102916"/>
            </c:manualLayout>
          </c:layout>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77457488"/>
        <c:crosses val="autoZero"/>
        <c:auto val="1"/>
        <c:lblAlgn val="ctr"/>
        <c:lblOffset val="100"/>
        <c:noMultiLvlLbl val="0"/>
      </c:catAx>
      <c:valAx>
        <c:axId val="677457488"/>
        <c:scaling>
          <c:orientation val="minMax"/>
        </c:scaling>
        <c:delete val="0"/>
        <c:axPos val="l"/>
        <c:majorGridlines>
          <c:spPr>
            <a:ln w="9525" cap="flat" cmpd="sng" algn="ctr">
              <a:solidFill>
                <a:schemeClr val="dk1">
                  <a:lumMod val="50000"/>
                  <a:lumOff val="5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solidFill>
                      <a:schemeClr val="accent2">
                        <a:lumMod val="75000"/>
                      </a:schemeClr>
                    </a:solidFill>
                  </a:rPr>
                  <a:t>Accidents</a:t>
                </a:r>
                <a:r>
                  <a:rPr lang="en-IN"/>
                  <a:t>   </a:t>
                </a:r>
                <a:r>
                  <a:rPr lang="en-IN">
                    <a:solidFill>
                      <a:schemeClr val="accent2">
                        <a:lumMod val="75000"/>
                      </a:schemeClr>
                    </a:solidFill>
                  </a:rPr>
                  <a:t>(%)</a:t>
                </a:r>
              </a:p>
            </c:rich>
          </c:tx>
          <c:layout>
            <c:manualLayout>
              <c:xMode val="edge"/>
              <c:yMode val="edge"/>
              <c:x val="2.3636094783926656E-2"/>
              <c:y val="0.25178107327035287"/>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677462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Number of fatal work injuries in the construction industry by selected event or exposure, all ownerships, 2017–21</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Sheet1!$A$2</c:f>
              <c:strCache>
                <c:ptCount val="1"/>
                <c:pt idx="0">
                  <c:v>Total</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Sheet1!$B$1:$F$1</c:f>
              <c:numCache>
                <c:formatCode>General</c:formatCode>
                <c:ptCount val="5"/>
                <c:pt idx="0">
                  <c:v>2017</c:v>
                </c:pt>
                <c:pt idx="1">
                  <c:v>2018</c:v>
                </c:pt>
                <c:pt idx="2">
                  <c:v>2019</c:v>
                </c:pt>
                <c:pt idx="3">
                  <c:v>2020</c:v>
                </c:pt>
                <c:pt idx="4">
                  <c:v>2021</c:v>
                </c:pt>
              </c:numCache>
            </c:numRef>
          </c:cat>
          <c:val>
            <c:numRef>
              <c:f>Sheet1!$B$2:$F$2</c:f>
              <c:numCache>
                <c:formatCode>#,##0</c:formatCode>
                <c:ptCount val="5"/>
                <c:pt idx="0">
                  <c:v>1013</c:v>
                </c:pt>
                <c:pt idx="1">
                  <c:v>1038</c:v>
                </c:pt>
                <c:pt idx="2">
                  <c:v>1102</c:v>
                </c:pt>
                <c:pt idx="3">
                  <c:v>1034</c:v>
                </c:pt>
                <c:pt idx="4">
                  <c:v>1015</c:v>
                </c:pt>
              </c:numCache>
            </c:numRef>
          </c:val>
          <c:extLst>
            <c:ext xmlns:c16="http://schemas.microsoft.com/office/drawing/2014/chart" uri="{C3380CC4-5D6E-409C-BE32-E72D297353CC}">
              <c16:uniqueId val="{00000000-D96F-4096-AC5A-B9288C88189C}"/>
            </c:ext>
          </c:extLst>
        </c:ser>
        <c:ser>
          <c:idx val="1"/>
          <c:order val="1"/>
          <c:tx>
            <c:strRef>
              <c:f>Sheet1!$A$3</c:f>
              <c:strCache>
                <c:ptCount val="1"/>
                <c:pt idx="0">
                  <c:v>Total falls, slips, and trips</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Sheet1!$B$1:$F$1</c:f>
              <c:numCache>
                <c:formatCode>General</c:formatCode>
                <c:ptCount val="5"/>
                <c:pt idx="0">
                  <c:v>2017</c:v>
                </c:pt>
                <c:pt idx="1">
                  <c:v>2018</c:v>
                </c:pt>
                <c:pt idx="2">
                  <c:v>2019</c:v>
                </c:pt>
                <c:pt idx="3">
                  <c:v>2020</c:v>
                </c:pt>
                <c:pt idx="4">
                  <c:v>2021</c:v>
                </c:pt>
              </c:numCache>
            </c:numRef>
          </c:cat>
          <c:val>
            <c:numRef>
              <c:f>Sheet1!$B$3:$F$3</c:f>
              <c:numCache>
                <c:formatCode>General</c:formatCode>
                <c:ptCount val="5"/>
                <c:pt idx="0">
                  <c:v>389</c:v>
                </c:pt>
                <c:pt idx="1">
                  <c:v>340</c:v>
                </c:pt>
                <c:pt idx="2">
                  <c:v>418</c:v>
                </c:pt>
                <c:pt idx="3">
                  <c:v>371</c:v>
                </c:pt>
                <c:pt idx="4">
                  <c:v>393</c:v>
                </c:pt>
              </c:numCache>
            </c:numRef>
          </c:val>
          <c:extLst>
            <c:ext xmlns:c16="http://schemas.microsoft.com/office/drawing/2014/chart" uri="{C3380CC4-5D6E-409C-BE32-E72D297353CC}">
              <c16:uniqueId val="{00000001-D96F-4096-AC5A-B9288C88189C}"/>
            </c:ext>
          </c:extLst>
        </c:ser>
        <c:ser>
          <c:idx val="2"/>
          <c:order val="2"/>
          <c:tx>
            <c:strRef>
              <c:f>Sheet1!$A$4</c:f>
              <c:strCache>
                <c:ptCount val="1"/>
                <c:pt idx="0">
                  <c:v>Falls to lower level</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Sheet1!$B$1:$F$1</c:f>
              <c:numCache>
                <c:formatCode>General</c:formatCode>
                <c:ptCount val="5"/>
                <c:pt idx="0">
                  <c:v>2017</c:v>
                </c:pt>
                <c:pt idx="1">
                  <c:v>2018</c:v>
                </c:pt>
                <c:pt idx="2">
                  <c:v>2019</c:v>
                </c:pt>
                <c:pt idx="3">
                  <c:v>2020</c:v>
                </c:pt>
                <c:pt idx="4">
                  <c:v>2021</c:v>
                </c:pt>
              </c:numCache>
            </c:numRef>
          </c:cat>
          <c:val>
            <c:numRef>
              <c:f>Sheet1!$B$4:$F$4</c:f>
              <c:numCache>
                <c:formatCode>General</c:formatCode>
                <c:ptCount val="5"/>
                <c:pt idx="0">
                  <c:v>367</c:v>
                </c:pt>
                <c:pt idx="1">
                  <c:v>321</c:v>
                </c:pt>
                <c:pt idx="2">
                  <c:v>401</c:v>
                </c:pt>
                <c:pt idx="3">
                  <c:v>353</c:v>
                </c:pt>
                <c:pt idx="4">
                  <c:v>379</c:v>
                </c:pt>
              </c:numCache>
            </c:numRef>
          </c:val>
          <c:extLst>
            <c:ext xmlns:c16="http://schemas.microsoft.com/office/drawing/2014/chart" uri="{C3380CC4-5D6E-409C-BE32-E72D297353CC}">
              <c16:uniqueId val="{00000002-D96F-4096-AC5A-B9288C88189C}"/>
            </c:ext>
          </c:extLst>
        </c:ser>
        <c:ser>
          <c:idx val="3"/>
          <c:order val="3"/>
          <c:tx>
            <c:strRef>
              <c:f>Sheet1!$A$5</c:f>
              <c:strCache>
                <c:ptCount val="1"/>
                <c:pt idx="0">
                  <c:v>Falls on same level</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Sheet1!$B$1:$F$1</c:f>
              <c:numCache>
                <c:formatCode>General</c:formatCode>
                <c:ptCount val="5"/>
                <c:pt idx="0">
                  <c:v>2017</c:v>
                </c:pt>
                <c:pt idx="1">
                  <c:v>2018</c:v>
                </c:pt>
                <c:pt idx="2">
                  <c:v>2019</c:v>
                </c:pt>
                <c:pt idx="3">
                  <c:v>2020</c:v>
                </c:pt>
                <c:pt idx="4">
                  <c:v>2021</c:v>
                </c:pt>
              </c:numCache>
            </c:numRef>
          </c:cat>
          <c:val>
            <c:numRef>
              <c:f>Sheet1!$B$5:$F$5</c:f>
              <c:numCache>
                <c:formatCode>General</c:formatCode>
                <c:ptCount val="5"/>
                <c:pt idx="0">
                  <c:v>17</c:v>
                </c:pt>
                <c:pt idx="1">
                  <c:v>16</c:v>
                </c:pt>
                <c:pt idx="2">
                  <c:v>12</c:v>
                </c:pt>
                <c:pt idx="3">
                  <c:v>9</c:v>
                </c:pt>
                <c:pt idx="4">
                  <c:v>11</c:v>
                </c:pt>
              </c:numCache>
            </c:numRef>
          </c:val>
          <c:extLst>
            <c:ext xmlns:c16="http://schemas.microsoft.com/office/drawing/2014/chart" uri="{C3380CC4-5D6E-409C-BE32-E72D297353CC}">
              <c16:uniqueId val="{00000003-D96F-4096-AC5A-B9288C88189C}"/>
            </c:ext>
          </c:extLst>
        </c:ser>
        <c:dLbls>
          <c:showLegendKey val="0"/>
          <c:showVal val="1"/>
          <c:showCatName val="0"/>
          <c:showSerName val="0"/>
          <c:showPercent val="0"/>
          <c:showBubbleSize val="0"/>
        </c:dLbls>
        <c:gapWidth val="84"/>
        <c:gapDepth val="53"/>
        <c:shape val="box"/>
        <c:axId val="519364168"/>
        <c:axId val="442209536"/>
        <c:axId val="0"/>
      </c:bar3DChart>
      <c:catAx>
        <c:axId val="5193641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42209536"/>
        <c:crosses val="autoZero"/>
        <c:auto val="1"/>
        <c:lblAlgn val="ctr"/>
        <c:lblOffset val="100"/>
        <c:noMultiLvlLbl val="0"/>
      </c:catAx>
      <c:valAx>
        <c:axId val="442209536"/>
        <c:scaling>
          <c:orientation val="minMax"/>
        </c:scaling>
        <c:delete val="1"/>
        <c:axPos val="l"/>
        <c:numFmt formatCode="#,##0" sourceLinked="1"/>
        <c:majorTickMark val="out"/>
        <c:minorTickMark val="none"/>
        <c:tickLblPos val="nextTo"/>
        <c:crossAx val="5193641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Number of fatal falls, slips, and trips in private construction industries, 2018, 2020, and 2021</a:t>
            </a:r>
          </a:p>
        </c:rich>
      </c:tx>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Sheet1!$A$54</c:f>
              <c:strCache>
                <c:ptCount val="1"/>
                <c:pt idx="0">
                  <c:v>Specialty trade contractors</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Sheet1!$B$53:$D$53</c:f>
              <c:numCache>
                <c:formatCode>General</c:formatCode>
                <c:ptCount val="3"/>
                <c:pt idx="0">
                  <c:v>2018</c:v>
                </c:pt>
                <c:pt idx="1">
                  <c:v>2020</c:v>
                </c:pt>
                <c:pt idx="2">
                  <c:v>2021</c:v>
                </c:pt>
              </c:numCache>
            </c:numRef>
          </c:cat>
          <c:val>
            <c:numRef>
              <c:f>Sheet1!$B$54:$D$54</c:f>
              <c:numCache>
                <c:formatCode>General</c:formatCode>
                <c:ptCount val="3"/>
                <c:pt idx="0">
                  <c:v>229</c:v>
                </c:pt>
                <c:pt idx="1">
                  <c:v>245</c:v>
                </c:pt>
                <c:pt idx="2">
                  <c:v>281</c:v>
                </c:pt>
              </c:numCache>
            </c:numRef>
          </c:val>
          <c:extLst>
            <c:ext xmlns:c16="http://schemas.microsoft.com/office/drawing/2014/chart" uri="{C3380CC4-5D6E-409C-BE32-E72D297353CC}">
              <c16:uniqueId val="{00000000-60EA-49C2-A2ED-A6632A38E7DD}"/>
            </c:ext>
          </c:extLst>
        </c:ser>
        <c:ser>
          <c:idx val="1"/>
          <c:order val="1"/>
          <c:tx>
            <c:strRef>
              <c:f>Sheet1!$A$55</c:f>
              <c:strCache>
                <c:ptCount val="1"/>
                <c:pt idx="0">
                  <c:v>Construction of buildings</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Sheet1!$B$53:$D$53</c:f>
              <c:numCache>
                <c:formatCode>General</c:formatCode>
                <c:ptCount val="3"/>
                <c:pt idx="0">
                  <c:v>2018</c:v>
                </c:pt>
                <c:pt idx="1">
                  <c:v>2020</c:v>
                </c:pt>
                <c:pt idx="2">
                  <c:v>2021</c:v>
                </c:pt>
              </c:numCache>
            </c:numRef>
          </c:cat>
          <c:val>
            <c:numRef>
              <c:f>Sheet1!$B$55:$D$55</c:f>
              <c:numCache>
                <c:formatCode>General</c:formatCode>
                <c:ptCount val="3"/>
                <c:pt idx="0">
                  <c:v>89</c:v>
                </c:pt>
                <c:pt idx="1">
                  <c:v>83</c:v>
                </c:pt>
                <c:pt idx="2">
                  <c:v>91</c:v>
                </c:pt>
              </c:numCache>
            </c:numRef>
          </c:val>
          <c:extLst>
            <c:ext xmlns:c16="http://schemas.microsoft.com/office/drawing/2014/chart" uri="{C3380CC4-5D6E-409C-BE32-E72D297353CC}">
              <c16:uniqueId val="{00000001-60EA-49C2-A2ED-A6632A38E7DD}"/>
            </c:ext>
          </c:extLst>
        </c:ser>
        <c:ser>
          <c:idx val="2"/>
          <c:order val="2"/>
          <c:tx>
            <c:strRef>
              <c:f>Sheet1!$A$56</c:f>
              <c:strCache>
                <c:ptCount val="1"/>
                <c:pt idx="0">
                  <c:v>Heavy and civil engineering construction</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numRef>
              <c:f>Sheet1!$B$53:$D$53</c:f>
              <c:numCache>
                <c:formatCode>General</c:formatCode>
                <c:ptCount val="3"/>
                <c:pt idx="0">
                  <c:v>2018</c:v>
                </c:pt>
                <c:pt idx="1">
                  <c:v>2020</c:v>
                </c:pt>
                <c:pt idx="2">
                  <c:v>2021</c:v>
                </c:pt>
              </c:numCache>
            </c:numRef>
          </c:cat>
          <c:val>
            <c:numRef>
              <c:f>Sheet1!$B$56:$D$56</c:f>
              <c:numCache>
                <c:formatCode>General</c:formatCode>
                <c:ptCount val="3"/>
                <c:pt idx="0">
                  <c:v>16</c:v>
                </c:pt>
                <c:pt idx="1">
                  <c:v>20</c:v>
                </c:pt>
                <c:pt idx="2">
                  <c:v>10</c:v>
                </c:pt>
              </c:numCache>
            </c:numRef>
          </c:val>
          <c:extLst>
            <c:ext xmlns:c16="http://schemas.microsoft.com/office/drawing/2014/chart" uri="{C3380CC4-5D6E-409C-BE32-E72D297353CC}">
              <c16:uniqueId val="{00000002-60EA-49C2-A2ED-A6632A38E7DD}"/>
            </c:ext>
          </c:extLst>
        </c:ser>
        <c:dLbls>
          <c:showLegendKey val="0"/>
          <c:showVal val="1"/>
          <c:showCatName val="0"/>
          <c:showSerName val="0"/>
          <c:showPercent val="0"/>
          <c:showBubbleSize val="0"/>
        </c:dLbls>
        <c:gapWidth val="84"/>
        <c:gapDepth val="53"/>
        <c:shape val="box"/>
        <c:axId val="699465296"/>
        <c:axId val="699471056"/>
        <c:axId val="0"/>
      </c:bar3DChart>
      <c:catAx>
        <c:axId val="699465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99471056"/>
        <c:crosses val="autoZero"/>
        <c:auto val="1"/>
        <c:lblAlgn val="ctr"/>
        <c:lblOffset val="100"/>
        <c:noMultiLvlLbl val="0"/>
      </c:catAx>
      <c:valAx>
        <c:axId val="699471056"/>
        <c:scaling>
          <c:orientation val="minMax"/>
        </c:scaling>
        <c:delete val="1"/>
        <c:axPos val="l"/>
        <c:numFmt formatCode="General" sourceLinked="1"/>
        <c:majorTickMark val="out"/>
        <c:minorTickMark val="none"/>
        <c:tickLblPos val="nextTo"/>
        <c:crossAx val="6994652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SANDEEPAN SAHA</cp:lastModifiedBy>
  <cp:revision>2</cp:revision>
  <cp:lastPrinted>2014-07-26T15:11:00Z</cp:lastPrinted>
  <dcterms:created xsi:type="dcterms:W3CDTF">2023-08-31T10:55:00Z</dcterms:created>
  <dcterms:modified xsi:type="dcterms:W3CDTF">2023-08-31T10:55:00Z</dcterms:modified>
</cp:coreProperties>
</file>