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line="360" w:lineRule="auto" w:before="78"/>
        <w:ind w:left="2928" w:hanging="2430"/>
      </w:pPr>
      <w:r>
        <w:rPr/>
        <w:t>Predicting Cryptocurrency Trends with AI and ML: Enhancing Accuracy through LSTM and RNN on the Blockchain</w:t>
      </w:r>
    </w:p>
    <w:p>
      <w:pPr>
        <w:spacing w:before="200"/>
        <w:ind w:left="230" w:right="0" w:firstLine="0"/>
        <w:jc w:val="both"/>
        <w:rPr>
          <w:b/>
          <w:sz w:val="24"/>
        </w:rPr>
      </w:pPr>
      <w:r>
        <w:rPr>
          <w:b/>
          <w:sz w:val="24"/>
        </w:rPr>
        <w:t>Dr. Jasmine Sabeena, Associate Professor, Department of CSE, SVCE, , Tirupati, India.</w:t>
      </w:r>
    </w:p>
    <w:p>
      <w:pPr>
        <w:spacing w:line="362" w:lineRule="auto" w:before="137"/>
        <w:ind w:left="220" w:right="602" w:firstLine="388"/>
        <w:jc w:val="both"/>
        <w:rPr>
          <w:b/>
          <w:sz w:val="24"/>
        </w:rPr>
      </w:pPr>
      <w:r>
        <w:rPr>
          <w:b/>
          <w:sz w:val="24"/>
        </w:rPr>
        <w:t>S. Latha Rani, Assistant Professor, Department of CSE, SVCE, , Tirupati, India. Abstract:</w:t>
      </w:r>
    </w:p>
    <w:p>
      <w:pPr>
        <w:pStyle w:val="BodyText"/>
        <w:spacing w:line="360" w:lineRule="auto"/>
        <w:ind w:left="220" w:right="213"/>
        <w:jc w:val="both"/>
      </w:pPr>
      <w:r>
        <w:rPr/>
        <w:t>Computerized or virtual money known as "cryptographic </w:t>
      </w:r>
      <w:r>
        <w:rPr>
          <w:spacing w:val="-3"/>
        </w:rPr>
        <w:t>money" </w:t>
      </w:r>
      <w:r>
        <w:rPr/>
        <w:t>makes use of strict encryption techniques to validate transactions and regulate the generation the units. The trend of cryptocurrency </w:t>
      </w:r>
      <w:r>
        <w:rPr>
          <w:spacing w:val="-3"/>
        </w:rPr>
        <w:t>is </w:t>
      </w:r>
      <w:r>
        <w:rPr/>
        <w:t>on a constant rise </w:t>
      </w:r>
      <w:r>
        <w:rPr>
          <w:spacing w:val="-3"/>
        </w:rPr>
        <w:t>in </w:t>
      </w:r>
      <w:r>
        <w:rPr/>
        <w:t>today's world. It has become a significant topic </w:t>
      </w:r>
      <w:r>
        <w:rPr>
          <w:spacing w:val="-3"/>
        </w:rPr>
        <w:t>in </w:t>
      </w:r>
      <w:r>
        <w:rPr/>
        <w:t>the financial sector, and </w:t>
      </w:r>
      <w:r>
        <w:rPr>
          <w:spacing w:val="-2"/>
        </w:rPr>
        <w:t>making </w:t>
      </w:r>
      <w:r>
        <w:rPr/>
        <w:t>accurate predictions </w:t>
      </w:r>
      <w:r>
        <w:rPr>
          <w:spacing w:val="-3"/>
        </w:rPr>
        <w:t>is </w:t>
      </w:r>
      <w:r>
        <w:rPr/>
        <w:t>crucial </w:t>
      </w:r>
      <w:r>
        <w:rPr>
          <w:spacing w:val="2"/>
        </w:rPr>
        <w:t>to </w:t>
      </w:r>
      <w:r>
        <w:rPr/>
        <w:t>gain profits. To  achieve this, deep analysis of the dataset has been done to comprehend market conduct </w:t>
      </w:r>
      <w:r>
        <w:rPr>
          <w:spacing w:val="-3"/>
        </w:rPr>
        <w:t>using </w:t>
      </w:r>
      <w:r>
        <w:rPr/>
        <w:t>an assortment of </w:t>
      </w:r>
      <w:r>
        <w:rPr>
          <w:spacing w:val="-3"/>
        </w:rPr>
        <w:t>AI </w:t>
      </w:r>
      <w:r>
        <w:rPr/>
        <w:t>techniques. Cryptocurrencies rely on a decentralized network of computers to keep track of transactions and to prevent fraud, making them a potentially more secure and transparent form of currency. The market capitalization of cryptocurrencies increased at an exponential growth. This paper discusses the use of LSTM and RNN models for time-series data prediction, with a focus on their application </w:t>
      </w:r>
      <w:r>
        <w:rPr>
          <w:spacing w:val="2"/>
        </w:rPr>
        <w:t>to </w:t>
      </w:r>
      <w:r>
        <w:rPr/>
        <w:t>cryptocurrency trend forecasting. During the training process, the model's </w:t>
      </w:r>
      <w:r>
        <w:rPr>
          <w:spacing w:val="-3"/>
        </w:rPr>
        <w:t>loss </w:t>
      </w:r>
      <w:r>
        <w:rPr/>
        <w:t>or error </w:t>
      </w:r>
      <w:r>
        <w:rPr>
          <w:spacing w:val="-5"/>
        </w:rPr>
        <w:t>is </w:t>
      </w:r>
      <w:r>
        <w:rPr/>
        <w:t>calculated and minimized by adjusting the model's weights. Typically, a plot of the loss against the model's performance </w:t>
      </w:r>
      <w:r>
        <w:rPr>
          <w:spacing w:val="-3"/>
        </w:rPr>
        <w:t>is </w:t>
      </w:r>
      <w:r>
        <w:rPr/>
        <w:t>tracked by counting the training epochs or iterations. While a steady or growing trend </w:t>
      </w:r>
      <w:r>
        <w:rPr>
          <w:spacing w:val="-3"/>
        </w:rPr>
        <w:t>may </w:t>
      </w:r>
      <w:r>
        <w:rPr/>
        <w:t>point to overfitting or underfitting problems, a decreasing trend </w:t>
      </w:r>
      <w:r>
        <w:rPr>
          <w:spacing w:val="-3"/>
        </w:rPr>
        <w:t>in </w:t>
      </w:r>
      <w:r>
        <w:rPr/>
        <w:t>the loss shows that the model's performance </w:t>
      </w:r>
      <w:r>
        <w:rPr>
          <w:spacing w:val="-5"/>
        </w:rPr>
        <w:t>is </w:t>
      </w:r>
      <w:r>
        <w:rPr/>
        <w:t>improving. To evaluate the success of the </w:t>
      </w:r>
      <w:r>
        <w:rPr>
          <w:spacing w:val="-3"/>
        </w:rPr>
        <w:t>model, </w:t>
      </w:r>
      <w:r>
        <w:rPr/>
        <w:t>additional performance measures like accuracy and F1 score can also </w:t>
      </w:r>
      <w:r>
        <w:rPr>
          <w:spacing w:val="-3"/>
        </w:rPr>
        <w:t>be </w:t>
      </w:r>
      <w:r>
        <w:rPr/>
        <w:t>shown.. It's important to note that training graphs can vary based on the dataset, model architecture, and hyperparameters used. Therefore, careful monitoring </w:t>
      </w:r>
      <w:r>
        <w:rPr>
          <w:spacing w:val="4"/>
        </w:rPr>
        <w:t>of </w:t>
      </w:r>
      <w:r>
        <w:rPr/>
        <w:t>the training process and adjustments to the model may be necessary </w:t>
      </w:r>
      <w:r>
        <w:rPr>
          <w:spacing w:val="2"/>
        </w:rPr>
        <w:t>to </w:t>
      </w:r>
      <w:r>
        <w:rPr/>
        <w:t>achieve optimal</w:t>
      </w:r>
      <w:r>
        <w:rPr>
          <w:spacing w:val="-11"/>
        </w:rPr>
        <w:t> </w:t>
      </w:r>
      <w:r>
        <w:rPr/>
        <w:t>performance.</w:t>
      </w:r>
    </w:p>
    <w:p>
      <w:pPr>
        <w:pStyle w:val="Heading1"/>
        <w:spacing w:before="198"/>
        <w:ind w:left="321"/>
      </w:pPr>
      <w:r>
        <w:rPr/>
        <w:t>Introduction:</w:t>
      </w:r>
    </w:p>
    <w:p>
      <w:pPr>
        <w:pStyle w:val="BodyText"/>
        <w:spacing w:line="360" w:lineRule="auto" w:before="132"/>
        <w:ind w:left="321" w:right="245" w:firstLine="720"/>
        <w:jc w:val="both"/>
      </w:pPr>
      <w:r>
        <w:rPr/>
        <w:t>A cryptocurrency [23is a form of virtual currency that serves as a careful means </w:t>
      </w:r>
      <w:r>
        <w:rPr>
          <w:spacing w:val="4"/>
        </w:rPr>
        <w:t>of </w:t>
      </w:r>
      <w:r>
        <w:rPr/>
        <w:t>trade and resource movement. These are very quite similar to real-world currency yet they have </w:t>
      </w:r>
      <w:r>
        <w:rPr>
          <w:spacing w:val="-3"/>
        </w:rPr>
        <w:t>no </w:t>
      </w:r>
      <w:r>
        <w:rPr/>
        <w:t>actual epitome. Forecasting </w:t>
      </w:r>
      <w:r>
        <w:rPr>
          <w:spacing w:val="4"/>
        </w:rPr>
        <w:t>of </w:t>
      </w:r>
      <w:r>
        <w:rPr/>
        <w:t>prices </w:t>
      </w:r>
      <w:r>
        <w:rPr>
          <w:spacing w:val="-3"/>
        </w:rPr>
        <w:t>in </w:t>
      </w:r>
      <w:r>
        <w:rPr/>
        <w:t>the case </w:t>
      </w:r>
      <w:r>
        <w:rPr>
          <w:spacing w:val="4"/>
        </w:rPr>
        <w:t>of </w:t>
      </w:r>
      <w:r>
        <w:rPr/>
        <w:t>cryptocurrency remained as a provoking situation for </w:t>
      </w:r>
      <w:r>
        <w:rPr>
          <w:spacing w:val="-3"/>
        </w:rPr>
        <w:t>some </w:t>
      </w:r>
      <w:r>
        <w:rPr/>
        <w:t>specialists because of its dynamic nature. Decentralized advanced digital assets, currencies, and tokens stand out from scholastics and specialists in virtually every academic discipline. </w:t>
      </w:r>
      <w:r>
        <w:rPr>
          <w:spacing w:val="3"/>
        </w:rPr>
        <w:t>In </w:t>
      </w:r>
      <w:r>
        <w:rPr/>
        <w:t>basically all monetary exchanges these days, digital currencies [27] are deep rooted and broadly acknowledged as an elective type of trade; In this regard, </w:t>
      </w:r>
      <w:r>
        <w:rPr>
          <w:spacing w:val="-5"/>
        </w:rPr>
        <w:t>it </w:t>
      </w:r>
      <w:r>
        <w:rPr>
          <w:spacing w:val="-3"/>
        </w:rPr>
        <w:t>is </w:t>
      </w:r>
      <w:r>
        <w:rPr/>
        <w:t>generally regarded as an optional method of exchanging and paying</w:t>
      </w:r>
      <w:r>
        <w:rPr>
          <w:spacing w:val="58"/>
        </w:rPr>
        <w:t> </w:t>
      </w:r>
      <w:r>
        <w:rPr/>
        <w:t>for</w:t>
      </w:r>
    </w:p>
    <w:p>
      <w:pPr>
        <w:spacing w:after="0" w:line="360" w:lineRule="auto"/>
        <w:jc w:val="both"/>
        <w:sectPr>
          <w:type w:val="continuous"/>
          <w:pgSz w:w="11910" w:h="16840"/>
          <w:pgMar w:top="1340" w:bottom="280" w:left="1220" w:right="1220"/>
        </w:sectPr>
      </w:pPr>
    </w:p>
    <w:p>
      <w:pPr>
        <w:pStyle w:val="BodyText"/>
        <w:spacing w:line="360" w:lineRule="auto" w:before="74"/>
        <w:ind w:left="321" w:right="243"/>
        <w:jc w:val="both"/>
      </w:pPr>
      <w:r>
        <w:rPr/>
        <w:t>money. Even though these virtual currencies couldn't replace conventional currencies, they can </w:t>
      </w:r>
      <w:r>
        <w:rPr>
          <w:spacing w:val="2"/>
        </w:rPr>
        <w:t>stilloccupy </w:t>
      </w:r>
      <w:r>
        <w:rPr/>
        <w:t>25% of national currencies by the year 2030 </w:t>
      </w:r>
      <w:r>
        <w:rPr>
          <w:spacing w:val="-5"/>
        </w:rPr>
        <w:t>it </w:t>
      </w:r>
      <w:r>
        <w:rPr/>
        <w:t>suggests that a significant portion of the globe would start to </w:t>
      </w:r>
      <w:r>
        <w:rPr>
          <w:spacing w:val="-3"/>
        </w:rPr>
        <w:t>value </w:t>
      </w:r>
      <w:r>
        <w:rPr/>
        <w:t>cryptographic money as a medium </w:t>
      </w:r>
      <w:r>
        <w:rPr>
          <w:spacing w:val="4"/>
        </w:rPr>
        <w:t>of </w:t>
      </w:r>
      <w:r>
        <w:rPr/>
        <w:t>exchange or trading mechanism. It will be progressively recognized by merchants and clients. These digital currencies' popularity </w:t>
      </w:r>
      <w:r>
        <w:rPr>
          <w:spacing w:val="-3"/>
        </w:rPr>
        <w:t>is </w:t>
      </w:r>
      <w:r>
        <w:rPr/>
        <w:t>due to </w:t>
      </w:r>
      <w:r>
        <w:rPr>
          <w:spacing w:val="-3"/>
        </w:rPr>
        <w:t>their </w:t>
      </w:r>
      <w:r>
        <w:rPr/>
        <w:t>innovative qualities, including as  simplicity, ease of use, and growing global recognition. They are typically used for cross-planetary business venture transfers. Decentralized, or operating without the control of a central bank, </w:t>
      </w:r>
      <w:r>
        <w:rPr>
          <w:spacing w:val="-3"/>
        </w:rPr>
        <w:t>is </w:t>
      </w:r>
      <w:r>
        <w:rPr/>
        <w:t>how cryptographic money operates. </w:t>
      </w:r>
      <w:r>
        <w:rPr>
          <w:spacing w:val="-3"/>
        </w:rPr>
        <w:t>This </w:t>
      </w:r>
      <w:r>
        <w:rPr/>
        <w:t>means </w:t>
      </w:r>
      <w:r>
        <w:rPr>
          <w:spacing w:val="-5"/>
        </w:rPr>
        <w:t>it </w:t>
      </w:r>
      <w:r>
        <w:rPr>
          <w:spacing w:val="-3"/>
        </w:rPr>
        <w:t>is </w:t>
      </w:r>
      <w:r>
        <w:rPr/>
        <w:t>free from governmental or institutional control. The prediction of the cryptocurrency values has great  depth </w:t>
      </w:r>
      <w:r>
        <w:rPr>
          <w:spacing w:val="-3"/>
        </w:rPr>
        <w:t>in </w:t>
      </w:r>
      <w:r>
        <w:rPr/>
        <w:t>terms  of research.The fundamental detriment that various experts </w:t>
      </w:r>
      <w:r>
        <w:rPr>
          <w:spacing w:val="-3"/>
        </w:rPr>
        <w:t>face is </w:t>
      </w:r>
      <w:r>
        <w:rPr/>
        <w:t>that </w:t>
      </w:r>
      <w:r>
        <w:rPr>
          <w:spacing w:val="-5"/>
        </w:rPr>
        <w:t>it </w:t>
      </w:r>
      <w:r>
        <w:rPr/>
        <w:t>can work capably just </w:t>
      </w:r>
      <w:r>
        <w:rPr>
          <w:spacing w:val="-3"/>
        </w:rPr>
        <w:t>in </w:t>
      </w:r>
      <w:r>
        <w:rPr/>
        <w:t>unambiguous conditions where the expense change </w:t>
      </w:r>
      <w:r>
        <w:rPr>
          <w:spacing w:val="-3"/>
        </w:rPr>
        <w:t>in </w:t>
      </w:r>
      <w:r>
        <w:rPr/>
        <w:t>any cryptocurrency[28] </w:t>
      </w:r>
      <w:r>
        <w:rPr>
          <w:spacing w:val="-3"/>
        </w:rPr>
        <w:t>is </w:t>
      </w:r>
      <w:r>
        <w:rPr/>
        <w:t>essentially a direct result of the evident costs that people get used to see before exchanging their crypto. On April 19, 2019, the virtual cash market esteem </w:t>
      </w:r>
      <w:r>
        <w:rPr>
          <w:spacing w:val="-5"/>
        </w:rPr>
        <w:t>is  </w:t>
      </w:r>
      <w:r>
        <w:rPr/>
        <w:t>near 90 billion dollars  The virtual money market value was close </w:t>
      </w:r>
      <w:r>
        <w:rPr>
          <w:spacing w:val="2"/>
        </w:rPr>
        <w:t>to </w:t>
      </w:r>
      <w:r>
        <w:rPr/>
        <w:t>90 billion dollars on April 19, 2019, however, </w:t>
      </w:r>
      <w:r>
        <w:rPr>
          <w:spacing w:val="-5"/>
        </w:rPr>
        <w:t>it </w:t>
      </w:r>
      <w:r>
        <w:rPr/>
        <w:t>changesoccasionally. Bitcoin [35], Ether [36], Litecoin[37], and Monero[38] are </w:t>
      </w:r>
      <w:r>
        <w:rPr>
          <w:spacing w:val="-3"/>
        </w:rPr>
        <w:t>some </w:t>
      </w:r>
      <w:r>
        <w:rPr>
          <w:spacing w:val="4"/>
        </w:rPr>
        <w:t>of </w:t>
      </w:r>
      <w:r>
        <w:rPr/>
        <w:t>the popular cryptocurrencies. Bitcoin (BTC) was first used </w:t>
      </w:r>
      <w:r>
        <w:rPr>
          <w:spacing w:val="-3"/>
        </w:rPr>
        <w:t>in </w:t>
      </w:r>
      <w:r>
        <w:rPr/>
        <w:t>2008 and turned into an open-source project </w:t>
      </w:r>
      <w:r>
        <w:rPr>
          <w:spacing w:val="-3"/>
        </w:rPr>
        <w:t>in </w:t>
      </w:r>
      <w:r>
        <w:rPr/>
        <w:t>2009 by a man by the name </w:t>
      </w:r>
      <w:r>
        <w:rPr>
          <w:spacing w:val="4"/>
        </w:rPr>
        <w:t>of </w:t>
      </w:r>
      <w:r>
        <w:rPr/>
        <w:t>Satoshi Nakamoto; at this time, </w:t>
      </w:r>
      <w:r>
        <w:rPr>
          <w:spacing w:val="-5"/>
        </w:rPr>
        <w:t>it </w:t>
      </w:r>
      <w:r>
        <w:rPr/>
        <w:t>became notably well-known </w:t>
      </w:r>
      <w:r>
        <w:rPr>
          <w:spacing w:val="-3"/>
        </w:rPr>
        <w:t>in </w:t>
      </w:r>
      <w:r>
        <w:rPr/>
        <w:t>2017. In terms of market capitalization, clientele, and notoriety, Bitcoin continues to stand out </w:t>
      </w:r>
      <w:r>
        <w:rPr>
          <w:spacing w:val="-3"/>
        </w:rPr>
        <w:t>among </w:t>
      </w:r>
      <w:r>
        <w:rPr/>
        <w:t>cryptographic forms of money [29]. The market</w:t>
      </w:r>
      <w:r>
        <w:rPr>
          <w:spacing w:val="14"/>
        </w:rPr>
        <w:t> </w:t>
      </w:r>
      <w:r>
        <w:rPr/>
        <w:t>capitalisation</w:t>
      </w:r>
      <w:r>
        <w:rPr>
          <w:spacing w:val="5"/>
        </w:rPr>
        <w:t> </w:t>
      </w:r>
      <w:r>
        <w:rPr/>
        <w:t>of</w:t>
      </w:r>
      <w:r>
        <w:rPr>
          <w:spacing w:val="2"/>
        </w:rPr>
        <w:t> </w:t>
      </w:r>
      <w:r>
        <w:rPr/>
        <w:t>bitcoin</w:t>
      </w:r>
      <w:r>
        <w:rPr>
          <w:spacing w:val="5"/>
        </w:rPr>
        <w:t> </w:t>
      </w:r>
      <w:r>
        <w:rPr/>
        <w:t>can</w:t>
      </w:r>
      <w:r>
        <w:rPr>
          <w:spacing w:val="4"/>
        </w:rPr>
        <w:t> </w:t>
      </w:r>
      <w:r>
        <w:rPr>
          <w:spacing w:val="-3"/>
        </w:rPr>
        <w:t>be</w:t>
      </w:r>
      <w:r>
        <w:rPr>
          <w:spacing w:val="9"/>
        </w:rPr>
        <w:t> </w:t>
      </w:r>
      <w:r>
        <w:rPr/>
        <w:t>accessed</w:t>
      </w:r>
      <w:r>
        <w:rPr>
          <w:spacing w:val="10"/>
        </w:rPr>
        <w:t> </w:t>
      </w:r>
      <w:r>
        <w:rPr/>
        <w:t>at</w:t>
      </w:r>
      <w:r>
        <w:rPr>
          <w:spacing w:val="11"/>
        </w:rPr>
        <w:t> </w:t>
      </w:r>
      <w:r>
        <w:rPr/>
        <w:t>any</w:t>
      </w:r>
      <w:r>
        <w:rPr>
          <w:spacing w:val="4"/>
        </w:rPr>
        <w:t> </w:t>
      </w:r>
      <w:r>
        <w:rPr>
          <w:spacing w:val="-3"/>
        </w:rPr>
        <w:t>moment</w:t>
      </w:r>
      <w:r>
        <w:rPr>
          <w:spacing w:val="11"/>
        </w:rPr>
        <w:t> </w:t>
      </w:r>
      <w:r>
        <w:rPr/>
        <w:t>through</w:t>
      </w:r>
      <w:r>
        <w:rPr>
          <w:spacing w:val="5"/>
        </w:rPr>
        <w:t> </w:t>
      </w:r>
      <w:r>
        <w:rPr/>
        <w:t>an</w:t>
      </w:r>
      <w:r>
        <w:rPr>
          <w:spacing w:val="1"/>
        </w:rPr>
        <w:t> </w:t>
      </w:r>
      <w:r>
        <w:rPr/>
        <w:t>open</w:t>
      </w:r>
      <w:r>
        <w:rPr>
          <w:spacing w:val="5"/>
        </w:rPr>
        <w:t> </w:t>
      </w:r>
      <w:r>
        <w:rPr/>
        <w:t>door.</w:t>
      </w:r>
      <w:r>
        <w:rPr>
          <w:spacing w:val="7"/>
        </w:rPr>
        <w:t> </w:t>
      </w:r>
      <w:r>
        <w:rPr/>
        <w:t>Over</w:t>
      </w:r>
    </w:p>
    <w:p>
      <w:pPr>
        <w:pStyle w:val="BodyText"/>
        <w:spacing w:line="360" w:lineRule="auto" w:before="3"/>
        <w:ind w:left="321" w:right="243"/>
        <w:jc w:val="both"/>
      </w:pPr>
      <w:r>
        <w:rPr/>
        <w:t>71 billion dollars have been made continuously available </w:t>
      </w:r>
      <w:r>
        <w:rPr>
          <w:spacing w:val="2"/>
        </w:rPr>
        <w:t>to </w:t>
      </w:r>
      <w:r>
        <w:rPr/>
        <w:t>the public.Other virtual currencies, for example, Ethereum[39] are assisting to create decentralized financial (DeFi) system frameworks. The absolute </w:t>
      </w:r>
      <w:r>
        <w:rPr>
          <w:spacing w:val="-3"/>
        </w:rPr>
        <w:t>first </w:t>
      </w:r>
      <w:r>
        <w:rPr/>
        <w:t>option as opposed to bitcoin </w:t>
      </w:r>
      <w:r>
        <w:rPr>
          <w:spacing w:val="-3"/>
        </w:rPr>
        <w:t>in </w:t>
      </w:r>
      <w:r>
        <w:rPr/>
        <w:t>our rundown, The goal of Ethereum (ETH) </w:t>
      </w:r>
      <w:r>
        <w:rPr>
          <w:spacing w:val="-3"/>
        </w:rPr>
        <w:t>is </w:t>
      </w:r>
      <w:r>
        <w:rPr/>
        <w:t>to create a decentralized system of financial services that anybody on Earth can access without restriction based on identity, ethnicity, or confirmation. In 2014, Ethereum launched a presale for ether, which received a staggering reaction because of the explanation that </w:t>
      </w:r>
      <w:r>
        <w:rPr>
          <w:spacing w:val="-5"/>
        </w:rPr>
        <w:t>it </w:t>
      </w:r>
      <w:r>
        <w:rPr/>
        <w:t>will in general </w:t>
      </w:r>
      <w:r>
        <w:rPr>
          <w:spacing w:val="-3"/>
        </w:rPr>
        <w:t>be </w:t>
      </w:r>
      <w:r>
        <w:rPr/>
        <w:t>used to group, decentralize, secure, trade, and exchange. Litecoin (LTC), launched </w:t>
      </w:r>
      <w:r>
        <w:rPr>
          <w:spacing w:val="-3"/>
        </w:rPr>
        <w:t>in </w:t>
      </w:r>
      <w:r>
        <w:rPr/>
        <w:t>2011, relies on an open-source global payment network that isn't controlled by a central authority and employs scrypt as a PoW that can </w:t>
      </w:r>
      <w:r>
        <w:rPr>
          <w:spacing w:val="-3"/>
        </w:rPr>
        <w:t>be </w:t>
      </w:r>
      <w:r>
        <w:rPr/>
        <w:t>cracked with consumer-grade computer processors. Litecoin </w:t>
      </w:r>
      <w:r>
        <w:rPr>
          <w:spacing w:val="-3"/>
        </w:rPr>
        <w:t>is </w:t>
      </w:r>
      <w:r>
        <w:rPr/>
        <w:t>the 21st- largest digital currency </w:t>
      </w:r>
      <w:r>
        <w:rPr>
          <w:spacing w:val="-3"/>
        </w:rPr>
        <w:t>in </w:t>
      </w:r>
      <w:r>
        <w:rPr/>
        <w:t>the world as </w:t>
      </w:r>
      <w:r>
        <w:rPr>
          <w:spacing w:val="4"/>
        </w:rPr>
        <w:t>of </w:t>
      </w:r>
      <w:r>
        <w:rPr/>
        <w:t>Walk 14, 2022, with a market valuation </w:t>
      </w:r>
      <w:r>
        <w:rPr>
          <w:spacing w:val="4"/>
        </w:rPr>
        <w:t>of </w:t>
      </w:r>
      <w:r>
        <w:rPr/>
        <w:t>$7.4 billion and a symbolic value of about $106. Buying and selling result </w:t>
      </w:r>
      <w:r>
        <w:rPr>
          <w:spacing w:val="-3"/>
        </w:rPr>
        <w:t>in </w:t>
      </w:r>
      <w:r>
        <w:rPr/>
        <w:t>a change </w:t>
      </w:r>
      <w:r>
        <w:rPr>
          <w:spacing w:val="-3"/>
        </w:rPr>
        <w:t>in </w:t>
      </w:r>
      <w:r>
        <w:rPr/>
        <w:t>the price of any cryptocurrency [30] because of its volatile nature. </w:t>
      </w:r>
      <w:r>
        <w:rPr>
          <w:spacing w:val="-3"/>
        </w:rPr>
        <w:t>This </w:t>
      </w:r>
      <w:r>
        <w:rPr/>
        <w:t>study mainly concentrate  mostly  focuses  on  estimating  the  cost  of  a  cryptocurrency  by  taking </w:t>
      </w:r>
      <w:r>
        <w:rPr>
          <w:spacing w:val="55"/>
        </w:rPr>
        <w:t> </w:t>
      </w:r>
      <w:r>
        <w:rPr/>
        <w:t>into</w:t>
      </w:r>
    </w:p>
    <w:p>
      <w:pPr>
        <w:spacing w:after="0" w:line="360" w:lineRule="auto"/>
        <w:jc w:val="both"/>
        <w:sectPr>
          <w:pgSz w:w="11910" w:h="16840"/>
          <w:pgMar w:top="1340" w:bottom="280" w:left="1220" w:right="1220"/>
        </w:sectPr>
      </w:pPr>
    </w:p>
    <w:p>
      <w:pPr>
        <w:pStyle w:val="BodyText"/>
        <w:spacing w:line="360" w:lineRule="auto" w:before="74"/>
        <w:ind w:left="321" w:right="244"/>
        <w:jc w:val="both"/>
      </w:pPr>
      <w:r>
        <w:rPr/>
        <w:t>consideration all the trading features </w:t>
      </w:r>
      <w:r>
        <w:rPr>
          <w:spacing w:val="-3"/>
        </w:rPr>
        <w:t>like </w:t>
      </w:r>
      <w:r>
        <w:rPr/>
        <w:t>price, volume, open, close, low, and high values present </w:t>
      </w:r>
      <w:r>
        <w:rPr>
          <w:spacing w:val="-3"/>
        </w:rPr>
        <w:t>in </w:t>
      </w:r>
      <w:r>
        <w:rPr/>
        <w:t>a real-time data set. This study shows a significant impact by helping investors and traders to identify cryptocurrency sales and purchasing, even under adverse market conditions. This paper suggests the technique </w:t>
      </w:r>
      <w:r>
        <w:rPr>
          <w:spacing w:val="4"/>
        </w:rPr>
        <w:t>of </w:t>
      </w:r>
      <w:r>
        <w:rPr/>
        <w:t>utilizing Recurrent Neural Networks [31] (RNN) algorithms </w:t>
      </w:r>
      <w:r>
        <w:rPr>
          <w:spacing w:val="-3"/>
        </w:rPr>
        <w:t>like </w:t>
      </w:r>
      <w:r>
        <w:rPr/>
        <w:t>LSTM and GRU[13] </w:t>
      </w:r>
      <w:r>
        <w:rPr>
          <w:spacing w:val="-3"/>
        </w:rPr>
        <w:t>along </w:t>
      </w:r>
      <w:r>
        <w:rPr/>
        <w:t>with Bi-LSTM[21]. In this study, the researchers assert that the proposed </w:t>
      </w:r>
      <w:r>
        <w:rPr>
          <w:spacing w:val="-3"/>
        </w:rPr>
        <w:t>models </w:t>
      </w:r>
      <w:r>
        <w:rPr/>
        <w:t>are anticipated to </w:t>
      </w:r>
      <w:r>
        <w:rPr>
          <w:spacing w:val="-3"/>
        </w:rPr>
        <w:t>yield </w:t>
      </w:r>
      <w:r>
        <w:rPr/>
        <w:t>superior predictions compared to other </w:t>
      </w:r>
      <w:r>
        <w:rPr>
          <w:spacing w:val="-3"/>
        </w:rPr>
        <w:t>models is </w:t>
      </w:r>
      <w:r>
        <w:rPr/>
        <w:t>calculated by the Root Mean Square Error (RMSE) and Mean Outright Rate Error (MAPE) measures. The accuracy of the model's viability </w:t>
      </w:r>
      <w:r>
        <w:rPr>
          <w:spacing w:val="-3"/>
        </w:rPr>
        <w:t>is </w:t>
      </w:r>
      <w:r>
        <w:rPr/>
        <w:t>often evaluated using these</w:t>
      </w:r>
      <w:r>
        <w:rPr>
          <w:spacing w:val="9"/>
        </w:rPr>
        <w:t> </w:t>
      </w:r>
      <w:r>
        <w:rPr/>
        <w:t>measurements.</w:t>
      </w:r>
    </w:p>
    <w:p>
      <w:pPr>
        <w:pStyle w:val="BodyText"/>
        <w:spacing w:before="3"/>
        <w:rPr>
          <w:sz w:val="36"/>
        </w:rPr>
      </w:pPr>
    </w:p>
    <w:p>
      <w:pPr>
        <w:spacing w:before="0"/>
        <w:ind w:left="220" w:right="0" w:firstLine="0"/>
        <w:jc w:val="both"/>
        <w:rPr>
          <w:b/>
          <w:sz w:val="24"/>
        </w:rPr>
      </w:pPr>
      <w:r>
        <w:rPr>
          <w:b/>
          <w:sz w:val="24"/>
        </w:rPr>
        <w:t>R</w:t>
      </w:r>
      <w:r>
        <w:rPr>
          <w:b/>
          <w:color w:val="111111"/>
          <w:sz w:val="24"/>
        </w:rPr>
        <w:t>elated Work:</w:t>
      </w:r>
    </w:p>
    <w:p>
      <w:pPr>
        <w:pStyle w:val="BodyText"/>
        <w:spacing w:line="360" w:lineRule="auto" w:before="138"/>
        <w:ind w:left="321" w:right="292"/>
        <w:jc w:val="both"/>
      </w:pPr>
      <w:r>
        <w:rPr>
          <w:color w:val="111111"/>
        </w:rPr>
        <w:t>Many explore have been done on the prediction of digital currencies using deep learning and </w:t>
      </w:r>
      <w:r>
        <w:rPr>
          <w:color w:val="111111"/>
          <w:spacing w:val="-3"/>
        </w:rPr>
        <w:t>AI </w:t>
      </w:r>
      <w:r>
        <w:rPr>
          <w:color w:val="111111"/>
        </w:rPr>
        <w:t>algorithms. Our literature survey mainly focuses on the work done on bitcoin[35] (BTC), Litecoin[37] (LTC), Additionally, Ethereum[39] (ETH) price predictions are made using a variety of techniques, the necessity for and evaluation </w:t>
      </w:r>
      <w:r>
        <w:rPr>
          <w:color w:val="111111"/>
          <w:spacing w:val="4"/>
        </w:rPr>
        <w:t>of </w:t>
      </w:r>
      <w:r>
        <w:rPr>
          <w:color w:val="111111"/>
        </w:rPr>
        <w:t>repeated brain organization (RNN) and its support architecture. Tian et al.'s [1] focus was on the fluctuations </w:t>
      </w:r>
      <w:r>
        <w:rPr>
          <w:color w:val="111111"/>
          <w:spacing w:val="-3"/>
        </w:rPr>
        <w:t>in </w:t>
      </w:r>
      <w:r>
        <w:rPr>
          <w:color w:val="111111"/>
        </w:rPr>
        <w:t>bitcoin prices caused by its trade-like execution orders. Numerous analysts have been attracted </w:t>
      </w:r>
      <w:r>
        <w:rPr>
          <w:color w:val="111111"/>
          <w:spacing w:val="-3"/>
        </w:rPr>
        <w:t>in </w:t>
      </w:r>
      <w:r>
        <w:rPr>
          <w:color w:val="111111"/>
        </w:rPr>
        <w:t>recent years by variations </w:t>
      </w:r>
      <w:r>
        <w:rPr>
          <w:color w:val="111111"/>
          <w:spacing w:val="-3"/>
        </w:rPr>
        <w:t>in </w:t>
      </w:r>
      <w:r>
        <w:rPr>
          <w:color w:val="111111"/>
        </w:rPr>
        <w:t>the cost of cryptographic currency. This investigation focused on relapse mechanisms and developed a time series model that </w:t>
      </w:r>
      <w:r>
        <w:rPr>
          <w:color w:val="111111"/>
          <w:spacing w:val="-3"/>
        </w:rPr>
        <w:t>also </w:t>
      </w:r>
      <w:r>
        <w:rPr>
          <w:color w:val="111111"/>
        </w:rPr>
        <w:t>used the Gaussian time model to predict the values of digital money. Nevertheless, they showed that their model works well with time series data. Anshul et.al [2] used the LSTM model for forecasting the bitcoin price. LSTM allows training of the bitcoin prices as time series data efficiently and effectivelyThat </w:t>
      </w:r>
      <w:r>
        <w:rPr>
          <w:color w:val="111111"/>
          <w:spacing w:val="-5"/>
        </w:rPr>
        <w:t>is </w:t>
      </w:r>
      <w:r>
        <w:rPr>
          <w:color w:val="111111"/>
        </w:rPr>
        <w:t>what their analysis showed, and even though the LSTM model requires more time to set up than the current ARIMA </w:t>
      </w:r>
      <w:r>
        <w:rPr>
          <w:color w:val="111111"/>
          <w:spacing w:val="-3"/>
        </w:rPr>
        <w:t>model, </w:t>
      </w:r>
      <w:r>
        <w:rPr>
          <w:color w:val="111111"/>
          <w:spacing w:val="-5"/>
        </w:rPr>
        <w:t>it </w:t>
      </w:r>
      <w:r>
        <w:rPr>
          <w:color w:val="111111"/>
        </w:rPr>
        <w:t>appears to </w:t>
      </w:r>
      <w:r>
        <w:rPr>
          <w:color w:val="111111"/>
          <w:spacing w:val="-3"/>
        </w:rPr>
        <w:t>be </w:t>
      </w:r>
      <w:r>
        <w:rPr>
          <w:color w:val="111111"/>
        </w:rPr>
        <w:t>more accurate overall. Lahmiri and others [3], applied RNN (Recurrent Neural Network) along with GRNN (Generalized Regression Neural Network) to obtain a </w:t>
      </w:r>
      <w:r>
        <w:rPr>
          <w:color w:val="111111"/>
          <w:spacing w:val="-2"/>
        </w:rPr>
        <w:t>higher </w:t>
      </w:r>
      <w:r>
        <w:rPr>
          <w:color w:val="111111"/>
        </w:rPr>
        <w:t>rate </w:t>
      </w:r>
      <w:r>
        <w:rPr>
          <w:color w:val="111111"/>
          <w:spacing w:val="9"/>
        </w:rPr>
        <w:t>of </w:t>
      </w:r>
      <w:r>
        <w:rPr>
          <w:color w:val="111111"/>
        </w:rPr>
        <w:t>prediction of cryptocurrencies such as BTC, ripple, and digital cash. Here, predicting the extent of the daily cost of highly accessible digital currencies will </w:t>
      </w:r>
      <w:r>
        <w:rPr>
          <w:color w:val="111111"/>
          <w:spacing w:val="-3"/>
        </w:rPr>
        <w:t>be </w:t>
      </w:r>
      <w:r>
        <w:rPr>
          <w:color w:val="111111"/>
        </w:rPr>
        <w:t>a key goal of using </w:t>
      </w:r>
      <w:r>
        <w:rPr>
          <w:color w:val="111111"/>
          <w:spacing w:val="-3"/>
        </w:rPr>
        <w:t>AI </w:t>
      </w:r>
      <w:r>
        <w:rPr>
          <w:color w:val="111111"/>
        </w:rPr>
        <w:t>and deep learning models. The future stock cost expectation using the LSTM AI computation was introduced by Nivethitha et </w:t>
      </w:r>
      <w:r>
        <w:rPr>
          <w:color w:val="111111"/>
          <w:spacing w:val="-4"/>
        </w:rPr>
        <w:t>al. </w:t>
      </w:r>
      <w:r>
        <w:rPr>
          <w:color w:val="111111"/>
        </w:rPr>
        <w:t>[4]. This focus was mostly on time series expectation </w:t>
      </w:r>
      <w:r>
        <w:rPr>
          <w:color w:val="111111"/>
          <w:spacing w:val="-3"/>
        </w:rPr>
        <w:t>in </w:t>
      </w:r>
      <w:r>
        <w:rPr>
          <w:color w:val="111111"/>
        </w:rPr>
        <w:t>relation to the main objective and other financial forecasting models. When compared to the present ARIMA </w:t>
      </w:r>
      <w:r>
        <w:rPr>
          <w:color w:val="111111"/>
          <w:spacing w:val="-3"/>
        </w:rPr>
        <w:t>model, </w:t>
      </w:r>
      <w:r>
        <w:rPr>
          <w:color w:val="111111"/>
        </w:rPr>
        <w:t>LSTM calculations produce useful and accurate results. Derbentsev et </w:t>
      </w:r>
      <w:r>
        <w:rPr>
          <w:color w:val="111111"/>
          <w:spacing w:val="-4"/>
        </w:rPr>
        <w:t>al. </w:t>
      </w:r>
      <w:r>
        <w:rPr>
          <w:color w:val="111111"/>
        </w:rPr>
        <w:t>[5] used a </w:t>
      </w:r>
      <w:r>
        <w:rPr>
          <w:color w:val="111111"/>
          <w:spacing w:val="-3"/>
        </w:rPr>
        <w:t>few </w:t>
      </w:r>
      <w:r>
        <w:rPr>
          <w:color w:val="111111"/>
        </w:rPr>
        <w:t>sophisticated expectation models to focus on the transient</w:t>
      </w:r>
      <w:r>
        <w:rPr>
          <w:color w:val="111111"/>
          <w:spacing w:val="13"/>
        </w:rPr>
        <w:t> </w:t>
      </w:r>
      <w:r>
        <w:rPr>
          <w:color w:val="111111"/>
        </w:rPr>
        <w:t>aspects</w:t>
      </w:r>
      <w:r>
        <w:rPr>
          <w:color w:val="111111"/>
          <w:spacing w:val="7"/>
        </w:rPr>
        <w:t> </w:t>
      </w:r>
      <w:r>
        <w:rPr>
          <w:color w:val="111111"/>
        </w:rPr>
        <w:t>of</w:t>
      </w:r>
      <w:r>
        <w:rPr>
          <w:color w:val="111111"/>
          <w:spacing w:val="1"/>
        </w:rPr>
        <w:t> </w:t>
      </w:r>
      <w:r>
        <w:rPr>
          <w:color w:val="111111"/>
        </w:rPr>
        <w:t>the</w:t>
      </w:r>
      <w:r>
        <w:rPr>
          <w:color w:val="111111"/>
          <w:spacing w:val="8"/>
        </w:rPr>
        <w:t> </w:t>
      </w:r>
      <w:r>
        <w:rPr>
          <w:color w:val="111111"/>
        </w:rPr>
        <w:t>three</w:t>
      </w:r>
      <w:r>
        <w:rPr>
          <w:color w:val="111111"/>
          <w:spacing w:val="12"/>
        </w:rPr>
        <w:t> </w:t>
      </w:r>
      <w:r>
        <w:rPr>
          <w:color w:val="111111"/>
          <w:spacing w:val="-3"/>
        </w:rPr>
        <w:t>most</w:t>
      </w:r>
      <w:r>
        <w:rPr>
          <w:color w:val="111111"/>
          <w:spacing w:val="14"/>
        </w:rPr>
        <w:t> </w:t>
      </w:r>
      <w:r>
        <w:rPr>
          <w:color w:val="111111"/>
        </w:rPr>
        <w:t>popular</w:t>
      </w:r>
      <w:r>
        <w:rPr>
          <w:color w:val="111111"/>
          <w:spacing w:val="11"/>
        </w:rPr>
        <w:t> </w:t>
      </w:r>
      <w:r>
        <w:rPr>
          <w:color w:val="111111"/>
        </w:rPr>
        <w:t>cryptographic</w:t>
      </w:r>
      <w:r>
        <w:rPr>
          <w:color w:val="111111"/>
          <w:spacing w:val="12"/>
        </w:rPr>
        <w:t> </w:t>
      </w:r>
      <w:r>
        <w:rPr>
          <w:color w:val="111111"/>
        </w:rPr>
        <w:t>forms</w:t>
      </w:r>
      <w:r>
        <w:rPr>
          <w:color w:val="111111"/>
          <w:spacing w:val="7"/>
        </w:rPr>
        <w:t> </w:t>
      </w:r>
      <w:r>
        <w:rPr>
          <w:color w:val="111111"/>
          <w:spacing w:val="4"/>
        </w:rPr>
        <w:t>of</w:t>
      </w:r>
      <w:r>
        <w:rPr>
          <w:color w:val="111111"/>
          <w:spacing w:val="6"/>
        </w:rPr>
        <w:t> </w:t>
      </w:r>
      <w:r>
        <w:rPr>
          <w:color w:val="111111"/>
        </w:rPr>
        <w:t>money,</w:t>
      </w:r>
      <w:r>
        <w:rPr>
          <w:color w:val="111111"/>
          <w:spacing w:val="11"/>
        </w:rPr>
        <w:t> </w:t>
      </w:r>
      <w:r>
        <w:rPr>
          <w:color w:val="111111"/>
        </w:rPr>
        <w:t>namely</w:t>
      </w:r>
      <w:r>
        <w:rPr>
          <w:color w:val="111111"/>
          <w:spacing w:val="4"/>
        </w:rPr>
        <w:t> </w:t>
      </w:r>
      <w:r>
        <w:rPr>
          <w:color w:val="111111"/>
        </w:rPr>
        <w:t>Bitcoin,</w:t>
      </w:r>
    </w:p>
    <w:p>
      <w:pPr>
        <w:spacing w:after="0" w:line="360" w:lineRule="auto"/>
        <w:jc w:val="both"/>
        <w:sectPr>
          <w:pgSz w:w="11910" w:h="16840"/>
          <w:pgMar w:top="1340" w:bottom="280" w:left="1220" w:right="1220"/>
        </w:sectPr>
      </w:pPr>
    </w:p>
    <w:p>
      <w:pPr>
        <w:pStyle w:val="BodyText"/>
        <w:spacing w:line="360" w:lineRule="auto" w:before="74"/>
        <w:ind w:left="321" w:right="301"/>
        <w:jc w:val="both"/>
      </w:pPr>
      <w:r>
        <w:rPr>
          <w:color w:val="111111"/>
        </w:rPr>
        <w:t>Ethereum. Performance </w:t>
      </w:r>
      <w:r>
        <w:rPr>
          <w:color w:val="111111"/>
          <w:spacing w:val="-3"/>
        </w:rPr>
        <w:t>is </w:t>
      </w:r>
      <w:r>
        <w:rPr>
          <w:color w:val="111111"/>
        </w:rPr>
        <w:t>evaluated for an Artificial Neural Network (ANN), a Random Forest (RF), and a Binary Auto-Regressive Tree (BART) </w:t>
      </w:r>
      <w:r>
        <w:rPr>
          <w:color w:val="111111"/>
          <w:spacing w:val="-3"/>
        </w:rPr>
        <w:t>model. </w:t>
      </w:r>
      <w:r>
        <w:rPr>
          <w:color w:val="111111"/>
        </w:rPr>
        <w:t>Madan et </w:t>
      </w:r>
      <w:r>
        <w:rPr>
          <w:color w:val="111111"/>
          <w:spacing w:val="-3"/>
        </w:rPr>
        <w:t>al. </w:t>
      </w:r>
      <w:r>
        <w:rPr>
          <w:color w:val="111111"/>
        </w:rPr>
        <w:t>[6] attempted to use machine learning to predict the price of bitcoin and examined cases </w:t>
      </w:r>
      <w:r>
        <w:rPr>
          <w:color w:val="111111"/>
          <w:spacing w:val="4"/>
        </w:rPr>
        <w:t>of </w:t>
      </w:r>
      <w:r>
        <w:rPr>
          <w:color w:val="111111"/>
        </w:rPr>
        <w:t>BTC incorporation. They predicted the daily variance </w:t>
      </w:r>
      <w:r>
        <w:rPr>
          <w:color w:val="111111"/>
          <w:spacing w:val="-3"/>
        </w:rPr>
        <w:t>in </w:t>
      </w:r>
      <w:r>
        <w:rPr>
          <w:color w:val="111111"/>
        </w:rPr>
        <w:t>a cryptocurrency's price using 25 variables associated with bitcoin.[7] developed a </w:t>
      </w:r>
      <w:r>
        <w:rPr>
          <w:color w:val="111111"/>
          <w:spacing w:val="-3"/>
        </w:rPr>
        <w:t>mixed </w:t>
      </w:r>
      <w:r>
        <w:rPr>
          <w:color w:val="111111"/>
        </w:rPr>
        <w:t>digital currency  expectation method that primarily focuses on the digital currencies Litecoin and Monero. The suggested model </w:t>
      </w:r>
      <w:r>
        <w:rPr>
          <w:color w:val="111111"/>
          <w:spacing w:val="-3"/>
        </w:rPr>
        <w:t>is </w:t>
      </w:r>
      <w:r>
        <w:rPr>
          <w:color w:val="111111"/>
        </w:rPr>
        <w:t>based on RNN engineering, which employs layers of LSTM and GRU [14]. They used Monero data from 30 January 2015 to 23 February 2020 and standard Litecoin data from 24 August 2016 to 23 February 2020 to determine the average cost, open cost, closing worth, high and low costs, and the </w:t>
      </w:r>
      <w:r>
        <w:rPr>
          <w:color w:val="111111"/>
          <w:spacing w:val="-2"/>
        </w:rPr>
        <w:t>number </w:t>
      </w:r>
      <w:r>
        <w:rPr>
          <w:color w:val="111111"/>
        </w:rPr>
        <w:t>of exchanges. The point-by-point testing demonstrated that the suggested crossbreed model outperformed regular LSTM networks, which had shown </w:t>
      </w:r>
      <w:r>
        <w:rPr>
          <w:color w:val="111111"/>
          <w:spacing w:val="-3"/>
        </w:rPr>
        <w:t>some </w:t>
      </w:r>
      <w:r>
        <w:rPr>
          <w:color w:val="111111"/>
        </w:rPr>
        <w:t>encouraging results. The LSTM model </w:t>
      </w:r>
      <w:r>
        <w:rPr>
          <w:color w:val="111111"/>
          <w:spacing w:val="-3"/>
        </w:rPr>
        <w:t>is </w:t>
      </w:r>
      <w:r>
        <w:rPr>
          <w:color w:val="111111"/>
        </w:rPr>
        <w:t>employed </w:t>
      </w:r>
      <w:r>
        <w:rPr>
          <w:color w:val="111111"/>
          <w:spacing w:val="-3"/>
        </w:rPr>
        <w:t>in </w:t>
      </w:r>
      <w:r>
        <w:rPr>
          <w:color w:val="111111"/>
        </w:rPr>
        <w:t>[8] to anticipate and track down methods for examining Bitcoin on the exchange trade through Yahoo Finance that </w:t>
      </w:r>
      <w:r>
        <w:rPr>
          <w:color w:val="111111"/>
          <w:spacing w:val="-4"/>
        </w:rPr>
        <w:t>might </w:t>
      </w:r>
      <w:r>
        <w:rPr>
          <w:color w:val="111111"/>
        </w:rPr>
        <w:t>foresee a delayed effect of more than 12,600 USD </w:t>
      </w:r>
      <w:r>
        <w:rPr>
          <w:color w:val="111111"/>
          <w:spacing w:val="-3"/>
        </w:rPr>
        <w:t>in </w:t>
      </w:r>
      <w:r>
        <w:rPr>
          <w:color w:val="111111"/>
        </w:rPr>
        <w:t>the days after projection. Researchers have concentrated on more inventive models as a result of the significance of the development of an active and dependable technique for anticipating advanced monetary expenses. They compile [9] evaluations of the employment of neural networks (NN), support vector machines (SVM), and random forests (RF) </w:t>
      </w:r>
      <w:r>
        <w:rPr>
          <w:color w:val="111111"/>
          <w:spacing w:val="-3"/>
        </w:rPr>
        <w:t>in </w:t>
      </w:r>
      <w:r>
        <w:rPr>
          <w:color w:val="111111"/>
        </w:rPr>
        <w:t>brain structure. The findings demonstrate that NN outperforms other </w:t>
      </w:r>
      <w:r>
        <w:rPr>
          <w:color w:val="111111"/>
          <w:spacing w:val="-3"/>
        </w:rPr>
        <w:t>models </w:t>
      </w:r>
      <w:r>
        <w:rPr>
          <w:color w:val="111111"/>
        </w:rPr>
        <w:t>and that </w:t>
      </w:r>
      <w:r>
        <w:rPr>
          <w:color w:val="111111"/>
          <w:spacing w:val="-3"/>
        </w:rPr>
        <w:t>AI </w:t>
      </w:r>
      <w:r>
        <w:rPr>
          <w:color w:val="111111"/>
        </w:rPr>
        <w:t>and opinion research may be used to predict digital currency markets, with Twitter data alone having the ability </w:t>
      </w:r>
      <w:r>
        <w:rPr>
          <w:color w:val="111111"/>
          <w:spacing w:val="2"/>
        </w:rPr>
        <w:t>to </w:t>
      </w:r>
      <w:r>
        <w:rPr>
          <w:color w:val="111111"/>
        </w:rPr>
        <w:t>predict specific</w:t>
      </w:r>
      <w:r>
        <w:rPr>
          <w:color w:val="111111"/>
          <w:spacing w:val="4"/>
        </w:rPr>
        <w:t> </w:t>
      </w:r>
      <w:r>
        <w:rPr>
          <w:color w:val="111111"/>
        </w:rPr>
        <w:t>currencies.</w:t>
      </w:r>
    </w:p>
    <w:p>
      <w:pPr>
        <w:pStyle w:val="Heading1"/>
        <w:spacing w:before="6"/>
        <w:jc w:val="both"/>
      </w:pPr>
      <w:r>
        <w:rPr/>
        <w:t>Proposed Model:</w:t>
      </w:r>
    </w:p>
    <w:p>
      <w:pPr>
        <w:pStyle w:val="BodyText"/>
        <w:spacing w:before="1"/>
        <w:rPr>
          <w:b/>
          <w:sz w:val="29"/>
        </w:rPr>
      </w:pPr>
    </w:p>
    <w:p>
      <w:pPr>
        <w:pStyle w:val="BodyText"/>
        <w:ind w:left="220"/>
        <w:jc w:val="both"/>
      </w:pPr>
      <w:r>
        <w:rPr/>
        <w:t>The suggested method suggests two different expectation models based on profound</w:t>
      </w:r>
      <w:r>
        <w:rPr>
          <w:spacing w:val="29"/>
        </w:rPr>
        <w:t> </w:t>
      </w:r>
      <w:r>
        <w:rPr/>
        <w:t>learning</w:t>
      </w:r>
    </w:p>
    <w:p>
      <w:pPr>
        <w:pStyle w:val="BodyText"/>
        <w:spacing w:line="360" w:lineRule="auto" w:before="137"/>
        <w:ind w:left="220" w:right="219"/>
        <w:jc w:val="both"/>
      </w:pPr>
      <w:r>
        <w:rPr/>
        <w:t>[33] for calculating the daily value </w:t>
      </w:r>
      <w:r>
        <w:rPr>
          <w:spacing w:val="4"/>
        </w:rPr>
        <w:t>of </w:t>
      </w:r>
      <w:r>
        <w:rPr/>
        <w:t>the digital currency [25]. In applying both the models for the cryptographic money forecast, we can figure out which model best suits the expectation given by estimating the exhibition of models. As Cryptocurrencies [26] are volatile </w:t>
      </w:r>
      <w:r>
        <w:rPr>
          <w:spacing w:val="-3"/>
        </w:rPr>
        <w:t>in </w:t>
      </w:r>
      <w:r>
        <w:rPr/>
        <w:t>nature, the volatility issues </w:t>
      </w:r>
      <w:r>
        <w:rPr>
          <w:spacing w:val="-3"/>
        </w:rPr>
        <w:t>in </w:t>
      </w:r>
      <w:r>
        <w:rPr/>
        <w:t>price should be handled within a short period of time. The suggested approach utilizes Recurrent Neural Networks (RNN)[32] for prediction and price forecasting, namely Long Short Term Memory (LSTM)[18] and Gated Recurrent </w:t>
      </w:r>
      <w:r>
        <w:rPr>
          <w:spacing w:val="-3"/>
        </w:rPr>
        <w:t>Unit </w:t>
      </w:r>
      <w:r>
        <w:rPr/>
        <w:t>(GRU)[16]. The process of prediction starts from the collection of data </w:t>
      </w:r>
      <w:r>
        <w:rPr>
          <w:spacing w:val="-3"/>
        </w:rPr>
        <w:t>set </w:t>
      </w:r>
      <w:r>
        <w:rPr/>
        <w:t>till the forecasting of price. </w:t>
      </w:r>
      <w:r>
        <w:rPr>
          <w:spacing w:val="-3"/>
        </w:rPr>
        <w:t>This </w:t>
      </w:r>
      <w:r>
        <w:rPr/>
        <w:t>involves six </w:t>
      </w:r>
      <w:r>
        <w:rPr>
          <w:spacing w:val="-3"/>
        </w:rPr>
        <w:t>major </w:t>
      </w:r>
      <w:r>
        <w:rPr/>
        <w:t>modules such as data set collection, data </w:t>
      </w:r>
      <w:r>
        <w:rPr>
          <w:spacing w:val="-3"/>
        </w:rPr>
        <w:t>set </w:t>
      </w:r>
      <w:r>
        <w:rPr/>
        <w:t>visualization, data splitting for training, testing and validation, building the model training the model</w:t>
      </w:r>
      <w:r>
        <w:rPr>
          <w:spacing w:val="12"/>
        </w:rPr>
        <w:t> </w:t>
      </w:r>
      <w:r>
        <w:rPr/>
        <w:t>using</w:t>
      </w:r>
      <w:r>
        <w:rPr>
          <w:spacing w:val="21"/>
        </w:rPr>
        <w:t> </w:t>
      </w:r>
      <w:r>
        <w:rPr/>
        <w:t>LSTM[19]</w:t>
      </w:r>
      <w:r>
        <w:rPr>
          <w:spacing w:val="22"/>
        </w:rPr>
        <w:t> </w:t>
      </w:r>
      <w:r>
        <w:rPr/>
        <w:t>and</w:t>
      </w:r>
      <w:r>
        <w:rPr>
          <w:spacing w:val="21"/>
        </w:rPr>
        <w:t> </w:t>
      </w:r>
      <w:r>
        <w:rPr/>
        <w:t>RNN,</w:t>
      </w:r>
      <w:r>
        <w:rPr>
          <w:spacing w:val="23"/>
        </w:rPr>
        <w:t> </w:t>
      </w:r>
      <w:r>
        <w:rPr/>
        <w:t>and</w:t>
      </w:r>
      <w:r>
        <w:rPr>
          <w:spacing w:val="25"/>
        </w:rPr>
        <w:t> </w:t>
      </w:r>
      <w:r>
        <w:rPr/>
        <w:t>finally</w:t>
      </w:r>
      <w:r>
        <w:rPr>
          <w:spacing w:val="21"/>
        </w:rPr>
        <w:t> </w:t>
      </w:r>
      <w:r>
        <w:rPr/>
        <w:t>for</w:t>
      </w:r>
      <w:r>
        <w:rPr>
          <w:spacing w:val="22"/>
        </w:rPr>
        <w:t> </w:t>
      </w:r>
      <w:r>
        <w:rPr/>
        <w:t>price</w:t>
      </w:r>
      <w:r>
        <w:rPr>
          <w:spacing w:val="25"/>
        </w:rPr>
        <w:t> </w:t>
      </w:r>
      <w:r>
        <w:rPr/>
        <w:t>forecasts.</w:t>
      </w:r>
      <w:r>
        <w:rPr>
          <w:spacing w:val="23"/>
        </w:rPr>
        <w:t> </w:t>
      </w:r>
      <w:r>
        <w:rPr/>
        <w:t>The</w:t>
      </w:r>
      <w:r>
        <w:rPr>
          <w:spacing w:val="20"/>
        </w:rPr>
        <w:t> </w:t>
      </w:r>
      <w:r>
        <w:rPr/>
        <w:t>models</w:t>
      </w:r>
      <w:r>
        <w:rPr>
          <w:spacing w:val="19"/>
        </w:rPr>
        <w:t> </w:t>
      </w:r>
      <w:r>
        <w:rPr/>
        <w:t>should</w:t>
      </w:r>
      <w:r>
        <w:rPr>
          <w:spacing w:val="21"/>
        </w:rPr>
        <w:t> </w:t>
      </w:r>
      <w:r>
        <w:rPr/>
        <w:t>show</w:t>
      </w:r>
    </w:p>
    <w:p>
      <w:pPr>
        <w:spacing w:after="0" w:line="360" w:lineRule="auto"/>
        <w:jc w:val="both"/>
        <w:sectPr>
          <w:pgSz w:w="11910" w:h="16840"/>
          <w:pgMar w:top="1340" w:bottom="280" w:left="1220" w:right="1220"/>
        </w:sectPr>
      </w:pPr>
    </w:p>
    <w:p>
      <w:pPr>
        <w:pStyle w:val="BodyText"/>
        <w:spacing w:line="360" w:lineRule="auto" w:before="74"/>
        <w:ind w:left="220" w:right="225"/>
        <w:jc w:val="both"/>
      </w:pPr>
      <w:r>
        <w:rPr/>
        <w:t>amazing predictions relying upon the Mean Absolute Percentage Error (MAPE) as these models are the most recent and productive methods for estimating the digital currency cost.</w:t>
      </w:r>
    </w:p>
    <w:p>
      <w:pPr>
        <w:pStyle w:val="Heading1"/>
        <w:spacing w:before="204"/>
      </w:pPr>
      <w:r>
        <w:rPr/>
        <w:t>RNN:</w:t>
      </w:r>
    </w:p>
    <w:p>
      <w:pPr>
        <w:pStyle w:val="BodyText"/>
        <w:rPr>
          <w:b/>
          <w:sz w:val="29"/>
        </w:rPr>
      </w:pPr>
    </w:p>
    <w:p>
      <w:pPr>
        <w:pStyle w:val="BodyText"/>
        <w:spacing w:line="360" w:lineRule="auto"/>
        <w:ind w:left="220" w:right="211"/>
        <w:jc w:val="both"/>
      </w:pPr>
      <w:r>
        <w:rPr/>
        <w:t>RNN is a powerful deep neural network that remembers its contribution due to internal memory, thereby reducing the complexity of parameters and remembering each previous result by contributing each result to the upcoming hidden layer, making it best suited for machine learning problems that involve sequential data. Although RNN excels at handling sequence or time-series data, it has a difficulty with long-term dependent data that results in discontinuity. When predictions were made on one or more hundred dates, the number of predictions that came close to being accurate was as shown in the table1. According to table1, 84 of the RNN model's predictions were within 90% to 100% of the true value [10]. It is a formula that has been used in the backdrop of several incredible deep learning achievements in recent years.</w:t>
      </w:r>
    </w:p>
    <w:p>
      <w:pPr>
        <w:pStyle w:val="Heading1"/>
        <w:spacing w:before="206"/>
        <w:ind w:left="321"/>
      </w:pPr>
      <w:bookmarkStart w:name="LSTM:" w:id="1"/>
      <w:bookmarkEnd w:id="1"/>
      <w:r>
        <w:rPr>
          <w:b w:val="0"/>
        </w:rPr>
      </w:r>
      <w:r>
        <w:rPr/>
        <w:t>LSTM:</w:t>
      </w:r>
    </w:p>
    <w:p>
      <w:pPr>
        <w:pStyle w:val="BodyText"/>
        <w:rPr>
          <w:b/>
          <w:sz w:val="26"/>
        </w:rPr>
      </w:pPr>
    </w:p>
    <w:p>
      <w:pPr>
        <w:pStyle w:val="BodyText"/>
        <w:spacing w:before="7"/>
        <w:rPr>
          <w:b/>
          <w:sz w:val="22"/>
        </w:rPr>
      </w:pPr>
    </w:p>
    <w:p>
      <w:pPr>
        <w:pStyle w:val="BodyText"/>
        <w:spacing w:line="360" w:lineRule="auto"/>
        <w:ind w:left="321" w:right="162"/>
        <w:jc w:val="both"/>
      </w:pPr>
      <w:r>
        <w:rPr/>
        <w:t>Recurrent neural networks of the Long Short-Term Memory (LSTM)[20] type are capable of learning demand dependency </w:t>
      </w:r>
      <w:r>
        <w:rPr>
          <w:spacing w:val="-3"/>
        </w:rPr>
        <w:t>in </w:t>
      </w:r>
      <w:r>
        <w:rPr/>
        <w:t>sequence estimation problems. They always act </w:t>
      </w:r>
      <w:r>
        <w:rPr>
          <w:spacing w:val="-3"/>
        </w:rPr>
        <w:t>in </w:t>
      </w:r>
      <w:r>
        <w:rPr/>
        <w:t>a </w:t>
      </w:r>
      <w:r>
        <w:rPr>
          <w:spacing w:val="2"/>
        </w:rPr>
        <w:t>way  </w:t>
      </w:r>
      <w:r>
        <w:rPr/>
        <w:t>that </w:t>
      </w:r>
      <w:r>
        <w:rPr>
          <w:spacing w:val="-2"/>
        </w:rPr>
        <w:t>allows </w:t>
      </w:r>
      <w:r>
        <w:rPr/>
        <w:t>them </w:t>
      </w:r>
      <w:r>
        <w:rPr>
          <w:spacing w:val="2"/>
        </w:rPr>
        <w:t>to </w:t>
      </w:r>
      <w:r>
        <w:rPr/>
        <w:t>recall information for </w:t>
      </w:r>
      <w:r>
        <w:rPr>
          <w:spacing w:val="-3"/>
        </w:rPr>
        <w:t>long </w:t>
      </w:r>
      <w:r>
        <w:rPr/>
        <w:t>periods of time. Long Short-Term Memory (LSTM) can handle a variety </w:t>
      </w:r>
      <w:r>
        <w:rPr>
          <w:spacing w:val="4"/>
        </w:rPr>
        <w:t>of </w:t>
      </w:r>
      <w:r>
        <w:rPr/>
        <w:t>tasks that were unsuitable for Recurrent Neural Networks (RNNs) </w:t>
      </w:r>
      <w:r>
        <w:rPr>
          <w:spacing w:val="-3"/>
        </w:rPr>
        <w:t>in </w:t>
      </w:r>
      <w:r>
        <w:rPr/>
        <w:t>the past.Subsequently, This problem has </w:t>
      </w:r>
      <w:r>
        <w:rPr>
          <w:spacing w:val="-3"/>
        </w:rPr>
        <w:t>no </w:t>
      </w:r>
      <w:r>
        <w:rPr/>
        <w:t>effect on "Long  Momentary Memory" (LSTM), another paradigm. By applying a stable error course using "consistent mistake carrousels" (CECs) inside unique units, referred to as </w:t>
      </w:r>
      <w:r>
        <w:rPr>
          <w:spacing w:val="-3"/>
        </w:rPr>
        <w:t>cells, </w:t>
      </w:r>
      <w:r>
        <w:rPr/>
        <w:t>LSTM </w:t>
      </w:r>
      <w:r>
        <w:rPr>
          <w:spacing w:val="-3"/>
        </w:rPr>
        <w:t>may </w:t>
      </w:r>
      <w:r>
        <w:rPr/>
        <w:t>determine an acceptable approach for partner irrelevant delays across 1000 discrete timesteps [11]. the extent of applicable information that standard RNNs can will </w:t>
      </w:r>
      <w:r>
        <w:rPr>
          <w:spacing w:val="-3"/>
        </w:rPr>
        <w:t>is </w:t>
      </w:r>
      <w:r>
        <w:rPr/>
        <w:t>before </w:t>
      </w:r>
      <w:r>
        <w:rPr>
          <w:spacing w:val="-3"/>
        </w:rPr>
        <w:t>long </w:t>
      </w:r>
      <w:r>
        <w:rPr/>
        <w:t>exceptionally confined. The </w:t>
      </w:r>
      <w:r>
        <w:rPr>
          <w:spacing w:val="-3"/>
        </w:rPr>
        <w:t>issue is </w:t>
      </w:r>
      <w:r>
        <w:rPr/>
        <w:t>that the effect of the given contribution on the secret layer, and accordingly on the organization yield, either rots or explodes dramatically as </w:t>
      </w:r>
      <w:r>
        <w:rPr>
          <w:spacing w:val="-5"/>
        </w:rPr>
        <w:t>it </w:t>
      </w:r>
      <w:r>
        <w:rPr/>
        <w:t>cycles around the organization's intermittent associations. This weakness </w:t>
      </w:r>
      <w:r>
        <w:rPr>
          <w:spacing w:val="-3"/>
        </w:rPr>
        <w:t>is </w:t>
      </w:r>
      <w:r>
        <w:rPr/>
        <w:t>alluded to </w:t>
      </w:r>
      <w:r>
        <w:rPr>
          <w:spacing w:val="-3"/>
        </w:rPr>
        <w:t>in </w:t>
      </w:r>
      <w:r>
        <w:rPr/>
        <w:t>the </w:t>
      </w:r>
      <w:r>
        <w:rPr>
          <w:spacing w:val="-3"/>
        </w:rPr>
        <w:t>writing </w:t>
      </w:r>
      <w:r>
        <w:rPr/>
        <w:t>as the disappearing angle issue. Long Momentary Memory (LSTM) </w:t>
      </w:r>
      <w:r>
        <w:rPr>
          <w:spacing w:val="-5"/>
        </w:rPr>
        <w:t>is </w:t>
      </w:r>
      <w:r>
        <w:rPr/>
        <w:t>a RNN engineering explicitly intended </w:t>
      </w:r>
      <w:r>
        <w:rPr>
          <w:spacing w:val="2"/>
        </w:rPr>
        <w:t>to </w:t>
      </w:r>
      <w:r>
        <w:rPr/>
        <w:t>address the disappearing slope</w:t>
      </w:r>
      <w:r>
        <w:rPr>
          <w:spacing w:val="-2"/>
        </w:rPr>
        <w:t> </w:t>
      </w:r>
      <w:r>
        <w:rPr/>
        <w:t>problem[12].</w:t>
      </w:r>
    </w:p>
    <w:p>
      <w:pPr>
        <w:spacing w:after="0" w:line="360" w:lineRule="auto"/>
        <w:jc w:val="both"/>
        <w:sectPr>
          <w:pgSz w:w="11910" w:h="16840"/>
          <w:pgMar w:top="1340" w:bottom="280" w:left="1220" w:right="1220"/>
        </w:sectPr>
      </w:pPr>
    </w:p>
    <w:p>
      <w:pPr>
        <w:pStyle w:val="Heading1"/>
        <w:spacing w:before="78"/>
        <w:ind w:left="321"/>
      </w:pPr>
      <w:bookmarkStart w:name="GRU:" w:id="2"/>
      <w:bookmarkEnd w:id="2"/>
      <w:r>
        <w:rPr>
          <w:b w:val="0"/>
        </w:rPr>
      </w:r>
      <w:r>
        <w:rPr/>
        <w:t>GRU:</w:t>
      </w:r>
    </w:p>
    <w:p>
      <w:pPr>
        <w:pStyle w:val="BodyText"/>
        <w:rPr>
          <w:b/>
          <w:sz w:val="20"/>
        </w:rPr>
      </w:pPr>
    </w:p>
    <w:p>
      <w:pPr>
        <w:pStyle w:val="BodyText"/>
        <w:rPr>
          <w:b/>
          <w:sz w:val="20"/>
        </w:rPr>
      </w:pPr>
    </w:p>
    <w:p>
      <w:pPr>
        <w:pStyle w:val="BodyText"/>
        <w:spacing w:before="3"/>
        <w:rPr>
          <w:b/>
          <w:sz w:val="16"/>
        </w:rPr>
      </w:pPr>
      <w:r>
        <w:rPr/>
        <w:drawing>
          <wp:anchor distT="0" distB="0" distL="0" distR="0" allowOverlap="1" layoutInCell="1" locked="0" behindDoc="0" simplePos="0" relativeHeight="0">
            <wp:simplePos x="0" y="0"/>
            <wp:positionH relativeFrom="page">
              <wp:posOffset>2228850</wp:posOffset>
            </wp:positionH>
            <wp:positionV relativeFrom="paragraph">
              <wp:posOffset>143930</wp:posOffset>
            </wp:positionV>
            <wp:extent cx="2758099" cy="1522476"/>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2758099" cy="1522476"/>
                    </a:xfrm>
                    <a:prstGeom prst="rect">
                      <a:avLst/>
                    </a:prstGeom>
                  </pic:spPr>
                </pic:pic>
              </a:graphicData>
            </a:graphic>
          </wp:anchor>
        </w:drawing>
      </w:r>
    </w:p>
    <w:p>
      <w:pPr>
        <w:pStyle w:val="BodyText"/>
        <w:rPr>
          <w:b/>
          <w:sz w:val="20"/>
        </w:rPr>
      </w:pPr>
    </w:p>
    <w:p>
      <w:pPr>
        <w:pStyle w:val="BodyText"/>
        <w:rPr>
          <w:b/>
          <w:sz w:val="20"/>
        </w:rPr>
      </w:pPr>
    </w:p>
    <w:p>
      <w:pPr>
        <w:pStyle w:val="BodyText"/>
        <w:rPr>
          <w:b/>
          <w:sz w:val="20"/>
        </w:rPr>
      </w:pPr>
    </w:p>
    <w:p>
      <w:pPr>
        <w:pStyle w:val="BodyText"/>
        <w:spacing w:before="11"/>
        <w:rPr>
          <w:b/>
          <w:sz w:val="21"/>
        </w:rPr>
      </w:pPr>
    </w:p>
    <w:p>
      <w:pPr>
        <w:spacing w:before="0"/>
        <w:ind w:left="2381" w:right="0" w:firstLine="0"/>
        <w:jc w:val="left"/>
        <w:rPr>
          <w:b/>
          <w:sz w:val="24"/>
        </w:rPr>
      </w:pPr>
      <w:r>
        <w:rPr>
          <w:b/>
          <w:sz w:val="24"/>
        </w:rPr>
        <w:t>Fig 1</w:t>
      </w:r>
      <w:r>
        <w:rPr>
          <w:sz w:val="24"/>
        </w:rPr>
        <w:t>: </w:t>
      </w:r>
      <w:r>
        <w:rPr>
          <w:b/>
          <w:sz w:val="24"/>
        </w:rPr>
        <w:t>LSTM Architecture</w:t>
      </w:r>
    </w:p>
    <w:p>
      <w:pPr>
        <w:pStyle w:val="BodyText"/>
        <w:spacing w:before="5"/>
        <w:rPr>
          <w:b/>
          <w:sz w:val="29"/>
        </w:rPr>
      </w:pPr>
    </w:p>
    <w:p>
      <w:pPr>
        <w:pStyle w:val="BodyText"/>
        <w:spacing w:line="360" w:lineRule="auto"/>
        <w:ind w:left="503" w:right="213"/>
        <w:jc w:val="both"/>
      </w:pPr>
      <w:r>
        <w:rPr/>
        <w:t>For a particular repeating brain network model that </w:t>
      </w:r>
      <w:r>
        <w:rPr>
          <w:spacing w:val="-3"/>
        </w:rPr>
        <w:t>aims </w:t>
      </w:r>
      <w:r>
        <w:rPr/>
        <w:t>to employ relationship through plan of center points to execute </w:t>
      </w:r>
      <w:r>
        <w:rPr>
          <w:spacing w:val="-3"/>
        </w:rPr>
        <w:t>AI </w:t>
      </w:r>
      <w:r>
        <w:rPr/>
        <w:t>tasks related to memory and gathering, a gated intermittent </w:t>
      </w:r>
      <w:r>
        <w:rPr>
          <w:spacing w:val="-3"/>
        </w:rPr>
        <w:t>unit </w:t>
      </w:r>
      <w:r>
        <w:rPr/>
        <w:t>(GRU) </w:t>
      </w:r>
      <w:r>
        <w:rPr>
          <w:spacing w:val="-3"/>
        </w:rPr>
        <w:t>is </w:t>
      </w:r>
      <w:r>
        <w:rPr/>
        <w:t>essential. GRU destroyed the cell state and </w:t>
      </w:r>
      <w:r>
        <w:rPr>
          <w:spacing w:val="-3"/>
        </w:rPr>
        <w:t>sent </w:t>
      </w:r>
      <w:r>
        <w:rPr/>
        <w:t>data using the secret state. GRU consolidates the two- entryway working systems called Update gate and Reset gate. GRU </w:t>
      </w:r>
      <w:r>
        <w:rPr>
          <w:spacing w:val="-5"/>
        </w:rPr>
        <w:t>is </w:t>
      </w:r>
      <w:r>
        <w:rPr/>
        <w:t>utilized when you have less memory  utilization and  need  quick  result helps </w:t>
      </w:r>
      <w:r>
        <w:rPr>
          <w:spacing w:val="-3"/>
        </w:rPr>
        <w:t>in </w:t>
      </w:r>
      <w:r>
        <w:rPr/>
        <w:t>making the dataset more suitable for machine learning problems</w:t>
      </w:r>
      <w:r>
        <w:rPr>
          <w:spacing w:val="20"/>
        </w:rPr>
        <w:t> </w:t>
      </w:r>
      <w:r>
        <w:rPr/>
        <w:t>.</w:t>
      </w:r>
    </w:p>
    <w:p>
      <w:pPr>
        <w:pStyle w:val="Heading1"/>
        <w:spacing w:before="205"/>
        <w:ind w:left="503"/>
        <w:jc w:val="both"/>
      </w:pPr>
      <w:r>
        <w:rPr/>
        <w:t>Update Gate:</w:t>
      </w:r>
    </w:p>
    <w:p>
      <w:pPr>
        <w:pStyle w:val="BodyText"/>
        <w:rPr>
          <w:b/>
          <w:sz w:val="29"/>
        </w:rPr>
      </w:pPr>
    </w:p>
    <w:p>
      <w:pPr>
        <w:pStyle w:val="BodyText"/>
        <w:spacing w:line="360" w:lineRule="auto"/>
        <w:ind w:left="503" w:right="222"/>
        <w:jc w:val="both"/>
      </w:pPr>
      <w:r>
        <w:rPr/>
        <w:t>The update gate is in charge of determining how much historical data is necessary to transmit to the subsequent stage. The forget and input gates of an LSTM behave very similarly to the update gate. It chooses what data to discard and what fresh data to include.</w:t>
      </w:r>
    </w:p>
    <w:p>
      <w:pPr>
        <w:pStyle w:val="Heading1"/>
        <w:spacing w:before="204"/>
        <w:ind w:left="321"/>
        <w:jc w:val="both"/>
      </w:pPr>
      <w:bookmarkStart w:name="Reset Gate:" w:id="3"/>
      <w:bookmarkEnd w:id="3"/>
      <w:r>
        <w:rPr>
          <w:b w:val="0"/>
        </w:rPr>
      </w:r>
      <w:r>
        <w:rPr/>
        <w:t>Reset Gate:</w:t>
      </w:r>
    </w:p>
    <w:p>
      <w:pPr>
        <w:pStyle w:val="BodyText"/>
        <w:spacing w:line="360" w:lineRule="auto" w:before="132"/>
        <w:ind w:left="503" w:right="220"/>
        <w:jc w:val="both"/>
      </w:pPr>
      <w:r>
        <w:rPr/>
        <w:t>The reset door is employed in the model to close whether or not the previous cell state was enormous and to complete how much the previous information is meant to be ignored.</w:t>
      </w:r>
    </w:p>
    <w:p>
      <w:pPr>
        <w:pStyle w:val="Heading1"/>
        <w:spacing w:before="204"/>
        <w:ind w:left="321"/>
        <w:jc w:val="both"/>
      </w:pPr>
      <w:bookmarkStart w:name="Data Set Preparation:" w:id="4"/>
      <w:bookmarkEnd w:id="4"/>
      <w:r>
        <w:rPr>
          <w:b w:val="0"/>
        </w:rPr>
      </w:r>
      <w:r>
        <w:rPr/>
        <w:t>Data Set Preparation:</w:t>
      </w:r>
    </w:p>
    <w:p>
      <w:pPr>
        <w:pStyle w:val="BodyText"/>
        <w:spacing w:line="360" w:lineRule="auto" w:before="137"/>
        <w:ind w:left="503" w:right="222"/>
        <w:jc w:val="both"/>
      </w:pPr>
      <w:r>
        <w:rPr/>
        <w:t>The act of gathering, integrating, structuring, and organizing data so that it may be examined as part of data visualization, analytics, and machine learning applications is known as data preparation. A series of steps called "data preparation"</w:t>
      </w:r>
    </w:p>
    <w:p>
      <w:pPr>
        <w:pStyle w:val="BodyText"/>
        <w:spacing w:line="360" w:lineRule="auto" w:before="199"/>
        <w:ind w:left="503" w:right="217"/>
        <w:jc w:val="both"/>
      </w:pPr>
      <w:r>
        <w:rPr/>
        <w:t>In a larger sense, selecting the appropriate data gathering method is part of the data set preparation process.</w:t>
      </w:r>
    </w:p>
    <w:p>
      <w:pPr>
        <w:spacing w:after="0" w:line="360" w:lineRule="auto"/>
        <w:jc w:val="both"/>
        <w:sectPr>
          <w:pgSz w:w="11910" w:h="16840"/>
          <w:pgMar w:top="1340" w:bottom="280" w:left="1220" w:right="122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8"/>
        </w:rPr>
      </w:pPr>
    </w:p>
    <w:p>
      <w:pPr>
        <w:pStyle w:val="BodyText"/>
        <w:spacing w:line="360" w:lineRule="auto" w:before="90"/>
        <w:ind w:left="503" w:right="171"/>
      </w:pPr>
      <w:r>
        <w:rPr/>
        <w:t>The following algorithm may be used to divide a data collection into training and testing sets.</w:t>
      </w:r>
    </w:p>
    <w:p>
      <w:pPr>
        <w:pStyle w:val="BodyText"/>
        <w:spacing w:before="7"/>
        <w:rPr>
          <w:sz w:val="14"/>
        </w:rPr>
      </w:pPr>
      <w:r>
        <w:rPr/>
        <w:pict>
          <v:shapetype id="_x0000_t202" o:spt="202" coordsize="21600,21600" path="m,l,21600r21600,l21600,xe">
            <v:stroke joinstyle="miter"/>
            <v:path gradientshapeok="t" o:connecttype="rect"/>
          </v:shapetype>
          <v:shape style="position:absolute;margin-left:80.903999pt;margin-top:10.620249pt;width:448.05pt;height:419.65pt;mso-position-horizontal-relative:page;mso-position-vertical-relative:paragraph;z-index:-15728128;mso-wrap-distance-left:0;mso-wrap-distance-right:0" type="#_x0000_t202" filled="false" stroked="true" strokeweight=".47998pt" strokecolor="#000000">
            <v:textbox inset="0,0,0,0">
              <w:txbxContent>
                <w:p>
                  <w:pPr>
                    <w:spacing w:line="501" w:lineRule="auto" w:before="160"/>
                    <w:ind w:left="201" w:right="2781" w:firstLine="0"/>
                    <w:jc w:val="both"/>
                    <w:rPr>
                      <w:sz w:val="24"/>
                    </w:rPr>
                  </w:pPr>
                  <w:r>
                    <w:rPr>
                      <w:b/>
                      <w:sz w:val="24"/>
                    </w:rPr>
                    <w:t>Algorithm1: Splitting dataset into training and testing sets Input</w:t>
                  </w:r>
                  <w:r>
                    <w:rPr>
                      <w:sz w:val="24"/>
                    </w:rPr>
                    <w:t>: Data</w:t>
                  </w:r>
                </w:p>
                <w:p>
                  <w:pPr>
                    <w:pStyle w:val="BodyText"/>
                    <w:rPr>
                      <w:sz w:val="22"/>
                    </w:rPr>
                  </w:pPr>
                </w:p>
                <w:p>
                  <w:pPr>
                    <w:pStyle w:val="BodyText"/>
                    <w:ind w:left="201"/>
                    <w:jc w:val="both"/>
                  </w:pPr>
                  <w:r>
                    <w:rPr>
                      <w:b/>
                    </w:rPr>
                    <w:t>Output</w:t>
                  </w:r>
                  <w:r>
                    <w:rPr/>
                    <w:t>: X_train, y_train, X_test, y_test</w:t>
                  </w:r>
                </w:p>
                <w:p>
                  <w:pPr>
                    <w:pStyle w:val="BodyText"/>
                    <w:rPr>
                      <w:sz w:val="26"/>
                    </w:rPr>
                  </w:pPr>
                </w:p>
                <w:p>
                  <w:pPr>
                    <w:pStyle w:val="BodyText"/>
                    <w:rPr>
                      <w:sz w:val="23"/>
                    </w:rPr>
                  </w:pPr>
                </w:p>
                <w:p>
                  <w:pPr>
                    <w:pStyle w:val="BodyText"/>
                    <w:numPr>
                      <w:ilvl w:val="0"/>
                      <w:numId w:val="1"/>
                    </w:numPr>
                    <w:tabs>
                      <w:tab w:pos="361" w:val="left" w:leader="none"/>
                    </w:tabs>
                    <w:spacing w:line="360" w:lineRule="auto" w:before="1" w:after="0"/>
                    <w:ind w:left="201" w:right="1232" w:firstLine="0"/>
                    <w:jc w:val="both"/>
                    <w:rPr>
                      <w:sz w:val="18"/>
                    </w:rPr>
                  </w:pPr>
                  <w:r>
                    <w:rPr/>
                    <w:t>Define a function split_data(data) that takes the input data and returns two lists X and</w:t>
                  </w:r>
                  <w:r>
                    <w:rPr>
                      <w:spacing w:val="-1"/>
                    </w:rPr>
                    <w:t> </w:t>
                  </w:r>
                  <w:r>
                    <w:rPr>
                      <w:spacing w:val="-5"/>
                    </w:rPr>
                    <w:t>y.</w:t>
                  </w:r>
                </w:p>
                <w:p>
                  <w:pPr>
                    <w:pStyle w:val="BodyText"/>
                    <w:numPr>
                      <w:ilvl w:val="0"/>
                      <w:numId w:val="1"/>
                    </w:numPr>
                    <w:tabs>
                      <w:tab w:pos="361" w:val="left" w:leader="none"/>
                    </w:tabs>
                    <w:spacing w:line="240" w:lineRule="auto" w:before="161" w:after="0"/>
                    <w:ind w:left="360" w:right="0" w:hanging="160"/>
                    <w:jc w:val="both"/>
                    <w:rPr>
                      <w:sz w:val="18"/>
                    </w:rPr>
                  </w:pPr>
                  <w:r>
                    <w:rPr/>
                    <w:t>Initialize empty lists X and</w:t>
                  </w:r>
                  <w:r>
                    <w:rPr>
                      <w:spacing w:val="-12"/>
                    </w:rPr>
                    <w:t> </w:t>
                  </w:r>
                  <w:r>
                    <w:rPr>
                      <w:spacing w:val="-10"/>
                    </w:rPr>
                    <w:t>y.</w:t>
                  </w:r>
                </w:p>
                <w:p>
                  <w:pPr>
                    <w:pStyle w:val="BodyText"/>
                    <w:rPr>
                      <w:sz w:val="26"/>
                    </w:rPr>
                  </w:pPr>
                </w:p>
                <w:p>
                  <w:pPr>
                    <w:pStyle w:val="BodyText"/>
                    <w:spacing w:before="7"/>
                    <w:rPr>
                      <w:sz w:val="22"/>
                    </w:rPr>
                  </w:pPr>
                </w:p>
                <w:p>
                  <w:pPr>
                    <w:pStyle w:val="BodyText"/>
                    <w:numPr>
                      <w:ilvl w:val="0"/>
                      <w:numId w:val="1"/>
                    </w:numPr>
                    <w:tabs>
                      <w:tab w:pos="361" w:val="left" w:leader="none"/>
                    </w:tabs>
                    <w:spacing w:line="360" w:lineRule="auto" w:before="0" w:after="0"/>
                    <w:ind w:left="201" w:right="1231" w:firstLine="0"/>
                    <w:jc w:val="both"/>
                    <w:rPr>
                      <w:sz w:val="18"/>
                    </w:rPr>
                  </w:pPr>
                  <w:r>
                    <w:rPr/>
                    <w:t>For each element </w:t>
                  </w:r>
                  <w:r>
                    <w:rPr>
                      <w:spacing w:val="-3"/>
                    </w:rPr>
                    <w:t>in </w:t>
                  </w:r>
                  <w:r>
                    <w:rPr/>
                    <w:t>the range from 0 </w:t>
                  </w:r>
                  <w:r>
                    <w:rPr>
                      <w:spacing w:val="2"/>
                    </w:rPr>
                    <w:t>to </w:t>
                  </w:r>
                  <w:r>
                    <w:rPr/>
                    <w:t>the length </w:t>
                  </w:r>
                  <w:r>
                    <w:rPr>
                      <w:spacing w:val="4"/>
                    </w:rPr>
                    <w:t>of </w:t>
                  </w:r>
                  <w:r>
                    <w:rPr/>
                    <w:t>data with a step size  of 3, do the following: a. Check if the next 3 elements are within the range </w:t>
                  </w:r>
                  <w:r>
                    <w:rPr>
                      <w:spacing w:val="4"/>
                    </w:rPr>
                    <w:t>of </w:t>
                  </w:r>
                  <w:r>
                    <w:rPr/>
                    <w:t>data. </w:t>
                  </w:r>
                  <w:r>
                    <w:rPr>
                      <w:spacing w:val="-3"/>
                    </w:rPr>
                    <w:t>b. </w:t>
                  </w:r>
                  <w:r>
                    <w:rPr/>
                    <w:t>If </w:t>
                  </w:r>
                  <w:r>
                    <w:rPr>
                      <w:spacing w:val="-4"/>
                    </w:rPr>
                    <w:t>yes, </w:t>
                  </w:r>
                  <w:r>
                    <w:rPr/>
                    <w:t>then append the </w:t>
                  </w:r>
                  <w:r>
                    <w:rPr>
                      <w:spacing w:val="-3"/>
                    </w:rPr>
                    <w:t>first </w:t>
                  </w:r>
                  <w:r>
                    <w:rPr/>
                    <w:t>2 elements of the range to the X </w:t>
                  </w:r>
                  <w:r>
                    <w:rPr>
                      <w:spacing w:val="-4"/>
                    </w:rPr>
                    <w:t>list </w:t>
                  </w:r>
                  <w:r>
                    <w:rPr/>
                    <w:t>and the third element to the y</w:t>
                  </w:r>
                  <w:r>
                    <w:rPr>
                      <w:spacing w:val="-12"/>
                    </w:rPr>
                    <w:t> </w:t>
                  </w:r>
                  <w:r>
                    <w:rPr/>
                    <w:t>list.</w:t>
                  </w:r>
                </w:p>
                <w:p>
                  <w:pPr>
                    <w:pStyle w:val="BodyText"/>
                    <w:numPr>
                      <w:ilvl w:val="0"/>
                      <w:numId w:val="1"/>
                    </w:numPr>
                    <w:tabs>
                      <w:tab w:pos="467" w:val="left" w:leader="none"/>
                    </w:tabs>
                    <w:spacing w:line="240" w:lineRule="auto" w:before="1" w:after="0"/>
                    <w:ind w:left="466" w:right="0" w:hanging="184"/>
                    <w:jc w:val="both"/>
                    <w:rPr>
                      <w:sz w:val="22"/>
                    </w:rPr>
                  </w:pPr>
                  <w:r>
                    <w:rPr/>
                    <w:t>Return the X and y</w:t>
                  </w:r>
                  <w:r>
                    <w:rPr>
                      <w:spacing w:val="-10"/>
                    </w:rPr>
                    <w:t> </w:t>
                  </w:r>
                  <w:r>
                    <w:rPr/>
                    <w:t>lists</w:t>
                  </w:r>
                </w:p>
                <w:p>
                  <w:pPr>
                    <w:pStyle w:val="BodyText"/>
                    <w:numPr>
                      <w:ilvl w:val="0"/>
                      <w:numId w:val="1"/>
                    </w:numPr>
                    <w:tabs>
                      <w:tab w:pos="582" w:val="left" w:leader="none"/>
                    </w:tabs>
                    <w:spacing w:line="360" w:lineRule="auto" w:before="137" w:after="0"/>
                    <w:ind w:left="100" w:right="108" w:firstLine="182"/>
                    <w:jc w:val="both"/>
                  </w:pPr>
                  <w:r>
                    <w:rPr/>
                    <w:t>Using the train dataset, use the split_data function, and then assign X_train </w:t>
                  </w:r>
                  <w:r>
                    <w:rPr>
                      <w:spacing w:val="3"/>
                    </w:rPr>
                    <w:t>and </w:t>
                  </w:r>
                  <w:r>
                    <w:rPr/>
                    <w:t>y_train the values that were</w:t>
                  </w:r>
                  <w:r>
                    <w:rPr>
                      <w:spacing w:val="4"/>
                    </w:rPr>
                    <w:t> </w:t>
                  </w:r>
                  <w:r>
                    <w:rPr/>
                    <w:t>returned.</w:t>
                  </w:r>
                </w:p>
                <w:p>
                  <w:pPr>
                    <w:pStyle w:val="BodyText"/>
                    <w:numPr>
                      <w:ilvl w:val="0"/>
                      <w:numId w:val="1"/>
                    </w:numPr>
                    <w:tabs>
                      <w:tab w:pos="356" w:val="left" w:leader="none"/>
                    </w:tabs>
                    <w:spacing w:line="360" w:lineRule="auto" w:before="3" w:after="0"/>
                    <w:ind w:left="100" w:right="115" w:firstLine="0"/>
                    <w:jc w:val="both"/>
                  </w:pPr>
                  <w:r>
                    <w:rPr/>
                    <w:t>Call the split_data capability with the test dataset and out the returned values to X_test and</w:t>
                  </w:r>
                  <w:r>
                    <w:rPr>
                      <w:spacing w:val="5"/>
                    </w:rPr>
                    <w:t> </w:t>
                  </w:r>
                  <w:r>
                    <w:rPr/>
                    <w:t>y_test.</w:t>
                  </w:r>
                </w:p>
              </w:txbxContent>
            </v:textbox>
            <v:stroke dashstyle="solid"/>
            <w10:wrap type="topAndBottom"/>
          </v:shape>
        </w:pict>
      </w:r>
    </w:p>
    <w:p>
      <w:pPr>
        <w:spacing w:after="0"/>
        <w:rPr>
          <w:sz w:val="14"/>
        </w:rPr>
        <w:sectPr>
          <w:pgSz w:w="11910" w:h="16840"/>
          <w:pgMar w:top="1580" w:bottom="280" w:left="1220" w:right="1220"/>
        </w:sectPr>
      </w:pPr>
    </w:p>
    <w:p>
      <w:pPr>
        <w:pStyle w:val="BodyText"/>
        <w:spacing w:before="6"/>
        <w:rPr>
          <w:sz w:val="2"/>
        </w:rPr>
      </w:pPr>
    </w:p>
    <w:p>
      <w:pPr>
        <w:pStyle w:val="BodyText"/>
        <w:ind w:left="1855"/>
        <w:rPr>
          <w:sz w:val="20"/>
        </w:rPr>
      </w:pPr>
      <w:r>
        <w:rPr>
          <w:sz w:val="20"/>
        </w:rPr>
        <w:drawing>
          <wp:inline distT="0" distB="0" distL="0" distR="0">
            <wp:extent cx="2954130" cy="1393698"/>
            <wp:effectExtent l="0" t="0" r="0" b="0"/>
            <wp:docPr id="3" name="image2.jpeg" descr="Ai 02 00030 g002 550"/>
            <wp:cNvGraphicFramePr>
              <a:graphicFrameLocks noChangeAspect="1"/>
            </wp:cNvGraphicFramePr>
            <a:graphic>
              <a:graphicData uri="http://schemas.openxmlformats.org/drawingml/2006/picture">
                <pic:pic>
                  <pic:nvPicPr>
                    <pic:cNvPr id="4" name="image2.jpeg"/>
                    <pic:cNvPicPr/>
                  </pic:nvPicPr>
                  <pic:blipFill>
                    <a:blip r:embed="rId6" cstate="print"/>
                    <a:stretch>
                      <a:fillRect/>
                    </a:stretch>
                  </pic:blipFill>
                  <pic:spPr>
                    <a:xfrm>
                      <a:off x="0" y="0"/>
                      <a:ext cx="2954130" cy="1393698"/>
                    </a:xfrm>
                    <a:prstGeom prst="rect">
                      <a:avLst/>
                    </a:prstGeom>
                  </pic:spPr>
                </pic:pic>
              </a:graphicData>
            </a:graphic>
          </wp:inline>
        </w:drawing>
      </w:r>
      <w:r>
        <w:rPr>
          <w:sz w:val="20"/>
        </w:rPr>
      </w:r>
    </w:p>
    <w:p>
      <w:pPr>
        <w:spacing w:before="73"/>
        <w:ind w:left="2505" w:right="2501" w:firstLine="0"/>
        <w:jc w:val="center"/>
        <w:rPr>
          <w:b/>
          <w:sz w:val="24"/>
        </w:rPr>
      </w:pPr>
      <w:r>
        <w:rPr>
          <w:b/>
          <w:color w:val="202020"/>
          <w:sz w:val="24"/>
        </w:rPr>
        <w:t>Fig </w:t>
      </w:r>
      <w:r>
        <w:rPr>
          <w:b/>
          <w:color w:val="202020"/>
          <w:spacing w:val="-3"/>
          <w:sz w:val="24"/>
        </w:rPr>
        <w:t>2. </w:t>
      </w:r>
      <w:r>
        <w:rPr>
          <w:b/>
          <w:color w:val="202020"/>
          <w:sz w:val="24"/>
        </w:rPr>
        <w:t>Training and testing dataset for</w:t>
      </w:r>
      <w:r>
        <w:rPr>
          <w:b/>
          <w:color w:val="202020"/>
          <w:spacing w:val="-17"/>
          <w:sz w:val="24"/>
        </w:rPr>
        <w:t> </w:t>
      </w:r>
      <w:r>
        <w:rPr>
          <w:b/>
          <w:color w:val="202020"/>
          <w:sz w:val="24"/>
        </w:rPr>
        <w:t>BTC</w:t>
      </w:r>
    </w:p>
    <w:p>
      <w:pPr>
        <w:pStyle w:val="BodyText"/>
        <w:rPr>
          <w:b/>
          <w:sz w:val="20"/>
        </w:rPr>
      </w:pPr>
    </w:p>
    <w:p>
      <w:pPr>
        <w:pStyle w:val="BodyText"/>
        <w:spacing w:before="1"/>
        <w:rPr>
          <w:b/>
          <w:sz w:val="23"/>
        </w:rPr>
      </w:pPr>
      <w:r>
        <w:rPr/>
        <w:drawing>
          <wp:anchor distT="0" distB="0" distL="0" distR="0" allowOverlap="1" layoutInCell="1" locked="0" behindDoc="0" simplePos="0" relativeHeight="2">
            <wp:simplePos x="0" y="0"/>
            <wp:positionH relativeFrom="page">
              <wp:posOffset>1855470</wp:posOffset>
            </wp:positionH>
            <wp:positionV relativeFrom="paragraph">
              <wp:posOffset>193449</wp:posOffset>
            </wp:positionV>
            <wp:extent cx="3050471" cy="1440941"/>
            <wp:effectExtent l="0" t="0" r="0" b="0"/>
            <wp:wrapTopAndBottom/>
            <wp:docPr id="5" name="image3.jpeg" descr="Ai 02 00030 g003 550"/>
            <wp:cNvGraphicFramePr>
              <a:graphicFrameLocks noChangeAspect="1"/>
            </wp:cNvGraphicFramePr>
            <a:graphic>
              <a:graphicData uri="http://schemas.openxmlformats.org/drawingml/2006/picture">
                <pic:pic>
                  <pic:nvPicPr>
                    <pic:cNvPr id="6" name="image3.jpeg"/>
                    <pic:cNvPicPr/>
                  </pic:nvPicPr>
                  <pic:blipFill>
                    <a:blip r:embed="rId7" cstate="print"/>
                    <a:stretch>
                      <a:fillRect/>
                    </a:stretch>
                  </pic:blipFill>
                  <pic:spPr>
                    <a:xfrm>
                      <a:off x="0" y="0"/>
                      <a:ext cx="3050471" cy="1440941"/>
                    </a:xfrm>
                    <a:prstGeom prst="rect">
                      <a:avLst/>
                    </a:prstGeom>
                  </pic:spPr>
                </pic:pic>
              </a:graphicData>
            </a:graphic>
          </wp:anchor>
        </w:drawing>
      </w:r>
    </w:p>
    <w:p>
      <w:pPr>
        <w:pStyle w:val="BodyText"/>
        <w:spacing w:before="4"/>
        <w:rPr>
          <w:b/>
          <w:sz w:val="32"/>
        </w:rPr>
      </w:pPr>
    </w:p>
    <w:p>
      <w:pPr>
        <w:spacing w:before="0"/>
        <w:ind w:left="2504" w:right="2505" w:firstLine="0"/>
        <w:jc w:val="center"/>
        <w:rPr>
          <w:b/>
          <w:sz w:val="24"/>
        </w:rPr>
      </w:pPr>
      <w:r>
        <w:rPr>
          <w:b/>
          <w:color w:val="202020"/>
          <w:sz w:val="24"/>
        </w:rPr>
        <w:t>Fig </w:t>
      </w:r>
      <w:r>
        <w:rPr>
          <w:b/>
          <w:color w:val="202020"/>
          <w:spacing w:val="-3"/>
          <w:sz w:val="24"/>
        </w:rPr>
        <w:t>3. </w:t>
      </w:r>
      <w:r>
        <w:rPr>
          <w:b/>
          <w:color w:val="202020"/>
          <w:sz w:val="24"/>
        </w:rPr>
        <w:t>Training and testing dataset for</w:t>
      </w:r>
      <w:r>
        <w:rPr>
          <w:b/>
          <w:color w:val="202020"/>
          <w:spacing w:val="-26"/>
          <w:sz w:val="24"/>
        </w:rPr>
        <w:t> </w:t>
      </w:r>
      <w:r>
        <w:rPr>
          <w:b/>
          <w:color w:val="202020"/>
          <w:sz w:val="24"/>
        </w:rPr>
        <w:t>ETH</w:t>
      </w:r>
    </w:p>
    <w:p>
      <w:pPr>
        <w:pStyle w:val="BodyText"/>
        <w:spacing w:before="8"/>
        <w:rPr>
          <w:b/>
          <w:sz w:val="25"/>
        </w:rPr>
      </w:pPr>
      <w:r>
        <w:rPr/>
        <w:drawing>
          <wp:anchor distT="0" distB="0" distL="0" distR="0" allowOverlap="1" layoutInCell="1" locked="0" behindDoc="0" simplePos="0" relativeHeight="3">
            <wp:simplePos x="0" y="0"/>
            <wp:positionH relativeFrom="page">
              <wp:posOffset>1722784</wp:posOffset>
            </wp:positionH>
            <wp:positionV relativeFrom="paragraph">
              <wp:posOffset>212632</wp:posOffset>
            </wp:positionV>
            <wp:extent cx="4150779" cy="1913382"/>
            <wp:effectExtent l="0" t="0" r="0" b="0"/>
            <wp:wrapTopAndBottom/>
            <wp:docPr id="7" name="image4.jpeg" descr="Ai 02 00030 g004 550"/>
            <wp:cNvGraphicFramePr>
              <a:graphicFrameLocks noChangeAspect="1"/>
            </wp:cNvGraphicFramePr>
            <a:graphic>
              <a:graphicData uri="http://schemas.openxmlformats.org/drawingml/2006/picture">
                <pic:pic>
                  <pic:nvPicPr>
                    <pic:cNvPr id="8" name="image4.jpeg"/>
                    <pic:cNvPicPr/>
                  </pic:nvPicPr>
                  <pic:blipFill>
                    <a:blip r:embed="rId8" cstate="print"/>
                    <a:stretch>
                      <a:fillRect/>
                    </a:stretch>
                  </pic:blipFill>
                  <pic:spPr>
                    <a:xfrm>
                      <a:off x="0" y="0"/>
                      <a:ext cx="4150779" cy="1913382"/>
                    </a:xfrm>
                    <a:prstGeom prst="rect">
                      <a:avLst/>
                    </a:prstGeom>
                  </pic:spPr>
                </pic:pic>
              </a:graphicData>
            </a:graphic>
          </wp:anchor>
        </w:drawing>
      </w:r>
    </w:p>
    <w:p>
      <w:pPr>
        <w:pStyle w:val="BodyText"/>
        <w:spacing w:before="7"/>
        <w:rPr>
          <w:b/>
          <w:sz w:val="27"/>
        </w:rPr>
      </w:pPr>
    </w:p>
    <w:p>
      <w:pPr>
        <w:spacing w:before="0"/>
        <w:ind w:left="3265" w:right="0" w:firstLine="0"/>
        <w:jc w:val="left"/>
        <w:rPr>
          <w:b/>
          <w:sz w:val="24"/>
        </w:rPr>
      </w:pPr>
      <w:r>
        <w:rPr>
          <w:b/>
          <w:color w:val="212121"/>
          <w:sz w:val="24"/>
        </w:rPr>
        <w:t>Fig4. Training and testing dataset for LTC</w:t>
      </w:r>
    </w:p>
    <w:p>
      <w:pPr>
        <w:spacing w:after="0"/>
        <w:jc w:val="left"/>
        <w:rPr>
          <w:sz w:val="24"/>
        </w:rPr>
        <w:sectPr>
          <w:pgSz w:w="11910" w:h="16840"/>
          <w:pgMar w:top="1580" w:bottom="280" w:left="1220" w:right="1220"/>
        </w:sectPr>
      </w:pPr>
    </w:p>
    <w:p>
      <w:pPr>
        <w:spacing w:line="360" w:lineRule="auto" w:before="78"/>
        <w:ind w:left="254" w:right="171" w:firstLine="0"/>
        <w:jc w:val="left"/>
        <w:rPr>
          <w:b/>
          <w:sz w:val="24"/>
        </w:rPr>
      </w:pPr>
      <w:r>
        <w:rPr>
          <w:b/>
          <w:sz w:val="24"/>
        </w:rPr>
        <w:t>Table 1. Comparison of the length of time needed to compile both Deep Learning models:</w:t>
      </w:r>
    </w:p>
    <w:tbl>
      <w:tblPr>
        <w:tblW w:w="0" w:type="auto"/>
        <w:jc w:val="left"/>
        <w:tblInd w:w="2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2"/>
        <w:gridCol w:w="2026"/>
        <w:gridCol w:w="1719"/>
      </w:tblGrid>
      <w:tr>
        <w:trPr>
          <w:trHeight w:val="417" w:hRule="atLeast"/>
        </w:trPr>
        <w:tc>
          <w:tcPr>
            <w:tcW w:w="1162" w:type="dxa"/>
          </w:tcPr>
          <w:p>
            <w:pPr>
              <w:pStyle w:val="TableParagraph"/>
              <w:spacing w:line="240" w:lineRule="auto" w:before="2"/>
              <w:ind w:left="115"/>
              <w:rPr>
                <w:b/>
                <w:sz w:val="24"/>
              </w:rPr>
            </w:pPr>
            <w:r>
              <w:rPr>
                <w:b/>
                <w:sz w:val="24"/>
              </w:rPr>
              <w:t>Model</w:t>
            </w:r>
          </w:p>
        </w:tc>
        <w:tc>
          <w:tcPr>
            <w:tcW w:w="2026" w:type="dxa"/>
          </w:tcPr>
          <w:p>
            <w:pPr>
              <w:pStyle w:val="TableParagraph"/>
              <w:spacing w:line="240" w:lineRule="auto" w:before="2"/>
              <w:ind w:left="115"/>
              <w:rPr>
                <w:b/>
                <w:sz w:val="24"/>
              </w:rPr>
            </w:pPr>
            <w:r>
              <w:rPr>
                <w:b/>
                <w:sz w:val="24"/>
              </w:rPr>
              <w:t>Compilation Time</w:t>
            </w:r>
          </w:p>
        </w:tc>
        <w:tc>
          <w:tcPr>
            <w:tcW w:w="1719" w:type="dxa"/>
          </w:tcPr>
          <w:p>
            <w:pPr>
              <w:pStyle w:val="TableParagraph"/>
              <w:spacing w:line="240" w:lineRule="auto" w:before="2"/>
              <w:ind w:left="115"/>
              <w:rPr>
                <w:b/>
                <w:sz w:val="24"/>
              </w:rPr>
            </w:pPr>
            <w:r>
              <w:rPr>
                <w:b/>
                <w:sz w:val="24"/>
              </w:rPr>
              <w:t>Epoch count</w:t>
            </w:r>
          </w:p>
        </w:tc>
      </w:tr>
      <w:tr>
        <w:trPr>
          <w:trHeight w:val="412" w:hRule="atLeast"/>
        </w:trPr>
        <w:tc>
          <w:tcPr>
            <w:tcW w:w="1162" w:type="dxa"/>
          </w:tcPr>
          <w:p>
            <w:pPr>
              <w:pStyle w:val="TableParagraph"/>
              <w:ind w:left="115"/>
              <w:rPr>
                <w:sz w:val="24"/>
              </w:rPr>
            </w:pPr>
            <w:r>
              <w:rPr>
                <w:sz w:val="24"/>
              </w:rPr>
              <w:t>LSTM</w:t>
            </w:r>
          </w:p>
        </w:tc>
        <w:tc>
          <w:tcPr>
            <w:tcW w:w="2026" w:type="dxa"/>
          </w:tcPr>
          <w:p>
            <w:pPr>
              <w:pStyle w:val="TableParagraph"/>
              <w:ind w:left="115"/>
              <w:rPr>
                <w:sz w:val="24"/>
              </w:rPr>
            </w:pPr>
            <w:r>
              <w:rPr>
                <w:sz w:val="24"/>
              </w:rPr>
              <w:t>53</w:t>
            </w:r>
          </w:p>
        </w:tc>
        <w:tc>
          <w:tcPr>
            <w:tcW w:w="1719" w:type="dxa"/>
          </w:tcPr>
          <w:p>
            <w:pPr>
              <w:pStyle w:val="TableParagraph"/>
              <w:ind w:left="115"/>
              <w:rPr>
                <w:sz w:val="24"/>
              </w:rPr>
            </w:pPr>
            <w:r>
              <w:rPr>
                <w:sz w:val="24"/>
              </w:rPr>
              <w:t>100</w:t>
            </w:r>
          </w:p>
        </w:tc>
      </w:tr>
      <w:tr>
        <w:trPr>
          <w:trHeight w:val="417" w:hRule="atLeast"/>
        </w:trPr>
        <w:tc>
          <w:tcPr>
            <w:tcW w:w="1162" w:type="dxa"/>
          </w:tcPr>
          <w:p>
            <w:pPr>
              <w:pStyle w:val="TableParagraph"/>
              <w:ind w:left="115"/>
              <w:rPr>
                <w:sz w:val="24"/>
              </w:rPr>
            </w:pPr>
            <w:r>
              <w:rPr>
                <w:sz w:val="24"/>
              </w:rPr>
              <w:t>GRU</w:t>
            </w:r>
          </w:p>
        </w:tc>
        <w:tc>
          <w:tcPr>
            <w:tcW w:w="2026" w:type="dxa"/>
          </w:tcPr>
          <w:p>
            <w:pPr>
              <w:pStyle w:val="TableParagraph"/>
              <w:ind w:left="115"/>
              <w:rPr>
                <w:sz w:val="24"/>
              </w:rPr>
            </w:pPr>
            <w:r>
              <w:rPr>
                <w:sz w:val="24"/>
              </w:rPr>
              <w:t>5</w:t>
            </w:r>
          </w:p>
        </w:tc>
        <w:tc>
          <w:tcPr>
            <w:tcW w:w="1719" w:type="dxa"/>
          </w:tcPr>
          <w:p>
            <w:pPr>
              <w:pStyle w:val="TableParagraph"/>
              <w:ind w:left="115"/>
              <w:rPr>
                <w:sz w:val="24"/>
              </w:rPr>
            </w:pPr>
            <w:r>
              <w:rPr>
                <w:sz w:val="24"/>
              </w:rPr>
              <w:t>100</w:t>
            </w:r>
          </w:p>
        </w:tc>
      </w:tr>
    </w:tbl>
    <w:p>
      <w:pPr>
        <w:pStyle w:val="BodyText"/>
        <w:rPr>
          <w:b/>
          <w:sz w:val="26"/>
        </w:rPr>
      </w:pPr>
    </w:p>
    <w:p>
      <w:pPr>
        <w:pStyle w:val="BodyText"/>
        <w:spacing w:before="8"/>
        <w:rPr>
          <w:b/>
          <w:sz w:val="26"/>
        </w:rPr>
      </w:pPr>
    </w:p>
    <w:p>
      <w:pPr>
        <w:pStyle w:val="BodyText"/>
        <w:spacing w:line="360" w:lineRule="auto"/>
        <w:ind w:left="220" w:right="219"/>
        <w:jc w:val="both"/>
      </w:pPr>
      <w:r>
        <w:rPr/>
        <w:t>The dataset used for this research consists of daily price values collected from the Kaggle website https:/</w:t>
      </w:r>
      <w:hyperlink r:id="rId9">
        <w:r>
          <w:rPr/>
          <w:t>/www</w:t>
        </w:r>
      </w:hyperlink>
      <w:r>
        <w:rPr/>
        <w:t>.</w:t>
      </w:r>
      <w:hyperlink r:id="rId9">
        <w:r>
          <w:rPr/>
          <w:t>kaggle.com.The </w:t>
        </w:r>
      </w:hyperlink>
      <w:r>
        <w:rPr/>
        <w:t>overall data assortment period is from January 1, 2014 till February 20, 2018. In this dataset, there are seven limits including opening cost, extravagant cost, low cost, and closing expenses, and also the market cap of public noteworthy offerings.</w:t>
      </w:r>
    </w:p>
    <w:p>
      <w:pPr>
        <w:pStyle w:val="BodyText"/>
        <w:spacing w:before="3"/>
        <w:rPr>
          <w:sz w:val="14"/>
        </w:rPr>
      </w:pPr>
      <w:r>
        <w:rPr/>
        <w:drawing>
          <wp:anchor distT="0" distB="0" distL="0" distR="0" allowOverlap="1" layoutInCell="1" locked="0" behindDoc="0" simplePos="0" relativeHeight="4">
            <wp:simplePos x="0" y="0"/>
            <wp:positionH relativeFrom="page">
              <wp:posOffset>914400</wp:posOffset>
            </wp:positionH>
            <wp:positionV relativeFrom="paragraph">
              <wp:posOffset>129048</wp:posOffset>
            </wp:positionV>
            <wp:extent cx="5656445" cy="2592324"/>
            <wp:effectExtent l="0" t="0" r="0" b="0"/>
            <wp:wrapTopAndBottom/>
            <wp:docPr id="9" name="image5.jpeg"/>
            <wp:cNvGraphicFramePr>
              <a:graphicFrameLocks noChangeAspect="1"/>
            </wp:cNvGraphicFramePr>
            <a:graphic>
              <a:graphicData uri="http://schemas.openxmlformats.org/drawingml/2006/picture">
                <pic:pic>
                  <pic:nvPicPr>
                    <pic:cNvPr id="10" name="image5.jpeg"/>
                    <pic:cNvPicPr/>
                  </pic:nvPicPr>
                  <pic:blipFill>
                    <a:blip r:embed="rId10" cstate="print"/>
                    <a:stretch>
                      <a:fillRect/>
                    </a:stretch>
                  </pic:blipFill>
                  <pic:spPr>
                    <a:xfrm>
                      <a:off x="0" y="0"/>
                      <a:ext cx="5656445" cy="2592324"/>
                    </a:xfrm>
                    <a:prstGeom prst="rect">
                      <a:avLst/>
                    </a:prstGeom>
                  </pic:spPr>
                </pic:pic>
              </a:graphicData>
            </a:graphic>
          </wp:anchor>
        </w:drawing>
      </w:r>
    </w:p>
    <w:p>
      <w:pPr>
        <w:pStyle w:val="BodyText"/>
        <w:spacing w:before="1"/>
        <w:rPr>
          <w:sz w:val="38"/>
        </w:rPr>
      </w:pPr>
    </w:p>
    <w:p>
      <w:pPr>
        <w:spacing w:before="0"/>
        <w:ind w:left="220" w:right="0" w:firstLine="0"/>
        <w:jc w:val="both"/>
        <w:rPr>
          <w:b/>
          <w:sz w:val="20"/>
        </w:rPr>
      </w:pPr>
      <w:r>
        <w:rPr>
          <w:b/>
          <w:sz w:val="20"/>
        </w:rPr>
        <w:t>Fig 5 i. MSE graph obtained using LSTM model ii. MSE graph obtained using GRU model</w:t>
      </w:r>
    </w:p>
    <w:p>
      <w:pPr>
        <w:pStyle w:val="BodyText"/>
        <w:spacing w:before="5"/>
        <w:rPr>
          <w:b/>
          <w:sz w:val="26"/>
        </w:rPr>
      </w:pPr>
    </w:p>
    <w:p>
      <w:pPr>
        <w:pStyle w:val="BodyText"/>
        <w:spacing w:line="360" w:lineRule="auto"/>
        <w:ind w:left="220" w:right="216"/>
        <w:jc w:val="both"/>
      </w:pPr>
      <w:r>
        <w:rPr/>
        <w:t>The RMSE esteem acquired for 7 days ahead the data is plotted and displayed from both models in the above figure, and it is plainly seen that GRU is converging quicker and consistent than the LSTM model. It is discovered that the variation between the actual price and In LSTM, more money is expected to be spent than in GRU.</w:t>
      </w:r>
    </w:p>
    <w:p>
      <w:pPr>
        <w:spacing w:after="0" w:line="360" w:lineRule="auto"/>
        <w:jc w:val="both"/>
        <w:sectPr>
          <w:pgSz w:w="11910" w:h="16840"/>
          <w:pgMar w:top="1340" w:bottom="280" w:left="1220" w:right="1220"/>
        </w:sectPr>
      </w:pPr>
    </w:p>
    <w:p>
      <w:pPr>
        <w:pStyle w:val="BodyText"/>
        <w:ind w:left="220"/>
        <w:rPr>
          <w:sz w:val="20"/>
        </w:rPr>
      </w:pPr>
      <w:r>
        <w:rPr>
          <w:sz w:val="20"/>
        </w:rPr>
        <w:drawing>
          <wp:inline distT="0" distB="0" distL="0" distR="0">
            <wp:extent cx="5636769" cy="2427731"/>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1" cstate="print"/>
                    <a:stretch>
                      <a:fillRect/>
                    </a:stretch>
                  </pic:blipFill>
                  <pic:spPr>
                    <a:xfrm>
                      <a:off x="0" y="0"/>
                      <a:ext cx="5636769" cy="2427731"/>
                    </a:xfrm>
                    <a:prstGeom prst="rect">
                      <a:avLst/>
                    </a:prstGeom>
                  </pic:spPr>
                </pic:pic>
              </a:graphicData>
            </a:graphic>
          </wp:inline>
        </w:drawing>
      </w:r>
      <w:r>
        <w:rPr>
          <w:sz w:val="20"/>
        </w:rPr>
      </w:r>
    </w:p>
    <w:p>
      <w:pPr>
        <w:pStyle w:val="BodyText"/>
        <w:spacing w:before="8"/>
        <w:rPr>
          <w:sz w:val="22"/>
        </w:rPr>
      </w:pPr>
    </w:p>
    <w:p>
      <w:pPr>
        <w:pStyle w:val="Heading1"/>
        <w:spacing w:line="364" w:lineRule="auto" w:before="90"/>
        <w:ind w:right="217"/>
        <w:jc w:val="both"/>
      </w:pPr>
      <w:r>
        <w:rPr/>
        <w:t>Fig 6 : Correlation between actual and predicted bitcoin prices while the LSTM and GRU are being prepared (a)</w:t>
      </w:r>
    </w:p>
    <w:p>
      <w:pPr>
        <w:pStyle w:val="BodyText"/>
        <w:spacing w:line="360" w:lineRule="auto" w:before="184"/>
        <w:ind w:left="220" w:right="223"/>
        <w:jc w:val="both"/>
      </w:pPr>
      <w:r>
        <w:rPr/>
        <w:t>With regard to well-known cryptographic currencies like Bitcoin (BTC), Litecoin (LTC), and Ethereum (ETH), LSTM and GRU models were created. Finding the root mean square error (RMSE) and mean outright rate error (MAPE), two measures of precision, are used to compare the suggested LSTM and the GRU model's accuracy. The resulting Table 1 showed that the LSTM model required more investment than the GRU model.</w:t>
      </w:r>
    </w:p>
    <w:p>
      <w:pPr>
        <w:pStyle w:val="Heading1"/>
        <w:spacing w:before="206"/>
        <w:ind w:left="321"/>
        <w:jc w:val="both"/>
      </w:pPr>
      <w:bookmarkStart w:name="Performance Measures:" w:id="5"/>
      <w:bookmarkEnd w:id="5"/>
      <w:r>
        <w:rPr>
          <w:b w:val="0"/>
        </w:rPr>
      </w:r>
      <w:r>
        <w:rPr/>
        <w:t>Performance Measures:</w:t>
      </w:r>
    </w:p>
    <w:p>
      <w:pPr>
        <w:pStyle w:val="BodyText"/>
        <w:rPr>
          <w:b/>
          <w:sz w:val="26"/>
        </w:rPr>
      </w:pPr>
    </w:p>
    <w:p>
      <w:pPr>
        <w:pStyle w:val="BodyText"/>
        <w:spacing w:before="5"/>
        <w:rPr>
          <w:b/>
          <w:sz w:val="36"/>
        </w:rPr>
      </w:pPr>
    </w:p>
    <w:p>
      <w:pPr>
        <w:pStyle w:val="BodyText"/>
        <w:spacing w:line="360" w:lineRule="auto"/>
        <w:ind w:left="220" w:right="206"/>
        <w:jc w:val="both"/>
      </w:pPr>
      <w:r>
        <w:rPr/>
        <w:t>One of the most popular methods for comparing time series models is by estimating the exhibitions for short and long term expectations. We have used MAPE (Mean Outright Rate Error) and RMSE (Root Mean Square Error) as a presentation metric to validate the show of these two models. Table 2 lists the errors calculated using the LSTM and GRU models.</w:t>
      </w:r>
    </w:p>
    <w:p>
      <w:pPr>
        <w:spacing w:after="0" w:line="360" w:lineRule="auto"/>
        <w:jc w:val="both"/>
        <w:sectPr>
          <w:pgSz w:w="11910" w:h="16840"/>
          <w:pgMar w:top="1420" w:bottom="280" w:left="1220" w:right="1220"/>
        </w:sectPr>
      </w:pPr>
    </w:p>
    <w:p>
      <w:pPr>
        <w:pStyle w:val="Heading1"/>
        <w:spacing w:line="360" w:lineRule="auto" w:before="78"/>
      </w:pPr>
      <w:r>
        <w:rPr/>
        <w:t>Table 2 shows the results of RMSE and MAPE calculations using the LSTM and GRU models</w:t>
      </w:r>
    </w:p>
    <w:p>
      <w:pPr>
        <w:pStyle w:val="BodyText"/>
        <w:spacing w:before="7" w:after="1"/>
        <w:rPr>
          <w:b/>
          <w:sz w:val="17"/>
        </w:rPr>
      </w:pPr>
    </w:p>
    <w:tbl>
      <w:tblPr>
        <w:tblW w:w="0" w:type="auto"/>
        <w:jc w:val="left"/>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257"/>
        <w:gridCol w:w="2257"/>
        <w:gridCol w:w="1124"/>
        <w:gridCol w:w="1128"/>
        <w:gridCol w:w="1129"/>
        <w:gridCol w:w="1129"/>
      </w:tblGrid>
      <w:tr>
        <w:trPr>
          <w:trHeight w:val="827" w:hRule="atLeast"/>
        </w:trPr>
        <w:tc>
          <w:tcPr>
            <w:tcW w:w="2257" w:type="dxa"/>
            <w:vMerge w:val="restart"/>
            <w:tcBorders>
              <w:left w:val="single" w:sz="4" w:space="0" w:color="000000"/>
              <w:bottom w:val="single" w:sz="4" w:space="0" w:color="000000"/>
              <w:right w:val="single" w:sz="4" w:space="0" w:color="000000"/>
            </w:tcBorders>
          </w:tcPr>
          <w:p>
            <w:pPr>
              <w:pStyle w:val="TableParagraph"/>
              <w:spacing w:line="270" w:lineRule="exact"/>
              <w:rPr>
                <w:b/>
                <w:sz w:val="24"/>
              </w:rPr>
            </w:pPr>
            <w:r>
              <w:rPr>
                <w:b/>
                <w:sz w:val="24"/>
              </w:rPr>
              <w:t>Window size</w:t>
            </w:r>
          </w:p>
        </w:tc>
        <w:tc>
          <w:tcPr>
            <w:tcW w:w="2257" w:type="dxa"/>
            <w:vMerge w:val="restart"/>
            <w:tcBorders>
              <w:left w:val="single" w:sz="4" w:space="0" w:color="000000"/>
              <w:bottom w:val="single" w:sz="4" w:space="0" w:color="000000"/>
              <w:right w:val="single" w:sz="4" w:space="0" w:color="000000"/>
            </w:tcBorders>
          </w:tcPr>
          <w:p>
            <w:pPr>
              <w:pStyle w:val="TableParagraph"/>
              <w:tabs>
                <w:tab w:pos="1218" w:val="left" w:leader="none"/>
                <w:tab w:pos="1673" w:val="left" w:leader="none"/>
              </w:tabs>
              <w:spacing w:line="360" w:lineRule="auto"/>
              <w:ind w:right="100"/>
              <w:rPr>
                <w:b/>
                <w:sz w:val="24"/>
              </w:rPr>
            </w:pPr>
            <w:r>
              <w:rPr>
                <w:b/>
                <w:sz w:val="24"/>
              </w:rPr>
              <w:t>Number</w:t>
              <w:tab/>
              <w:t>of</w:t>
              <w:tab/>
            </w:r>
            <w:r>
              <w:rPr>
                <w:b/>
                <w:spacing w:val="-4"/>
                <w:sz w:val="24"/>
              </w:rPr>
              <w:t>days </w:t>
            </w:r>
            <w:r>
              <w:rPr>
                <w:b/>
                <w:sz w:val="24"/>
              </w:rPr>
              <w:t>ahead</w:t>
            </w:r>
          </w:p>
        </w:tc>
        <w:tc>
          <w:tcPr>
            <w:tcW w:w="2252" w:type="dxa"/>
            <w:gridSpan w:val="2"/>
            <w:tcBorders>
              <w:left w:val="single" w:sz="4" w:space="0" w:color="000000"/>
              <w:bottom w:val="single" w:sz="4" w:space="0" w:color="000000"/>
              <w:right w:val="single" w:sz="4" w:space="0" w:color="000000"/>
            </w:tcBorders>
          </w:tcPr>
          <w:p>
            <w:pPr>
              <w:pStyle w:val="TableParagraph"/>
              <w:spacing w:line="270" w:lineRule="exact"/>
              <w:ind w:left="105"/>
              <w:rPr>
                <w:b/>
                <w:sz w:val="24"/>
              </w:rPr>
            </w:pPr>
            <w:r>
              <w:rPr>
                <w:b/>
                <w:sz w:val="24"/>
              </w:rPr>
              <w:t>LSTM</w:t>
            </w:r>
          </w:p>
        </w:tc>
        <w:tc>
          <w:tcPr>
            <w:tcW w:w="2258" w:type="dxa"/>
            <w:gridSpan w:val="2"/>
            <w:tcBorders>
              <w:left w:val="single" w:sz="4" w:space="0" w:color="000000"/>
              <w:bottom w:val="single" w:sz="4" w:space="0" w:color="000000"/>
              <w:right w:val="single" w:sz="4" w:space="0" w:color="000000"/>
            </w:tcBorders>
          </w:tcPr>
          <w:p>
            <w:pPr>
              <w:pStyle w:val="TableParagraph"/>
              <w:spacing w:line="270" w:lineRule="exact"/>
              <w:rPr>
                <w:b/>
                <w:sz w:val="24"/>
              </w:rPr>
            </w:pPr>
            <w:r>
              <w:rPr>
                <w:b/>
                <w:sz w:val="24"/>
              </w:rPr>
              <w:t>GRU</w:t>
            </w:r>
          </w:p>
        </w:tc>
      </w:tr>
      <w:tr>
        <w:trPr>
          <w:trHeight w:val="412" w:hRule="atLeast"/>
        </w:trPr>
        <w:tc>
          <w:tcPr>
            <w:tcW w:w="2257" w:type="dxa"/>
            <w:vMerge/>
            <w:tcBorders>
              <w:top w:val="nil"/>
              <w:left w:val="single" w:sz="4" w:space="0" w:color="000000"/>
              <w:bottom w:val="single" w:sz="4" w:space="0" w:color="000000"/>
              <w:right w:val="single" w:sz="4" w:space="0" w:color="000000"/>
            </w:tcBorders>
          </w:tcPr>
          <w:p>
            <w:pPr>
              <w:rPr>
                <w:sz w:val="2"/>
                <w:szCs w:val="2"/>
              </w:rPr>
            </w:pPr>
          </w:p>
        </w:tc>
        <w:tc>
          <w:tcPr>
            <w:tcW w:w="2257" w:type="dxa"/>
            <w:vMerge/>
            <w:tcBorders>
              <w:top w:val="nil"/>
              <w:left w:val="single" w:sz="4" w:space="0" w:color="000000"/>
              <w:bottom w:val="single" w:sz="4" w:space="0" w:color="000000"/>
              <w:right w:val="single" w:sz="4" w:space="0" w:color="000000"/>
            </w:tcBorders>
          </w:tcPr>
          <w:p>
            <w:pPr>
              <w:rPr>
                <w:sz w:val="2"/>
                <w:szCs w:val="2"/>
              </w:rPr>
            </w:pPr>
          </w:p>
        </w:tc>
        <w:tc>
          <w:tcPr>
            <w:tcW w:w="1124"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05"/>
              <w:rPr>
                <w:b/>
                <w:sz w:val="24"/>
              </w:rPr>
            </w:pPr>
            <w:r>
              <w:rPr>
                <w:b/>
                <w:sz w:val="24"/>
              </w:rPr>
              <w:t>RMSE</w:t>
            </w:r>
          </w:p>
        </w:tc>
        <w:tc>
          <w:tcPr>
            <w:tcW w:w="1128"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09"/>
              <w:rPr>
                <w:b/>
                <w:sz w:val="24"/>
              </w:rPr>
            </w:pPr>
            <w:r>
              <w:rPr>
                <w:b/>
                <w:sz w:val="24"/>
              </w:rPr>
              <w:t>MAPE</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rPr>
                <w:b/>
                <w:sz w:val="24"/>
              </w:rPr>
            </w:pPr>
            <w:r>
              <w:rPr>
                <w:b/>
                <w:sz w:val="24"/>
              </w:rPr>
              <w:t>RMSE</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spacing w:line="273" w:lineRule="exact"/>
              <w:ind w:left="109"/>
              <w:rPr>
                <w:b/>
                <w:sz w:val="24"/>
              </w:rPr>
            </w:pPr>
            <w:r>
              <w:rPr>
                <w:b/>
                <w:sz w:val="24"/>
              </w:rPr>
              <w:t>MAPE</w:t>
            </w:r>
          </w:p>
        </w:tc>
      </w:tr>
      <w:tr>
        <w:trPr>
          <w:trHeight w:val="410" w:hRule="atLeast"/>
        </w:trPr>
        <w:tc>
          <w:tcPr>
            <w:tcW w:w="2257" w:type="dxa"/>
            <w:tcBorders>
              <w:top w:val="single" w:sz="4" w:space="0" w:color="000000"/>
              <w:left w:val="single" w:sz="4" w:space="0" w:color="000000"/>
              <w:right w:val="single" w:sz="4" w:space="0" w:color="000000"/>
            </w:tcBorders>
          </w:tcPr>
          <w:p>
            <w:pPr>
              <w:pStyle w:val="TableParagraph"/>
              <w:rPr>
                <w:sz w:val="24"/>
              </w:rPr>
            </w:pPr>
            <w:r>
              <w:rPr>
                <w:sz w:val="24"/>
              </w:rPr>
              <w:t>1</w:t>
            </w:r>
          </w:p>
        </w:tc>
        <w:tc>
          <w:tcPr>
            <w:tcW w:w="2257" w:type="dxa"/>
            <w:tcBorders>
              <w:top w:val="single" w:sz="4" w:space="0" w:color="000000"/>
              <w:left w:val="single" w:sz="4" w:space="0" w:color="000000"/>
              <w:right w:val="single" w:sz="4" w:space="0" w:color="000000"/>
            </w:tcBorders>
          </w:tcPr>
          <w:p>
            <w:pPr>
              <w:pStyle w:val="TableParagraph"/>
              <w:rPr>
                <w:sz w:val="24"/>
              </w:rPr>
            </w:pPr>
            <w:r>
              <w:rPr>
                <w:sz w:val="24"/>
              </w:rPr>
              <w:t>1</w:t>
            </w:r>
          </w:p>
        </w:tc>
        <w:tc>
          <w:tcPr>
            <w:tcW w:w="1124" w:type="dxa"/>
            <w:tcBorders>
              <w:top w:val="single" w:sz="4" w:space="0" w:color="000000"/>
              <w:left w:val="single" w:sz="4" w:space="0" w:color="000000"/>
              <w:right w:val="single" w:sz="4" w:space="0" w:color="000000"/>
            </w:tcBorders>
          </w:tcPr>
          <w:p>
            <w:pPr>
              <w:pStyle w:val="TableParagraph"/>
              <w:ind w:left="105"/>
              <w:rPr>
                <w:sz w:val="24"/>
              </w:rPr>
            </w:pPr>
            <w:r>
              <w:rPr>
                <w:sz w:val="24"/>
              </w:rPr>
              <w:t>0.092</w:t>
            </w:r>
          </w:p>
        </w:tc>
        <w:tc>
          <w:tcPr>
            <w:tcW w:w="1128" w:type="dxa"/>
            <w:tcBorders>
              <w:top w:val="single" w:sz="4" w:space="0" w:color="000000"/>
              <w:left w:val="single" w:sz="4" w:space="0" w:color="000000"/>
              <w:right w:val="single" w:sz="4" w:space="0" w:color="000000"/>
            </w:tcBorders>
          </w:tcPr>
          <w:p>
            <w:pPr>
              <w:pStyle w:val="TableParagraph"/>
              <w:ind w:left="109"/>
              <w:rPr>
                <w:sz w:val="24"/>
              </w:rPr>
            </w:pPr>
            <w:r>
              <w:rPr>
                <w:sz w:val="24"/>
              </w:rPr>
              <w:t>0.068</w:t>
            </w:r>
          </w:p>
        </w:tc>
        <w:tc>
          <w:tcPr>
            <w:tcW w:w="1129" w:type="dxa"/>
            <w:tcBorders>
              <w:top w:val="single" w:sz="4" w:space="0" w:color="000000"/>
              <w:left w:val="single" w:sz="4" w:space="0" w:color="000000"/>
              <w:right w:val="single" w:sz="4" w:space="0" w:color="000000"/>
            </w:tcBorders>
          </w:tcPr>
          <w:p>
            <w:pPr>
              <w:pStyle w:val="TableParagraph"/>
              <w:rPr>
                <w:sz w:val="24"/>
              </w:rPr>
            </w:pPr>
            <w:r>
              <w:rPr>
                <w:sz w:val="24"/>
              </w:rPr>
              <w:t>0.075</w:t>
            </w:r>
          </w:p>
        </w:tc>
        <w:tc>
          <w:tcPr>
            <w:tcW w:w="1129" w:type="dxa"/>
            <w:tcBorders>
              <w:top w:val="single" w:sz="4" w:space="0" w:color="000000"/>
              <w:left w:val="single" w:sz="4" w:space="0" w:color="000000"/>
              <w:right w:val="single" w:sz="4" w:space="0" w:color="000000"/>
            </w:tcBorders>
          </w:tcPr>
          <w:p>
            <w:pPr>
              <w:pStyle w:val="TableParagraph"/>
              <w:ind w:left="109"/>
              <w:rPr>
                <w:sz w:val="24"/>
              </w:rPr>
            </w:pPr>
            <w:r>
              <w:rPr>
                <w:sz w:val="24"/>
              </w:rPr>
              <w:t>0.065</w:t>
            </w:r>
          </w:p>
        </w:tc>
      </w:tr>
      <w:tr>
        <w:trPr>
          <w:trHeight w:val="414" w:hRule="atLeast"/>
        </w:trPr>
        <w:tc>
          <w:tcPr>
            <w:tcW w:w="2257" w:type="dxa"/>
            <w:tcBorders>
              <w:left w:val="single" w:sz="4" w:space="0" w:color="000000"/>
              <w:bottom w:val="single" w:sz="4" w:space="0" w:color="000000"/>
              <w:right w:val="single" w:sz="4" w:space="0" w:color="000000"/>
            </w:tcBorders>
          </w:tcPr>
          <w:p>
            <w:pPr>
              <w:pStyle w:val="TableParagraph"/>
              <w:spacing w:line="265" w:lineRule="exact"/>
              <w:rPr>
                <w:sz w:val="24"/>
              </w:rPr>
            </w:pPr>
            <w:r>
              <w:rPr>
                <w:sz w:val="24"/>
              </w:rPr>
              <w:t>5</w:t>
            </w:r>
          </w:p>
        </w:tc>
        <w:tc>
          <w:tcPr>
            <w:tcW w:w="2257" w:type="dxa"/>
            <w:tcBorders>
              <w:left w:val="single" w:sz="4" w:space="0" w:color="000000"/>
              <w:bottom w:val="single" w:sz="4" w:space="0" w:color="000000"/>
              <w:right w:val="single" w:sz="4" w:space="0" w:color="000000"/>
            </w:tcBorders>
          </w:tcPr>
          <w:p>
            <w:pPr>
              <w:pStyle w:val="TableParagraph"/>
              <w:spacing w:line="265" w:lineRule="exact"/>
              <w:rPr>
                <w:sz w:val="24"/>
              </w:rPr>
            </w:pPr>
            <w:r>
              <w:rPr>
                <w:sz w:val="24"/>
              </w:rPr>
              <w:t>3</w:t>
            </w:r>
          </w:p>
        </w:tc>
        <w:tc>
          <w:tcPr>
            <w:tcW w:w="1124" w:type="dxa"/>
            <w:tcBorders>
              <w:left w:val="single" w:sz="4" w:space="0" w:color="000000"/>
              <w:bottom w:val="single" w:sz="4" w:space="0" w:color="000000"/>
              <w:right w:val="single" w:sz="4" w:space="0" w:color="000000"/>
            </w:tcBorders>
          </w:tcPr>
          <w:p>
            <w:pPr>
              <w:pStyle w:val="TableParagraph"/>
              <w:spacing w:line="265" w:lineRule="exact"/>
              <w:ind w:left="105"/>
              <w:rPr>
                <w:sz w:val="24"/>
              </w:rPr>
            </w:pPr>
            <w:r>
              <w:rPr>
                <w:sz w:val="24"/>
              </w:rPr>
              <w:t>0.079</w:t>
            </w:r>
          </w:p>
        </w:tc>
        <w:tc>
          <w:tcPr>
            <w:tcW w:w="1128" w:type="dxa"/>
            <w:tcBorders>
              <w:left w:val="single" w:sz="4" w:space="0" w:color="000000"/>
              <w:bottom w:val="single" w:sz="4" w:space="0" w:color="000000"/>
              <w:right w:val="single" w:sz="4" w:space="0" w:color="000000"/>
            </w:tcBorders>
          </w:tcPr>
          <w:p>
            <w:pPr>
              <w:pStyle w:val="TableParagraph"/>
              <w:spacing w:line="265" w:lineRule="exact"/>
              <w:ind w:left="109"/>
              <w:rPr>
                <w:sz w:val="24"/>
              </w:rPr>
            </w:pPr>
            <w:r>
              <w:rPr>
                <w:sz w:val="24"/>
              </w:rPr>
              <w:t>0.057</w:t>
            </w:r>
          </w:p>
        </w:tc>
        <w:tc>
          <w:tcPr>
            <w:tcW w:w="1129" w:type="dxa"/>
            <w:tcBorders>
              <w:left w:val="single" w:sz="4" w:space="0" w:color="000000"/>
              <w:bottom w:val="single" w:sz="4" w:space="0" w:color="000000"/>
              <w:right w:val="single" w:sz="4" w:space="0" w:color="000000"/>
            </w:tcBorders>
          </w:tcPr>
          <w:p>
            <w:pPr>
              <w:pStyle w:val="TableParagraph"/>
              <w:spacing w:line="265" w:lineRule="exact"/>
              <w:rPr>
                <w:sz w:val="24"/>
              </w:rPr>
            </w:pPr>
            <w:r>
              <w:rPr>
                <w:sz w:val="24"/>
              </w:rPr>
              <w:t>0.065</w:t>
            </w:r>
          </w:p>
        </w:tc>
        <w:tc>
          <w:tcPr>
            <w:tcW w:w="1129" w:type="dxa"/>
            <w:tcBorders>
              <w:left w:val="single" w:sz="4" w:space="0" w:color="000000"/>
              <w:bottom w:val="single" w:sz="4" w:space="0" w:color="000000"/>
              <w:right w:val="single" w:sz="4" w:space="0" w:color="000000"/>
            </w:tcBorders>
          </w:tcPr>
          <w:p>
            <w:pPr>
              <w:pStyle w:val="TableParagraph"/>
              <w:spacing w:line="265" w:lineRule="exact"/>
              <w:ind w:left="109"/>
              <w:rPr>
                <w:sz w:val="24"/>
              </w:rPr>
            </w:pPr>
            <w:r>
              <w:rPr>
                <w:sz w:val="24"/>
              </w:rPr>
              <w:t>0.046</w:t>
            </w:r>
          </w:p>
        </w:tc>
      </w:tr>
      <w:tr>
        <w:trPr>
          <w:trHeight w:val="412" w:hRule="atLeast"/>
        </w:trPr>
        <w:tc>
          <w:tcPr>
            <w:tcW w:w="225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t>7</w:t>
            </w:r>
          </w:p>
        </w:tc>
        <w:tc>
          <w:tcPr>
            <w:tcW w:w="225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t>5</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ind w:left="105"/>
              <w:rPr>
                <w:sz w:val="24"/>
              </w:rPr>
            </w:pPr>
            <w:r>
              <w:rPr>
                <w:sz w:val="24"/>
              </w:rPr>
              <w:t>0.081</w:t>
            </w:r>
          </w:p>
        </w:tc>
        <w:tc>
          <w:tcPr>
            <w:tcW w:w="1128" w:type="dxa"/>
            <w:tcBorders>
              <w:top w:val="single" w:sz="4" w:space="0" w:color="000000"/>
              <w:left w:val="single" w:sz="4" w:space="0" w:color="000000"/>
              <w:bottom w:val="single" w:sz="4" w:space="0" w:color="000000"/>
              <w:right w:val="single" w:sz="4" w:space="0" w:color="000000"/>
            </w:tcBorders>
          </w:tcPr>
          <w:p>
            <w:pPr>
              <w:pStyle w:val="TableParagraph"/>
              <w:ind w:left="109"/>
              <w:rPr>
                <w:sz w:val="24"/>
              </w:rPr>
            </w:pPr>
            <w:r>
              <w:rPr>
                <w:sz w:val="24"/>
              </w:rPr>
              <w:t>0.060</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t>0.087</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ind w:left="109"/>
              <w:rPr>
                <w:sz w:val="24"/>
              </w:rPr>
            </w:pPr>
            <w:r>
              <w:rPr>
                <w:sz w:val="24"/>
              </w:rPr>
              <w:t>0.062</w:t>
            </w:r>
          </w:p>
        </w:tc>
      </w:tr>
      <w:tr>
        <w:trPr>
          <w:trHeight w:val="412" w:hRule="atLeast"/>
        </w:trPr>
        <w:tc>
          <w:tcPr>
            <w:tcW w:w="225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t>12</w:t>
            </w:r>
          </w:p>
        </w:tc>
        <w:tc>
          <w:tcPr>
            <w:tcW w:w="225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t>7</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ind w:left="105"/>
              <w:rPr>
                <w:sz w:val="24"/>
              </w:rPr>
            </w:pPr>
            <w:r>
              <w:rPr>
                <w:sz w:val="24"/>
              </w:rPr>
              <w:t>0.045</w:t>
            </w:r>
          </w:p>
        </w:tc>
        <w:tc>
          <w:tcPr>
            <w:tcW w:w="1128" w:type="dxa"/>
            <w:tcBorders>
              <w:top w:val="single" w:sz="4" w:space="0" w:color="000000"/>
              <w:left w:val="single" w:sz="4" w:space="0" w:color="000000"/>
              <w:bottom w:val="single" w:sz="4" w:space="0" w:color="000000"/>
              <w:right w:val="single" w:sz="4" w:space="0" w:color="000000"/>
            </w:tcBorders>
          </w:tcPr>
          <w:p>
            <w:pPr>
              <w:pStyle w:val="TableParagraph"/>
              <w:ind w:left="109"/>
              <w:rPr>
                <w:sz w:val="24"/>
              </w:rPr>
            </w:pPr>
            <w:r>
              <w:rPr>
                <w:sz w:val="24"/>
              </w:rPr>
              <w:t>0.030</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t>0.051</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ind w:left="109"/>
              <w:rPr>
                <w:sz w:val="24"/>
              </w:rPr>
            </w:pPr>
            <w:r>
              <w:rPr>
                <w:sz w:val="24"/>
              </w:rPr>
              <w:t>0.035</w:t>
            </w:r>
          </w:p>
        </w:tc>
      </w:tr>
      <w:tr>
        <w:trPr>
          <w:trHeight w:val="417" w:hRule="atLeast"/>
        </w:trPr>
        <w:tc>
          <w:tcPr>
            <w:tcW w:w="225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t>15</w:t>
            </w:r>
          </w:p>
        </w:tc>
        <w:tc>
          <w:tcPr>
            <w:tcW w:w="2257"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t>15</w:t>
            </w:r>
          </w:p>
        </w:tc>
        <w:tc>
          <w:tcPr>
            <w:tcW w:w="1124" w:type="dxa"/>
            <w:tcBorders>
              <w:top w:val="single" w:sz="4" w:space="0" w:color="000000"/>
              <w:left w:val="single" w:sz="4" w:space="0" w:color="000000"/>
              <w:bottom w:val="single" w:sz="4" w:space="0" w:color="000000"/>
              <w:right w:val="single" w:sz="4" w:space="0" w:color="000000"/>
            </w:tcBorders>
          </w:tcPr>
          <w:p>
            <w:pPr>
              <w:pStyle w:val="TableParagraph"/>
              <w:ind w:left="105"/>
              <w:rPr>
                <w:sz w:val="24"/>
              </w:rPr>
            </w:pPr>
            <w:r>
              <w:rPr>
                <w:sz w:val="24"/>
              </w:rPr>
              <w:t>0.067</w:t>
            </w:r>
          </w:p>
        </w:tc>
        <w:tc>
          <w:tcPr>
            <w:tcW w:w="1128" w:type="dxa"/>
            <w:tcBorders>
              <w:top w:val="single" w:sz="4" w:space="0" w:color="000000"/>
              <w:left w:val="single" w:sz="4" w:space="0" w:color="000000"/>
              <w:bottom w:val="single" w:sz="4" w:space="0" w:color="000000"/>
              <w:right w:val="single" w:sz="4" w:space="0" w:color="000000"/>
            </w:tcBorders>
          </w:tcPr>
          <w:p>
            <w:pPr>
              <w:pStyle w:val="TableParagraph"/>
              <w:ind w:left="109"/>
              <w:rPr>
                <w:sz w:val="24"/>
              </w:rPr>
            </w:pPr>
            <w:r>
              <w:rPr>
                <w:sz w:val="24"/>
              </w:rPr>
              <w:t>0.048</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t>0.067</w:t>
            </w:r>
          </w:p>
        </w:tc>
        <w:tc>
          <w:tcPr>
            <w:tcW w:w="1129" w:type="dxa"/>
            <w:tcBorders>
              <w:top w:val="single" w:sz="4" w:space="0" w:color="000000"/>
              <w:left w:val="single" w:sz="4" w:space="0" w:color="000000"/>
              <w:bottom w:val="single" w:sz="4" w:space="0" w:color="000000"/>
              <w:right w:val="single" w:sz="4" w:space="0" w:color="000000"/>
            </w:tcBorders>
          </w:tcPr>
          <w:p>
            <w:pPr>
              <w:pStyle w:val="TableParagraph"/>
              <w:ind w:left="109"/>
              <w:rPr>
                <w:sz w:val="24"/>
              </w:rPr>
            </w:pPr>
            <w:r>
              <w:rPr>
                <w:sz w:val="24"/>
              </w:rPr>
              <w:t>0.058</w:t>
            </w:r>
          </w:p>
        </w:tc>
      </w:tr>
    </w:tbl>
    <w:p>
      <w:pPr>
        <w:pStyle w:val="BodyText"/>
        <w:rPr>
          <w:b/>
          <w:sz w:val="26"/>
        </w:rPr>
      </w:pPr>
    </w:p>
    <w:p>
      <w:pPr>
        <w:pStyle w:val="BodyText"/>
        <w:spacing w:before="8"/>
        <w:rPr>
          <w:b/>
          <w:sz w:val="26"/>
        </w:rPr>
      </w:pPr>
    </w:p>
    <w:p>
      <w:pPr>
        <w:pStyle w:val="BodyText"/>
        <w:ind w:left="220"/>
      </w:pPr>
      <w:r>
        <w:rPr/>
        <w:t>.</w:t>
      </w:r>
    </w:p>
    <w:p>
      <w:pPr>
        <w:pStyle w:val="BodyText"/>
        <w:rPr>
          <w:sz w:val="20"/>
        </w:rPr>
      </w:pPr>
    </w:p>
    <w:p>
      <w:pPr>
        <w:pStyle w:val="BodyText"/>
        <w:spacing w:before="1"/>
        <w:rPr>
          <w:sz w:val="14"/>
        </w:rPr>
      </w:pPr>
      <w:r>
        <w:rPr/>
        <w:drawing>
          <wp:anchor distT="0" distB="0" distL="0" distR="0" allowOverlap="1" layoutInCell="1" locked="0" behindDoc="0" simplePos="0" relativeHeight="5">
            <wp:simplePos x="0" y="0"/>
            <wp:positionH relativeFrom="page">
              <wp:posOffset>968899</wp:posOffset>
            </wp:positionH>
            <wp:positionV relativeFrom="paragraph">
              <wp:posOffset>127699</wp:posOffset>
            </wp:positionV>
            <wp:extent cx="5648159" cy="3639693"/>
            <wp:effectExtent l="0" t="0" r="0" b="0"/>
            <wp:wrapTopAndBottom/>
            <wp:docPr id="13" name="image7.png"/>
            <wp:cNvGraphicFramePr>
              <a:graphicFrameLocks noChangeAspect="1"/>
            </wp:cNvGraphicFramePr>
            <a:graphic>
              <a:graphicData uri="http://schemas.openxmlformats.org/drawingml/2006/picture">
                <pic:pic>
                  <pic:nvPicPr>
                    <pic:cNvPr id="14" name="image7.png"/>
                    <pic:cNvPicPr/>
                  </pic:nvPicPr>
                  <pic:blipFill>
                    <a:blip r:embed="rId12" cstate="print"/>
                    <a:stretch>
                      <a:fillRect/>
                    </a:stretch>
                  </pic:blipFill>
                  <pic:spPr>
                    <a:xfrm>
                      <a:off x="0" y="0"/>
                      <a:ext cx="5648159" cy="3639693"/>
                    </a:xfrm>
                    <a:prstGeom prst="rect">
                      <a:avLst/>
                    </a:prstGeom>
                  </pic:spPr>
                </pic:pic>
              </a:graphicData>
            </a:graphic>
          </wp:anchor>
        </w:drawing>
      </w:r>
    </w:p>
    <w:p>
      <w:pPr>
        <w:pStyle w:val="BodyText"/>
        <w:spacing w:before="8"/>
      </w:pPr>
    </w:p>
    <w:p>
      <w:pPr>
        <w:pStyle w:val="Heading1"/>
        <w:spacing w:before="90"/>
      </w:pPr>
      <w:r>
        <w:rPr/>
        <w:t>Fig 7. Actual and Predicted values for BTC using LSTM and GRU models</w:t>
      </w:r>
    </w:p>
    <w:p>
      <w:pPr>
        <w:pStyle w:val="BodyText"/>
        <w:rPr>
          <w:b/>
          <w:sz w:val="29"/>
        </w:rPr>
      </w:pPr>
    </w:p>
    <w:p>
      <w:pPr>
        <w:pStyle w:val="BodyText"/>
        <w:spacing w:line="360" w:lineRule="auto"/>
        <w:ind w:left="220" w:right="171"/>
      </w:pPr>
      <w:r>
        <w:rPr/>
        <w:t>The GRU-based expectation model </w:t>
      </w:r>
      <w:r>
        <w:rPr>
          <w:spacing w:val="-3"/>
        </w:rPr>
        <w:t>is </w:t>
      </w:r>
      <w:r>
        <w:rPr/>
        <w:t>still used </w:t>
      </w:r>
      <w:r>
        <w:rPr>
          <w:spacing w:val="-3"/>
        </w:rPr>
        <w:t>in </w:t>
      </w:r>
      <w:r>
        <w:rPr/>
        <w:t>this evaluation to measure time-series data that</w:t>
      </w:r>
      <w:r>
        <w:rPr>
          <w:spacing w:val="14"/>
        </w:rPr>
        <w:t> </w:t>
      </w:r>
      <w:r>
        <w:rPr>
          <w:spacing w:val="-5"/>
        </w:rPr>
        <w:t>is</w:t>
      </w:r>
      <w:r>
        <w:rPr>
          <w:spacing w:val="7"/>
        </w:rPr>
        <w:t> </w:t>
      </w:r>
      <w:r>
        <w:rPr/>
        <w:t>often</w:t>
      </w:r>
      <w:r>
        <w:rPr>
          <w:spacing w:val="5"/>
        </w:rPr>
        <w:t> </w:t>
      </w:r>
      <w:r>
        <w:rPr/>
        <w:t>excessive.</w:t>
      </w:r>
      <w:r>
        <w:rPr>
          <w:spacing w:val="15"/>
        </w:rPr>
        <w:t> </w:t>
      </w:r>
      <w:r>
        <w:rPr/>
        <w:t>cost</w:t>
      </w:r>
      <w:r>
        <w:rPr>
          <w:spacing w:val="14"/>
        </w:rPr>
        <w:t> </w:t>
      </w:r>
      <w:r>
        <w:rPr/>
        <w:t>uncertainty.</w:t>
      </w:r>
      <w:r>
        <w:rPr>
          <w:spacing w:val="12"/>
        </w:rPr>
        <w:t> </w:t>
      </w:r>
      <w:r>
        <w:rPr/>
        <w:t>When</w:t>
      </w:r>
      <w:r>
        <w:rPr>
          <w:spacing w:val="4"/>
        </w:rPr>
        <w:t> </w:t>
      </w:r>
      <w:r>
        <w:rPr/>
        <w:t>the</w:t>
      </w:r>
      <w:r>
        <w:rPr>
          <w:spacing w:val="13"/>
        </w:rPr>
        <w:t> </w:t>
      </w:r>
      <w:r>
        <w:rPr/>
        <w:t>window</w:t>
      </w:r>
      <w:r>
        <w:rPr>
          <w:spacing w:val="10"/>
        </w:rPr>
        <w:t> </w:t>
      </w:r>
      <w:r>
        <w:rPr>
          <w:spacing w:val="-3"/>
        </w:rPr>
        <w:t>size</w:t>
      </w:r>
      <w:r>
        <w:rPr>
          <w:spacing w:val="13"/>
        </w:rPr>
        <w:t> </w:t>
      </w:r>
      <w:r>
        <w:rPr>
          <w:spacing w:val="-3"/>
        </w:rPr>
        <w:t>is</w:t>
      </w:r>
      <w:r>
        <w:rPr>
          <w:spacing w:val="13"/>
        </w:rPr>
        <w:t> </w:t>
      </w:r>
      <w:r>
        <w:rPr/>
        <w:t>12</w:t>
      </w:r>
      <w:r>
        <w:rPr>
          <w:spacing w:val="9"/>
        </w:rPr>
        <w:t> </w:t>
      </w:r>
      <w:r>
        <w:rPr/>
        <w:t>and</w:t>
      </w:r>
      <w:r>
        <w:rPr>
          <w:spacing w:val="9"/>
        </w:rPr>
        <w:t> </w:t>
      </w:r>
      <w:r>
        <w:rPr/>
        <w:t>the</w:t>
      </w:r>
      <w:r>
        <w:rPr>
          <w:spacing w:val="9"/>
        </w:rPr>
        <w:t> </w:t>
      </w:r>
      <w:r>
        <w:rPr/>
        <w:t>days</w:t>
      </w:r>
      <w:r>
        <w:rPr>
          <w:spacing w:val="7"/>
        </w:rPr>
        <w:t> </w:t>
      </w:r>
      <w:r>
        <w:rPr/>
        <w:t>preceding</w:t>
      </w:r>
    </w:p>
    <w:p>
      <w:pPr>
        <w:pStyle w:val="BodyText"/>
        <w:spacing w:before="3"/>
        <w:ind w:left="220"/>
      </w:pPr>
      <w:r>
        <w:rPr/>
        <w:t>7  are  included,  the  LSTM's  exactness  accuracy  </w:t>
      </w:r>
      <w:r>
        <w:rPr>
          <w:spacing w:val="-5"/>
        </w:rPr>
        <w:t>is  </w:t>
      </w:r>
      <w:r>
        <w:rPr/>
        <w:t>superior.  However,  </w:t>
      </w:r>
      <w:r>
        <w:rPr>
          <w:spacing w:val="-3"/>
        </w:rPr>
        <w:t>in  </w:t>
      </w:r>
      <w:r>
        <w:rPr/>
        <w:t>the </w:t>
      </w:r>
      <w:r>
        <w:rPr>
          <w:spacing w:val="32"/>
        </w:rPr>
        <w:t> </w:t>
      </w:r>
      <w:r>
        <w:rPr/>
        <w:t>remaining</w:t>
      </w:r>
    </w:p>
    <w:p>
      <w:pPr>
        <w:spacing w:after="0"/>
        <w:sectPr>
          <w:pgSz w:w="11910" w:h="16840"/>
          <w:pgMar w:top="1340" w:bottom="280" w:left="1220" w:right="1220"/>
        </w:sectPr>
      </w:pPr>
    </w:p>
    <w:p>
      <w:pPr>
        <w:pStyle w:val="BodyText"/>
        <w:spacing w:line="360" w:lineRule="auto" w:before="74"/>
        <w:ind w:left="220" w:right="171"/>
      </w:pPr>
      <w:r>
        <w:rPr/>
        <w:t>window widths and days to come, the GRU model is more capable than LSTM models, and the relationship between the actual and expected bitcoin price obtained.</w:t>
      </w:r>
    </w:p>
    <w:p>
      <w:pPr>
        <w:pStyle w:val="BodyText"/>
        <w:spacing w:line="360" w:lineRule="auto" w:before="200"/>
        <w:ind w:left="321"/>
      </w:pPr>
      <w:r>
        <w:rPr/>
        <w:t>Algorithm for displaying the plotted graph containing the actual and predicted values of specific cryptocurrency</w:t>
      </w:r>
    </w:p>
    <w:p>
      <w:pPr>
        <w:pStyle w:val="BodyText"/>
        <w:spacing w:before="156"/>
        <w:ind w:left="321"/>
      </w:pPr>
      <w:r>
        <w:rPr>
          <w:b/>
        </w:rPr>
        <w:t>Algorithm2: </w:t>
      </w:r>
      <w:r>
        <w:rPr/>
        <w:t>Plotting the predicted and actualvalues of cryptocurrency prices</w:t>
      </w:r>
    </w:p>
    <w:p>
      <w:pPr>
        <w:pStyle w:val="BodyText"/>
        <w:spacing w:before="5"/>
        <w:rPr>
          <w:sz w:val="29"/>
        </w:rPr>
      </w:pPr>
    </w:p>
    <w:p>
      <w:pPr>
        <w:pStyle w:val="ListParagraph"/>
        <w:numPr>
          <w:ilvl w:val="0"/>
          <w:numId w:val="2"/>
        </w:numPr>
        <w:tabs>
          <w:tab w:pos="475" w:val="left" w:leader="none"/>
        </w:tabs>
        <w:spacing w:line="240" w:lineRule="auto" w:before="0" w:after="0"/>
        <w:ind w:left="474" w:right="0" w:hanging="154"/>
        <w:jc w:val="left"/>
        <w:rPr>
          <w:sz w:val="24"/>
        </w:rPr>
      </w:pPr>
      <w:r>
        <w:rPr>
          <w:sz w:val="24"/>
        </w:rPr>
        <w:t>Input: sub_df, y_test, y_pred,</w:t>
      </w:r>
      <w:r>
        <w:rPr>
          <w:spacing w:val="6"/>
          <w:sz w:val="24"/>
        </w:rPr>
        <w:t> </w:t>
      </w:r>
      <w:r>
        <w:rPr>
          <w:sz w:val="24"/>
        </w:rPr>
        <w:t>scaler</w:t>
      </w:r>
    </w:p>
    <w:p>
      <w:pPr>
        <w:pStyle w:val="BodyText"/>
        <w:rPr>
          <w:sz w:val="26"/>
        </w:rPr>
      </w:pPr>
    </w:p>
    <w:p>
      <w:pPr>
        <w:pStyle w:val="BodyText"/>
        <w:spacing w:before="2"/>
        <w:rPr>
          <w:sz w:val="22"/>
        </w:rPr>
      </w:pPr>
    </w:p>
    <w:p>
      <w:pPr>
        <w:pStyle w:val="ListParagraph"/>
        <w:numPr>
          <w:ilvl w:val="0"/>
          <w:numId w:val="2"/>
        </w:numPr>
        <w:tabs>
          <w:tab w:pos="475" w:val="left" w:leader="none"/>
        </w:tabs>
        <w:spacing w:line="240" w:lineRule="auto" w:before="0" w:after="0"/>
        <w:ind w:left="474" w:right="0" w:hanging="154"/>
        <w:jc w:val="left"/>
        <w:rPr>
          <w:sz w:val="24"/>
        </w:rPr>
      </w:pPr>
      <w:r>
        <w:rPr>
          <w:sz w:val="24"/>
        </w:rPr>
        <w:t>Convert the 'Date' column </w:t>
      </w:r>
      <w:r>
        <w:rPr>
          <w:spacing w:val="4"/>
          <w:sz w:val="24"/>
        </w:rPr>
        <w:t>of </w:t>
      </w:r>
      <w:r>
        <w:rPr>
          <w:sz w:val="24"/>
        </w:rPr>
        <w:t>sub_df </w:t>
      </w:r>
      <w:r>
        <w:rPr>
          <w:spacing w:val="2"/>
          <w:sz w:val="24"/>
        </w:rPr>
        <w:t>to </w:t>
      </w:r>
      <w:r>
        <w:rPr>
          <w:sz w:val="24"/>
        </w:rPr>
        <w:t>a datetimeformat </w:t>
      </w:r>
      <w:r>
        <w:rPr>
          <w:spacing w:val="-3"/>
          <w:sz w:val="24"/>
        </w:rPr>
        <w:t>using</w:t>
      </w:r>
      <w:r>
        <w:rPr>
          <w:spacing w:val="-16"/>
          <w:sz w:val="24"/>
        </w:rPr>
        <w:t> </w:t>
      </w:r>
      <w:r>
        <w:rPr>
          <w:sz w:val="24"/>
        </w:rPr>
        <w:t>pd.to_datetime().</w:t>
      </w:r>
    </w:p>
    <w:p>
      <w:pPr>
        <w:pStyle w:val="BodyText"/>
        <w:spacing w:before="6"/>
        <w:rPr>
          <w:sz w:val="26"/>
        </w:rPr>
      </w:pPr>
    </w:p>
    <w:p>
      <w:pPr>
        <w:pStyle w:val="ListParagraph"/>
        <w:numPr>
          <w:ilvl w:val="0"/>
          <w:numId w:val="2"/>
        </w:numPr>
        <w:tabs>
          <w:tab w:pos="475" w:val="left" w:leader="none"/>
        </w:tabs>
        <w:spacing w:line="364" w:lineRule="auto" w:before="0" w:after="0"/>
        <w:ind w:left="321" w:right="253" w:firstLine="0"/>
        <w:jc w:val="left"/>
        <w:rPr>
          <w:sz w:val="24"/>
        </w:rPr>
      </w:pPr>
      <w:r>
        <w:rPr>
          <w:sz w:val="24"/>
        </w:rPr>
        <w:t>Group the 'Closing Price (USD)' column </w:t>
      </w:r>
      <w:r>
        <w:rPr>
          <w:spacing w:val="4"/>
          <w:sz w:val="24"/>
        </w:rPr>
        <w:t>of </w:t>
      </w:r>
      <w:r>
        <w:rPr>
          <w:sz w:val="24"/>
        </w:rPr>
        <w:t>sub_df by month using sub_df.groupby() and store the mean values </w:t>
      </w:r>
      <w:r>
        <w:rPr>
          <w:spacing w:val="-3"/>
          <w:sz w:val="24"/>
        </w:rPr>
        <w:t>in </w:t>
      </w:r>
      <w:r>
        <w:rPr>
          <w:sz w:val="24"/>
        </w:rPr>
        <w:t>a new</w:t>
      </w:r>
      <w:r>
        <w:rPr>
          <w:spacing w:val="2"/>
          <w:sz w:val="24"/>
        </w:rPr>
        <w:t> </w:t>
      </w:r>
      <w:r>
        <w:rPr>
          <w:sz w:val="24"/>
        </w:rPr>
        <w:t>dataframe.</w:t>
      </w:r>
    </w:p>
    <w:p>
      <w:pPr>
        <w:pStyle w:val="ListParagraph"/>
        <w:numPr>
          <w:ilvl w:val="0"/>
          <w:numId w:val="2"/>
        </w:numPr>
        <w:tabs>
          <w:tab w:pos="475" w:val="left" w:leader="none"/>
        </w:tabs>
        <w:spacing w:line="240" w:lineRule="auto" w:before="160" w:after="0"/>
        <w:ind w:left="474" w:right="0" w:hanging="154"/>
        <w:jc w:val="left"/>
        <w:rPr>
          <w:sz w:val="24"/>
        </w:rPr>
      </w:pPr>
      <w:r>
        <w:rPr>
          <w:sz w:val="24"/>
        </w:rPr>
        <w:t>Use plt.figure(figsize=(12,8)) to create a </w:t>
      </w:r>
      <w:r>
        <w:rPr>
          <w:spacing w:val="-3"/>
          <w:sz w:val="24"/>
        </w:rPr>
        <w:t>figure </w:t>
      </w:r>
      <w:r>
        <w:rPr>
          <w:sz w:val="24"/>
        </w:rPr>
        <w:t>with dimensions of 12 x</w:t>
      </w:r>
      <w:r>
        <w:rPr>
          <w:spacing w:val="-5"/>
          <w:sz w:val="24"/>
        </w:rPr>
        <w:t> </w:t>
      </w:r>
      <w:r>
        <w:rPr>
          <w:sz w:val="24"/>
        </w:rPr>
        <w:t>8</w:t>
      </w:r>
    </w:p>
    <w:p>
      <w:pPr>
        <w:pStyle w:val="BodyText"/>
        <w:spacing w:before="11"/>
        <w:rPr>
          <w:sz w:val="26"/>
        </w:rPr>
      </w:pPr>
    </w:p>
    <w:p>
      <w:pPr>
        <w:pStyle w:val="ListParagraph"/>
        <w:numPr>
          <w:ilvl w:val="0"/>
          <w:numId w:val="2"/>
        </w:numPr>
        <w:tabs>
          <w:tab w:pos="538" w:val="left" w:leader="none"/>
        </w:tabs>
        <w:spacing w:line="240" w:lineRule="auto" w:before="0" w:after="0"/>
        <w:ind w:left="537" w:right="0" w:hanging="217"/>
        <w:jc w:val="left"/>
        <w:rPr>
          <w:sz w:val="24"/>
        </w:rPr>
      </w:pPr>
      <w:r>
        <w:rPr>
          <w:sz w:val="24"/>
        </w:rPr>
        <w:t>Use plt.xlabel() to change the X-axis label </w:t>
      </w:r>
      <w:r>
        <w:rPr>
          <w:spacing w:val="2"/>
          <w:sz w:val="24"/>
        </w:rPr>
        <w:t>to</w:t>
      </w:r>
      <w:r>
        <w:rPr>
          <w:spacing w:val="-11"/>
          <w:sz w:val="24"/>
        </w:rPr>
        <w:t> </w:t>
      </w:r>
      <w:r>
        <w:rPr>
          <w:spacing w:val="-3"/>
          <w:sz w:val="24"/>
        </w:rPr>
        <w:t>"Days."</w:t>
      </w:r>
    </w:p>
    <w:p>
      <w:pPr>
        <w:pStyle w:val="ListParagraph"/>
        <w:numPr>
          <w:ilvl w:val="0"/>
          <w:numId w:val="2"/>
        </w:numPr>
        <w:tabs>
          <w:tab w:pos="538" w:val="left" w:leader="none"/>
        </w:tabs>
        <w:spacing w:line="240" w:lineRule="auto" w:before="147" w:after="0"/>
        <w:ind w:left="537" w:right="0" w:hanging="217"/>
        <w:jc w:val="left"/>
        <w:rPr>
          <w:sz w:val="24"/>
        </w:rPr>
      </w:pPr>
      <w:r>
        <w:rPr>
          <w:sz w:val="24"/>
        </w:rPr>
        <w:t>Use plt.ylabel() to change the Y-axis label </w:t>
      </w:r>
      <w:r>
        <w:rPr>
          <w:spacing w:val="2"/>
          <w:sz w:val="24"/>
        </w:rPr>
        <w:t>to</w:t>
      </w:r>
      <w:r>
        <w:rPr>
          <w:spacing w:val="-23"/>
          <w:sz w:val="24"/>
        </w:rPr>
        <w:t> </w:t>
      </w:r>
      <w:r>
        <w:rPr>
          <w:sz w:val="24"/>
        </w:rPr>
        <w:t>"USD."</w:t>
      </w:r>
    </w:p>
    <w:p>
      <w:pPr>
        <w:pStyle w:val="BodyText"/>
        <w:rPr>
          <w:sz w:val="26"/>
        </w:rPr>
      </w:pPr>
    </w:p>
    <w:p>
      <w:pPr>
        <w:pStyle w:val="BodyText"/>
        <w:rPr>
          <w:sz w:val="23"/>
        </w:rPr>
      </w:pPr>
    </w:p>
    <w:p>
      <w:pPr>
        <w:pStyle w:val="ListParagraph"/>
        <w:numPr>
          <w:ilvl w:val="0"/>
          <w:numId w:val="2"/>
        </w:numPr>
        <w:tabs>
          <w:tab w:pos="475" w:val="left" w:leader="none"/>
        </w:tabs>
        <w:spacing w:line="360" w:lineRule="auto" w:before="0" w:after="0"/>
        <w:ind w:left="321" w:right="255" w:firstLine="0"/>
        <w:jc w:val="left"/>
        <w:rPr>
          <w:sz w:val="24"/>
        </w:rPr>
      </w:pPr>
      <w:r>
        <w:rPr>
          <w:sz w:val="24"/>
        </w:rPr>
        <w:t>Plot the actual cryptocurrency prices using plt.plot() with the 'y_test' variable as input, andlabel </w:t>
      </w:r>
      <w:r>
        <w:rPr>
          <w:spacing w:val="-5"/>
          <w:sz w:val="24"/>
        </w:rPr>
        <w:t>it </w:t>
      </w:r>
      <w:r>
        <w:rPr>
          <w:sz w:val="24"/>
        </w:rPr>
        <w:t>as</w:t>
      </w:r>
      <w:r>
        <w:rPr>
          <w:spacing w:val="14"/>
          <w:sz w:val="24"/>
        </w:rPr>
        <w:t> </w:t>
      </w:r>
      <w:r>
        <w:rPr>
          <w:sz w:val="24"/>
        </w:rPr>
        <w:t>'Actual_value'.</w:t>
      </w:r>
    </w:p>
    <w:p>
      <w:pPr>
        <w:pStyle w:val="ListParagraph"/>
        <w:numPr>
          <w:ilvl w:val="0"/>
          <w:numId w:val="2"/>
        </w:numPr>
        <w:tabs>
          <w:tab w:pos="475" w:val="left" w:leader="none"/>
        </w:tabs>
        <w:spacing w:line="360" w:lineRule="auto" w:before="162" w:after="0"/>
        <w:ind w:left="321" w:right="256" w:firstLine="0"/>
        <w:jc w:val="left"/>
        <w:rPr>
          <w:sz w:val="24"/>
        </w:rPr>
      </w:pPr>
      <w:r>
        <w:rPr>
          <w:sz w:val="24"/>
        </w:rPr>
        <w:t>Plot the predicted cryptocurrency prices using plt.plot() with the 'y_pred' variable as input, and label </w:t>
      </w:r>
      <w:r>
        <w:rPr>
          <w:spacing w:val="-5"/>
          <w:sz w:val="24"/>
        </w:rPr>
        <w:t>it </w:t>
      </w:r>
      <w:r>
        <w:rPr>
          <w:sz w:val="24"/>
        </w:rPr>
        <w:t>as</w:t>
      </w:r>
      <w:r>
        <w:rPr>
          <w:spacing w:val="20"/>
          <w:sz w:val="24"/>
        </w:rPr>
        <w:t> </w:t>
      </w:r>
      <w:r>
        <w:rPr>
          <w:sz w:val="24"/>
        </w:rPr>
        <w:t>'Predicted_value'.</w:t>
      </w:r>
    </w:p>
    <w:p>
      <w:pPr>
        <w:pStyle w:val="ListParagraph"/>
        <w:numPr>
          <w:ilvl w:val="0"/>
          <w:numId w:val="2"/>
        </w:numPr>
        <w:tabs>
          <w:tab w:pos="475" w:val="left" w:leader="none"/>
        </w:tabs>
        <w:spacing w:line="240" w:lineRule="auto" w:before="160" w:after="0"/>
        <w:ind w:left="474" w:right="0" w:hanging="154"/>
        <w:jc w:val="left"/>
        <w:rPr>
          <w:sz w:val="24"/>
        </w:rPr>
      </w:pPr>
      <w:r>
        <w:rPr>
          <w:sz w:val="24"/>
        </w:rPr>
        <w:t>Invert the scaling </w:t>
      </w:r>
      <w:r>
        <w:rPr>
          <w:spacing w:val="4"/>
          <w:sz w:val="24"/>
        </w:rPr>
        <w:t>of </w:t>
      </w:r>
      <w:r>
        <w:rPr>
          <w:sz w:val="24"/>
        </w:rPr>
        <w:t>the 'y_test' and 'y_pred' variables using</w:t>
      </w:r>
      <w:r>
        <w:rPr>
          <w:spacing w:val="-19"/>
          <w:sz w:val="24"/>
        </w:rPr>
        <w:t> </w:t>
      </w:r>
      <w:r>
        <w:rPr>
          <w:sz w:val="24"/>
        </w:rPr>
        <w:t>scaler.inverse_transform().</w:t>
      </w:r>
    </w:p>
    <w:p>
      <w:pPr>
        <w:pStyle w:val="BodyText"/>
        <w:spacing w:before="9"/>
        <w:rPr>
          <w:sz w:val="25"/>
        </w:rPr>
      </w:pPr>
    </w:p>
    <w:p>
      <w:pPr>
        <w:pStyle w:val="ListParagraph"/>
        <w:numPr>
          <w:ilvl w:val="0"/>
          <w:numId w:val="2"/>
        </w:numPr>
        <w:tabs>
          <w:tab w:pos="576" w:val="left" w:leader="none"/>
        </w:tabs>
        <w:spacing w:line="240" w:lineRule="auto" w:before="0" w:after="0"/>
        <w:ind w:left="575" w:right="0" w:hanging="255"/>
        <w:jc w:val="left"/>
        <w:rPr>
          <w:sz w:val="24"/>
        </w:rPr>
      </w:pPr>
      <w:r>
        <w:rPr>
          <w:sz w:val="24"/>
        </w:rPr>
        <w:t>Add a </w:t>
      </w:r>
      <w:r>
        <w:rPr>
          <w:spacing w:val="-3"/>
          <w:sz w:val="24"/>
        </w:rPr>
        <w:t>legend </w:t>
      </w:r>
      <w:r>
        <w:rPr>
          <w:spacing w:val="2"/>
          <w:sz w:val="24"/>
        </w:rPr>
        <w:t>to </w:t>
      </w:r>
      <w:r>
        <w:rPr>
          <w:sz w:val="24"/>
        </w:rPr>
        <w:t>the plot using plt.legend().</w:t>
      </w:r>
    </w:p>
    <w:p>
      <w:pPr>
        <w:pStyle w:val="ListParagraph"/>
        <w:numPr>
          <w:ilvl w:val="0"/>
          <w:numId w:val="2"/>
        </w:numPr>
        <w:tabs>
          <w:tab w:pos="576" w:val="left" w:leader="none"/>
        </w:tabs>
        <w:spacing w:line="240" w:lineRule="auto" w:before="209" w:after="0"/>
        <w:ind w:left="575" w:right="0" w:hanging="255"/>
        <w:jc w:val="left"/>
        <w:rPr>
          <w:sz w:val="24"/>
        </w:rPr>
      </w:pPr>
      <w:r>
        <w:rPr>
          <w:sz w:val="24"/>
        </w:rPr>
        <w:t>Show the plot </w:t>
      </w:r>
      <w:r>
        <w:rPr>
          <w:spacing w:val="-3"/>
          <w:sz w:val="24"/>
        </w:rPr>
        <w:t>using</w:t>
      </w:r>
      <w:r>
        <w:rPr>
          <w:spacing w:val="-7"/>
          <w:sz w:val="24"/>
        </w:rPr>
        <w:t> </w:t>
      </w:r>
      <w:r>
        <w:rPr>
          <w:sz w:val="24"/>
        </w:rPr>
        <w:t>plt.show().</w:t>
      </w:r>
    </w:p>
    <w:p>
      <w:pPr>
        <w:spacing w:after="0" w:line="240" w:lineRule="auto"/>
        <w:jc w:val="left"/>
        <w:rPr>
          <w:sz w:val="24"/>
        </w:rPr>
        <w:sectPr>
          <w:pgSz w:w="11910" w:h="16840"/>
          <w:pgMar w:top="1340" w:bottom="280" w:left="1220" w:right="1220"/>
        </w:sectPr>
      </w:pPr>
    </w:p>
    <w:p>
      <w:pPr>
        <w:pStyle w:val="BodyText"/>
        <w:ind w:left="306"/>
        <w:rPr>
          <w:sz w:val="20"/>
        </w:rPr>
      </w:pPr>
      <w:r>
        <w:rPr>
          <w:sz w:val="20"/>
        </w:rPr>
        <w:drawing>
          <wp:inline distT="0" distB="0" distL="0" distR="0">
            <wp:extent cx="5600684" cy="3639692"/>
            <wp:effectExtent l="0" t="0" r="0" b="0"/>
            <wp:docPr id="15" name="image8.png"/>
            <wp:cNvGraphicFramePr>
              <a:graphicFrameLocks noChangeAspect="1"/>
            </wp:cNvGraphicFramePr>
            <a:graphic>
              <a:graphicData uri="http://schemas.openxmlformats.org/drawingml/2006/picture">
                <pic:pic>
                  <pic:nvPicPr>
                    <pic:cNvPr id="16" name="image8.png"/>
                    <pic:cNvPicPr/>
                  </pic:nvPicPr>
                  <pic:blipFill>
                    <a:blip r:embed="rId13" cstate="print"/>
                    <a:stretch>
                      <a:fillRect/>
                    </a:stretch>
                  </pic:blipFill>
                  <pic:spPr>
                    <a:xfrm>
                      <a:off x="0" y="0"/>
                      <a:ext cx="5600684" cy="3639692"/>
                    </a:xfrm>
                    <a:prstGeom prst="rect">
                      <a:avLst/>
                    </a:prstGeom>
                  </pic:spPr>
                </pic:pic>
              </a:graphicData>
            </a:graphic>
          </wp:inline>
        </w:drawing>
      </w:r>
      <w:r>
        <w:rPr>
          <w:sz w:val="20"/>
        </w:rPr>
      </w:r>
    </w:p>
    <w:p>
      <w:pPr>
        <w:pStyle w:val="BodyText"/>
        <w:rPr>
          <w:sz w:val="20"/>
        </w:rPr>
      </w:pPr>
    </w:p>
    <w:p>
      <w:pPr>
        <w:pStyle w:val="Heading1"/>
        <w:spacing w:before="232"/>
      </w:pPr>
      <w:r>
        <w:rPr/>
        <w:t>Fig 8. Actual and Predicted values for ETH using LSTM and GRU</w:t>
      </w:r>
      <w:r>
        <w:rPr>
          <w:spacing w:val="-35"/>
        </w:rPr>
        <w:t> </w:t>
      </w:r>
      <w:r>
        <w:rPr/>
        <w:t>models</w:t>
      </w:r>
    </w:p>
    <w:p>
      <w:pPr>
        <w:pStyle w:val="BodyText"/>
        <w:rPr>
          <w:b/>
          <w:sz w:val="29"/>
        </w:rPr>
      </w:pPr>
    </w:p>
    <w:p>
      <w:pPr>
        <w:pStyle w:val="BodyText"/>
        <w:spacing w:line="360" w:lineRule="auto"/>
        <w:ind w:left="220" w:right="1361" w:firstLine="100"/>
      </w:pPr>
      <w:r>
        <w:rPr/>
        <w:t>Algorithm for calculating the accuracy ofGRU model can </w:t>
      </w:r>
      <w:r>
        <w:rPr>
          <w:spacing w:val="-3"/>
        </w:rPr>
        <w:t>be </w:t>
      </w:r>
      <w:r>
        <w:rPr/>
        <w:t>described as below: Algorithm 3: Building and assessing a GRU model for predicting bitcoin</w:t>
      </w:r>
      <w:r>
        <w:rPr>
          <w:spacing w:val="-20"/>
        </w:rPr>
        <w:t> </w:t>
      </w:r>
      <w:r>
        <w:rPr/>
        <w:t>prices</w:t>
      </w:r>
    </w:p>
    <w:p>
      <w:pPr>
        <w:pStyle w:val="BodyText"/>
        <w:spacing w:before="200"/>
        <w:ind w:left="220"/>
      </w:pPr>
      <w:r>
        <w:rPr/>
        <w:t>X_train, Y_train, X_test, Y_test as input</w:t>
      </w:r>
    </w:p>
    <w:p>
      <w:pPr>
        <w:pStyle w:val="BodyText"/>
        <w:spacing w:before="5"/>
        <w:rPr>
          <w:sz w:val="29"/>
        </w:rPr>
      </w:pPr>
    </w:p>
    <w:p>
      <w:pPr>
        <w:pStyle w:val="BodyText"/>
        <w:ind w:left="220"/>
      </w:pPr>
      <w:r>
        <w:rPr/>
        <w:t>Gru_acc (the GRU model's accuracy) is the output.</w:t>
      </w:r>
    </w:p>
    <w:p>
      <w:pPr>
        <w:pStyle w:val="BodyText"/>
        <w:spacing w:before="5"/>
        <w:rPr>
          <w:sz w:val="29"/>
        </w:rPr>
      </w:pPr>
    </w:p>
    <w:p>
      <w:pPr>
        <w:pStyle w:val="ListParagraph"/>
        <w:numPr>
          <w:ilvl w:val="0"/>
          <w:numId w:val="3"/>
        </w:numPr>
        <w:tabs>
          <w:tab w:pos="465" w:val="left" w:leader="none"/>
        </w:tabs>
        <w:spacing w:line="240" w:lineRule="auto" w:before="0" w:after="0"/>
        <w:ind w:left="464" w:right="0" w:hanging="245"/>
        <w:jc w:val="left"/>
        <w:rPr>
          <w:sz w:val="24"/>
        </w:rPr>
      </w:pPr>
      <w:r>
        <w:rPr>
          <w:sz w:val="24"/>
        </w:rPr>
        <w:t>Add the GRU </w:t>
      </w:r>
      <w:r>
        <w:rPr>
          <w:spacing w:val="-3"/>
          <w:sz w:val="24"/>
        </w:rPr>
        <w:t>layer </w:t>
      </w:r>
      <w:r>
        <w:rPr>
          <w:spacing w:val="2"/>
          <w:sz w:val="24"/>
        </w:rPr>
        <w:t>to </w:t>
      </w:r>
      <w:r>
        <w:rPr>
          <w:sz w:val="24"/>
        </w:rPr>
        <w:t>your model using</w:t>
      </w:r>
      <w:r>
        <w:rPr>
          <w:spacing w:val="4"/>
          <w:sz w:val="24"/>
        </w:rPr>
        <w:t> </w:t>
      </w:r>
      <w:r>
        <w:rPr>
          <w:sz w:val="24"/>
        </w:rPr>
        <w:t>tensorflow.keras.layers.</w:t>
      </w:r>
    </w:p>
    <w:p>
      <w:pPr>
        <w:pStyle w:val="BodyText"/>
        <w:rPr>
          <w:sz w:val="29"/>
        </w:rPr>
      </w:pPr>
    </w:p>
    <w:p>
      <w:pPr>
        <w:pStyle w:val="ListParagraph"/>
        <w:numPr>
          <w:ilvl w:val="0"/>
          <w:numId w:val="3"/>
        </w:numPr>
        <w:tabs>
          <w:tab w:pos="465" w:val="left" w:leader="none"/>
        </w:tabs>
        <w:spacing w:line="240" w:lineRule="auto" w:before="1" w:after="0"/>
        <w:ind w:left="464" w:right="0" w:hanging="245"/>
        <w:jc w:val="left"/>
        <w:rPr>
          <w:sz w:val="24"/>
        </w:rPr>
      </w:pPr>
      <w:r>
        <w:rPr>
          <w:spacing w:val="-3"/>
          <w:sz w:val="24"/>
        </w:rPr>
        <w:t>Using </w:t>
      </w:r>
      <w:r>
        <w:rPr>
          <w:sz w:val="24"/>
        </w:rPr>
        <w:t>Sequential(), construct the 'gru' Sequential</w:t>
      </w:r>
      <w:r>
        <w:rPr>
          <w:spacing w:val="3"/>
          <w:sz w:val="24"/>
        </w:rPr>
        <w:t> </w:t>
      </w:r>
      <w:r>
        <w:rPr>
          <w:sz w:val="24"/>
        </w:rPr>
        <w:t>model.</w:t>
      </w:r>
    </w:p>
    <w:p>
      <w:pPr>
        <w:pStyle w:val="BodyText"/>
        <w:spacing w:before="4"/>
        <w:rPr>
          <w:sz w:val="29"/>
        </w:rPr>
      </w:pPr>
    </w:p>
    <w:p>
      <w:pPr>
        <w:pStyle w:val="ListParagraph"/>
        <w:numPr>
          <w:ilvl w:val="0"/>
          <w:numId w:val="3"/>
        </w:numPr>
        <w:tabs>
          <w:tab w:pos="465" w:val="left" w:leader="none"/>
        </w:tabs>
        <w:spacing w:line="240" w:lineRule="auto" w:before="0" w:after="0"/>
        <w:ind w:left="464" w:right="0" w:hanging="245"/>
        <w:jc w:val="left"/>
        <w:rPr>
          <w:sz w:val="24"/>
        </w:rPr>
      </w:pPr>
      <w:r>
        <w:rPr>
          <w:spacing w:val="-3"/>
          <w:sz w:val="24"/>
        </w:rPr>
        <w:t>Using </w:t>
      </w:r>
      <w:r>
        <w:rPr>
          <w:sz w:val="24"/>
        </w:rPr>
        <w:t>Glu, add an input layer to the model with the shape </w:t>
      </w:r>
      <w:r>
        <w:rPr>
          <w:spacing w:val="4"/>
          <w:sz w:val="24"/>
        </w:rPr>
        <w:t>of</w:t>
      </w:r>
      <w:r>
        <w:rPr>
          <w:spacing w:val="-11"/>
          <w:sz w:val="24"/>
        </w:rPr>
        <w:t> </w:t>
      </w:r>
      <w:r>
        <w:rPr>
          <w:sz w:val="24"/>
        </w:rPr>
        <w:t>(2,1).add(Input(shape=(2,1))).</w:t>
      </w:r>
    </w:p>
    <w:p>
      <w:pPr>
        <w:pStyle w:val="BodyText"/>
        <w:spacing w:before="6"/>
        <w:rPr>
          <w:sz w:val="29"/>
        </w:rPr>
      </w:pPr>
    </w:p>
    <w:p>
      <w:pPr>
        <w:pStyle w:val="ListParagraph"/>
        <w:numPr>
          <w:ilvl w:val="0"/>
          <w:numId w:val="3"/>
        </w:numPr>
        <w:tabs>
          <w:tab w:pos="671" w:val="left" w:leader="none"/>
          <w:tab w:pos="672" w:val="left" w:leader="none"/>
          <w:tab w:pos="1649" w:val="left" w:leader="none"/>
          <w:tab w:pos="2023" w:val="left" w:leader="none"/>
          <w:tab w:pos="2985" w:val="left" w:leader="none"/>
          <w:tab w:pos="3762" w:val="left" w:leader="none"/>
          <w:tab w:pos="4501" w:val="left" w:leader="none"/>
          <w:tab w:pos="5196" w:val="left" w:leader="none"/>
          <w:tab w:pos="6212" w:val="left" w:leader="none"/>
          <w:tab w:pos="7430" w:val="left" w:leader="none"/>
          <w:tab w:pos="8495" w:val="left" w:leader="none"/>
          <w:tab w:pos="8941" w:val="left" w:leader="none"/>
        </w:tabs>
        <w:spacing w:line="362" w:lineRule="auto" w:before="0" w:after="0"/>
        <w:ind w:left="220" w:right="226" w:firstLine="0"/>
        <w:jc w:val="left"/>
        <w:rPr>
          <w:sz w:val="24"/>
        </w:rPr>
      </w:pPr>
      <w:r>
        <w:rPr>
          <w:sz w:val="24"/>
        </w:rPr>
        <w:t>Include</w:t>
        <w:tab/>
        <w:t>a</w:t>
        <w:tab/>
        <w:t>20-unit</w:t>
        <w:tab/>
        <w:t>GRU</w:t>
        <w:tab/>
      </w:r>
      <w:r>
        <w:rPr>
          <w:spacing w:val="-3"/>
          <w:sz w:val="24"/>
        </w:rPr>
        <w:t>layer</w:t>
        <w:tab/>
      </w:r>
      <w:r>
        <w:rPr>
          <w:sz w:val="24"/>
        </w:rPr>
        <w:t>with</w:t>
        <w:tab/>
        <w:t>the'relu'</w:t>
        <w:tab/>
        <w:t>activation</w:t>
        <w:tab/>
        <w:t>function</w:t>
        <w:tab/>
      </w:r>
      <w:r>
        <w:rPr>
          <w:spacing w:val="-3"/>
          <w:sz w:val="24"/>
        </w:rPr>
        <w:t>in</w:t>
        <w:tab/>
      </w:r>
      <w:r>
        <w:rPr>
          <w:spacing w:val="-6"/>
          <w:sz w:val="24"/>
        </w:rPr>
        <w:t>the </w:t>
      </w:r>
      <w:r>
        <w:rPr>
          <w:sz w:val="24"/>
        </w:rPr>
        <w:t>model.add(GRU(units=20,activation='relu')).</w:t>
      </w:r>
    </w:p>
    <w:p>
      <w:pPr>
        <w:pStyle w:val="ListParagraph"/>
        <w:numPr>
          <w:ilvl w:val="0"/>
          <w:numId w:val="3"/>
        </w:numPr>
        <w:tabs>
          <w:tab w:pos="465" w:val="left" w:leader="none"/>
        </w:tabs>
        <w:spacing w:line="240" w:lineRule="auto" w:before="194" w:after="0"/>
        <w:ind w:left="464" w:right="0" w:hanging="245"/>
        <w:jc w:val="left"/>
        <w:rPr>
          <w:sz w:val="24"/>
        </w:rPr>
      </w:pPr>
      <w:r>
        <w:rPr>
          <w:sz w:val="24"/>
        </w:rPr>
        <w:t>Use gru to add a Dense output </w:t>
      </w:r>
      <w:r>
        <w:rPr>
          <w:spacing w:val="-3"/>
          <w:sz w:val="24"/>
        </w:rPr>
        <w:t>layer </w:t>
      </w:r>
      <w:r>
        <w:rPr>
          <w:sz w:val="24"/>
        </w:rPr>
        <w:t>with a single </w:t>
      </w:r>
      <w:r>
        <w:rPr>
          <w:spacing w:val="-3"/>
          <w:sz w:val="24"/>
        </w:rPr>
        <w:t>unit </w:t>
      </w:r>
      <w:r>
        <w:rPr>
          <w:sz w:val="24"/>
        </w:rPr>
        <w:t>to the</w:t>
      </w:r>
      <w:r>
        <w:rPr>
          <w:spacing w:val="14"/>
          <w:sz w:val="24"/>
        </w:rPr>
        <w:t> </w:t>
      </w:r>
      <w:r>
        <w:rPr>
          <w:sz w:val="24"/>
        </w:rPr>
        <w:t>model.add((Dense(1))).</w:t>
      </w:r>
    </w:p>
    <w:p>
      <w:pPr>
        <w:pStyle w:val="BodyText"/>
        <w:spacing w:before="5"/>
        <w:rPr>
          <w:sz w:val="29"/>
        </w:rPr>
      </w:pPr>
    </w:p>
    <w:p>
      <w:pPr>
        <w:pStyle w:val="ListParagraph"/>
        <w:numPr>
          <w:ilvl w:val="0"/>
          <w:numId w:val="3"/>
        </w:numPr>
        <w:tabs>
          <w:tab w:pos="547" w:val="left" w:leader="none"/>
        </w:tabs>
        <w:spacing w:line="362" w:lineRule="auto" w:before="0" w:after="0"/>
        <w:ind w:left="220" w:right="222" w:firstLine="0"/>
        <w:jc w:val="left"/>
        <w:rPr>
          <w:sz w:val="24"/>
        </w:rPr>
      </w:pPr>
      <w:r>
        <w:rPr>
          <w:spacing w:val="-3"/>
          <w:sz w:val="24"/>
        </w:rPr>
        <w:t>Using </w:t>
      </w:r>
      <w:r>
        <w:rPr>
          <w:sz w:val="24"/>
        </w:rPr>
        <w:t>gru, compile the model using the Adam optimizer and mean squared error loss.compile(loss='mean_squared_error',optimizer='adam').</w:t>
      </w:r>
    </w:p>
    <w:p>
      <w:pPr>
        <w:pStyle w:val="ListParagraph"/>
        <w:numPr>
          <w:ilvl w:val="0"/>
          <w:numId w:val="3"/>
        </w:numPr>
        <w:tabs>
          <w:tab w:pos="465" w:val="left" w:leader="none"/>
        </w:tabs>
        <w:spacing w:line="240" w:lineRule="auto" w:before="194" w:after="0"/>
        <w:ind w:left="464" w:right="0" w:hanging="245"/>
        <w:jc w:val="left"/>
        <w:rPr>
          <w:sz w:val="24"/>
        </w:rPr>
      </w:pPr>
      <w:r>
        <w:rPr>
          <w:sz w:val="24"/>
        </w:rPr>
        <w:t>Use gru.summary() to output a summary </w:t>
      </w:r>
      <w:r>
        <w:rPr>
          <w:spacing w:val="4"/>
          <w:sz w:val="24"/>
        </w:rPr>
        <w:t>of </w:t>
      </w:r>
      <w:r>
        <w:rPr>
          <w:sz w:val="24"/>
        </w:rPr>
        <w:t>the model's</w:t>
      </w:r>
      <w:r>
        <w:rPr>
          <w:spacing w:val="-10"/>
          <w:sz w:val="24"/>
        </w:rPr>
        <w:t> </w:t>
      </w:r>
      <w:r>
        <w:rPr>
          <w:sz w:val="24"/>
        </w:rPr>
        <w:t>architecture.</w:t>
      </w:r>
    </w:p>
    <w:p>
      <w:pPr>
        <w:spacing w:after="0" w:line="240" w:lineRule="auto"/>
        <w:jc w:val="left"/>
        <w:rPr>
          <w:sz w:val="24"/>
        </w:rPr>
        <w:sectPr>
          <w:pgSz w:w="11910" w:h="16840"/>
          <w:pgMar w:top="1500" w:bottom="280" w:left="1220" w:right="1220"/>
        </w:sectPr>
      </w:pPr>
    </w:p>
    <w:p>
      <w:pPr>
        <w:pStyle w:val="ListParagraph"/>
        <w:numPr>
          <w:ilvl w:val="0"/>
          <w:numId w:val="3"/>
        </w:numPr>
        <w:tabs>
          <w:tab w:pos="532" w:val="left" w:leader="none"/>
        </w:tabs>
        <w:spacing w:line="360" w:lineRule="auto" w:before="74" w:after="0"/>
        <w:ind w:left="220" w:right="226" w:firstLine="0"/>
        <w:jc w:val="left"/>
        <w:rPr>
          <w:sz w:val="24"/>
        </w:rPr>
      </w:pPr>
      <w:r>
        <w:rPr>
          <w:sz w:val="24"/>
        </w:rPr>
        <w:t>Use the GRU model </w:t>
      </w:r>
      <w:r>
        <w:rPr>
          <w:spacing w:val="2"/>
          <w:sz w:val="24"/>
        </w:rPr>
        <w:t>to </w:t>
      </w:r>
      <w:r>
        <w:rPr>
          <w:spacing w:val="-3"/>
          <w:sz w:val="24"/>
        </w:rPr>
        <w:t>predict </w:t>
      </w:r>
      <w:r>
        <w:rPr>
          <w:sz w:val="24"/>
        </w:rPr>
        <w:t>bitcoin prices by executing lstm.predict(X_test) and assigning the outcomes to</w:t>
      </w:r>
      <w:r>
        <w:rPr>
          <w:spacing w:val="4"/>
          <w:sz w:val="24"/>
        </w:rPr>
        <w:t> </w:t>
      </w:r>
      <w:r>
        <w:rPr>
          <w:sz w:val="24"/>
        </w:rPr>
        <w:t>y_pred_gru.</w:t>
      </w:r>
    </w:p>
    <w:p>
      <w:pPr>
        <w:pStyle w:val="ListParagraph"/>
        <w:numPr>
          <w:ilvl w:val="0"/>
          <w:numId w:val="3"/>
        </w:numPr>
        <w:tabs>
          <w:tab w:pos="508" w:val="left" w:leader="none"/>
        </w:tabs>
        <w:spacing w:line="360" w:lineRule="auto" w:before="200" w:after="0"/>
        <w:ind w:left="220" w:right="218" w:firstLine="0"/>
        <w:jc w:val="left"/>
        <w:rPr>
          <w:sz w:val="24"/>
        </w:rPr>
      </w:pPr>
      <w:r>
        <w:rPr>
          <w:sz w:val="24"/>
        </w:rPr>
        <w:t>Calculate the R2 score between the predicted and real cryptocurrency prices using the formula gru_acc=(r2_score(y_test,y_pred_gru)) to assess the model's</w:t>
      </w:r>
      <w:r>
        <w:rPr>
          <w:spacing w:val="-3"/>
          <w:sz w:val="24"/>
        </w:rPr>
        <w:t> </w:t>
      </w:r>
      <w:r>
        <w:rPr>
          <w:sz w:val="24"/>
        </w:rPr>
        <w:t>performance.</w:t>
      </w:r>
    </w:p>
    <w:p>
      <w:pPr>
        <w:pStyle w:val="ListParagraph"/>
        <w:numPr>
          <w:ilvl w:val="0"/>
          <w:numId w:val="3"/>
        </w:numPr>
        <w:tabs>
          <w:tab w:pos="585" w:val="left" w:leader="none"/>
        </w:tabs>
        <w:spacing w:line="240" w:lineRule="auto" w:before="199" w:after="0"/>
        <w:ind w:left="584" w:right="0" w:hanging="365"/>
        <w:jc w:val="left"/>
        <w:rPr>
          <w:sz w:val="24"/>
        </w:rPr>
      </w:pPr>
      <w:r>
        <w:rPr>
          <w:sz w:val="24"/>
        </w:rPr>
        <w:t>Use print("Accuracy of the model </w:t>
      </w:r>
      <w:r>
        <w:rPr>
          <w:spacing w:val="-3"/>
          <w:sz w:val="24"/>
        </w:rPr>
        <w:t>is </w:t>
      </w:r>
      <w:r>
        <w:rPr>
          <w:sz w:val="24"/>
        </w:rPr>
        <w:t>",gru_acc) to display the model's</w:t>
      </w:r>
      <w:r>
        <w:rPr>
          <w:spacing w:val="-8"/>
          <w:sz w:val="24"/>
        </w:rPr>
        <w:t> </w:t>
      </w:r>
      <w:r>
        <w:rPr>
          <w:sz w:val="24"/>
        </w:rPr>
        <w:t>accuracy.</w:t>
      </w:r>
    </w:p>
    <w:p>
      <w:pPr>
        <w:pStyle w:val="BodyText"/>
        <w:rPr>
          <w:sz w:val="20"/>
        </w:rPr>
      </w:pPr>
    </w:p>
    <w:p>
      <w:pPr>
        <w:pStyle w:val="BodyText"/>
        <w:rPr>
          <w:sz w:val="20"/>
        </w:rPr>
      </w:pPr>
    </w:p>
    <w:p>
      <w:pPr>
        <w:pStyle w:val="BodyText"/>
        <w:spacing w:before="2"/>
        <w:rPr>
          <w:sz w:val="14"/>
        </w:rPr>
      </w:pPr>
      <w:r>
        <w:rPr/>
        <w:drawing>
          <wp:anchor distT="0" distB="0" distL="0" distR="0" allowOverlap="1" layoutInCell="1" locked="0" behindDoc="0" simplePos="0" relativeHeight="6">
            <wp:simplePos x="0" y="0"/>
            <wp:positionH relativeFrom="page">
              <wp:posOffset>1179830</wp:posOffset>
            </wp:positionH>
            <wp:positionV relativeFrom="paragraph">
              <wp:posOffset>128779</wp:posOffset>
            </wp:positionV>
            <wp:extent cx="2776123" cy="1819846"/>
            <wp:effectExtent l="0" t="0" r="0" b="0"/>
            <wp:wrapTopAndBottom/>
            <wp:docPr id="17" name="image9.png"/>
            <wp:cNvGraphicFramePr>
              <a:graphicFrameLocks noChangeAspect="1"/>
            </wp:cNvGraphicFramePr>
            <a:graphic>
              <a:graphicData uri="http://schemas.openxmlformats.org/drawingml/2006/picture">
                <pic:pic>
                  <pic:nvPicPr>
                    <pic:cNvPr id="18" name="image9.png"/>
                    <pic:cNvPicPr/>
                  </pic:nvPicPr>
                  <pic:blipFill>
                    <a:blip r:embed="rId14" cstate="print"/>
                    <a:stretch>
                      <a:fillRect/>
                    </a:stretch>
                  </pic:blipFill>
                  <pic:spPr>
                    <a:xfrm>
                      <a:off x="0" y="0"/>
                      <a:ext cx="2776123" cy="1819846"/>
                    </a:xfrm>
                    <a:prstGeom prst="rect">
                      <a:avLst/>
                    </a:prstGeom>
                  </pic:spPr>
                </pic:pic>
              </a:graphicData>
            </a:graphic>
          </wp:anchor>
        </w:drawing>
      </w:r>
    </w:p>
    <w:p>
      <w:pPr>
        <w:pStyle w:val="BodyText"/>
        <w:rPr>
          <w:sz w:val="26"/>
        </w:rPr>
      </w:pPr>
    </w:p>
    <w:p>
      <w:pPr>
        <w:pStyle w:val="BodyText"/>
        <w:spacing w:before="8"/>
      </w:pPr>
    </w:p>
    <w:p>
      <w:pPr>
        <w:pStyle w:val="Heading1"/>
        <w:spacing w:before="1"/>
        <w:jc w:val="both"/>
      </w:pPr>
      <w:r>
        <w:rPr/>
        <w:t>Fig 9. Actual and Predicted values for LTC using LSTM and GRU models</w:t>
      </w:r>
    </w:p>
    <w:p>
      <w:pPr>
        <w:pStyle w:val="BodyText"/>
        <w:rPr>
          <w:b/>
          <w:sz w:val="29"/>
        </w:rPr>
      </w:pPr>
    </w:p>
    <w:p>
      <w:pPr>
        <w:pStyle w:val="BodyText"/>
        <w:spacing w:line="360" w:lineRule="auto"/>
        <w:ind w:left="220" w:right="213"/>
        <w:jc w:val="both"/>
      </w:pPr>
      <w:r>
        <w:rPr/>
        <w:t>The value of cryptographic currency is projected for the upcoming 30 days using LSTM and GRU models based on the historical data of three digital currencies, specifically Bitcoin, Litecoin, and Ethereum. The most reliable estimate for LTC MAPE paces is provided by GRU, which is 0.2454%, 0.8267%, and 0.2116% for BTC, ETH, and LTC, respectively. The precise results close to the actual costs of cryptographic forms of currency are addressed by the expectation models in this study.</w:t>
      </w:r>
    </w:p>
    <w:p>
      <w:pPr>
        <w:pStyle w:val="Heading1"/>
        <w:spacing w:before="205"/>
        <w:ind w:left="321"/>
        <w:jc w:val="both"/>
      </w:pPr>
      <w:bookmarkStart w:name="Conclusion and Future Work:" w:id="6"/>
      <w:bookmarkEnd w:id="6"/>
      <w:r>
        <w:rPr>
          <w:b w:val="0"/>
        </w:rPr>
      </w:r>
      <w:r>
        <w:rPr/>
        <w:t>Conclusion and Future Work:</w:t>
      </w:r>
    </w:p>
    <w:p>
      <w:pPr>
        <w:pStyle w:val="BodyText"/>
        <w:rPr>
          <w:b/>
          <w:sz w:val="26"/>
        </w:rPr>
      </w:pPr>
    </w:p>
    <w:p>
      <w:pPr>
        <w:pStyle w:val="BodyText"/>
        <w:spacing w:before="10"/>
        <w:rPr>
          <w:b/>
          <w:sz w:val="28"/>
        </w:rPr>
      </w:pPr>
    </w:p>
    <w:p>
      <w:pPr>
        <w:pStyle w:val="BodyText"/>
        <w:spacing w:line="360" w:lineRule="auto"/>
        <w:ind w:left="220" w:right="214"/>
        <w:jc w:val="both"/>
      </w:pPr>
      <w:r>
        <w:rPr/>
        <w:t>The crypto currency industry gradually merged with conventional company sectors as more seasoned financial supporters entered it. Around 2018, more than 16,000 different digital payment methods become available. Given their current level of development, more </w:t>
      </w:r>
      <w:r>
        <w:rPr>
          <w:spacing w:val="-5"/>
        </w:rPr>
        <w:t>is </w:t>
      </w:r>
      <w:r>
        <w:rPr/>
        <w:t>likely to happen </w:t>
      </w:r>
      <w:r>
        <w:rPr>
          <w:spacing w:val="-3"/>
        </w:rPr>
        <w:t>in </w:t>
      </w:r>
      <w:r>
        <w:rPr/>
        <w:t>the upcoming years. By the </w:t>
      </w:r>
      <w:r>
        <w:rPr>
          <w:spacing w:val="-3"/>
        </w:rPr>
        <w:t>year </w:t>
      </w:r>
      <w:r>
        <w:rPr/>
        <w:t>2030, public monetary standards would contain more than 25% of cryptographic forms </w:t>
      </w:r>
      <w:r>
        <w:rPr>
          <w:spacing w:val="4"/>
        </w:rPr>
        <w:t>of </w:t>
      </w:r>
      <w:r>
        <w:rPr>
          <w:spacing w:val="-3"/>
        </w:rPr>
        <w:t>money, </w:t>
      </w:r>
      <w:r>
        <w:rPr/>
        <w:t>indicating that a significant portion of the world would start to value digital currency as a means of exchange. Financial institutions that invest </w:t>
      </w:r>
      <w:r>
        <w:rPr>
          <w:spacing w:val="-3"/>
        </w:rPr>
        <w:t>in </w:t>
      </w:r>
      <w:r>
        <w:rPr/>
        <w:t>digital currencies view them as a risky investment, similar </w:t>
      </w:r>
      <w:r>
        <w:rPr>
          <w:spacing w:val="2"/>
        </w:rPr>
        <w:t>to </w:t>
      </w:r>
      <w:r>
        <w:rPr/>
        <w:t>tech stocks. Therefore, the review's main goal </w:t>
      </w:r>
      <w:r>
        <w:rPr>
          <w:spacing w:val="-3"/>
        </w:rPr>
        <w:t>is </w:t>
      </w:r>
      <w:r>
        <w:rPr>
          <w:spacing w:val="2"/>
        </w:rPr>
        <w:t>to </w:t>
      </w:r>
      <w:r>
        <w:rPr/>
        <w:t>develop a model</w:t>
      </w:r>
      <w:r>
        <w:rPr>
          <w:spacing w:val="52"/>
        </w:rPr>
        <w:t> </w:t>
      </w:r>
      <w:r>
        <w:rPr/>
        <w:t>utilizing deep learning for estimating the prices</w:t>
      </w:r>
    </w:p>
    <w:p>
      <w:pPr>
        <w:spacing w:after="0" w:line="360" w:lineRule="auto"/>
        <w:jc w:val="both"/>
        <w:sectPr>
          <w:pgSz w:w="11910" w:h="16840"/>
          <w:pgMar w:top="1340" w:bottom="280" w:left="1220" w:right="1220"/>
        </w:sectPr>
      </w:pPr>
    </w:p>
    <w:p>
      <w:pPr>
        <w:pStyle w:val="BodyText"/>
        <w:spacing w:line="360" w:lineRule="auto" w:before="74"/>
        <w:ind w:left="220" w:right="215"/>
        <w:jc w:val="both"/>
      </w:pPr>
      <w:r>
        <w:rPr/>
        <w:t>of the three </w:t>
      </w:r>
      <w:r>
        <w:rPr>
          <w:spacing w:val="-3"/>
        </w:rPr>
        <w:t>most </w:t>
      </w:r>
      <w:r>
        <w:rPr/>
        <w:t>well-known digital currencies, specifically Bitcoin, Litecoin, and Ethereum. As </w:t>
      </w:r>
      <w:r>
        <w:rPr>
          <w:spacing w:val="-5"/>
        </w:rPr>
        <w:t>it is </w:t>
      </w:r>
      <w:r>
        <w:rPr/>
        <w:t>increasingly recognised by traders and clients worldwide, this will aid financial backers as well as strategy creators to some extent. Longer-term situations are better suited for LSTM and GRU. The analysis reveals that GRU surpasses time series expectations since </w:t>
      </w:r>
      <w:r>
        <w:rPr>
          <w:spacing w:val="-5"/>
        </w:rPr>
        <w:t>it </w:t>
      </w:r>
      <w:r>
        <w:rPr/>
        <w:t>costs </w:t>
      </w:r>
      <w:r>
        <w:rPr>
          <w:spacing w:val="-3"/>
        </w:rPr>
        <w:t>less </w:t>
      </w:r>
      <w:r>
        <w:rPr/>
        <w:t>money for gathering and provides a better system. Regardless, the model needs  </w:t>
      </w:r>
      <w:r>
        <w:rPr>
          <w:spacing w:val="-3"/>
        </w:rPr>
        <w:t>be </w:t>
      </w:r>
      <w:r>
        <w:rPr/>
        <w:t>further investigated by considering various boundaries </w:t>
      </w:r>
      <w:r>
        <w:rPr>
          <w:spacing w:val="-3"/>
        </w:rPr>
        <w:t>in </w:t>
      </w:r>
      <w:r>
        <w:rPr/>
        <w:t>addition </w:t>
      </w:r>
      <w:r>
        <w:rPr>
          <w:spacing w:val="2"/>
        </w:rPr>
        <w:t>to </w:t>
      </w:r>
      <w:r>
        <w:rPr/>
        <w:t>the ones we have already included </w:t>
      </w:r>
      <w:r>
        <w:rPr>
          <w:spacing w:val="-3"/>
        </w:rPr>
        <w:t>in </w:t>
      </w:r>
      <w:r>
        <w:rPr/>
        <w:t>our assessment. By the </w:t>
      </w:r>
      <w:r>
        <w:rPr>
          <w:spacing w:val="-3"/>
        </w:rPr>
        <w:t>way, </w:t>
      </w:r>
      <w:r>
        <w:rPr/>
        <w:t>applying profound learning models for estimating the value of digital money can be effective </w:t>
      </w:r>
      <w:r>
        <w:rPr>
          <w:spacing w:val="-3"/>
        </w:rPr>
        <w:t>in </w:t>
      </w:r>
      <w:r>
        <w:rPr/>
        <w:t>specific situations where the cost change </w:t>
      </w:r>
      <w:r>
        <w:rPr>
          <w:spacing w:val="-5"/>
        </w:rPr>
        <w:t>is </w:t>
      </w:r>
      <w:r>
        <w:rPr/>
        <w:t>due to verifiable information and factors </w:t>
      </w:r>
      <w:r>
        <w:rPr>
          <w:spacing w:val="-3"/>
        </w:rPr>
        <w:t>like </w:t>
      </w:r>
      <w:r>
        <w:rPr/>
        <w:t>a country's political structure, marketing plan, and market strategy can affect and determine the value unpredictability </w:t>
      </w:r>
      <w:r>
        <w:rPr>
          <w:spacing w:val="4"/>
        </w:rPr>
        <w:t>of </w:t>
      </w:r>
      <w:r>
        <w:rPr/>
        <w:t>digital money. Other cryptographic forms of payment </w:t>
      </w:r>
      <w:r>
        <w:rPr>
          <w:spacing w:val="-3"/>
        </w:rPr>
        <w:t>like </w:t>
      </w:r>
      <w:r>
        <w:rPr/>
        <w:t>swell, z-money, doge, and others are not included </w:t>
      </w:r>
      <w:r>
        <w:rPr>
          <w:spacing w:val="-3"/>
        </w:rPr>
        <w:t>in </w:t>
      </w:r>
      <w:r>
        <w:rPr/>
        <w:t>our review. In further work, we will improve the model by using </w:t>
      </w:r>
      <w:r>
        <w:rPr>
          <w:spacing w:val="-5"/>
        </w:rPr>
        <w:t>it </w:t>
      </w:r>
      <w:r>
        <w:rPr/>
        <w:t>with these digital currencies, turning </w:t>
      </w:r>
      <w:r>
        <w:rPr>
          <w:spacing w:val="-5"/>
        </w:rPr>
        <w:t>it </w:t>
      </w:r>
      <w:r>
        <w:rPr/>
        <w:t>into a steady </w:t>
      </w:r>
      <w:r>
        <w:rPr>
          <w:spacing w:val="-3"/>
        </w:rPr>
        <w:t>model. </w:t>
      </w:r>
      <w:r>
        <w:rPr>
          <w:spacing w:val="3"/>
        </w:rPr>
        <w:t>In </w:t>
      </w:r>
      <w:r>
        <w:rPr/>
        <w:t>subsequent work, we use regular language processing techniques and opinion assessment to analyze tweets </w:t>
      </w:r>
      <w:r>
        <w:rPr>
          <w:spacing w:val="-3"/>
        </w:rPr>
        <w:t>in </w:t>
      </w:r>
      <w:r>
        <w:rPr/>
        <w:t>order to focus on the impact that virtual entertainment and tweets expressly can have on the price and transaction volume of digital</w:t>
      </w:r>
      <w:r>
        <w:rPr>
          <w:spacing w:val="-7"/>
        </w:rPr>
        <w:t> </w:t>
      </w:r>
      <w:r>
        <w:rPr/>
        <w:t>currency.</w:t>
      </w:r>
    </w:p>
    <w:p>
      <w:pPr>
        <w:spacing w:before="209"/>
        <w:ind w:left="321" w:right="0" w:firstLine="0"/>
        <w:jc w:val="left"/>
        <w:rPr>
          <w:b/>
          <w:sz w:val="24"/>
        </w:rPr>
      </w:pPr>
      <w:r>
        <w:rPr>
          <w:b/>
          <w:color w:val="202020"/>
          <w:sz w:val="24"/>
        </w:rPr>
        <w:t>References:</w:t>
      </w:r>
    </w:p>
    <w:p>
      <w:pPr>
        <w:pStyle w:val="BodyText"/>
        <w:rPr>
          <w:b/>
          <w:sz w:val="26"/>
        </w:rPr>
      </w:pPr>
    </w:p>
    <w:p>
      <w:pPr>
        <w:pStyle w:val="BodyText"/>
        <w:rPr>
          <w:b/>
          <w:sz w:val="26"/>
        </w:rPr>
      </w:pPr>
    </w:p>
    <w:p>
      <w:pPr>
        <w:pStyle w:val="ListParagraph"/>
        <w:numPr>
          <w:ilvl w:val="1"/>
          <w:numId w:val="3"/>
        </w:numPr>
        <w:tabs>
          <w:tab w:pos="793" w:val="left" w:leader="none"/>
        </w:tabs>
        <w:spacing w:line="360" w:lineRule="auto" w:before="153" w:after="0"/>
        <w:ind w:left="321" w:right="261" w:firstLine="0"/>
        <w:jc w:val="both"/>
        <w:rPr>
          <w:sz w:val="24"/>
        </w:rPr>
      </w:pPr>
      <w:r>
        <w:rPr>
          <w:sz w:val="24"/>
        </w:rPr>
        <w:t>Tian Guo, </w:t>
      </w:r>
      <w:r>
        <w:rPr>
          <w:spacing w:val="-3"/>
          <w:sz w:val="24"/>
        </w:rPr>
        <w:t>Nino </w:t>
      </w:r>
      <w:r>
        <w:rPr>
          <w:sz w:val="24"/>
        </w:rPr>
        <w:t>Antulov-Fantulin, "Predicting short-term Bitcoin price fluctuations from buy and sell orders" Machine Learning , arXiv:1802.04065, Feb</w:t>
      </w:r>
      <w:r>
        <w:rPr>
          <w:spacing w:val="26"/>
          <w:sz w:val="24"/>
        </w:rPr>
        <w:t> </w:t>
      </w:r>
      <w:r>
        <w:rPr>
          <w:sz w:val="24"/>
        </w:rPr>
        <w:t>2018</w:t>
      </w:r>
    </w:p>
    <w:p>
      <w:pPr>
        <w:pStyle w:val="BodyText"/>
        <w:spacing w:before="11"/>
        <w:rPr>
          <w:sz w:val="36"/>
        </w:rPr>
      </w:pPr>
    </w:p>
    <w:p>
      <w:pPr>
        <w:pStyle w:val="ListParagraph"/>
        <w:numPr>
          <w:ilvl w:val="1"/>
          <w:numId w:val="3"/>
        </w:numPr>
        <w:tabs>
          <w:tab w:pos="879" w:val="left" w:leader="none"/>
        </w:tabs>
        <w:spacing w:line="360" w:lineRule="auto" w:before="0" w:after="0"/>
        <w:ind w:left="321" w:right="169" w:firstLine="0"/>
        <w:jc w:val="both"/>
        <w:rPr>
          <w:sz w:val="24"/>
        </w:rPr>
      </w:pPr>
      <w:r>
        <w:rPr>
          <w:sz w:val="24"/>
        </w:rPr>
        <w:t>Anshul Saxena, T.R. Sukumar, "Predicting bitcoin price using lstm And Compare its predictability with arima model", International Journal of Pure and Applied Mathematics Volume 119 No. 17</w:t>
      </w:r>
      <w:r>
        <w:rPr>
          <w:spacing w:val="11"/>
          <w:sz w:val="24"/>
        </w:rPr>
        <w:t> </w:t>
      </w:r>
      <w:r>
        <w:rPr>
          <w:sz w:val="24"/>
        </w:rPr>
        <w:t>2018.</w:t>
      </w:r>
    </w:p>
    <w:p>
      <w:pPr>
        <w:pStyle w:val="BodyText"/>
        <w:rPr>
          <w:sz w:val="26"/>
        </w:rPr>
      </w:pPr>
    </w:p>
    <w:p>
      <w:pPr>
        <w:pStyle w:val="BodyText"/>
        <w:spacing w:before="5"/>
        <w:rPr>
          <w:sz w:val="23"/>
        </w:rPr>
      </w:pPr>
    </w:p>
    <w:p>
      <w:pPr>
        <w:pStyle w:val="ListParagraph"/>
        <w:numPr>
          <w:ilvl w:val="1"/>
          <w:numId w:val="3"/>
        </w:numPr>
        <w:tabs>
          <w:tab w:pos="884" w:val="left" w:leader="none"/>
        </w:tabs>
        <w:spacing w:line="360" w:lineRule="auto" w:before="0" w:after="0"/>
        <w:ind w:left="321" w:right="171" w:firstLine="0"/>
        <w:jc w:val="both"/>
        <w:rPr>
          <w:sz w:val="24"/>
        </w:rPr>
      </w:pPr>
      <w:r>
        <w:rPr>
          <w:sz w:val="24"/>
        </w:rPr>
        <w:t>Lahmiri S, Bekiros S (2019) Cryptocurrency forecasting with deep learning chaotic neural networks. Elsevier, 35–40</w:t>
      </w:r>
      <w:r>
        <w:rPr>
          <w:spacing w:val="5"/>
          <w:sz w:val="24"/>
        </w:rPr>
        <w:t> </w:t>
      </w:r>
      <w:r>
        <w:rPr>
          <w:sz w:val="24"/>
        </w:rPr>
        <w:t>.</w:t>
      </w:r>
    </w:p>
    <w:p>
      <w:pPr>
        <w:pStyle w:val="BodyText"/>
        <w:rPr>
          <w:sz w:val="26"/>
        </w:rPr>
      </w:pPr>
    </w:p>
    <w:p>
      <w:pPr>
        <w:pStyle w:val="BodyText"/>
        <w:spacing w:before="1"/>
        <w:rPr>
          <w:sz w:val="23"/>
        </w:rPr>
      </w:pPr>
    </w:p>
    <w:p>
      <w:pPr>
        <w:pStyle w:val="ListParagraph"/>
        <w:numPr>
          <w:ilvl w:val="1"/>
          <w:numId w:val="3"/>
        </w:numPr>
        <w:tabs>
          <w:tab w:pos="884" w:val="left" w:leader="none"/>
        </w:tabs>
        <w:spacing w:line="360" w:lineRule="auto" w:before="0" w:after="0"/>
        <w:ind w:left="321" w:right="170" w:firstLine="0"/>
        <w:jc w:val="both"/>
        <w:rPr>
          <w:sz w:val="24"/>
        </w:rPr>
      </w:pPr>
      <w:r>
        <w:rPr>
          <w:sz w:val="24"/>
        </w:rPr>
        <w:t>Nivethitha P, Raharitha P (2019) Future stock price prediction using LSTM machine learning algorithm. Int Res J EngTechnol (IRJET) 1182–1186</w:t>
      </w:r>
      <w:r>
        <w:rPr>
          <w:spacing w:val="4"/>
          <w:sz w:val="24"/>
        </w:rPr>
        <w:t> </w:t>
      </w:r>
      <w:r>
        <w:rPr>
          <w:sz w:val="24"/>
        </w:rPr>
        <w:t>.</w:t>
      </w:r>
    </w:p>
    <w:p>
      <w:pPr>
        <w:pStyle w:val="ListParagraph"/>
        <w:numPr>
          <w:ilvl w:val="1"/>
          <w:numId w:val="3"/>
        </w:numPr>
        <w:tabs>
          <w:tab w:pos="831" w:val="left" w:leader="none"/>
        </w:tabs>
        <w:spacing w:line="240" w:lineRule="auto" w:before="152" w:after="0"/>
        <w:ind w:left="830" w:right="0" w:hanging="510"/>
        <w:jc w:val="both"/>
        <w:rPr>
          <w:sz w:val="24"/>
        </w:rPr>
      </w:pPr>
      <w:r>
        <w:rPr>
          <w:sz w:val="24"/>
        </w:rPr>
        <w:t>Derbentsev, V.; Matviychuk, A.; Soloviev,</w:t>
      </w:r>
      <w:r>
        <w:rPr>
          <w:spacing w:val="16"/>
          <w:sz w:val="24"/>
        </w:rPr>
        <w:t> </w:t>
      </w:r>
      <w:r>
        <w:rPr>
          <w:sz w:val="24"/>
        </w:rPr>
        <w:t>V.N. Forecasting of Cryptocurrency Prices</w:t>
      </w:r>
    </w:p>
    <w:p>
      <w:pPr>
        <w:spacing w:after="0" w:line="240" w:lineRule="auto"/>
        <w:jc w:val="both"/>
        <w:rPr>
          <w:sz w:val="24"/>
        </w:rPr>
        <w:sectPr>
          <w:pgSz w:w="11910" w:h="16840"/>
          <w:pgMar w:top="1340" w:bottom="280" w:left="1220" w:right="1220"/>
        </w:sectPr>
      </w:pPr>
    </w:p>
    <w:p>
      <w:pPr>
        <w:pStyle w:val="BodyText"/>
        <w:spacing w:line="360" w:lineRule="auto" w:before="74"/>
        <w:ind w:left="321" w:right="175"/>
        <w:jc w:val="both"/>
      </w:pPr>
      <w:r>
        <w:rPr/>
        <w:t>Using Machine Learning. In Advanced Studies of Financial Technologies and cryptocurrency Markets; springer: Berlin/Heidelberg, </w:t>
      </w:r>
      <w:r>
        <w:rPr>
          <w:spacing w:val="-3"/>
        </w:rPr>
        <w:t>Germany, </w:t>
      </w:r>
      <w:r>
        <w:rPr/>
        <w:t>2020; pp.</w:t>
      </w:r>
      <w:r>
        <w:rPr>
          <w:spacing w:val="7"/>
        </w:rPr>
        <w:t> </w:t>
      </w:r>
      <w:r>
        <w:rPr/>
        <w:t>211-231.</w:t>
      </w:r>
    </w:p>
    <w:p>
      <w:pPr>
        <w:pStyle w:val="BodyText"/>
        <w:spacing w:before="6"/>
        <w:rPr>
          <w:sz w:val="36"/>
        </w:rPr>
      </w:pPr>
    </w:p>
    <w:p>
      <w:pPr>
        <w:pStyle w:val="ListParagraph"/>
        <w:numPr>
          <w:ilvl w:val="1"/>
          <w:numId w:val="3"/>
        </w:numPr>
        <w:tabs>
          <w:tab w:pos="605" w:val="left" w:leader="none"/>
        </w:tabs>
        <w:spacing w:line="360" w:lineRule="auto" w:before="0" w:after="0"/>
        <w:ind w:left="321" w:right="171" w:firstLine="0"/>
        <w:jc w:val="both"/>
        <w:rPr>
          <w:sz w:val="22"/>
        </w:rPr>
      </w:pPr>
      <w:r>
        <w:rPr>
          <w:sz w:val="24"/>
        </w:rPr>
        <w:t>Madan I, Saluja S, Zhao A(2015) Automated bitcoin trading via machine learning algorithms.</w:t>
      </w:r>
      <w:r>
        <w:rPr>
          <w:spacing w:val="10"/>
          <w:sz w:val="24"/>
        </w:rPr>
        <w:t> </w:t>
      </w:r>
      <w:r>
        <w:rPr>
          <w:sz w:val="24"/>
        </w:rPr>
        <w:t>1–5.</w:t>
      </w:r>
    </w:p>
    <w:p>
      <w:pPr>
        <w:pStyle w:val="ListParagraph"/>
        <w:numPr>
          <w:ilvl w:val="1"/>
          <w:numId w:val="3"/>
        </w:numPr>
        <w:tabs>
          <w:tab w:pos="730" w:val="left" w:leader="none"/>
        </w:tabs>
        <w:spacing w:line="360" w:lineRule="auto" w:before="156" w:after="0"/>
        <w:ind w:left="321" w:right="163" w:firstLine="0"/>
        <w:jc w:val="both"/>
        <w:rPr>
          <w:sz w:val="24"/>
        </w:rPr>
      </w:pPr>
      <w:r>
        <w:rPr>
          <w:sz w:val="24"/>
        </w:rPr>
        <w:t>Patel, M.M.; Tanwar, S.; Gupta, R.;Kumar, N. A Deep Learning-based Cryptocurrency Price Prediction Schemefor Financial Institutions. J. Inf. Secur. </w:t>
      </w:r>
      <w:r>
        <w:rPr>
          <w:spacing w:val="-3"/>
          <w:sz w:val="24"/>
        </w:rPr>
        <w:t>Appl. </w:t>
      </w:r>
      <w:r>
        <w:rPr>
          <w:sz w:val="24"/>
        </w:rPr>
        <w:t>2020, 55,</w:t>
      </w:r>
      <w:r>
        <w:rPr>
          <w:spacing w:val="24"/>
          <w:sz w:val="24"/>
        </w:rPr>
        <w:t> </w:t>
      </w:r>
      <w:r>
        <w:rPr>
          <w:sz w:val="24"/>
        </w:rPr>
        <w:t>102583.</w:t>
      </w:r>
    </w:p>
    <w:p>
      <w:pPr>
        <w:pStyle w:val="ListParagraph"/>
        <w:numPr>
          <w:ilvl w:val="1"/>
          <w:numId w:val="3"/>
        </w:numPr>
        <w:tabs>
          <w:tab w:pos="605" w:val="left" w:leader="none"/>
        </w:tabs>
        <w:spacing w:line="360" w:lineRule="auto" w:before="75" w:after="0"/>
        <w:ind w:left="321" w:right="249" w:firstLine="0"/>
        <w:jc w:val="both"/>
        <w:rPr>
          <w:sz w:val="22"/>
        </w:rPr>
      </w:pPr>
      <w:r>
        <w:rPr>
          <w:color w:val="202020"/>
          <w:sz w:val="24"/>
        </w:rPr>
        <w:t>Ferdiansyah, F.; Othman, S.H.; </w:t>
      </w:r>
      <w:r>
        <w:rPr>
          <w:color w:val="202020"/>
          <w:spacing w:val="-3"/>
          <w:sz w:val="24"/>
        </w:rPr>
        <w:t>Radzi, </w:t>
      </w:r>
      <w:r>
        <w:rPr>
          <w:color w:val="202020"/>
          <w:sz w:val="24"/>
        </w:rPr>
        <w:t>R.Z.R.M.; Stiawan, D.; Sazaki, Y.; Ependi, U. A LSTM-Method for Bitcoin Price Prediction: A Case  Study  Yahoo Finance Stock Market. In Proceedings of the ICECOS—3rd International Conference on Electrical Engineering  and Computer Science, Batam, Indonesia, 2–3 October 2019; pp.</w:t>
      </w:r>
      <w:r>
        <w:rPr>
          <w:color w:val="202020"/>
          <w:spacing w:val="16"/>
          <w:sz w:val="24"/>
        </w:rPr>
        <w:t> </w:t>
      </w:r>
      <w:r>
        <w:rPr>
          <w:color w:val="202020"/>
          <w:sz w:val="24"/>
        </w:rPr>
        <w:t>206–210.</w:t>
      </w:r>
    </w:p>
    <w:p>
      <w:pPr>
        <w:pStyle w:val="ListParagraph"/>
        <w:numPr>
          <w:ilvl w:val="1"/>
          <w:numId w:val="3"/>
        </w:numPr>
        <w:tabs>
          <w:tab w:pos="605" w:val="left" w:leader="none"/>
        </w:tabs>
        <w:spacing w:line="360" w:lineRule="auto" w:before="145" w:after="0"/>
        <w:ind w:left="321" w:right="244" w:firstLine="0"/>
        <w:jc w:val="both"/>
        <w:rPr>
          <w:color w:val="202020"/>
          <w:sz w:val="22"/>
        </w:rPr>
      </w:pPr>
      <w:r>
        <w:rPr>
          <w:color w:val="202020"/>
          <w:sz w:val="24"/>
        </w:rPr>
        <w:t>Valencia, F.; Gómez-Espinosa, A.; Valdés-Aguirre, B. Price Movement Prediction </w:t>
      </w:r>
      <w:r>
        <w:rPr>
          <w:color w:val="202020"/>
          <w:spacing w:val="9"/>
          <w:sz w:val="24"/>
        </w:rPr>
        <w:t>of </w:t>
      </w:r>
      <w:r>
        <w:rPr>
          <w:color w:val="202020"/>
          <w:sz w:val="24"/>
        </w:rPr>
        <w:t>Cryptocurrencies UsingSentiment Analysis and Machine Learning. Entropy 2019, </w:t>
      </w:r>
      <w:r>
        <w:rPr>
          <w:i/>
          <w:color w:val="202020"/>
          <w:sz w:val="24"/>
        </w:rPr>
        <w:t>21</w:t>
      </w:r>
      <w:r>
        <w:rPr>
          <w:color w:val="202020"/>
          <w:sz w:val="24"/>
        </w:rPr>
        <w:t>,</w:t>
      </w:r>
      <w:r>
        <w:rPr>
          <w:color w:val="202020"/>
          <w:spacing w:val="-1"/>
          <w:sz w:val="24"/>
        </w:rPr>
        <w:t> </w:t>
      </w:r>
      <w:r>
        <w:rPr>
          <w:color w:val="202020"/>
          <w:sz w:val="24"/>
        </w:rPr>
        <w:t>589.</w:t>
      </w:r>
    </w:p>
    <w:p>
      <w:pPr>
        <w:pStyle w:val="ListParagraph"/>
        <w:numPr>
          <w:ilvl w:val="1"/>
          <w:numId w:val="3"/>
        </w:numPr>
        <w:tabs>
          <w:tab w:pos="821" w:val="left" w:leader="none"/>
        </w:tabs>
        <w:spacing w:line="360" w:lineRule="auto" w:before="161" w:after="0"/>
        <w:ind w:left="321" w:right="262" w:firstLine="0"/>
        <w:jc w:val="both"/>
        <w:rPr>
          <w:sz w:val="24"/>
        </w:rPr>
      </w:pPr>
      <w:r>
        <w:rPr>
          <w:spacing w:val="-3"/>
          <w:sz w:val="24"/>
        </w:rPr>
        <w:t>A. </w:t>
      </w:r>
      <w:r>
        <w:rPr>
          <w:sz w:val="24"/>
        </w:rPr>
        <w:t>Bernal, S. Fok and R. Pidaparthi. "Financial Market </w:t>
      </w:r>
      <w:r>
        <w:rPr>
          <w:spacing w:val="-4"/>
          <w:sz w:val="24"/>
        </w:rPr>
        <w:t>Time </w:t>
      </w:r>
      <w:r>
        <w:rPr>
          <w:sz w:val="24"/>
        </w:rPr>
        <w:t>Series Prediction with Recurrent Neural Networks."</w:t>
      </w:r>
      <w:r>
        <w:rPr>
          <w:spacing w:val="-2"/>
          <w:sz w:val="24"/>
        </w:rPr>
        <w:t> </w:t>
      </w:r>
      <w:r>
        <w:rPr>
          <w:sz w:val="24"/>
        </w:rPr>
        <w:t>2012.</w:t>
      </w:r>
    </w:p>
    <w:p>
      <w:pPr>
        <w:pStyle w:val="ListParagraph"/>
        <w:numPr>
          <w:ilvl w:val="1"/>
          <w:numId w:val="3"/>
        </w:numPr>
        <w:tabs>
          <w:tab w:pos="884" w:val="left" w:leader="none"/>
        </w:tabs>
        <w:spacing w:line="240" w:lineRule="auto" w:before="152" w:after="0"/>
        <w:ind w:left="883" w:right="0" w:hanging="563"/>
        <w:jc w:val="both"/>
        <w:rPr>
          <w:sz w:val="24"/>
        </w:rPr>
      </w:pPr>
      <w:r>
        <w:rPr>
          <w:sz w:val="24"/>
        </w:rPr>
        <w:t>Felix </w:t>
      </w:r>
      <w:r>
        <w:rPr>
          <w:spacing w:val="-3"/>
          <w:sz w:val="24"/>
        </w:rPr>
        <w:t>A. </w:t>
      </w:r>
      <w:r>
        <w:rPr>
          <w:sz w:val="24"/>
        </w:rPr>
        <w:t>Gers, et </w:t>
      </w:r>
      <w:r>
        <w:rPr>
          <w:spacing w:val="-3"/>
          <w:sz w:val="24"/>
        </w:rPr>
        <w:t>al., </w:t>
      </w:r>
      <w:hyperlink r:id="rId15">
        <w:r>
          <w:rPr>
            <w:sz w:val="24"/>
          </w:rPr>
          <w:t>Learning </w:t>
        </w:r>
        <w:r>
          <w:rPr>
            <w:spacing w:val="2"/>
            <w:sz w:val="24"/>
          </w:rPr>
          <w:t>to </w:t>
        </w:r>
      </w:hyperlink>
      <w:hyperlink r:id="rId15">
        <w:r>
          <w:rPr>
            <w:sz w:val="24"/>
          </w:rPr>
          <w:t>Forget: Continual Prediction with LSTM,</w:t>
        </w:r>
        <w:r>
          <w:rPr>
            <w:spacing w:val="19"/>
            <w:sz w:val="24"/>
          </w:rPr>
          <w:t> </w:t>
        </w:r>
      </w:hyperlink>
      <w:r>
        <w:rPr>
          <w:sz w:val="24"/>
        </w:rPr>
        <w:t>2000</w:t>
      </w:r>
    </w:p>
    <w:p>
      <w:pPr>
        <w:pStyle w:val="ListParagraph"/>
        <w:numPr>
          <w:ilvl w:val="1"/>
          <w:numId w:val="3"/>
        </w:numPr>
        <w:tabs>
          <w:tab w:pos="980" w:val="left" w:leader="none"/>
        </w:tabs>
        <w:spacing w:line="360" w:lineRule="auto" w:before="136" w:after="0"/>
        <w:ind w:left="321" w:right="253" w:firstLine="0"/>
        <w:jc w:val="both"/>
        <w:rPr>
          <w:sz w:val="24"/>
        </w:rPr>
      </w:pPr>
      <w:r>
        <w:rPr>
          <w:sz w:val="24"/>
        </w:rPr>
        <w:t>Alex Graves, et </w:t>
      </w:r>
      <w:r>
        <w:rPr>
          <w:spacing w:val="-3"/>
          <w:sz w:val="24"/>
        </w:rPr>
        <w:t>al., </w:t>
      </w:r>
      <w:hyperlink r:id="rId16">
        <w:r>
          <w:rPr>
            <w:sz w:val="24"/>
          </w:rPr>
          <w:t>A Novel </w:t>
        </w:r>
      </w:hyperlink>
      <w:hyperlink r:id="rId16">
        <w:r>
          <w:rPr>
            <w:sz w:val="24"/>
          </w:rPr>
          <w:t>Connectionist System for Unconstrained</w:t>
        </w:r>
      </w:hyperlink>
      <w:r>
        <w:rPr>
          <w:sz w:val="24"/>
        </w:rPr>
        <w:t> </w:t>
      </w:r>
      <w:hyperlink r:id="rId16">
        <w:r>
          <w:rPr>
            <w:sz w:val="24"/>
          </w:rPr>
          <w:t>Handwriting</w:t>
        </w:r>
      </w:hyperlink>
      <w:hyperlink r:id="rId16">
        <w:r>
          <w:rPr>
            <w:sz w:val="24"/>
          </w:rPr>
          <w:t> Recognition,</w:t>
        </w:r>
        <w:r>
          <w:rPr>
            <w:spacing w:val="9"/>
            <w:sz w:val="24"/>
          </w:rPr>
          <w:t> </w:t>
        </w:r>
      </w:hyperlink>
      <w:r>
        <w:rPr>
          <w:sz w:val="24"/>
        </w:rPr>
        <w:t>2009.</w:t>
      </w:r>
    </w:p>
    <w:p>
      <w:pPr>
        <w:pStyle w:val="ListParagraph"/>
        <w:numPr>
          <w:ilvl w:val="1"/>
          <w:numId w:val="3"/>
        </w:numPr>
        <w:tabs>
          <w:tab w:pos="725" w:val="left" w:leader="none"/>
        </w:tabs>
        <w:spacing w:line="360" w:lineRule="auto" w:before="0" w:after="0"/>
        <w:ind w:left="321" w:right="249" w:firstLine="0"/>
        <w:jc w:val="both"/>
        <w:rPr>
          <w:sz w:val="22"/>
        </w:rPr>
      </w:pPr>
      <w:r>
        <w:rPr>
          <w:sz w:val="24"/>
        </w:rPr>
        <w:t>Cho, K., Van Merriënboer, B., Gulcehre, C., Bahdanau, D., Bougares, </w:t>
      </w:r>
      <w:r>
        <w:rPr>
          <w:spacing w:val="-3"/>
          <w:sz w:val="24"/>
        </w:rPr>
        <w:t>F., </w:t>
      </w:r>
      <w:r>
        <w:rPr>
          <w:sz w:val="24"/>
        </w:rPr>
        <w:t>Schwenk, H., &amp; Bengio, Y. (2014). Learning phrase representations using RNN encoder-decoder for statistical machine translation. arXiv preprint</w:t>
      </w:r>
      <w:r>
        <w:rPr>
          <w:spacing w:val="14"/>
          <w:sz w:val="24"/>
        </w:rPr>
        <w:t> </w:t>
      </w:r>
      <w:r>
        <w:rPr>
          <w:sz w:val="24"/>
        </w:rPr>
        <w:t>arXiv:1406.1078.</w:t>
      </w:r>
    </w:p>
    <w:p>
      <w:pPr>
        <w:pStyle w:val="ListParagraph"/>
        <w:numPr>
          <w:ilvl w:val="1"/>
          <w:numId w:val="3"/>
        </w:numPr>
        <w:tabs>
          <w:tab w:pos="725" w:val="left" w:leader="none"/>
        </w:tabs>
        <w:spacing w:line="360" w:lineRule="auto" w:before="159" w:after="0"/>
        <w:ind w:left="321" w:right="252" w:firstLine="0"/>
        <w:jc w:val="both"/>
        <w:rPr>
          <w:sz w:val="22"/>
        </w:rPr>
      </w:pPr>
      <w:r>
        <w:rPr>
          <w:sz w:val="24"/>
        </w:rPr>
        <w:t>Chung, J., Gulcehre, C., Cho, K., &amp; Bengio, Y. (2014). Empirical evaluation </w:t>
      </w:r>
      <w:r>
        <w:rPr>
          <w:spacing w:val="5"/>
          <w:sz w:val="24"/>
        </w:rPr>
        <w:t>ofgated </w:t>
      </w:r>
      <w:r>
        <w:rPr>
          <w:sz w:val="24"/>
        </w:rPr>
        <w:t>recurrent neural networks on sequence modeling. arXiv preprint</w:t>
      </w:r>
      <w:r>
        <w:rPr>
          <w:spacing w:val="9"/>
          <w:sz w:val="24"/>
        </w:rPr>
        <w:t> </w:t>
      </w:r>
      <w:r>
        <w:rPr>
          <w:sz w:val="24"/>
        </w:rPr>
        <w:t>arXiv:1412.3555.</w:t>
      </w:r>
    </w:p>
    <w:p>
      <w:pPr>
        <w:pStyle w:val="ListParagraph"/>
        <w:numPr>
          <w:ilvl w:val="1"/>
          <w:numId w:val="3"/>
        </w:numPr>
        <w:tabs>
          <w:tab w:pos="725" w:val="left" w:leader="none"/>
        </w:tabs>
        <w:spacing w:line="360" w:lineRule="auto" w:before="74" w:after="0"/>
        <w:ind w:left="321" w:right="307" w:firstLine="0"/>
        <w:jc w:val="both"/>
        <w:rPr>
          <w:sz w:val="22"/>
        </w:rPr>
      </w:pPr>
      <w:r>
        <w:rPr>
          <w:sz w:val="24"/>
        </w:rPr>
        <w:t>Yao, X., &amp; Zhong, P. (2019). Long short-term memory and gated recurrent </w:t>
      </w:r>
      <w:r>
        <w:rPr>
          <w:spacing w:val="-3"/>
          <w:sz w:val="24"/>
        </w:rPr>
        <w:t>unit </w:t>
      </w:r>
      <w:r>
        <w:rPr>
          <w:sz w:val="24"/>
        </w:rPr>
        <w:t>for time series prediction. Journal </w:t>
      </w:r>
      <w:r>
        <w:rPr>
          <w:spacing w:val="4"/>
          <w:sz w:val="24"/>
        </w:rPr>
        <w:t>of </w:t>
      </w:r>
      <w:r>
        <w:rPr>
          <w:sz w:val="24"/>
        </w:rPr>
        <w:t>Systems Science and Complexity,</w:t>
      </w:r>
      <w:r>
        <w:rPr>
          <w:spacing w:val="-7"/>
          <w:sz w:val="24"/>
        </w:rPr>
        <w:t> </w:t>
      </w:r>
      <w:r>
        <w:rPr>
          <w:sz w:val="24"/>
        </w:rPr>
        <w:t>32(5),1438-1459.</w:t>
      </w:r>
    </w:p>
    <w:p>
      <w:pPr>
        <w:pStyle w:val="ListParagraph"/>
        <w:numPr>
          <w:ilvl w:val="1"/>
          <w:numId w:val="3"/>
        </w:numPr>
        <w:tabs>
          <w:tab w:pos="724" w:val="left" w:leader="none"/>
        </w:tabs>
        <w:spacing w:line="360" w:lineRule="auto" w:before="147" w:after="0"/>
        <w:ind w:left="321" w:right="219" w:firstLine="0"/>
        <w:jc w:val="both"/>
        <w:rPr>
          <w:sz w:val="22"/>
        </w:rPr>
      </w:pPr>
      <w:r>
        <w:rPr>
          <w:spacing w:val="-3"/>
          <w:sz w:val="24"/>
        </w:rPr>
        <w:t>Li, </w:t>
      </w:r>
      <w:r>
        <w:rPr>
          <w:sz w:val="24"/>
        </w:rPr>
        <w:t>J., </w:t>
      </w:r>
      <w:r>
        <w:rPr>
          <w:spacing w:val="-5"/>
          <w:sz w:val="24"/>
        </w:rPr>
        <w:t>Li, </w:t>
      </w:r>
      <w:r>
        <w:rPr>
          <w:sz w:val="24"/>
        </w:rPr>
        <w:t>Y., </w:t>
      </w:r>
      <w:r>
        <w:rPr>
          <w:spacing w:val="-3"/>
          <w:sz w:val="24"/>
        </w:rPr>
        <w:t>Li, </w:t>
      </w:r>
      <w:r>
        <w:rPr>
          <w:sz w:val="24"/>
        </w:rPr>
        <w:t>W., &amp; </w:t>
      </w:r>
      <w:r>
        <w:rPr>
          <w:spacing w:val="-3"/>
          <w:sz w:val="24"/>
        </w:rPr>
        <w:t>Li, </w:t>
      </w:r>
      <w:r>
        <w:rPr>
          <w:sz w:val="24"/>
        </w:rPr>
        <w:t>Y. (2020). A comparative study </w:t>
      </w:r>
      <w:r>
        <w:rPr>
          <w:spacing w:val="4"/>
          <w:sz w:val="24"/>
        </w:rPr>
        <w:t>of </w:t>
      </w:r>
      <w:r>
        <w:rPr>
          <w:sz w:val="24"/>
        </w:rPr>
        <w:t>LSTM, GRU  and attention mechanisms for time series prediction. arXiv</w:t>
      </w:r>
      <w:r>
        <w:rPr>
          <w:spacing w:val="13"/>
          <w:sz w:val="24"/>
        </w:rPr>
        <w:t> </w:t>
      </w:r>
      <w:r>
        <w:rPr>
          <w:sz w:val="24"/>
        </w:rPr>
        <w:t>preprintarXiv:2002.04004.</w:t>
      </w:r>
    </w:p>
    <w:p>
      <w:pPr>
        <w:pStyle w:val="ListParagraph"/>
        <w:numPr>
          <w:ilvl w:val="1"/>
          <w:numId w:val="3"/>
        </w:numPr>
        <w:tabs>
          <w:tab w:pos="725" w:val="left" w:leader="none"/>
        </w:tabs>
        <w:spacing w:line="364" w:lineRule="auto" w:before="147" w:after="0"/>
        <w:ind w:left="321" w:right="1346" w:firstLine="0"/>
        <w:jc w:val="left"/>
        <w:rPr>
          <w:sz w:val="22"/>
        </w:rPr>
      </w:pPr>
      <w:r>
        <w:rPr>
          <w:sz w:val="24"/>
        </w:rPr>
        <w:t>Hochreiter, S., &amp; Schmidhuber, J. (1997). Long short-term </w:t>
      </w:r>
      <w:r>
        <w:rPr>
          <w:spacing w:val="-3"/>
          <w:sz w:val="24"/>
        </w:rPr>
        <w:t>memory. </w:t>
      </w:r>
      <w:r>
        <w:rPr>
          <w:sz w:val="24"/>
        </w:rPr>
        <w:t>Neural computation, 9(8),</w:t>
      </w:r>
      <w:r>
        <w:rPr>
          <w:spacing w:val="15"/>
          <w:sz w:val="24"/>
        </w:rPr>
        <w:t> </w:t>
      </w:r>
      <w:r>
        <w:rPr>
          <w:sz w:val="24"/>
        </w:rPr>
        <w:t>1735-1780.</w:t>
      </w:r>
    </w:p>
    <w:p>
      <w:pPr>
        <w:pStyle w:val="ListParagraph"/>
        <w:numPr>
          <w:ilvl w:val="1"/>
          <w:numId w:val="3"/>
        </w:numPr>
        <w:tabs>
          <w:tab w:pos="725" w:val="left" w:leader="none"/>
        </w:tabs>
        <w:spacing w:line="240" w:lineRule="auto" w:before="145" w:after="0"/>
        <w:ind w:left="724" w:right="0" w:hanging="404"/>
        <w:jc w:val="left"/>
        <w:rPr>
          <w:sz w:val="22"/>
        </w:rPr>
      </w:pPr>
      <w:r>
        <w:rPr>
          <w:sz w:val="24"/>
        </w:rPr>
        <w:t>Greff,</w:t>
      </w:r>
      <w:r>
        <w:rPr>
          <w:spacing w:val="12"/>
          <w:sz w:val="24"/>
        </w:rPr>
        <w:t> </w:t>
      </w:r>
      <w:r>
        <w:rPr>
          <w:sz w:val="24"/>
        </w:rPr>
        <w:t>K.,</w:t>
      </w:r>
      <w:r>
        <w:rPr>
          <w:spacing w:val="13"/>
          <w:sz w:val="24"/>
        </w:rPr>
        <w:t> </w:t>
      </w:r>
      <w:r>
        <w:rPr>
          <w:sz w:val="24"/>
        </w:rPr>
        <w:t>Srivastava,</w:t>
      </w:r>
      <w:r>
        <w:rPr>
          <w:spacing w:val="13"/>
          <w:sz w:val="24"/>
        </w:rPr>
        <w:t> </w:t>
      </w:r>
      <w:r>
        <w:rPr>
          <w:sz w:val="24"/>
        </w:rPr>
        <w:t>R.</w:t>
      </w:r>
      <w:r>
        <w:rPr>
          <w:spacing w:val="13"/>
          <w:sz w:val="24"/>
        </w:rPr>
        <w:t> </w:t>
      </w:r>
      <w:r>
        <w:rPr>
          <w:sz w:val="24"/>
        </w:rPr>
        <w:t>K.,</w:t>
      </w:r>
      <w:r>
        <w:rPr>
          <w:spacing w:val="9"/>
          <w:sz w:val="24"/>
        </w:rPr>
        <w:t> </w:t>
      </w:r>
      <w:r>
        <w:rPr>
          <w:sz w:val="24"/>
        </w:rPr>
        <w:t>Koutník,</w:t>
      </w:r>
      <w:r>
        <w:rPr>
          <w:spacing w:val="20"/>
          <w:sz w:val="24"/>
        </w:rPr>
        <w:t> </w:t>
      </w:r>
      <w:r>
        <w:rPr>
          <w:sz w:val="24"/>
        </w:rPr>
        <w:t>J.,</w:t>
      </w:r>
      <w:r>
        <w:rPr>
          <w:spacing w:val="13"/>
          <w:sz w:val="24"/>
        </w:rPr>
        <w:t> </w:t>
      </w:r>
      <w:r>
        <w:rPr>
          <w:sz w:val="24"/>
        </w:rPr>
        <w:t>Steunebrink,</w:t>
      </w:r>
      <w:r>
        <w:rPr>
          <w:spacing w:val="13"/>
          <w:sz w:val="24"/>
        </w:rPr>
        <w:t> </w:t>
      </w:r>
      <w:r>
        <w:rPr>
          <w:sz w:val="24"/>
        </w:rPr>
        <w:t>B.</w:t>
      </w:r>
      <w:r>
        <w:rPr>
          <w:spacing w:val="13"/>
          <w:sz w:val="24"/>
        </w:rPr>
        <w:t> </w:t>
      </w:r>
      <w:r>
        <w:rPr>
          <w:sz w:val="24"/>
        </w:rPr>
        <w:t>R.,</w:t>
      </w:r>
      <w:r>
        <w:rPr>
          <w:spacing w:val="13"/>
          <w:sz w:val="24"/>
        </w:rPr>
        <w:t> </w:t>
      </w:r>
      <w:r>
        <w:rPr>
          <w:sz w:val="24"/>
        </w:rPr>
        <w:t>&amp;</w:t>
      </w:r>
      <w:r>
        <w:rPr>
          <w:spacing w:val="7"/>
          <w:sz w:val="24"/>
        </w:rPr>
        <w:t> </w:t>
      </w:r>
      <w:r>
        <w:rPr>
          <w:sz w:val="24"/>
        </w:rPr>
        <w:t>Schmidhuber,</w:t>
      </w:r>
      <w:r>
        <w:rPr>
          <w:spacing w:val="13"/>
          <w:sz w:val="24"/>
        </w:rPr>
        <w:t> </w:t>
      </w:r>
      <w:r>
        <w:rPr>
          <w:sz w:val="24"/>
        </w:rPr>
        <w:t>J.</w:t>
      </w:r>
      <w:r>
        <w:rPr>
          <w:spacing w:val="19"/>
          <w:sz w:val="24"/>
        </w:rPr>
        <w:t> </w:t>
      </w:r>
      <w:r>
        <w:rPr>
          <w:sz w:val="24"/>
        </w:rPr>
        <w:t>(2015).</w:t>
      </w:r>
    </w:p>
    <w:p>
      <w:pPr>
        <w:spacing w:after="0" w:line="240" w:lineRule="auto"/>
        <w:jc w:val="left"/>
        <w:rPr>
          <w:sz w:val="22"/>
        </w:rPr>
        <w:sectPr>
          <w:pgSz w:w="11910" w:h="16840"/>
          <w:pgMar w:top="1340" w:bottom="280" w:left="1220" w:right="1220"/>
        </w:sectPr>
      </w:pPr>
    </w:p>
    <w:p>
      <w:pPr>
        <w:pStyle w:val="BodyText"/>
        <w:spacing w:line="360" w:lineRule="auto" w:before="74"/>
        <w:ind w:left="321" w:right="175"/>
        <w:jc w:val="both"/>
      </w:pPr>
      <w:r>
        <w:rPr/>
        <w:t>LSTM: A search space odyssey. IEEE transactions on neural networks and learning systems, 28(10), 2222-2232.</w:t>
      </w:r>
    </w:p>
    <w:p>
      <w:pPr>
        <w:pStyle w:val="ListParagraph"/>
        <w:numPr>
          <w:ilvl w:val="1"/>
          <w:numId w:val="3"/>
        </w:numPr>
        <w:tabs>
          <w:tab w:pos="1004" w:val="left" w:leader="none"/>
        </w:tabs>
        <w:spacing w:line="360" w:lineRule="auto" w:before="137" w:after="0"/>
        <w:ind w:left="321" w:right="171" w:firstLine="43"/>
        <w:jc w:val="both"/>
        <w:rPr>
          <w:sz w:val="22"/>
        </w:rPr>
      </w:pPr>
      <w:r>
        <w:rPr>
          <w:sz w:val="24"/>
        </w:rPr>
        <w:t>Zhang, Z., Song, H., </w:t>
      </w:r>
      <w:r>
        <w:rPr>
          <w:spacing w:val="-3"/>
          <w:sz w:val="24"/>
        </w:rPr>
        <w:t>Chen, </w:t>
      </w:r>
      <w:r>
        <w:rPr>
          <w:sz w:val="24"/>
        </w:rPr>
        <w:t>Y., &amp; </w:t>
      </w:r>
      <w:r>
        <w:rPr>
          <w:spacing w:val="-3"/>
          <w:sz w:val="24"/>
        </w:rPr>
        <w:t>Shi, </w:t>
      </w:r>
      <w:r>
        <w:rPr>
          <w:sz w:val="24"/>
        </w:rPr>
        <w:t>Y. (2020). A comparative study of LSTM, GRU, and BiLSTM for traffic flow prediction based on big data. Journal of Advanced Transportation,</w:t>
      </w:r>
      <w:r>
        <w:rPr>
          <w:spacing w:val="10"/>
          <w:sz w:val="24"/>
        </w:rPr>
        <w:t> </w:t>
      </w:r>
      <w:r>
        <w:rPr>
          <w:sz w:val="24"/>
        </w:rPr>
        <w:t>2020.</w:t>
      </w:r>
    </w:p>
    <w:p>
      <w:pPr>
        <w:pStyle w:val="ListParagraph"/>
        <w:numPr>
          <w:ilvl w:val="1"/>
          <w:numId w:val="3"/>
        </w:numPr>
        <w:tabs>
          <w:tab w:pos="724" w:val="left" w:leader="none"/>
        </w:tabs>
        <w:spacing w:line="360" w:lineRule="auto" w:before="150" w:after="0"/>
        <w:ind w:left="321" w:right="216" w:firstLine="0"/>
        <w:jc w:val="both"/>
        <w:rPr>
          <w:sz w:val="22"/>
        </w:rPr>
      </w:pPr>
      <w:r>
        <w:rPr>
          <w:sz w:val="24"/>
        </w:rPr>
        <w:t>Sun, J., Feng, B., &amp; Zhang, Y. (2020). An LSTM-based prediction model for temperature and relative humidity </w:t>
      </w:r>
      <w:r>
        <w:rPr>
          <w:spacing w:val="-3"/>
          <w:sz w:val="24"/>
        </w:rPr>
        <w:t>in </w:t>
      </w:r>
      <w:r>
        <w:rPr>
          <w:sz w:val="24"/>
        </w:rPr>
        <w:t>greenhouse environment. Journal </w:t>
      </w:r>
      <w:r>
        <w:rPr>
          <w:spacing w:val="4"/>
          <w:sz w:val="24"/>
        </w:rPr>
        <w:t>of </w:t>
      </w:r>
      <w:r>
        <w:rPr>
          <w:sz w:val="24"/>
        </w:rPr>
        <w:t>Physics: Conference Series, 1529(3),</w:t>
      </w:r>
      <w:r>
        <w:rPr>
          <w:spacing w:val="11"/>
          <w:sz w:val="24"/>
        </w:rPr>
        <w:t> </w:t>
      </w:r>
      <w:r>
        <w:rPr>
          <w:sz w:val="24"/>
        </w:rPr>
        <w:t>032063.</w:t>
      </w:r>
    </w:p>
    <w:p>
      <w:pPr>
        <w:pStyle w:val="ListParagraph"/>
        <w:numPr>
          <w:ilvl w:val="1"/>
          <w:numId w:val="3"/>
        </w:numPr>
        <w:tabs>
          <w:tab w:pos="725" w:val="left" w:leader="none"/>
        </w:tabs>
        <w:spacing w:line="360" w:lineRule="auto" w:before="74" w:after="0"/>
        <w:ind w:left="321" w:right="249" w:firstLine="0"/>
        <w:jc w:val="both"/>
        <w:rPr>
          <w:sz w:val="22"/>
        </w:rPr>
      </w:pPr>
      <w:r>
        <w:rPr>
          <w:sz w:val="24"/>
        </w:rPr>
        <w:t>Armstrong, J. S., &amp; Collopy, F. (1992). Error measures for generalizing about forecasting methods: Empirical comparisons. International Journal of forecasting, 8(1), 69- 80.</w:t>
      </w:r>
    </w:p>
    <w:p>
      <w:pPr>
        <w:pStyle w:val="ListParagraph"/>
        <w:numPr>
          <w:ilvl w:val="1"/>
          <w:numId w:val="3"/>
        </w:numPr>
        <w:tabs>
          <w:tab w:pos="793" w:val="left" w:leader="none"/>
        </w:tabs>
        <w:spacing w:line="362" w:lineRule="auto" w:before="151" w:after="0"/>
        <w:ind w:left="321" w:right="248" w:firstLine="0"/>
        <w:jc w:val="both"/>
        <w:rPr>
          <w:sz w:val="22"/>
        </w:rPr>
      </w:pPr>
      <w:r>
        <w:rPr>
          <w:sz w:val="24"/>
        </w:rPr>
        <w:t>Graves, A., Fernández, S., </w:t>
      </w:r>
      <w:r>
        <w:rPr>
          <w:spacing w:val="-3"/>
          <w:sz w:val="24"/>
        </w:rPr>
        <w:t>Gomez, </w:t>
      </w:r>
      <w:r>
        <w:rPr>
          <w:sz w:val="24"/>
        </w:rPr>
        <w:t>F., &amp; Schmidhuber, J. (2006). Connectionist temporal classification: labelling unsegmented sequence data with recurrent neural networks. Proceedings of the 23rd international conference on Machine learning,</w:t>
      </w:r>
      <w:r>
        <w:rPr>
          <w:spacing w:val="-3"/>
          <w:sz w:val="24"/>
        </w:rPr>
        <w:t> </w:t>
      </w:r>
      <w:r>
        <w:rPr>
          <w:sz w:val="24"/>
        </w:rPr>
        <w:t>369-376.</w:t>
      </w:r>
    </w:p>
    <w:p>
      <w:pPr>
        <w:pStyle w:val="ListParagraph"/>
        <w:numPr>
          <w:ilvl w:val="1"/>
          <w:numId w:val="3"/>
        </w:numPr>
        <w:tabs>
          <w:tab w:pos="913" w:val="left" w:leader="none"/>
        </w:tabs>
        <w:spacing w:line="360" w:lineRule="auto" w:before="156" w:after="0"/>
        <w:ind w:left="321" w:right="260" w:firstLine="0"/>
        <w:jc w:val="both"/>
        <w:rPr>
          <w:sz w:val="22"/>
        </w:rPr>
      </w:pPr>
      <w:r>
        <w:rPr>
          <w:sz w:val="24"/>
        </w:rPr>
        <w:t>Handbook of Blockchain, Digital Finance, and Inclusion: Cryptocurrency, FinTech, InsurTech, and Regulation"edited by David Lee Kuo Chuen and Robert Deng</w:t>
      </w:r>
      <w:r>
        <w:rPr>
          <w:spacing w:val="15"/>
          <w:sz w:val="24"/>
        </w:rPr>
        <w:t> </w:t>
      </w:r>
      <w:r>
        <w:rPr>
          <w:sz w:val="24"/>
        </w:rPr>
        <w:t>(2020).</w:t>
      </w:r>
    </w:p>
    <w:p>
      <w:pPr>
        <w:pStyle w:val="ListParagraph"/>
        <w:numPr>
          <w:ilvl w:val="1"/>
          <w:numId w:val="3"/>
        </w:numPr>
        <w:tabs>
          <w:tab w:pos="725" w:val="left" w:leader="none"/>
        </w:tabs>
        <w:spacing w:line="360" w:lineRule="auto" w:before="161" w:after="0"/>
        <w:ind w:left="321" w:right="243" w:firstLine="0"/>
        <w:jc w:val="both"/>
        <w:rPr>
          <w:sz w:val="22"/>
        </w:rPr>
      </w:pPr>
      <w:r>
        <w:rPr>
          <w:sz w:val="24"/>
        </w:rPr>
        <w:t>Cryptocurrencies: A Review ofBlockchain  Technologies  and  Applications"  </w:t>
      </w:r>
      <w:r>
        <w:rPr>
          <w:spacing w:val="4"/>
          <w:sz w:val="24"/>
        </w:rPr>
        <w:t>by  </w:t>
      </w:r>
      <w:r>
        <w:rPr>
          <w:sz w:val="24"/>
        </w:rPr>
        <w:t>James E. David and Krista S. Li</w:t>
      </w:r>
      <w:r>
        <w:rPr>
          <w:spacing w:val="3"/>
          <w:sz w:val="24"/>
        </w:rPr>
        <w:t> </w:t>
      </w:r>
      <w:r>
        <w:rPr>
          <w:sz w:val="24"/>
        </w:rPr>
        <w:t>(2018).</w:t>
      </w:r>
    </w:p>
    <w:p>
      <w:pPr>
        <w:pStyle w:val="ListParagraph"/>
        <w:numPr>
          <w:ilvl w:val="1"/>
          <w:numId w:val="3"/>
        </w:numPr>
        <w:tabs>
          <w:tab w:pos="725" w:val="left" w:leader="none"/>
        </w:tabs>
        <w:spacing w:line="360" w:lineRule="auto" w:before="157" w:after="0"/>
        <w:ind w:left="321" w:right="257" w:firstLine="0"/>
        <w:jc w:val="both"/>
        <w:rPr>
          <w:sz w:val="22"/>
        </w:rPr>
      </w:pPr>
      <w:r>
        <w:rPr>
          <w:sz w:val="24"/>
        </w:rPr>
        <w:t>"Bitcoin and Cryptocurrency Technologies: A Comprehensive Introduction" by Arvind Narayanan, Joseph Bonneau, Edward Felten, Andrew Miller, and Steven Goldfeder</w:t>
      </w:r>
      <w:r>
        <w:rPr>
          <w:spacing w:val="-12"/>
          <w:sz w:val="24"/>
        </w:rPr>
        <w:t> </w:t>
      </w:r>
      <w:r>
        <w:rPr>
          <w:sz w:val="24"/>
        </w:rPr>
        <w:t>(2019).</w:t>
      </w:r>
    </w:p>
    <w:p>
      <w:pPr>
        <w:pStyle w:val="ListParagraph"/>
        <w:numPr>
          <w:ilvl w:val="1"/>
          <w:numId w:val="3"/>
        </w:numPr>
        <w:tabs>
          <w:tab w:pos="725" w:val="left" w:leader="none"/>
        </w:tabs>
        <w:spacing w:line="360" w:lineRule="auto" w:before="147" w:after="0"/>
        <w:ind w:left="321" w:right="265" w:firstLine="0"/>
        <w:jc w:val="both"/>
        <w:rPr>
          <w:sz w:val="22"/>
        </w:rPr>
      </w:pPr>
      <w:r>
        <w:rPr>
          <w:sz w:val="24"/>
        </w:rPr>
        <w:t>"Cryptoassets: The Innovative Investor's Guide to Bitcoin and Beyond" by Chris Burniske and Jack Tatar</w:t>
      </w:r>
      <w:r>
        <w:rPr>
          <w:spacing w:val="1"/>
          <w:sz w:val="24"/>
        </w:rPr>
        <w:t> </w:t>
      </w:r>
      <w:r>
        <w:rPr>
          <w:sz w:val="24"/>
        </w:rPr>
        <w:t>(2019).</w:t>
      </w:r>
    </w:p>
    <w:p>
      <w:pPr>
        <w:pStyle w:val="ListParagraph"/>
        <w:numPr>
          <w:ilvl w:val="1"/>
          <w:numId w:val="3"/>
        </w:numPr>
        <w:tabs>
          <w:tab w:pos="725" w:val="left" w:leader="none"/>
        </w:tabs>
        <w:spacing w:line="240" w:lineRule="auto" w:before="74" w:after="0"/>
        <w:ind w:left="724" w:right="0" w:hanging="404"/>
        <w:jc w:val="both"/>
        <w:rPr>
          <w:sz w:val="22"/>
        </w:rPr>
      </w:pPr>
      <w:r>
        <w:rPr>
          <w:sz w:val="24"/>
        </w:rPr>
        <w:t>An Analysis </w:t>
      </w:r>
      <w:r>
        <w:rPr>
          <w:spacing w:val="4"/>
          <w:sz w:val="24"/>
        </w:rPr>
        <w:t>of </w:t>
      </w:r>
      <w:r>
        <w:rPr>
          <w:sz w:val="24"/>
        </w:rPr>
        <w:t>Cryptocurrency, Bitcoin, and the Future" by Gurumeet Singh</w:t>
      </w:r>
      <w:r>
        <w:rPr>
          <w:spacing w:val="-10"/>
          <w:sz w:val="24"/>
        </w:rPr>
        <w:t> </w:t>
      </w:r>
      <w:r>
        <w:rPr>
          <w:sz w:val="24"/>
        </w:rPr>
        <w:t>(2015)</w:t>
      </w:r>
    </w:p>
    <w:p>
      <w:pPr>
        <w:pStyle w:val="ListParagraph"/>
        <w:numPr>
          <w:ilvl w:val="1"/>
          <w:numId w:val="3"/>
        </w:numPr>
        <w:tabs>
          <w:tab w:pos="788" w:val="left" w:leader="none"/>
        </w:tabs>
        <w:spacing w:line="240" w:lineRule="auto" w:before="214" w:after="0"/>
        <w:ind w:left="787" w:right="0" w:hanging="467"/>
        <w:jc w:val="both"/>
        <w:rPr>
          <w:sz w:val="22"/>
        </w:rPr>
      </w:pPr>
      <w:r>
        <w:rPr>
          <w:sz w:val="24"/>
        </w:rPr>
        <w:t>"Cryptocurrencies as an Asset Class" by Chris Burniske and Adam White</w:t>
      </w:r>
      <w:r>
        <w:rPr>
          <w:spacing w:val="-5"/>
          <w:sz w:val="24"/>
        </w:rPr>
        <w:t> </w:t>
      </w:r>
      <w:r>
        <w:rPr>
          <w:sz w:val="24"/>
        </w:rPr>
        <w:t>(2017)</w:t>
      </w:r>
    </w:p>
    <w:p>
      <w:pPr>
        <w:pStyle w:val="BodyText"/>
        <w:spacing w:before="8"/>
        <w:rPr>
          <w:sz w:val="25"/>
        </w:rPr>
      </w:pPr>
    </w:p>
    <w:p>
      <w:pPr>
        <w:pStyle w:val="ListParagraph"/>
        <w:numPr>
          <w:ilvl w:val="1"/>
          <w:numId w:val="3"/>
        </w:numPr>
        <w:tabs>
          <w:tab w:pos="725" w:val="left" w:leader="none"/>
        </w:tabs>
        <w:spacing w:line="355" w:lineRule="auto" w:before="0" w:after="0"/>
        <w:ind w:left="321" w:right="176" w:firstLine="0"/>
        <w:jc w:val="both"/>
        <w:rPr>
          <w:sz w:val="22"/>
        </w:rPr>
      </w:pPr>
      <w:r>
        <w:rPr>
          <w:sz w:val="24"/>
        </w:rPr>
        <w:t>"The Rise of Cryptocurrencies </w:t>
      </w:r>
      <w:r>
        <w:rPr>
          <w:spacing w:val="-3"/>
          <w:sz w:val="24"/>
        </w:rPr>
        <w:t>in </w:t>
      </w:r>
      <w:r>
        <w:rPr>
          <w:sz w:val="24"/>
        </w:rPr>
        <w:t>the Global Market" by Steven Ongena, Ibolya Schindele, and Dzsamila Vonnak</w:t>
      </w:r>
      <w:r>
        <w:rPr>
          <w:spacing w:val="10"/>
          <w:sz w:val="24"/>
        </w:rPr>
        <w:t> </w:t>
      </w:r>
      <w:r>
        <w:rPr>
          <w:sz w:val="24"/>
        </w:rPr>
        <w:t>(2018)</w:t>
      </w:r>
    </w:p>
    <w:p>
      <w:pPr>
        <w:pStyle w:val="ListParagraph"/>
        <w:numPr>
          <w:ilvl w:val="1"/>
          <w:numId w:val="3"/>
        </w:numPr>
        <w:tabs>
          <w:tab w:pos="725" w:val="left" w:leader="none"/>
        </w:tabs>
        <w:spacing w:line="355" w:lineRule="auto" w:before="167" w:after="0"/>
        <w:ind w:left="321" w:right="168" w:firstLine="0"/>
        <w:jc w:val="both"/>
        <w:rPr>
          <w:sz w:val="22"/>
        </w:rPr>
      </w:pPr>
      <w:r>
        <w:rPr>
          <w:sz w:val="24"/>
        </w:rPr>
        <w:t>Blockchain Technology and cryptocurrencies: Challenges and Opportunities “ by Omri Ross, </w:t>
      </w:r>
      <w:r>
        <w:rPr>
          <w:spacing w:val="-3"/>
          <w:sz w:val="24"/>
        </w:rPr>
        <w:t>David </w:t>
      </w:r>
      <w:r>
        <w:rPr>
          <w:sz w:val="24"/>
        </w:rPr>
        <w:t>Kinitsky , and Aaron Wright</w:t>
      </w:r>
      <w:r>
        <w:rPr>
          <w:spacing w:val="18"/>
          <w:sz w:val="24"/>
        </w:rPr>
        <w:t> </w:t>
      </w:r>
      <w:r>
        <w:rPr>
          <w:sz w:val="24"/>
        </w:rPr>
        <w:t>(2018)</w:t>
      </w:r>
    </w:p>
    <w:p>
      <w:pPr>
        <w:spacing w:after="0" w:line="355" w:lineRule="auto"/>
        <w:jc w:val="both"/>
        <w:rPr>
          <w:sz w:val="22"/>
        </w:rPr>
        <w:sectPr>
          <w:pgSz w:w="11910" w:h="16840"/>
          <w:pgMar w:top="1340" w:bottom="280" w:left="1220" w:right="1220"/>
        </w:sectPr>
      </w:pPr>
    </w:p>
    <w:p>
      <w:pPr>
        <w:pStyle w:val="ListParagraph"/>
        <w:numPr>
          <w:ilvl w:val="1"/>
          <w:numId w:val="3"/>
        </w:numPr>
        <w:tabs>
          <w:tab w:pos="940" w:val="left" w:leader="none"/>
          <w:tab w:pos="941" w:val="left" w:leader="none"/>
        </w:tabs>
        <w:spacing w:line="360" w:lineRule="auto" w:before="74" w:after="0"/>
        <w:ind w:left="321" w:right="167" w:firstLine="43"/>
        <w:jc w:val="left"/>
        <w:rPr>
          <w:sz w:val="22"/>
        </w:rPr>
      </w:pPr>
      <w:r>
        <w:rPr>
          <w:spacing w:val="-3"/>
          <w:sz w:val="24"/>
        </w:rPr>
        <w:t>Li, </w:t>
      </w:r>
      <w:r>
        <w:rPr>
          <w:sz w:val="24"/>
        </w:rPr>
        <w:t>X., Chen, Y., </w:t>
      </w:r>
      <w:r>
        <w:rPr>
          <w:spacing w:val="-5"/>
          <w:sz w:val="24"/>
        </w:rPr>
        <w:t>Li, </w:t>
      </w:r>
      <w:r>
        <w:rPr>
          <w:sz w:val="24"/>
        </w:rPr>
        <w:t>Y., &amp; Yang, Y. (2021). A review of recurrent neural networks: LSTM, GRU, and beyond. ISPRS International Journal </w:t>
      </w:r>
      <w:r>
        <w:rPr>
          <w:spacing w:val="4"/>
          <w:sz w:val="24"/>
        </w:rPr>
        <w:t>of </w:t>
      </w:r>
      <w:r>
        <w:rPr>
          <w:sz w:val="24"/>
        </w:rPr>
        <w:t>Geo- Information, 10(2),</w:t>
      </w:r>
      <w:r>
        <w:rPr>
          <w:spacing w:val="-6"/>
          <w:sz w:val="24"/>
        </w:rPr>
        <w:t> </w:t>
      </w:r>
      <w:r>
        <w:rPr>
          <w:sz w:val="24"/>
        </w:rPr>
        <w:t>87.</w:t>
      </w:r>
    </w:p>
    <w:p>
      <w:pPr>
        <w:pStyle w:val="ListParagraph"/>
        <w:numPr>
          <w:ilvl w:val="1"/>
          <w:numId w:val="3"/>
        </w:numPr>
        <w:tabs>
          <w:tab w:pos="940" w:val="left" w:leader="none"/>
          <w:tab w:pos="941" w:val="left" w:leader="none"/>
        </w:tabs>
        <w:spacing w:line="360" w:lineRule="auto" w:before="137" w:after="0"/>
        <w:ind w:left="321" w:right="162" w:firstLine="43"/>
        <w:jc w:val="left"/>
        <w:rPr>
          <w:sz w:val="22"/>
        </w:rPr>
      </w:pPr>
      <w:r>
        <w:rPr>
          <w:sz w:val="24"/>
        </w:rPr>
        <w:t>Lipton, Z. C., Berkowitz, J., &amp; Elkan, C. (2015). A critical review of recurrent neural networks for sequence learning. arXiv preprint</w:t>
      </w:r>
      <w:r>
        <w:rPr>
          <w:spacing w:val="18"/>
          <w:sz w:val="24"/>
        </w:rPr>
        <w:t> </w:t>
      </w:r>
      <w:r>
        <w:rPr>
          <w:sz w:val="24"/>
        </w:rPr>
        <w:t>arXiv:1506.00019.</w:t>
      </w:r>
    </w:p>
    <w:p>
      <w:pPr>
        <w:pStyle w:val="ListParagraph"/>
        <w:numPr>
          <w:ilvl w:val="1"/>
          <w:numId w:val="3"/>
        </w:numPr>
        <w:tabs>
          <w:tab w:pos="874" w:val="left" w:leader="none"/>
        </w:tabs>
        <w:spacing w:line="240" w:lineRule="auto" w:before="156" w:after="0"/>
        <w:ind w:left="873" w:right="0" w:hanging="553"/>
        <w:jc w:val="left"/>
        <w:rPr>
          <w:sz w:val="22"/>
        </w:rPr>
      </w:pPr>
      <w:r>
        <w:rPr>
          <w:sz w:val="24"/>
        </w:rPr>
        <w:t>Chollet, F. (2018). Deep Learning with Python. Manning</w:t>
      </w:r>
      <w:r>
        <w:rPr>
          <w:spacing w:val="11"/>
          <w:sz w:val="24"/>
        </w:rPr>
        <w:t> </w:t>
      </w:r>
      <w:r>
        <w:rPr>
          <w:sz w:val="24"/>
        </w:rPr>
        <w:t>Publications.</w:t>
      </w:r>
    </w:p>
    <w:p>
      <w:pPr>
        <w:pStyle w:val="BodyText"/>
        <w:spacing w:before="3"/>
        <w:rPr>
          <w:sz w:val="25"/>
        </w:rPr>
      </w:pPr>
    </w:p>
    <w:p>
      <w:pPr>
        <w:pStyle w:val="ListParagraph"/>
        <w:numPr>
          <w:ilvl w:val="1"/>
          <w:numId w:val="3"/>
        </w:numPr>
        <w:tabs>
          <w:tab w:pos="793" w:val="left" w:leader="none"/>
        </w:tabs>
        <w:spacing w:line="360" w:lineRule="auto" w:before="1" w:after="0"/>
        <w:ind w:left="321" w:right="170" w:firstLine="0"/>
        <w:jc w:val="left"/>
        <w:rPr>
          <w:sz w:val="22"/>
        </w:rPr>
      </w:pPr>
      <w:r>
        <w:rPr>
          <w:sz w:val="24"/>
        </w:rPr>
        <w:t>Geron, </w:t>
      </w:r>
      <w:r>
        <w:rPr>
          <w:spacing w:val="-3"/>
          <w:sz w:val="24"/>
        </w:rPr>
        <w:t>A. </w:t>
      </w:r>
      <w:r>
        <w:rPr>
          <w:sz w:val="24"/>
        </w:rPr>
        <w:t>(2017). Hands-On Machine Learning with Scikit-Learn and TensorFlow. O'Reilly Media,</w:t>
      </w:r>
      <w:r>
        <w:rPr>
          <w:spacing w:val="-2"/>
          <w:sz w:val="24"/>
        </w:rPr>
        <w:t> </w:t>
      </w:r>
      <w:r>
        <w:rPr>
          <w:sz w:val="24"/>
        </w:rPr>
        <w:t>Inc.</w:t>
      </w:r>
    </w:p>
    <w:p>
      <w:pPr>
        <w:pStyle w:val="ListParagraph"/>
        <w:numPr>
          <w:ilvl w:val="1"/>
          <w:numId w:val="3"/>
        </w:numPr>
        <w:tabs>
          <w:tab w:pos="778" w:val="left" w:leader="none"/>
        </w:tabs>
        <w:spacing w:line="240" w:lineRule="auto" w:before="160" w:after="0"/>
        <w:ind w:left="777" w:right="0" w:hanging="457"/>
        <w:jc w:val="left"/>
        <w:rPr>
          <w:sz w:val="22"/>
        </w:rPr>
      </w:pPr>
      <w:r>
        <w:rPr>
          <w:sz w:val="24"/>
        </w:rPr>
        <w:t>Nakamoto, S. (2008). Bitcoin: A peer-to-peer electronic cash</w:t>
      </w:r>
      <w:r>
        <w:rPr>
          <w:spacing w:val="-15"/>
          <w:sz w:val="24"/>
        </w:rPr>
        <w:t> </w:t>
      </w:r>
      <w:r>
        <w:rPr>
          <w:sz w:val="24"/>
        </w:rPr>
        <w:t>system.</w:t>
      </w:r>
    </w:p>
    <w:p>
      <w:pPr>
        <w:pStyle w:val="BodyText"/>
        <w:spacing w:before="8"/>
        <w:rPr>
          <w:sz w:val="25"/>
        </w:rPr>
      </w:pPr>
    </w:p>
    <w:p>
      <w:pPr>
        <w:pStyle w:val="ListParagraph"/>
        <w:numPr>
          <w:ilvl w:val="1"/>
          <w:numId w:val="3"/>
        </w:numPr>
        <w:tabs>
          <w:tab w:pos="793" w:val="left" w:leader="none"/>
        </w:tabs>
        <w:spacing w:line="360" w:lineRule="auto" w:before="0" w:after="0"/>
        <w:ind w:left="321" w:right="168" w:firstLine="0"/>
        <w:jc w:val="left"/>
        <w:rPr>
          <w:sz w:val="22"/>
        </w:rPr>
      </w:pPr>
      <w:r>
        <w:rPr>
          <w:sz w:val="24"/>
        </w:rPr>
        <w:t>Wood, </w:t>
      </w:r>
      <w:r>
        <w:rPr>
          <w:spacing w:val="-3"/>
          <w:sz w:val="24"/>
        </w:rPr>
        <w:t>G. </w:t>
      </w:r>
      <w:r>
        <w:rPr>
          <w:sz w:val="24"/>
        </w:rPr>
        <w:t>(2014). Ethereum: A secure decentralised generalised transaction ledger. Ethereum Project Yellow Paper, 151,</w:t>
      </w:r>
      <w:r>
        <w:rPr>
          <w:spacing w:val="12"/>
          <w:sz w:val="24"/>
        </w:rPr>
        <w:t> </w:t>
      </w:r>
      <w:r>
        <w:rPr>
          <w:sz w:val="24"/>
        </w:rPr>
        <w:t>1-32.</w:t>
      </w:r>
    </w:p>
    <w:p>
      <w:pPr>
        <w:pStyle w:val="ListParagraph"/>
        <w:numPr>
          <w:ilvl w:val="1"/>
          <w:numId w:val="3"/>
        </w:numPr>
        <w:tabs>
          <w:tab w:pos="793" w:val="left" w:leader="none"/>
        </w:tabs>
        <w:spacing w:line="355" w:lineRule="auto" w:before="157" w:after="0"/>
        <w:ind w:left="321" w:right="174" w:firstLine="0"/>
        <w:jc w:val="left"/>
        <w:rPr>
          <w:sz w:val="22"/>
        </w:rPr>
      </w:pPr>
      <w:r>
        <w:rPr>
          <w:sz w:val="24"/>
        </w:rPr>
        <w:t>Lee, C. (2011). Litecoin: An Early Bitcoin Alternative, Based on the Scrypt Algorithm. Litecoin Wiki. Retrieved from</w:t>
      </w:r>
      <w:r>
        <w:rPr>
          <w:color w:val="0000FF"/>
          <w:spacing w:val="6"/>
          <w:sz w:val="24"/>
        </w:rPr>
        <w:t> </w:t>
      </w:r>
      <w:hyperlink r:id="rId17">
        <w:r>
          <w:rPr>
            <w:color w:val="0000FF"/>
            <w:sz w:val="24"/>
            <w:u w:val="single" w:color="0000FF"/>
          </w:rPr>
          <w:t>https://litecoin.info/index.php/Litecoin</w:t>
        </w:r>
        <w:r>
          <w:rPr>
            <w:sz w:val="24"/>
          </w:rPr>
          <w:t>.</w:t>
        </w:r>
      </w:hyperlink>
    </w:p>
    <w:p>
      <w:pPr>
        <w:pStyle w:val="ListParagraph"/>
        <w:numPr>
          <w:ilvl w:val="1"/>
          <w:numId w:val="3"/>
        </w:numPr>
        <w:tabs>
          <w:tab w:pos="793" w:val="left" w:leader="none"/>
          <w:tab w:pos="1837" w:val="left" w:leader="none"/>
          <w:tab w:pos="2244" w:val="left" w:leader="none"/>
          <w:tab w:pos="3156" w:val="left" w:leader="none"/>
          <w:tab w:pos="4498" w:val="left" w:leader="none"/>
          <w:tab w:pos="4829" w:val="left" w:leader="none"/>
          <w:tab w:pos="5411" w:val="left" w:leader="none"/>
          <w:tab w:pos="6381" w:val="left" w:leader="none"/>
          <w:tab w:pos="7268" w:val="left" w:leader="none"/>
          <w:tab w:pos="7545" w:val="left" w:leader="none"/>
          <w:tab w:pos="8690" w:val="left" w:leader="none"/>
        </w:tabs>
        <w:spacing w:line="355" w:lineRule="auto" w:before="167" w:after="0"/>
        <w:ind w:left="321" w:right="301" w:firstLine="0"/>
        <w:jc w:val="left"/>
        <w:rPr>
          <w:sz w:val="22"/>
        </w:rPr>
      </w:pPr>
      <w:r>
        <w:rPr>
          <w:sz w:val="24"/>
        </w:rPr>
        <w:t>Noether,</w:t>
        <w:tab/>
        <w:t>S.</w:t>
        <w:tab/>
        <w:t>(2014).</w:t>
        <w:tab/>
        <w:t>CryptoNote</w:t>
        <w:tab/>
        <w:t>v</w:t>
        <w:tab/>
        <w:t>2.0.</w:t>
        <w:tab/>
        <w:t>Monero</w:t>
        <w:tab/>
        <w:t>Project</w:t>
        <w:tab/>
        <w:t>.</w:t>
        <w:tab/>
        <w:t>Retrieved</w:t>
        <w:tab/>
      </w:r>
      <w:r>
        <w:rPr>
          <w:spacing w:val="-4"/>
          <w:sz w:val="24"/>
        </w:rPr>
        <w:t>from</w:t>
      </w:r>
      <w:hyperlink r:id="rId18">
        <w:r>
          <w:rPr>
            <w:color w:val="0000FF"/>
            <w:spacing w:val="-4"/>
            <w:sz w:val="24"/>
            <w:u w:val="single" w:color="0000FF"/>
          </w:rPr>
          <w:t> </w:t>
        </w:r>
        <w:r>
          <w:rPr>
            <w:color w:val="0000FF"/>
            <w:sz w:val="24"/>
            <w:u w:val="single" w:color="0000FF"/>
          </w:rPr>
          <w:t>https://cryptonote.org/whitepaper.pdf</w:t>
        </w:r>
        <w:r>
          <w:rPr>
            <w:color w:val="0000FF"/>
            <w:spacing w:val="-2"/>
            <w:sz w:val="24"/>
          </w:rPr>
          <w:t> </w:t>
        </w:r>
      </w:hyperlink>
      <w:r>
        <w:rPr>
          <w:sz w:val="24"/>
        </w:rPr>
        <w:t>.</w:t>
      </w:r>
    </w:p>
    <w:p>
      <w:pPr>
        <w:pStyle w:val="ListParagraph"/>
        <w:numPr>
          <w:ilvl w:val="1"/>
          <w:numId w:val="3"/>
        </w:numPr>
        <w:tabs>
          <w:tab w:pos="793" w:val="left" w:leader="none"/>
        </w:tabs>
        <w:spacing w:line="360" w:lineRule="auto" w:before="163" w:after="0"/>
        <w:ind w:left="321" w:right="168" w:firstLine="0"/>
        <w:jc w:val="left"/>
        <w:rPr>
          <w:sz w:val="22"/>
        </w:rPr>
      </w:pPr>
      <w:r>
        <w:rPr>
          <w:sz w:val="24"/>
        </w:rPr>
        <w:t>Wood, </w:t>
      </w:r>
      <w:r>
        <w:rPr>
          <w:spacing w:val="-3"/>
          <w:sz w:val="24"/>
        </w:rPr>
        <w:t>G. </w:t>
      </w:r>
      <w:r>
        <w:rPr>
          <w:sz w:val="24"/>
        </w:rPr>
        <w:t>(2014). Ethereum: A secure decentralised generalised transaction ledger. Ethereum Project Yellow Paper, 151,</w:t>
      </w:r>
      <w:r>
        <w:rPr>
          <w:spacing w:val="12"/>
          <w:sz w:val="24"/>
        </w:rPr>
        <w:t> </w:t>
      </w:r>
      <w:r>
        <w:rPr>
          <w:sz w:val="24"/>
        </w:rPr>
        <w:t>1-32.</w:t>
      </w:r>
    </w:p>
    <w:sectPr>
      <w:pgSz w:w="11910" w:h="16840"/>
      <w:pgMar w:top="1340" w:bottom="280" w:left="1220" w:right="1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474" w:hanging="154"/>
        <w:jc w:val="left"/>
      </w:pPr>
      <w:rPr>
        <w:rFonts w:hint="default" w:ascii="Times New Roman" w:hAnsi="Times New Roman" w:eastAsia="Times New Roman" w:cs="Times New Roman"/>
        <w:w w:val="101"/>
        <w:sz w:val="16"/>
        <w:szCs w:val="16"/>
        <w:lang w:val="en-US" w:eastAsia="en-US" w:bidi="ar-SA"/>
      </w:rPr>
    </w:lvl>
    <w:lvl w:ilvl="1">
      <w:start w:val="0"/>
      <w:numFmt w:val="bullet"/>
      <w:lvlText w:val="•"/>
      <w:lvlJc w:val="left"/>
      <w:pPr>
        <w:ind w:left="1378" w:hanging="154"/>
      </w:pPr>
      <w:rPr>
        <w:rFonts w:hint="default"/>
        <w:lang w:val="en-US" w:eastAsia="en-US" w:bidi="ar-SA"/>
      </w:rPr>
    </w:lvl>
    <w:lvl w:ilvl="2">
      <w:start w:val="0"/>
      <w:numFmt w:val="bullet"/>
      <w:lvlText w:val="•"/>
      <w:lvlJc w:val="left"/>
      <w:pPr>
        <w:ind w:left="2276" w:hanging="154"/>
      </w:pPr>
      <w:rPr>
        <w:rFonts w:hint="default"/>
        <w:lang w:val="en-US" w:eastAsia="en-US" w:bidi="ar-SA"/>
      </w:rPr>
    </w:lvl>
    <w:lvl w:ilvl="3">
      <w:start w:val="0"/>
      <w:numFmt w:val="bullet"/>
      <w:lvlText w:val="•"/>
      <w:lvlJc w:val="left"/>
      <w:pPr>
        <w:ind w:left="3175" w:hanging="154"/>
      </w:pPr>
      <w:rPr>
        <w:rFonts w:hint="default"/>
        <w:lang w:val="en-US" w:eastAsia="en-US" w:bidi="ar-SA"/>
      </w:rPr>
    </w:lvl>
    <w:lvl w:ilvl="4">
      <w:start w:val="0"/>
      <w:numFmt w:val="bullet"/>
      <w:lvlText w:val="•"/>
      <w:lvlJc w:val="left"/>
      <w:pPr>
        <w:ind w:left="4073" w:hanging="154"/>
      </w:pPr>
      <w:rPr>
        <w:rFonts w:hint="default"/>
        <w:lang w:val="en-US" w:eastAsia="en-US" w:bidi="ar-SA"/>
      </w:rPr>
    </w:lvl>
    <w:lvl w:ilvl="5">
      <w:start w:val="0"/>
      <w:numFmt w:val="bullet"/>
      <w:lvlText w:val="•"/>
      <w:lvlJc w:val="left"/>
      <w:pPr>
        <w:ind w:left="4972" w:hanging="154"/>
      </w:pPr>
      <w:rPr>
        <w:rFonts w:hint="default"/>
        <w:lang w:val="en-US" w:eastAsia="en-US" w:bidi="ar-SA"/>
      </w:rPr>
    </w:lvl>
    <w:lvl w:ilvl="6">
      <w:start w:val="0"/>
      <w:numFmt w:val="bullet"/>
      <w:lvlText w:val="•"/>
      <w:lvlJc w:val="left"/>
      <w:pPr>
        <w:ind w:left="5870" w:hanging="154"/>
      </w:pPr>
      <w:rPr>
        <w:rFonts w:hint="default"/>
        <w:lang w:val="en-US" w:eastAsia="en-US" w:bidi="ar-SA"/>
      </w:rPr>
    </w:lvl>
    <w:lvl w:ilvl="7">
      <w:start w:val="0"/>
      <w:numFmt w:val="bullet"/>
      <w:lvlText w:val="•"/>
      <w:lvlJc w:val="left"/>
      <w:pPr>
        <w:ind w:left="6768" w:hanging="154"/>
      </w:pPr>
      <w:rPr>
        <w:rFonts w:hint="default"/>
        <w:lang w:val="en-US" w:eastAsia="en-US" w:bidi="ar-SA"/>
      </w:rPr>
    </w:lvl>
    <w:lvl w:ilvl="8">
      <w:start w:val="0"/>
      <w:numFmt w:val="bullet"/>
      <w:lvlText w:val="•"/>
      <w:lvlJc w:val="left"/>
      <w:pPr>
        <w:ind w:left="7667" w:hanging="154"/>
      </w:pPr>
      <w:rPr>
        <w:rFonts w:hint="default"/>
        <w:lang w:val="en-US" w:eastAsia="en-US" w:bidi="ar-SA"/>
      </w:rPr>
    </w:lvl>
  </w:abstractNum>
  <w:abstractNum w:abstractNumId="2">
    <w:multiLevelType w:val="hybridMultilevel"/>
    <w:lvl w:ilvl="0">
      <w:start w:val="1"/>
      <w:numFmt w:val="decimal"/>
      <w:lvlText w:val="%1."/>
      <w:lvlJc w:val="left"/>
      <w:pPr>
        <w:ind w:left="464" w:hanging="245"/>
        <w:jc w:val="left"/>
      </w:pPr>
      <w:rPr>
        <w:rFonts w:hint="default" w:ascii="Times New Roman" w:hAnsi="Times New Roman" w:eastAsia="Times New Roman" w:cs="Times New Roman"/>
        <w:w w:val="100"/>
        <w:sz w:val="24"/>
        <w:szCs w:val="24"/>
        <w:lang w:val="en-US" w:eastAsia="en-US" w:bidi="ar-SA"/>
      </w:rPr>
    </w:lvl>
    <w:lvl w:ilvl="1">
      <w:start w:val="1"/>
      <w:numFmt w:val="decimal"/>
      <w:lvlText w:val="[%2]"/>
      <w:lvlJc w:val="left"/>
      <w:pPr>
        <w:ind w:left="321" w:hanging="471"/>
        <w:jc w:val="left"/>
      </w:pPr>
      <w:rPr>
        <w:rFonts w:hint="default"/>
        <w:w w:val="94"/>
        <w:lang w:val="en-US" w:eastAsia="en-US" w:bidi="ar-SA"/>
      </w:rPr>
    </w:lvl>
    <w:lvl w:ilvl="2">
      <w:start w:val="0"/>
      <w:numFmt w:val="bullet"/>
      <w:lvlText w:val="•"/>
      <w:lvlJc w:val="left"/>
      <w:pPr>
        <w:ind w:left="1460" w:hanging="471"/>
      </w:pPr>
      <w:rPr>
        <w:rFonts w:hint="default"/>
        <w:lang w:val="en-US" w:eastAsia="en-US" w:bidi="ar-SA"/>
      </w:rPr>
    </w:lvl>
    <w:lvl w:ilvl="3">
      <w:start w:val="0"/>
      <w:numFmt w:val="bullet"/>
      <w:lvlText w:val="•"/>
      <w:lvlJc w:val="left"/>
      <w:pPr>
        <w:ind w:left="2460" w:hanging="471"/>
      </w:pPr>
      <w:rPr>
        <w:rFonts w:hint="default"/>
        <w:lang w:val="en-US" w:eastAsia="en-US" w:bidi="ar-SA"/>
      </w:rPr>
    </w:lvl>
    <w:lvl w:ilvl="4">
      <w:start w:val="0"/>
      <w:numFmt w:val="bullet"/>
      <w:lvlText w:val="•"/>
      <w:lvlJc w:val="left"/>
      <w:pPr>
        <w:ind w:left="3461" w:hanging="471"/>
      </w:pPr>
      <w:rPr>
        <w:rFonts w:hint="default"/>
        <w:lang w:val="en-US" w:eastAsia="en-US" w:bidi="ar-SA"/>
      </w:rPr>
    </w:lvl>
    <w:lvl w:ilvl="5">
      <w:start w:val="0"/>
      <w:numFmt w:val="bullet"/>
      <w:lvlText w:val="•"/>
      <w:lvlJc w:val="left"/>
      <w:pPr>
        <w:ind w:left="4461" w:hanging="471"/>
      </w:pPr>
      <w:rPr>
        <w:rFonts w:hint="default"/>
        <w:lang w:val="en-US" w:eastAsia="en-US" w:bidi="ar-SA"/>
      </w:rPr>
    </w:lvl>
    <w:lvl w:ilvl="6">
      <w:start w:val="0"/>
      <w:numFmt w:val="bullet"/>
      <w:lvlText w:val="•"/>
      <w:lvlJc w:val="left"/>
      <w:pPr>
        <w:ind w:left="5462" w:hanging="471"/>
      </w:pPr>
      <w:rPr>
        <w:rFonts w:hint="default"/>
        <w:lang w:val="en-US" w:eastAsia="en-US" w:bidi="ar-SA"/>
      </w:rPr>
    </w:lvl>
    <w:lvl w:ilvl="7">
      <w:start w:val="0"/>
      <w:numFmt w:val="bullet"/>
      <w:lvlText w:val="•"/>
      <w:lvlJc w:val="left"/>
      <w:pPr>
        <w:ind w:left="6462" w:hanging="471"/>
      </w:pPr>
      <w:rPr>
        <w:rFonts w:hint="default"/>
        <w:lang w:val="en-US" w:eastAsia="en-US" w:bidi="ar-SA"/>
      </w:rPr>
    </w:lvl>
    <w:lvl w:ilvl="8">
      <w:start w:val="0"/>
      <w:numFmt w:val="bullet"/>
      <w:lvlText w:val="•"/>
      <w:lvlJc w:val="left"/>
      <w:pPr>
        <w:ind w:left="7463" w:hanging="471"/>
      </w:pPr>
      <w:rPr>
        <w:rFonts w:hint="default"/>
        <w:lang w:val="en-US" w:eastAsia="en-US" w:bidi="ar-SA"/>
      </w:rPr>
    </w:lvl>
  </w:abstractNum>
  <w:abstractNum w:abstractNumId="0">
    <w:multiLevelType w:val="hybridMultilevel"/>
    <w:lvl w:ilvl="0">
      <w:start w:val="1"/>
      <w:numFmt w:val="decimal"/>
      <w:lvlText w:val="%1."/>
      <w:lvlJc w:val="left"/>
      <w:pPr>
        <w:ind w:left="201" w:hanging="159"/>
        <w:jc w:val="right"/>
      </w:pPr>
      <w:rPr>
        <w:rFonts w:hint="default"/>
        <w:w w:val="101"/>
        <w:lang w:val="en-US" w:eastAsia="en-US" w:bidi="ar-SA"/>
      </w:rPr>
    </w:lvl>
    <w:lvl w:ilvl="1">
      <w:start w:val="0"/>
      <w:numFmt w:val="bullet"/>
      <w:lvlText w:val="•"/>
      <w:lvlJc w:val="left"/>
      <w:pPr>
        <w:ind w:left="1075" w:hanging="159"/>
      </w:pPr>
      <w:rPr>
        <w:rFonts w:hint="default"/>
        <w:lang w:val="en-US" w:eastAsia="en-US" w:bidi="ar-SA"/>
      </w:rPr>
    </w:lvl>
    <w:lvl w:ilvl="2">
      <w:start w:val="0"/>
      <w:numFmt w:val="bullet"/>
      <w:lvlText w:val="•"/>
      <w:lvlJc w:val="left"/>
      <w:pPr>
        <w:ind w:left="1950" w:hanging="159"/>
      </w:pPr>
      <w:rPr>
        <w:rFonts w:hint="default"/>
        <w:lang w:val="en-US" w:eastAsia="en-US" w:bidi="ar-SA"/>
      </w:rPr>
    </w:lvl>
    <w:lvl w:ilvl="3">
      <w:start w:val="0"/>
      <w:numFmt w:val="bullet"/>
      <w:lvlText w:val="•"/>
      <w:lvlJc w:val="left"/>
      <w:pPr>
        <w:ind w:left="2825" w:hanging="159"/>
      </w:pPr>
      <w:rPr>
        <w:rFonts w:hint="default"/>
        <w:lang w:val="en-US" w:eastAsia="en-US" w:bidi="ar-SA"/>
      </w:rPr>
    </w:lvl>
    <w:lvl w:ilvl="4">
      <w:start w:val="0"/>
      <w:numFmt w:val="bullet"/>
      <w:lvlText w:val="•"/>
      <w:lvlJc w:val="left"/>
      <w:pPr>
        <w:ind w:left="3700" w:hanging="159"/>
      </w:pPr>
      <w:rPr>
        <w:rFonts w:hint="default"/>
        <w:lang w:val="en-US" w:eastAsia="en-US" w:bidi="ar-SA"/>
      </w:rPr>
    </w:lvl>
    <w:lvl w:ilvl="5">
      <w:start w:val="0"/>
      <w:numFmt w:val="bullet"/>
      <w:lvlText w:val="•"/>
      <w:lvlJc w:val="left"/>
      <w:pPr>
        <w:ind w:left="4575" w:hanging="159"/>
      </w:pPr>
      <w:rPr>
        <w:rFonts w:hint="default"/>
        <w:lang w:val="en-US" w:eastAsia="en-US" w:bidi="ar-SA"/>
      </w:rPr>
    </w:lvl>
    <w:lvl w:ilvl="6">
      <w:start w:val="0"/>
      <w:numFmt w:val="bullet"/>
      <w:lvlText w:val="•"/>
      <w:lvlJc w:val="left"/>
      <w:pPr>
        <w:ind w:left="5450" w:hanging="159"/>
      </w:pPr>
      <w:rPr>
        <w:rFonts w:hint="default"/>
        <w:lang w:val="en-US" w:eastAsia="en-US" w:bidi="ar-SA"/>
      </w:rPr>
    </w:lvl>
    <w:lvl w:ilvl="7">
      <w:start w:val="0"/>
      <w:numFmt w:val="bullet"/>
      <w:lvlText w:val="•"/>
      <w:lvlJc w:val="left"/>
      <w:pPr>
        <w:ind w:left="6325" w:hanging="159"/>
      </w:pPr>
      <w:rPr>
        <w:rFonts w:hint="default"/>
        <w:lang w:val="en-US" w:eastAsia="en-US" w:bidi="ar-SA"/>
      </w:rPr>
    </w:lvl>
    <w:lvl w:ilvl="8">
      <w:start w:val="0"/>
      <w:numFmt w:val="bullet"/>
      <w:lvlText w:val="•"/>
      <w:lvlJc w:val="left"/>
      <w:pPr>
        <w:ind w:left="7200" w:hanging="159"/>
      </w:pPr>
      <w:rPr>
        <w:rFonts w:hint="default"/>
        <w:lang w:val="en-US" w:eastAsia="en-US" w:bidi="ar-SA"/>
      </w:rPr>
    </w:lvl>
  </w:abstractNum>
  <w:num w:numId="2">
    <w:abstractNumId w:val="1"/>
  </w:num>
  <w:num w:numId="3">
    <w:abstractNumId w:val="2"/>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20"/>
      <w:outlineLvl w:val="1"/>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3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68" w:lineRule="exact"/>
      <w:ind w:left="11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hyperlink" Target="http://www.kaggle.com.The/" TargetMode="External"/><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hyperlink" Target="http://www.mitpressjournals.org/doi/abs/10.1162/089976600300015015" TargetMode="External"/><Relationship Id="rId16" Type="http://schemas.openxmlformats.org/officeDocument/2006/relationships/hyperlink" Target="http://ieeexplore.ieee.org/document/4531750/" TargetMode="External"/><Relationship Id="rId17" Type="http://schemas.openxmlformats.org/officeDocument/2006/relationships/hyperlink" Target="https://litecoin.info/index.php/Litecoin" TargetMode="External"/><Relationship Id="rId18" Type="http://schemas.openxmlformats.org/officeDocument/2006/relationships/hyperlink" Target="https://cryptonote.org/whitepaper.pdf" TargetMode="Externa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CSE HOD</dc:creator>
  <dcterms:created xsi:type="dcterms:W3CDTF">2023-09-26T06:06:30Z</dcterms:created>
  <dcterms:modified xsi:type="dcterms:W3CDTF">2023-09-26T06:06:30Z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2023-08-31T00:00:00Z</vt:filetime>
  </property>
  <property fmtid="{D5CDD505-2E9C-101B-9397-08002B2CF9AE}" pid="3" name="Creator">
    <vt:lpwstr>Microsoft® Word 2016</vt:lpwstr>
  </property>
  <property fmtid="{D5CDD505-2E9C-101B-9397-08002B2CF9AE}" pid="4" name="LastSaved">
    <vt:filetime>2023-09-26T00:00:00Z</vt:filetime>
  </property>
</Properties>
</file>