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6372E" w14:textId="301D2FA4" w:rsidR="0043778F" w:rsidRDefault="0043778F" w:rsidP="005F40BC">
      <w:pPr>
        <w:jc w:val="center"/>
        <w:rPr>
          <w:rFonts w:ascii="Times New Roman" w:hAnsi="Times New Roman" w:cs="Times New Roman"/>
          <w:b/>
          <w:bCs/>
          <w:sz w:val="28"/>
          <w:szCs w:val="28"/>
        </w:rPr>
      </w:pPr>
      <w:r>
        <w:rPr>
          <w:rFonts w:ascii="Times New Roman" w:hAnsi="Times New Roman" w:cs="Times New Roman"/>
          <w:b/>
          <w:bCs/>
          <w:sz w:val="28"/>
          <w:szCs w:val="28"/>
        </w:rPr>
        <w:t>Risk Mitigating Strategies of Retail Investors in the Stock Market</w:t>
      </w:r>
    </w:p>
    <w:p w14:paraId="458E04AE" w14:textId="7BFFB40F" w:rsidR="00D81EC7" w:rsidRPr="003B0B5C" w:rsidRDefault="00D81EC7" w:rsidP="00D81EC7">
      <w:pPr>
        <w:spacing w:after="0" w:line="240" w:lineRule="auto"/>
        <w:jc w:val="center"/>
        <w:rPr>
          <w:rFonts w:ascii="Times New Roman" w:hAnsi="Times New Roman" w:cs="Times New Roman"/>
          <w:sz w:val="24"/>
          <w:szCs w:val="24"/>
        </w:rPr>
      </w:pPr>
      <w:r w:rsidRPr="00C0113C">
        <w:rPr>
          <w:rFonts w:ascii="Times New Roman" w:hAnsi="Times New Roman" w:cs="Times New Roman"/>
          <w:b/>
          <w:bCs/>
          <w:sz w:val="24"/>
          <w:szCs w:val="24"/>
        </w:rPr>
        <w:t xml:space="preserve">*Manoj Kumar </w:t>
      </w:r>
      <w:proofErr w:type="gramStart"/>
      <w:r w:rsidRPr="00C0113C">
        <w:rPr>
          <w:rFonts w:ascii="Times New Roman" w:hAnsi="Times New Roman" w:cs="Times New Roman"/>
          <w:b/>
          <w:bCs/>
          <w:sz w:val="24"/>
          <w:szCs w:val="24"/>
        </w:rPr>
        <w:t>Yadav ,</w:t>
      </w:r>
      <w:proofErr w:type="gramEnd"/>
      <w:r w:rsidR="00C0113C">
        <w:rPr>
          <w:rFonts w:ascii="Times New Roman" w:hAnsi="Times New Roman" w:cs="Times New Roman"/>
          <w:sz w:val="24"/>
          <w:szCs w:val="24"/>
        </w:rPr>
        <w:tab/>
      </w:r>
      <w:r w:rsidR="00C0113C">
        <w:rPr>
          <w:rFonts w:ascii="Times New Roman" w:hAnsi="Times New Roman" w:cs="Times New Roman"/>
          <w:sz w:val="24"/>
          <w:szCs w:val="24"/>
        </w:rPr>
        <w:tab/>
      </w:r>
      <w:r w:rsidR="00C0113C">
        <w:rPr>
          <w:rFonts w:ascii="Times New Roman" w:hAnsi="Times New Roman" w:cs="Times New Roman"/>
          <w:sz w:val="24"/>
          <w:szCs w:val="24"/>
        </w:rPr>
        <w:tab/>
      </w:r>
      <w:r w:rsidR="00C0113C">
        <w:rPr>
          <w:rFonts w:ascii="Times New Roman" w:hAnsi="Times New Roman" w:cs="Times New Roman"/>
          <w:sz w:val="24"/>
          <w:szCs w:val="24"/>
        </w:rPr>
        <w:tab/>
      </w:r>
      <w:r w:rsidR="00C0113C">
        <w:rPr>
          <w:rFonts w:ascii="Times New Roman" w:hAnsi="Times New Roman" w:cs="Times New Roman"/>
          <w:sz w:val="24"/>
          <w:szCs w:val="24"/>
        </w:rPr>
        <w:tab/>
      </w:r>
      <w:r w:rsidRPr="00C0113C">
        <w:rPr>
          <w:rFonts w:ascii="Times New Roman" w:hAnsi="Times New Roman" w:cs="Times New Roman"/>
          <w:b/>
          <w:bCs/>
          <w:sz w:val="24"/>
          <w:szCs w:val="24"/>
        </w:rPr>
        <w:t xml:space="preserve"> Prof </w:t>
      </w:r>
      <w:proofErr w:type="spellStart"/>
      <w:r w:rsidRPr="00C0113C">
        <w:rPr>
          <w:rFonts w:ascii="Times New Roman" w:hAnsi="Times New Roman" w:cs="Times New Roman"/>
          <w:b/>
          <w:bCs/>
          <w:sz w:val="24"/>
          <w:szCs w:val="24"/>
        </w:rPr>
        <w:t>Dr.Preeti</w:t>
      </w:r>
      <w:proofErr w:type="spellEnd"/>
      <w:r w:rsidRPr="00C0113C">
        <w:rPr>
          <w:rFonts w:ascii="Times New Roman" w:hAnsi="Times New Roman" w:cs="Times New Roman"/>
          <w:b/>
          <w:bCs/>
          <w:sz w:val="24"/>
          <w:szCs w:val="24"/>
        </w:rPr>
        <w:t xml:space="preserve"> Sharma</w:t>
      </w:r>
    </w:p>
    <w:p w14:paraId="74564FAA" w14:textId="072C3582" w:rsidR="00D81EC7" w:rsidRPr="003B0B5C" w:rsidRDefault="00D81EC7" w:rsidP="00D81EC7">
      <w:pPr>
        <w:spacing w:after="0" w:line="240" w:lineRule="auto"/>
        <w:jc w:val="center"/>
        <w:rPr>
          <w:rFonts w:ascii="Times New Roman" w:hAnsi="Times New Roman" w:cs="Times New Roman"/>
          <w:sz w:val="24"/>
          <w:szCs w:val="24"/>
        </w:rPr>
      </w:pPr>
      <w:r w:rsidRPr="003B0B5C">
        <w:rPr>
          <w:rFonts w:ascii="Times New Roman" w:hAnsi="Times New Roman" w:cs="Times New Roman"/>
          <w:sz w:val="24"/>
          <w:szCs w:val="24"/>
        </w:rPr>
        <w:t xml:space="preserve">Research </w:t>
      </w:r>
      <w:r w:rsidRPr="003B0B5C">
        <w:rPr>
          <w:rFonts w:ascii="Times New Roman" w:hAnsi="Times New Roman" w:cs="Times New Roman"/>
          <w:sz w:val="24"/>
          <w:szCs w:val="24"/>
        </w:rPr>
        <w:t xml:space="preserve">Scholar, </w:t>
      </w:r>
      <w:proofErr w:type="gramStart"/>
      <w:r w:rsidRPr="003B0B5C">
        <w:rPr>
          <w:rFonts w:ascii="Times New Roman" w:hAnsi="Times New Roman" w:cs="Times New Roman"/>
          <w:sz w:val="24"/>
          <w:szCs w:val="24"/>
        </w:rPr>
        <w:t>camky421386@gmail.com ,</w:t>
      </w:r>
      <w:proofErr w:type="gramEnd"/>
      <w:r w:rsidRPr="003B0B5C">
        <w:rPr>
          <w:rFonts w:ascii="Times New Roman" w:hAnsi="Times New Roman" w:cs="Times New Roman"/>
          <w:sz w:val="24"/>
          <w:szCs w:val="24"/>
        </w:rPr>
        <w:t xml:space="preserve"> </w:t>
      </w:r>
      <w:r w:rsidR="00C0113C">
        <w:rPr>
          <w:rFonts w:ascii="Times New Roman" w:hAnsi="Times New Roman" w:cs="Times New Roman"/>
          <w:sz w:val="24"/>
          <w:szCs w:val="24"/>
        </w:rPr>
        <w:tab/>
      </w:r>
      <w:r w:rsidRPr="003B0B5C">
        <w:rPr>
          <w:rFonts w:ascii="Times New Roman" w:hAnsi="Times New Roman" w:cs="Times New Roman"/>
          <w:sz w:val="24"/>
          <w:szCs w:val="24"/>
        </w:rPr>
        <w:t>Professor &amp; Head, School of Management,</w:t>
      </w:r>
    </w:p>
    <w:p w14:paraId="6F582D53" w14:textId="308AD7E3" w:rsidR="00BB5830" w:rsidRPr="003B0B5C" w:rsidRDefault="00D81EC7" w:rsidP="00D81EC7">
      <w:pPr>
        <w:spacing w:after="0" w:line="240" w:lineRule="auto"/>
        <w:jc w:val="center"/>
        <w:rPr>
          <w:rFonts w:ascii="Times New Roman" w:hAnsi="Times New Roman" w:cs="Times New Roman"/>
          <w:sz w:val="24"/>
          <w:szCs w:val="24"/>
        </w:rPr>
      </w:pPr>
      <w:r w:rsidRPr="003B0B5C">
        <w:rPr>
          <w:rFonts w:ascii="Times New Roman" w:hAnsi="Times New Roman" w:cs="Times New Roman"/>
          <w:sz w:val="24"/>
          <w:szCs w:val="24"/>
        </w:rPr>
        <w:t>University of Engineering &amp;</w:t>
      </w:r>
      <w:r w:rsidRPr="003B0B5C">
        <w:rPr>
          <w:rFonts w:ascii="Times New Roman" w:hAnsi="Times New Roman" w:cs="Times New Roman"/>
          <w:sz w:val="24"/>
          <w:szCs w:val="24"/>
        </w:rPr>
        <w:t xml:space="preserve"> </w:t>
      </w:r>
      <w:r w:rsidRPr="003B0B5C">
        <w:rPr>
          <w:rFonts w:ascii="Times New Roman" w:hAnsi="Times New Roman" w:cs="Times New Roman"/>
          <w:sz w:val="24"/>
          <w:szCs w:val="24"/>
        </w:rPr>
        <w:t xml:space="preserve">Management, </w:t>
      </w:r>
      <w:proofErr w:type="gramStart"/>
      <w:r w:rsidRPr="003B0B5C">
        <w:rPr>
          <w:rFonts w:ascii="Times New Roman" w:hAnsi="Times New Roman" w:cs="Times New Roman"/>
          <w:sz w:val="24"/>
          <w:szCs w:val="24"/>
        </w:rPr>
        <w:t>Jaipur ,</w:t>
      </w:r>
      <w:proofErr w:type="gramEnd"/>
      <w:r w:rsidRPr="003B0B5C">
        <w:rPr>
          <w:rFonts w:ascii="Times New Roman" w:hAnsi="Times New Roman" w:cs="Times New Roman"/>
          <w:sz w:val="24"/>
          <w:szCs w:val="24"/>
        </w:rPr>
        <w:t xml:space="preserve"> India</w:t>
      </w:r>
    </w:p>
    <w:p w14:paraId="6E4E8DB0" w14:textId="77777777" w:rsidR="00D81EC7" w:rsidRDefault="00D81EC7" w:rsidP="000E75A0">
      <w:pPr>
        <w:spacing w:after="0" w:line="240" w:lineRule="auto"/>
        <w:rPr>
          <w:rFonts w:ascii="Times New Roman" w:hAnsi="Times New Roman" w:cs="Times New Roman"/>
          <w:sz w:val="20"/>
          <w:szCs w:val="20"/>
        </w:rPr>
      </w:pPr>
    </w:p>
    <w:p w14:paraId="6065F35D" w14:textId="1CF5F875" w:rsidR="001874CE" w:rsidRDefault="003B046B" w:rsidP="001874C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A</w:t>
      </w:r>
      <w:r w:rsidR="001874CE" w:rsidRPr="001874CE">
        <w:rPr>
          <w:rFonts w:ascii="Times New Roman" w:hAnsi="Times New Roman" w:cs="Times New Roman"/>
          <w:b/>
          <w:bCs/>
          <w:sz w:val="24"/>
          <w:szCs w:val="24"/>
        </w:rPr>
        <w:t>bstract</w:t>
      </w:r>
      <w:r>
        <w:rPr>
          <w:rFonts w:ascii="Times New Roman" w:hAnsi="Times New Roman" w:cs="Times New Roman"/>
          <w:b/>
          <w:bCs/>
          <w:sz w:val="24"/>
          <w:szCs w:val="24"/>
        </w:rPr>
        <w:t xml:space="preserve"> - </w:t>
      </w:r>
    </w:p>
    <w:p w14:paraId="1738817A" w14:textId="77777777" w:rsidR="000760B2" w:rsidRDefault="000760B2" w:rsidP="001874CE">
      <w:pPr>
        <w:spacing w:after="0" w:line="240" w:lineRule="auto"/>
        <w:rPr>
          <w:rFonts w:ascii="Times New Roman" w:hAnsi="Times New Roman" w:cs="Times New Roman"/>
          <w:b/>
          <w:bCs/>
          <w:sz w:val="24"/>
          <w:szCs w:val="24"/>
        </w:rPr>
      </w:pPr>
    </w:p>
    <w:p w14:paraId="1B07C542" w14:textId="0A1A2267" w:rsidR="000760B2" w:rsidRPr="00EF5A1C" w:rsidRDefault="000760B2" w:rsidP="00ED533F">
      <w:pPr>
        <w:spacing w:after="0" w:line="360" w:lineRule="auto"/>
        <w:jc w:val="both"/>
        <w:rPr>
          <w:rFonts w:ascii="Times New Roman" w:hAnsi="Times New Roman" w:cs="Times New Roman"/>
          <w:sz w:val="24"/>
          <w:szCs w:val="24"/>
        </w:rPr>
      </w:pPr>
      <w:r w:rsidRPr="00EF5A1C">
        <w:rPr>
          <w:rFonts w:ascii="Times New Roman" w:hAnsi="Times New Roman" w:cs="Times New Roman"/>
          <w:sz w:val="24"/>
          <w:szCs w:val="24"/>
        </w:rPr>
        <w:t xml:space="preserve">For the successful navigation </w:t>
      </w:r>
      <w:r w:rsidR="001110CB" w:rsidRPr="00EF5A1C">
        <w:rPr>
          <w:rFonts w:ascii="Times New Roman" w:hAnsi="Times New Roman" w:cs="Times New Roman"/>
          <w:sz w:val="24"/>
          <w:szCs w:val="24"/>
        </w:rPr>
        <w:t>of the</w:t>
      </w:r>
      <w:r w:rsidRPr="00EF5A1C">
        <w:rPr>
          <w:rFonts w:ascii="Times New Roman" w:hAnsi="Times New Roman" w:cs="Times New Roman"/>
          <w:sz w:val="24"/>
          <w:szCs w:val="24"/>
        </w:rPr>
        <w:t xml:space="preserve"> stock market's complexity, especially for ordinary investors, smart risk management measures are required. The stock market offers both attractive opportunities and inherent risks. The purpose of this study is to investigate and evaluate the risk management techniques used by individual stock market investors. This study aims to provide insight on the efficacy and influence of these strategies on overall portfolio performance by </w:t>
      </w:r>
      <w:r w:rsidR="001110CB" w:rsidRPr="00EF5A1C">
        <w:rPr>
          <w:rFonts w:ascii="Times New Roman" w:hAnsi="Times New Roman" w:cs="Times New Roman"/>
          <w:sz w:val="24"/>
          <w:szCs w:val="24"/>
        </w:rPr>
        <w:t>analyzing</w:t>
      </w:r>
      <w:r w:rsidRPr="00EF5A1C">
        <w:rPr>
          <w:rFonts w:ascii="Times New Roman" w:hAnsi="Times New Roman" w:cs="Times New Roman"/>
          <w:sz w:val="24"/>
          <w:szCs w:val="24"/>
        </w:rPr>
        <w:t xml:space="preserve"> the various methods used by retail investors. </w:t>
      </w:r>
    </w:p>
    <w:p w14:paraId="14272648" w14:textId="77777777" w:rsidR="000760B2" w:rsidRPr="00EF5A1C" w:rsidRDefault="000760B2" w:rsidP="00ED533F">
      <w:pPr>
        <w:spacing w:after="0" w:line="360" w:lineRule="auto"/>
        <w:jc w:val="both"/>
        <w:rPr>
          <w:rFonts w:ascii="Times New Roman" w:hAnsi="Times New Roman" w:cs="Times New Roman"/>
          <w:sz w:val="24"/>
          <w:szCs w:val="24"/>
        </w:rPr>
      </w:pPr>
    </w:p>
    <w:p w14:paraId="4425AF4B" w14:textId="148D0FE2" w:rsidR="000760B2" w:rsidRPr="00EF5A1C" w:rsidRDefault="000C77B6" w:rsidP="00ED53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0760B2" w:rsidRPr="00EF5A1C">
        <w:rPr>
          <w:rFonts w:ascii="Times New Roman" w:hAnsi="Times New Roman" w:cs="Times New Roman"/>
          <w:sz w:val="24"/>
          <w:szCs w:val="24"/>
        </w:rPr>
        <w:t>n in-depth examination of the academic literature, business reports, and empirical data</w:t>
      </w:r>
      <w:r>
        <w:rPr>
          <w:rFonts w:ascii="Times New Roman" w:hAnsi="Times New Roman" w:cs="Times New Roman"/>
          <w:sz w:val="24"/>
          <w:szCs w:val="24"/>
        </w:rPr>
        <w:t xml:space="preserve"> has been done for this study</w:t>
      </w:r>
      <w:r w:rsidR="000760B2" w:rsidRPr="00EF5A1C">
        <w:rPr>
          <w:rFonts w:ascii="Times New Roman" w:hAnsi="Times New Roman" w:cs="Times New Roman"/>
          <w:sz w:val="24"/>
          <w:szCs w:val="24"/>
        </w:rPr>
        <w:t xml:space="preserve">. Well-structured surveys and interviews are used to collect primary data </w:t>
      </w:r>
      <w:proofErr w:type="gramStart"/>
      <w:r w:rsidR="000760B2" w:rsidRPr="00EF5A1C">
        <w:rPr>
          <w:rFonts w:ascii="Times New Roman" w:hAnsi="Times New Roman" w:cs="Times New Roman"/>
          <w:sz w:val="24"/>
          <w:szCs w:val="24"/>
        </w:rPr>
        <w:t>in order to</w:t>
      </w:r>
      <w:proofErr w:type="gramEnd"/>
      <w:r w:rsidR="000760B2" w:rsidRPr="00EF5A1C">
        <w:rPr>
          <w:rFonts w:ascii="Times New Roman" w:hAnsi="Times New Roman" w:cs="Times New Roman"/>
          <w:sz w:val="24"/>
          <w:szCs w:val="24"/>
        </w:rPr>
        <w:t xml:space="preserve"> get information directly from retail investors. To capture the variety of risk, the research includes a wide range of retail investors, including beginners, seasoned investors, and traders.</w:t>
      </w:r>
    </w:p>
    <w:p w14:paraId="1FE4B3FB" w14:textId="77777777" w:rsidR="001874CE" w:rsidRPr="00EF5A1C" w:rsidRDefault="001874CE" w:rsidP="00ED533F">
      <w:pPr>
        <w:spacing w:after="0" w:line="360" w:lineRule="auto"/>
        <w:jc w:val="both"/>
        <w:rPr>
          <w:rFonts w:ascii="Times New Roman" w:hAnsi="Times New Roman" w:cs="Times New Roman"/>
          <w:sz w:val="24"/>
          <w:szCs w:val="24"/>
        </w:rPr>
      </w:pPr>
    </w:p>
    <w:p w14:paraId="568BAD12" w14:textId="2831B3E8" w:rsidR="001110CB" w:rsidRDefault="001110CB" w:rsidP="00ED533F">
      <w:pPr>
        <w:spacing w:after="0" w:line="360" w:lineRule="auto"/>
        <w:jc w:val="both"/>
        <w:rPr>
          <w:rFonts w:ascii="Times New Roman" w:hAnsi="Times New Roman" w:cs="Times New Roman"/>
          <w:sz w:val="24"/>
          <w:szCs w:val="24"/>
        </w:rPr>
      </w:pPr>
      <w:r w:rsidRPr="00EF5A1C">
        <w:rPr>
          <w:rFonts w:ascii="Times New Roman" w:hAnsi="Times New Roman" w:cs="Times New Roman"/>
          <w:sz w:val="24"/>
          <w:szCs w:val="24"/>
        </w:rPr>
        <w:t>Diverse risk management tactics have been reviewed, including diversification, stop-loss orders, asset allocation, hedging measures, and market timing. The study also examines retail investors deci</w:t>
      </w:r>
      <w:r w:rsidR="00BE26A6">
        <w:rPr>
          <w:rFonts w:ascii="Times New Roman" w:hAnsi="Times New Roman" w:cs="Times New Roman"/>
          <w:sz w:val="24"/>
          <w:szCs w:val="24"/>
        </w:rPr>
        <w:t>sions</w:t>
      </w:r>
      <w:r w:rsidR="005B45C6">
        <w:rPr>
          <w:rFonts w:ascii="Times New Roman" w:hAnsi="Times New Roman" w:cs="Times New Roman"/>
          <w:sz w:val="24"/>
          <w:szCs w:val="24"/>
        </w:rPr>
        <w:t xml:space="preserve"> and</w:t>
      </w:r>
      <w:r w:rsidRPr="00EF5A1C">
        <w:rPr>
          <w:rFonts w:ascii="Times New Roman" w:hAnsi="Times New Roman" w:cs="Times New Roman"/>
          <w:sz w:val="24"/>
          <w:szCs w:val="24"/>
        </w:rPr>
        <w:t xml:space="preserve"> </w:t>
      </w:r>
      <w:r w:rsidR="005B45C6">
        <w:rPr>
          <w:rFonts w:ascii="Times New Roman" w:hAnsi="Times New Roman" w:cs="Times New Roman"/>
          <w:sz w:val="24"/>
          <w:szCs w:val="24"/>
        </w:rPr>
        <w:t xml:space="preserve">their </w:t>
      </w:r>
      <w:r w:rsidR="00A77ED1" w:rsidRPr="00EF5A1C">
        <w:rPr>
          <w:rFonts w:ascii="Times New Roman" w:hAnsi="Times New Roman" w:cs="Times New Roman"/>
          <w:sz w:val="24"/>
          <w:szCs w:val="24"/>
        </w:rPr>
        <w:t>risk-taking</w:t>
      </w:r>
      <w:r w:rsidR="005B45C6">
        <w:rPr>
          <w:rFonts w:ascii="Times New Roman" w:hAnsi="Times New Roman" w:cs="Times New Roman"/>
          <w:sz w:val="24"/>
          <w:szCs w:val="24"/>
        </w:rPr>
        <w:t xml:space="preserve"> capacity</w:t>
      </w:r>
      <w:r w:rsidRPr="00EF5A1C">
        <w:rPr>
          <w:rFonts w:ascii="Times New Roman" w:hAnsi="Times New Roman" w:cs="Times New Roman"/>
          <w:sz w:val="24"/>
          <w:szCs w:val="24"/>
        </w:rPr>
        <w:t xml:space="preserve">, as these </w:t>
      </w:r>
      <w:r w:rsidR="005B45C6">
        <w:rPr>
          <w:rFonts w:ascii="Times New Roman" w:hAnsi="Times New Roman" w:cs="Times New Roman"/>
          <w:sz w:val="24"/>
          <w:szCs w:val="24"/>
        </w:rPr>
        <w:t xml:space="preserve">are also important parameters to be considered before investing in a stock market.     </w:t>
      </w:r>
    </w:p>
    <w:p w14:paraId="3F62E9AE" w14:textId="77777777" w:rsidR="00BE26A6" w:rsidRPr="00EF5A1C" w:rsidRDefault="00BE26A6" w:rsidP="00ED533F">
      <w:pPr>
        <w:spacing w:after="0" w:line="360" w:lineRule="auto"/>
        <w:jc w:val="both"/>
        <w:rPr>
          <w:rFonts w:ascii="Times New Roman" w:hAnsi="Times New Roman" w:cs="Times New Roman"/>
          <w:sz w:val="24"/>
          <w:szCs w:val="24"/>
        </w:rPr>
      </w:pPr>
    </w:p>
    <w:p w14:paraId="65E7AA56" w14:textId="183C541D" w:rsidR="001874CE" w:rsidRPr="00EF5A1C" w:rsidRDefault="00EF5A1C" w:rsidP="00ED533F">
      <w:pPr>
        <w:spacing w:after="0" w:line="360" w:lineRule="auto"/>
        <w:jc w:val="both"/>
        <w:rPr>
          <w:rFonts w:ascii="Times New Roman" w:hAnsi="Times New Roman" w:cs="Times New Roman"/>
          <w:sz w:val="24"/>
          <w:szCs w:val="24"/>
        </w:rPr>
      </w:pPr>
      <w:r w:rsidRPr="00EF5A1C">
        <w:rPr>
          <w:rFonts w:ascii="Times New Roman" w:hAnsi="Times New Roman" w:cs="Times New Roman"/>
          <w:sz w:val="24"/>
          <w:szCs w:val="24"/>
        </w:rPr>
        <w:t xml:space="preserve">The </w:t>
      </w:r>
      <w:r w:rsidR="00A77ED1">
        <w:rPr>
          <w:rFonts w:ascii="Times New Roman" w:hAnsi="Times New Roman" w:cs="Times New Roman"/>
          <w:sz w:val="24"/>
          <w:szCs w:val="24"/>
        </w:rPr>
        <w:t xml:space="preserve">findings of this work </w:t>
      </w:r>
      <w:r w:rsidRPr="00EF5A1C">
        <w:rPr>
          <w:rFonts w:ascii="Times New Roman" w:hAnsi="Times New Roman" w:cs="Times New Roman"/>
          <w:sz w:val="24"/>
          <w:szCs w:val="24"/>
        </w:rPr>
        <w:t xml:space="preserve">will </w:t>
      </w:r>
      <w:r w:rsidR="00A77ED1" w:rsidRPr="00EF5A1C">
        <w:rPr>
          <w:rFonts w:ascii="Times New Roman" w:hAnsi="Times New Roman" w:cs="Times New Roman"/>
          <w:sz w:val="24"/>
          <w:szCs w:val="24"/>
        </w:rPr>
        <w:t>clarify</w:t>
      </w:r>
      <w:r w:rsidRPr="00EF5A1C">
        <w:rPr>
          <w:rFonts w:ascii="Times New Roman" w:hAnsi="Times New Roman" w:cs="Times New Roman"/>
          <w:sz w:val="24"/>
          <w:szCs w:val="24"/>
        </w:rPr>
        <w:t xml:space="preserve"> the prevalence and effectiveness of various risk management techniques used by retail investors in the stock market. </w:t>
      </w:r>
      <w:r w:rsidR="00A77ED1">
        <w:rPr>
          <w:rFonts w:ascii="Times New Roman" w:hAnsi="Times New Roman" w:cs="Times New Roman"/>
          <w:sz w:val="24"/>
          <w:szCs w:val="24"/>
        </w:rPr>
        <w:t>T</w:t>
      </w:r>
      <w:r w:rsidRPr="00EF5A1C">
        <w:rPr>
          <w:rFonts w:ascii="Times New Roman" w:hAnsi="Times New Roman" w:cs="Times New Roman"/>
          <w:sz w:val="24"/>
          <w:szCs w:val="24"/>
        </w:rPr>
        <w:t>he study will also identify frequent errors and difficulties faced by retail investors while managing risks.</w:t>
      </w:r>
    </w:p>
    <w:p w14:paraId="2C479BF8" w14:textId="77777777" w:rsidR="001874CE" w:rsidRPr="00EF5A1C" w:rsidRDefault="001874CE" w:rsidP="00ED533F">
      <w:pPr>
        <w:spacing w:after="0" w:line="360" w:lineRule="auto"/>
        <w:jc w:val="both"/>
        <w:rPr>
          <w:rFonts w:ascii="Times New Roman" w:hAnsi="Times New Roman" w:cs="Times New Roman"/>
          <w:sz w:val="24"/>
          <w:szCs w:val="24"/>
        </w:rPr>
      </w:pPr>
    </w:p>
    <w:p w14:paraId="3FB101B3" w14:textId="7AEDDAC7" w:rsidR="001874CE" w:rsidRPr="00EF5A1C" w:rsidRDefault="00EF5A1C" w:rsidP="00ED533F">
      <w:pPr>
        <w:spacing w:after="0" w:line="360" w:lineRule="auto"/>
        <w:jc w:val="both"/>
        <w:rPr>
          <w:rFonts w:ascii="Times New Roman" w:hAnsi="Times New Roman" w:cs="Times New Roman"/>
          <w:sz w:val="24"/>
          <w:szCs w:val="24"/>
        </w:rPr>
      </w:pPr>
      <w:r w:rsidRPr="00EF5A1C">
        <w:rPr>
          <w:rFonts w:ascii="Times New Roman" w:hAnsi="Times New Roman" w:cs="Times New Roman"/>
          <w:sz w:val="24"/>
          <w:szCs w:val="24"/>
        </w:rPr>
        <w:t xml:space="preserve">In the end, this study aims to add to the body of knowledge on stock market risk management techniques while also acting as a tool for retail investors to use when making decisions that are in line with their risk appetite and financial objectives. Investors can create effective risk management plans to minimize potential losses and maximize their investment returns in the dynamic and constantly </w:t>
      </w:r>
      <w:r w:rsidRPr="00EF5A1C">
        <w:rPr>
          <w:rFonts w:ascii="Times New Roman" w:hAnsi="Times New Roman" w:cs="Times New Roman"/>
          <w:sz w:val="24"/>
          <w:szCs w:val="24"/>
        </w:rPr>
        <w:lastRenderedPageBreak/>
        <w:t>shifting stock market environment by recognizing the advantages and disadvantages of various approaches.</w:t>
      </w:r>
    </w:p>
    <w:p w14:paraId="049B005B" w14:textId="77777777" w:rsidR="001874CE" w:rsidRDefault="001874CE" w:rsidP="00EF5A1C">
      <w:pPr>
        <w:spacing w:after="0" w:line="240" w:lineRule="auto"/>
        <w:jc w:val="both"/>
        <w:rPr>
          <w:rFonts w:ascii="Times New Roman" w:hAnsi="Times New Roman" w:cs="Times New Roman"/>
          <w:sz w:val="24"/>
          <w:szCs w:val="24"/>
        </w:rPr>
      </w:pPr>
    </w:p>
    <w:p w14:paraId="479C1E38" w14:textId="3E5C1388" w:rsidR="00EF5A1C" w:rsidRDefault="000C77B6" w:rsidP="000C77B6">
      <w:pPr>
        <w:spacing w:after="0" w:line="240" w:lineRule="auto"/>
        <w:jc w:val="both"/>
        <w:rPr>
          <w:rFonts w:ascii="Times New Roman" w:hAnsi="Times New Roman" w:cs="Times New Roman"/>
          <w:sz w:val="24"/>
          <w:szCs w:val="24"/>
        </w:rPr>
      </w:pPr>
      <w:r w:rsidRPr="000C77B6">
        <w:rPr>
          <w:rFonts w:ascii="Times New Roman" w:hAnsi="Times New Roman" w:cs="Times New Roman"/>
          <w:b/>
          <w:bCs/>
          <w:sz w:val="24"/>
          <w:szCs w:val="24"/>
        </w:rPr>
        <w:t xml:space="preserve">Keywords </w:t>
      </w:r>
      <w:r>
        <w:rPr>
          <w:rFonts w:ascii="Times New Roman" w:hAnsi="Times New Roman" w:cs="Times New Roman"/>
          <w:b/>
          <w:bCs/>
          <w:sz w:val="24"/>
          <w:szCs w:val="24"/>
        </w:rPr>
        <w:t xml:space="preserve">- </w:t>
      </w:r>
      <w:r w:rsidRPr="000C77B6">
        <w:rPr>
          <w:rFonts w:ascii="Times New Roman" w:hAnsi="Times New Roman" w:cs="Times New Roman"/>
          <w:sz w:val="24"/>
          <w:szCs w:val="24"/>
        </w:rPr>
        <w:t>Risk Management</w:t>
      </w:r>
      <w:r>
        <w:rPr>
          <w:rFonts w:ascii="Times New Roman" w:hAnsi="Times New Roman" w:cs="Times New Roman"/>
          <w:sz w:val="24"/>
          <w:szCs w:val="24"/>
        </w:rPr>
        <w:t xml:space="preserve">, </w:t>
      </w:r>
      <w:r w:rsidRPr="000C77B6">
        <w:rPr>
          <w:rFonts w:ascii="Times New Roman" w:hAnsi="Times New Roman" w:cs="Times New Roman"/>
          <w:sz w:val="24"/>
          <w:szCs w:val="24"/>
        </w:rPr>
        <w:t>Retail Investors</w:t>
      </w:r>
      <w:r>
        <w:rPr>
          <w:rFonts w:ascii="Times New Roman" w:hAnsi="Times New Roman" w:cs="Times New Roman"/>
          <w:sz w:val="24"/>
          <w:szCs w:val="24"/>
        </w:rPr>
        <w:t xml:space="preserve">, </w:t>
      </w:r>
      <w:r w:rsidRPr="000C77B6">
        <w:rPr>
          <w:rFonts w:ascii="Times New Roman" w:hAnsi="Times New Roman" w:cs="Times New Roman"/>
          <w:sz w:val="24"/>
          <w:szCs w:val="24"/>
        </w:rPr>
        <w:t>Stock Market</w:t>
      </w:r>
      <w:r>
        <w:rPr>
          <w:rFonts w:ascii="Times New Roman" w:hAnsi="Times New Roman" w:cs="Times New Roman"/>
          <w:sz w:val="24"/>
          <w:szCs w:val="24"/>
        </w:rPr>
        <w:t xml:space="preserve">, </w:t>
      </w:r>
      <w:r w:rsidRPr="000C77B6">
        <w:rPr>
          <w:rFonts w:ascii="Times New Roman" w:hAnsi="Times New Roman" w:cs="Times New Roman"/>
          <w:sz w:val="24"/>
          <w:szCs w:val="24"/>
        </w:rPr>
        <w:t>Investment Strategies</w:t>
      </w:r>
      <w:r>
        <w:rPr>
          <w:rFonts w:ascii="Times New Roman" w:hAnsi="Times New Roman" w:cs="Times New Roman"/>
          <w:sz w:val="24"/>
          <w:szCs w:val="24"/>
        </w:rPr>
        <w:t xml:space="preserve">, </w:t>
      </w:r>
      <w:r w:rsidRPr="000C77B6">
        <w:rPr>
          <w:rFonts w:ascii="Times New Roman" w:hAnsi="Times New Roman" w:cs="Times New Roman"/>
          <w:sz w:val="24"/>
          <w:szCs w:val="24"/>
        </w:rPr>
        <w:t>Behavioral Biases</w:t>
      </w:r>
    </w:p>
    <w:p w14:paraId="7116E9DF" w14:textId="77777777" w:rsidR="00E9709A" w:rsidRDefault="00E9709A" w:rsidP="000C77B6">
      <w:pPr>
        <w:spacing w:after="0" w:line="240" w:lineRule="auto"/>
        <w:jc w:val="both"/>
        <w:rPr>
          <w:rFonts w:ascii="Times New Roman" w:hAnsi="Times New Roman" w:cs="Times New Roman"/>
          <w:sz w:val="24"/>
          <w:szCs w:val="24"/>
        </w:rPr>
      </w:pPr>
    </w:p>
    <w:p w14:paraId="683834DC" w14:textId="5C7748D2" w:rsidR="00E9709A" w:rsidRDefault="00E9709A" w:rsidP="000C77B6">
      <w:pPr>
        <w:spacing w:after="0" w:line="240" w:lineRule="auto"/>
        <w:jc w:val="both"/>
        <w:rPr>
          <w:rFonts w:ascii="Times New Roman" w:hAnsi="Times New Roman" w:cs="Times New Roman"/>
          <w:sz w:val="24"/>
          <w:szCs w:val="24"/>
        </w:rPr>
      </w:pPr>
      <w:r w:rsidRPr="00E9709A">
        <w:rPr>
          <w:rFonts w:ascii="Times New Roman" w:hAnsi="Times New Roman" w:cs="Times New Roman"/>
          <w:b/>
          <w:bCs/>
          <w:sz w:val="24"/>
          <w:szCs w:val="24"/>
        </w:rPr>
        <w:t>Introduction</w:t>
      </w:r>
      <w:r>
        <w:rPr>
          <w:rFonts w:ascii="Times New Roman" w:hAnsi="Times New Roman" w:cs="Times New Roman"/>
          <w:sz w:val="24"/>
          <w:szCs w:val="24"/>
        </w:rPr>
        <w:t xml:space="preserve"> </w:t>
      </w:r>
      <w:r w:rsidR="007A07F9">
        <w:rPr>
          <w:rFonts w:ascii="Times New Roman" w:hAnsi="Times New Roman" w:cs="Times New Roman"/>
          <w:sz w:val="24"/>
          <w:szCs w:val="24"/>
        </w:rPr>
        <w:t>–</w:t>
      </w:r>
      <w:r>
        <w:rPr>
          <w:rFonts w:ascii="Times New Roman" w:hAnsi="Times New Roman" w:cs="Times New Roman"/>
          <w:sz w:val="24"/>
          <w:szCs w:val="24"/>
        </w:rPr>
        <w:t xml:space="preserve"> </w:t>
      </w:r>
    </w:p>
    <w:p w14:paraId="5D96F2E0" w14:textId="77777777" w:rsidR="007A07F9" w:rsidRDefault="007A07F9" w:rsidP="000C77B6">
      <w:pPr>
        <w:spacing w:after="0" w:line="240" w:lineRule="auto"/>
        <w:jc w:val="both"/>
        <w:rPr>
          <w:rFonts w:ascii="Times New Roman" w:hAnsi="Times New Roman" w:cs="Times New Roman"/>
          <w:sz w:val="24"/>
          <w:szCs w:val="24"/>
        </w:rPr>
      </w:pPr>
    </w:p>
    <w:p w14:paraId="6F977320" w14:textId="0F48E7B9" w:rsidR="007A07F9" w:rsidRDefault="007A07F9" w:rsidP="00ED533F">
      <w:pPr>
        <w:spacing w:after="0" w:line="360" w:lineRule="auto"/>
        <w:jc w:val="both"/>
        <w:rPr>
          <w:rFonts w:ascii="Times New Roman" w:hAnsi="Times New Roman" w:cs="Times New Roman"/>
          <w:sz w:val="24"/>
          <w:szCs w:val="24"/>
        </w:rPr>
      </w:pPr>
      <w:r w:rsidRPr="002B3E10">
        <w:rPr>
          <w:rFonts w:ascii="Times New Roman" w:hAnsi="Times New Roman" w:cs="Times New Roman"/>
          <w:i/>
          <w:iCs/>
          <w:sz w:val="24"/>
          <w:szCs w:val="24"/>
        </w:rPr>
        <w:t>Understanding Risk Management</w:t>
      </w:r>
      <w:r w:rsidRPr="002379FC">
        <w:rPr>
          <w:rFonts w:ascii="Times New Roman" w:hAnsi="Times New Roman" w:cs="Times New Roman"/>
          <w:sz w:val="24"/>
          <w:szCs w:val="24"/>
        </w:rPr>
        <w:t xml:space="preserve">:  </w:t>
      </w:r>
      <w:r w:rsidR="002379FC" w:rsidRPr="002379FC">
        <w:rPr>
          <w:rFonts w:ascii="Times New Roman" w:hAnsi="Times New Roman" w:cs="Times New Roman"/>
          <w:sz w:val="24"/>
          <w:szCs w:val="24"/>
        </w:rPr>
        <w:t xml:space="preserve">The process of identifying, </w:t>
      </w:r>
      <w:proofErr w:type="spellStart"/>
      <w:r w:rsidR="002379FC" w:rsidRPr="002379FC">
        <w:rPr>
          <w:rFonts w:ascii="Times New Roman" w:hAnsi="Times New Roman" w:cs="Times New Roman"/>
          <w:sz w:val="24"/>
          <w:szCs w:val="24"/>
        </w:rPr>
        <w:t>analysing</w:t>
      </w:r>
      <w:proofErr w:type="spellEnd"/>
      <w:r w:rsidR="002379FC" w:rsidRPr="002379FC">
        <w:rPr>
          <w:rFonts w:ascii="Times New Roman" w:hAnsi="Times New Roman" w:cs="Times New Roman"/>
          <w:sz w:val="24"/>
          <w:szCs w:val="24"/>
        </w:rPr>
        <w:t>, and accepting or mitigating uncertainty in investment decisions is known as risk management in the realm of finance. It is the process of identifying the risks associated with investments and the best strategy to manage those risks.</w:t>
      </w:r>
      <w:r w:rsidR="002379FC">
        <w:rPr>
          <w:rFonts w:ascii="Times New Roman" w:hAnsi="Times New Roman" w:cs="Times New Roman"/>
          <w:sz w:val="24"/>
          <w:szCs w:val="24"/>
        </w:rPr>
        <w:t xml:space="preserve"> Therefore, a</w:t>
      </w:r>
      <w:r w:rsidR="002379FC" w:rsidRPr="002379FC">
        <w:rPr>
          <w:rFonts w:ascii="Times New Roman" w:hAnsi="Times New Roman" w:cs="Times New Roman"/>
          <w:sz w:val="24"/>
          <w:szCs w:val="24"/>
        </w:rPr>
        <w:t xml:space="preserve">ssessing risks and acting to either eliminate or decrease them by implementing control measures is the process of risk management </w:t>
      </w:r>
      <w:r w:rsidR="002379FC" w:rsidRPr="002379FC">
        <w:rPr>
          <w:rFonts w:ascii="Times New Roman" w:hAnsi="Times New Roman" w:cs="Times New Roman"/>
          <w:bCs/>
          <w:sz w:val="24"/>
          <w:szCs w:val="24"/>
        </w:rPr>
        <w:t xml:space="preserve">(Shukla &amp; </w:t>
      </w:r>
      <w:proofErr w:type="spellStart"/>
      <w:r w:rsidR="002379FC" w:rsidRPr="002379FC">
        <w:rPr>
          <w:rFonts w:ascii="Times New Roman" w:hAnsi="Times New Roman" w:cs="Times New Roman"/>
          <w:bCs/>
          <w:sz w:val="24"/>
          <w:szCs w:val="24"/>
        </w:rPr>
        <w:t>Kukreja</w:t>
      </w:r>
      <w:proofErr w:type="spellEnd"/>
      <w:r w:rsidR="002379FC" w:rsidRPr="002379FC">
        <w:rPr>
          <w:rFonts w:ascii="Times New Roman" w:hAnsi="Times New Roman" w:cs="Times New Roman"/>
          <w:bCs/>
          <w:sz w:val="24"/>
          <w:szCs w:val="24"/>
        </w:rPr>
        <w:t>, 2014).</w:t>
      </w:r>
      <w:r w:rsidR="002379FC" w:rsidRPr="002379FC">
        <w:rPr>
          <w:rFonts w:ascii="Times New Roman" w:hAnsi="Times New Roman" w:cs="Times New Roman"/>
          <w:b/>
          <w:sz w:val="24"/>
          <w:szCs w:val="24"/>
        </w:rPr>
        <w:t xml:space="preserve"> </w:t>
      </w:r>
      <w:r w:rsidR="002379FC" w:rsidRPr="002379FC">
        <w:rPr>
          <w:rFonts w:ascii="Times New Roman" w:hAnsi="Times New Roman" w:cs="Times New Roman"/>
          <w:bCs/>
          <w:sz w:val="24"/>
          <w:szCs w:val="24"/>
        </w:rPr>
        <w:t>Risk management may also be referred as</w:t>
      </w:r>
      <w:r w:rsidR="002379FC">
        <w:rPr>
          <w:rFonts w:ascii="Times New Roman" w:hAnsi="Times New Roman" w:cs="Times New Roman"/>
          <w:b/>
          <w:sz w:val="24"/>
          <w:szCs w:val="24"/>
        </w:rPr>
        <w:t xml:space="preserve"> </w:t>
      </w:r>
      <w:r w:rsidR="002379FC" w:rsidRPr="002379FC">
        <w:rPr>
          <w:rFonts w:ascii="Times New Roman" w:hAnsi="Times New Roman" w:cs="Times New Roman"/>
          <w:sz w:val="24"/>
          <w:szCs w:val="24"/>
        </w:rPr>
        <w:t xml:space="preserve">a process that combines the identification of risks, their appraisal, the development of management strategies, and their mitigation </w:t>
      </w:r>
      <w:proofErr w:type="gramStart"/>
      <w:r w:rsidR="002379FC" w:rsidRPr="002379FC">
        <w:rPr>
          <w:rFonts w:ascii="Times New Roman" w:hAnsi="Times New Roman" w:cs="Times New Roman"/>
          <w:sz w:val="24"/>
          <w:szCs w:val="24"/>
        </w:rPr>
        <w:t>through the use of</w:t>
      </w:r>
      <w:proofErr w:type="gramEnd"/>
      <w:r w:rsidR="002379FC" w:rsidRPr="002379FC">
        <w:rPr>
          <w:rFonts w:ascii="Times New Roman" w:hAnsi="Times New Roman" w:cs="Times New Roman"/>
          <w:sz w:val="24"/>
          <w:szCs w:val="24"/>
        </w:rPr>
        <w:t xml:space="preserve"> managerial resources</w:t>
      </w:r>
      <w:r w:rsidR="00D55CB2">
        <w:rPr>
          <w:rFonts w:ascii="Times New Roman" w:hAnsi="Times New Roman" w:cs="Times New Roman"/>
          <w:sz w:val="24"/>
          <w:szCs w:val="24"/>
        </w:rPr>
        <w:t xml:space="preserve"> </w:t>
      </w:r>
      <w:r w:rsidR="00D55CB2" w:rsidRPr="00D55CB2">
        <w:rPr>
          <w:bCs/>
        </w:rPr>
        <w:t>(Kungwani,2014</w:t>
      </w:r>
      <w:r w:rsidR="00D55CB2">
        <w:rPr>
          <w:bCs/>
        </w:rPr>
        <w:t>)</w:t>
      </w:r>
      <w:r w:rsidR="002379FC" w:rsidRPr="002379FC">
        <w:rPr>
          <w:rFonts w:ascii="Times New Roman" w:hAnsi="Times New Roman" w:cs="Times New Roman"/>
          <w:sz w:val="24"/>
          <w:szCs w:val="24"/>
        </w:rPr>
        <w:t>.</w:t>
      </w:r>
    </w:p>
    <w:p w14:paraId="4075013B" w14:textId="77777777" w:rsidR="0057095B" w:rsidRDefault="0057095B" w:rsidP="002379FC">
      <w:pPr>
        <w:spacing w:after="0" w:line="240" w:lineRule="auto"/>
        <w:jc w:val="both"/>
        <w:rPr>
          <w:rFonts w:ascii="Times New Roman" w:hAnsi="Times New Roman" w:cs="Times New Roman"/>
          <w:sz w:val="24"/>
          <w:szCs w:val="24"/>
        </w:rPr>
      </w:pPr>
    </w:p>
    <w:p w14:paraId="218E0F2A" w14:textId="05F86DF7" w:rsidR="00D55CB2" w:rsidRDefault="00D55CB2" w:rsidP="00ED53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However, risk cannot be separated from the returns which an investor may get.</w:t>
      </w:r>
      <w:r>
        <w:t xml:space="preserve"> </w:t>
      </w:r>
      <w:r w:rsidR="00E90502" w:rsidRPr="00E90502">
        <w:rPr>
          <w:rFonts w:ascii="Times New Roman" w:hAnsi="Times New Roman" w:cs="Times New Roman"/>
          <w:sz w:val="24"/>
          <w:szCs w:val="24"/>
        </w:rPr>
        <w:t>Every investment carries some risk, therefore every time a person invests money, he or she is exposed to a certain level of risk based on the risk profile of the security. The investor's expectations for returns influence the security they choose. The investor will be exposed to greater risk when the expectation of return is larger.</w:t>
      </w:r>
      <w:r w:rsidR="00CF2AA9">
        <w:rPr>
          <w:rFonts w:ascii="Times New Roman" w:hAnsi="Times New Roman" w:cs="Times New Roman"/>
          <w:sz w:val="24"/>
          <w:szCs w:val="24"/>
        </w:rPr>
        <w:t xml:space="preserve"> Therefore, we need an effective </w:t>
      </w:r>
      <w:r w:rsidR="00CF2AA9" w:rsidRPr="00CF2AA9">
        <w:rPr>
          <w:rFonts w:ascii="Times New Roman" w:hAnsi="Times New Roman" w:cs="Times New Roman"/>
          <w:sz w:val="24"/>
          <w:szCs w:val="24"/>
        </w:rPr>
        <w:t xml:space="preserve">risk management </w:t>
      </w:r>
      <w:r w:rsidR="00CF2AA9">
        <w:rPr>
          <w:rFonts w:ascii="Times New Roman" w:hAnsi="Times New Roman" w:cs="Times New Roman"/>
          <w:sz w:val="24"/>
          <w:szCs w:val="24"/>
        </w:rPr>
        <w:t>framework which could</w:t>
      </w:r>
      <w:r w:rsidR="00CF2AA9" w:rsidRPr="00CF2AA9">
        <w:rPr>
          <w:rFonts w:ascii="Times New Roman" w:hAnsi="Times New Roman" w:cs="Times New Roman"/>
          <w:sz w:val="24"/>
          <w:szCs w:val="24"/>
        </w:rPr>
        <w:t xml:space="preserve"> be aligned with the </w:t>
      </w:r>
      <w:r w:rsidR="00CF2AA9">
        <w:rPr>
          <w:rFonts w:ascii="Times New Roman" w:hAnsi="Times New Roman" w:cs="Times New Roman"/>
          <w:sz w:val="24"/>
          <w:szCs w:val="24"/>
        </w:rPr>
        <w:t xml:space="preserve">retail investors </w:t>
      </w:r>
      <w:r w:rsidR="00CF2AA9" w:rsidRPr="00CF2AA9">
        <w:rPr>
          <w:rFonts w:ascii="Times New Roman" w:hAnsi="Times New Roman" w:cs="Times New Roman"/>
          <w:sz w:val="24"/>
          <w:szCs w:val="24"/>
        </w:rPr>
        <w:t>investment strategy</w:t>
      </w:r>
      <w:r w:rsidR="00CF2AA9">
        <w:rPr>
          <w:rFonts w:ascii="Times New Roman" w:hAnsi="Times New Roman" w:cs="Times New Roman"/>
          <w:sz w:val="24"/>
          <w:szCs w:val="24"/>
        </w:rPr>
        <w:t>.</w:t>
      </w:r>
      <w:r w:rsidR="00CF2AA9" w:rsidRPr="00CF2AA9">
        <w:rPr>
          <w:rFonts w:ascii="Times New Roman" w:hAnsi="Times New Roman" w:cs="Times New Roman"/>
          <w:sz w:val="24"/>
          <w:szCs w:val="24"/>
        </w:rPr>
        <w:t xml:space="preserve"> </w:t>
      </w:r>
      <w:r w:rsidR="00CF2AA9">
        <w:rPr>
          <w:rFonts w:ascii="Times New Roman" w:hAnsi="Times New Roman" w:cs="Times New Roman"/>
          <w:sz w:val="24"/>
          <w:szCs w:val="24"/>
        </w:rPr>
        <w:t>This will give an assurance to the investors that their investments are safe and being m</w:t>
      </w:r>
      <w:r w:rsidR="00CF2AA9" w:rsidRPr="00CF2AA9">
        <w:rPr>
          <w:rFonts w:ascii="Times New Roman" w:hAnsi="Times New Roman" w:cs="Times New Roman"/>
          <w:sz w:val="24"/>
          <w:szCs w:val="24"/>
        </w:rPr>
        <w:t>onitored</w:t>
      </w:r>
      <w:r w:rsidR="00CF2AA9">
        <w:rPr>
          <w:rFonts w:ascii="Times New Roman" w:hAnsi="Times New Roman" w:cs="Times New Roman"/>
          <w:sz w:val="24"/>
          <w:szCs w:val="24"/>
        </w:rPr>
        <w:t xml:space="preserve"> and controlled efficiently.</w:t>
      </w:r>
      <w:r w:rsidR="00D65EBD" w:rsidRPr="00D65EBD">
        <w:t xml:space="preserve"> </w:t>
      </w:r>
      <w:r w:rsidR="00D65EBD" w:rsidRPr="00D65EBD">
        <w:rPr>
          <w:rFonts w:ascii="Times New Roman" w:hAnsi="Times New Roman" w:cs="Times New Roman"/>
          <w:sz w:val="24"/>
          <w:szCs w:val="24"/>
        </w:rPr>
        <w:t>This study seeks to evaluate strategies for risk management used by retail investors in various kinds of financial market investment methods.</w:t>
      </w:r>
    </w:p>
    <w:p w14:paraId="00374B54" w14:textId="77777777" w:rsidR="00D65EBD" w:rsidRDefault="00D65EBD" w:rsidP="002379FC">
      <w:pPr>
        <w:spacing w:after="0" w:line="240" w:lineRule="auto"/>
        <w:jc w:val="both"/>
        <w:rPr>
          <w:rFonts w:ascii="Times New Roman" w:hAnsi="Times New Roman" w:cs="Times New Roman"/>
          <w:sz w:val="24"/>
          <w:szCs w:val="24"/>
        </w:rPr>
      </w:pPr>
    </w:p>
    <w:p w14:paraId="5D30AE07" w14:textId="77777777" w:rsidR="002B3E10" w:rsidRDefault="002B3E10" w:rsidP="002379FC">
      <w:pPr>
        <w:spacing w:after="0" w:line="240" w:lineRule="auto"/>
        <w:jc w:val="both"/>
        <w:rPr>
          <w:rFonts w:ascii="Times New Roman" w:hAnsi="Times New Roman" w:cs="Times New Roman"/>
          <w:sz w:val="24"/>
          <w:szCs w:val="24"/>
        </w:rPr>
      </w:pPr>
    </w:p>
    <w:p w14:paraId="3E048FEF" w14:textId="46529962" w:rsidR="00D65EBD" w:rsidRDefault="00D65EBD" w:rsidP="00ED533F">
      <w:pPr>
        <w:spacing w:after="0" w:line="360" w:lineRule="auto"/>
        <w:jc w:val="both"/>
        <w:rPr>
          <w:rFonts w:ascii="Times New Roman" w:hAnsi="Times New Roman" w:cs="Times New Roman"/>
          <w:sz w:val="24"/>
          <w:szCs w:val="24"/>
        </w:rPr>
      </w:pPr>
      <w:r w:rsidRPr="00D65EBD">
        <w:rPr>
          <w:rFonts w:ascii="Times New Roman" w:hAnsi="Times New Roman" w:cs="Times New Roman"/>
          <w:i/>
          <w:iCs/>
          <w:sz w:val="24"/>
          <w:szCs w:val="24"/>
        </w:rPr>
        <w:t>Understanding risk and its classification:</w:t>
      </w:r>
      <w:r w:rsidR="002B3E10" w:rsidRPr="00D65EBD">
        <w:rPr>
          <w:rFonts w:ascii="Times New Roman" w:hAnsi="Times New Roman" w:cs="Times New Roman"/>
          <w:i/>
          <w:iCs/>
          <w:sz w:val="24"/>
          <w:szCs w:val="24"/>
        </w:rPr>
        <w:t xml:space="preserve"> </w:t>
      </w:r>
      <w:r>
        <w:rPr>
          <w:rFonts w:ascii="Times New Roman" w:hAnsi="Times New Roman" w:cs="Times New Roman"/>
          <w:sz w:val="24"/>
          <w:szCs w:val="24"/>
        </w:rPr>
        <w:t xml:space="preserve">Before we could formulate the risk management strategies we need to know about risk and its classification. </w:t>
      </w:r>
    </w:p>
    <w:p w14:paraId="64A256F1" w14:textId="77777777" w:rsidR="00D65EBD" w:rsidRDefault="00D65EBD" w:rsidP="00ED533F">
      <w:pPr>
        <w:spacing w:after="0" w:line="360" w:lineRule="auto"/>
        <w:jc w:val="both"/>
        <w:rPr>
          <w:rFonts w:ascii="Times New Roman" w:hAnsi="Times New Roman" w:cs="Times New Roman"/>
          <w:sz w:val="24"/>
          <w:szCs w:val="24"/>
        </w:rPr>
      </w:pPr>
    </w:p>
    <w:p w14:paraId="3E3642F8" w14:textId="52AE6440" w:rsidR="00D65EBD" w:rsidRDefault="0082530D" w:rsidP="00ED53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In</w:t>
      </w:r>
      <w:r w:rsidRPr="0082530D">
        <w:rPr>
          <w:rFonts w:ascii="Times New Roman" w:hAnsi="Times New Roman" w:cs="Times New Roman"/>
          <w:sz w:val="24"/>
          <w:szCs w:val="24"/>
        </w:rPr>
        <w:t xml:space="preserve"> finance, risk is the degree of uncertainty and/or possible financial loss present in a decision to make an investment. It also includes the likelihood that the results from an investment will differ from the predicted returns or gains, in addition to the risk of losing some or all the investment </w:t>
      </w:r>
      <w:r w:rsidR="00A148F2" w:rsidRPr="0082530D">
        <w:rPr>
          <w:rFonts w:ascii="Times New Roman" w:hAnsi="Times New Roman" w:cs="Times New Roman"/>
          <w:sz w:val="24"/>
          <w:szCs w:val="24"/>
        </w:rPr>
        <w:t>amounts</w:t>
      </w:r>
      <w:r w:rsidRPr="0082530D">
        <w:rPr>
          <w:rFonts w:ascii="Times New Roman" w:hAnsi="Times New Roman" w:cs="Times New Roman"/>
          <w:sz w:val="24"/>
          <w:szCs w:val="24"/>
        </w:rPr>
        <w:t>. A higher level of volatility increases the likelihood that the actual return will differ from the predicted return since it increases the uncertainty of outcomes.</w:t>
      </w:r>
      <w:r>
        <w:rPr>
          <w:rFonts w:ascii="Times New Roman" w:hAnsi="Times New Roman" w:cs="Times New Roman"/>
          <w:sz w:val="24"/>
          <w:szCs w:val="24"/>
        </w:rPr>
        <w:t xml:space="preserve"> </w:t>
      </w:r>
    </w:p>
    <w:p w14:paraId="6BA9BBAD" w14:textId="2BA1B8F1" w:rsidR="00A148F2" w:rsidRDefault="00A148F2" w:rsidP="00ED53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Majority pf</w:t>
      </w:r>
      <w:r w:rsidRPr="00A148F2">
        <w:rPr>
          <w:rFonts w:ascii="Times New Roman" w:hAnsi="Times New Roman" w:cs="Times New Roman"/>
          <w:sz w:val="24"/>
          <w:szCs w:val="24"/>
        </w:rPr>
        <w:t xml:space="preserve"> investments have some risk, </w:t>
      </w:r>
      <w:r>
        <w:rPr>
          <w:rFonts w:ascii="Times New Roman" w:hAnsi="Times New Roman" w:cs="Times New Roman"/>
          <w:sz w:val="24"/>
          <w:szCs w:val="24"/>
        </w:rPr>
        <w:t xml:space="preserve">although its </w:t>
      </w:r>
      <w:r w:rsidRPr="00A148F2">
        <w:rPr>
          <w:rFonts w:ascii="Times New Roman" w:hAnsi="Times New Roman" w:cs="Times New Roman"/>
          <w:sz w:val="24"/>
          <w:szCs w:val="24"/>
        </w:rPr>
        <w:t>rang</w:t>
      </w:r>
      <w:r>
        <w:rPr>
          <w:rFonts w:ascii="Times New Roman" w:hAnsi="Times New Roman" w:cs="Times New Roman"/>
          <w:sz w:val="24"/>
          <w:szCs w:val="24"/>
        </w:rPr>
        <w:t xml:space="preserve">e can </w:t>
      </w:r>
      <w:r w:rsidRPr="00A148F2">
        <w:rPr>
          <w:rFonts w:ascii="Times New Roman" w:hAnsi="Times New Roman" w:cs="Times New Roman"/>
          <w:sz w:val="24"/>
          <w:szCs w:val="24"/>
        </w:rPr>
        <w:t>very</w:t>
      </w:r>
      <w:r>
        <w:rPr>
          <w:rFonts w:ascii="Times New Roman" w:hAnsi="Times New Roman" w:cs="Times New Roman"/>
          <w:sz w:val="24"/>
          <w:szCs w:val="24"/>
        </w:rPr>
        <w:t xml:space="preserve"> from low to extreme. G</w:t>
      </w:r>
      <w:r w:rsidRPr="00A148F2">
        <w:rPr>
          <w:rFonts w:ascii="Times New Roman" w:hAnsi="Times New Roman" w:cs="Times New Roman"/>
          <w:sz w:val="24"/>
          <w:szCs w:val="24"/>
        </w:rPr>
        <w:t xml:space="preserve">overnment-issued Treasury Bills (T-Bills) are </w:t>
      </w:r>
      <w:r>
        <w:rPr>
          <w:rFonts w:ascii="Times New Roman" w:hAnsi="Times New Roman" w:cs="Times New Roman"/>
          <w:sz w:val="24"/>
          <w:szCs w:val="24"/>
        </w:rPr>
        <w:t>considered</w:t>
      </w:r>
      <w:r w:rsidRPr="00A148F2">
        <w:rPr>
          <w:rFonts w:ascii="Times New Roman" w:hAnsi="Times New Roman" w:cs="Times New Roman"/>
          <w:sz w:val="24"/>
          <w:szCs w:val="24"/>
        </w:rPr>
        <w:t xml:space="preserve"> as risk-free investments </w:t>
      </w:r>
      <w:r>
        <w:rPr>
          <w:rFonts w:ascii="Times New Roman" w:hAnsi="Times New Roman" w:cs="Times New Roman"/>
          <w:sz w:val="24"/>
          <w:szCs w:val="24"/>
        </w:rPr>
        <w:t>as</w:t>
      </w:r>
      <w:r w:rsidRPr="00A148F2">
        <w:rPr>
          <w:rFonts w:ascii="Times New Roman" w:hAnsi="Times New Roman" w:cs="Times New Roman"/>
          <w:sz w:val="24"/>
          <w:szCs w:val="24"/>
        </w:rPr>
        <w:t xml:space="preserve"> the return on these instruments </w:t>
      </w:r>
      <w:r>
        <w:rPr>
          <w:rFonts w:ascii="Times New Roman" w:hAnsi="Times New Roman" w:cs="Times New Roman"/>
          <w:sz w:val="24"/>
          <w:szCs w:val="24"/>
        </w:rPr>
        <w:t xml:space="preserve">are </w:t>
      </w:r>
      <w:r w:rsidRPr="00A148F2">
        <w:rPr>
          <w:rFonts w:ascii="Times New Roman" w:hAnsi="Times New Roman" w:cs="Times New Roman"/>
          <w:sz w:val="24"/>
          <w:szCs w:val="24"/>
        </w:rPr>
        <w:t>certain.</w:t>
      </w:r>
      <w:r w:rsidR="00933B73">
        <w:rPr>
          <w:rFonts w:ascii="Times New Roman" w:hAnsi="Times New Roman" w:cs="Times New Roman"/>
          <w:sz w:val="24"/>
          <w:szCs w:val="24"/>
        </w:rPr>
        <w:t xml:space="preserve"> </w:t>
      </w:r>
    </w:p>
    <w:p w14:paraId="06BD2AEE" w14:textId="77777777" w:rsidR="0057095B" w:rsidRDefault="0057095B" w:rsidP="00ED533F">
      <w:pPr>
        <w:spacing w:after="0" w:line="360" w:lineRule="auto"/>
        <w:jc w:val="both"/>
        <w:rPr>
          <w:rFonts w:ascii="Times New Roman" w:hAnsi="Times New Roman" w:cs="Times New Roman"/>
          <w:sz w:val="24"/>
          <w:szCs w:val="24"/>
        </w:rPr>
      </w:pPr>
    </w:p>
    <w:p w14:paraId="2E640C62" w14:textId="6974FCAD" w:rsidR="00933B73" w:rsidRDefault="00BC06AA" w:rsidP="00ED53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risk can be classified broadly as systematic and unsystematic risks. Let us understand them in depth:</w:t>
      </w:r>
    </w:p>
    <w:p w14:paraId="7365FCDB" w14:textId="77777777" w:rsidR="0057095B" w:rsidRDefault="0057095B" w:rsidP="00ED533F">
      <w:pPr>
        <w:spacing w:after="0" w:line="360" w:lineRule="auto"/>
        <w:jc w:val="both"/>
        <w:rPr>
          <w:rFonts w:ascii="Times New Roman" w:hAnsi="Times New Roman" w:cs="Times New Roman"/>
          <w:sz w:val="24"/>
          <w:szCs w:val="24"/>
        </w:rPr>
      </w:pPr>
    </w:p>
    <w:p w14:paraId="61510D62" w14:textId="77777777" w:rsidR="0091175E" w:rsidRDefault="00EF69C9" w:rsidP="00ED533F">
      <w:pPr>
        <w:spacing w:after="0" w:line="360" w:lineRule="auto"/>
        <w:jc w:val="both"/>
        <w:rPr>
          <w:rFonts w:ascii="Times New Roman" w:hAnsi="Times New Roman" w:cs="Times New Roman"/>
          <w:sz w:val="24"/>
          <w:szCs w:val="24"/>
        </w:rPr>
      </w:pPr>
      <w:r w:rsidRPr="00EF69C9">
        <w:rPr>
          <w:rFonts w:ascii="Times New Roman" w:hAnsi="Times New Roman" w:cs="Times New Roman"/>
          <w:i/>
          <w:iCs/>
          <w:sz w:val="24"/>
          <w:szCs w:val="24"/>
        </w:rPr>
        <w:t xml:space="preserve">Systematic </w:t>
      </w:r>
      <w:r w:rsidR="0020724C" w:rsidRPr="00EF69C9">
        <w:rPr>
          <w:rFonts w:ascii="Times New Roman" w:hAnsi="Times New Roman" w:cs="Times New Roman"/>
          <w:i/>
          <w:iCs/>
          <w:sz w:val="24"/>
          <w:szCs w:val="24"/>
        </w:rPr>
        <w:t>risk</w:t>
      </w:r>
      <w:r w:rsidR="0020724C">
        <w:rPr>
          <w:rFonts w:ascii="Times New Roman" w:hAnsi="Times New Roman" w:cs="Times New Roman"/>
          <w:sz w:val="24"/>
          <w:szCs w:val="24"/>
        </w:rPr>
        <w:t>:</w:t>
      </w:r>
      <w:r>
        <w:rPr>
          <w:rFonts w:ascii="Times New Roman" w:hAnsi="Times New Roman" w:cs="Times New Roman"/>
          <w:sz w:val="24"/>
          <w:szCs w:val="24"/>
        </w:rPr>
        <w:t xml:space="preserve"> </w:t>
      </w:r>
      <w:r w:rsidR="0091175E" w:rsidRPr="0091175E">
        <w:rPr>
          <w:rFonts w:ascii="Times New Roman" w:hAnsi="Times New Roman" w:cs="Times New Roman"/>
          <w:sz w:val="24"/>
          <w:szCs w:val="24"/>
        </w:rPr>
        <w:t xml:space="preserve">Systematic Risk refers to the risk posed by the </w:t>
      </w:r>
      <w:proofErr w:type="gramStart"/>
      <w:r w:rsidR="0091175E" w:rsidRPr="0091175E">
        <w:rPr>
          <w:rFonts w:ascii="Times New Roman" w:hAnsi="Times New Roman" w:cs="Times New Roman"/>
          <w:sz w:val="24"/>
          <w:szCs w:val="24"/>
        </w:rPr>
        <w:t>market as a whole</w:t>
      </w:r>
      <w:proofErr w:type="gramEnd"/>
      <w:r w:rsidR="0091175E" w:rsidRPr="0091175E">
        <w:rPr>
          <w:rFonts w:ascii="Times New Roman" w:hAnsi="Times New Roman" w:cs="Times New Roman"/>
          <w:sz w:val="24"/>
          <w:szCs w:val="24"/>
        </w:rPr>
        <w:t xml:space="preserve">. It captures the total effect of financial, geopolitical, and economic issues. As a result, it happens </w:t>
      </w:r>
      <w:proofErr w:type="gramStart"/>
      <w:r w:rsidR="0091175E" w:rsidRPr="0091175E">
        <w:rPr>
          <w:rFonts w:ascii="Times New Roman" w:hAnsi="Times New Roman" w:cs="Times New Roman"/>
          <w:sz w:val="24"/>
          <w:szCs w:val="24"/>
        </w:rPr>
        <w:t>as a result of</w:t>
      </w:r>
      <w:proofErr w:type="gramEnd"/>
      <w:r w:rsidR="0091175E" w:rsidRPr="0091175E">
        <w:rPr>
          <w:rFonts w:ascii="Times New Roman" w:hAnsi="Times New Roman" w:cs="Times New Roman"/>
          <w:sz w:val="24"/>
          <w:szCs w:val="24"/>
        </w:rPr>
        <w:t xml:space="preserve"> shifting macroeconomic conditions such as inflation, interest rates, political instability, legislative changes, tax reforms, and economic recession, among others. Instead of just affecting one company, it affects the entire economy.</w:t>
      </w:r>
    </w:p>
    <w:p w14:paraId="66078E8A" w14:textId="77777777" w:rsidR="0057095B" w:rsidRPr="0091175E" w:rsidRDefault="0057095B" w:rsidP="00ED533F">
      <w:pPr>
        <w:spacing w:after="0" w:line="360" w:lineRule="auto"/>
        <w:jc w:val="both"/>
        <w:rPr>
          <w:rFonts w:ascii="Times New Roman" w:hAnsi="Times New Roman" w:cs="Times New Roman"/>
          <w:sz w:val="24"/>
          <w:szCs w:val="24"/>
        </w:rPr>
      </w:pPr>
    </w:p>
    <w:p w14:paraId="47515EA6" w14:textId="7D7B5A44" w:rsidR="00EF69C9" w:rsidRDefault="0091175E" w:rsidP="00ED533F">
      <w:pPr>
        <w:spacing w:after="0" w:line="360" w:lineRule="auto"/>
        <w:jc w:val="both"/>
        <w:rPr>
          <w:rFonts w:ascii="Times New Roman" w:hAnsi="Times New Roman" w:cs="Times New Roman"/>
          <w:sz w:val="24"/>
          <w:szCs w:val="24"/>
        </w:rPr>
      </w:pPr>
      <w:r w:rsidRPr="0091175E">
        <w:rPr>
          <w:rFonts w:ascii="Times New Roman" w:hAnsi="Times New Roman" w:cs="Times New Roman"/>
          <w:sz w:val="24"/>
          <w:szCs w:val="24"/>
        </w:rPr>
        <w:t>Systematic risk is typically unanticipated and challenging to totally prevent. It is also called as "market risk" because it has an impact on the entire market. Systematic risk is "un-diversifiable" in the same way that investors cannot avoid such risk. This indicates that holding a variety of securities won't allow investors to completely reduce systemic risk.</w:t>
      </w:r>
    </w:p>
    <w:p w14:paraId="4B7EE997" w14:textId="77777777" w:rsidR="0020724C" w:rsidRDefault="0020724C" w:rsidP="002379FC">
      <w:pPr>
        <w:spacing w:after="0" w:line="240" w:lineRule="auto"/>
        <w:jc w:val="both"/>
        <w:rPr>
          <w:rFonts w:ascii="Times New Roman" w:hAnsi="Times New Roman" w:cs="Times New Roman"/>
          <w:sz w:val="24"/>
          <w:szCs w:val="24"/>
        </w:rPr>
      </w:pPr>
    </w:p>
    <w:p w14:paraId="7E26FB5A" w14:textId="76B976A9" w:rsidR="00B20630" w:rsidRDefault="00BC06AA" w:rsidP="00ED533F">
      <w:pPr>
        <w:spacing w:after="0" w:line="360" w:lineRule="auto"/>
        <w:jc w:val="both"/>
        <w:rPr>
          <w:rFonts w:ascii="Times New Roman" w:hAnsi="Times New Roman" w:cs="Times New Roman"/>
          <w:sz w:val="24"/>
          <w:szCs w:val="24"/>
        </w:rPr>
      </w:pPr>
      <w:r w:rsidRPr="00BC06AA">
        <w:rPr>
          <w:rFonts w:ascii="Times New Roman" w:hAnsi="Times New Roman" w:cs="Times New Roman"/>
          <w:i/>
          <w:iCs/>
          <w:sz w:val="24"/>
          <w:szCs w:val="24"/>
        </w:rPr>
        <w:t>Unsystematic risks</w:t>
      </w:r>
      <w:r>
        <w:rPr>
          <w:rFonts w:ascii="Times New Roman" w:hAnsi="Times New Roman" w:cs="Times New Roman"/>
          <w:sz w:val="24"/>
          <w:szCs w:val="24"/>
        </w:rPr>
        <w:t xml:space="preserve">: </w:t>
      </w:r>
      <w:r w:rsidRPr="00BC06AA">
        <w:rPr>
          <w:rFonts w:ascii="Times New Roman" w:hAnsi="Times New Roman" w:cs="Times New Roman"/>
          <w:sz w:val="24"/>
          <w:szCs w:val="24"/>
        </w:rPr>
        <w:t>The risk associated to various assets or securities within a portfolio are referred to as unsystematic risk, also known as specific risk, diversifiable risk, or idiosyncratic risk.</w:t>
      </w:r>
      <w:r>
        <w:rPr>
          <w:rFonts w:ascii="Times New Roman" w:hAnsi="Times New Roman" w:cs="Times New Roman"/>
          <w:sz w:val="24"/>
          <w:szCs w:val="24"/>
        </w:rPr>
        <w:t xml:space="preserve"> Such risk works at micro level and associates with a company</w:t>
      </w:r>
      <w:r w:rsidR="009C3D0A">
        <w:rPr>
          <w:rFonts w:ascii="Times New Roman" w:hAnsi="Times New Roman" w:cs="Times New Roman"/>
          <w:sz w:val="24"/>
          <w:szCs w:val="24"/>
        </w:rPr>
        <w:t xml:space="preserve"> or industry</w:t>
      </w:r>
      <w:r>
        <w:rPr>
          <w:rFonts w:ascii="Times New Roman" w:hAnsi="Times New Roman" w:cs="Times New Roman"/>
          <w:sz w:val="24"/>
          <w:szCs w:val="24"/>
        </w:rPr>
        <w:t xml:space="preserve"> only. It has seldom to do with macro-economic environment. </w:t>
      </w:r>
      <w:r w:rsidR="00B20630">
        <w:rPr>
          <w:rFonts w:ascii="Times New Roman" w:hAnsi="Times New Roman" w:cs="Times New Roman"/>
          <w:sz w:val="24"/>
          <w:szCs w:val="24"/>
        </w:rPr>
        <w:t>A</w:t>
      </w:r>
      <w:r w:rsidR="009C3D0A">
        <w:rPr>
          <w:rFonts w:ascii="Times New Roman" w:hAnsi="Times New Roman" w:cs="Times New Roman"/>
          <w:sz w:val="24"/>
          <w:szCs w:val="24"/>
        </w:rPr>
        <w:t xml:space="preserve">n investor is expected to </w:t>
      </w:r>
      <w:r w:rsidR="00EF69C9">
        <w:rPr>
          <w:rFonts w:ascii="Times New Roman" w:hAnsi="Times New Roman" w:cs="Times New Roman"/>
          <w:sz w:val="24"/>
          <w:szCs w:val="24"/>
        </w:rPr>
        <w:t xml:space="preserve">diversify his portfolio to mitigate such kind of risk. </w:t>
      </w:r>
    </w:p>
    <w:p w14:paraId="2F3C32E3" w14:textId="77777777" w:rsidR="0057095B" w:rsidRDefault="0057095B" w:rsidP="00ED533F">
      <w:pPr>
        <w:spacing w:after="0" w:line="360" w:lineRule="auto"/>
        <w:jc w:val="both"/>
        <w:rPr>
          <w:rFonts w:ascii="Times New Roman" w:hAnsi="Times New Roman" w:cs="Times New Roman"/>
          <w:sz w:val="24"/>
          <w:szCs w:val="24"/>
        </w:rPr>
      </w:pPr>
    </w:p>
    <w:p w14:paraId="5686A4FF" w14:textId="1D22C9D7" w:rsidR="009D6FD5" w:rsidRPr="009D6FD5" w:rsidRDefault="003F3C22" w:rsidP="00ED533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Therefore, what options an investor has and what is the risk and return trade-off, these questions need to be answered before an investor invest specially in stock market. </w:t>
      </w:r>
      <w:r w:rsidR="00BA7F19">
        <w:rPr>
          <w:rFonts w:ascii="Times New Roman" w:hAnsi="Times New Roman" w:cs="Times New Roman"/>
          <w:sz w:val="24"/>
          <w:szCs w:val="24"/>
        </w:rPr>
        <w:t xml:space="preserve">Table 1. allows helps us in understanding risk and return level of various investment options available in the market. </w:t>
      </w:r>
      <w:r w:rsidR="00F959CB">
        <w:rPr>
          <w:rFonts w:ascii="Times New Roman" w:hAnsi="Times New Roman" w:cs="Times New Roman"/>
          <w:sz w:val="24"/>
          <w:szCs w:val="24"/>
        </w:rPr>
        <w:t xml:space="preserve">From the table 1 we can infer that retail investor behavioral biases plays a vital role in deciding </w:t>
      </w:r>
      <w:r w:rsidR="00371DD2">
        <w:rPr>
          <w:rFonts w:ascii="Times New Roman" w:hAnsi="Times New Roman" w:cs="Times New Roman"/>
          <w:sz w:val="24"/>
          <w:szCs w:val="24"/>
        </w:rPr>
        <w:t xml:space="preserve">about the investments which is to be done in equity shares, </w:t>
      </w:r>
      <w:r w:rsidR="0057095B">
        <w:rPr>
          <w:rFonts w:ascii="Times New Roman" w:hAnsi="Times New Roman" w:cs="Times New Roman"/>
          <w:sz w:val="24"/>
          <w:szCs w:val="24"/>
        </w:rPr>
        <w:t>derivatives,</w:t>
      </w:r>
      <w:r w:rsidR="00371DD2">
        <w:rPr>
          <w:rFonts w:ascii="Times New Roman" w:hAnsi="Times New Roman" w:cs="Times New Roman"/>
          <w:sz w:val="24"/>
          <w:szCs w:val="24"/>
        </w:rPr>
        <w:t xml:space="preserve"> and mutual funds.</w:t>
      </w:r>
      <w:r w:rsidR="00F959CB">
        <w:rPr>
          <w:rFonts w:ascii="Times New Roman" w:hAnsi="Times New Roman" w:cs="Times New Roman"/>
          <w:sz w:val="24"/>
          <w:szCs w:val="24"/>
        </w:rPr>
        <w:t xml:space="preserve"> </w:t>
      </w:r>
      <w:r w:rsidR="009C3C25">
        <w:rPr>
          <w:rFonts w:ascii="Times New Roman" w:hAnsi="Times New Roman" w:cs="Times New Roman"/>
          <w:sz w:val="24"/>
          <w:szCs w:val="24"/>
        </w:rPr>
        <w:t>An investor motive to invest depends on the</w:t>
      </w:r>
      <w:r w:rsidR="009D6FD5">
        <w:rPr>
          <w:rFonts w:ascii="Times New Roman" w:hAnsi="Times New Roman" w:cs="Times New Roman"/>
          <w:sz w:val="24"/>
          <w:szCs w:val="24"/>
        </w:rPr>
        <w:t xml:space="preserve"> -</w:t>
      </w:r>
      <w:r w:rsidR="007A0D67" w:rsidRPr="007A0D67">
        <w:rPr>
          <w:rFonts w:ascii="Times New Roman" w:hAnsi="Times New Roman" w:cs="Times New Roman"/>
          <w:i/>
          <w:iCs/>
          <w:sz w:val="24"/>
          <w:szCs w:val="24"/>
        </w:rPr>
        <w:t>Investment Holding Capacity</w:t>
      </w:r>
      <w:r w:rsidR="009D6FD5">
        <w:rPr>
          <w:rFonts w:ascii="Times New Roman" w:hAnsi="Times New Roman" w:cs="Times New Roman"/>
          <w:i/>
          <w:iCs/>
          <w:sz w:val="24"/>
          <w:szCs w:val="24"/>
        </w:rPr>
        <w:t xml:space="preserve">, </w:t>
      </w:r>
      <w:r w:rsidR="007A0D67">
        <w:rPr>
          <w:rFonts w:ascii="Times New Roman" w:hAnsi="Times New Roman" w:cs="Times New Roman"/>
          <w:i/>
          <w:iCs/>
          <w:sz w:val="24"/>
          <w:szCs w:val="24"/>
        </w:rPr>
        <w:t>Profit Motives</w:t>
      </w:r>
      <w:r w:rsidR="009D6FD5">
        <w:rPr>
          <w:rFonts w:ascii="Times New Roman" w:hAnsi="Times New Roman" w:cs="Times New Roman"/>
          <w:i/>
          <w:iCs/>
          <w:sz w:val="24"/>
          <w:szCs w:val="24"/>
        </w:rPr>
        <w:t xml:space="preserve">, </w:t>
      </w:r>
      <w:r w:rsidR="007A0D67">
        <w:rPr>
          <w:rFonts w:ascii="Times New Roman" w:hAnsi="Times New Roman" w:cs="Times New Roman"/>
          <w:i/>
          <w:iCs/>
          <w:sz w:val="24"/>
          <w:szCs w:val="24"/>
        </w:rPr>
        <w:t>Risk appetite</w:t>
      </w:r>
      <w:r w:rsidR="009D6FD5">
        <w:rPr>
          <w:rFonts w:ascii="Times New Roman" w:hAnsi="Times New Roman" w:cs="Times New Roman"/>
          <w:i/>
          <w:iCs/>
          <w:sz w:val="24"/>
          <w:szCs w:val="24"/>
        </w:rPr>
        <w:t xml:space="preserve">, </w:t>
      </w:r>
      <w:r w:rsidR="007A0D67">
        <w:rPr>
          <w:rFonts w:ascii="Times New Roman" w:hAnsi="Times New Roman" w:cs="Times New Roman"/>
          <w:i/>
          <w:iCs/>
          <w:sz w:val="24"/>
          <w:szCs w:val="24"/>
        </w:rPr>
        <w:t>Market sentiments</w:t>
      </w:r>
      <w:r w:rsidR="009D6FD5">
        <w:rPr>
          <w:rFonts w:ascii="Times New Roman" w:hAnsi="Times New Roman" w:cs="Times New Roman"/>
          <w:i/>
          <w:iCs/>
          <w:sz w:val="24"/>
          <w:szCs w:val="24"/>
        </w:rPr>
        <w:t xml:space="preserve">, </w:t>
      </w:r>
      <w:r w:rsidR="007A0D67">
        <w:rPr>
          <w:rFonts w:ascii="Times New Roman" w:hAnsi="Times New Roman" w:cs="Times New Roman"/>
          <w:i/>
          <w:iCs/>
          <w:sz w:val="24"/>
          <w:szCs w:val="24"/>
        </w:rPr>
        <w:t>Market knowledge</w:t>
      </w:r>
      <w:r w:rsidR="009D6FD5">
        <w:rPr>
          <w:rFonts w:ascii="Times New Roman" w:hAnsi="Times New Roman" w:cs="Times New Roman"/>
          <w:i/>
          <w:iCs/>
          <w:sz w:val="24"/>
          <w:szCs w:val="24"/>
        </w:rPr>
        <w:t>, Current financial status and goals and Macro-economic factors.</w:t>
      </w:r>
      <w:r w:rsidR="009D6FD5" w:rsidRPr="009D6FD5">
        <w:t xml:space="preserve"> </w:t>
      </w:r>
      <w:r w:rsidR="009D6FD5" w:rsidRPr="009D6FD5">
        <w:rPr>
          <w:rFonts w:ascii="Times New Roman" w:hAnsi="Times New Roman" w:cs="Times New Roman"/>
          <w:sz w:val="24"/>
          <w:szCs w:val="24"/>
        </w:rPr>
        <w:t xml:space="preserve">Retail investors' holding capacity on the Indian stock market can vary significantly and is influenced by several </w:t>
      </w:r>
      <w:r w:rsidR="009D6FD5" w:rsidRPr="009D6FD5">
        <w:rPr>
          <w:rFonts w:ascii="Times New Roman" w:hAnsi="Times New Roman" w:cs="Times New Roman"/>
          <w:sz w:val="24"/>
          <w:szCs w:val="24"/>
        </w:rPr>
        <w:lastRenderedPageBreak/>
        <w:t>variables, including their personal financial status, risk tolerance, investment objectives, and market conditions. Indian retail investors come from a variety of origins, have variable levels of discretionary money, and have different levels of financial experience.</w:t>
      </w:r>
      <w:r w:rsidR="009D6FD5">
        <w:rPr>
          <w:rFonts w:ascii="Times New Roman" w:hAnsi="Times New Roman" w:cs="Times New Roman"/>
          <w:sz w:val="24"/>
          <w:szCs w:val="24"/>
        </w:rPr>
        <w:t xml:space="preserve"> </w:t>
      </w:r>
    </w:p>
    <w:p w14:paraId="30DCBD0E" w14:textId="2C028AAE" w:rsidR="007A0D67" w:rsidRPr="007A0D67" w:rsidRDefault="009D6FD5" w:rsidP="00ED533F">
      <w:pPr>
        <w:spacing w:after="0" w:line="360" w:lineRule="auto"/>
        <w:jc w:val="both"/>
        <w:rPr>
          <w:rFonts w:ascii="Times New Roman" w:hAnsi="Times New Roman" w:cs="Times New Roman"/>
          <w:i/>
          <w:iCs/>
          <w:sz w:val="24"/>
          <w:szCs w:val="24"/>
        </w:rPr>
      </w:pPr>
      <w:r w:rsidRPr="009D6FD5">
        <w:rPr>
          <w:rFonts w:ascii="Times New Roman" w:hAnsi="Times New Roman" w:cs="Times New Roman"/>
          <w:sz w:val="24"/>
          <w:szCs w:val="24"/>
        </w:rPr>
        <w:t>The Securities and Exchange Board of India (SEBI), which oversees the Indian securities market, has taken several actions to safeguard ordinary investors and encourage their involvement in the stock market. These actions include streamlined account opening procedures, improved transparency, investor education initiatives, and legislation to stop fraudulent activities.</w:t>
      </w:r>
      <w:r>
        <w:rPr>
          <w:rFonts w:ascii="Times New Roman" w:hAnsi="Times New Roman" w:cs="Times New Roman"/>
          <w:i/>
          <w:iCs/>
          <w:sz w:val="24"/>
          <w:szCs w:val="24"/>
        </w:rPr>
        <w:t xml:space="preserve">  </w:t>
      </w:r>
    </w:p>
    <w:tbl>
      <w:tblPr>
        <w:tblpPr w:leftFromText="180" w:rightFromText="180" w:vertAnchor="text" w:horzAnchor="margin" w:tblpXSpec="center" w:tblpY="167"/>
        <w:tblW w:w="9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84"/>
        <w:gridCol w:w="1001"/>
        <w:gridCol w:w="1620"/>
        <w:gridCol w:w="2996"/>
      </w:tblGrid>
      <w:tr w:rsidR="00B20630" w:rsidRPr="00ED533F" w14:paraId="0605996B" w14:textId="72EFCD19" w:rsidTr="0075324D">
        <w:trPr>
          <w:trHeight w:val="386"/>
        </w:trPr>
        <w:tc>
          <w:tcPr>
            <w:tcW w:w="9201" w:type="dxa"/>
            <w:gridSpan w:val="4"/>
          </w:tcPr>
          <w:p w14:paraId="749C36C8" w14:textId="5601CBF6" w:rsidR="00B20630" w:rsidRPr="00ED533F" w:rsidRDefault="00B20630" w:rsidP="00B20630">
            <w:pPr>
              <w:pStyle w:val="TableParagraph"/>
              <w:ind w:left="1647" w:right="1644"/>
              <w:jc w:val="both"/>
              <w:rPr>
                <w:b/>
                <w:sz w:val="24"/>
                <w:szCs w:val="24"/>
              </w:rPr>
            </w:pPr>
            <w:r w:rsidRPr="00ED533F">
              <w:rPr>
                <w:b/>
                <w:sz w:val="24"/>
                <w:szCs w:val="24"/>
              </w:rPr>
              <w:t>Risk and Return Profile of Investment Avenues</w:t>
            </w:r>
          </w:p>
        </w:tc>
      </w:tr>
      <w:tr w:rsidR="00B20630" w:rsidRPr="00ED533F" w14:paraId="55C64F05" w14:textId="27EE9CDB" w:rsidTr="0075324D">
        <w:trPr>
          <w:trHeight w:val="378"/>
        </w:trPr>
        <w:tc>
          <w:tcPr>
            <w:tcW w:w="3584" w:type="dxa"/>
          </w:tcPr>
          <w:p w14:paraId="1FDB58FE" w14:textId="77777777" w:rsidR="00B20630" w:rsidRPr="00ED533F" w:rsidRDefault="00B20630" w:rsidP="00B20630">
            <w:pPr>
              <w:pStyle w:val="TableParagraph"/>
              <w:ind w:left="107"/>
              <w:jc w:val="both"/>
              <w:rPr>
                <w:b/>
                <w:sz w:val="24"/>
                <w:szCs w:val="24"/>
              </w:rPr>
            </w:pPr>
            <w:r w:rsidRPr="00ED533F">
              <w:rPr>
                <w:b/>
                <w:sz w:val="24"/>
                <w:szCs w:val="24"/>
              </w:rPr>
              <w:t>Instrument</w:t>
            </w:r>
          </w:p>
        </w:tc>
        <w:tc>
          <w:tcPr>
            <w:tcW w:w="1001" w:type="dxa"/>
          </w:tcPr>
          <w:p w14:paraId="3CF1C7D0" w14:textId="77777777" w:rsidR="00B20630" w:rsidRPr="00ED533F" w:rsidRDefault="00B20630" w:rsidP="00B20630">
            <w:pPr>
              <w:pStyle w:val="TableParagraph"/>
              <w:ind w:left="105"/>
              <w:jc w:val="both"/>
              <w:rPr>
                <w:b/>
                <w:sz w:val="24"/>
                <w:szCs w:val="24"/>
              </w:rPr>
            </w:pPr>
            <w:r w:rsidRPr="00ED533F">
              <w:rPr>
                <w:b/>
                <w:sz w:val="24"/>
                <w:szCs w:val="24"/>
              </w:rPr>
              <w:t>Risk</w:t>
            </w:r>
          </w:p>
        </w:tc>
        <w:tc>
          <w:tcPr>
            <w:tcW w:w="1620" w:type="dxa"/>
          </w:tcPr>
          <w:p w14:paraId="228B519A" w14:textId="77777777" w:rsidR="00B20630" w:rsidRPr="00ED533F" w:rsidRDefault="00B20630" w:rsidP="00B20630">
            <w:pPr>
              <w:pStyle w:val="TableParagraph"/>
              <w:ind w:left="107"/>
              <w:jc w:val="both"/>
              <w:rPr>
                <w:b/>
                <w:sz w:val="24"/>
                <w:szCs w:val="24"/>
              </w:rPr>
            </w:pPr>
            <w:r w:rsidRPr="00ED533F">
              <w:rPr>
                <w:b/>
                <w:sz w:val="24"/>
                <w:szCs w:val="24"/>
              </w:rPr>
              <w:t>Expected Return</w:t>
            </w:r>
          </w:p>
        </w:tc>
        <w:tc>
          <w:tcPr>
            <w:tcW w:w="2996" w:type="dxa"/>
          </w:tcPr>
          <w:p w14:paraId="08043D54" w14:textId="5B88153E" w:rsidR="00B20630" w:rsidRPr="00ED533F" w:rsidRDefault="00B20630" w:rsidP="00B20630">
            <w:pPr>
              <w:pStyle w:val="TableParagraph"/>
              <w:ind w:left="107"/>
              <w:jc w:val="both"/>
              <w:rPr>
                <w:b/>
                <w:sz w:val="24"/>
                <w:szCs w:val="24"/>
              </w:rPr>
            </w:pPr>
            <w:r w:rsidRPr="00ED533F">
              <w:rPr>
                <w:b/>
                <w:sz w:val="24"/>
                <w:szCs w:val="24"/>
              </w:rPr>
              <w:t>Tenure</w:t>
            </w:r>
          </w:p>
        </w:tc>
      </w:tr>
      <w:tr w:rsidR="00B20630" w:rsidRPr="00ED533F" w14:paraId="7AC736DC" w14:textId="25B162BC" w:rsidTr="0075324D">
        <w:trPr>
          <w:trHeight w:val="274"/>
        </w:trPr>
        <w:tc>
          <w:tcPr>
            <w:tcW w:w="3584" w:type="dxa"/>
          </w:tcPr>
          <w:p w14:paraId="33D256FF" w14:textId="77777777" w:rsidR="00B20630" w:rsidRPr="00ED533F" w:rsidRDefault="00B20630" w:rsidP="00B20630">
            <w:pPr>
              <w:pStyle w:val="TableParagraph"/>
              <w:ind w:left="107"/>
              <w:jc w:val="both"/>
              <w:rPr>
                <w:sz w:val="24"/>
                <w:szCs w:val="24"/>
              </w:rPr>
            </w:pPr>
            <w:r w:rsidRPr="00ED533F">
              <w:rPr>
                <w:sz w:val="24"/>
                <w:szCs w:val="24"/>
              </w:rPr>
              <w:t>Treasury Bills</w:t>
            </w:r>
          </w:p>
        </w:tc>
        <w:tc>
          <w:tcPr>
            <w:tcW w:w="1001" w:type="dxa"/>
          </w:tcPr>
          <w:p w14:paraId="276048DC" w14:textId="77777777" w:rsidR="00B20630" w:rsidRPr="00ED533F" w:rsidRDefault="00B20630" w:rsidP="00B20630">
            <w:pPr>
              <w:pStyle w:val="TableParagraph"/>
              <w:ind w:left="105"/>
              <w:jc w:val="both"/>
              <w:rPr>
                <w:sz w:val="24"/>
                <w:szCs w:val="24"/>
              </w:rPr>
            </w:pPr>
            <w:r w:rsidRPr="00ED533F">
              <w:rPr>
                <w:sz w:val="24"/>
                <w:szCs w:val="24"/>
              </w:rPr>
              <w:t>No</w:t>
            </w:r>
          </w:p>
        </w:tc>
        <w:tc>
          <w:tcPr>
            <w:tcW w:w="1620" w:type="dxa"/>
          </w:tcPr>
          <w:p w14:paraId="33D7D9B1" w14:textId="77777777" w:rsidR="00B20630" w:rsidRPr="00ED533F" w:rsidRDefault="00B20630" w:rsidP="00B20630">
            <w:pPr>
              <w:pStyle w:val="TableParagraph"/>
              <w:ind w:left="107"/>
              <w:jc w:val="both"/>
              <w:rPr>
                <w:sz w:val="24"/>
                <w:szCs w:val="24"/>
              </w:rPr>
            </w:pPr>
            <w:r w:rsidRPr="00ED533F">
              <w:rPr>
                <w:sz w:val="24"/>
                <w:szCs w:val="24"/>
              </w:rPr>
              <w:t>Very Low</w:t>
            </w:r>
          </w:p>
        </w:tc>
        <w:tc>
          <w:tcPr>
            <w:tcW w:w="2996" w:type="dxa"/>
          </w:tcPr>
          <w:p w14:paraId="21258803" w14:textId="1E8FF466" w:rsidR="00B20630" w:rsidRPr="00ED533F" w:rsidRDefault="00B20630" w:rsidP="00B20630">
            <w:pPr>
              <w:pStyle w:val="TableParagraph"/>
              <w:ind w:left="107"/>
              <w:jc w:val="both"/>
              <w:rPr>
                <w:sz w:val="24"/>
                <w:szCs w:val="24"/>
              </w:rPr>
            </w:pPr>
            <w:r w:rsidRPr="00ED533F">
              <w:rPr>
                <w:sz w:val="24"/>
                <w:szCs w:val="24"/>
              </w:rPr>
              <w:t>Long term</w:t>
            </w:r>
          </w:p>
        </w:tc>
      </w:tr>
      <w:tr w:rsidR="00B20630" w:rsidRPr="00ED533F" w14:paraId="2091F078" w14:textId="37DF9A08" w:rsidTr="0075324D">
        <w:trPr>
          <w:trHeight w:val="291"/>
        </w:trPr>
        <w:tc>
          <w:tcPr>
            <w:tcW w:w="3584" w:type="dxa"/>
          </w:tcPr>
          <w:p w14:paraId="479094C6" w14:textId="77777777" w:rsidR="00B20630" w:rsidRPr="00ED533F" w:rsidRDefault="00B20630" w:rsidP="00B20630">
            <w:pPr>
              <w:pStyle w:val="TableParagraph"/>
              <w:ind w:left="107"/>
              <w:jc w:val="both"/>
              <w:rPr>
                <w:sz w:val="24"/>
                <w:szCs w:val="24"/>
              </w:rPr>
            </w:pPr>
            <w:r w:rsidRPr="00ED533F">
              <w:rPr>
                <w:sz w:val="24"/>
                <w:szCs w:val="24"/>
              </w:rPr>
              <w:t>Government Bonds</w:t>
            </w:r>
          </w:p>
        </w:tc>
        <w:tc>
          <w:tcPr>
            <w:tcW w:w="1001" w:type="dxa"/>
          </w:tcPr>
          <w:p w14:paraId="10A85DB4" w14:textId="77777777" w:rsidR="00B20630" w:rsidRPr="00ED533F" w:rsidRDefault="00B20630" w:rsidP="00B20630">
            <w:pPr>
              <w:pStyle w:val="TableParagraph"/>
              <w:ind w:left="105"/>
              <w:jc w:val="both"/>
              <w:rPr>
                <w:sz w:val="24"/>
                <w:szCs w:val="24"/>
              </w:rPr>
            </w:pPr>
            <w:r w:rsidRPr="00ED533F">
              <w:rPr>
                <w:sz w:val="24"/>
                <w:szCs w:val="24"/>
              </w:rPr>
              <w:t>Very Low</w:t>
            </w:r>
          </w:p>
        </w:tc>
        <w:tc>
          <w:tcPr>
            <w:tcW w:w="1620" w:type="dxa"/>
          </w:tcPr>
          <w:p w14:paraId="261F79D7" w14:textId="77777777" w:rsidR="00B20630" w:rsidRPr="00ED533F" w:rsidRDefault="00B20630" w:rsidP="00B20630">
            <w:pPr>
              <w:pStyle w:val="TableParagraph"/>
              <w:ind w:left="107"/>
              <w:jc w:val="both"/>
              <w:rPr>
                <w:sz w:val="24"/>
                <w:szCs w:val="24"/>
              </w:rPr>
            </w:pPr>
            <w:r w:rsidRPr="00ED533F">
              <w:rPr>
                <w:sz w:val="24"/>
                <w:szCs w:val="24"/>
              </w:rPr>
              <w:t>Low</w:t>
            </w:r>
          </w:p>
        </w:tc>
        <w:tc>
          <w:tcPr>
            <w:tcW w:w="2996" w:type="dxa"/>
          </w:tcPr>
          <w:p w14:paraId="1824EE90" w14:textId="1C527B1B" w:rsidR="00B20630" w:rsidRPr="00ED533F" w:rsidRDefault="00B20630" w:rsidP="00B20630">
            <w:pPr>
              <w:pStyle w:val="TableParagraph"/>
              <w:ind w:left="107"/>
              <w:jc w:val="both"/>
              <w:rPr>
                <w:sz w:val="24"/>
                <w:szCs w:val="24"/>
              </w:rPr>
            </w:pPr>
            <w:r w:rsidRPr="00ED533F">
              <w:rPr>
                <w:sz w:val="24"/>
                <w:szCs w:val="24"/>
              </w:rPr>
              <w:t>Long term</w:t>
            </w:r>
          </w:p>
        </w:tc>
      </w:tr>
      <w:tr w:rsidR="00B20630" w:rsidRPr="00ED533F" w14:paraId="3B1AF592" w14:textId="5BE0D2FE" w:rsidTr="0075324D">
        <w:trPr>
          <w:trHeight w:val="273"/>
        </w:trPr>
        <w:tc>
          <w:tcPr>
            <w:tcW w:w="3584" w:type="dxa"/>
          </w:tcPr>
          <w:p w14:paraId="19C2EA63" w14:textId="57188DD5" w:rsidR="00B20630" w:rsidRPr="00ED533F" w:rsidRDefault="00B20630" w:rsidP="00B20630">
            <w:pPr>
              <w:pStyle w:val="TableParagraph"/>
              <w:ind w:left="107"/>
              <w:jc w:val="both"/>
              <w:rPr>
                <w:sz w:val="24"/>
                <w:szCs w:val="24"/>
              </w:rPr>
            </w:pPr>
            <w:r w:rsidRPr="00ED533F">
              <w:rPr>
                <w:sz w:val="24"/>
                <w:szCs w:val="24"/>
              </w:rPr>
              <w:t xml:space="preserve">Bank and Post Office Deposits, such as Fix deposits, Recurring deposits, other options </w:t>
            </w:r>
          </w:p>
        </w:tc>
        <w:tc>
          <w:tcPr>
            <w:tcW w:w="1001" w:type="dxa"/>
          </w:tcPr>
          <w:p w14:paraId="65A693AE" w14:textId="77777777" w:rsidR="00B20630" w:rsidRPr="00ED533F" w:rsidRDefault="00B20630" w:rsidP="00B20630">
            <w:pPr>
              <w:pStyle w:val="TableParagraph"/>
              <w:ind w:left="105"/>
              <w:jc w:val="both"/>
              <w:rPr>
                <w:sz w:val="24"/>
                <w:szCs w:val="24"/>
              </w:rPr>
            </w:pPr>
            <w:r w:rsidRPr="00ED533F">
              <w:rPr>
                <w:sz w:val="24"/>
                <w:szCs w:val="24"/>
              </w:rPr>
              <w:t>Low</w:t>
            </w:r>
          </w:p>
        </w:tc>
        <w:tc>
          <w:tcPr>
            <w:tcW w:w="1620" w:type="dxa"/>
          </w:tcPr>
          <w:p w14:paraId="427C717F" w14:textId="77777777" w:rsidR="00B20630" w:rsidRPr="00ED533F" w:rsidRDefault="00B20630" w:rsidP="00B20630">
            <w:pPr>
              <w:pStyle w:val="TableParagraph"/>
              <w:ind w:left="107"/>
              <w:jc w:val="both"/>
              <w:rPr>
                <w:sz w:val="24"/>
                <w:szCs w:val="24"/>
              </w:rPr>
            </w:pPr>
            <w:r w:rsidRPr="00ED533F">
              <w:rPr>
                <w:sz w:val="24"/>
                <w:szCs w:val="24"/>
              </w:rPr>
              <w:t>Moderate</w:t>
            </w:r>
          </w:p>
        </w:tc>
        <w:tc>
          <w:tcPr>
            <w:tcW w:w="2996" w:type="dxa"/>
          </w:tcPr>
          <w:p w14:paraId="5B0B3B74" w14:textId="0953ED61" w:rsidR="00B20630" w:rsidRPr="00ED533F" w:rsidRDefault="00B20630" w:rsidP="00B20630">
            <w:pPr>
              <w:pStyle w:val="TableParagraph"/>
              <w:ind w:left="107"/>
              <w:jc w:val="both"/>
              <w:rPr>
                <w:sz w:val="24"/>
                <w:szCs w:val="24"/>
              </w:rPr>
            </w:pPr>
            <w:r w:rsidRPr="00ED533F">
              <w:rPr>
                <w:sz w:val="24"/>
                <w:szCs w:val="24"/>
              </w:rPr>
              <w:t>Long term</w:t>
            </w:r>
          </w:p>
        </w:tc>
      </w:tr>
      <w:tr w:rsidR="00B20630" w:rsidRPr="00ED533F" w14:paraId="2A5FFEA0" w14:textId="58F4C188" w:rsidTr="0075324D">
        <w:trPr>
          <w:trHeight w:val="273"/>
        </w:trPr>
        <w:tc>
          <w:tcPr>
            <w:tcW w:w="3584" w:type="dxa"/>
          </w:tcPr>
          <w:p w14:paraId="0A6DC086" w14:textId="6E796457" w:rsidR="00B20630" w:rsidRPr="00ED533F" w:rsidRDefault="00B20630" w:rsidP="00B20630">
            <w:pPr>
              <w:pStyle w:val="TableParagraph"/>
              <w:ind w:left="107"/>
              <w:jc w:val="both"/>
              <w:rPr>
                <w:sz w:val="24"/>
                <w:szCs w:val="24"/>
              </w:rPr>
            </w:pPr>
            <w:r w:rsidRPr="00ED533F">
              <w:rPr>
                <w:sz w:val="24"/>
                <w:szCs w:val="24"/>
              </w:rPr>
              <w:t xml:space="preserve">Government schemes – Sukanya Yojana, Personal Provident Funds, other government run pension schemes </w:t>
            </w:r>
          </w:p>
        </w:tc>
        <w:tc>
          <w:tcPr>
            <w:tcW w:w="1001" w:type="dxa"/>
          </w:tcPr>
          <w:p w14:paraId="2F7F83D0" w14:textId="52FDFC13" w:rsidR="00B20630" w:rsidRPr="00ED533F" w:rsidRDefault="00B20630" w:rsidP="00B20630">
            <w:pPr>
              <w:pStyle w:val="TableParagraph"/>
              <w:ind w:left="105"/>
              <w:jc w:val="both"/>
              <w:rPr>
                <w:sz w:val="24"/>
                <w:szCs w:val="24"/>
              </w:rPr>
            </w:pPr>
            <w:r w:rsidRPr="00ED533F">
              <w:rPr>
                <w:sz w:val="24"/>
                <w:szCs w:val="24"/>
              </w:rPr>
              <w:t>Very low</w:t>
            </w:r>
          </w:p>
        </w:tc>
        <w:tc>
          <w:tcPr>
            <w:tcW w:w="1620" w:type="dxa"/>
          </w:tcPr>
          <w:p w14:paraId="49F07FB4" w14:textId="2C7C7747" w:rsidR="00B20630" w:rsidRPr="00ED533F" w:rsidRDefault="00B20630" w:rsidP="00B20630">
            <w:pPr>
              <w:pStyle w:val="TableParagraph"/>
              <w:ind w:left="107"/>
              <w:jc w:val="both"/>
              <w:rPr>
                <w:sz w:val="24"/>
                <w:szCs w:val="24"/>
              </w:rPr>
            </w:pPr>
            <w:r w:rsidRPr="00ED533F">
              <w:rPr>
                <w:sz w:val="24"/>
                <w:szCs w:val="24"/>
              </w:rPr>
              <w:t>Moderate</w:t>
            </w:r>
          </w:p>
        </w:tc>
        <w:tc>
          <w:tcPr>
            <w:tcW w:w="2996" w:type="dxa"/>
          </w:tcPr>
          <w:p w14:paraId="40B169EE" w14:textId="6F711F57" w:rsidR="00B20630" w:rsidRPr="00ED533F" w:rsidRDefault="00B20630" w:rsidP="00B20630">
            <w:pPr>
              <w:pStyle w:val="TableParagraph"/>
              <w:ind w:left="107"/>
              <w:jc w:val="both"/>
              <w:rPr>
                <w:sz w:val="24"/>
                <w:szCs w:val="24"/>
              </w:rPr>
            </w:pPr>
            <w:r w:rsidRPr="00ED533F">
              <w:rPr>
                <w:sz w:val="24"/>
                <w:szCs w:val="24"/>
              </w:rPr>
              <w:t>Very Long term</w:t>
            </w:r>
          </w:p>
        </w:tc>
      </w:tr>
      <w:tr w:rsidR="00B20630" w:rsidRPr="00ED533F" w14:paraId="4B020745" w14:textId="71399C09" w:rsidTr="0075324D">
        <w:trPr>
          <w:trHeight w:val="292"/>
        </w:trPr>
        <w:tc>
          <w:tcPr>
            <w:tcW w:w="3584" w:type="dxa"/>
          </w:tcPr>
          <w:p w14:paraId="144BB31D" w14:textId="77777777" w:rsidR="00B20630" w:rsidRPr="00ED533F" w:rsidRDefault="00B20630" w:rsidP="00B20630">
            <w:pPr>
              <w:pStyle w:val="TableParagraph"/>
              <w:ind w:left="107"/>
              <w:jc w:val="both"/>
              <w:rPr>
                <w:sz w:val="24"/>
                <w:szCs w:val="24"/>
              </w:rPr>
            </w:pPr>
            <w:r w:rsidRPr="00ED533F">
              <w:rPr>
                <w:sz w:val="24"/>
                <w:szCs w:val="24"/>
              </w:rPr>
              <w:t>Corporate Bonds</w:t>
            </w:r>
          </w:p>
        </w:tc>
        <w:tc>
          <w:tcPr>
            <w:tcW w:w="1001" w:type="dxa"/>
          </w:tcPr>
          <w:p w14:paraId="3723278B" w14:textId="77777777" w:rsidR="00B20630" w:rsidRPr="00ED533F" w:rsidRDefault="00B20630" w:rsidP="00B20630">
            <w:pPr>
              <w:pStyle w:val="TableParagraph"/>
              <w:ind w:left="105"/>
              <w:jc w:val="both"/>
              <w:rPr>
                <w:sz w:val="24"/>
                <w:szCs w:val="24"/>
              </w:rPr>
            </w:pPr>
            <w:r w:rsidRPr="00ED533F">
              <w:rPr>
                <w:sz w:val="24"/>
                <w:szCs w:val="24"/>
              </w:rPr>
              <w:t>Moderate</w:t>
            </w:r>
          </w:p>
        </w:tc>
        <w:tc>
          <w:tcPr>
            <w:tcW w:w="1620" w:type="dxa"/>
          </w:tcPr>
          <w:p w14:paraId="5AB0C853" w14:textId="77777777" w:rsidR="00B20630" w:rsidRPr="00ED533F" w:rsidRDefault="00B20630" w:rsidP="00B20630">
            <w:pPr>
              <w:pStyle w:val="TableParagraph"/>
              <w:ind w:left="107"/>
              <w:jc w:val="both"/>
              <w:rPr>
                <w:sz w:val="24"/>
                <w:szCs w:val="24"/>
              </w:rPr>
            </w:pPr>
            <w:r w:rsidRPr="00ED533F">
              <w:rPr>
                <w:sz w:val="24"/>
                <w:szCs w:val="24"/>
              </w:rPr>
              <w:t>Moderate</w:t>
            </w:r>
          </w:p>
        </w:tc>
        <w:tc>
          <w:tcPr>
            <w:tcW w:w="2996" w:type="dxa"/>
          </w:tcPr>
          <w:p w14:paraId="4A23F789" w14:textId="0D17089A" w:rsidR="00B20630" w:rsidRPr="00ED533F" w:rsidRDefault="00B20630" w:rsidP="00B20630">
            <w:pPr>
              <w:pStyle w:val="TableParagraph"/>
              <w:ind w:left="107"/>
              <w:jc w:val="both"/>
              <w:rPr>
                <w:sz w:val="24"/>
                <w:szCs w:val="24"/>
              </w:rPr>
            </w:pPr>
            <w:r w:rsidRPr="00ED533F">
              <w:rPr>
                <w:sz w:val="24"/>
                <w:szCs w:val="24"/>
              </w:rPr>
              <w:t>Very Long term</w:t>
            </w:r>
          </w:p>
        </w:tc>
      </w:tr>
      <w:tr w:rsidR="00B20630" w:rsidRPr="00ED533F" w14:paraId="0E76FDDE" w14:textId="60DC1CC2" w:rsidTr="0075324D">
        <w:trPr>
          <w:trHeight w:val="291"/>
        </w:trPr>
        <w:tc>
          <w:tcPr>
            <w:tcW w:w="3584" w:type="dxa"/>
          </w:tcPr>
          <w:p w14:paraId="27DDCA38" w14:textId="77777777" w:rsidR="00B20630" w:rsidRPr="00ED533F" w:rsidRDefault="00B20630" w:rsidP="00B20630">
            <w:pPr>
              <w:pStyle w:val="TableParagraph"/>
              <w:ind w:left="107"/>
              <w:jc w:val="both"/>
              <w:rPr>
                <w:sz w:val="24"/>
                <w:szCs w:val="24"/>
              </w:rPr>
            </w:pPr>
            <w:r w:rsidRPr="00ED533F">
              <w:rPr>
                <w:sz w:val="24"/>
                <w:szCs w:val="24"/>
              </w:rPr>
              <w:t>Shares</w:t>
            </w:r>
          </w:p>
        </w:tc>
        <w:tc>
          <w:tcPr>
            <w:tcW w:w="1001" w:type="dxa"/>
          </w:tcPr>
          <w:p w14:paraId="02A38C42" w14:textId="77777777" w:rsidR="00B20630" w:rsidRPr="00ED533F" w:rsidRDefault="00B20630" w:rsidP="00B20630">
            <w:pPr>
              <w:pStyle w:val="TableParagraph"/>
              <w:ind w:left="105"/>
              <w:jc w:val="both"/>
              <w:rPr>
                <w:sz w:val="24"/>
                <w:szCs w:val="24"/>
              </w:rPr>
            </w:pPr>
            <w:r w:rsidRPr="00ED533F">
              <w:rPr>
                <w:sz w:val="24"/>
                <w:szCs w:val="24"/>
              </w:rPr>
              <w:t>Very High</w:t>
            </w:r>
          </w:p>
        </w:tc>
        <w:tc>
          <w:tcPr>
            <w:tcW w:w="1620" w:type="dxa"/>
          </w:tcPr>
          <w:p w14:paraId="57485F25" w14:textId="77777777" w:rsidR="00B20630" w:rsidRPr="00ED533F" w:rsidRDefault="00B20630" w:rsidP="00B20630">
            <w:pPr>
              <w:pStyle w:val="TableParagraph"/>
              <w:ind w:left="107"/>
              <w:jc w:val="both"/>
              <w:rPr>
                <w:sz w:val="24"/>
                <w:szCs w:val="24"/>
              </w:rPr>
            </w:pPr>
            <w:r w:rsidRPr="00ED533F">
              <w:rPr>
                <w:sz w:val="24"/>
                <w:szCs w:val="24"/>
              </w:rPr>
              <w:t>High</w:t>
            </w:r>
          </w:p>
        </w:tc>
        <w:tc>
          <w:tcPr>
            <w:tcW w:w="2996" w:type="dxa"/>
          </w:tcPr>
          <w:p w14:paraId="77481E15" w14:textId="315BE684" w:rsidR="00B20630" w:rsidRPr="00ED533F" w:rsidRDefault="00B20630" w:rsidP="00B20630">
            <w:pPr>
              <w:pStyle w:val="TableParagraph"/>
              <w:ind w:left="107"/>
              <w:jc w:val="both"/>
              <w:rPr>
                <w:sz w:val="24"/>
                <w:szCs w:val="24"/>
              </w:rPr>
            </w:pPr>
            <w:r w:rsidRPr="00ED533F">
              <w:rPr>
                <w:sz w:val="24"/>
                <w:szCs w:val="24"/>
              </w:rPr>
              <w:t xml:space="preserve">Depend on profit motive </w:t>
            </w:r>
          </w:p>
        </w:tc>
      </w:tr>
      <w:tr w:rsidR="00B20630" w:rsidRPr="00ED533F" w14:paraId="1D536200" w14:textId="24B70324" w:rsidTr="0075324D">
        <w:trPr>
          <w:trHeight w:val="277"/>
        </w:trPr>
        <w:tc>
          <w:tcPr>
            <w:tcW w:w="3584" w:type="dxa"/>
          </w:tcPr>
          <w:p w14:paraId="05F5D597" w14:textId="77777777" w:rsidR="00B20630" w:rsidRPr="00ED533F" w:rsidRDefault="00B20630" w:rsidP="00B20630">
            <w:pPr>
              <w:pStyle w:val="TableParagraph"/>
              <w:ind w:left="107"/>
              <w:jc w:val="both"/>
              <w:rPr>
                <w:sz w:val="24"/>
                <w:szCs w:val="24"/>
              </w:rPr>
            </w:pPr>
            <w:r w:rsidRPr="00ED533F">
              <w:rPr>
                <w:sz w:val="24"/>
                <w:szCs w:val="24"/>
              </w:rPr>
              <w:t>Derivatives</w:t>
            </w:r>
          </w:p>
        </w:tc>
        <w:tc>
          <w:tcPr>
            <w:tcW w:w="1001" w:type="dxa"/>
          </w:tcPr>
          <w:p w14:paraId="430FAE37" w14:textId="77777777" w:rsidR="00B20630" w:rsidRPr="00ED533F" w:rsidRDefault="00B20630" w:rsidP="00B20630">
            <w:pPr>
              <w:pStyle w:val="TableParagraph"/>
              <w:ind w:left="105"/>
              <w:jc w:val="both"/>
              <w:rPr>
                <w:sz w:val="24"/>
                <w:szCs w:val="24"/>
              </w:rPr>
            </w:pPr>
            <w:r w:rsidRPr="00ED533F">
              <w:rPr>
                <w:sz w:val="24"/>
                <w:szCs w:val="24"/>
              </w:rPr>
              <w:t>Very High</w:t>
            </w:r>
          </w:p>
        </w:tc>
        <w:tc>
          <w:tcPr>
            <w:tcW w:w="1620" w:type="dxa"/>
          </w:tcPr>
          <w:p w14:paraId="4B9B3BD6" w14:textId="77777777" w:rsidR="00B20630" w:rsidRPr="00ED533F" w:rsidRDefault="00B20630" w:rsidP="00B20630">
            <w:pPr>
              <w:pStyle w:val="TableParagraph"/>
              <w:ind w:left="107"/>
              <w:jc w:val="both"/>
              <w:rPr>
                <w:sz w:val="24"/>
                <w:szCs w:val="24"/>
              </w:rPr>
            </w:pPr>
            <w:r w:rsidRPr="00ED533F">
              <w:rPr>
                <w:sz w:val="24"/>
                <w:szCs w:val="24"/>
              </w:rPr>
              <w:t>Very High</w:t>
            </w:r>
          </w:p>
        </w:tc>
        <w:tc>
          <w:tcPr>
            <w:tcW w:w="2996" w:type="dxa"/>
          </w:tcPr>
          <w:p w14:paraId="1C004B21" w14:textId="7858FEB9" w:rsidR="00B20630" w:rsidRPr="00ED533F" w:rsidRDefault="00B20630" w:rsidP="00B20630">
            <w:pPr>
              <w:pStyle w:val="TableParagraph"/>
              <w:ind w:left="107"/>
              <w:jc w:val="both"/>
              <w:rPr>
                <w:sz w:val="24"/>
                <w:szCs w:val="24"/>
              </w:rPr>
            </w:pPr>
            <w:r w:rsidRPr="00ED533F">
              <w:rPr>
                <w:sz w:val="24"/>
                <w:szCs w:val="24"/>
              </w:rPr>
              <w:t>Depend on profit motive</w:t>
            </w:r>
          </w:p>
        </w:tc>
      </w:tr>
      <w:tr w:rsidR="00B20630" w:rsidRPr="00ED533F" w14:paraId="40267EE0" w14:textId="524EFCAA" w:rsidTr="0075324D">
        <w:trPr>
          <w:trHeight w:val="292"/>
        </w:trPr>
        <w:tc>
          <w:tcPr>
            <w:tcW w:w="3584" w:type="dxa"/>
          </w:tcPr>
          <w:p w14:paraId="22E36B00" w14:textId="77777777" w:rsidR="00B20630" w:rsidRPr="00ED533F" w:rsidRDefault="00B20630" w:rsidP="00B20630">
            <w:pPr>
              <w:pStyle w:val="TableParagraph"/>
              <w:ind w:left="107"/>
              <w:jc w:val="both"/>
              <w:rPr>
                <w:sz w:val="24"/>
                <w:szCs w:val="24"/>
              </w:rPr>
            </w:pPr>
            <w:r w:rsidRPr="00ED533F">
              <w:rPr>
                <w:sz w:val="24"/>
                <w:szCs w:val="24"/>
              </w:rPr>
              <w:t>Mutual Funds</w:t>
            </w:r>
          </w:p>
        </w:tc>
        <w:tc>
          <w:tcPr>
            <w:tcW w:w="1001" w:type="dxa"/>
          </w:tcPr>
          <w:p w14:paraId="098CA00B" w14:textId="77777777" w:rsidR="00B20630" w:rsidRPr="00ED533F" w:rsidRDefault="00B20630" w:rsidP="00B20630">
            <w:pPr>
              <w:pStyle w:val="TableParagraph"/>
              <w:ind w:left="105"/>
              <w:jc w:val="both"/>
              <w:rPr>
                <w:sz w:val="24"/>
                <w:szCs w:val="24"/>
              </w:rPr>
            </w:pPr>
            <w:r w:rsidRPr="00ED533F">
              <w:rPr>
                <w:sz w:val="24"/>
                <w:szCs w:val="24"/>
              </w:rPr>
              <w:t>High</w:t>
            </w:r>
          </w:p>
        </w:tc>
        <w:tc>
          <w:tcPr>
            <w:tcW w:w="1620" w:type="dxa"/>
          </w:tcPr>
          <w:p w14:paraId="72E46C95" w14:textId="77777777" w:rsidR="00B20630" w:rsidRPr="00ED533F" w:rsidRDefault="00B20630" w:rsidP="00B20630">
            <w:pPr>
              <w:pStyle w:val="TableParagraph"/>
              <w:ind w:left="107"/>
              <w:jc w:val="both"/>
              <w:rPr>
                <w:sz w:val="24"/>
                <w:szCs w:val="24"/>
              </w:rPr>
            </w:pPr>
            <w:r w:rsidRPr="00ED533F">
              <w:rPr>
                <w:sz w:val="24"/>
                <w:szCs w:val="24"/>
              </w:rPr>
              <w:t>High</w:t>
            </w:r>
          </w:p>
        </w:tc>
        <w:tc>
          <w:tcPr>
            <w:tcW w:w="2996" w:type="dxa"/>
          </w:tcPr>
          <w:p w14:paraId="3B3FF121" w14:textId="204EEC7C" w:rsidR="00B20630" w:rsidRPr="00ED533F" w:rsidRDefault="00B20630" w:rsidP="00B20630">
            <w:pPr>
              <w:pStyle w:val="TableParagraph"/>
              <w:ind w:left="107"/>
              <w:jc w:val="both"/>
              <w:rPr>
                <w:sz w:val="24"/>
                <w:szCs w:val="24"/>
              </w:rPr>
            </w:pPr>
            <w:r w:rsidRPr="00ED533F">
              <w:rPr>
                <w:sz w:val="24"/>
                <w:szCs w:val="24"/>
              </w:rPr>
              <w:t>Depend on fund type and lock in period</w:t>
            </w:r>
          </w:p>
        </w:tc>
      </w:tr>
    </w:tbl>
    <w:p w14:paraId="27D68824" w14:textId="659D9805" w:rsidR="003337B6" w:rsidRDefault="00BA7F19" w:rsidP="002379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65EBD">
        <w:rPr>
          <w:rFonts w:ascii="Times New Roman" w:hAnsi="Times New Roman" w:cs="Times New Roman"/>
          <w:sz w:val="24"/>
          <w:szCs w:val="24"/>
        </w:rPr>
        <w:t xml:space="preserve"> </w:t>
      </w:r>
      <w:r w:rsidR="003337B6" w:rsidRPr="003337B6">
        <w:rPr>
          <w:rFonts w:ascii="Times New Roman" w:hAnsi="Times New Roman" w:cs="Times New Roman"/>
          <w:sz w:val="24"/>
          <w:szCs w:val="24"/>
        </w:rPr>
        <w:t>Source: Self compiled</w:t>
      </w:r>
    </w:p>
    <w:p w14:paraId="64B5BCDE" w14:textId="77777777" w:rsidR="002F7D13" w:rsidRDefault="002F7D13" w:rsidP="002379FC">
      <w:pPr>
        <w:spacing w:after="0" w:line="240" w:lineRule="auto"/>
        <w:jc w:val="both"/>
        <w:rPr>
          <w:rFonts w:ascii="Times New Roman" w:hAnsi="Times New Roman" w:cs="Times New Roman"/>
          <w:sz w:val="24"/>
          <w:szCs w:val="24"/>
        </w:rPr>
      </w:pPr>
    </w:p>
    <w:p w14:paraId="48128698" w14:textId="3B5B1F36" w:rsidR="0042185B" w:rsidRDefault="00D22088" w:rsidP="002F7D1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R</w:t>
      </w:r>
      <w:r w:rsidR="0042185B">
        <w:rPr>
          <w:rFonts w:ascii="Times New Roman" w:hAnsi="Times New Roman" w:cs="Times New Roman"/>
          <w:b/>
          <w:bCs/>
          <w:sz w:val="24"/>
          <w:szCs w:val="24"/>
        </w:rPr>
        <w:t xml:space="preserve">etail Investors – </w:t>
      </w:r>
    </w:p>
    <w:p w14:paraId="0889BAF6" w14:textId="77777777" w:rsidR="00A21A4E" w:rsidRDefault="00A21A4E" w:rsidP="002F7D13">
      <w:pPr>
        <w:spacing w:after="0" w:line="240" w:lineRule="auto"/>
        <w:jc w:val="both"/>
        <w:rPr>
          <w:rFonts w:ascii="Times New Roman" w:hAnsi="Times New Roman" w:cs="Times New Roman"/>
          <w:b/>
          <w:bCs/>
          <w:sz w:val="24"/>
          <w:szCs w:val="24"/>
        </w:rPr>
      </w:pPr>
    </w:p>
    <w:p w14:paraId="7E5A1D47" w14:textId="1BF8545C" w:rsidR="00A21A4E" w:rsidRPr="00A21A4E" w:rsidRDefault="00A21A4E" w:rsidP="00A21A4E">
      <w:pPr>
        <w:spacing w:after="0" w:line="360" w:lineRule="auto"/>
        <w:jc w:val="both"/>
        <w:rPr>
          <w:rFonts w:ascii="Times New Roman" w:hAnsi="Times New Roman" w:cs="Times New Roman"/>
          <w:sz w:val="24"/>
          <w:szCs w:val="24"/>
        </w:rPr>
      </w:pPr>
      <w:r w:rsidRPr="00A21A4E">
        <w:rPr>
          <w:rFonts w:ascii="Times New Roman" w:hAnsi="Times New Roman" w:cs="Times New Roman"/>
          <w:sz w:val="24"/>
          <w:szCs w:val="24"/>
        </w:rPr>
        <w:t>Any investor who is not an institutional investor is referred to as a retail or non-institutional investor. Retail investors are those who use their own funds to buy or sell securities through brokers on their own accounts. Retail investors so handle their own money management. Retail investors have little to no impact on the direction of the stock market due to their minimal purchasing power.</w:t>
      </w:r>
    </w:p>
    <w:p w14:paraId="591F33BA" w14:textId="77777777" w:rsidR="0042185B" w:rsidRPr="00A21A4E" w:rsidRDefault="0042185B" w:rsidP="00A21A4E">
      <w:pPr>
        <w:spacing w:after="0" w:line="360" w:lineRule="auto"/>
        <w:jc w:val="both"/>
        <w:rPr>
          <w:rFonts w:ascii="Times New Roman" w:hAnsi="Times New Roman" w:cs="Times New Roman"/>
          <w:b/>
          <w:bCs/>
          <w:sz w:val="24"/>
          <w:szCs w:val="24"/>
        </w:rPr>
      </w:pPr>
    </w:p>
    <w:p w14:paraId="0F77BA75" w14:textId="2F85F8C7" w:rsidR="00A21A4E" w:rsidRDefault="0042185B" w:rsidP="00A21A4E">
      <w:pPr>
        <w:spacing w:after="0" w:line="360" w:lineRule="auto"/>
        <w:jc w:val="both"/>
        <w:rPr>
          <w:rFonts w:ascii="Times New Roman" w:hAnsi="Times New Roman" w:cs="Times New Roman"/>
          <w:sz w:val="24"/>
          <w:szCs w:val="24"/>
        </w:rPr>
      </w:pPr>
      <w:r w:rsidRPr="00A21A4E">
        <w:rPr>
          <w:rFonts w:ascii="Times New Roman" w:hAnsi="Times New Roman" w:cs="Times New Roman"/>
          <w:sz w:val="24"/>
          <w:szCs w:val="24"/>
        </w:rPr>
        <w:t>In their study, Bayar et al. (2020) examined how demographic factors and financial literacy levels affected people's willingness to take financial risks.</w:t>
      </w:r>
      <w:r w:rsidR="00F55303" w:rsidRPr="00A21A4E">
        <w:rPr>
          <w:rFonts w:ascii="Times New Roman" w:hAnsi="Times New Roman" w:cs="Times New Roman"/>
          <w:sz w:val="24"/>
          <w:szCs w:val="24"/>
        </w:rPr>
        <w:t xml:space="preserve"> In one more study conducted by </w:t>
      </w:r>
      <w:proofErr w:type="spellStart"/>
      <w:r w:rsidR="00F55303" w:rsidRPr="00A21A4E">
        <w:rPr>
          <w:rFonts w:ascii="Times New Roman" w:hAnsi="Times New Roman" w:cs="Times New Roman"/>
          <w:sz w:val="24"/>
          <w:szCs w:val="24"/>
        </w:rPr>
        <w:t>Prithiviraj</w:t>
      </w:r>
      <w:proofErr w:type="spellEnd"/>
      <w:r w:rsidR="00F55303" w:rsidRPr="00A21A4E">
        <w:rPr>
          <w:rFonts w:ascii="Times New Roman" w:hAnsi="Times New Roman" w:cs="Times New Roman"/>
          <w:sz w:val="24"/>
          <w:szCs w:val="24"/>
        </w:rPr>
        <w:t xml:space="preserve"> &amp; </w:t>
      </w:r>
      <w:r w:rsidR="00F55303" w:rsidRPr="00A21A4E">
        <w:rPr>
          <w:rFonts w:ascii="Times New Roman" w:hAnsi="Times New Roman" w:cs="Times New Roman"/>
          <w:sz w:val="24"/>
          <w:szCs w:val="24"/>
        </w:rPr>
        <w:lastRenderedPageBreak/>
        <w:t xml:space="preserve">Gokul (2016), factors affecting retail investment decisions were analyzed. In this study risk tolerance level of the retail investor were </w:t>
      </w:r>
      <w:r w:rsidR="00D22088" w:rsidRPr="00A21A4E">
        <w:rPr>
          <w:rFonts w:ascii="Times New Roman" w:hAnsi="Times New Roman" w:cs="Times New Roman"/>
          <w:sz w:val="24"/>
          <w:szCs w:val="24"/>
        </w:rPr>
        <w:t>analyzed</w:t>
      </w:r>
      <w:r w:rsidR="00F55303" w:rsidRPr="00A21A4E">
        <w:rPr>
          <w:rFonts w:ascii="Times New Roman" w:hAnsi="Times New Roman" w:cs="Times New Roman"/>
          <w:sz w:val="24"/>
          <w:szCs w:val="24"/>
        </w:rPr>
        <w:t>.</w:t>
      </w:r>
      <w:r w:rsidR="00D22088" w:rsidRPr="00A21A4E">
        <w:rPr>
          <w:rFonts w:ascii="Times New Roman" w:hAnsi="Times New Roman" w:cs="Times New Roman"/>
          <w:sz w:val="24"/>
          <w:szCs w:val="24"/>
        </w:rPr>
        <w:t xml:space="preserve"> Whereas, in one more study of </w:t>
      </w:r>
      <w:proofErr w:type="spellStart"/>
      <w:r w:rsidR="00D22088" w:rsidRPr="00A21A4E">
        <w:rPr>
          <w:rFonts w:ascii="Times New Roman" w:hAnsi="Times New Roman" w:cs="Times New Roman"/>
          <w:sz w:val="24"/>
          <w:szCs w:val="24"/>
        </w:rPr>
        <w:t>Kannadhasan</w:t>
      </w:r>
      <w:proofErr w:type="spellEnd"/>
      <w:r w:rsidR="00D22088" w:rsidRPr="00A21A4E">
        <w:rPr>
          <w:rFonts w:ascii="Times New Roman" w:hAnsi="Times New Roman" w:cs="Times New Roman"/>
          <w:b/>
          <w:bCs/>
          <w:sz w:val="24"/>
          <w:szCs w:val="24"/>
        </w:rPr>
        <w:t xml:space="preserve"> </w:t>
      </w:r>
      <w:r w:rsidR="00D22088" w:rsidRPr="00A21A4E">
        <w:rPr>
          <w:rFonts w:ascii="Times New Roman" w:hAnsi="Times New Roman" w:cs="Times New Roman"/>
          <w:sz w:val="24"/>
          <w:szCs w:val="24"/>
        </w:rPr>
        <w:t xml:space="preserve">(2015) risk tolerance and </w:t>
      </w:r>
      <w:r w:rsidR="00A21A4E" w:rsidRPr="00A21A4E">
        <w:rPr>
          <w:rFonts w:ascii="Times New Roman" w:hAnsi="Times New Roman" w:cs="Times New Roman"/>
          <w:sz w:val="24"/>
          <w:szCs w:val="24"/>
        </w:rPr>
        <w:t>risk-taking</w:t>
      </w:r>
      <w:r w:rsidR="00D22088" w:rsidRPr="00A21A4E">
        <w:rPr>
          <w:rFonts w:ascii="Times New Roman" w:hAnsi="Times New Roman" w:cs="Times New Roman"/>
          <w:sz w:val="24"/>
          <w:szCs w:val="24"/>
        </w:rPr>
        <w:t xml:space="preserve"> </w:t>
      </w:r>
      <w:r w:rsidR="00A21A4E" w:rsidRPr="00A21A4E">
        <w:rPr>
          <w:rFonts w:ascii="Times New Roman" w:hAnsi="Times New Roman" w:cs="Times New Roman"/>
          <w:sz w:val="24"/>
          <w:szCs w:val="24"/>
        </w:rPr>
        <w:t>behavior</w:t>
      </w:r>
      <w:r w:rsidR="00D22088" w:rsidRPr="00A21A4E">
        <w:rPr>
          <w:rFonts w:ascii="Times New Roman" w:hAnsi="Times New Roman" w:cs="Times New Roman"/>
          <w:sz w:val="24"/>
          <w:szCs w:val="24"/>
        </w:rPr>
        <w:t xml:space="preserve"> of the retail investors was studied. Surender (2015), in his study found that a variety of sources can be used by the retail investor to find information on the many aspects needed for trading equity investments. Retail investors lack the knowledge and skills to use complex analytical tools to make investing decisions. They use relatively straightforward and quicker methods to decide whether to invest in equities securities. </w:t>
      </w:r>
      <w:r w:rsidR="00A21A4E">
        <w:rPr>
          <w:rFonts w:ascii="Times New Roman" w:hAnsi="Times New Roman" w:cs="Times New Roman"/>
          <w:sz w:val="24"/>
          <w:szCs w:val="24"/>
        </w:rPr>
        <w:t xml:space="preserve">These retail investors may be affected by many factors before they take investment </w:t>
      </w:r>
      <w:proofErr w:type="gramStart"/>
      <w:r w:rsidR="00A21A4E">
        <w:rPr>
          <w:rFonts w:ascii="Times New Roman" w:hAnsi="Times New Roman" w:cs="Times New Roman"/>
          <w:sz w:val="24"/>
          <w:szCs w:val="24"/>
        </w:rPr>
        <w:t>decision</w:t>
      </w:r>
      <w:proofErr w:type="gramEnd"/>
      <w:r w:rsidR="00A21A4E">
        <w:rPr>
          <w:rFonts w:ascii="Times New Roman" w:hAnsi="Times New Roman" w:cs="Times New Roman"/>
          <w:sz w:val="24"/>
          <w:szCs w:val="24"/>
        </w:rPr>
        <w:t xml:space="preserve"> but they always have some risk management techniques in their hand which could be a leverage for them.  </w:t>
      </w:r>
    </w:p>
    <w:p w14:paraId="0ED35801" w14:textId="4820054A" w:rsidR="00A21A4E" w:rsidRPr="00A21A4E" w:rsidRDefault="00D22088" w:rsidP="00A21A4E">
      <w:pPr>
        <w:spacing w:after="0" w:line="360" w:lineRule="auto"/>
        <w:jc w:val="both"/>
        <w:rPr>
          <w:rFonts w:ascii="Times New Roman" w:hAnsi="Times New Roman" w:cs="Times New Roman"/>
          <w:sz w:val="24"/>
          <w:szCs w:val="24"/>
        </w:rPr>
      </w:pPr>
      <w:r w:rsidRPr="00A21A4E">
        <w:rPr>
          <w:rFonts w:ascii="Times New Roman" w:hAnsi="Times New Roman" w:cs="Times New Roman"/>
          <w:sz w:val="24"/>
          <w:szCs w:val="24"/>
        </w:rPr>
        <w:t xml:space="preserve">  </w:t>
      </w:r>
    </w:p>
    <w:p w14:paraId="7E554B90" w14:textId="043388C4" w:rsidR="0076500C" w:rsidRDefault="002F7D13" w:rsidP="002F7D13">
      <w:pPr>
        <w:spacing w:after="0" w:line="240" w:lineRule="auto"/>
        <w:jc w:val="both"/>
        <w:rPr>
          <w:rFonts w:ascii="Times New Roman" w:hAnsi="Times New Roman" w:cs="Times New Roman"/>
          <w:b/>
          <w:bCs/>
          <w:sz w:val="24"/>
          <w:szCs w:val="24"/>
        </w:rPr>
      </w:pPr>
      <w:r w:rsidRPr="006E642C">
        <w:rPr>
          <w:rFonts w:ascii="Times New Roman" w:hAnsi="Times New Roman" w:cs="Times New Roman"/>
          <w:b/>
          <w:bCs/>
          <w:sz w:val="24"/>
          <w:szCs w:val="24"/>
        </w:rPr>
        <w:t>Risk Management Techniques</w:t>
      </w:r>
      <w:r>
        <w:rPr>
          <w:rFonts w:ascii="Times New Roman" w:hAnsi="Times New Roman" w:cs="Times New Roman"/>
          <w:b/>
          <w:bCs/>
          <w:sz w:val="24"/>
          <w:szCs w:val="24"/>
        </w:rPr>
        <w:t xml:space="preserve"> </w:t>
      </w:r>
      <w:r w:rsidR="0076500C">
        <w:rPr>
          <w:rFonts w:ascii="Times New Roman" w:hAnsi="Times New Roman" w:cs="Times New Roman"/>
          <w:b/>
          <w:bCs/>
          <w:sz w:val="24"/>
          <w:szCs w:val="24"/>
        </w:rPr>
        <w:t xml:space="preserve">– </w:t>
      </w:r>
    </w:p>
    <w:p w14:paraId="5A641382" w14:textId="77777777" w:rsidR="00ED533F" w:rsidRDefault="00ED533F" w:rsidP="002F7D13">
      <w:pPr>
        <w:spacing w:after="0" w:line="240" w:lineRule="auto"/>
        <w:jc w:val="both"/>
        <w:rPr>
          <w:rFonts w:ascii="Times New Roman" w:hAnsi="Times New Roman" w:cs="Times New Roman"/>
          <w:b/>
          <w:bCs/>
          <w:sz w:val="24"/>
          <w:szCs w:val="24"/>
        </w:rPr>
      </w:pPr>
    </w:p>
    <w:p w14:paraId="3F6EE29A" w14:textId="3D6CD646" w:rsidR="002F7D13" w:rsidRPr="00ED533F" w:rsidRDefault="0076500C" w:rsidP="00ED533F">
      <w:pPr>
        <w:spacing w:after="0" w:line="360" w:lineRule="auto"/>
        <w:jc w:val="both"/>
        <w:rPr>
          <w:rFonts w:ascii="Times New Roman" w:hAnsi="Times New Roman" w:cs="Times New Roman"/>
          <w:sz w:val="24"/>
          <w:szCs w:val="24"/>
        </w:rPr>
      </w:pPr>
      <w:r w:rsidRPr="00ED533F">
        <w:rPr>
          <w:rFonts w:ascii="Times New Roman" w:hAnsi="Times New Roman" w:cs="Times New Roman"/>
          <w:sz w:val="24"/>
          <w:szCs w:val="24"/>
        </w:rPr>
        <w:t xml:space="preserve">Risk management is crucial while making financial investments. The following strategies of </w:t>
      </w:r>
      <w:r w:rsidR="00C50F9E" w:rsidRPr="00ED533F">
        <w:rPr>
          <w:rFonts w:ascii="Times New Roman" w:hAnsi="Times New Roman" w:cs="Times New Roman"/>
          <w:sz w:val="24"/>
          <w:szCs w:val="24"/>
        </w:rPr>
        <w:t>risk management</w:t>
      </w:r>
      <w:r w:rsidRPr="00ED533F">
        <w:rPr>
          <w:rFonts w:ascii="Times New Roman" w:hAnsi="Times New Roman" w:cs="Times New Roman"/>
          <w:sz w:val="24"/>
          <w:szCs w:val="24"/>
        </w:rPr>
        <w:t xml:space="preserve"> could be used by retail investors:</w:t>
      </w:r>
    </w:p>
    <w:p w14:paraId="2CD2AF18" w14:textId="77777777" w:rsidR="0076500C" w:rsidRPr="00ED533F" w:rsidRDefault="0076500C" w:rsidP="00ED533F">
      <w:pPr>
        <w:spacing w:after="0" w:line="360" w:lineRule="auto"/>
        <w:jc w:val="both"/>
        <w:rPr>
          <w:rFonts w:ascii="Times New Roman" w:hAnsi="Times New Roman" w:cs="Times New Roman"/>
          <w:sz w:val="24"/>
          <w:szCs w:val="24"/>
        </w:rPr>
      </w:pPr>
    </w:p>
    <w:p w14:paraId="39804110" w14:textId="245A90A2" w:rsidR="00C4220A" w:rsidRPr="00ED533F" w:rsidRDefault="0076500C" w:rsidP="00ED533F">
      <w:pPr>
        <w:pStyle w:val="Heading3"/>
        <w:numPr>
          <w:ilvl w:val="0"/>
          <w:numId w:val="0"/>
        </w:numPr>
        <w:tabs>
          <w:tab w:val="left" w:pos="341"/>
        </w:tabs>
        <w:spacing w:line="360" w:lineRule="auto"/>
        <w:rPr>
          <w:i w:val="0"/>
          <w:iCs w:val="0"/>
          <w:sz w:val="24"/>
          <w:szCs w:val="24"/>
        </w:rPr>
      </w:pPr>
      <w:r w:rsidRPr="00ED533F">
        <w:rPr>
          <w:sz w:val="24"/>
          <w:szCs w:val="24"/>
        </w:rPr>
        <w:t xml:space="preserve">Portfolio Diversification: </w:t>
      </w:r>
      <w:r w:rsidR="00C4220A" w:rsidRPr="00ED533F">
        <w:rPr>
          <w:i w:val="0"/>
          <w:iCs w:val="0"/>
          <w:sz w:val="24"/>
          <w:szCs w:val="24"/>
        </w:rPr>
        <w:t xml:space="preserve">By investing in several asset classes and industries, diversification can assist investors prevent a sudden decline in portfolio value. If a stock, asset, or sector gets struck hard, another person may manage the portfolio. For instance, gold's value might have increased if the stock market saw a decline. As a result, if an </w:t>
      </w:r>
      <w:r w:rsidR="00942144" w:rsidRPr="00ED533F">
        <w:rPr>
          <w:i w:val="0"/>
          <w:iCs w:val="0"/>
          <w:sz w:val="24"/>
          <w:szCs w:val="24"/>
        </w:rPr>
        <w:t>investor park</w:t>
      </w:r>
      <w:r w:rsidR="00C4220A" w:rsidRPr="00ED533F">
        <w:rPr>
          <w:i w:val="0"/>
          <w:iCs w:val="0"/>
          <w:sz w:val="24"/>
          <w:szCs w:val="24"/>
        </w:rPr>
        <w:t xml:space="preserve"> some of their money in a gold ETF, their loss from the stock market's decline is offset by an increase in the fund's Net Asset Value (NAV).</w:t>
      </w:r>
    </w:p>
    <w:p w14:paraId="5472BA9A" w14:textId="084CC893" w:rsidR="0076500C" w:rsidRDefault="00C4220A" w:rsidP="00ED533F">
      <w:pPr>
        <w:pStyle w:val="Heading3"/>
        <w:numPr>
          <w:ilvl w:val="0"/>
          <w:numId w:val="0"/>
        </w:numPr>
        <w:tabs>
          <w:tab w:val="clear" w:pos="425"/>
          <w:tab w:val="left" w:pos="341"/>
        </w:tabs>
        <w:spacing w:line="360" w:lineRule="auto"/>
        <w:rPr>
          <w:i w:val="0"/>
          <w:iCs w:val="0"/>
          <w:sz w:val="24"/>
          <w:szCs w:val="24"/>
        </w:rPr>
      </w:pPr>
      <w:r w:rsidRPr="00ED533F">
        <w:rPr>
          <w:i w:val="0"/>
          <w:iCs w:val="0"/>
          <w:sz w:val="24"/>
          <w:szCs w:val="24"/>
        </w:rPr>
        <w:t>Investors can diversify their portfolios using a variety of asset types, including shares, mutual funds, bonds, derivatives, commodities, bank and post office deposits, and commodities.</w:t>
      </w:r>
    </w:p>
    <w:p w14:paraId="7AC5AD49" w14:textId="77777777" w:rsidR="00ED533F" w:rsidRPr="00ED533F" w:rsidRDefault="00ED533F" w:rsidP="00ED533F"/>
    <w:p w14:paraId="51616826" w14:textId="12AFD9CA" w:rsidR="00942144" w:rsidRDefault="00942144" w:rsidP="00ED533F">
      <w:pPr>
        <w:pStyle w:val="Heading3"/>
        <w:numPr>
          <w:ilvl w:val="0"/>
          <w:numId w:val="0"/>
        </w:numPr>
        <w:tabs>
          <w:tab w:val="left" w:pos="341"/>
        </w:tabs>
        <w:spacing w:line="360" w:lineRule="auto"/>
        <w:rPr>
          <w:i w:val="0"/>
          <w:iCs w:val="0"/>
          <w:sz w:val="24"/>
          <w:szCs w:val="24"/>
        </w:rPr>
      </w:pPr>
      <w:r w:rsidRPr="00ED533F">
        <w:rPr>
          <w:sz w:val="24"/>
          <w:szCs w:val="24"/>
        </w:rPr>
        <w:t xml:space="preserve">Lowering Portfolio Volatility: </w:t>
      </w:r>
      <w:r w:rsidRPr="00ED533F">
        <w:rPr>
          <w:i w:val="0"/>
          <w:iCs w:val="0"/>
          <w:sz w:val="24"/>
          <w:szCs w:val="24"/>
        </w:rPr>
        <w:t xml:space="preserve">Volatility is the amount by which an asset's price deviates from the mean price, either upward or downward. The more an asset's price changes, the more volatile it is and riskier the security. Mutual funds that focus on the stock market and equity typically have a high volatility. An investor must lower the portfolio's volatility </w:t>
      </w:r>
      <w:proofErr w:type="gramStart"/>
      <w:r w:rsidRPr="00ED533F">
        <w:rPr>
          <w:i w:val="0"/>
          <w:iCs w:val="0"/>
          <w:sz w:val="24"/>
          <w:szCs w:val="24"/>
        </w:rPr>
        <w:t>in order to</w:t>
      </w:r>
      <w:proofErr w:type="gramEnd"/>
      <w:r w:rsidRPr="00ED533F">
        <w:rPr>
          <w:i w:val="0"/>
          <w:iCs w:val="0"/>
          <w:sz w:val="24"/>
          <w:szCs w:val="24"/>
        </w:rPr>
        <w:t xml:space="preserve"> control risk. Allocating a portion of the total to cash and cash equivalents will accomplish this. This will not only enable investors to profit from a market collapse by averaging their investments, but it will also protect them from losing money if they must sell their assets during a market slump. Depending on the investor, different amounts of cash should be kept on hand.</w:t>
      </w:r>
    </w:p>
    <w:p w14:paraId="6A1AC7EF" w14:textId="77777777" w:rsidR="00ED533F" w:rsidRPr="00ED533F" w:rsidRDefault="00ED533F" w:rsidP="00ED533F"/>
    <w:p w14:paraId="1D583074" w14:textId="41A2ABBE" w:rsidR="000C7A1B" w:rsidRDefault="000C7A1B" w:rsidP="00ED533F">
      <w:pPr>
        <w:pStyle w:val="Heading3"/>
        <w:numPr>
          <w:ilvl w:val="0"/>
          <w:numId w:val="0"/>
        </w:numPr>
        <w:tabs>
          <w:tab w:val="clear" w:pos="425"/>
          <w:tab w:val="left" w:pos="341"/>
        </w:tabs>
        <w:spacing w:line="360" w:lineRule="auto"/>
        <w:rPr>
          <w:i w:val="0"/>
          <w:iCs w:val="0"/>
          <w:sz w:val="24"/>
          <w:szCs w:val="24"/>
        </w:rPr>
      </w:pPr>
      <w:r w:rsidRPr="00ED533F">
        <w:rPr>
          <w:sz w:val="24"/>
          <w:szCs w:val="24"/>
        </w:rPr>
        <w:lastRenderedPageBreak/>
        <w:t xml:space="preserve">Consistency in Investment: </w:t>
      </w:r>
      <w:r w:rsidRPr="00ED533F">
        <w:rPr>
          <w:i w:val="0"/>
          <w:iCs w:val="0"/>
          <w:sz w:val="24"/>
          <w:szCs w:val="24"/>
        </w:rPr>
        <w:t xml:space="preserve">Investors might benefit from the rupee-cost averaging method by making a recurring investment. When the market is down, this will enable them to purchase more units of a security like shares or mutual funds. Investors can also average risk in this way. A consistent investing approach can assist investors in creating a solid corpus in accordance with their investment goals because markets often increase over an extended </w:t>
      </w:r>
      <w:proofErr w:type="gramStart"/>
      <w:r w:rsidRPr="00ED533F">
        <w:rPr>
          <w:i w:val="0"/>
          <w:iCs w:val="0"/>
          <w:sz w:val="24"/>
          <w:szCs w:val="24"/>
        </w:rPr>
        <w:t>period of time</w:t>
      </w:r>
      <w:proofErr w:type="gramEnd"/>
      <w:r w:rsidRPr="00ED533F">
        <w:rPr>
          <w:i w:val="0"/>
          <w:iCs w:val="0"/>
          <w:sz w:val="24"/>
          <w:szCs w:val="24"/>
        </w:rPr>
        <w:t>.</w:t>
      </w:r>
    </w:p>
    <w:p w14:paraId="44EF8AAD" w14:textId="77777777" w:rsidR="00ED533F" w:rsidRPr="00ED533F" w:rsidRDefault="00ED533F" w:rsidP="00ED533F"/>
    <w:p w14:paraId="5EE22A31" w14:textId="1D00F354" w:rsidR="009079A0" w:rsidRPr="00ED533F" w:rsidRDefault="000C7A1B" w:rsidP="00ED533F">
      <w:pPr>
        <w:spacing w:line="360" w:lineRule="auto"/>
        <w:jc w:val="both"/>
        <w:rPr>
          <w:rFonts w:ascii="Times New Roman" w:hAnsi="Times New Roman" w:cs="Times New Roman"/>
          <w:sz w:val="24"/>
          <w:szCs w:val="24"/>
        </w:rPr>
      </w:pPr>
      <w:r w:rsidRPr="00ED533F">
        <w:rPr>
          <w:rFonts w:ascii="Times New Roman" w:hAnsi="Times New Roman" w:cs="Times New Roman"/>
          <w:i/>
          <w:iCs/>
          <w:sz w:val="24"/>
          <w:szCs w:val="24"/>
        </w:rPr>
        <w:t xml:space="preserve">Risk Analysis: </w:t>
      </w:r>
      <w:r w:rsidR="001A48E6" w:rsidRPr="00ED533F">
        <w:rPr>
          <w:rFonts w:ascii="Times New Roman" w:hAnsi="Times New Roman" w:cs="Times New Roman"/>
          <w:sz w:val="24"/>
          <w:szCs w:val="24"/>
        </w:rPr>
        <w:t xml:space="preserve">The goal of risk analysis is to locate and access the variables that might have an impact on investment returns. It enables a risk analysis and aids in determining whether to proceed with an investment decision. The investor can conduct a risk analysis </w:t>
      </w:r>
      <w:r w:rsidR="00ED533F" w:rsidRPr="00ED533F">
        <w:rPr>
          <w:rFonts w:ascii="Times New Roman" w:hAnsi="Times New Roman" w:cs="Times New Roman"/>
          <w:sz w:val="24"/>
          <w:szCs w:val="24"/>
        </w:rPr>
        <w:t>utilizing</w:t>
      </w:r>
      <w:r w:rsidR="001A48E6" w:rsidRPr="00ED533F">
        <w:rPr>
          <w:rFonts w:ascii="Times New Roman" w:hAnsi="Times New Roman" w:cs="Times New Roman"/>
          <w:sz w:val="24"/>
          <w:szCs w:val="24"/>
        </w:rPr>
        <w:t xml:space="preserve"> data provided by the stockbroker, herding effects, or their own knowledge or study.</w:t>
      </w:r>
    </w:p>
    <w:p w14:paraId="20E569AD" w14:textId="1162FB93" w:rsidR="00942144" w:rsidRPr="00ED533F" w:rsidRDefault="001A48E6" w:rsidP="00ED533F">
      <w:pPr>
        <w:spacing w:line="360" w:lineRule="auto"/>
        <w:jc w:val="both"/>
        <w:rPr>
          <w:rFonts w:ascii="Times New Roman" w:hAnsi="Times New Roman" w:cs="Times New Roman"/>
          <w:sz w:val="24"/>
          <w:szCs w:val="24"/>
        </w:rPr>
      </w:pPr>
      <w:r w:rsidRPr="00ED533F">
        <w:rPr>
          <w:rFonts w:ascii="Times New Roman" w:hAnsi="Times New Roman" w:cs="Times New Roman"/>
          <w:i/>
          <w:iCs/>
          <w:sz w:val="24"/>
          <w:szCs w:val="24"/>
        </w:rPr>
        <w:t>Stock evaluation technique:</w:t>
      </w:r>
      <w:r w:rsidRPr="00ED533F">
        <w:rPr>
          <w:rFonts w:ascii="Times New Roman" w:hAnsi="Times New Roman" w:cs="Times New Roman"/>
          <w:sz w:val="24"/>
          <w:szCs w:val="24"/>
        </w:rPr>
        <w:t xml:space="preserve"> Technical analysis and fundamental analysis are two methods for assessing securities. By attempting to calculate a security's intrinsic worth, fundamental analysis examines securities. It is built on the EIC framework, which considers the economy, industry, and company. It </w:t>
      </w:r>
      <w:proofErr w:type="gramStart"/>
      <w:r w:rsidRPr="00ED533F">
        <w:rPr>
          <w:rFonts w:ascii="Times New Roman" w:hAnsi="Times New Roman" w:cs="Times New Roman"/>
          <w:sz w:val="24"/>
          <w:szCs w:val="24"/>
        </w:rPr>
        <w:t>makes an effort</w:t>
      </w:r>
      <w:proofErr w:type="gramEnd"/>
      <w:r w:rsidRPr="00ED533F">
        <w:rPr>
          <w:rFonts w:ascii="Times New Roman" w:hAnsi="Times New Roman" w:cs="Times New Roman"/>
          <w:sz w:val="24"/>
          <w:szCs w:val="24"/>
        </w:rPr>
        <w:t xml:space="preserve"> to </w:t>
      </w:r>
      <w:r w:rsidR="00ED533F" w:rsidRPr="00ED533F">
        <w:rPr>
          <w:rFonts w:ascii="Times New Roman" w:hAnsi="Times New Roman" w:cs="Times New Roman"/>
          <w:sz w:val="24"/>
          <w:szCs w:val="24"/>
        </w:rPr>
        <w:t>analyze</w:t>
      </w:r>
      <w:r w:rsidRPr="00ED533F">
        <w:rPr>
          <w:rFonts w:ascii="Times New Roman" w:hAnsi="Times New Roman" w:cs="Times New Roman"/>
          <w:sz w:val="24"/>
          <w:szCs w:val="24"/>
        </w:rPr>
        <w:t xml:space="preserve"> the nation's overall economic situation, industrial conditions, and the core competencies and leadership of specific </w:t>
      </w:r>
      <w:r w:rsidR="00ED533F" w:rsidRPr="00ED533F">
        <w:rPr>
          <w:rFonts w:ascii="Times New Roman" w:hAnsi="Times New Roman" w:cs="Times New Roman"/>
          <w:sz w:val="24"/>
          <w:szCs w:val="24"/>
        </w:rPr>
        <w:t>organizations</w:t>
      </w:r>
      <w:r w:rsidRPr="00ED533F">
        <w:rPr>
          <w:rFonts w:ascii="Times New Roman" w:hAnsi="Times New Roman" w:cs="Times New Roman"/>
          <w:sz w:val="24"/>
          <w:szCs w:val="24"/>
        </w:rPr>
        <w:t>. On the other hand, technical analysis is used to examine statistical patterns in the volume and price of the stock. Based on an analysis of previous price and volume data, it makes predictions about future price movement.</w:t>
      </w:r>
    </w:p>
    <w:p w14:paraId="202CF5F2" w14:textId="0F6897D7" w:rsidR="001A48E6" w:rsidRPr="00ED533F" w:rsidRDefault="00AE117C" w:rsidP="00ED533F">
      <w:pPr>
        <w:spacing w:line="360" w:lineRule="auto"/>
        <w:jc w:val="both"/>
        <w:rPr>
          <w:rFonts w:ascii="Times New Roman" w:hAnsi="Times New Roman" w:cs="Times New Roman"/>
          <w:bCs/>
          <w:sz w:val="24"/>
          <w:szCs w:val="24"/>
        </w:rPr>
      </w:pPr>
      <w:r w:rsidRPr="00ED533F">
        <w:rPr>
          <w:rFonts w:ascii="Times New Roman" w:hAnsi="Times New Roman" w:cs="Times New Roman"/>
          <w:bCs/>
          <w:i/>
          <w:iCs/>
          <w:sz w:val="24"/>
          <w:szCs w:val="24"/>
        </w:rPr>
        <w:t>Risk tolerance capacity</w:t>
      </w:r>
      <w:r w:rsidRPr="00ED533F">
        <w:rPr>
          <w:rFonts w:ascii="Times New Roman" w:hAnsi="Times New Roman" w:cs="Times New Roman"/>
          <w:bCs/>
          <w:sz w:val="24"/>
          <w:szCs w:val="24"/>
        </w:rPr>
        <w:t xml:space="preserve">: The maximum amount of loss an investor is willing to tolerate when making an investment is referred to as risk tolerance. Investors have different capacities for accepting risk. While some investors are willing to take on significant risk, others are not. Investors can be </w:t>
      </w:r>
      <w:r w:rsidR="00ED533F" w:rsidRPr="00ED533F">
        <w:rPr>
          <w:rFonts w:ascii="Times New Roman" w:hAnsi="Times New Roman" w:cs="Times New Roman"/>
          <w:bCs/>
          <w:sz w:val="24"/>
          <w:szCs w:val="24"/>
        </w:rPr>
        <w:t>categorized</w:t>
      </w:r>
      <w:r w:rsidRPr="00ED533F">
        <w:rPr>
          <w:rFonts w:ascii="Times New Roman" w:hAnsi="Times New Roman" w:cs="Times New Roman"/>
          <w:bCs/>
          <w:sz w:val="24"/>
          <w:szCs w:val="24"/>
        </w:rPr>
        <w:t xml:space="preserve"> as aggressive, moderate, or conservative depending on their capacity for risk. Investors that are aggressive are willing to take on a high level of risk, whereas moderate investors are less risk-averse than aggressive and conservative investors are the least risk-averse. </w:t>
      </w:r>
    </w:p>
    <w:p w14:paraId="494291CD" w14:textId="77777777" w:rsidR="00716620" w:rsidRDefault="00C50F9E" w:rsidP="00716620">
      <w:pPr>
        <w:spacing w:line="360" w:lineRule="auto"/>
        <w:jc w:val="both"/>
        <w:rPr>
          <w:rFonts w:ascii="Times New Roman" w:hAnsi="Times New Roman" w:cs="Times New Roman"/>
          <w:b/>
          <w:sz w:val="24"/>
          <w:szCs w:val="24"/>
        </w:rPr>
      </w:pPr>
      <w:r w:rsidRPr="00C50F9E">
        <w:rPr>
          <w:rFonts w:ascii="Times New Roman" w:hAnsi="Times New Roman" w:cs="Times New Roman"/>
          <w:b/>
          <w:sz w:val="24"/>
          <w:szCs w:val="24"/>
        </w:rPr>
        <w:t xml:space="preserve">Conclusion </w:t>
      </w:r>
      <w:r>
        <w:rPr>
          <w:rFonts w:ascii="Times New Roman" w:hAnsi="Times New Roman" w:cs="Times New Roman"/>
          <w:b/>
          <w:sz w:val="24"/>
          <w:szCs w:val="24"/>
        </w:rPr>
        <w:t>–</w:t>
      </w:r>
      <w:r w:rsidRPr="00C50F9E">
        <w:rPr>
          <w:rFonts w:ascii="Times New Roman" w:hAnsi="Times New Roman" w:cs="Times New Roman"/>
          <w:b/>
          <w:sz w:val="24"/>
          <w:szCs w:val="24"/>
        </w:rPr>
        <w:t xml:space="preserve"> </w:t>
      </w:r>
    </w:p>
    <w:p w14:paraId="59F932A4" w14:textId="0FF55590" w:rsidR="00716620" w:rsidRPr="00716620" w:rsidRDefault="00716620" w:rsidP="00716620">
      <w:pPr>
        <w:spacing w:line="360" w:lineRule="auto"/>
        <w:jc w:val="both"/>
        <w:rPr>
          <w:rFonts w:ascii="Times New Roman" w:hAnsi="Times New Roman" w:cs="Times New Roman"/>
          <w:bCs/>
          <w:sz w:val="24"/>
          <w:szCs w:val="24"/>
        </w:rPr>
      </w:pPr>
      <w:r w:rsidRPr="00716620">
        <w:rPr>
          <w:rFonts w:ascii="Times New Roman" w:hAnsi="Times New Roman" w:cs="Times New Roman"/>
          <w:bCs/>
          <w:sz w:val="24"/>
          <w:szCs w:val="24"/>
        </w:rPr>
        <w:t>The examination of retail investors' risk management tactics in the stock market concludes by emphasizing the critical need of careful consideration and readiness of the retail investor. Retail investors, who have little resources and experience, are subject to a variety of risks, from market volatility and economic uncertainty to risks related to a particular stock.</w:t>
      </w:r>
    </w:p>
    <w:p w14:paraId="481894DF" w14:textId="7C0B84C9" w:rsidR="00716620" w:rsidRPr="00716620" w:rsidRDefault="00716620" w:rsidP="00716620">
      <w:pPr>
        <w:spacing w:line="360" w:lineRule="auto"/>
        <w:jc w:val="both"/>
        <w:rPr>
          <w:rFonts w:ascii="Times New Roman" w:hAnsi="Times New Roman" w:cs="Times New Roman"/>
          <w:bCs/>
          <w:sz w:val="24"/>
          <w:szCs w:val="24"/>
        </w:rPr>
      </w:pPr>
      <w:r w:rsidRPr="00716620">
        <w:rPr>
          <w:rFonts w:ascii="Times New Roman" w:hAnsi="Times New Roman" w:cs="Times New Roman"/>
          <w:bCs/>
          <w:sz w:val="24"/>
          <w:szCs w:val="24"/>
        </w:rPr>
        <w:lastRenderedPageBreak/>
        <w:t>The results show that a well-rounded strategy is necessary for successful risk management among retail investors. The impact of any single unfavorable event can be minimized by spreading risk across a variety of assets and industry sectors through diversification. To further reduce emotional biases and rash decision-making, clear investment goals, risk tolerance limits, and adherence to disciplined portfolio management are essential.</w:t>
      </w:r>
    </w:p>
    <w:p w14:paraId="1E252F18" w14:textId="7665A46A" w:rsidR="00716620" w:rsidRPr="00716620" w:rsidRDefault="00716620" w:rsidP="00716620">
      <w:pPr>
        <w:spacing w:line="360" w:lineRule="auto"/>
        <w:jc w:val="both"/>
        <w:rPr>
          <w:rFonts w:ascii="Times New Roman" w:hAnsi="Times New Roman" w:cs="Times New Roman"/>
          <w:bCs/>
          <w:sz w:val="24"/>
          <w:szCs w:val="24"/>
        </w:rPr>
      </w:pPr>
      <w:r w:rsidRPr="00716620">
        <w:rPr>
          <w:rFonts w:ascii="Times New Roman" w:hAnsi="Times New Roman" w:cs="Times New Roman"/>
          <w:bCs/>
          <w:sz w:val="24"/>
          <w:szCs w:val="24"/>
        </w:rPr>
        <w:t xml:space="preserve">Although there are many risk management techniques and financial instruments, the analysis </w:t>
      </w:r>
      <w:proofErr w:type="spellStart"/>
      <w:r w:rsidRPr="00716620">
        <w:rPr>
          <w:rFonts w:ascii="Times New Roman" w:hAnsi="Times New Roman" w:cs="Times New Roman"/>
          <w:bCs/>
          <w:sz w:val="24"/>
          <w:szCs w:val="24"/>
        </w:rPr>
        <w:t>emphasises</w:t>
      </w:r>
      <w:proofErr w:type="spellEnd"/>
      <w:r w:rsidRPr="00716620">
        <w:rPr>
          <w:rFonts w:ascii="Times New Roman" w:hAnsi="Times New Roman" w:cs="Times New Roman"/>
          <w:bCs/>
          <w:sz w:val="24"/>
          <w:szCs w:val="24"/>
        </w:rPr>
        <w:t xml:space="preserve"> the value of education and expertise in enhancing investors' capacity to identify and manage risks successfully. Making wise investment decisions can be improved by actively learning new things and keeping up with industry trends and advancements.</w:t>
      </w:r>
    </w:p>
    <w:p w14:paraId="05BC27A8" w14:textId="42E46A2F" w:rsidR="00C50F9E" w:rsidRDefault="00C50F9E" w:rsidP="00ED533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References </w:t>
      </w:r>
      <w:r w:rsidR="00716620">
        <w:rPr>
          <w:rFonts w:ascii="Times New Roman" w:hAnsi="Times New Roman" w:cs="Times New Roman"/>
          <w:b/>
          <w:sz w:val="24"/>
          <w:szCs w:val="24"/>
        </w:rPr>
        <w:t>–</w:t>
      </w:r>
      <w:r>
        <w:rPr>
          <w:rFonts w:ascii="Times New Roman" w:hAnsi="Times New Roman" w:cs="Times New Roman"/>
          <w:b/>
          <w:sz w:val="24"/>
          <w:szCs w:val="24"/>
        </w:rPr>
        <w:t xml:space="preserve"> </w:t>
      </w:r>
    </w:p>
    <w:p w14:paraId="4DD7C626" w14:textId="7A87A0CB" w:rsidR="00716620" w:rsidRPr="00716620" w:rsidRDefault="00716620" w:rsidP="00716620">
      <w:pPr>
        <w:pStyle w:val="ListParagraph"/>
        <w:widowControl w:val="0"/>
        <w:numPr>
          <w:ilvl w:val="0"/>
          <w:numId w:val="5"/>
        </w:numPr>
        <w:tabs>
          <w:tab w:val="left" w:pos="360"/>
        </w:tabs>
        <w:autoSpaceDE w:val="0"/>
        <w:autoSpaceDN w:val="0"/>
        <w:spacing w:after="0" w:line="360" w:lineRule="auto"/>
        <w:ind w:right="125"/>
        <w:jc w:val="both"/>
        <w:rPr>
          <w:rFonts w:eastAsia="Times New Roman"/>
          <w:sz w:val="24"/>
        </w:rPr>
      </w:pPr>
      <w:r w:rsidRPr="00716620">
        <w:rPr>
          <w:rFonts w:eastAsia="Times New Roman"/>
          <w:sz w:val="24"/>
        </w:rPr>
        <w:t>Bayar,</w:t>
      </w:r>
      <w:r w:rsidRPr="00716620">
        <w:rPr>
          <w:rFonts w:eastAsia="Times New Roman"/>
          <w:spacing w:val="1"/>
          <w:sz w:val="24"/>
        </w:rPr>
        <w:t xml:space="preserve"> </w:t>
      </w:r>
      <w:r w:rsidRPr="00716620">
        <w:rPr>
          <w:rFonts w:eastAsia="Times New Roman"/>
          <w:sz w:val="24"/>
        </w:rPr>
        <w:t>Y.,</w:t>
      </w:r>
      <w:r w:rsidRPr="00716620">
        <w:rPr>
          <w:rFonts w:eastAsia="Times New Roman"/>
          <w:spacing w:val="1"/>
          <w:sz w:val="24"/>
        </w:rPr>
        <w:t xml:space="preserve"> </w:t>
      </w:r>
      <w:proofErr w:type="spellStart"/>
      <w:r w:rsidRPr="00716620">
        <w:rPr>
          <w:rFonts w:eastAsia="Times New Roman"/>
          <w:sz w:val="24"/>
        </w:rPr>
        <w:t>Sezgin</w:t>
      </w:r>
      <w:proofErr w:type="spellEnd"/>
      <w:r w:rsidRPr="00716620">
        <w:rPr>
          <w:rFonts w:eastAsia="Times New Roman"/>
          <w:sz w:val="24"/>
        </w:rPr>
        <w:t>,</w:t>
      </w:r>
      <w:r w:rsidRPr="00716620">
        <w:rPr>
          <w:rFonts w:eastAsia="Times New Roman"/>
          <w:spacing w:val="1"/>
          <w:sz w:val="24"/>
        </w:rPr>
        <w:t xml:space="preserve"> </w:t>
      </w:r>
      <w:r w:rsidRPr="00716620">
        <w:rPr>
          <w:rFonts w:eastAsia="Times New Roman"/>
          <w:sz w:val="24"/>
        </w:rPr>
        <w:t>H.F.,</w:t>
      </w:r>
      <w:r w:rsidRPr="00716620">
        <w:rPr>
          <w:rFonts w:eastAsia="Times New Roman"/>
          <w:spacing w:val="1"/>
          <w:sz w:val="24"/>
        </w:rPr>
        <w:t xml:space="preserve"> </w:t>
      </w:r>
      <w:proofErr w:type="spellStart"/>
      <w:r w:rsidRPr="00716620">
        <w:rPr>
          <w:rFonts w:eastAsia="Times New Roman"/>
          <w:sz w:val="24"/>
        </w:rPr>
        <w:t>Oztruk</w:t>
      </w:r>
      <w:proofErr w:type="spellEnd"/>
      <w:r w:rsidRPr="00716620">
        <w:rPr>
          <w:rFonts w:eastAsia="Times New Roman"/>
          <w:sz w:val="24"/>
        </w:rPr>
        <w:t>,</w:t>
      </w:r>
      <w:r w:rsidRPr="00716620">
        <w:rPr>
          <w:rFonts w:eastAsia="Times New Roman"/>
          <w:spacing w:val="1"/>
          <w:sz w:val="24"/>
        </w:rPr>
        <w:t xml:space="preserve"> </w:t>
      </w:r>
      <w:r w:rsidRPr="00716620">
        <w:rPr>
          <w:rFonts w:eastAsia="Times New Roman"/>
          <w:sz w:val="24"/>
        </w:rPr>
        <w:t>O.F.</w:t>
      </w:r>
      <w:r w:rsidRPr="00716620">
        <w:rPr>
          <w:rFonts w:eastAsia="Times New Roman"/>
          <w:spacing w:val="1"/>
          <w:sz w:val="24"/>
        </w:rPr>
        <w:t xml:space="preserve"> </w:t>
      </w:r>
      <w:r w:rsidRPr="00716620">
        <w:rPr>
          <w:rFonts w:eastAsia="Times New Roman"/>
          <w:sz w:val="24"/>
        </w:rPr>
        <w:t>&amp;</w:t>
      </w:r>
      <w:r w:rsidRPr="00716620">
        <w:rPr>
          <w:rFonts w:eastAsia="Times New Roman"/>
          <w:spacing w:val="1"/>
          <w:sz w:val="24"/>
        </w:rPr>
        <w:t xml:space="preserve"> </w:t>
      </w:r>
      <w:proofErr w:type="spellStart"/>
      <w:r w:rsidRPr="00716620">
        <w:rPr>
          <w:rFonts w:eastAsia="Times New Roman"/>
          <w:sz w:val="24"/>
        </w:rPr>
        <w:t>Sasmaz</w:t>
      </w:r>
      <w:proofErr w:type="spellEnd"/>
      <w:r w:rsidRPr="00716620">
        <w:rPr>
          <w:rFonts w:eastAsia="Times New Roman"/>
          <w:sz w:val="24"/>
        </w:rPr>
        <w:t>,</w:t>
      </w:r>
      <w:r w:rsidRPr="00716620">
        <w:rPr>
          <w:rFonts w:eastAsia="Times New Roman"/>
          <w:spacing w:val="1"/>
          <w:sz w:val="24"/>
        </w:rPr>
        <w:t xml:space="preserve"> </w:t>
      </w:r>
      <w:r w:rsidRPr="00716620">
        <w:rPr>
          <w:rFonts w:eastAsia="Times New Roman"/>
          <w:sz w:val="24"/>
        </w:rPr>
        <w:t>M.U.</w:t>
      </w:r>
      <w:r w:rsidRPr="00716620">
        <w:rPr>
          <w:rFonts w:eastAsia="Times New Roman"/>
          <w:spacing w:val="1"/>
          <w:sz w:val="24"/>
        </w:rPr>
        <w:t xml:space="preserve"> </w:t>
      </w:r>
      <w:r w:rsidRPr="00716620">
        <w:rPr>
          <w:rFonts w:eastAsia="Times New Roman"/>
          <w:sz w:val="24"/>
        </w:rPr>
        <w:t>(2020).</w:t>
      </w:r>
      <w:r w:rsidRPr="00716620">
        <w:rPr>
          <w:rFonts w:eastAsia="Times New Roman"/>
          <w:spacing w:val="1"/>
          <w:sz w:val="24"/>
        </w:rPr>
        <w:t xml:space="preserve"> </w:t>
      </w:r>
      <w:r w:rsidRPr="00716620">
        <w:rPr>
          <w:rFonts w:eastAsia="Times New Roman"/>
          <w:sz w:val="24"/>
        </w:rPr>
        <w:t>Financial</w:t>
      </w:r>
      <w:r w:rsidRPr="00716620">
        <w:rPr>
          <w:rFonts w:eastAsia="Times New Roman"/>
          <w:spacing w:val="1"/>
          <w:sz w:val="24"/>
        </w:rPr>
        <w:t xml:space="preserve"> </w:t>
      </w:r>
      <w:r w:rsidRPr="00716620">
        <w:rPr>
          <w:rFonts w:eastAsia="Times New Roman"/>
          <w:sz w:val="24"/>
        </w:rPr>
        <w:t>Literacy</w:t>
      </w:r>
      <w:r w:rsidRPr="00716620">
        <w:rPr>
          <w:rFonts w:eastAsia="Times New Roman"/>
          <w:spacing w:val="1"/>
          <w:sz w:val="24"/>
        </w:rPr>
        <w:t xml:space="preserve"> </w:t>
      </w:r>
      <w:r w:rsidRPr="00716620">
        <w:rPr>
          <w:rFonts w:eastAsia="Times New Roman"/>
          <w:sz w:val="24"/>
        </w:rPr>
        <w:t>and</w:t>
      </w:r>
      <w:r w:rsidRPr="00716620">
        <w:rPr>
          <w:rFonts w:eastAsia="Times New Roman"/>
          <w:spacing w:val="1"/>
          <w:sz w:val="24"/>
        </w:rPr>
        <w:t xml:space="preserve"> </w:t>
      </w:r>
      <w:r w:rsidRPr="00716620">
        <w:rPr>
          <w:rFonts w:eastAsia="Times New Roman"/>
          <w:sz w:val="24"/>
        </w:rPr>
        <w:t>Financial</w:t>
      </w:r>
      <w:r w:rsidRPr="00716620">
        <w:rPr>
          <w:rFonts w:eastAsia="Times New Roman"/>
          <w:spacing w:val="34"/>
          <w:sz w:val="24"/>
        </w:rPr>
        <w:t xml:space="preserve"> </w:t>
      </w:r>
      <w:r w:rsidRPr="00716620">
        <w:rPr>
          <w:rFonts w:eastAsia="Times New Roman"/>
          <w:sz w:val="24"/>
        </w:rPr>
        <w:t>Risk</w:t>
      </w:r>
      <w:r w:rsidRPr="00716620">
        <w:rPr>
          <w:rFonts w:eastAsia="Times New Roman"/>
          <w:spacing w:val="34"/>
          <w:sz w:val="24"/>
        </w:rPr>
        <w:t xml:space="preserve"> </w:t>
      </w:r>
      <w:r w:rsidRPr="00716620">
        <w:rPr>
          <w:rFonts w:eastAsia="Times New Roman"/>
          <w:sz w:val="24"/>
        </w:rPr>
        <w:t>Tolerance</w:t>
      </w:r>
      <w:r w:rsidRPr="00716620">
        <w:rPr>
          <w:rFonts w:eastAsia="Times New Roman"/>
          <w:spacing w:val="33"/>
          <w:sz w:val="24"/>
        </w:rPr>
        <w:t xml:space="preserve"> </w:t>
      </w:r>
      <w:r w:rsidRPr="00716620">
        <w:rPr>
          <w:rFonts w:eastAsia="Times New Roman"/>
          <w:sz w:val="24"/>
        </w:rPr>
        <w:t>of</w:t>
      </w:r>
      <w:r w:rsidRPr="00716620">
        <w:rPr>
          <w:rFonts w:eastAsia="Times New Roman"/>
          <w:spacing w:val="35"/>
          <w:sz w:val="24"/>
        </w:rPr>
        <w:t xml:space="preserve"> </w:t>
      </w:r>
      <w:r w:rsidRPr="00716620">
        <w:rPr>
          <w:rFonts w:eastAsia="Times New Roman"/>
          <w:sz w:val="24"/>
        </w:rPr>
        <w:t>Individual</w:t>
      </w:r>
      <w:r w:rsidRPr="00716620">
        <w:rPr>
          <w:rFonts w:eastAsia="Times New Roman"/>
          <w:spacing w:val="37"/>
          <w:sz w:val="24"/>
        </w:rPr>
        <w:t xml:space="preserve"> </w:t>
      </w:r>
      <w:r w:rsidRPr="00716620">
        <w:rPr>
          <w:rFonts w:eastAsia="Times New Roman"/>
          <w:sz w:val="24"/>
        </w:rPr>
        <w:t>Investors:</w:t>
      </w:r>
      <w:r w:rsidRPr="00716620">
        <w:rPr>
          <w:rFonts w:eastAsia="Times New Roman"/>
          <w:spacing w:val="34"/>
          <w:sz w:val="24"/>
        </w:rPr>
        <w:t xml:space="preserve"> </w:t>
      </w:r>
      <w:r w:rsidRPr="00716620">
        <w:rPr>
          <w:rFonts w:eastAsia="Times New Roman"/>
          <w:sz w:val="24"/>
        </w:rPr>
        <w:t>Multinomial</w:t>
      </w:r>
      <w:r w:rsidRPr="00716620">
        <w:rPr>
          <w:rFonts w:eastAsia="Times New Roman"/>
          <w:spacing w:val="35"/>
          <w:sz w:val="24"/>
        </w:rPr>
        <w:t xml:space="preserve"> </w:t>
      </w:r>
      <w:r w:rsidRPr="00716620">
        <w:rPr>
          <w:rFonts w:eastAsia="Times New Roman"/>
          <w:sz w:val="24"/>
        </w:rPr>
        <w:t>Logistic</w:t>
      </w:r>
      <w:r w:rsidRPr="00716620">
        <w:rPr>
          <w:rFonts w:eastAsia="Times New Roman"/>
          <w:spacing w:val="33"/>
          <w:sz w:val="24"/>
        </w:rPr>
        <w:t xml:space="preserve"> </w:t>
      </w:r>
      <w:r w:rsidRPr="00716620">
        <w:rPr>
          <w:rFonts w:eastAsia="Times New Roman"/>
          <w:sz w:val="24"/>
        </w:rPr>
        <w:t>Regression</w:t>
      </w:r>
      <w:r w:rsidRPr="00716620">
        <w:rPr>
          <w:rFonts w:eastAsia="Times New Roman"/>
          <w:spacing w:val="34"/>
          <w:sz w:val="24"/>
        </w:rPr>
        <w:t xml:space="preserve"> </w:t>
      </w:r>
      <w:r w:rsidRPr="00716620">
        <w:rPr>
          <w:rFonts w:eastAsia="Times New Roman"/>
          <w:sz w:val="24"/>
        </w:rPr>
        <w:t>Approach.</w:t>
      </w:r>
    </w:p>
    <w:p w14:paraId="5921E955" w14:textId="35FBC2BB" w:rsidR="00716620" w:rsidRPr="009C6DAA" w:rsidRDefault="00716620" w:rsidP="00716620">
      <w:pPr>
        <w:widowControl w:val="0"/>
        <w:autoSpaceDE w:val="0"/>
        <w:autoSpaceDN w:val="0"/>
        <w:ind w:left="100" w:firstLine="360"/>
        <w:jc w:val="both"/>
        <w:rPr>
          <w:rFonts w:eastAsia="Times New Roman"/>
          <w:sz w:val="36"/>
          <w:szCs w:val="24"/>
        </w:rPr>
      </w:pPr>
      <w:r w:rsidRPr="009C6DAA">
        <w:rPr>
          <w:rFonts w:eastAsia="Times New Roman"/>
          <w:sz w:val="24"/>
          <w:szCs w:val="24"/>
        </w:rPr>
        <w:t>SAGE</w:t>
      </w:r>
      <w:r w:rsidRPr="009C6DAA">
        <w:rPr>
          <w:rFonts w:eastAsia="Times New Roman"/>
          <w:spacing w:val="-1"/>
          <w:sz w:val="24"/>
          <w:szCs w:val="24"/>
        </w:rPr>
        <w:t xml:space="preserve"> </w:t>
      </w:r>
      <w:r w:rsidRPr="009C6DAA">
        <w:rPr>
          <w:rFonts w:eastAsia="Times New Roman"/>
          <w:sz w:val="24"/>
          <w:szCs w:val="24"/>
        </w:rPr>
        <w:t>Open,</w:t>
      </w:r>
      <w:r w:rsidRPr="009C6DAA">
        <w:rPr>
          <w:rFonts w:eastAsia="Times New Roman"/>
          <w:spacing w:val="-1"/>
          <w:sz w:val="24"/>
          <w:szCs w:val="24"/>
        </w:rPr>
        <w:t xml:space="preserve"> </w:t>
      </w:r>
      <w:r w:rsidRPr="009C6DAA">
        <w:rPr>
          <w:rFonts w:eastAsia="Times New Roman"/>
          <w:sz w:val="24"/>
          <w:szCs w:val="24"/>
        </w:rPr>
        <w:t>Volume</w:t>
      </w:r>
      <w:r w:rsidRPr="009C6DAA">
        <w:rPr>
          <w:rFonts w:eastAsia="Times New Roman"/>
          <w:spacing w:val="-1"/>
          <w:sz w:val="24"/>
          <w:szCs w:val="24"/>
        </w:rPr>
        <w:t xml:space="preserve"> </w:t>
      </w:r>
      <w:r w:rsidRPr="009C6DAA">
        <w:rPr>
          <w:rFonts w:eastAsia="Times New Roman"/>
          <w:sz w:val="24"/>
          <w:szCs w:val="24"/>
        </w:rPr>
        <w:t>1, Issue</w:t>
      </w:r>
      <w:r w:rsidRPr="009C6DAA">
        <w:rPr>
          <w:rFonts w:eastAsia="Times New Roman"/>
          <w:spacing w:val="-2"/>
          <w:sz w:val="24"/>
          <w:szCs w:val="24"/>
        </w:rPr>
        <w:t xml:space="preserve"> </w:t>
      </w:r>
      <w:r w:rsidRPr="009C6DAA">
        <w:rPr>
          <w:rFonts w:eastAsia="Times New Roman"/>
          <w:sz w:val="24"/>
          <w:szCs w:val="24"/>
        </w:rPr>
        <w:t>2.</w:t>
      </w:r>
      <w:r w:rsidRPr="009C6DAA">
        <w:rPr>
          <w:rFonts w:eastAsia="Times New Roman"/>
          <w:spacing w:val="-1"/>
          <w:sz w:val="24"/>
          <w:szCs w:val="24"/>
        </w:rPr>
        <w:t xml:space="preserve"> </w:t>
      </w:r>
      <w:r w:rsidRPr="009C6DAA">
        <w:rPr>
          <w:rFonts w:eastAsia="Times New Roman"/>
          <w:sz w:val="24"/>
          <w:szCs w:val="24"/>
        </w:rPr>
        <w:t>Doi.org/10.1177/2158244020945717</w:t>
      </w:r>
    </w:p>
    <w:p w14:paraId="1F1CE853" w14:textId="175E0F92" w:rsidR="00716620" w:rsidRPr="00716620" w:rsidRDefault="00716620" w:rsidP="00716620">
      <w:pPr>
        <w:pStyle w:val="ListParagraph"/>
        <w:widowControl w:val="0"/>
        <w:numPr>
          <w:ilvl w:val="0"/>
          <w:numId w:val="5"/>
        </w:numPr>
        <w:tabs>
          <w:tab w:val="left" w:pos="422"/>
        </w:tabs>
        <w:autoSpaceDE w:val="0"/>
        <w:autoSpaceDN w:val="0"/>
        <w:spacing w:after="0" w:line="360" w:lineRule="auto"/>
        <w:ind w:right="124"/>
        <w:jc w:val="both"/>
        <w:rPr>
          <w:rFonts w:eastAsia="Times New Roman"/>
          <w:sz w:val="24"/>
          <w:szCs w:val="24"/>
        </w:rPr>
      </w:pPr>
      <w:proofErr w:type="spellStart"/>
      <w:r w:rsidRPr="00716620">
        <w:rPr>
          <w:rFonts w:eastAsia="Times New Roman"/>
          <w:sz w:val="24"/>
        </w:rPr>
        <w:t>Kannadhasan</w:t>
      </w:r>
      <w:proofErr w:type="spellEnd"/>
      <w:r w:rsidRPr="00716620">
        <w:rPr>
          <w:rFonts w:eastAsia="Times New Roman"/>
          <w:sz w:val="24"/>
        </w:rPr>
        <w:t>,</w:t>
      </w:r>
      <w:r w:rsidRPr="00716620">
        <w:rPr>
          <w:rFonts w:eastAsia="Times New Roman"/>
          <w:spacing w:val="1"/>
          <w:sz w:val="24"/>
        </w:rPr>
        <w:t xml:space="preserve"> </w:t>
      </w:r>
      <w:r w:rsidRPr="00716620">
        <w:rPr>
          <w:rFonts w:eastAsia="Times New Roman"/>
          <w:sz w:val="24"/>
        </w:rPr>
        <w:t>M.</w:t>
      </w:r>
      <w:r w:rsidRPr="00716620">
        <w:rPr>
          <w:rFonts w:eastAsia="Times New Roman"/>
          <w:spacing w:val="1"/>
          <w:sz w:val="24"/>
        </w:rPr>
        <w:t xml:space="preserve"> </w:t>
      </w:r>
      <w:r w:rsidRPr="00716620">
        <w:rPr>
          <w:rFonts w:eastAsia="Times New Roman"/>
          <w:sz w:val="24"/>
        </w:rPr>
        <w:t>(2014).</w:t>
      </w:r>
      <w:r w:rsidRPr="00716620">
        <w:rPr>
          <w:rFonts w:eastAsia="Times New Roman"/>
          <w:spacing w:val="1"/>
          <w:sz w:val="24"/>
        </w:rPr>
        <w:t xml:space="preserve"> </w:t>
      </w:r>
      <w:r w:rsidRPr="00716620">
        <w:rPr>
          <w:rFonts w:eastAsia="Times New Roman"/>
          <w:sz w:val="24"/>
        </w:rPr>
        <w:t>Risk</w:t>
      </w:r>
      <w:r w:rsidRPr="00716620">
        <w:rPr>
          <w:rFonts w:eastAsia="Times New Roman"/>
          <w:spacing w:val="1"/>
          <w:sz w:val="24"/>
        </w:rPr>
        <w:t xml:space="preserve"> </w:t>
      </w:r>
      <w:r w:rsidRPr="00716620">
        <w:rPr>
          <w:rFonts w:eastAsia="Times New Roman"/>
          <w:sz w:val="24"/>
        </w:rPr>
        <w:t>Appetite</w:t>
      </w:r>
      <w:r w:rsidRPr="00716620">
        <w:rPr>
          <w:rFonts w:eastAsia="Times New Roman"/>
          <w:spacing w:val="1"/>
          <w:sz w:val="24"/>
        </w:rPr>
        <w:t xml:space="preserve"> </w:t>
      </w:r>
      <w:r w:rsidRPr="00716620">
        <w:rPr>
          <w:rFonts w:eastAsia="Times New Roman"/>
          <w:sz w:val="24"/>
        </w:rPr>
        <w:t>and</w:t>
      </w:r>
      <w:r w:rsidRPr="00716620">
        <w:rPr>
          <w:rFonts w:eastAsia="Times New Roman"/>
          <w:spacing w:val="1"/>
          <w:sz w:val="24"/>
        </w:rPr>
        <w:t xml:space="preserve"> </w:t>
      </w:r>
      <w:r w:rsidRPr="00716620">
        <w:rPr>
          <w:rFonts w:eastAsia="Times New Roman"/>
          <w:sz w:val="24"/>
        </w:rPr>
        <w:t>Attitudes</w:t>
      </w:r>
      <w:r w:rsidRPr="00716620">
        <w:rPr>
          <w:rFonts w:eastAsia="Times New Roman"/>
          <w:spacing w:val="1"/>
          <w:sz w:val="24"/>
        </w:rPr>
        <w:t xml:space="preserve"> </w:t>
      </w:r>
      <w:r w:rsidRPr="00716620">
        <w:rPr>
          <w:rFonts w:eastAsia="Times New Roman"/>
          <w:sz w:val="24"/>
        </w:rPr>
        <w:t>of</w:t>
      </w:r>
      <w:r w:rsidRPr="00716620">
        <w:rPr>
          <w:rFonts w:eastAsia="Times New Roman"/>
          <w:spacing w:val="1"/>
          <w:sz w:val="24"/>
        </w:rPr>
        <w:t xml:space="preserve"> </w:t>
      </w:r>
      <w:r w:rsidRPr="00716620">
        <w:rPr>
          <w:rFonts w:eastAsia="Times New Roman"/>
          <w:sz w:val="24"/>
        </w:rPr>
        <w:t>Retail</w:t>
      </w:r>
      <w:r w:rsidRPr="00716620">
        <w:rPr>
          <w:rFonts w:eastAsia="Times New Roman"/>
          <w:spacing w:val="1"/>
          <w:sz w:val="24"/>
        </w:rPr>
        <w:t xml:space="preserve"> </w:t>
      </w:r>
      <w:r w:rsidRPr="00716620">
        <w:rPr>
          <w:rFonts w:eastAsia="Times New Roman"/>
          <w:sz w:val="24"/>
        </w:rPr>
        <w:t>Investors‟</w:t>
      </w:r>
      <w:r w:rsidRPr="00716620">
        <w:rPr>
          <w:rFonts w:eastAsia="Times New Roman"/>
          <w:spacing w:val="1"/>
          <w:sz w:val="24"/>
        </w:rPr>
        <w:t xml:space="preserve"> </w:t>
      </w:r>
      <w:r w:rsidRPr="00716620">
        <w:rPr>
          <w:rFonts w:eastAsia="Times New Roman"/>
          <w:sz w:val="24"/>
        </w:rPr>
        <w:t>with</w:t>
      </w:r>
      <w:r w:rsidRPr="00716620">
        <w:rPr>
          <w:rFonts w:eastAsia="Times New Roman"/>
          <w:spacing w:val="1"/>
          <w:sz w:val="24"/>
        </w:rPr>
        <w:t xml:space="preserve"> </w:t>
      </w:r>
      <w:r w:rsidRPr="00716620">
        <w:rPr>
          <w:rFonts w:eastAsia="Times New Roman"/>
          <w:sz w:val="24"/>
        </w:rPr>
        <w:t>special</w:t>
      </w:r>
      <w:r w:rsidRPr="00716620">
        <w:rPr>
          <w:rFonts w:eastAsia="Times New Roman"/>
          <w:spacing w:val="-57"/>
          <w:sz w:val="24"/>
        </w:rPr>
        <w:t xml:space="preserve"> </w:t>
      </w:r>
      <w:r w:rsidRPr="00716620">
        <w:rPr>
          <w:rFonts w:eastAsia="Times New Roman"/>
          <w:sz w:val="24"/>
        </w:rPr>
        <w:t>reference</w:t>
      </w:r>
      <w:r w:rsidRPr="00716620">
        <w:rPr>
          <w:rFonts w:eastAsia="Times New Roman"/>
          <w:spacing w:val="-2"/>
          <w:sz w:val="24"/>
        </w:rPr>
        <w:t xml:space="preserve"> </w:t>
      </w:r>
      <w:r w:rsidRPr="00716620">
        <w:rPr>
          <w:rFonts w:eastAsia="Times New Roman"/>
          <w:sz w:val="24"/>
        </w:rPr>
        <w:t xml:space="preserve">to Capital Market. </w:t>
      </w:r>
      <w:hyperlink r:id="rId5">
        <w:r w:rsidRPr="00716620">
          <w:rPr>
            <w:rFonts w:eastAsia="Times New Roman"/>
            <w:sz w:val="24"/>
          </w:rPr>
          <w:t>http://ssrn.com/abstract=1820862.</w:t>
        </w:r>
      </w:hyperlink>
    </w:p>
    <w:p w14:paraId="0C13C9EC" w14:textId="145546CB" w:rsidR="00716620" w:rsidRPr="00716620" w:rsidRDefault="00716620" w:rsidP="00716620">
      <w:pPr>
        <w:pStyle w:val="ListParagraph"/>
        <w:widowControl w:val="0"/>
        <w:numPr>
          <w:ilvl w:val="0"/>
          <w:numId w:val="5"/>
        </w:numPr>
        <w:tabs>
          <w:tab w:val="left" w:pos="448"/>
        </w:tabs>
        <w:autoSpaceDE w:val="0"/>
        <w:autoSpaceDN w:val="0"/>
        <w:spacing w:after="0" w:line="360" w:lineRule="auto"/>
        <w:ind w:right="122"/>
        <w:jc w:val="both"/>
        <w:rPr>
          <w:rFonts w:eastAsia="Times New Roman"/>
          <w:sz w:val="24"/>
          <w:szCs w:val="24"/>
        </w:rPr>
      </w:pPr>
      <w:r w:rsidRPr="00716620">
        <w:rPr>
          <w:rFonts w:eastAsia="Times New Roman"/>
          <w:sz w:val="24"/>
        </w:rPr>
        <w:t xml:space="preserve">Kumari, J. (2017). Analysis of Investment </w:t>
      </w:r>
      <w:proofErr w:type="spellStart"/>
      <w:r w:rsidRPr="00716620">
        <w:rPr>
          <w:rFonts w:eastAsia="Times New Roman"/>
          <w:sz w:val="24"/>
        </w:rPr>
        <w:t>Behaviour</w:t>
      </w:r>
      <w:proofErr w:type="spellEnd"/>
      <w:r w:rsidRPr="00716620">
        <w:rPr>
          <w:rFonts w:eastAsia="Times New Roman"/>
          <w:sz w:val="24"/>
        </w:rPr>
        <w:t xml:space="preserve"> with Reference to Retail Investors of</w:t>
      </w:r>
      <w:r w:rsidRPr="00716620">
        <w:rPr>
          <w:rFonts w:eastAsia="Times New Roman"/>
          <w:spacing w:val="1"/>
          <w:sz w:val="24"/>
        </w:rPr>
        <w:t xml:space="preserve"> </w:t>
      </w:r>
      <w:r w:rsidRPr="00716620">
        <w:rPr>
          <w:rFonts w:eastAsia="Times New Roman"/>
          <w:sz w:val="24"/>
        </w:rPr>
        <w:t>Ranchi</w:t>
      </w:r>
      <w:r w:rsidRPr="00716620">
        <w:rPr>
          <w:rFonts w:eastAsia="Times New Roman"/>
          <w:spacing w:val="1"/>
          <w:sz w:val="24"/>
        </w:rPr>
        <w:t xml:space="preserve"> </w:t>
      </w:r>
      <w:r w:rsidRPr="00716620">
        <w:rPr>
          <w:rFonts w:eastAsia="Times New Roman"/>
          <w:sz w:val="24"/>
        </w:rPr>
        <w:t>in</w:t>
      </w:r>
      <w:r w:rsidRPr="00716620">
        <w:rPr>
          <w:rFonts w:eastAsia="Times New Roman"/>
          <w:spacing w:val="1"/>
          <w:sz w:val="24"/>
        </w:rPr>
        <w:t xml:space="preserve"> </w:t>
      </w:r>
      <w:r w:rsidRPr="00716620">
        <w:rPr>
          <w:rFonts w:eastAsia="Times New Roman"/>
          <w:sz w:val="24"/>
        </w:rPr>
        <w:t>Indian</w:t>
      </w:r>
      <w:r w:rsidRPr="00716620">
        <w:rPr>
          <w:rFonts w:eastAsia="Times New Roman"/>
          <w:spacing w:val="1"/>
          <w:sz w:val="24"/>
        </w:rPr>
        <w:t xml:space="preserve"> </w:t>
      </w:r>
      <w:r w:rsidRPr="00716620">
        <w:rPr>
          <w:rFonts w:eastAsia="Times New Roman"/>
          <w:sz w:val="24"/>
        </w:rPr>
        <w:t>Stock</w:t>
      </w:r>
      <w:r w:rsidRPr="00716620">
        <w:rPr>
          <w:rFonts w:eastAsia="Times New Roman"/>
          <w:spacing w:val="1"/>
          <w:sz w:val="24"/>
        </w:rPr>
        <w:t xml:space="preserve"> </w:t>
      </w:r>
      <w:r w:rsidRPr="00716620">
        <w:rPr>
          <w:rFonts w:eastAsia="Times New Roman"/>
          <w:sz w:val="24"/>
        </w:rPr>
        <w:t>Market.</w:t>
      </w:r>
      <w:r w:rsidRPr="00716620">
        <w:rPr>
          <w:rFonts w:eastAsia="Times New Roman"/>
          <w:spacing w:val="1"/>
          <w:sz w:val="24"/>
        </w:rPr>
        <w:t xml:space="preserve"> </w:t>
      </w:r>
      <w:r w:rsidRPr="00716620">
        <w:rPr>
          <w:rFonts w:eastAsia="Times New Roman"/>
          <w:sz w:val="24"/>
        </w:rPr>
        <w:t>Doctor</w:t>
      </w:r>
      <w:r w:rsidRPr="00716620">
        <w:rPr>
          <w:rFonts w:eastAsia="Times New Roman"/>
          <w:spacing w:val="1"/>
          <w:sz w:val="24"/>
        </w:rPr>
        <w:t xml:space="preserve"> </w:t>
      </w:r>
      <w:r w:rsidRPr="00716620">
        <w:rPr>
          <w:rFonts w:eastAsia="Times New Roman"/>
          <w:sz w:val="24"/>
        </w:rPr>
        <w:t>of</w:t>
      </w:r>
      <w:r w:rsidRPr="00716620">
        <w:rPr>
          <w:rFonts w:eastAsia="Times New Roman"/>
          <w:spacing w:val="1"/>
          <w:sz w:val="24"/>
        </w:rPr>
        <w:t xml:space="preserve"> </w:t>
      </w:r>
      <w:r w:rsidRPr="00716620">
        <w:rPr>
          <w:rFonts w:eastAsia="Times New Roman"/>
          <w:sz w:val="24"/>
        </w:rPr>
        <w:t>Philosophy</w:t>
      </w:r>
      <w:r w:rsidRPr="00716620">
        <w:rPr>
          <w:rFonts w:eastAsia="Times New Roman"/>
          <w:spacing w:val="1"/>
          <w:sz w:val="24"/>
        </w:rPr>
        <w:t xml:space="preserve"> </w:t>
      </w:r>
      <w:r w:rsidRPr="00716620">
        <w:rPr>
          <w:rFonts w:eastAsia="Times New Roman"/>
          <w:sz w:val="24"/>
        </w:rPr>
        <w:t>in</w:t>
      </w:r>
      <w:r w:rsidRPr="00716620">
        <w:rPr>
          <w:rFonts w:eastAsia="Times New Roman"/>
          <w:spacing w:val="1"/>
          <w:sz w:val="24"/>
        </w:rPr>
        <w:t xml:space="preserve"> </w:t>
      </w:r>
      <w:r w:rsidRPr="00716620">
        <w:rPr>
          <w:rFonts w:eastAsia="Times New Roman"/>
          <w:sz w:val="24"/>
        </w:rPr>
        <w:t>Management,</w:t>
      </w:r>
      <w:r w:rsidRPr="00716620">
        <w:rPr>
          <w:rFonts w:eastAsia="Times New Roman"/>
          <w:spacing w:val="1"/>
          <w:sz w:val="24"/>
        </w:rPr>
        <w:t xml:space="preserve"> </w:t>
      </w:r>
      <w:r w:rsidRPr="00716620">
        <w:rPr>
          <w:rFonts w:eastAsia="Times New Roman"/>
          <w:sz w:val="24"/>
        </w:rPr>
        <w:t>ICFAI</w:t>
      </w:r>
      <w:r w:rsidRPr="00716620">
        <w:rPr>
          <w:rFonts w:eastAsia="Times New Roman"/>
          <w:spacing w:val="1"/>
          <w:sz w:val="24"/>
        </w:rPr>
        <w:t xml:space="preserve"> </w:t>
      </w:r>
      <w:r w:rsidRPr="00716620">
        <w:rPr>
          <w:rFonts w:eastAsia="Times New Roman"/>
          <w:sz w:val="24"/>
        </w:rPr>
        <w:t>University,</w:t>
      </w:r>
      <w:r w:rsidRPr="00716620">
        <w:rPr>
          <w:rFonts w:eastAsia="Times New Roman"/>
          <w:spacing w:val="1"/>
          <w:sz w:val="24"/>
        </w:rPr>
        <w:t xml:space="preserve"> </w:t>
      </w:r>
      <w:r w:rsidRPr="00716620">
        <w:rPr>
          <w:rFonts w:eastAsia="Times New Roman"/>
          <w:sz w:val="24"/>
        </w:rPr>
        <w:t>Jharkhand.</w:t>
      </w:r>
    </w:p>
    <w:p w14:paraId="2BD6A91A" w14:textId="3FD24F5D" w:rsidR="00716620" w:rsidRPr="00716620" w:rsidRDefault="00716620" w:rsidP="00716620">
      <w:pPr>
        <w:pStyle w:val="ListParagraph"/>
        <w:widowControl w:val="0"/>
        <w:numPr>
          <w:ilvl w:val="0"/>
          <w:numId w:val="5"/>
        </w:numPr>
        <w:tabs>
          <w:tab w:val="left" w:pos="418"/>
        </w:tabs>
        <w:autoSpaceDE w:val="0"/>
        <w:autoSpaceDN w:val="0"/>
        <w:spacing w:after="0" w:line="360" w:lineRule="auto"/>
        <w:ind w:right="120"/>
        <w:jc w:val="both"/>
        <w:rPr>
          <w:rFonts w:eastAsia="Times New Roman"/>
          <w:sz w:val="24"/>
          <w:szCs w:val="24"/>
        </w:rPr>
      </w:pPr>
      <w:proofErr w:type="spellStart"/>
      <w:r w:rsidRPr="00716620">
        <w:rPr>
          <w:rFonts w:eastAsia="Times New Roman"/>
          <w:sz w:val="24"/>
        </w:rPr>
        <w:t>Kungwani</w:t>
      </w:r>
      <w:proofErr w:type="spellEnd"/>
      <w:r w:rsidRPr="00716620">
        <w:rPr>
          <w:rFonts w:eastAsia="Times New Roman"/>
          <w:sz w:val="24"/>
        </w:rPr>
        <w:t>, P. (2014). Risk Management-An Analytical Study. IOSR Journal of Business and</w:t>
      </w:r>
      <w:r w:rsidRPr="00716620">
        <w:rPr>
          <w:rFonts w:eastAsia="Times New Roman"/>
          <w:spacing w:val="1"/>
          <w:sz w:val="24"/>
        </w:rPr>
        <w:t xml:space="preserve"> </w:t>
      </w:r>
      <w:r w:rsidRPr="00716620">
        <w:rPr>
          <w:rFonts w:eastAsia="Times New Roman"/>
          <w:sz w:val="24"/>
        </w:rPr>
        <w:t>Management.</w:t>
      </w:r>
      <w:r w:rsidRPr="00716620">
        <w:rPr>
          <w:rFonts w:eastAsia="Times New Roman"/>
          <w:spacing w:val="-1"/>
          <w:sz w:val="24"/>
        </w:rPr>
        <w:t xml:space="preserve"> </w:t>
      </w:r>
      <w:r w:rsidRPr="00716620">
        <w:rPr>
          <w:rFonts w:eastAsia="Times New Roman"/>
          <w:sz w:val="24"/>
        </w:rPr>
        <w:t>Volume 16,</w:t>
      </w:r>
      <w:r w:rsidRPr="00716620">
        <w:rPr>
          <w:rFonts w:eastAsia="Times New Roman"/>
          <w:spacing w:val="2"/>
          <w:sz w:val="24"/>
        </w:rPr>
        <w:t xml:space="preserve"> </w:t>
      </w:r>
      <w:r w:rsidRPr="00716620">
        <w:rPr>
          <w:rFonts w:eastAsia="Times New Roman"/>
          <w:sz w:val="24"/>
        </w:rPr>
        <w:t>Issue</w:t>
      </w:r>
      <w:r w:rsidRPr="00716620">
        <w:rPr>
          <w:rFonts w:eastAsia="Times New Roman"/>
          <w:spacing w:val="-1"/>
          <w:sz w:val="24"/>
        </w:rPr>
        <w:t xml:space="preserve"> </w:t>
      </w:r>
      <w:r w:rsidRPr="00716620">
        <w:rPr>
          <w:rFonts w:eastAsia="Times New Roman"/>
          <w:sz w:val="24"/>
        </w:rPr>
        <w:t>3, pp. 83-89.</w:t>
      </w:r>
    </w:p>
    <w:p w14:paraId="66EB77D0" w14:textId="0FFBBE85" w:rsidR="00716620" w:rsidRPr="00716620" w:rsidRDefault="00716620" w:rsidP="00716620">
      <w:pPr>
        <w:pStyle w:val="ListParagraph"/>
        <w:widowControl w:val="0"/>
        <w:numPr>
          <w:ilvl w:val="0"/>
          <w:numId w:val="5"/>
        </w:numPr>
        <w:tabs>
          <w:tab w:val="left" w:pos="374"/>
        </w:tabs>
        <w:autoSpaceDE w:val="0"/>
        <w:autoSpaceDN w:val="0"/>
        <w:spacing w:after="0" w:line="360" w:lineRule="auto"/>
        <w:ind w:right="121"/>
        <w:jc w:val="both"/>
        <w:rPr>
          <w:rFonts w:eastAsia="Times New Roman"/>
          <w:sz w:val="24"/>
          <w:szCs w:val="24"/>
        </w:rPr>
      </w:pPr>
      <w:proofErr w:type="spellStart"/>
      <w:r w:rsidRPr="00716620">
        <w:rPr>
          <w:rFonts w:eastAsia="Times New Roman"/>
          <w:sz w:val="24"/>
        </w:rPr>
        <w:t>Manrai</w:t>
      </w:r>
      <w:proofErr w:type="spellEnd"/>
      <w:r w:rsidRPr="00716620">
        <w:rPr>
          <w:rFonts w:eastAsia="Times New Roman"/>
          <w:sz w:val="24"/>
        </w:rPr>
        <w:t>, R. (2015). Investor Behavior towards Derivative Markets in Indian Context. IOSR</w:t>
      </w:r>
      <w:r w:rsidRPr="00716620">
        <w:rPr>
          <w:rFonts w:eastAsia="Times New Roman"/>
          <w:spacing w:val="1"/>
          <w:sz w:val="24"/>
        </w:rPr>
        <w:t xml:space="preserve"> </w:t>
      </w:r>
      <w:r w:rsidRPr="00716620">
        <w:rPr>
          <w:rFonts w:eastAsia="Times New Roman"/>
          <w:sz w:val="24"/>
        </w:rPr>
        <w:t>Journal</w:t>
      </w:r>
      <w:r w:rsidRPr="00716620">
        <w:rPr>
          <w:rFonts w:eastAsia="Times New Roman"/>
          <w:spacing w:val="-1"/>
          <w:sz w:val="24"/>
        </w:rPr>
        <w:t xml:space="preserve"> </w:t>
      </w:r>
      <w:r w:rsidRPr="00716620">
        <w:rPr>
          <w:rFonts w:eastAsia="Times New Roman"/>
          <w:sz w:val="24"/>
        </w:rPr>
        <w:t>of Business and</w:t>
      </w:r>
      <w:r w:rsidRPr="00716620">
        <w:rPr>
          <w:rFonts w:eastAsia="Times New Roman"/>
          <w:spacing w:val="2"/>
          <w:sz w:val="24"/>
        </w:rPr>
        <w:t xml:space="preserve"> </w:t>
      </w:r>
      <w:r w:rsidRPr="00716620">
        <w:rPr>
          <w:rFonts w:eastAsia="Times New Roman"/>
          <w:sz w:val="24"/>
        </w:rPr>
        <w:t>Management.</w:t>
      </w:r>
    </w:p>
    <w:p w14:paraId="0022504A" w14:textId="463AA245" w:rsidR="002F7D13" w:rsidRPr="001E70C6" w:rsidRDefault="00716620" w:rsidP="00C87989">
      <w:pPr>
        <w:pStyle w:val="ListParagraph"/>
        <w:widowControl w:val="0"/>
        <w:numPr>
          <w:ilvl w:val="0"/>
          <w:numId w:val="5"/>
        </w:numPr>
        <w:tabs>
          <w:tab w:val="left" w:pos="559"/>
        </w:tabs>
        <w:autoSpaceDE w:val="0"/>
        <w:autoSpaceDN w:val="0"/>
        <w:spacing w:before="5" w:after="0" w:line="360" w:lineRule="auto"/>
        <w:ind w:right="122"/>
        <w:jc w:val="both"/>
        <w:rPr>
          <w:rFonts w:ascii="Times New Roman" w:hAnsi="Times New Roman" w:cs="Times New Roman"/>
          <w:bCs/>
          <w:sz w:val="24"/>
          <w:szCs w:val="24"/>
        </w:rPr>
      </w:pPr>
      <w:proofErr w:type="spellStart"/>
      <w:r w:rsidRPr="00716620">
        <w:rPr>
          <w:rFonts w:eastAsia="Times New Roman"/>
          <w:sz w:val="24"/>
        </w:rPr>
        <w:t>Prithiviraj</w:t>
      </w:r>
      <w:proofErr w:type="spellEnd"/>
      <w:r w:rsidRPr="00716620">
        <w:rPr>
          <w:rFonts w:eastAsia="Times New Roman"/>
          <w:sz w:val="24"/>
        </w:rPr>
        <w:t>,</w:t>
      </w:r>
      <w:r w:rsidRPr="00716620">
        <w:rPr>
          <w:rFonts w:eastAsia="Times New Roman"/>
          <w:spacing w:val="1"/>
          <w:sz w:val="24"/>
        </w:rPr>
        <w:t xml:space="preserve"> </w:t>
      </w:r>
      <w:r w:rsidRPr="00716620">
        <w:rPr>
          <w:rFonts w:eastAsia="Times New Roman"/>
          <w:sz w:val="24"/>
        </w:rPr>
        <w:t>S.</w:t>
      </w:r>
      <w:r w:rsidRPr="00716620">
        <w:rPr>
          <w:rFonts w:eastAsia="Times New Roman"/>
          <w:spacing w:val="1"/>
          <w:sz w:val="24"/>
        </w:rPr>
        <w:t xml:space="preserve"> </w:t>
      </w:r>
      <w:r w:rsidRPr="00716620">
        <w:rPr>
          <w:rFonts w:eastAsia="Times New Roman"/>
          <w:sz w:val="24"/>
        </w:rPr>
        <w:t>&amp;</w:t>
      </w:r>
      <w:r w:rsidRPr="00716620">
        <w:rPr>
          <w:rFonts w:eastAsia="Times New Roman"/>
          <w:spacing w:val="1"/>
          <w:sz w:val="24"/>
        </w:rPr>
        <w:t xml:space="preserve"> </w:t>
      </w:r>
      <w:r w:rsidRPr="00716620">
        <w:rPr>
          <w:rFonts w:eastAsia="Times New Roman"/>
          <w:sz w:val="24"/>
        </w:rPr>
        <w:t>Gokul,</w:t>
      </w:r>
      <w:r w:rsidRPr="00716620">
        <w:rPr>
          <w:rFonts w:eastAsia="Times New Roman"/>
          <w:spacing w:val="1"/>
          <w:sz w:val="24"/>
        </w:rPr>
        <w:t xml:space="preserve"> </w:t>
      </w:r>
      <w:r w:rsidRPr="00716620">
        <w:rPr>
          <w:rFonts w:eastAsia="Times New Roman"/>
          <w:sz w:val="24"/>
        </w:rPr>
        <w:t>G.</w:t>
      </w:r>
      <w:r w:rsidRPr="00716620">
        <w:rPr>
          <w:rFonts w:eastAsia="Times New Roman"/>
          <w:spacing w:val="1"/>
          <w:sz w:val="24"/>
        </w:rPr>
        <w:t xml:space="preserve"> </w:t>
      </w:r>
      <w:r w:rsidRPr="00716620">
        <w:rPr>
          <w:rFonts w:eastAsia="Times New Roman"/>
          <w:sz w:val="24"/>
        </w:rPr>
        <w:t>(2016).</w:t>
      </w:r>
      <w:r w:rsidRPr="00716620">
        <w:rPr>
          <w:rFonts w:eastAsia="Times New Roman"/>
          <w:spacing w:val="1"/>
          <w:sz w:val="24"/>
        </w:rPr>
        <w:t xml:space="preserve"> </w:t>
      </w:r>
      <w:r w:rsidRPr="00716620">
        <w:rPr>
          <w:rFonts w:eastAsia="Times New Roman"/>
          <w:sz w:val="24"/>
        </w:rPr>
        <w:t>Investment</w:t>
      </w:r>
      <w:r w:rsidRPr="00716620">
        <w:rPr>
          <w:rFonts w:eastAsia="Times New Roman"/>
          <w:spacing w:val="1"/>
          <w:sz w:val="24"/>
        </w:rPr>
        <w:t xml:space="preserve"> </w:t>
      </w:r>
      <w:proofErr w:type="spellStart"/>
      <w:r w:rsidRPr="00716620">
        <w:rPr>
          <w:rFonts w:eastAsia="Times New Roman"/>
          <w:sz w:val="24"/>
        </w:rPr>
        <w:t>Behaviour</w:t>
      </w:r>
      <w:proofErr w:type="spellEnd"/>
      <w:r w:rsidRPr="00716620">
        <w:rPr>
          <w:rFonts w:eastAsia="Times New Roman"/>
          <w:spacing w:val="1"/>
          <w:sz w:val="24"/>
        </w:rPr>
        <w:t xml:space="preserve"> </w:t>
      </w:r>
      <w:r w:rsidRPr="00716620">
        <w:rPr>
          <w:rFonts w:eastAsia="Times New Roman"/>
          <w:sz w:val="24"/>
        </w:rPr>
        <w:t>of</w:t>
      </w:r>
      <w:r w:rsidRPr="00716620">
        <w:rPr>
          <w:rFonts w:eastAsia="Times New Roman"/>
          <w:spacing w:val="1"/>
          <w:sz w:val="24"/>
        </w:rPr>
        <w:t xml:space="preserve"> </w:t>
      </w:r>
      <w:r w:rsidRPr="00716620">
        <w:rPr>
          <w:rFonts w:eastAsia="Times New Roman"/>
          <w:sz w:val="24"/>
        </w:rPr>
        <w:t>Individual</w:t>
      </w:r>
      <w:r w:rsidRPr="00716620">
        <w:rPr>
          <w:rFonts w:eastAsia="Times New Roman"/>
          <w:spacing w:val="1"/>
          <w:sz w:val="24"/>
        </w:rPr>
        <w:t xml:space="preserve"> </w:t>
      </w:r>
      <w:r w:rsidRPr="00716620">
        <w:rPr>
          <w:rFonts w:eastAsia="Times New Roman"/>
          <w:sz w:val="24"/>
        </w:rPr>
        <w:t>Investors</w:t>
      </w:r>
      <w:r w:rsidRPr="00716620">
        <w:rPr>
          <w:rFonts w:eastAsia="Times New Roman"/>
          <w:spacing w:val="1"/>
          <w:sz w:val="24"/>
        </w:rPr>
        <w:t xml:space="preserve"> </w:t>
      </w:r>
      <w:r w:rsidRPr="00716620">
        <w:rPr>
          <w:rFonts w:eastAsia="Times New Roman"/>
          <w:sz w:val="24"/>
        </w:rPr>
        <w:t>in</w:t>
      </w:r>
      <w:r w:rsidRPr="00716620">
        <w:rPr>
          <w:rFonts w:eastAsia="Times New Roman"/>
          <w:spacing w:val="1"/>
          <w:sz w:val="24"/>
        </w:rPr>
        <w:t xml:space="preserve"> </w:t>
      </w:r>
      <w:r w:rsidRPr="00716620">
        <w:rPr>
          <w:rFonts w:eastAsia="Times New Roman"/>
          <w:sz w:val="24"/>
        </w:rPr>
        <w:t>Coimbatore City. International Journal of Engineering Research &amp; Technology. Volume 4, Issue</w:t>
      </w:r>
      <w:r w:rsidRPr="00716620">
        <w:rPr>
          <w:rFonts w:eastAsia="Times New Roman"/>
          <w:spacing w:val="1"/>
          <w:sz w:val="24"/>
        </w:rPr>
        <w:t xml:space="preserve"> </w:t>
      </w:r>
      <w:r w:rsidRPr="00716620">
        <w:rPr>
          <w:rFonts w:eastAsia="Times New Roman"/>
          <w:sz w:val="24"/>
        </w:rPr>
        <w:t>27.</w:t>
      </w:r>
    </w:p>
    <w:p w14:paraId="1A733C62" w14:textId="77777777" w:rsidR="001E70C6" w:rsidRPr="009C6DAA" w:rsidRDefault="001E70C6" w:rsidP="001E70C6">
      <w:pPr>
        <w:widowControl w:val="0"/>
        <w:numPr>
          <w:ilvl w:val="0"/>
          <w:numId w:val="5"/>
        </w:numPr>
        <w:tabs>
          <w:tab w:val="left" w:pos="424"/>
        </w:tabs>
        <w:autoSpaceDE w:val="0"/>
        <w:autoSpaceDN w:val="0"/>
        <w:spacing w:before="74" w:after="0" w:line="360" w:lineRule="auto"/>
        <w:ind w:right="122"/>
        <w:rPr>
          <w:rFonts w:eastAsia="Times New Roman"/>
          <w:sz w:val="24"/>
        </w:rPr>
      </w:pPr>
      <w:r w:rsidRPr="009C6DAA">
        <w:rPr>
          <w:rFonts w:eastAsia="Times New Roman"/>
          <w:sz w:val="24"/>
        </w:rPr>
        <w:t>Shukla,</w:t>
      </w:r>
      <w:r w:rsidRPr="009C6DAA">
        <w:rPr>
          <w:rFonts w:eastAsia="Times New Roman"/>
          <w:spacing w:val="20"/>
          <w:sz w:val="24"/>
        </w:rPr>
        <w:t xml:space="preserve"> </w:t>
      </w:r>
      <w:r w:rsidRPr="009C6DAA">
        <w:rPr>
          <w:rFonts w:eastAsia="Times New Roman"/>
          <w:sz w:val="24"/>
        </w:rPr>
        <w:t>A.</w:t>
      </w:r>
      <w:r w:rsidRPr="009C6DAA">
        <w:rPr>
          <w:rFonts w:eastAsia="Times New Roman"/>
          <w:spacing w:val="20"/>
          <w:sz w:val="24"/>
        </w:rPr>
        <w:t xml:space="preserve"> </w:t>
      </w:r>
      <w:r w:rsidRPr="009C6DAA">
        <w:rPr>
          <w:rFonts w:eastAsia="Times New Roman"/>
          <w:sz w:val="24"/>
        </w:rPr>
        <w:t>&amp;</w:t>
      </w:r>
      <w:r w:rsidRPr="009C6DAA">
        <w:rPr>
          <w:rFonts w:eastAsia="Times New Roman"/>
          <w:spacing w:val="19"/>
          <w:sz w:val="24"/>
        </w:rPr>
        <w:t xml:space="preserve"> </w:t>
      </w:r>
      <w:proofErr w:type="spellStart"/>
      <w:r w:rsidRPr="009C6DAA">
        <w:rPr>
          <w:rFonts w:eastAsia="Times New Roman"/>
          <w:sz w:val="24"/>
        </w:rPr>
        <w:t>Kukreja</w:t>
      </w:r>
      <w:proofErr w:type="spellEnd"/>
      <w:r w:rsidRPr="009C6DAA">
        <w:rPr>
          <w:rFonts w:eastAsia="Times New Roman"/>
          <w:sz w:val="24"/>
        </w:rPr>
        <w:t>,</w:t>
      </w:r>
      <w:r w:rsidRPr="009C6DAA">
        <w:rPr>
          <w:rFonts w:eastAsia="Times New Roman"/>
          <w:spacing w:val="20"/>
          <w:sz w:val="24"/>
        </w:rPr>
        <w:t xml:space="preserve"> </w:t>
      </w:r>
      <w:r w:rsidRPr="009C6DAA">
        <w:rPr>
          <w:rFonts w:eastAsia="Times New Roman"/>
          <w:sz w:val="24"/>
        </w:rPr>
        <w:t>M.</w:t>
      </w:r>
      <w:r w:rsidRPr="009C6DAA">
        <w:rPr>
          <w:rFonts w:eastAsia="Times New Roman"/>
          <w:spacing w:val="21"/>
          <w:sz w:val="24"/>
        </w:rPr>
        <w:t xml:space="preserve"> </w:t>
      </w:r>
      <w:r w:rsidRPr="009C6DAA">
        <w:rPr>
          <w:rFonts w:eastAsia="Times New Roman"/>
          <w:sz w:val="24"/>
        </w:rPr>
        <w:t>(2014).</w:t>
      </w:r>
      <w:r w:rsidRPr="009C6DAA">
        <w:rPr>
          <w:rFonts w:eastAsia="Times New Roman"/>
          <w:spacing w:val="20"/>
          <w:sz w:val="24"/>
        </w:rPr>
        <w:t xml:space="preserve"> </w:t>
      </w:r>
      <w:r w:rsidRPr="009C6DAA">
        <w:rPr>
          <w:rFonts w:eastAsia="Times New Roman"/>
          <w:sz w:val="24"/>
        </w:rPr>
        <w:t>A</w:t>
      </w:r>
      <w:r w:rsidRPr="009C6DAA">
        <w:rPr>
          <w:rFonts w:eastAsia="Times New Roman"/>
          <w:spacing w:val="20"/>
          <w:sz w:val="24"/>
        </w:rPr>
        <w:t xml:space="preserve"> </w:t>
      </w:r>
      <w:r w:rsidRPr="009C6DAA">
        <w:rPr>
          <w:rFonts w:eastAsia="Times New Roman"/>
          <w:sz w:val="24"/>
        </w:rPr>
        <w:t>Study</w:t>
      </w:r>
      <w:r w:rsidRPr="009C6DAA">
        <w:rPr>
          <w:rFonts w:eastAsia="Times New Roman"/>
          <w:spacing w:val="16"/>
          <w:sz w:val="24"/>
        </w:rPr>
        <w:t xml:space="preserve"> </w:t>
      </w:r>
      <w:r w:rsidRPr="009C6DAA">
        <w:rPr>
          <w:rFonts w:eastAsia="Times New Roman"/>
          <w:sz w:val="24"/>
        </w:rPr>
        <w:t>of</w:t>
      </w:r>
      <w:r w:rsidRPr="009C6DAA">
        <w:rPr>
          <w:rFonts w:eastAsia="Times New Roman"/>
          <w:spacing w:val="20"/>
          <w:sz w:val="24"/>
        </w:rPr>
        <w:t xml:space="preserve"> </w:t>
      </w:r>
      <w:r w:rsidRPr="009C6DAA">
        <w:rPr>
          <w:rFonts w:eastAsia="Times New Roman"/>
          <w:sz w:val="24"/>
        </w:rPr>
        <w:t>Risk</w:t>
      </w:r>
      <w:r w:rsidRPr="009C6DAA">
        <w:rPr>
          <w:rFonts w:eastAsia="Times New Roman"/>
          <w:spacing w:val="22"/>
          <w:sz w:val="24"/>
        </w:rPr>
        <w:t xml:space="preserve"> </w:t>
      </w:r>
      <w:r w:rsidRPr="009C6DAA">
        <w:rPr>
          <w:rFonts w:eastAsia="Times New Roman"/>
          <w:sz w:val="24"/>
        </w:rPr>
        <w:t>Management</w:t>
      </w:r>
      <w:r w:rsidRPr="009C6DAA">
        <w:rPr>
          <w:rFonts w:eastAsia="Times New Roman"/>
          <w:spacing w:val="21"/>
          <w:sz w:val="24"/>
        </w:rPr>
        <w:t xml:space="preserve"> </w:t>
      </w:r>
      <w:r w:rsidRPr="009C6DAA">
        <w:rPr>
          <w:rFonts w:eastAsia="Times New Roman"/>
          <w:sz w:val="24"/>
        </w:rPr>
        <w:t>in</w:t>
      </w:r>
      <w:r w:rsidRPr="009C6DAA">
        <w:rPr>
          <w:rFonts w:eastAsia="Times New Roman"/>
          <w:spacing w:val="21"/>
          <w:sz w:val="24"/>
        </w:rPr>
        <w:t xml:space="preserve"> </w:t>
      </w:r>
      <w:r w:rsidRPr="009C6DAA">
        <w:rPr>
          <w:rFonts w:eastAsia="Times New Roman"/>
          <w:sz w:val="24"/>
        </w:rPr>
        <w:t>Finance</w:t>
      </w:r>
      <w:r w:rsidRPr="009C6DAA">
        <w:rPr>
          <w:rFonts w:eastAsia="Times New Roman"/>
          <w:spacing w:val="20"/>
          <w:sz w:val="24"/>
        </w:rPr>
        <w:t xml:space="preserve"> </w:t>
      </w:r>
      <w:r w:rsidRPr="009C6DAA">
        <w:rPr>
          <w:rFonts w:eastAsia="Times New Roman"/>
          <w:sz w:val="24"/>
        </w:rPr>
        <w:t>Sector.</w:t>
      </w:r>
      <w:r w:rsidRPr="009C6DAA">
        <w:rPr>
          <w:rFonts w:eastAsia="Times New Roman"/>
          <w:spacing w:val="-57"/>
          <w:sz w:val="24"/>
        </w:rPr>
        <w:t xml:space="preserve"> </w:t>
      </w:r>
      <w:r w:rsidRPr="009C6DAA">
        <w:rPr>
          <w:rFonts w:eastAsia="Times New Roman"/>
          <w:sz w:val="24"/>
        </w:rPr>
        <w:t>International</w:t>
      </w:r>
      <w:r w:rsidRPr="009C6DAA">
        <w:rPr>
          <w:rFonts w:eastAsia="Times New Roman"/>
          <w:spacing w:val="-1"/>
          <w:sz w:val="24"/>
        </w:rPr>
        <w:t xml:space="preserve"> </w:t>
      </w:r>
      <w:r w:rsidRPr="009C6DAA">
        <w:rPr>
          <w:rFonts w:eastAsia="Times New Roman"/>
          <w:sz w:val="24"/>
        </w:rPr>
        <w:t>Journal on Concept Management.</w:t>
      </w:r>
      <w:r w:rsidRPr="009C6DAA">
        <w:rPr>
          <w:rFonts w:eastAsia="Times New Roman"/>
          <w:spacing w:val="-1"/>
          <w:sz w:val="24"/>
        </w:rPr>
        <w:t xml:space="preserve"> </w:t>
      </w:r>
      <w:r w:rsidRPr="009C6DAA">
        <w:rPr>
          <w:rFonts w:eastAsia="Times New Roman"/>
          <w:sz w:val="24"/>
        </w:rPr>
        <w:t>Volume</w:t>
      </w:r>
      <w:r w:rsidRPr="009C6DAA">
        <w:rPr>
          <w:rFonts w:eastAsia="Times New Roman"/>
          <w:spacing w:val="-1"/>
          <w:sz w:val="24"/>
        </w:rPr>
        <w:t xml:space="preserve"> </w:t>
      </w:r>
      <w:r w:rsidRPr="009C6DAA">
        <w:rPr>
          <w:rFonts w:eastAsia="Times New Roman"/>
          <w:sz w:val="24"/>
        </w:rPr>
        <w:t>3,</w:t>
      </w:r>
      <w:r w:rsidRPr="009C6DAA">
        <w:rPr>
          <w:rFonts w:eastAsia="Times New Roman"/>
          <w:spacing w:val="2"/>
          <w:sz w:val="24"/>
        </w:rPr>
        <w:t xml:space="preserve"> </w:t>
      </w:r>
      <w:r w:rsidRPr="009C6DAA">
        <w:rPr>
          <w:rFonts w:eastAsia="Times New Roman"/>
          <w:sz w:val="24"/>
        </w:rPr>
        <w:t>Issue</w:t>
      </w:r>
      <w:r w:rsidRPr="009C6DAA">
        <w:rPr>
          <w:rFonts w:eastAsia="Times New Roman"/>
          <w:spacing w:val="-1"/>
          <w:sz w:val="24"/>
        </w:rPr>
        <w:t xml:space="preserve"> </w:t>
      </w:r>
      <w:r w:rsidRPr="009C6DAA">
        <w:rPr>
          <w:rFonts w:eastAsia="Times New Roman"/>
          <w:sz w:val="24"/>
        </w:rPr>
        <w:t>1.</w:t>
      </w:r>
    </w:p>
    <w:p w14:paraId="7BDE4E6A" w14:textId="77777777" w:rsidR="001E70C6" w:rsidRPr="00716620" w:rsidRDefault="001E70C6" w:rsidP="001E70C6">
      <w:pPr>
        <w:pStyle w:val="ListParagraph"/>
        <w:widowControl w:val="0"/>
        <w:tabs>
          <w:tab w:val="left" w:pos="559"/>
        </w:tabs>
        <w:autoSpaceDE w:val="0"/>
        <w:autoSpaceDN w:val="0"/>
        <w:spacing w:before="5" w:after="0" w:line="360" w:lineRule="auto"/>
        <w:ind w:left="460" w:right="122"/>
        <w:jc w:val="both"/>
        <w:rPr>
          <w:rFonts w:ascii="Times New Roman" w:hAnsi="Times New Roman" w:cs="Times New Roman"/>
          <w:bCs/>
          <w:sz w:val="24"/>
          <w:szCs w:val="24"/>
        </w:rPr>
      </w:pPr>
    </w:p>
    <w:sectPr w:rsidR="001E70C6" w:rsidRPr="00716620" w:rsidSect="00C0113C">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205925"/>
    <w:multiLevelType w:val="multilevel"/>
    <w:tmpl w:val="BF205925"/>
    <w:lvl w:ilvl="0">
      <w:start w:val="1"/>
      <w:numFmt w:val="decimal"/>
      <w:lvlText w:val="%1."/>
      <w:lvlJc w:val="left"/>
      <w:pPr>
        <w:ind w:left="340" w:hanging="240"/>
      </w:pPr>
      <w:rPr>
        <w:rFonts w:ascii="Times New Roman" w:eastAsia="Times New Roman" w:hAnsi="Times New Roman" w:cs="Times New Roman" w:hint="default"/>
        <w:b/>
        <w:bCs/>
        <w:i w:val="0"/>
        <w:iCs w:val="0"/>
        <w:w w:val="100"/>
        <w:sz w:val="24"/>
        <w:szCs w:val="24"/>
        <w:lang w:val="en-US" w:eastAsia="en-US" w:bidi="ar-SA"/>
      </w:rPr>
    </w:lvl>
    <w:lvl w:ilvl="1">
      <w:numFmt w:val="bullet"/>
      <w:lvlText w:val="•"/>
      <w:lvlJc w:val="left"/>
      <w:pPr>
        <w:ind w:left="1264" w:hanging="240"/>
      </w:pPr>
      <w:rPr>
        <w:rFonts w:hint="default"/>
        <w:lang w:val="en-US" w:eastAsia="en-US" w:bidi="ar-SA"/>
      </w:rPr>
    </w:lvl>
    <w:lvl w:ilvl="2">
      <w:numFmt w:val="bullet"/>
      <w:lvlText w:val="•"/>
      <w:lvlJc w:val="left"/>
      <w:pPr>
        <w:ind w:left="2188" w:hanging="240"/>
      </w:pPr>
      <w:rPr>
        <w:rFonts w:hint="default"/>
        <w:lang w:val="en-US" w:eastAsia="en-US" w:bidi="ar-SA"/>
      </w:rPr>
    </w:lvl>
    <w:lvl w:ilvl="3">
      <w:numFmt w:val="bullet"/>
      <w:lvlText w:val="•"/>
      <w:lvlJc w:val="left"/>
      <w:pPr>
        <w:ind w:left="3112" w:hanging="240"/>
      </w:pPr>
      <w:rPr>
        <w:rFonts w:hint="default"/>
        <w:lang w:val="en-US" w:eastAsia="en-US" w:bidi="ar-SA"/>
      </w:rPr>
    </w:lvl>
    <w:lvl w:ilvl="4">
      <w:numFmt w:val="bullet"/>
      <w:lvlText w:val="•"/>
      <w:lvlJc w:val="left"/>
      <w:pPr>
        <w:ind w:left="4036" w:hanging="240"/>
      </w:pPr>
      <w:rPr>
        <w:rFonts w:hint="default"/>
        <w:lang w:val="en-US" w:eastAsia="en-US" w:bidi="ar-SA"/>
      </w:rPr>
    </w:lvl>
    <w:lvl w:ilvl="5">
      <w:numFmt w:val="bullet"/>
      <w:lvlText w:val="•"/>
      <w:lvlJc w:val="left"/>
      <w:pPr>
        <w:ind w:left="4960" w:hanging="240"/>
      </w:pPr>
      <w:rPr>
        <w:rFonts w:hint="default"/>
        <w:lang w:val="en-US" w:eastAsia="en-US" w:bidi="ar-SA"/>
      </w:rPr>
    </w:lvl>
    <w:lvl w:ilvl="6">
      <w:numFmt w:val="bullet"/>
      <w:lvlText w:val="•"/>
      <w:lvlJc w:val="left"/>
      <w:pPr>
        <w:ind w:left="5884" w:hanging="240"/>
      </w:pPr>
      <w:rPr>
        <w:rFonts w:hint="default"/>
        <w:lang w:val="en-US" w:eastAsia="en-US" w:bidi="ar-SA"/>
      </w:rPr>
    </w:lvl>
    <w:lvl w:ilvl="7">
      <w:numFmt w:val="bullet"/>
      <w:lvlText w:val="•"/>
      <w:lvlJc w:val="left"/>
      <w:pPr>
        <w:ind w:left="6808" w:hanging="240"/>
      </w:pPr>
      <w:rPr>
        <w:rFonts w:hint="default"/>
        <w:lang w:val="en-US" w:eastAsia="en-US" w:bidi="ar-SA"/>
      </w:rPr>
    </w:lvl>
    <w:lvl w:ilvl="8">
      <w:numFmt w:val="bullet"/>
      <w:lvlText w:val="•"/>
      <w:lvlJc w:val="left"/>
      <w:pPr>
        <w:ind w:left="7732" w:hanging="240"/>
      </w:pPr>
      <w:rPr>
        <w:rFonts w:hint="default"/>
        <w:lang w:val="en-US" w:eastAsia="en-US" w:bidi="ar-SA"/>
      </w:rPr>
    </w:lvl>
  </w:abstractNum>
  <w:abstractNum w:abstractNumId="1" w15:restartNumberingAfterBreak="0">
    <w:nsid w:val="D7EAF5C5"/>
    <w:multiLevelType w:val="multilevel"/>
    <w:tmpl w:val="D7EAF5C5"/>
    <w:lvl w:ilvl="0">
      <w:start w:val="1"/>
      <w:numFmt w:val="lowerLetter"/>
      <w:pStyle w:val="Heading1"/>
      <w:lvlText w:val="%1)"/>
      <w:lvlJc w:val="center"/>
      <w:pPr>
        <w:tabs>
          <w:tab w:val="left" w:pos="425"/>
        </w:tabs>
        <w:ind w:left="425" w:hanging="209"/>
      </w:pPr>
      <w:rPr>
        <w:rFonts w:ascii="Times New Roman" w:hAnsi="Times New Roman" w:hint="default"/>
      </w:rPr>
    </w:lvl>
    <w:lvl w:ilvl="1">
      <w:start w:val="1"/>
      <w:numFmt w:val="lowerLetter"/>
      <w:pStyle w:val="Heading2"/>
      <w:lvlText w:val="%2."/>
      <w:lvlJc w:val="left"/>
      <w:pPr>
        <w:tabs>
          <w:tab w:val="left" w:pos="425"/>
        </w:tabs>
        <w:ind w:left="425" w:hanging="425"/>
      </w:pPr>
      <w:rPr>
        <w:rFonts w:ascii="Times New Roman" w:hAnsi="Times New Roman" w:hint="default"/>
      </w:rPr>
    </w:lvl>
    <w:lvl w:ilvl="2">
      <w:start w:val="1"/>
      <w:numFmt w:val="lowerRoman"/>
      <w:pStyle w:val="Heading3"/>
      <w:lvlText w:val="%3."/>
      <w:lvlJc w:val="left"/>
      <w:pPr>
        <w:tabs>
          <w:tab w:val="left" w:pos="425"/>
        </w:tabs>
        <w:ind w:left="425" w:hanging="245"/>
      </w:pPr>
      <w:rPr>
        <w:rFonts w:ascii="Times New Roman" w:hAnsi="Times New Roman" w:hint="default"/>
      </w:rPr>
    </w:lvl>
    <w:lvl w:ilvl="3">
      <w:start w:val="1"/>
      <w:numFmt w:val="decimal"/>
      <w:pStyle w:val="Heading4"/>
      <w:lvlText w:val="%4."/>
      <w:lvlJc w:val="left"/>
      <w:pPr>
        <w:tabs>
          <w:tab w:val="left" w:pos="425"/>
        </w:tabs>
        <w:ind w:left="425" w:hanging="65"/>
      </w:pPr>
      <w:rPr>
        <w:rFonts w:ascii="Times New Roman" w:hAnsi="Times New Roman" w:hint="default"/>
      </w:rPr>
    </w:lvl>
    <w:lvl w:ilvl="4">
      <w:start w:val="1"/>
      <w:numFmt w:val="lowerLetter"/>
      <w:lvlRestart w:val="0"/>
      <w:lvlText w:val="%5."/>
      <w:lvlJc w:val="left"/>
      <w:pPr>
        <w:tabs>
          <w:tab w:val="left" w:pos="425"/>
        </w:tabs>
        <w:ind w:left="425"/>
      </w:pPr>
      <w:rPr>
        <w:rFonts w:hint="default"/>
      </w:rPr>
    </w:lvl>
    <w:lvl w:ilvl="5">
      <w:start w:val="1"/>
      <w:numFmt w:val="lowerRoman"/>
      <w:lvlText w:val="%6."/>
      <w:lvlJc w:val="left"/>
      <w:pPr>
        <w:tabs>
          <w:tab w:val="left" w:pos="425"/>
        </w:tabs>
        <w:ind w:left="425"/>
      </w:pPr>
      <w:rPr>
        <w:rFonts w:hint="default"/>
      </w:rPr>
    </w:lvl>
    <w:lvl w:ilvl="6">
      <w:start w:val="1"/>
      <w:numFmt w:val="decimal"/>
      <w:lvlText w:val="%7."/>
      <w:lvlJc w:val="left"/>
      <w:pPr>
        <w:tabs>
          <w:tab w:val="left" w:pos="425"/>
        </w:tabs>
        <w:ind w:left="425"/>
      </w:pPr>
      <w:rPr>
        <w:rFonts w:hint="default"/>
      </w:rPr>
    </w:lvl>
    <w:lvl w:ilvl="7">
      <w:start w:val="1"/>
      <w:numFmt w:val="lowerLetter"/>
      <w:lvlText w:val="%8."/>
      <w:lvlJc w:val="left"/>
      <w:pPr>
        <w:tabs>
          <w:tab w:val="left" w:pos="425"/>
        </w:tabs>
        <w:ind w:left="425"/>
      </w:pPr>
      <w:rPr>
        <w:rFonts w:hint="default"/>
      </w:rPr>
    </w:lvl>
    <w:lvl w:ilvl="8">
      <w:start w:val="1"/>
      <w:numFmt w:val="lowerRoman"/>
      <w:lvlText w:val="%9."/>
      <w:lvlJc w:val="left"/>
      <w:pPr>
        <w:tabs>
          <w:tab w:val="left" w:pos="425"/>
        </w:tabs>
        <w:ind w:left="425"/>
      </w:pPr>
      <w:rPr>
        <w:rFonts w:hint="default"/>
      </w:rPr>
    </w:lvl>
  </w:abstractNum>
  <w:abstractNum w:abstractNumId="2" w15:restartNumberingAfterBreak="0">
    <w:nsid w:val="016F2855"/>
    <w:multiLevelType w:val="hybridMultilevel"/>
    <w:tmpl w:val="13285210"/>
    <w:lvl w:ilvl="0" w:tplc="4274B35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15:restartNumberingAfterBreak="0">
    <w:nsid w:val="2E0527A1"/>
    <w:multiLevelType w:val="multilevel"/>
    <w:tmpl w:val="075CB4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241D34"/>
    <w:multiLevelType w:val="multilevel"/>
    <w:tmpl w:val="5A241D34"/>
    <w:lvl w:ilvl="0">
      <w:start w:val="1"/>
      <w:numFmt w:val="lowerRoman"/>
      <w:lvlText w:val="%1."/>
      <w:lvlJc w:val="left"/>
      <w:pPr>
        <w:ind w:left="100" w:hanging="259"/>
        <w:jc w:val="left"/>
      </w:pPr>
      <w:rPr>
        <w:rFonts w:ascii="Times New Roman" w:eastAsia="Times New Roman" w:hAnsi="Times New Roman" w:cs="Times New Roman" w:hint="default"/>
        <w:b w:val="0"/>
        <w:bCs w:val="0"/>
        <w:i w:val="0"/>
        <w:iCs w:val="0"/>
        <w:w w:val="100"/>
        <w:sz w:val="24"/>
        <w:szCs w:val="24"/>
        <w:lang w:val="en-US" w:eastAsia="en-US" w:bidi="ar-SA"/>
      </w:rPr>
    </w:lvl>
    <w:lvl w:ilvl="1">
      <w:numFmt w:val="bullet"/>
      <w:lvlText w:val="•"/>
      <w:lvlJc w:val="left"/>
      <w:pPr>
        <w:ind w:left="1048" w:hanging="259"/>
      </w:pPr>
      <w:rPr>
        <w:rFonts w:hint="default"/>
        <w:lang w:val="en-US" w:eastAsia="en-US" w:bidi="ar-SA"/>
      </w:rPr>
    </w:lvl>
    <w:lvl w:ilvl="2">
      <w:numFmt w:val="bullet"/>
      <w:lvlText w:val="•"/>
      <w:lvlJc w:val="left"/>
      <w:pPr>
        <w:ind w:left="1996" w:hanging="259"/>
      </w:pPr>
      <w:rPr>
        <w:rFonts w:hint="default"/>
        <w:lang w:val="en-US" w:eastAsia="en-US" w:bidi="ar-SA"/>
      </w:rPr>
    </w:lvl>
    <w:lvl w:ilvl="3">
      <w:numFmt w:val="bullet"/>
      <w:lvlText w:val="•"/>
      <w:lvlJc w:val="left"/>
      <w:pPr>
        <w:ind w:left="2944" w:hanging="259"/>
      </w:pPr>
      <w:rPr>
        <w:rFonts w:hint="default"/>
        <w:lang w:val="en-US" w:eastAsia="en-US" w:bidi="ar-SA"/>
      </w:rPr>
    </w:lvl>
    <w:lvl w:ilvl="4">
      <w:numFmt w:val="bullet"/>
      <w:lvlText w:val="•"/>
      <w:lvlJc w:val="left"/>
      <w:pPr>
        <w:ind w:left="3892" w:hanging="259"/>
      </w:pPr>
      <w:rPr>
        <w:rFonts w:hint="default"/>
        <w:lang w:val="en-US" w:eastAsia="en-US" w:bidi="ar-SA"/>
      </w:rPr>
    </w:lvl>
    <w:lvl w:ilvl="5">
      <w:numFmt w:val="bullet"/>
      <w:lvlText w:val="•"/>
      <w:lvlJc w:val="left"/>
      <w:pPr>
        <w:ind w:left="4840" w:hanging="259"/>
      </w:pPr>
      <w:rPr>
        <w:rFonts w:hint="default"/>
        <w:lang w:val="en-US" w:eastAsia="en-US" w:bidi="ar-SA"/>
      </w:rPr>
    </w:lvl>
    <w:lvl w:ilvl="6">
      <w:numFmt w:val="bullet"/>
      <w:lvlText w:val="•"/>
      <w:lvlJc w:val="left"/>
      <w:pPr>
        <w:ind w:left="5788" w:hanging="259"/>
      </w:pPr>
      <w:rPr>
        <w:rFonts w:hint="default"/>
        <w:lang w:val="en-US" w:eastAsia="en-US" w:bidi="ar-SA"/>
      </w:rPr>
    </w:lvl>
    <w:lvl w:ilvl="7">
      <w:numFmt w:val="bullet"/>
      <w:lvlText w:val="•"/>
      <w:lvlJc w:val="left"/>
      <w:pPr>
        <w:ind w:left="6736" w:hanging="259"/>
      </w:pPr>
      <w:rPr>
        <w:rFonts w:hint="default"/>
        <w:lang w:val="en-US" w:eastAsia="en-US" w:bidi="ar-SA"/>
      </w:rPr>
    </w:lvl>
    <w:lvl w:ilvl="8">
      <w:numFmt w:val="bullet"/>
      <w:lvlText w:val="•"/>
      <w:lvlJc w:val="left"/>
      <w:pPr>
        <w:ind w:left="7684" w:hanging="259"/>
      </w:pPr>
      <w:rPr>
        <w:rFonts w:hint="default"/>
        <w:lang w:val="en-US" w:eastAsia="en-US" w:bidi="ar-SA"/>
      </w:rPr>
    </w:lvl>
  </w:abstractNum>
  <w:num w:numId="1" w16cid:durableId="48963479">
    <w:abstractNumId w:val="3"/>
  </w:num>
  <w:num w:numId="2" w16cid:durableId="293292811">
    <w:abstractNumId w:val="1"/>
  </w:num>
  <w:num w:numId="3" w16cid:durableId="526989067">
    <w:abstractNumId w:val="0"/>
  </w:num>
  <w:num w:numId="4" w16cid:durableId="1904415216">
    <w:abstractNumId w:val="4"/>
  </w:num>
  <w:num w:numId="5" w16cid:durableId="14959928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wtzSxNDAwMjc2NDdU0lEKTi0uzszPAykwrgUAn+ADhCwAAAA="/>
  </w:docVars>
  <w:rsids>
    <w:rsidRoot w:val="007E5BC1"/>
    <w:rsid w:val="00031103"/>
    <w:rsid w:val="00072286"/>
    <w:rsid w:val="000760B2"/>
    <w:rsid w:val="000B358A"/>
    <w:rsid w:val="000C77B6"/>
    <w:rsid w:val="000C7A1B"/>
    <w:rsid w:val="000E75A0"/>
    <w:rsid w:val="001110CB"/>
    <w:rsid w:val="001174AB"/>
    <w:rsid w:val="001874CE"/>
    <w:rsid w:val="001A48E6"/>
    <w:rsid w:val="001A5B03"/>
    <w:rsid w:val="001E70C6"/>
    <w:rsid w:val="0020724C"/>
    <w:rsid w:val="002379FC"/>
    <w:rsid w:val="002B3E10"/>
    <w:rsid w:val="002F7D13"/>
    <w:rsid w:val="003337B6"/>
    <w:rsid w:val="00364EAC"/>
    <w:rsid w:val="00366378"/>
    <w:rsid w:val="00371DD2"/>
    <w:rsid w:val="003B046B"/>
    <w:rsid w:val="003B0B5C"/>
    <w:rsid w:val="003F3C22"/>
    <w:rsid w:val="0042185B"/>
    <w:rsid w:val="0043778F"/>
    <w:rsid w:val="0057095B"/>
    <w:rsid w:val="005B45C6"/>
    <w:rsid w:val="005C1875"/>
    <w:rsid w:val="005C5FB3"/>
    <w:rsid w:val="005F40BC"/>
    <w:rsid w:val="006E642C"/>
    <w:rsid w:val="00716620"/>
    <w:rsid w:val="00750BE2"/>
    <w:rsid w:val="0075324D"/>
    <w:rsid w:val="0076500C"/>
    <w:rsid w:val="007A07F9"/>
    <w:rsid w:val="007A0D67"/>
    <w:rsid w:val="007E5BC1"/>
    <w:rsid w:val="0082530D"/>
    <w:rsid w:val="008F0488"/>
    <w:rsid w:val="009079A0"/>
    <w:rsid w:val="0091175E"/>
    <w:rsid w:val="00933B73"/>
    <w:rsid w:val="00942144"/>
    <w:rsid w:val="009B2F29"/>
    <w:rsid w:val="009C3C25"/>
    <w:rsid w:val="009C3D0A"/>
    <w:rsid w:val="009D6FD5"/>
    <w:rsid w:val="009E325F"/>
    <w:rsid w:val="00A148F2"/>
    <w:rsid w:val="00A21A4E"/>
    <w:rsid w:val="00A77ED1"/>
    <w:rsid w:val="00AE117C"/>
    <w:rsid w:val="00B20630"/>
    <w:rsid w:val="00BA7F19"/>
    <w:rsid w:val="00BB5830"/>
    <w:rsid w:val="00BC06AA"/>
    <w:rsid w:val="00BE26A6"/>
    <w:rsid w:val="00C0113C"/>
    <w:rsid w:val="00C4220A"/>
    <w:rsid w:val="00C50F9E"/>
    <w:rsid w:val="00CF2AA9"/>
    <w:rsid w:val="00D22088"/>
    <w:rsid w:val="00D55CB2"/>
    <w:rsid w:val="00D65EBD"/>
    <w:rsid w:val="00D81EC7"/>
    <w:rsid w:val="00E5315C"/>
    <w:rsid w:val="00E90502"/>
    <w:rsid w:val="00E9709A"/>
    <w:rsid w:val="00ED533F"/>
    <w:rsid w:val="00ED7367"/>
    <w:rsid w:val="00EF5A1C"/>
    <w:rsid w:val="00EF69C9"/>
    <w:rsid w:val="00F55303"/>
    <w:rsid w:val="00F959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F7424"/>
  <w15:chartTrackingRefBased/>
  <w15:docId w15:val="{874F2991-D341-4066-8AAA-938E735CF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6500C"/>
    <w:pPr>
      <w:numPr>
        <w:numId w:val="2"/>
      </w:numPr>
      <w:spacing w:before="160" w:after="80" w:line="240" w:lineRule="auto"/>
      <w:jc w:val="center"/>
      <w:outlineLvl w:val="0"/>
    </w:pPr>
    <w:rPr>
      <w:rFonts w:ascii="Times New Roman" w:eastAsia="SimSun" w:hAnsi="Times New Roman" w:cs="Times New Roman"/>
      <w:smallCaps/>
      <w:kern w:val="0"/>
      <w:sz w:val="20"/>
      <w:szCs w:val="20"/>
      <w14:ligatures w14:val="none"/>
    </w:rPr>
  </w:style>
  <w:style w:type="paragraph" w:styleId="Heading2">
    <w:name w:val="heading 2"/>
    <w:basedOn w:val="Normal"/>
    <w:next w:val="Normal"/>
    <w:link w:val="Heading2Char"/>
    <w:qFormat/>
    <w:rsid w:val="0076500C"/>
    <w:pPr>
      <w:numPr>
        <w:ilvl w:val="1"/>
        <w:numId w:val="2"/>
      </w:numPr>
      <w:spacing w:before="120" w:after="60" w:line="240" w:lineRule="auto"/>
      <w:outlineLvl w:val="1"/>
    </w:pPr>
    <w:rPr>
      <w:rFonts w:ascii="Times New Roman" w:eastAsia="SimSun" w:hAnsi="Times New Roman" w:cs="Times New Roman"/>
      <w:i/>
      <w:iCs/>
      <w:kern w:val="0"/>
      <w:sz w:val="20"/>
      <w:szCs w:val="20"/>
      <w14:ligatures w14:val="none"/>
    </w:rPr>
  </w:style>
  <w:style w:type="paragraph" w:styleId="Heading3">
    <w:name w:val="heading 3"/>
    <w:basedOn w:val="Normal"/>
    <w:next w:val="Normal"/>
    <w:link w:val="Heading3Char"/>
    <w:qFormat/>
    <w:rsid w:val="0076500C"/>
    <w:pPr>
      <w:numPr>
        <w:ilvl w:val="2"/>
        <w:numId w:val="2"/>
      </w:numPr>
      <w:spacing w:after="0" w:line="240" w:lineRule="exact"/>
      <w:jc w:val="both"/>
      <w:outlineLvl w:val="2"/>
    </w:pPr>
    <w:rPr>
      <w:rFonts w:ascii="Times New Roman" w:eastAsia="SimSun" w:hAnsi="Times New Roman" w:cs="Times New Roman"/>
      <w:i/>
      <w:iCs/>
      <w:kern w:val="0"/>
      <w:sz w:val="20"/>
      <w:szCs w:val="20"/>
      <w14:ligatures w14:val="none"/>
    </w:rPr>
  </w:style>
  <w:style w:type="paragraph" w:styleId="Heading4">
    <w:name w:val="heading 4"/>
    <w:basedOn w:val="Normal"/>
    <w:next w:val="Normal"/>
    <w:link w:val="Heading4Char"/>
    <w:qFormat/>
    <w:rsid w:val="0076500C"/>
    <w:pPr>
      <w:numPr>
        <w:ilvl w:val="3"/>
        <w:numId w:val="2"/>
      </w:numPr>
      <w:spacing w:before="40" w:after="40" w:line="240" w:lineRule="auto"/>
      <w:jc w:val="both"/>
      <w:outlineLvl w:val="3"/>
    </w:pPr>
    <w:rPr>
      <w:rFonts w:ascii="Times New Roman" w:eastAsia="SimSun" w:hAnsi="Times New Roman" w:cs="Times New Roman"/>
      <w:i/>
      <w:iCs/>
      <w:kern w:val="0"/>
      <w:sz w:val="20"/>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337B6"/>
    <w:pPr>
      <w:spacing w:after="0" w:line="240" w:lineRule="auto"/>
      <w:jc w:val="center"/>
    </w:pPr>
    <w:rPr>
      <w:rFonts w:ascii="Times New Roman" w:eastAsia="Times New Roman" w:hAnsi="Times New Roman" w:cs="Times New Roman"/>
      <w:kern w:val="0"/>
      <w:sz w:val="20"/>
      <w:szCs w:val="20"/>
      <w14:ligatures w14:val="none"/>
    </w:rPr>
  </w:style>
  <w:style w:type="character" w:customStyle="1" w:styleId="Heading1Char">
    <w:name w:val="Heading 1 Char"/>
    <w:basedOn w:val="DefaultParagraphFont"/>
    <w:link w:val="Heading1"/>
    <w:rsid w:val="0076500C"/>
    <w:rPr>
      <w:rFonts w:ascii="Times New Roman" w:eastAsia="SimSun" w:hAnsi="Times New Roman" w:cs="Times New Roman"/>
      <w:smallCaps/>
      <w:kern w:val="0"/>
      <w:sz w:val="20"/>
      <w:szCs w:val="20"/>
      <w14:ligatures w14:val="none"/>
    </w:rPr>
  </w:style>
  <w:style w:type="character" w:customStyle="1" w:styleId="Heading2Char">
    <w:name w:val="Heading 2 Char"/>
    <w:basedOn w:val="DefaultParagraphFont"/>
    <w:link w:val="Heading2"/>
    <w:rsid w:val="0076500C"/>
    <w:rPr>
      <w:rFonts w:ascii="Times New Roman" w:eastAsia="SimSun" w:hAnsi="Times New Roman" w:cs="Times New Roman"/>
      <w:i/>
      <w:iCs/>
      <w:kern w:val="0"/>
      <w:sz w:val="20"/>
      <w:szCs w:val="20"/>
      <w14:ligatures w14:val="none"/>
    </w:rPr>
  </w:style>
  <w:style w:type="character" w:customStyle="1" w:styleId="Heading3Char">
    <w:name w:val="Heading 3 Char"/>
    <w:basedOn w:val="DefaultParagraphFont"/>
    <w:link w:val="Heading3"/>
    <w:rsid w:val="0076500C"/>
    <w:rPr>
      <w:rFonts w:ascii="Times New Roman" w:eastAsia="SimSun" w:hAnsi="Times New Roman" w:cs="Times New Roman"/>
      <w:i/>
      <w:iCs/>
      <w:kern w:val="0"/>
      <w:sz w:val="20"/>
      <w:szCs w:val="20"/>
      <w14:ligatures w14:val="none"/>
    </w:rPr>
  </w:style>
  <w:style w:type="character" w:customStyle="1" w:styleId="Heading4Char">
    <w:name w:val="Heading 4 Char"/>
    <w:basedOn w:val="DefaultParagraphFont"/>
    <w:link w:val="Heading4"/>
    <w:rsid w:val="0076500C"/>
    <w:rPr>
      <w:rFonts w:ascii="Times New Roman" w:eastAsia="SimSun" w:hAnsi="Times New Roman" w:cs="Times New Roman"/>
      <w:i/>
      <w:iCs/>
      <w:kern w:val="0"/>
      <w:sz w:val="20"/>
      <w:szCs w:val="20"/>
      <w14:ligatures w14:val="none"/>
    </w:rPr>
  </w:style>
  <w:style w:type="paragraph" w:styleId="BodyText">
    <w:name w:val="Body Text"/>
    <w:basedOn w:val="Normal"/>
    <w:link w:val="BodyTextChar"/>
    <w:rsid w:val="00942144"/>
    <w:pPr>
      <w:spacing w:after="0" w:line="240" w:lineRule="auto"/>
      <w:jc w:val="both"/>
    </w:pPr>
    <w:rPr>
      <w:rFonts w:ascii="Times New Roman" w:eastAsia="SimSun" w:hAnsi="Times New Roman" w:cs="Times New Roman"/>
      <w:spacing w:val="-1"/>
      <w:kern w:val="0"/>
      <w:sz w:val="20"/>
      <w:szCs w:val="20"/>
      <w14:ligatures w14:val="none"/>
    </w:rPr>
  </w:style>
  <w:style w:type="character" w:customStyle="1" w:styleId="BodyTextChar">
    <w:name w:val="Body Text Char"/>
    <w:basedOn w:val="DefaultParagraphFont"/>
    <w:link w:val="BodyText"/>
    <w:rsid w:val="00942144"/>
    <w:rPr>
      <w:rFonts w:ascii="Times New Roman" w:eastAsia="SimSun" w:hAnsi="Times New Roman" w:cs="Times New Roman"/>
      <w:spacing w:val="-1"/>
      <w:kern w:val="0"/>
      <w:sz w:val="20"/>
      <w:szCs w:val="20"/>
      <w14:ligatures w14:val="none"/>
    </w:rPr>
  </w:style>
  <w:style w:type="paragraph" w:styleId="ListParagraph">
    <w:name w:val="List Paragraph"/>
    <w:basedOn w:val="Normal"/>
    <w:uiPriority w:val="34"/>
    <w:qFormat/>
    <w:rsid w:val="007166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304823">
      <w:bodyDiv w:val="1"/>
      <w:marLeft w:val="0"/>
      <w:marRight w:val="0"/>
      <w:marTop w:val="0"/>
      <w:marBottom w:val="0"/>
      <w:divBdr>
        <w:top w:val="none" w:sz="0" w:space="0" w:color="auto"/>
        <w:left w:val="none" w:sz="0" w:space="0" w:color="auto"/>
        <w:bottom w:val="none" w:sz="0" w:space="0" w:color="auto"/>
        <w:right w:val="none" w:sz="0" w:space="0" w:color="auto"/>
      </w:divBdr>
    </w:div>
    <w:div w:id="2011446404">
      <w:bodyDiv w:val="1"/>
      <w:marLeft w:val="0"/>
      <w:marRight w:val="0"/>
      <w:marTop w:val="0"/>
      <w:marBottom w:val="0"/>
      <w:divBdr>
        <w:top w:val="none" w:sz="0" w:space="0" w:color="auto"/>
        <w:left w:val="none" w:sz="0" w:space="0" w:color="auto"/>
        <w:bottom w:val="none" w:sz="0" w:space="0" w:color="auto"/>
        <w:right w:val="none" w:sz="0" w:space="0" w:color="auto"/>
      </w:divBdr>
      <w:divsChild>
        <w:div w:id="814293577">
          <w:marLeft w:val="0"/>
          <w:marRight w:val="0"/>
          <w:marTop w:val="0"/>
          <w:marBottom w:val="0"/>
          <w:divBdr>
            <w:top w:val="single" w:sz="2" w:space="0" w:color="D9D9E3"/>
            <w:left w:val="single" w:sz="2" w:space="0" w:color="D9D9E3"/>
            <w:bottom w:val="single" w:sz="2" w:space="0" w:color="D9D9E3"/>
            <w:right w:val="single" w:sz="2" w:space="0" w:color="D9D9E3"/>
          </w:divBdr>
          <w:divsChild>
            <w:div w:id="1880237550">
              <w:marLeft w:val="0"/>
              <w:marRight w:val="0"/>
              <w:marTop w:val="0"/>
              <w:marBottom w:val="0"/>
              <w:divBdr>
                <w:top w:val="single" w:sz="2" w:space="0" w:color="D9D9E3"/>
                <w:left w:val="single" w:sz="2" w:space="0" w:color="D9D9E3"/>
                <w:bottom w:val="single" w:sz="2" w:space="0" w:color="D9D9E3"/>
                <w:right w:val="single" w:sz="2" w:space="0" w:color="D9D9E3"/>
              </w:divBdr>
              <w:divsChild>
                <w:div w:id="1095177410">
                  <w:marLeft w:val="0"/>
                  <w:marRight w:val="0"/>
                  <w:marTop w:val="0"/>
                  <w:marBottom w:val="0"/>
                  <w:divBdr>
                    <w:top w:val="single" w:sz="2" w:space="0" w:color="D9D9E3"/>
                    <w:left w:val="single" w:sz="2" w:space="0" w:color="D9D9E3"/>
                    <w:bottom w:val="single" w:sz="2" w:space="0" w:color="D9D9E3"/>
                    <w:right w:val="single" w:sz="2" w:space="0" w:color="D9D9E3"/>
                  </w:divBdr>
                  <w:divsChild>
                    <w:div w:id="1828202230">
                      <w:marLeft w:val="0"/>
                      <w:marRight w:val="0"/>
                      <w:marTop w:val="0"/>
                      <w:marBottom w:val="0"/>
                      <w:divBdr>
                        <w:top w:val="single" w:sz="2" w:space="0" w:color="D9D9E3"/>
                        <w:left w:val="single" w:sz="2" w:space="0" w:color="D9D9E3"/>
                        <w:bottom w:val="single" w:sz="2" w:space="0" w:color="D9D9E3"/>
                        <w:right w:val="single" w:sz="2" w:space="0" w:color="D9D9E3"/>
                      </w:divBdr>
                      <w:divsChild>
                        <w:div w:id="1522744650">
                          <w:marLeft w:val="0"/>
                          <w:marRight w:val="0"/>
                          <w:marTop w:val="0"/>
                          <w:marBottom w:val="0"/>
                          <w:divBdr>
                            <w:top w:val="single" w:sz="2" w:space="0" w:color="auto"/>
                            <w:left w:val="single" w:sz="2" w:space="0" w:color="auto"/>
                            <w:bottom w:val="single" w:sz="6" w:space="0" w:color="auto"/>
                            <w:right w:val="single" w:sz="2" w:space="0" w:color="auto"/>
                          </w:divBdr>
                          <w:divsChild>
                            <w:div w:id="1059598548">
                              <w:marLeft w:val="0"/>
                              <w:marRight w:val="0"/>
                              <w:marTop w:val="100"/>
                              <w:marBottom w:val="100"/>
                              <w:divBdr>
                                <w:top w:val="single" w:sz="2" w:space="0" w:color="D9D9E3"/>
                                <w:left w:val="single" w:sz="2" w:space="0" w:color="D9D9E3"/>
                                <w:bottom w:val="single" w:sz="2" w:space="0" w:color="D9D9E3"/>
                                <w:right w:val="single" w:sz="2" w:space="0" w:color="D9D9E3"/>
                              </w:divBdr>
                              <w:divsChild>
                                <w:div w:id="229390014">
                                  <w:marLeft w:val="0"/>
                                  <w:marRight w:val="0"/>
                                  <w:marTop w:val="0"/>
                                  <w:marBottom w:val="0"/>
                                  <w:divBdr>
                                    <w:top w:val="single" w:sz="2" w:space="0" w:color="D9D9E3"/>
                                    <w:left w:val="single" w:sz="2" w:space="0" w:color="D9D9E3"/>
                                    <w:bottom w:val="single" w:sz="2" w:space="0" w:color="D9D9E3"/>
                                    <w:right w:val="single" w:sz="2" w:space="0" w:color="D9D9E3"/>
                                  </w:divBdr>
                                  <w:divsChild>
                                    <w:div w:id="80294689">
                                      <w:marLeft w:val="0"/>
                                      <w:marRight w:val="0"/>
                                      <w:marTop w:val="0"/>
                                      <w:marBottom w:val="0"/>
                                      <w:divBdr>
                                        <w:top w:val="single" w:sz="2" w:space="0" w:color="D9D9E3"/>
                                        <w:left w:val="single" w:sz="2" w:space="0" w:color="D9D9E3"/>
                                        <w:bottom w:val="single" w:sz="2" w:space="0" w:color="D9D9E3"/>
                                        <w:right w:val="single" w:sz="2" w:space="0" w:color="D9D9E3"/>
                                      </w:divBdr>
                                      <w:divsChild>
                                        <w:div w:id="359356269">
                                          <w:marLeft w:val="0"/>
                                          <w:marRight w:val="0"/>
                                          <w:marTop w:val="0"/>
                                          <w:marBottom w:val="0"/>
                                          <w:divBdr>
                                            <w:top w:val="single" w:sz="2" w:space="0" w:color="D9D9E3"/>
                                            <w:left w:val="single" w:sz="2" w:space="0" w:color="D9D9E3"/>
                                            <w:bottom w:val="single" w:sz="2" w:space="0" w:color="D9D9E3"/>
                                            <w:right w:val="single" w:sz="2" w:space="0" w:color="D9D9E3"/>
                                          </w:divBdr>
                                          <w:divsChild>
                                            <w:div w:id="1034427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3436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rn.com/abstract%3D18208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7</Pages>
  <Words>2371</Words>
  <Characters>13422</Characters>
  <Application>Microsoft Office Word</Application>
  <DocSecurity>0</DocSecurity>
  <Lines>263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Singh Tomar [MU - Jaipur]</dc:creator>
  <cp:keywords/>
  <dc:description/>
  <cp:lastModifiedBy>Manoj Kumar Yadav [MUJ - Jaipur]</cp:lastModifiedBy>
  <cp:revision>3</cp:revision>
  <dcterms:created xsi:type="dcterms:W3CDTF">2023-08-01T09:39:00Z</dcterms:created>
  <dcterms:modified xsi:type="dcterms:W3CDTF">2023-08-01T09:42:00Z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3b8b1a8c6552a92bdfa58c026c4489f3d484db17031b6fca72ae92a34928e630</vt:lpwstr>
  </property>
</Properties>
</file>