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A13" w:rsidRPr="00A0372F" w:rsidRDefault="00DD5A13" w:rsidP="00DD5A13">
      <w:pPr>
        <w:widowControl w:val="0"/>
        <w:autoSpaceDE w:val="0"/>
        <w:autoSpaceDN w:val="0"/>
        <w:adjustRightInd w:val="0"/>
        <w:spacing w:after="0" w:line="360" w:lineRule="auto"/>
        <w:jc w:val="center"/>
        <w:rPr>
          <w:rFonts w:ascii="Times New Roman" w:hAnsi="Times New Roman" w:cs="Times New Roman"/>
          <w:sz w:val="32"/>
          <w:szCs w:val="32"/>
        </w:rPr>
      </w:pPr>
      <w:r w:rsidRPr="00A0372F">
        <w:rPr>
          <w:rFonts w:ascii="Times New Roman" w:hAnsi="Times New Roman" w:cs="Times New Roman"/>
          <w:b/>
          <w:sz w:val="32"/>
          <w:szCs w:val="32"/>
        </w:rPr>
        <w:t>ROLE OF BIOMARKERS IN MEDICAL SCIENCE</w:t>
      </w:r>
    </w:p>
    <w:p w:rsidR="008F0311" w:rsidRPr="00A22DE3" w:rsidRDefault="00A22DE3" w:rsidP="00A22DE3">
      <w:pPr>
        <w:widowControl w:val="0"/>
        <w:autoSpaceDE w:val="0"/>
        <w:autoSpaceDN w:val="0"/>
        <w:adjustRightInd w:val="0"/>
        <w:spacing w:after="0" w:line="360" w:lineRule="auto"/>
        <w:jc w:val="center"/>
        <w:rPr>
          <w:rFonts w:ascii="Times New Roman" w:hAnsi="Times New Roman" w:cs="Times New Roman"/>
          <w:b/>
          <w:vertAlign w:val="superscript"/>
        </w:rPr>
      </w:pPr>
      <w:r>
        <w:rPr>
          <w:rFonts w:ascii="Times New Roman" w:hAnsi="Times New Roman" w:cs="Times New Roman"/>
          <w:b/>
        </w:rPr>
        <w:t>SANCHAYITA BASU</w:t>
      </w:r>
      <w:r>
        <w:rPr>
          <w:rFonts w:ascii="Times New Roman" w:hAnsi="Times New Roman" w:cs="Times New Roman"/>
          <w:b/>
          <w:vertAlign w:val="superscript"/>
        </w:rPr>
        <w:t>1</w:t>
      </w:r>
      <w:r>
        <w:rPr>
          <w:rFonts w:ascii="Times New Roman" w:hAnsi="Times New Roman" w:cs="Times New Roman"/>
          <w:b/>
        </w:rPr>
        <w:t>, RISHI BHATTACHARYA</w:t>
      </w:r>
      <w:r>
        <w:rPr>
          <w:rFonts w:ascii="Times New Roman" w:hAnsi="Times New Roman" w:cs="Times New Roman"/>
          <w:b/>
          <w:vertAlign w:val="superscript"/>
        </w:rPr>
        <w:t>2</w:t>
      </w:r>
      <w:r>
        <w:rPr>
          <w:rFonts w:ascii="Times New Roman" w:hAnsi="Times New Roman" w:cs="Times New Roman"/>
          <w:b/>
        </w:rPr>
        <w:t>, DR. BIPIN KUMAR SHARMA</w:t>
      </w:r>
      <w:r>
        <w:rPr>
          <w:rFonts w:ascii="Times New Roman" w:hAnsi="Times New Roman" w:cs="Times New Roman"/>
          <w:b/>
          <w:vertAlign w:val="superscript"/>
        </w:rPr>
        <w:t>1*</w:t>
      </w:r>
    </w:p>
    <w:p w:rsidR="00A22DE3" w:rsidRPr="00A22DE3" w:rsidRDefault="00A22DE3" w:rsidP="00A22DE3">
      <w:pPr>
        <w:widowControl w:val="0"/>
        <w:autoSpaceDE w:val="0"/>
        <w:autoSpaceDN w:val="0"/>
        <w:adjustRightInd w:val="0"/>
        <w:spacing w:after="0" w:line="360" w:lineRule="auto"/>
        <w:jc w:val="center"/>
        <w:rPr>
          <w:rFonts w:ascii="Times New Roman" w:hAnsi="Times New Roman" w:cs="Times New Roman"/>
        </w:rPr>
      </w:pPr>
      <w:r w:rsidRPr="00A22DE3">
        <w:rPr>
          <w:rFonts w:ascii="Times New Roman" w:hAnsi="Times New Roman" w:cs="Times New Roman"/>
          <w:vertAlign w:val="superscript"/>
        </w:rPr>
        <w:t>1</w:t>
      </w:r>
      <w:r w:rsidRPr="00A22DE3">
        <w:rPr>
          <w:rFonts w:ascii="Times New Roman" w:hAnsi="Times New Roman" w:cs="Times New Roman"/>
        </w:rPr>
        <w:t>Department of Microbiology, Tripura University, Suryamaninagar, Agartala-799022</w:t>
      </w:r>
    </w:p>
    <w:p w:rsidR="00A22DE3" w:rsidRDefault="00A22DE3" w:rsidP="00A22DE3">
      <w:pPr>
        <w:widowControl w:val="0"/>
        <w:autoSpaceDE w:val="0"/>
        <w:autoSpaceDN w:val="0"/>
        <w:adjustRightInd w:val="0"/>
        <w:spacing w:after="0" w:line="360" w:lineRule="auto"/>
        <w:jc w:val="center"/>
        <w:rPr>
          <w:rFonts w:ascii="Times New Roman" w:hAnsi="Times New Roman" w:cs="Times New Roman"/>
        </w:rPr>
      </w:pPr>
      <w:r w:rsidRPr="00A22DE3">
        <w:rPr>
          <w:rFonts w:ascii="Times New Roman" w:hAnsi="Times New Roman" w:cs="Times New Roman"/>
          <w:vertAlign w:val="superscript"/>
        </w:rPr>
        <w:t>2</w:t>
      </w:r>
      <w:r w:rsidRPr="00A22DE3">
        <w:rPr>
          <w:rFonts w:ascii="Times New Roman" w:hAnsi="Times New Roman" w:cs="Times New Roman"/>
        </w:rPr>
        <w:t>Department of biomedical Science and Technology, The school of Biological Sciences, Ramakrishna Mission Vivekananda Educational Research Institute, Belur Math, Howrah, West Bengal- 711202</w:t>
      </w:r>
    </w:p>
    <w:p w:rsidR="00331825" w:rsidRDefault="007F23B1" w:rsidP="00A22DE3">
      <w:pPr>
        <w:widowControl w:val="0"/>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26" type="#_x0000_t32" style="position:absolute;left:0;text-align:left;margin-left:-15.5pt;margin-top:3pt;width:491.5pt;height:3.5pt;flip:y;z-index:251658240" o:connectortype="straight"/>
        </w:pict>
      </w:r>
    </w:p>
    <w:p w:rsidR="00331825" w:rsidRDefault="00331825" w:rsidP="00331825">
      <w:pPr>
        <w:shd w:val="clear" w:color="auto" w:fill="FFFFFF"/>
        <w:spacing w:after="160" w:line="220" w:lineRule="atLeast"/>
        <w:jc w:val="both"/>
        <w:rPr>
          <w:rFonts w:ascii="Calibri" w:hAnsi="Calibri" w:cs="Calibri"/>
          <w:color w:val="222222"/>
        </w:rPr>
      </w:pPr>
      <w:r>
        <w:rPr>
          <w:b/>
          <w:bCs/>
          <w:color w:val="222222"/>
          <w:vertAlign w:val="superscript"/>
        </w:rPr>
        <w:t>*</w:t>
      </w:r>
      <w:r>
        <w:rPr>
          <w:b/>
          <w:bCs/>
          <w:color w:val="222222"/>
        </w:rPr>
        <w:t>Corresponding author’s address: </w:t>
      </w:r>
      <w:r>
        <w:rPr>
          <w:color w:val="222222"/>
        </w:rPr>
        <w:t>Dr. Bipin Kumar Sharma, Assistant Professor, Department of Microbiology, Tripura University, Suryamaninagar, Agartala, Tripura 799022.</w:t>
      </w:r>
    </w:p>
    <w:p w:rsidR="00331825" w:rsidRDefault="00331825" w:rsidP="00331825">
      <w:pPr>
        <w:shd w:val="clear" w:color="auto" w:fill="FFFFFF"/>
        <w:spacing w:after="160" w:line="220" w:lineRule="atLeast"/>
        <w:jc w:val="both"/>
        <w:rPr>
          <w:rFonts w:ascii="Calibri" w:hAnsi="Calibri" w:cs="Calibri"/>
          <w:color w:val="222222"/>
        </w:rPr>
      </w:pPr>
      <w:r>
        <w:rPr>
          <w:color w:val="222222"/>
        </w:rPr>
        <w:t>Email: </w:t>
      </w:r>
      <w:hyperlink r:id="rId8" w:tgtFrame="_blank" w:history="1">
        <w:r>
          <w:rPr>
            <w:rStyle w:val="Hyperlink"/>
            <w:rFonts w:ascii="Calibri" w:hAnsi="Calibri" w:cs="Calibri"/>
            <w:color w:val="0563C1"/>
          </w:rPr>
          <w:t>bksharma@tripurauniv.ac.in</w:t>
        </w:r>
      </w:hyperlink>
      <w:r>
        <w:rPr>
          <w:rFonts w:ascii="Calibri" w:hAnsi="Calibri" w:cs="Calibri"/>
          <w:color w:val="222222"/>
        </w:rPr>
        <w:t>; </w:t>
      </w:r>
      <w:r>
        <w:rPr>
          <w:color w:val="222222"/>
        </w:rPr>
        <w:t>Phone no. 9862175788</w:t>
      </w:r>
    </w:p>
    <w:p w:rsidR="00331825" w:rsidRPr="00A22DE3" w:rsidRDefault="00331825" w:rsidP="00A22DE3">
      <w:pPr>
        <w:widowControl w:val="0"/>
        <w:autoSpaceDE w:val="0"/>
        <w:autoSpaceDN w:val="0"/>
        <w:adjustRightInd w:val="0"/>
        <w:spacing w:after="0" w:line="360" w:lineRule="auto"/>
        <w:jc w:val="center"/>
        <w:rPr>
          <w:rFonts w:ascii="Times New Roman" w:hAnsi="Times New Roman" w:cs="Times New Roman"/>
        </w:rPr>
      </w:pPr>
    </w:p>
    <w:p w:rsidR="00A22DE3" w:rsidRDefault="00A22DE3" w:rsidP="004F71DB">
      <w:pPr>
        <w:widowControl w:val="0"/>
        <w:autoSpaceDE w:val="0"/>
        <w:autoSpaceDN w:val="0"/>
        <w:adjustRightInd w:val="0"/>
        <w:spacing w:after="0" w:line="360" w:lineRule="auto"/>
        <w:rPr>
          <w:rFonts w:ascii="Times New Roman" w:hAnsi="Times New Roman" w:cs="Times New Roman"/>
          <w:b/>
        </w:rPr>
      </w:pPr>
    </w:p>
    <w:p w:rsidR="008F0311" w:rsidRDefault="00DD5A13" w:rsidP="004F71DB">
      <w:pPr>
        <w:widowControl w:val="0"/>
        <w:autoSpaceDE w:val="0"/>
        <w:autoSpaceDN w:val="0"/>
        <w:adjustRightInd w:val="0"/>
        <w:spacing w:after="0" w:line="360" w:lineRule="auto"/>
        <w:rPr>
          <w:rFonts w:ascii="Times New Roman" w:hAnsi="Times New Roman" w:cs="Times New Roman"/>
          <w:b/>
          <w:color w:val="FF0000"/>
        </w:rPr>
      </w:pPr>
      <w:r w:rsidRPr="008F0311">
        <w:rPr>
          <w:rFonts w:ascii="Times New Roman" w:hAnsi="Times New Roman" w:cs="Times New Roman"/>
          <w:b/>
        </w:rPr>
        <w:t>INTRODUCTION</w:t>
      </w:r>
      <w:r w:rsidR="008F0311">
        <w:rPr>
          <w:rFonts w:ascii="Times New Roman" w:hAnsi="Times New Roman" w:cs="Times New Roman"/>
          <w:b/>
        </w:rPr>
        <w:t>:</w:t>
      </w:r>
      <w:r w:rsidR="008F0311">
        <w:rPr>
          <w:rFonts w:ascii="Times New Roman" w:hAnsi="Times New Roman" w:cs="Times New Roman"/>
          <w:b/>
          <w:color w:val="FF0000"/>
        </w:rPr>
        <w:t xml:space="preserve"> </w:t>
      </w:r>
    </w:p>
    <w:p w:rsidR="00CC3841" w:rsidRPr="00DA03D7" w:rsidRDefault="003A0005" w:rsidP="00DA03D7">
      <w:pPr>
        <w:spacing w:line="360" w:lineRule="auto"/>
        <w:jc w:val="both"/>
        <w:rPr>
          <w:rFonts w:ascii="Times New Roman" w:hAnsi="Times New Roman" w:cs="Times New Roman"/>
          <w:b/>
          <w:sz w:val="24"/>
          <w:szCs w:val="24"/>
        </w:rPr>
      </w:pPr>
      <w:r w:rsidRPr="000F43D6">
        <w:rPr>
          <w:rFonts w:ascii="Times New Roman" w:hAnsi="Times New Roman" w:cs="Times New Roman"/>
          <w:sz w:val="24"/>
          <w:szCs w:val="24"/>
        </w:rPr>
        <w:t xml:space="preserve">In </w:t>
      </w:r>
      <w:r w:rsidR="009D565A" w:rsidRPr="000F43D6">
        <w:rPr>
          <w:rFonts w:ascii="Times New Roman" w:hAnsi="Times New Roman" w:cs="Times New Roman"/>
          <w:sz w:val="24"/>
          <w:szCs w:val="24"/>
        </w:rPr>
        <w:t>medical diagnostics</w:t>
      </w:r>
      <w:r w:rsidR="005D65DA" w:rsidRPr="000F43D6">
        <w:rPr>
          <w:rFonts w:ascii="Times New Roman" w:hAnsi="Times New Roman" w:cs="Times New Roman"/>
          <w:sz w:val="24"/>
          <w:szCs w:val="24"/>
        </w:rPr>
        <w:t xml:space="preserve"> Biomarker is a metric </w:t>
      </w:r>
      <w:r w:rsidRPr="000F43D6">
        <w:rPr>
          <w:rFonts w:ascii="Times New Roman" w:hAnsi="Times New Roman" w:cs="Times New Roman"/>
          <w:sz w:val="24"/>
          <w:szCs w:val="24"/>
        </w:rPr>
        <w:t>that reflects severity</w:t>
      </w:r>
      <w:r w:rsidR="008F0311" w:rsidRPr="000F43D6">
        <w:rPr>
          <w:rFonts w:ascii="Times New Roman" w:hAnsi="Times New Roman" w:cs="Times New Roman"/>
          <w:sz w:val="24"/>
          <w:szCs w:val="24"/>
        </w:rPr>
        <w:t>, extent</w:t>
      </w:r>
      <w:r w:rsidRPr="000F43D6">
        <w:rPr>
          <w:rFonts w:ascii="Times New Roman" w:hAnsi="Times New Roman" w:cs="Times New Roman"/>
          <w:sz w:val="24"/>
          <w:szCs w:val="24"/>
        </w:rPr>
        <w:t xml:space="preserve"> or presence of some disease state and in some cases reflects the prognosis of patient</w:t>
      </w:r>
      <w:r w:rsidR="005F6B42" w:rsidRPr="000F43D6">
        <w:rPr>
          <w:rFonts w:ascii="Times New Roman" w:hAnsi="Times New Roman" w:cs="Times New Roman"/>
          <w:sz w:val="24"/>
          <w:szCs w:val="24"/>
        </w:rPr>
        <w:t xml:space="preserve"> </w:t>
      </w:r>
      <w:r w:rsidRPr="000F43D6">
        <w:rPr>
          <w:rFonts w:ascii="Times New Roman" w:hAnsi="Times New Roman" w:cs="Times New Roman"/>
          <w:sz w:val="24"/>
          <w:szCs w:val="24"/>
        </w:rPr>
        <w:t>(Lim</w:t>
      </w:r>
      <w:r w:rsidRPr="000F43D6">
        <w:rPr>
          <w:rFonts w:ascii="Times New Roman" w:hAnsi="Times New Roman" w:cs="Times New Roman"/>
          <w:i/>
          <w:sz w:val="24"/>
          <w:szCs w:val="24"/>
        </w:rPr>
        <w:t xml:space="preserve"> et.al.</w:t>
      </w:r>
      <w:r w:rsidRPr="000F43D6">
        <w:rPr>
          <w:rFonts w:ascii="Times New Roman" w:hAnsi="Times New Roman" w:cs="Times New Roman"/>
          <w:sz w:val="24"/>
          <w:szCs w:val="24"/>
        </w:rPr>
        <w:t>, 2015). In 2001,</w:t>
      </w:r>
      <w:r w:rsidR="009D565A" w:rsidRPr="000F43D6">
        <w:rPr>
          <w:rFonts w:ascii="Times New Roman" w:hAnsi="Times New Roman" w:cs="Times New Roman"/>
          <w:sz w:val="24"/>
          <w:szCs w:val="24"/>
        </w:rPr>
        <w:t xml:space="preserve"> a working group of the National Institutes of Health (NIH)  coined</w:t>
      </w:r>
      <w:r w:rsidRPr="000F43D6">
        <w:rPr>
          <w:rFonts w:ascii="Times New Roman" w:hAnsi="Times New Roman" w:cs="Times New Roman"/>
          <w:sz w:val="24"/>
          <w:szCs w:val="24"/>
        </w:rPr>
        <w:t xml:space="preserve"> the term biomarker as “a characteristic that is objectively measured and evaluated as an indicator of normal biological processes, pathogenic processes, or pharmacological responses to a therapeutic intervention</w:t>
      </w:r>
      <w:r w:rsidR="009D565A" w:rsidRPr="000F43D6">
        <w:rPr>
          <w:rFonts w:ascii="Times New Roman" w:hAnsi="Times New Roman" w:cs="Times New Roman"/>
          <w:sz w:val="24"/>
          <w:szCs w:val="24"/>
        </w:rPr>
        <w:t>”</w:t>
      </w:r>
      <w:r w:rsidRPr="000F43D6">
        <w:rPr>
          <w:rFonts w:ascii="Times New Roman" w:hAnsi="Times New Roman" w:cs="Times New Roman"/>
          <w:sz w:val="24"/>
          <w:szCs w:val="24"/>
        </w:rPr>
        <w:t xml:space="preserve"> (Strimbu a</w:t>
      </w:r>
      <w:r w:rsidR="008F0311" w:rsidRPr="000F43D6">
        <w:rPr>
          <w:rFonts w:ascii="Times New Roman" w:hAnsi="Times New Roman" w:cs="Times New Roman"/>
          <w:sz w:val="24"/>
          <w:szCs w:val="24"/>
        </w:rPr>
        <w:t>nd Tavel, 2010). It provides a dynamic, powerful</w:t>
      </w:r>
      <w:r w:rsidRPr="000F43D6">
        <w:rPr>
          <w:rFonts w:ascii="Times New Roman" w:hAnsi="Times New Roman" w:cs="Times New Roman"/>
          <w:sz w:val="24"/>
          <w:szCs w:val="24"/>
        </w:rPr>
        <w:t xml:space="preserve"> </w:t>
      </w:r>
      <w:r w:rsidR="008F0311" w:rsidRPr="000F43D6">
        <w:rPr>
          <w:rFonts w:ascii="Times New Roman" w:hAnsi="Times New Roman" w:cs="Times New Roman"/>
          <w:sz w:val="24"/>
          <w:szCs w:val="24"/>
        </w:rPr>
        <w:t xml:space="preserve">and accurate </w:t>
      </w:r>
      <w:r w:rsidRPr="000F43D6">
        <w:rPr>
          <w:rFonts w:ascii="Times New Roman" w:hAnsi="Times New Roman" w:cs="Times New Roman"/>
          <w:sz w:val="24"/>
          <w:szCs w:val="24"/>
        </w:rPr>
        <w:t xml:space="preserve">approach to understand a wide spectrum of disease epidemiology, </w:t>
      </w:r>
      <w:r w:rsidR="008F0311" w:rsidRPr="000F43D6">
        <w:rPr>
          <w:rFonts w:ascii="Times New Roman" w:hAnsi="Times New Roman" w:cs="Times New Roman"/>
          <w:sz w:val="24"/>
          <w:szCs w:val="24"/>
        </w:rPr>
        <w:t>screening,</w:t>
      </w:r>
      <w:r w:rsidR="009D565A" w:rsidRPr="000F43D6">
        <w:rPr>
          <w:rFonts w:ascii="Times New Roman" w:hAnsi="Times New Roman" w:cs="Times New Roman"/>
          <w:sz w:val="24"/>
          <w:szCs w:val="24"/>
        </w:rPr>
        <w:t xml:space="preserve"> randomized clinical trials, </w:t>
      </w:r>
      <w:r w:rsidR="008F0311" w:rsidRPr="000F43D6">
        <w:rPr>
          <w:rFonts w:ascii="Times New Roman" w:hAnsi="Times New Roman" w:cs="Times New Roman"/>
          <w:sz w:val="24"/>
          <w:szCs w:val="24"/>
        </w:rPr>
        <w:t>d</w:t>
      </w:r>
      <w:r w:rsidRPr="000F43D6">
        <w:rPr>
          <w:rFonts w:ascii="Times New Roman" w:hAnsi="Times New Roman" w:cs="Times New Roman"/>
          <w:sz w:val="24"/>
          <w:szCs w:val="24"/>
        </w:rPr>
        <w:t xml:space="preserve">iagnosis and prognosis. </w:t>
      </w:r>
      <w:r w:rsidR="009D565A" w:rsidRPr="000F43D6">
        <w:rPr>
          <w:rFonts w:ascii="Times New Roman" w:hAnsi="Times New Roman" w:cs="Times New Roman"/>
          <w:sz w:val="24"/>
          <w:szCs w:val="24"/>
        </w:rPr>
        <w:t xml:space="preserve">From the earliest manifestations to the extreme stages </w:t>
      </w:r>
      <w:r w:rsidRPr="000F43D6">
        <w:rPr>
          <w:rFonts w:ascii="Times New Roman" w:hAnsi="Times New Roman" w:cs="Times New Roman"/>
          <w:sz w:val="24"/>
          <w:szCs w:val="24"/>
        </w:rPr>
        <w:t>Biomarker</w:t>
      </w:r>
      <w:r w:rsidR="009D565A" w:rsidRPr="000F43D6">
        <w:rPr>
          <w:rFonts w:ascii="Times New Roman" w:hAnsi="Times New Roman" w:cs="Times New Roman"/>
          <w:sz w:val="24"/>
          <w:szCs w:val="24"/>
        </w:rPr>
        <w:t xml:space="preserve">s can </w:t>
      </w:r>
      <w:r w:rsidRPr="000F43D6">
        <w:rPr>
          <w:rFonts w:ascii="Times New Roman" w:hAnsi="Times New Roman" w:cs="Times New Roman"/>
          <w:sz w:val="24"/>
          <w:szCs w:val="24"/>
        </w:rPr>
        <w:t>reflect the entire spectrum of disease</w:t>
      </w:r>
      <w:r w:rsidR="009D565A" w:rsidRPr="000F43D6">
        <w:rPr>
          <w:rFonts w:ascii="Times New Roman" w:hAnsi="Times New Roman" w:cs="Times New Roman"/>
          <w:sz w:val="24"/>
          <w:szCs w:val="24"/>
        </w:rPr>
        <w:t xml:space="preserve"> accurately and</w:t>
      </w:r>
      <w:r w:rsidRPr="000F43D6">
        <w:rPr>
          <w:rFonts w:ascii="Times New Roman" w:hAnsi="Times New Roman" w:cs="Times New Roman"/>
          <w:sz w:val="24"/>
          <w:szCs w:val="24"/>
        </w:rPr>
        <w:t xml:space="preserve"> </w:t>
      </w:r>
      <w:r w:rsidR="008F0311" w:rsidRPr="000F43D6">
        <w:rPr>
          <w:rFonts w:ascii="Times New Roman" w:hAnsi="Times New Roman" w:cs="Times New Roman"/>
          <w:sz w:val="24"/>
          <w:szCs w:val="24"/>
        </w:rPr>
        <w:t>elaborately depicting all the intermediate stages</w:t>
      </w:r>
      <w:r w:rsidRPr="000F43D6">
        <w:rPr>
          <w:rFonts w:ascii="Times New Roman" w:hAnsi="Times New Roman" w:cs="Times New Roman"/>
          <w:sz w:val="24"/>
          <w:szCs w:val="24"/>
        </w:rPr>
        <w:t xml:space="preserve"> (Mayeux, 2004). Throughout Generation a varied array of Biomarkers are used by epidemiologists,</w:t>
      </w:r>
      <w:r w:rsidR="009D565A" w:rsidRPr="000F43D6">
        <w:rPr>
          <w:rFonts w:ascii="Times New Roman" w:hAnsi="Times New Roman" w:cs="Times New Roman"/>
          <w:sz w:val="24"/>
          <w:szCs w:val="24"/>
        </w:rPr>
        <w:t xml:space="preserve"> scientists, diagnostic experts and</w:t>
      </w:r>
      <w:r w:rsidRPr="000F43D6">
        <w:rPr>
          <w:rFonts w:ascii="Times New Roman" w:hAnsi="Times New Roman" w:cs="Times New Roman"/>
          <w:sz w:val="24"/>
          <w:szCs w:val="24"/>
        </w:rPr>
        <w:t xml:space="preserve"> </w:t>
      </w:r>
      <w:r w:rsidR="009D565A" w:rsidRPr="000F43D6">
        <w:rPr>
          <w:rFonts w:ascii="Times New Roman" w:hAnsi="Times New Roman" w:cs="Times New Roman"/>
          <w:sz w:val="24"/>
          <w:szCs w:val="24"/>
        </w:rPr>
        <w:t xml:space="preserve">physicians </w:t>
      </w:r>
      <w:r w:rsidRPr="000F43D6">
        <w:rPr>
          <w:rFonts w:ascii="Times New Roman" w:hAnsi="Times New Roman" w:cs="Times New Roman"/>
          <w:sz w:val="24"/>
          <w:szCs w:val="24"/>
        </w:rPr>
        <w:t>to study human disease</w:t>
      </w:r>
      <w:r w:rsidR="00F86C5F" w:rsidRPr="000F43D6">
        <w:rPr>
          <w:rFonts w:ascii="Times New Roman" w:hAnsi="Times New Roman" w:cs="Times New Roman"/>
          <w:sz w:val="24"/>
          <w:szCs w:val="24"/>
        </w:rPr>
        <w:t>. T</w:t>
      </w:r>
      <w:r w:rsidR="009D565A" w:rsidRPr="000F43D6">
        <w:rPr>
          <w:rFonts w:ascii="Times New Roman" w:hAnsi="Times New Roman" w:cs="Times New Roman"/>
          <w:sz w:val="24"/>
          <w:szCs w:val="24"/>
        </w:rPr>
        <w:t xml:space="preserve">he </w:t>
      </w:r>
      <w:r w:rsidRPr="000F43D6">
        <w:rPr>
          <w:rFonts w:ascii="Times New Roman" w:hAnsi="Times New Roman" w:cs="Times New Roman"/>
          <w:sz w:val="24"/>
          <w:szCs w:val="24"/>
        </w:rPr>
        <w:t xml:space="preserve">application </w:t>
      </w:r>
      <w:r w:rsidR="009D565A" w:rsidRPr="000F43D6">
        <w:rPr>
          <w:rFonts w:ascii="Times New Roman" w:hAnsi="Times New Roman" w:cs="Times New Roman"/>
          <w:sz w:val="24"/>
          <w:szCs w:val="24"/>
        </w:rPr>
        <w:t xml:space="preserve">of biomarkers </w:t>
      </w:r>
      <w:r w:rsidRPr="000F43D6">
        <w:rPr>
          <w:rFonts w:ascii="Times New Roman" w:hAnsi="Times New Roman" w:cs="Times New Roman"/>
          <w:sz w:val="24"/>
          <w:szCs w:val="24"/>
        </w:rPr>
        <w:t>in the diagnosis and management of car</w:t>
      </w:r>
      <w:r w:rsidR="009D565A" w:rsidRPr="000F43D6">
        <w:rPr>
          <w:rFonts w:ascii="Times New Roman" w:hAnsi="Times New Roman" w:cs="Times New Roman"/>
          <w:sz w:val="24"/>
          <w:szCs w:val="24"/>
        </w:rPr>
        <w:t>diovascular disease, immunological disorders, infections</w:t>
      </w:r>
      <w:r w:rsidRPr="000F43D6">
        <w:rPr>
          <w:rFonts w:ascii="Times New Roman" w:hAnsi="Times New Roman" w:cs="Times New Roman"/>
          <w:sz w:val="24"/>
          <w:szCs w:val="24"/>
        </w:rPr>
        <w:t xml:space="preserve"> and genetic disorders, Cancers ,Neurological and Neuropsychiatric disorders and Autoimmune disorders  are well known</w:t>
      </w:r>
      <w:r w:rsidR="0050169C" w:rsidRPr="000F43D6">
        <w:rPr>
          <w:rFonts w:ascii="Times New Roman" w:hAnsi="Times New Roman" w:cs="Times New Roman"/>
          <w:sz w:val="24"/>
          <w:szCs w:val="24"/>
        </w:rPr>
        <w:t xml:space="preserve"> </w:t>
      </w:r>
      <w:r w:rsidRPr="000F43D6">
        <w:rPr>
          <w:rFonts w:ascii="Times New Roman" w:hAnsi="Times New Roman" w:cs="Times New Roman"/>
          <w:sz w:val="24"/>
          <w:szCs w:val="24"/>
        </w:rPr>
        <w:t xml:space="preserve">(Perera and Weinstein, 2000; Dunckley </w:t>
      </w:r>
      <w:r w:rsidRPr="000F43D6">
        <w:rPr>
          <w:rFonts w:ascii="Times New Roman" w:hAnsi="Times New Roman" w:cs="Times New Roman"/>
          <w:i/>
          <w:sz w:val="24"/>
          <w:szCs w:val="24"/>
        </w:rPr>
        <w:t>et.al.</w:t>
      </w:r>
      <w:r w:rsidRPr="000F43D6">
        <w:rPr>
          <w:rFonts w:ascii="Times New Roman" w:hAnsi="Times New Roman" w:cs="Times New Roman"/>
          <w:sz w:val="24"/>
          <w:szCs w:val="24"/>
        </w:rPr>
        <w:t xml:space="preserve">, 2005; </w:t>
      </w:r>
      <w:r w:rsidR="004F71DB" w:rsidRPr="000F43D6">
        <w:rPr>
          <w:rFonts w:ascii="Times New Roman" w:hAnsi="Times New Roman" w:cs="Times New Roman"/>
          <w:sz w:val="24"/>
          <w:szCs w:val="24"/>
        </w:rPr>
        <w:t>Guti</w:t>
      </w:r>
      <w:r w:rsidR="00231D09">
        <w:rPr>
          <w:rFonts w:ascii="Times New Roman" w:hAnsi="Times New Roman" w:cs="Times New Roman"/>
          <w:sz w:val="24"/>
          <w:szCs w:val="24"/>
        </w:rPr>
        <w:t>e</w:t>
      </w:r>
      <w:r w:rsidR="004F71DB" w:rsidRPr="000F43D6">
        <w:rPr>
          <w:rFonts w:ascii="Times New Roman" w:hAnsi="Times New Roman" w:cs="Times New Roman"/>
          <w:sz w:val="24"/>
          <w:szCs w:val="24"/>
        </w:rPr>
        <w:t>rrez</w:t>
      </w:r>
      <w:r w:rsidRPr="000F43D6">
        <w:rPr>
          <w:rFonts w:ascii="Times New Roman" w:hAnsi="Times New Roman" w:cs="Times New Roman"/>
          <w:sz w:val="24"/>
          <w:szCs w:val="24"/>
        </w:rPr>
        <w:t xml:space="preserve"> </w:t>
      </w:r>
      <w:r w:rsidRPr="000F43D6">
        <w:rPr>
          <w:rFonts w:ascii="Times New Roman" w:hAnsi="Times New Roman" w:cs="Times New Roman"/>
          <w:i/>
          <w:sz w:val="24"/>
          <w:szCs w:val="24"/>
        </w:rPr>
        <w:t>et.al.</w:t>
      </w:r>
      <w:r w:rsidRPr="000F43D6">
        <w:rPr>
          <w:rFonts w:ascii="Times New Roman" w:hAnsi="Times New Roman" w:cs="Times New Roman"/>
          <w:sz w:val="24"/>
          <w:szCs w:val="24"/>
        </w:rPr>
        <w:t>, 2020; Prince, 2005). To e</w:t>
      </w:r>
      <w:r w:rsidR="001513F1" w:rsidRPr="000F43D6">
        <w:rPr>
          <w:rFonts w:ascii="Times New Roman" w:hAnsi="Times New Roman" w:cs="Times New Roman"/>
          <w:sz w:val="24"/>
          <w:szCs w:val="24"/>
        </w:rPr>
        <w:t>xplain briefly biomarkers can be regarded as</w:t>
      </w:r>
      <w:r w:rsidRPr="000F43D6">
        <w:rPr>
          <w:rFonts w:ascii="Times New Roman" w:hAnsi="Times New Roman" w:cs="Times New Roman"/>
          <w:sz w:val="24"/>
          <w:szCs w:val="24"/>
        </w:rPr>
        <w:t xml:space="preserve"> character</w:t>
      </w:r>
      <w:r w:rsidR="001513F1" w:rsidRPr="000F43D6">
        <w:rPr>
          <w:rFonts w:ascii="Times New Roman" w:hAnsi="Times New Roman" w:cs="Times New Roman"/>
          <w:sz w:val="24"/>
          <w:szCs w:val="24"/>
        </w:rPr>
        <w:t>istic biological properties which can be found</w:t>
      </w:r>
      <w:r w:rsidRPr="000F43D6">
        <w:rPr>
          <w:rFonts w:ascii="Times New Roman" w:hAnsi="Times New Roman" w:cs="Times New Roman"/>
          <w:sz w:val="24"/>
          <w:szCs w:val="24"/>
        </w:rPr>
        <w:t xml:space="preserve"> and measured in parts of the body such as blood or t</w:t>
      </w:r>
      <w:r w:rsidR="001513F1" w:rsidRPr="000F43D6">
        <w:rPr>
          <w:rFonts w:ascii="Times New Roman" w:hAnsi="Times New Roman" w:cs="Times New Roman"/>
          <w:sz w:val="24"/>
          <w:szCs w:val="24"/>
        </w:rPr>
        <w:t>issue or they can be an external agent</w:t>
      </w:r>
      <w:r w:rsidRPr="000F43D6">
        <w:rPr>
          <w:rFonts w:ascii="Times New Roman" w:hAnsi="Times New Roman" w:cs="Times New Roman"/>
          <w:sz w:val="24"/>
          <w:szCs w:val="24"/>
        </w:rPr>
        <w:t xml:space="preserve"> that is introduced into an organism to examine </w:t>
      </w:r>
      <w:r w:rsidR="001513F1" w:rsidRPr="000F43D6">
        <w:rPr>
          <w:rFonts w:ascii="Times New Roman" w:hAnsi="Times New Roman" w:cs="Times New Roman"/>
          <w:sz w:val="24"/>
          <w:szCs w:val="24"/>
        </w:rPr>
        <w:t xml:space="preserve">a particular </w:t>
      </w:r>
      <w:r w:rsidRPr="000F43D6">
        <w:rPr>
          <w:rFonts w:ascii="Times New Roman" w:hAnsi="Times New Roman" w:cs="Times New Roman"/>
          <w:sz w:val="24"/>
          <w:szCs w:val="24"/>
        </w:rPr>
        <w:t>organ function or other aspe</w:t>
      </w:r>
      <w:r w:rsidR="00F86C5F" w:rsidRPr="000F43D6">
        <w:rPr>
          <w:rFonts w:ascii="Times New Roman" w:hAnsi="Times New Roman" w:cs="Times New Roman"/>
          <w:sz w:val="24"/>
          <w:szCs w:val="24"/>
        </w:rPr>
        <w:t>cts of health. A common example is</w:t>
      </w:r>
      <w:r w:rsidRPr="000F43D6">
        <w:rPr>
          <w:rFonts w:ascii="Times New Roman" w:hAnsi="Times New Roman" w:cs="Times New Roman"/>
          <w:sz w:val="24"/>
          <w:szCs w:val="24"/>
        </w:rPr>
        <w:t xml:space="preserve"> presence of antibodies indicates a particular infection and the level of Biomarker especially those detected in the body fluids gives an indication about progression and path physiology of </w:t>
      </w:r>
      <w:r w:rsidRPr="000F43D6">
        <w:rPr>
          <w:rFonts w:ascii="Times New Roman" w:hAnsi="Times New Roman" w:cs="Times New Roman"/>
          <w:sz w:val="24"/>
          <w:szCs w:val="24"/>
        </w:rPr>
        <w:lastRenderedPageBreak/>
        <w:t xml:space="preserve">the disease. These biomarkers can be Molecules, Gene products, hormones, </w:t>
      </w:r>
      <w:r w:rsidR="00F86C5F" w:rsidRPr="000F43D6">
        <w:rPr>
          <w:rFonts w:ascii="Times New Roman" w:hAnsi="Times New Roman" w:cs="Times New Roman"/>
          <w:sz w:val="24"/>
          <w:szCs w:val="24"/>
        </w:rPr>
        <w:t xml:space="preserve">Organic metabolites, </w:t>
      </w:r>
      <w:r w:rsidRPr="000F43D6">
        <w:rPr>
          <w:rFonts w:ascii="Times New Roman" w:hAnsi="Times New Roman" w:cs="Times New Roman"/>
          <w:sz w:val="24"/>
          <w:szCs w:val="24"/>
        </w:rPr>
        <w:t>complex organ functions or Cytoskeleton changes</w:t>
      </w:r>
      <w:r w:rsidR="00F86C5F" w:rsidRPr="000F43D6">
        <w:rPr>
          <w:rFonts w:ascii="Times New Roman" w:hAnsi="Times New Roman" w:cs="Times New Roman"/>
          <w:sz w:val="24"/>
          <w:szCs w:val="24"/>
        </w:rPr>
        <w:t xml:space="preserve"> and sometimes a combination of two or more such factors </w:t>
      </w:r>
      <w:r w:rsidRPr="000F43D6">
        <w:rPr>
          <w:rFonts w:ascii="Times New Roman" w:hAnsi="Times New Roman" w:cs="Times New Roman"/>
          <w:sz w:val="24"/>
          <w:szCs w:val="24"/>
        </w:rPr>
        <w:t>(Lim</w:t>
      </w:r>
      <w:r w:rsidRPr="000F43D6">
        <w:rPr>
          <w:rFonts w:ascii="Times New Roman" w:hAnsi="Times New Roman" w:cs="Times New Roman"/>
          <w:i/>
          <w:sz w:val="24"/>
          <w:szCs w:val="24"/>
        </w:rPr>
        <w:t xml:space="preserve"> et.al.</w:t>
      </w:r>
      <w:r w:rsidRPr="000F43D6">
        <w:rPr>
          <w:rFonts w:ascii="Times New Roman" w:hAnsi="Times New Roman" w:cs="Times New Roman"/>
          <w:sz w:val="24"/>
          <w:szCs w:val="24"/>
        </w:rPr>
        <w:t xml:space="preserve">, 2015). </w:t>
      </w:r>
      <w:r w:rsidR="00BB4D7D" w:rsidRPr="000F43D6">
        <w:rPr>
          <w:rFonts w:ascii="Times New Roman" w:hAnsi="Times New Roman" w:cs="Times New Roman"/>
          <w:sz w:val="24"/>
          <w:szCs w:val="24"/>
        </w:rPr>
        <w:t xml:space="preserve">Diagnosis and treatment of diseases (especially multifactor related complex diseases) in molecular level is driven by a biomarker based approach. </w:t>
      </w:r>
      <w:r w:rsidRPr="000F43D6">
        <w:rPr>
          <w:rFonts w:ascii="Times New Roman" w:hAnsi="Times New Roman" w:cs="Times New Roman"/>
          <w:sz w:val="24"/>
          <w:szCs w:val="24"/>
        </w:rPr>
        <w:t>Past decade showed a rapid discovery of Biomarkers driven by therapeutic modalities such Precision and Regenerative medicine guided by various branches of “Omics” along with computational technology such as AI</w:t>
      </w:r>
      <w:r w:rsidR="00BB4D7D" w:rsidRPr="000F43D6">
        <w:rPr>
          <w:rFonts w:ascii="Times New Roman" w:hAnsi="Times New Roman" w:cs="Times New Roman"/>
          <w:sz w:val="24"/>
          <w:szCs w:val="24"/>
        </w:rPr>
        <w:t xml:space="preserve"> (Artificial intelligence)</w:t>
      </w:r>
      <w:r w:rsidRPr="000F43D6">
        <w:rPr>
          <w:rFonts w:ascii="Times New Roman" w:hAnsi="Times New Roman" w:cs="Times New Roman"/>
          <w:sz w:val="24"/>
          <w:szCs w:val="24"/>
        </w:rPr>
        <w:t xml:space="preserve">, machine learning and Deep learning(Bravo </w:t>
      </w:r>
      <w:r w:rsidRPr="000F43D6">
        <w:rPr>
          <w:rFonts w:ascii="Times New Roman" w:hAnsi="Times New Roman" w:cs="Times New Roman"/>
          <w:i/>
          <w:sz w:val="24"/>
          <w:szCs w:val="24"/>
        </w:rPr>
        <w:t>et.al.</w:t>
      </w:r>
      <w:r w:rsidR="00F86C5F" w:rsidRPr="000F43D6">
        <w:rPr>
          <w:rFonts w:ascii="Times New Roman" w:hAnsi="Times New Roman" w:cs="Times New Roman"/>
          <w:sz w:val="24"/>
          <w:szCs w:val="24"/>
        </w:rPr>
        <w:t>, 2020).</w:t>
      </w:r>
      <w:r w:rsidR="00BB4D7D" w:rsidRPr="000F43D6">
        <w:rPr>
          <w:rFonts w:ascii="Times New Roman" w:hAnsi="Times New Roman" w:cs="Times New Roman"/>
          <w:sz w:val="24"/>
          <w:szCs w:val="24"/>
        </w:rPr>
        <w:t xml:space="preserve"> The selection of discriminating features related to any disease/ abnormal state via a biomarker is known as feature selection in machine learning languages. Applications of this latest technique are very uniquely designed to maintain the performance in a high throughput level. The discovery of biomarkers with application of such advance technology not only gives a accuracy measure for detection purpose but also the process has also become very fast(compared to conventional detection methods). It can be said that biomarkers will be the most widely applied upcoming detection procedure for medical assessment and will be preferred by clinicians and technicians.</w:t>
      </w:r>
      <w:r w:rsidR="00DA03D7">
        <w:rPr>
          <w:rFonts w:ascii="Times New Roman" w:hAnsi="Times New Roman" w:cs="Times New Roman"/>
          <w:sz w:val="24"/>
          <w:szCs w:val="24"/>
        </w:rPr>
        <w:t xml:space="preserve"> </w:t>
      </w:r>
      <w:r w:rsidR="00CC3841" w:rsidRPr="000F43D6">
        <w:rPr>
          <w:rFonts w:ascii="Times New Roman" w:hAnsi="Times New Roman" w:cs="Times New Roman"/>
          <w:sz w:val="24"/>
          <w:szCs w:val="24"/>
        </w:rPr>
        <w:t>With fluctuations in expression biomarkers prominently and distinctively distinguishes between healthy state and compromised state of a biological system. The stages of any disease from primary to advance state and the extent of its expression are an important data to collect</w:t>
      </w:r>
      <w:r w:rsidR="00B834E7" w:rsidRPr="000F43D6">
        <w:rPr>
          <w:rFonts w:ascii="Times New Roman" w:hAnsi="Times New Roman" w:cs="Times New Roman"/>
          <w:sz w:val="24"/>
          <w:szCs w:val="24"/>
        </w:rPr>
        <w:t xml:space="preserve"> before providing any treatment.</w:t>
      </w:r>
    </w:p>
    <w:p w:rsidR="00B834E7" w:rsidRPr="000F43D6" w:rsidRDefault="00B834E7" w:rsidP="00AB40DE">
      <w:pPr>
        <w:widowControl w:val="0"/>
        <w:autoSpaceDE w:val="0"/>
        <w:autoSpaceDN w:val="0"/>
        <w:adjustRightInd w:val="0"/>
        <w:spacing w:after="0" w:line="360" w:lineRule="auto"/>
        <w:jc w:val="both"/>
        <w:rPr>
          <w:rFonts w:ascii="Times New Roman" w:hAnsi="Times New Roman" w:cs="Times New Roman"/>
          <w:sz w:val="24"/>
          <w:szCs w:val="24"/>
        </w:rPr>
      </w:pPr>
      <w:r w:rsidRPr="000F43D6">
        <w:rPr>
          <w:rFonts w:ascii="Times New Roman" w:hAnsi="Times New Roman" w:cs="Times New Roman"/>
          <w:sz w:val="24"/>
          <w:szCs w:val="24"/>
        </w:rPr>
        <w:t>This chapter will focus on the Classification of Biomarkers and their correlation with a wide repertoire of diseases along with their role in Precision medicine. The chapter also will deeply provide an insight to the types of biomarkers related to broadly classified diseases as well including cancer, cardiomyopathy, neurodegenerative, neuropsychiatric, infectious, hepatic, genetic and autoimmunity diseases.</w:t>
      </w:r>
    </w:p>
    <w:p w:rsidR="00CC3841" w:rsidRDefault="00CC3841" w:rsidP="00AB40DE">
      <w:pPr>
        <w:widowControl w:val="0"/>
        <w:autoSpaceDE w:val="0"/>
        <w:autoSpaceDN w:val="0"/>
        <w:adjustRightInd w:val="0"/>
        <w:spacing w:after="0" w:line="360" w:lineRule="auto"/>
        <w:jc w:val="both"/>
        <w:rPr>
          <w:rFonts w:ascii="Times New Roman" w:hAnsi="Times New Roman" w:cs="Times New Roman"/>
        </w:rPr>
      </w:pPr>
    </w:p>
    <w:p w:rsidR="0050169C" w:rsidRPr="00CC3841" w:rsidRDefault="000F43D6" w:rsidP="00AB40DE">
      <w:pPr>
        <w:widowControl w:val="0"/>
        <w:autoSpaceDE w:val="0"/>
        <w:autoSpaceDN w:val="0"/>
        <w:adjustRightInd w:val="0"/>
        <w:spacing w:after="0" w:line="360" w:lineRule="auto"/>
        <w:jc w:val="both"/>
        <w:rPr>
          <w:rFonts w:ascii="Times New Roman" w:hAnsi="Times New Roman" w:cs="Times New Roman"/>
          <w:b/>
          <w:color w:val="FF0000"/>
        </w:rPr>
      </w:pPr>
      <w:r w:rsidRPr="00EC2467">
        <w:rPr>
          <w:rFonts w:ascii="Times New Roman" w:hAnsi="Times New Roman" w:cs="Times New Roman"/>
          <w:b/>
          <w:sz w:val="24"/>
          <w:szCs w:val="24"/>
        </w:rPr>
        <w:t xml:space="preserve">1. </w:t>
      </w:r>
      <w:r w:rsidR="0050169C" w:rsidRPr="00EC2467">
        <w:rPr>
          <w:rFonts w:ascii="Times New Roman" w:hAnsi="Times New Roman" w:cs="Times New Roman"/>
          <w:b/>
          <w:sz w:val="24"/>
          <w:szCs w:val="24"/>
          <w:u w:val="single"/>
        </w:rPr>
        <w:t>Cancer Biomarkers</w:t>
      </w:r>
      <w:r w:rsidR="0050169C">
        <w:rPr>
          <w:rFonts w:ascii="Times New Roman" w:hAnsi="Times New Roman" w:cs="Times New Roman"/>
          <w:sz w:val="24"/>
          <w:szCs w:val="24"/>
        </w:rPr>
        <w:t xml:space="preserve">: Biomarkers for cancer are measurable </w:t>
      </w:r>
      <w:r>
        <w:rPr>
          <w:rFonts w:ascii="Times New Roman" w:hAnsi="Times New Roman" w:cs="Times New Roman"/>
          <w:sz w:val="24"/>
          <w:szCs w:val="24"/>
        </w:rPr>
        <w:t>indicator</w:t>
      </w:r>
      <w:r w:rsidR="0050169C">
        <w:rPr>
          <w:rFonts w:ascii="Times New Roman" w:hAnsi="Times New Roman" w:cs="Times New Roman"/>
          <w:sz w:val="24"/>
          <w:szCs w:val="24"/>
        </w:rPr>
        <w:t xml:space="preserve"> of risk, prognosis and diagnosis of C</w:t>
      </w:r>
      <w:r w:rsidR="00B66FD3">
        <w:rPr>
          <w:rFonts w:ascii="Times New Roman" w:hAnsi="Times New Roman" w:cs="Times New Roman"/>
          <w:sz w:val="24"/>
          <w:szCs w:val="24"/>
        </w:rPr>
        <w:t xml:space="preserve">ancers. The indicators include </w:t>
      </w:r>
      <w:r w:rsidR="0050169C">
        <w:rPr>
          <w:rFonts w:ascii="Times New Roman" w:hAnsi="Times New Roman" w:cs="Times New Roman"/>
          <w:sz w:val="24"/>
          <w:szCs w:val="24"/>
        </w:rPr>
        <w:t>a variety of biomolecules such as Nucleic acid, proteins which are isolated from clinical samples such as blood (serum and plasma),</w:t>
      </w:r>
      <w:r w:rsidR="00231D09">
        <w:rPr>
          <w:rFonts w:ascii="Times New Roman" w:hAnsi="Times New Roman" w:cs="Times New Roman"/>
          <w:sz w:val="24"/>
          <w:szCs w:val="24"/>
        </w:rPr>
        <w:t xml:space="preserve"> </w:t>
      </w:r>
      <w:r w:rsidR="0050169C">
        <w:rPr>
          <w:rFonts w:ascii="Times New Roman" w:hAnsi="Times New Roman" w:cs="Times New Roman"/>
          <w:sz w:val="24"/>
          <w:szCs w:val="24"/>
        </w:rPr>
        <w:t xml:space="preserve">saliva, swabs, tissue biopsy and CSF. </w:t>
      </w:r>
      <w:r w:rsidR="0050169C" w:rsidRPr="00261D3B">
        <w:rPr>
          <w:rFonts w:ascii="Times New Roman" w:hAnsi="Times New Roman" w:cs="Times New Roman"/>
          <w:sz w:val="24"/>
          <w:szCs w:val="24"/>
        </w:rPr>
        <w:t>On the other hand, genetic testing</w:t>
      </w:r>
      <w:r w:rsidR="00B614E7">
        <w:rPr>
          <w:rFonts w:ascii="Times New Roman" w:hAnsi="Times New Roman" w:cs="Times New Roman"/>
          <w:sz w:val="24"/>
          <w:szCs w:val="24"/>
        </w:rPr>
        <w:t xml:space="preserve"> is conventionally</w:t>
      </w:r>
      <w:r w:rsidR="0050169C" w:rsidRPr="00261D3B">
        <w:rPr>
          <w:rFonts w:ascii="Times New Roman" w:hAnsi="Times New Roman" w:cs="Times New Roman"/>
          <w:sz w:val="24"/>
          <w:szCs w:val="24"/>
        </w:rPr>
        <w:t xml:space="preserve"> differen</w:t>
      </w:r>
      <w:r w:rsidR="00B614E7">
        <w:rPr>
          <w:rFonts w:ascii="Times New Roman" w:hAnsi="Times New Roman" w:cs="Times New Roman"/>
          <w:sz w:val="24"/>
          <w:szCs w:val="24"/>
        </w:rPr>
        <w:t>t from cancer biomarker testing. This technique</w:t>
      </w:r>
      <w:r w:rsidR="0050169C" w:rsidRPr="00261D3B">
        <w:rPr>
          <w:rFonts w:ascii="Times New Roman" w:hAnsi="Times New Roman" w:cs="Times New Roman"/>
          <w:sz w:val="24"/>
          <w:szCs w:val="24"/>
        </w:rPr>
        <w:t xml:space="preserve"> is used for detecting germline genetic variations </w:t>
      </w:r>
      <w:r w:rsidR="00B614E7">
        <w:rPr>
          <w:rFonts w:ascii="Times New Roman" w:hAnsi="Times New Roman" w:cs="Times New Roman"/>
          <w:sz w:val="24"/>
          <w:szCs w:val="24"/>
        </w:rPr>
        <w:t xml:space="preserve">which can be </w:t>
      </w:r>
      <w:r w:rsidR="0050169C" w:rsidRPr="00261D3B">
        <w:rPr>
          <w:rFonts w:ascii="Times New Roman" w:hAnsi="Times New Roman" w:cs="Times New Roman"/>
          <w:sz w:val="24"/>
          <w:szCs w:val="24"/>
        </w:rPr>
        <w:t>associated wit</w:t>
      </w:r>
      <w:r w:rsidR="0050169C">
        <w:rPr>
          <w:rFonts w:ascii="Times New Roman" w:hAnsi="Times New Roman" w:cs="Times New Roman"/>
          <w:sz w:val="24"/>
          <w:szCs w:val="24"/>
        </w:rPr>
        <w:t>h hereditary cancer</w:t>
      </w:r>
      <w:r w:rsidR="00B614E7">
        <w:rPr>
          <w:rFonts w:ascii="Times New Roman" w:hAnsi="Times New Roman" w:cs="Times New Roman"/>
          <w:sz w:val="24"/>
          <w:szCs w:val="24"/>
        </w:rPr>
        <w:t xml:space="preserve"> and/</w:t>
      </w:r>
      <w:r w:rsidR="0050169C" w:rsidRPr="00261D3B">
        <w:rPr>
          <w:rFonts w:ascii="Times New Roman" w:hAnsi="Times New Roman" w:cs="Times New Roman"/>
          <w:sz w:val="24"/>
          <w:szCs w:val="24"/>
        </w:rPr>
        <w:t>or cancer-associated syndrom</w:t>
      </w:r>
      <w:r w:rsidR="0050169C">
        <w:rPr>
          <w:rFonts w:ascii="Times New Roman" w:hAnsi="Times New Roman" w:cs="Times New Roman"/>
          <w:sz w:val="24"/>
          <w:szCs w:val="24"/>
        </w:rPr>
        <w:t>e</w:t>
      </w:r>
      <w:r w:rsidR="00231D09">
        <w:rPr>
          <w:rFonts w:ascii="Times New Roman" w:hAnsi="Times New Roman" w:cs="Times New Roman"/>
          <w:sz w:val="24"/>
          <w:szCs w:val="24"/>
        </w:rPr>
        <w:t xml:space="preserve"> </w:t>
      </w:r>
      <w:r w:rsidR="007F23B1">
        <w:rPr>
          <w:rFonts w:ascii="Times New Roman" w:hAnsi="Times New Roman" w:cs="Times New Roman"/>
          <w:sz w:val="24"/>
          <w:szCs w:val="24"/>
        </w:rPr>
        <w:fldChar w:fldCharType="begin"/>
      </w:r>
      <w:r w:rsidR="0050169C">
        <w:rPr>
          <w:rFonts w:ascii="Times New Roman" w:hAnsi="Times New Roman" w:cs="Times New Roman"/>
          <w:sz w:val="24"/>
          <w:szCs w:val="24"/>
        </w:rPr>
        <w:instrText xml:space="preserve"> ADDIN ZOTERO_ITEM CSL_CITATION {"citationID":"1MhhfDab","properties":{"formattedCitation":"(Sarhadi and Armengol 2022)","plainCitation":"(Sarhadi and Armengol 2022)","noteIndex":0},"citationItems":[{"id":47,"uris":["http://zotero.org/users/local/eKYp49ge/items/X9C9YJW5"],"itemData":{"id":47,"type":"article-journal","abstract":"Molecular cancer biomarkers are any measurable molecular indicator of risk of cancer, occurrence of cancer, or patient outcome. They may include germline or somatic genetic variants, epigenetic signatures, transcriptional changes, and proteomic signatures. These indicators are based on biomolecules, such as nucleic acids and proteins, that can be detected in samples obtained from tissues through tumor biopsy or, more easily and non-invasively, from blood (or serum or plasma), saliva, buccal swabs, stool, urine, etc. Detection technologies have advanced tremendously over the last decades, including techniques such as next-generation sequencing, nanotechnology, or methods to study circulating tumor DNA/RNA or exosomes. Clinical applications of biomarkers are extensive. They can be used as tools for cancer risk assessment, screening and early detection of cancer, accurate diagnosis, patient prognosis, prediction of response to therapy, and cancer surveillance and monitoring response. Therefore, they can help to optimize making decisions in clinical practice. Moreover, precision oncology is needed for newly developed targeted therapies, as they are functional only in patients with speciﬁc cancer genetic mutations, and biomarkers are the tools used for the identiﬁcation of these subsets of patients. Improvement in the ﬁeld of cancer biomarkers is, however, needed to overcome the scientiﬁc challenge of developing new biomarkers with greater sensitivity, speciﬁcity, and positive predictive value.","container-title":"Biomolecules","DOI":"10.3390/biom12081021","ISSN":"2218-273X","issue":"8","journalAbbreviation":"Biomolecules","language":"en","page":"1021","source":"DOI.org (Crossref)","title":"Molecular Biomarkers in Cancer","volume":"12","author":[{"family":"Sarhadi","given":"Virinder Kaur"},{"family":"Armengol","given":"Gemma"}],"issued":{"date-parts":[["2022",7,23]]}}}],"schema":"https://github.com/citation-style-language/schema/raw/master/csl-citation.json"} </w:instrText>
      </w:r>
      <w:r w:rsidR="007F23B1">
        <w:rPr>
          <w:rFonts w:ascii="Times New Roman" w:hAnsi="Times New Roman" w:cs="Times New Roman"/>
          <w:sz w:val="24"/>
          <w:szCs w:val="24"/>
        </w:rPr>
        <w:fldChar w:fldCharType="separate"/>
      </w:r>
      <w:r w:rsidR="0050169C" w:rsidRPr="001F22A0">
        <w:rPr>
          <w:rFonts w:ascii="Times New Roman" w:hAnsi="Times New Roman" w:cs="Times New Roman"/>
          <w:sz w:val="24"/>
        </w:rPr>
        <w:t>(Sarhadi and Armengol 2022)</w:t>
      </w:r>
      <w:r w:rsidR="007F23B1">
        <w:rPr>
          <w:rFonts w:ascii="Times New Roman" w:hAnsi="Times New Roman" w:cs="Times New Roman"/>
          <w:sz w:val="24"/>
          <w:szCs w:val="24"/>
        </w:rPr>
        <w:fldChar w:fldCharType="end"/>
      </w:r>
      <w:r w:rsidR="0050169C">
        <w:rPr>
          <w:rFonts w:ascii="Times New Roman" w:hAnsi="Times New Roman" w:cs="Times New Roman"/>
          <w:sz w:val="24"/>
          <w:szCs w:val="24"/>
        </w:rPr>
        <w:t>.</w:t>
      </w:r>
    </w:p>
    <w:p w:rsidR="0050169C" w:rsidRDefault="0050169C" w:rsidP="0050169C">
      <w:pPr>
        <w:widowControl w:val="0"/>
        <w:autoSpaceDE w:val="0"/>
        <w:autoSpaceDN w:val="0"/>
        <w:adjustRightInd w:val="0"/>
        <w:spacing w:after="0" w:line="360" w:lineRule="auto"/>
        <w:jc w:val="both"/>
        <w:rPr>
          <w:rFonts w:ascii="Times New Roman" w:hAnsi="Times New Roman" w:cs="Times New Roman"/>
          <w:sz w:val="24"/>
          <w:szCs w:val="24"/>
        </w:rPr>
      </w:pPr>
      <w:r w:rsidRPr="001F22A0">
        <w:rPr>
          <w:rFonts w:ascii="Times New Roman" w:hAnsi="Times New Roman" w:cs="Times New Roman"/>
          <w:b/>
          <w:sz w:val="24"/>
          <w:szCs w:val="24"/>
        </w:rPr>
        <w:lastRenderedPageBreak/>
        <w:t>1.1</w:t>
      </w:r>
      <w:r w:rsidRPr="00BF7B06">
        <w:rPr>
          <w:rFonts w:ascii="Times New Roman" w:hAnsi="Times New Roman" w:cs="Times New Roman"/>
          <w:b/>
          <w:sz w:val="24"/>
          <w:szCs w:val="24"/>
          <w:u w:val="single"/>
        </w:rPr>
        <w:t>Brain and Nervous system Cancers</w:t>
      </w:r>
      <w:r w:rsidRPr="00BF7B06">
        <w:rPr>
          <w:rFonts w:ascii="Times New Roman" w:hAnsi="Times New Roman" w:cs="Times New Roman"/>
          <w:sz w:val="24"/>
          <w:szCs w:val="24"/>
        </w:rPr>
        <w:t xml:space="preserve">:  </w:t>
      </w:r>
      <w:r w:rsidRPr="001521F8">
        <w:rPr>
          <w:rFonts w:ascii="Times New Roman" w:hAnsi="Times New Roman" w:cs="Times New Roman"/>
          <w:sz w:val="24"/>
          <w:szCs w:val="24"/>
        </w:rPr>
        <w:t>According to the data published by American Cancer society (</w:t>
      </w:r>
      <w:hyperlink r:id="rId9" w:history="1">
        <w:r w:rsidRPr="001521F8">
          <w:rPr>
            <w:rStyle w:val="Hyperlink"/>
            <w:rFonts w:ascii="Times New Roman" w:hAnsi="Times New Roman" w:cs="Times New Roman"/>
            <w:sz w:val="24"/>
            <w:szCs w:val="24"/>
          </w:rPr>
          <w:t>https://www.cancer.org/cancer/types.html</w:t>
        </w:r>
      </w:hyperlink>
      <w:r w:rsidRPr="001521F8">
        <w:rPr>
          <w:rFonts w:ascii="Times New Roman" w:hAnsi="Times New Roman" w:cs="Times New Roman"/>
          <w:sz w:val="24"/>
          <w:szCs w:val="24"/>
        </w:rPr>
        <w:t>) chance</w:t>
      </w:r>
      <w:r w:rsidR="00B614E7">
        <w:rPr>
          <w:rFonts w:ascii="Times New Roman" w:hAnsi="Times New Roman" w:cs="Times New Roman"/>
          <w:sz w:val="24"/>
          <w:szCs w:val="24"/>
        </w:rPr>
        <w:t xml:space="preserve"> factor of a person to</w:t>
      </w:r>
      <w:r w:rsidRPr="001521F8">
        <w:rPr>
          <w:rFonts w:ascii="Times New Roman" w:hAnsi="Times New Roman" w:cs="Times New Roman"/>
          <w:sz w:val="24"/>
          <w:szCs w:val="24"/>
        </w:rPr>
        <w:t xml:space="preserve"> develop a malignant tumor of</w:t>
      </w:r>
      <w:r w:rsidR="00817BFA">
        <w:rPr>
          <w:rFonts w:ascii="Times New Roman" w:hAnsi="Times New Roman" w:cs="Times New Roman"/>
          <w:sz w:val="24"/>
          <w:szCs w:val="24"/>
        </w:rPr>
        <w:t xml:space="preserve"> Central Nervous System (CNS) i.e.</w:t>
      </w:r>
      <w:r w:rsidRPr="001521F8">
        <w:rPr>
          <w:rFonts w:ascii="Times New Roman" w:hAnsi="Times New Roman" w:cs="Times New Roman"/>
          <w:sz w:val="24"/>
          <w:szCs w:val="24"/>
        </w:rPr>
        <w:t xml:space="preserve"> the brain or spinal cord in their lifetime is less than 1% and is more prevalent in males than in females . There are various types of Brain and Nervous system cancers this includes - 1) Gliomas 2) Meningiomas 3)</w:t>
      </w:r>
      <w:r w:rsidR="000F43D6">
        <w:rPr>
          <w:rFonts w:ascii="Times New Roman" w:hAnsi="Times New Roman" w:cs="Times New Roman"/>
          <w:sz w:val="24"/>
          <w:szCs w:val="24"/>
        </w:rPr>
        <w:t xml:space="preserve"> </w:t>
      </w:r>
      <w:r w:rsidRPr="001521F8">
        <w:rPr>
          <w:rFonts w:ascii="Times New Roman" w:hAnsi="Times New Roman" w:cs="Times New Roman"/>
          <w:sz w:val="24"/>
          <w:szCs w:val="24"/>
        </w:rPr>
        <w:t>Schwanomas 4)</w:t>
      </w:r>
      <w:r w:rsidR="000F43D6">
        <w:rPr>
          <w:rFonts w:ascii="Times New Roman" w:hAnsi="Times New Roman" w:cs="Times New Roman"/>
          <w:sz w:val="24"/>
          <w:szCs w:val="24"/>
        </w:rPr>
        <w:t xml:space="preserve"> </w:t>
      </w:r>
      <w:r w:rsidRPr="001521F8">
        <w:rPr>
          <w:rFonts w:ascii="Times New Roman" w:hAnsi="Times New Roman" w:cs="Times New Roman"/>
          <w:sz w:val="24"/>
          <w:szCs w:val="24"/>
        </w:rPr>
        <w:t>Pituitary tumors 5)</w:t>
      </w:r>
      <w:r w:rsidR="000F43D6">
        <w:rPr>
          <w:rFonts w:ascii="Times New Roman" w:hAnsi="Times New Roman" w:cs="Times New Roman"/>
          <w:sz w:val="24"/>
          <w:szCs w:val="24"/>
        </w:rPr>
        <w:t xml:space="preserve"> </w:t>
      </w:r>
      <w:r w:rsidRPr="001521F8">
        <w:rPr>
          <w:rFonts w:ascii="Times New Roman" w:hAnsi="Times New Roman" w:cs="Times New Roman"/>
          <w:sz w:val="24"/>
          <w:szCs w:val="24"/>
        </w:rPr>
        <w:t>Pineal gland tumors 6) Primary Central Nervous system (CNS) Lymphoma 7)</w:t>
      </w:r>
      <w:r w:rsidR="000F43D6">
        <w:rPr>
          <w:rFonts w:ascii="Times New Roman" w:hAnsi="Times New Roman" w:cs="Times New Roman"/>
          <w:sz w:val="24"/>
          <w:szCs w:val="24"/>
        </w:rPr>
        <w:t xml:space="preserve"> </w:t>
      </w:r>
      <w:r w:rsidRPr="001521F8">
        <w:rPr>
          <w:rFonts w:ascii="Times New Roman" w:hAnsi="Times New Roman" w:cs="Times New Roman"/>
          <w:sz w:val="24"/>
          <w:szCs w:val="24"/>
        </w:rPr>
        <w:t>Medulloblastomas 8)</w:t>
      </w:r>
      <w:r w:rsidR="000F43D6">
        <w:rPr>
          <w:rFonts w:ascii="Times New Roman" w:hAnsi="Times New Roman" w:cs="Times New Roman"/>
          <w:sz w:val="24"/>
          <w:szCs w:val="24"/>
        </w:rPr>
        <w:t xml:space="preserve"> </w:t>
      </w:r>
      <w:r w:rsidRPr="001521F8">
        <w:rPr>
          <w:rFonts w:ascii="Times New Roman" w:hAnsi="Times New Roman" w:cs="Times New Roman"/>
          <w:sz w:val="24"/>
          <w:szCs w:val="24"/>
        </w:rPr>
        <w:t>Craniophyrangeomas 9)</w:t>
      </w:r>
      <w:r w:rsidR="000F43D6">
        <w:rPr>
          <w:rFonts w:ascii="Times New Roman" w:hAnsi="Times New Roman" w:cs="Times New Roman"/>
          <w:sz w:val="24"/>
          <w:szCs w:val="24"/>
        </w:rPr>
        <w:t xml:space="preserve"> </w:t>
      </w:r>
      <w:r w:rsidRPr="001521F8">
        <w:rPr>
          <w:rFonts w:ascii="Times New Roman" w:hAnsi="Times New Roman" w:cs="Times New Roman"/>
          <w:sz w:val="24"/>
          <w:szCs w:val="24"/>
        </w:rPr>
        <w:t>Choroid Plexus tumor. In India The five most frequent brain and Nervous system tumors were MB  (11.4%),</w:t>
      </w:r>
      <w:r w:rsidR="00817BFA">
        <w:rPr>
          <w:rFonts w:ascii="Times New Roman" w:hAnsi="Times New Roman" w:cs="Times New Roman"/>
          <w:sz w:val="24"/>
          <w:szCs w:val="24"/>
        </w:rPr>
        <w:t xml:space="preserve"> </w:t>
      </w:r>
      <w:r w:rsidR="00817BFA" w:rsidRPr="001521F8">
        <w:rPr>
          <w:rFonts w:ascii="Times New Roman" w:hAnsi="Times New Roman" w:cs="Times New Roman"/>
          <w:sz w:val="24"/>
          <w:szCs w:val="24"/>
        </w:rPr>
        <w:t>ependymal tumors  (4.8%),</w:t>
      </w:r>
      <w:r w:rsidR="00817BFA" w:rsidRPr="00817BFA">
        <w:rPr>
          <w:rFonts w:ascii="Times New Roman" w:hAnsi="Times New Roman" w:cs="Times New Roman"/>
          <w:sz w:val="24"/>
          <w:szCs w:val="24"/>
        </w:rPr>
        <w:t xml:space="preserve"> </w:t>
      </w:r>
      <w:r w:rsidRPr="001521F8">
        <w:rPr>
          <w:rFonts w:ascii="Times New Roman" w:hAnsi="Times New Roman" w:cs="Times New Roman"/>
          <w:sz w:val="24"/>
          <w:szCs w:val="24"/>
        </w:rPr>
        <w:t xml:space="preserve"> craniopharyngioma  (9.7%), </w:t>
      </w:r>
      <w:r w:rsidR="00817BFA">
        <w:rPr>
          <w:rFonts w:ascii="Times New Roman" w:hAnsi="Times New Roman" w:cs="Times New Roman"/>
          <w:sz w:val="24"/>
          <w:szCs w:val="24"/>
        </w:rPr>
        <w:t>astrocytoma  (47.3%)</w:t>
      </w:r>
      <w:r w:rsidRPr="001521F8">
        <w:rPr>
          <w:rFonts w:ascii="Times New Roman" w:hAnsi="Times New Roman" w:cs="Times New Roman"/>
          <w:sz w:val="24"/>
          <w:szCs w:val="24"/>
        </w:rPr>
        <w:t xml:space="preserve"> and nerve sheath tumors  (4.1%)</w:t>
      </w:r>
      <w:r w:rsidRPr="001521F8">
        <w:rPr>
          <w:rFonts w:ascii="Times New Roman" w:hAnsi="Times New Roman" w:cs="Times New Roman"/>
          <w:sz w:val="24"/>
          <w:szCs w:val="24"/>
          <w:vertAlign w:val="superscript"/>
        </w:rPr>
        <w:t>10</w:t>
      </w:r>
      <w:r>
        <w:rPr>
          <w:rFonts w:ascii="Times New Roman" w:hAnsi="Times New Roman" w:cs="Times New Roman"/>
          <w:sz w:val="24"/>
          <w:szCs w:val="24"/>
        </w:rPr>
        <w:t xml:space="preserve">  whereas in USA and Europe the  epidemiology shifts where gliomas take upto 78% of Brain and Central Nervous system tumors(</w:t>
      </w:r>
      <w:hyperlink r:id="rId10" w:history="1">
        <w:r w:rsidR="000F43D6" w:rsidRPr="009E276D">
          <w:rPr>
            <w:rStyle w:val="Hyperlink"/>
          </w:rPr>
          <w:t>https://www.aans.org/en/Patients/Neurosurgical-Conditions-and-Treatments/Brain-Tumors- :~:text=Gliomas%20are%20the%20most%20prevalent,oligodendroglial%20cells%20(or%20oligos).</w:t>
        </w:r>
      </w:hyperlink>
      <w:r>
        <w:rPr>
          <w:rFonts w:ascii="Times New Roman" w:hAnsi="Times New Roman" w:cs="Times New Roman"/>
          <w:sz w:val="24"/>
          <w:szCs w:val="24"/>
        </w:rPr>
        <w:t xml:space="preserve"> and </w:t>
      </w:r>
      <w:r w:rsidRPr="00271C06">
        <w:rPr>
          <w:rFonts w:ascii="Times New Roman" w:hAnsi="Times New Roman" w:cs="Times New Roman"/>
          <w:sz w:val="24"/>
          <w:szCs w:val="24"/>
        </w:rPr>
        <w:t>86.0% astrocytic (24% low grade, 63% high grade and 13% glioma NOS), 3.6% ependymal (85% low grade), 4.1% Embryonal tumours</w:t>
      </w:r>
      <w:r w:rsidR="00817BFA">
        <w:rPr>
          <w:rFonts w:ascii="Times New Roman" w:hAnsi="Times New Roman" w:cs="Times New Roman"/>
          <w:sz w:val="24"/>
          <w:szCs w:val="24"/>
        </w:rPr>
        <w:t xml:space="preserve">, </w:t>
      </w:r>
      <w:r w:rsidR="00817BFA" w:rsidRPr="00271C06">
        <w:rPr>
          <w:rFonts w:ascii="Times New Roman" w:hAnsi="Times New Roman" w:cs="Times New Roman"/>
          <w:sz w:val="24"/>
          <w:szCs w:val="24"/>
        </w:rPr>
        <w:t>6.4% o</w:t>
      </w:r>
      <w:r w:rsidR="00817BFA">
        <w:rPr>
          <w:rFonts w:ascii="Times New Roman" w:hAnsi="Times New Roman" w:cs="Times New Roman"/>
          <w:sz w:val="24"/>
          <w:szCs w:val="24"/>
        </w:rPr>
        <w:t>ligodendroglial (74% low grade)</w:t>
      </w:r>
      <w:r w:rsidRPr="00271C06">
        <w:rPr>
          <w:rFonts w:ascii="Times New Roman" w:hAnsi="Times New Roman" w:cs="Times New Roman"/>
          <w:sz w:val="24"/>
          <w:szCs w:val="24"/>
        </w:rPr>
        <w:t xml:space="preserve"> and </w:t>
      </w:r>
      <w:r>
        <w:rPr>
          <w:rFonts w:ascii="Times New Roman" w:hAnsi="Times New Roman" w:cs="Times New Roman"/>
          <w:sz w:val="24"/>
          <w:szCs w:val="24"/>
        </w:rPr>
        <w:t>(</w:t>
      </w:r>
      <w:r w:rsidRPr="00271C06">
        <w:rPr>
          <w:rFonts w:ascii="Times New Roman" w:hAnsi="Times New Roman" w:cs="Times New Roman"/>
          <w:sz w:val="24"/>
          <w:szCs w:val="24"/>
        </w:rPr>
        <w:t>0.1%</w:t>
      </w:r>
      <w:r>
        <w:rPr>
          <w:rFonts w:ascii="Times New Roman" w:hAnsi="Times New Roman" w:cs="Times New Roman"/>
          <w:sz w:val="24"/>
          <w:szCs w:val="24"/>
        </w:rPr>
        <w:t>)</w:t>
      </w:r>
      <w:r w:rsidRPr="00271C06">
        <w:rPr>
          <w:rFonts w:ascii="Times New Roman" w:hAnsi="Times New Roman" w:cs="Times New Roman"/>
          <w:sz w:val="24"/>
          <w:szCs w:val="24"/>
        </w:rPr>
        <w:t xml:space="preserve"> choroid plexus carcinoma</w:t>
      </w:r>
      <w:r>
        <w:rPr>
          <w:rFonts w:ascii="Times New Roman" w:hAnsi="Times New Roman" w:cs="Times New Roman"/>
          <w:sz w:val="24"/>
          <w:szCs w:val="24"/>
        </w:rPr>
        <w:t xml:space="preserve"> </w:t>
      </w:r>
      <w:r w:rsidR="007F23B1">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{"citationID":"we5KjwaP","properties":{"formattedCitation":"(Crocetti et al. 2012)","plainCitation":"(Crocetti et al. 2012)","noteIndex":0},"citationItems":[{"id":51,"uris":["http://zotero.org/users/local/eKYp49ge/items/R6KKBVH7"],"itemData":{"id":51,"type":"article-journal","abstract":"To the central nervous system (CNS) belong a heterogeneous group of glial and non glial rare cancers. The aim of the present study was to estimate the burden (incidence, prevalence, survival and proportion of cured) for the principal CNS cancers in Europe (EU27) and in European regions using population-based data from cancer registries participating in the RARECARE project.","container-title":"European Journal of Cancer","DOI":"10.1016/j.ejca.2011.12.013","ISSN":"09598049","issue":"10","journalAbbreviation":"European Journal of Cancer","language":"en","page":"1532-1542","source":"DOI.org (Crossref)","title":"Epidemiology of glial and non-glial brain tumours in Europe","volume":"48","author":[{"family":"Crocetti","given":"Emanuele"},{"family":"Trama","given":"Annalisa"},{"family":"Stiller","given":"Charles"},{"family":"Caldarella","given":"Adele"},{"family":"Soffietti","given":"Riccardo"},{"family":"Jaal","given":"Jana"},{"family":"Weber","given":"Damien C."},{"family":"Ricardi","given":"Umberto"},{"family":"Slowinski","given":"Jerzy"},{"family":"Brandes","given":"Alba"}],"issued":{"date-parts":[["2012",7]]}}}],"schema":"https://github.com/citation-style-language/schema/raw/master/csl-citation.json"} </w:instrText>
      </w:r>
      <w:r w:rsidR="007F23B1">
        <w:rPr>
          <w:rFonts w:ascii="Times New Roman" w:hAnsi="Times New Roman" w:cs="Times New Roman"/>
          <w:sz w:val="24"/>
          <w:szCs w:val="24"/>
        </w:rPr>
        <w:fldChar w:fldCharType="separate"/>
      </w:r>
      <w:r w:rsidRPr="001F22A0">
        <w:rPr>
          <w:rFonts w:ascii="Times New Roman" w:hAnsi="Times New Roman" w:cs="Times New Roman"/>
          <w:sz w:val="24"/>
        </w:rPr>
        <w:t xml:space="preserve">(Crocetti </w:t>
      </w:r>
      <w:r w:rsidRPr="00F269ED">
        <w:rPr>
          <w:rFonts w:ascii="Times New Roman" w:hAnsi="Times New Roman" w:cs="Times New Roman"/>
          <w:i/>
          <w:sz w:val="24"/>
        </w:rPr>
        <w:t>et</w:t>
      </w:r>
      <w:r w:rsidR="00F269ED" w:rsidRPr="00F269ED">
        <w:rPr>
          <w:rFonts w:ascii="Times New Roman" w:hAnsi="Times New Roman" w:cs="Times New Roman"/>
          <w:i/>
          <w:sz w:val="24"/>
        </w:rPr>
        <w:t>.</w:t>
      </w:r>
      <w:r w:rsidRPr="00F269ED">
        <w:rPr>
          <w:rFonts w:ascii="Times New Roman" w:hAnsi="Times New Roman" w:cs="Times New Roman"/>
          <w:i/>
          <w:sz w:val="24"/>
        </w:rPr>
        <w:t>al.</w:t>
      </w:r>
      <w:r w:rsidRPr="001F22A0">
        <w:rPr>
          <w:rFonts w:ascii="Times New Roman" w:hAnsi="Times New Roman" w:cs="Times New Roman"/>
          <w:sz w:val="24"/>
        </w:rPr>
        <w:t xml:space="preserve"> 2012)</w:t>
      </w:r>
      <w:r w:rsidR="007F23B1">
        <w:rPr>
          <w:rFonts w:ascii="Times New Roman" w:hAnsi="Times New Roman" w:cs="Times New Roman"/>
          <w:sz w:val="24"/>
          <w:szCs w:val="24"/>
        </w:rPr>
        <w:fldChar w:fldCharType="end"/>
      </w:r>
      <w:r>
        <w:rPr>
          <w:rFonts w:ascii="Times New Roman" w:hAnsi="Times New Roman" w:cs="Times New Roman"/>
          <w:sz w:val="24"/>
          <w:szCs w:val="24"/>
        </w:rPr>
        <w:t>. Though imaging studies Through CT scans and MRI are the routine screenings done by health professionals to ascertain the categorization and prognosis of brain tumors but several circulatory biomarkers have emerged in the recent findings which can detect different forms of Brain and central nervous system tumors some of which have been discussed in the Table 1.(A) below</w:t>
      </w:r>
    </w:p>
    <w:p w:rsidR="0050169C" w:rsidRDefault="0050169C" w:rsidP="0050169C">
      <w:pPr>
        <w:widowControl w:val="0"/>
        <w:autoSpaceDE w:val="0"/>
        <w:autoSpaceDN w:val="0"/>
        <w:adjustRightInd w:val="0"/>
        <w:spacing w:after="0" w:line="360" w:lineRule="auto"/>
        <w:jc w:val="both"/>
        <w:rPr>
          <w:rFonts w:ascii="Times New Roman" w:hAnsi="Times New Roman" w:cs="Times New Roman"/>
          <w:sz w:val="24"/>
          <w:szCs w:val="24"/>
        </w:rPr>
      </w:pPr>
    </w:p>
    <w:tbl>
      <w:tblPr>
        <w:tblStyle w:val="TableGrid"/>
        <w:tblW w:w="9464" w:type="dxa"/>
        <w:tblLayout w:type="fixed"/>
        <w:tblLook w:val="04A0"/>
      </w:tblPr>
      <w:tblGrid>
        <w:gridCol w:w="1701"/>
        <w:gridCol w:w="2235"/>
        <w:gridCol w:w="2126"/>
        <w:gridCol w:w="1701"/>
        <w:gridCol w:w="1701"/>
      </w:tblGrid>
      <w:tr w:rsidR="005558AF" w:rsidRPr="000F43D6" w:rsidTr="0077105A">
        <w:trPr>
          <w:trHeight w:val="819"/>
        </w:trPr>
        <w:tc>
          <w:tcPr>
            <w:tcW w:w="1701" w:type="dxa"/>
          </w:tcPr>
          <w:p w:rsidR="005558AF" w:rsidRPr="000F43D6" w:rsidRDefault="005558AF" w:rsidP="0077105A">
            <w:pPr>
              <w:widowControl w:val="0"/>
              <w:autoSpaceDE w:val="0"/>
              <w:autoSpaceDN w:val="0"/>
              <w:adjustRightInd w:val="0"/>
              <w:rPr>
                <w:rFonts w:ascii="Times New Roman" w:hAnsi="Times New Roman" w:cs="Times New Roman"/>
                <w:b/>
              </w:rPr>
            </w:pPr>
            <w:r w:rsidRPr="000F43D6">
              <w:rPr>
                <w:rFonts w:ascii="Times New Roman" w:hAnsi="Times New Roman" w:cs="Times New Roman"/>
                <w:b/>
              </w:rPr>
              <w:t>Types of Cancer</w:t>
            </w:r>
          </w:p>
        </w:tc>
        <w:tc>
          <w:tcPr>
            <w:tcW w:w="2235" w:type="dxa"/>
          </w:tcPr>
          <w:p w:rsidR="005558AF" w:rsidRPr="000F43D6" w:rsidRDefault="005558AF" w:rsidP="0077105A">
            <w:pPr>
              <w:widowControl w:val="0"/>
              <w:autoSpaceDE w:val="0"/>
              <w:autoSpaceDN w:val="0"/>
              <w:adjustRightInd w:val="0"/>
              <w:ind w:right="-5"/>
              <w:rPr>
                <w:rFonts w:ascii="Times New Roman" w:hAnsi="Times New Roman" w:cs="Times New Roman"/>
                <w:b/>
              </w:rPr>
            </w:pPr>
            <w:r w:rsidRPr="000F43D6">
              <w:rPr>
                <w:rFonts w:ascii="Times New Roman" w:hAnsi="Times New Roman" w:cs="Times New Roman"/>
                <w:b/>
              </w:rPr>
              <w:t>Diagnostic Biomarkers</w:t>
            </w:r>
          </w:p>
        </w:tc>
        <w:tc>
          <w:tcPr>
            <w:tcW w:w="2126" w:type="dxa"/>
          </w:tcPr>
          <w:p w:rsidR="005558AF" w:rsidRPr="000F43D6" w:rsidRDefault="005558AF" w:rsidP="0077105A">
            <w:pPr>
              <w:widowControl w:val="0"/>
              <w:autoSpaceDE w:val="0"/>
              <w:autoSpaceDN w:val="0"/>
              <w:adjustRightInd w:val="0"/>
              <w:rPr>
                <w:rFonts w:ascii="Times New Roman" w:hAnsi="Times New Roman" w:cs="Times New Roman"/>
                <w:b/>
              </w:rPr>
            </w:pPr>
            <w:r w:rsidRPr="000F43D6">
              <w:rPr>
                <w:rFonts w:ascii="Times New Roman" w:hAnsi="Times New Roman" w:cs="Times New Roman"/>
                <w:b/>
              </w:rPr>
              <w:t>Prognostic Biomarkers</w:t>
            </w:r>
          </w:p>
        </w:tc>
        <w:tc>
          <w:tcPr>
            <w:tcW w:w="1701" w:type="dxa"/>
          </w:tcPr>
          <w:p w:rsidR="005558AF" w:rsidRPr="000F43D6" w:rsidRDefault="005558AF" w:rsidP="0077105A">
            <w:pPr>
              <w:widowControl w:val="0"/>
              <w:autoSpaceDE w:val="0"/>
              <w:autoSpaceDN w:val="0"/>
              <w:adjustRightInd w:val="0"/>
              <w:rPr>
                <w:rFonts w:ascii="Times New Roman" w:hAnsi="Times New Roman" w:cs="Times New Roman"/>
                <w:b/>
              </w:rPr>
            </w:pPr>
            <w:r w:rsidRPr="000F43D6">
              <w:rPr>
                <w:rFonts w:ascii="Times New Roman" w:hAnsi="Times New Roman" w:cs="Times New Roman"/>
                <w:b/>
              </w:rPr>
              <w:t>Predictive Biomarkers</w:t>
            </w:r>
          </w:p>
        </w:tc>
        <w:tc>
          <w:tcPr>
            <w:tcW w:w="1701" w:type="dxa"/>
            <w:tcBorders>
              <w:top w:val="single" w:sz="4" w:space="0" w:color="auto"/>
              <w:bottom w:val="single" w:sz="4" w:space="0" w:color="auto"/>
              <w:right w:val="single" w:sz="4" w:space="0" w:color="auto"/>
            </w:tcBorders>
            <w:shd w:val="clear" w:color="auto" w:fill="auto"/>
          </w:tcPr>
          <w:p w:rsidR="005558AF" w:rsidRPr="000F43D6" w:rsidRDefault="005558AF" w:rsidP="0077105A">
            <w:pPr>
              <w:rPr>
                <w:rFonts w:ascii="Times New Roman" w:hAnsi="Times New Roman" w:cs="Times New Roman"/>
                <w:b/>
              </w:rPr>
            </w:pPr>
            <w:r w:rsidRPr="000F43D6">
              <w:rPr>
                <w:rFonts w:ascii="Times New Roman" w:hAnsi="Times New Roman" w:cs="Times New Roman"/>
                <w:b/>
              </w:rPr>
              <w:t>Reference</w:t>
            </w:r>
          </w:p>
        </w:tc>
      </w:tr>
      <w:tr w:rsidR="005558AF" w:rsidRPr="000F43D6" w:rsidTr="0077105A">
        <w:trPr>
          <w:trHeight w:val="1377"/>
        </w:trPr>
        <w:tc>
          <w:tcPr>
            <w:tcW w:w="1701" w:type="dxa"/>
          </w:tcPr>
          <w:p w:rsidR="005558AF" w:rsidRPr="00F56C5A" w:rsidRDefault="005558AF" w:rsidP="0077105A">
            <w:pPr>
              <w:widowControl w:val="0"/>
              <w:autoSpaceDE w:val="0"/>
              <w:autoSpaceDN w:val="0"/>
              <w:adjustRightInd w:val="0"/>
              <w:rPr>
                <w:rFonts w:ascii="Times New Roman" w:hAnsi="Times New Roman" w:cs="Times New Roman"/>
                <w:b/>
                <w:u w:val="single"/>
              </w:rPr>
            </w:pPr>
            <w:r w:rsidRPr="00F56C5A">
              <w:rPr>
                <w:rFonts w:ascii="Times New Roman" w:hAnsi="Times New Roman" w:cs="Times New Roman"/>
                <w:b/>
                <w:u w:val="single"/>
              </w:rPr>
              <w:t>Brain and Nervous system Cancers</w:t>
            </w:r>
            <w:r w:rsidR="00F56C5A">
              <w:rPr>
                <w:rFonts w:ascii="Times New Roman" w:hAnsi="Times New Roman" w:cs="Times New Roman"/>
                <w:b/>
                <w:u w:val="single"/>
              </w:rPr>
              <w:t>:</w:t>
            </w:r>
          </w:p>
          <w:p w:rsidR="005558AF" w:rsidRPr="000F43D6" w:rsidRDefault="005558AF" w:rsidP="0077105A">
            <w:pPr>
              <w:widowControl w:val="0"/>
              <w:autoSpaceDE w:val="0"/>
              <w:autoSpaceDN w:val="0"/>
              <w:adjustRightInd w:val="0"/>
              <w:rPr>
                <w:rFonts w:ascii="Times New Roman" w:hAnsi="Times New Roman" w:cs="Times New Roman"/>
                <w:b/>
              </w:rPr>
            </w:pPr>
          </w:p>
          <w:p w:rsidR="005558AF" w:rsidRPr="000F43D6" w:rsidRDefault="005558AF" w:rsidP="0077105A">
            <w:pPr>
              <w:pStyle w:val="ListParagraph"/>
              <w:widowControl w:val="0"/>
              <w:autoSpaceDE w:val="0"/>
              <w:autoSpaceDN w:val="0"/>
              <w:adjustRightInd w:val="0"/>
              <w:ind w:left="0"/>
              <w:rPr>
                <w:rFonts w:ascii="Times New Roman" w:hAnsi="Times New Roman" w:cs="Times New Roman"/>
              </w:rPr>
            </w:pPr>
            <w:r w:rsidRPr="000F43D6">
              <w:rPr>
                <w:rFonts w:ascii="Times New Roman" w:hAnsi="Times New Roman" w:cs="Times New Roman"/>
              </w:rPr>
              <w:t>Meningioma</w:t>
            </w:r>
          </w:p>
          <w:p w:rsidR="005558AF" w:rsidRPr="000F43D6" w:rsidRDefault="005558AF" w:rsidP="0077105A">
            <w:pPr>
              <w:widowControl w:val="0"/>
              <w:autoSpaceDE w:val="0"/>
              <w:autoSpaceDN w:val="0"/>
              <w:adjustRightInd w:val="0"/>
              <w:rPr>
                <w:rFonts w:ascii="Times New Roman" w:hAnsi="Times New Roman" w:cs="Times New Roman"/>
              </w:rPr>
            </w:pPr>
          </w:p>
        </w:tc>
        <w:tc>
          <w:tcPr>
            <w:tcW w:w="2235" w:type="dxa"/>
          </w:tcPr>
          <w:p w:rsidR="005558AF" w:rsidRPr="000F43D6" w:rsidRDefault="005558AF" w:rsidP="0077105A">
            <w:pPr>
              <w:widowControl w:val="0"/>
              <w:autoSpaceDE w:val="0"/>
              <w:autoSpaceDN w:val="0"/>
              <w:adjustRightInd w:val="0"/>
              <w:ind w:right="-5"/>
              <w:rPr>
                <w:rFonts w:ascii="Times New Roman" w:hAnsi="Times New Roman" w:cs="Times New Roman"/>
                <w:i/>
              </w:rPr>
            </w:pPr>
            <w:r w:rsidRPr="000F43D6">
              <w:rPr>
                <w:rFonts w:ascii="Times New Roman" w:hAnsi="Times New Roman" w:cs="Times New Roman"/>
              </w:rPr>
              <w:t>Caspase-3(+), CD69(+) Prolactin(+), EGF(+), CCL24(+), Amphiregulin (+), HB-EGF(+),</w:t>
            </w:r>
            <w:r w:rsidR="00AB40DE">
              <w:rPr>
                <w:rFonts w:ascii="Times New Roman" w:hAnsi="Times New Roman" w:cs="Times New Roman"/>
              </w:rPr>
              <w:t xml:space="preserve"> </w:t>
            </w:r>
            <w:r w:rsidRPr="000F43D6">
              <w:rPr>
                <w:rFonts w:ascii="Times New Roman" w:hAnsi="Times New Roman" w:cs="Times New Roman"/>
              </w:rPr>
              <w:t>VEGFD (-) ,TGF-α (-),</w:t>
            </w:r>
            <w:r w:rsidR="00AB40DE">
              <w:rPr>
                <w:rFonts w:ascii="Times New Roman" w:hAnsi="Times New Roman" w:cs="Times New Roman"/>
              </w:rPr>
              <w:t xml:space="preserve"> </w:t>
            </w:r>
            <w:r w:rsidRPr="000F43D6">
              <w:rPr>
                <w:rFonts w:ascii="Times New Roman" w:hAnsi="Times New Roman" w:cs="Times New Roman"/>
              </w:rPr>
              <w:t>E-selectin</w:t>
            </w:r>
            <w:r w:rsidRPr="000F43D6">
              <w:rPr>
                <w:rFonts w:ascii="Times New Roman" w:hAnsi="Times New Roman" w:cs="Times New Roman"/>
                <w:i/>
              </w:rPr>
              <w:t xml:space="preserve"> (-), BAFF (-), IL-12(-),</w:t>
            </w:r>
            <w:r w:rsidR="00AB40DE">
              <w:rPr>
                <w:rFonts w:ascii="Times New Roman" w:hAnsi="Times New Roman" w:cs="Times New Roman"/>
                <w:i/>
              </w:rPr>
              <w:t xml:space="preserve"> </w:t>
            </w:r>
            <w:r w:rsidRPr="000F43D6">
              <w:rPr>
                <w:rFonts w:ascii="Times New Roman" w:hAnsi="Times New Roman" w:cs="Times New Roman"/>
                <w:i/>
              </w:rPr>
              <w:t>CCL9(-)</w:t>
            </w:r>
            <w:r w:rsidR="00AB40DE">
              <w:rPr>
                <w:rFonts w:ascii="Times New Roman" w:hAnsi="Times New Roman" w:cs="Times New Roman"/>
                <w:i/>
              </w:rPr>
              <w:t xml:space="preserve"> </w:t>
            </w:r>
            <w:r w:rsidRPr="000F43D6">
              <w:rPr>
                <w:rFonts w:ascii="Times New Roman" w:hAnsi="Times New Roman" w:cs="Times New Roman"/>
              </w:rPr>
              <w:t>Mutations in genes such as</w:t>
            </w:r>
            <w:r w:rsidRPr="000F43D6">
              <w:rPr>
                <w:rFonts w:ascii="Times New Roman" w:hAnsi="Times New Roman" w:cs="Times New Roman"/>
                <w:i/>
              </w:rPr>
              <w:t xml:space="preserve">  NF2 ,TRAF7</w:t>
            </w:r>
            <w:r w:rsidR="00AB40DE">
              <w:rPr>
                <w:rFonts w:ascii="Times New Roman" w:hAnsi="Times New Roman" w:cs="Times New Roman"/>
                <w:i/>
              </w:rPr>
              <w:t xml:space="preserve"> </w:t>
            </w:r>
            <w:r w:rsidRPr="000F43D6">
              <w:rPr>
                <w:rFonts w:ascii="Times New Roman" w:hAnsi="Times New Roman" w:cs="Times New Roman"/>
                <w:i/>
              </w:rPr>
              <w:t xml:space="preserve">(in Non-NF2 </w:t>
            </w:r>
            <w:r w:rsidRPr="000F43D6">
              <w:rPr>
                <w:rFonts w:ascii="Times New Roman" w:hAnsi="Times New Roman" w:cs="Times New Roman"/>
              </w:rPr>
              <w:t>Tumors</w:t>
            </w:r>
            <w:r w:rsidRPr="000F43D6">
              <w:rPr>
                <w:rFonts w:ascii="Times New Roman" w:hAnsi="Times New Roman" w:cs="Times New Roman"/>
                <w:i/>
              </w:rPr>
              <w:t>),</w:t>
            </w:r>
            <w:r w:rsidR="00AB40DE">
              <w:rPr>
                <w:rFonts w:ascii="Times New Roman" w:hAnsi="Times New Roman" w:cs="Times New Roman"/>
                <w:i/>
              </w:rPr>
              <w:t xml:space="preserve"> </w:t>
            </w:r>
            <w:r w:rsidRPr="000F43D6">
              <w:rPr>
                <w:rFonts w:ascii="Times New Roman" w:hAnsi="Times New Roman" w:cs="Times New Roman"/>
                <w:i/>
              </w:rPr>
              <w:t>KLF4,ATK1,</w:t>
            </w:r>
            <w:r w:rsidR="00AB40DE">
              <w:rPr>
                <w:rFonts w:ascii="Times New Roman" w:hAnsi="Times New Roman" w:cs="Times New Roman"/>
                <w:i/>
              </w:rPr>
              <w:t xml:space="preserve"> </w:t>
            </w:r>
            <w:r w:rsidRPr="000F43D6">
              <w:rPr>
                <w:rFonts w:ascii="Times New Roman" w:hAnsi="Times New Roman" w:cs="Times New Roman"/>
                <w:i/>
              </w:rPr>
              <w:t>SMO</w:t>
            </w:r>
          </w:p>
          <w:p w:rsidR="005558AF" w:rsidRPr="000F43D6" w:rsidRDefault="005558AF" w:rsidP="0077105A">
            <w:pPr>
              <w:widowControl w:val="0"/>
              <w:autoSpaceDE w:val="0"/>
              <w:autoSpaceDN w:val="0"/>
              <w:adjustRightInd w:val="0"/>
              <w:ind w:right="-5"/>
              <w:rPr>
                <w:rFonts w:ascii="Times New Roman" w:hAnsi="Times New Roman" w:cs="Times New Roman"/>
                <w:i/>
              </w:rPr>
            </w:pPr>
            <w:r w:rsidRPr="000F43D6">
              <w:rPr>
                <w:rFonts w:ascii="Times New Roman" w:hAnsi="Times New Roman" w:cs="Times New Roman"/>
                <w:i/>
              </w:rPr>
              <w:t>CHEK1,</w:t>
            </w:r>
            <w:r w:rsidR="00AB40DE">
              <w:rPr>
                <w:rFonts w:ascii="Times New Roman" w:hAnsi="Times New Roman" w:cs="Times New Roman"/>
                <w:i/>
              </w:rPr>
              <w:t xml:space="preserve"> </w:t>
            </w:r>
            <w:r w:rsidRPr="000F43D6">
              <w:rPr>
                <w:rFonts w:ascii="Times New Roman" w:hAnsi="Times New Roman" w:cs="Times New Roman"/>
                <w:i/>
              </w:rPr>
              <w:t>CLH22,</w:t>
            </w:r>
            <w:r w:rsidR="00AB40DE">
              <w:rPr>
                <w:rFonts w:ascii="Times New Roman" w:hAnsi="Times New Roman" w:cs="Times New Roman"/>
                <w:i/>
              </w:rPr>
              <w:t xml:space="preserve"> </w:t>
            </w:r>
            <w:r w:rsidRPr="000F43D6">
              <w:rPr>
                <w:rFonts w:ascii="Times New Roman" w:hAnsi="Times New Roman" w:cs="Times New Roman"/>
                <w:i/>
              </w:rPr>
              <w:lastRenderedPageBreak/>
              <w:t>SMARCE1</w:t>
            </w:r>
          </w:p>
          <w:p w:rsidR="005558AF" w:rsidRPr="000F43D6" w:rsidRDefault="00AB40DE" w:rsidP="0077105A">
            <w:pPr>
              <w:widowControl w:val="0"/>
              <w:autoSpaceDE w:val="0"/>
              <w:autoSpaceDN w:val="0"/>
              <w:adjustRightInd w:val="0"/>
              <w:ind w:right="-5"/>
              <w:rPr>
                <w:rFonts w:ascii="Times New Roman" w:hAnsi="Times New Roman" w:cs="Times New Roman"/>
                <w:i/>
              </w:rPr>
            </w:pPr>
            <w:r>
              <w:rPr>
                <w:rFonts w:ascii="Times New Roman" w:hAnsi="Times New Roman" w:cs="Times New Roman"/>
                <w:i/>
              </w:rPr>
              <w:t>SMARCB, BAP1</w:t>
            </w:r>
            <w:r w:rsidR="005558AF" w:rsidRPr="000F43D6">
              <w:rPr>
                <w:rFonts w:ascii="Times New Roman" w:hAnsi="Times New Roman" w:cs="Times New Roman"/>
                <w:i/>
              </w:rPr>
              <w:t>,</w:t>
            </w:r>
            <w:r>
              <w:rPr>
                <w:rFonts w:ascii="Times New Roman" w:hAnsi="Times New Roman" w:cs="Times New Roman"/>
                <w:i/>
              </w:rPr>
              <w:t xml:space="preserve"> </w:t>
            </w:r>
            <w:r w:rsidR="005558AF" w:rsidRPr="000F43D6">
              <w:rPr>
                <w:rFonts w:ascii="Times New Roman" w:hAnsi="Times New Roman" w:cs="Times New Roman"/>
                <w:i/>
              </w:rPr>
              <w:t>CHEK2 , CHL22,</w:t>
            </w:r>
            <w:r>
              <w:rPr>
                <w:rFonts w:ascii="Times New Roman" w:hAnsi="Times New Roman" w:cs="Times New Roman"/>
                <w:i/>
              </w:rPr>
              <w:t xml:space="preserve"> </w:t>
            </w:r>
            <w:r w:rsidR="005558AF" w:rsidRPr="000F43D6">
              <w:rPr>
                <w:rFonts w:ascii="Times New Roman" w:hAnsi="Times New Roman" w:cs="Times New Roman"/>
                <w:i/>
              </w:rPr>
              <w:t>PLOR2A</w:t>
            </w:r>
          </w:p>
        </w:tc>
        <w:tc>
          <w:tcPr>
            <w:tcW w:w="2126" w:type="dxa"/>
          </w:tcPr>
          <w:p w:rsidR="005558AF" w:rsidRPr="000F43D6" w:rsidRDefault="005558AF" w:rsidP="0077105A">
            <w:pPr>
              <w:widowControl w:val="0"/>
              <w:autoSpaceDE w:val="0"/>
              <w:autoSpaceDN w:val="0"/>
              <w:adjustRightInd w:val="0"/>
              <w:rPr>
                <w:rFonts w:ascii="Times New Roman" w:hAnsi="Times New Roman" w:cs="Times New Roman"/>
                <w:i/>
                <w:color w:val="212121"/>
                <w:shd w:val="clear" w:color="auto" w:fill="FFFFFF"/>
              </w:rPr>
            </w:pPr>
            <w:r w:rsidRPr="000F43D6">
              <w:rPr>
                <w:rFonts w:ascii="Times New Roman" w:hAnsi="Times New Roman" w:cs="Times New Roman"/>
                <w:i/>
                <w:color w:val="212121"/>
                <w:shd w:val="clear" w:color="auto" w:fill="FFFFFF"/>
              </w:rPr>
              <w:lastRenderedPageBreak/>
              <w:t xml:space="preserve">SERPINA1(+), CP(+), HPX (+), APOA1(+), </w:t>
            </w:r>
          </w:p>
          <w:p w:rsidR="005558AF" w:rsidRPr="000F43D6" w:rsidRDefault="005558AF" w:rsidP="0077105A">
            <w:pPr>
              <w:widowControl w:val="0"/>
              <w:autoSpaceDE w:val="0"/>
              <w:autoSpaceDN w:val="0"/>
              <w:adjustRightInd w:val="0"/>
              <w:rPr>
                <w:rFonts w:ascii="Times New Roman" w:hAnsi="Times New Roman" w:cs="Times New Roman"/>
                <w:i/>
              </w:rPr>
            </w:pPr>
            <w:r w:rsidRPr="000F43D6">
              <w:rPr>
                <w:rFonts w:ascii="Times New Roman" w:hAnsi="Times New Roman" w:cs="Times New Roman"/>
                <w:i/>
                <w:color w:val="212121"/>
                <w:shd w:val="clear" w:color="auto" w:fill="FFFFFF"/>
              </w:rPr>
              <w:t>ALB(+), C3(+), A1BG(+), HP(+) and APCS(+),</w:t>
            </w:r>
          </w:p>
        </w:tc>
        <w:tc>
          <w:tcPr>
            <w:tcW w:w="1701" w:type="dxa"/>
          </w:tcPr>
          <w:p w:rsidR="005558AF" w:rsidRPr="000F43D6" w:rsidRDefault="005558AF" w:rsidP="0077105A">
            <w:pPr>
              <w:widowControl w:val="0"/>
              <w:autoSpaceDE w:val="0"/>
              <w:autoSpaceDN w:val="0"/>
              <w:adjustRightInd w:val="0"/>
              <w:rPr>
                <w:rFonts w:ascii="Times New Roman" w:hAnsi="Times New Roman" w:cs="Times New Roman"/>
                <w:i/>
              </w:rPr>
            </w:pPr>
            <w:r w:rsidRPr="000F43D6">
              <w:rPr>
                <w:rFonts w:ascii="Times New Roman" w:hAnsi="Times New Roman" w:cs="Times New Roman"/>
                <w:i/>
              </w:rPr>
              <w:t>Mutations in gene such as  NF2 , PD-L1, AKT1 mutation, PIK3CA mutation, VEGF,PDF,EGF</w:t>
            </w:r>
          </w:p>
          <w:p w:rsidR="005558AF" w:rsidRPr="000F43D6" w:rsidRDefault="005558AF" w:rsidP="0077105A">
            <w:pPr>
              <w:widowControl w:val="0"/>
              <w:autoSpaceDE w:val="0"/>
              <w:autoSpaceDN w:val="0"/>
              <w:adjustRightInd w:val="0"/>
              <w:rPr>
                <w:rFonts w:ascii="Times New Roman" w:hAnsi="Times New Roman" w:cs="Times New Roman"/>
                <w:i/>
              </w:rPr>
            </w:pPr>
          </w:p>
        </w:tc>
        <w:tc>
          <w:tcPr>
            <w:tcW w:w="1701" w:type="dxa"/>
            <w:tcBorders>
              <w:top w:val="single" w:sz="4" w:space="0" w:color="auto"/>
              <w:bottom w:val="single" w:sz="4" w:space="0" w:color="auto"/>
              <w:right w:val="single" w:sz="4" w:space="0" w:color="auto"/>
            </w:tcBorders>
            <w:shd w:val="clear" w:color="auto" w:fill="auto"/>
          </w:tcPr>
          <w:p w:rsidR="005558AF" w:rsidRPr="000F43D6" w:rsidRDefault="007F23B1" w:rsidP="0077105A">
            <w:pPr>
              <w:widowControl w:val="0"/>
              <w:autoSpaceDE w:val="0"/>
              <w:autoSpaceDN w:val="0"/>
              <w:adjustRightInd w:val="0"/>
              <w:rPr>
                <w:rFonts w:ascii="Times New Roman" w:hAnsi="Times New Roman" w:cs="Times New Roman"/>
              </w:rPr>
            </w:pPr>
            <w:r w:rsidRPr="000F43D6">
              <w:rPr>
                <w:rFonts w:ascii="Times New Roman" w:hAnsi="Times New Roman" w:cs="Times New Roman"/>
              </w:rPr>
              <w:fldChar w:fldCharType="begin"/>
            </w:r>
            <w:r w:rsidR="005558AF" w:rsidRPr="000F43D6">
              <w:rPr>
                <w:rFonts w:ascii="Times New Roman" w:hAnsi="Times New Roman" w:cs="Times New Roman"/>
              </w:rPr>
              <w:instrText xml:space="preserve"> ADDIN ZOTERO_ITEM CSL_CITATION {"citationID":"QsOsMDsJ","properties":{"formattedCitation":"(Erkan et al. 2019)","plainCitation":"(Erkan et al. 2019)","noteIndex":0},"citationItems":[{"id":57,"uris":["http://zotero.org/users/local/eKYp49ge/items/GDYVAHJ5"],"itemData":{"id":57,"type":"article-journal","abstract":"Meningiomas are primary central nervous system (CNS) tumors that originate from the arachnoid cells of the meninges. Recurrence occurs in higher grade meningiomas and a small subset of Grade I meningiomas with benign histology. Currently, there are no established circulating tumor markers which can be used for diagnostic and prognostic purposes in a non-invasive way for meningiomas. Here, we aimed to identify potential biomarkers of meningioma in patient sera. For this purpose, we collected preoperative (n = 30) serum samples from the meningioma patients classiﬁed as Grade I (n = 23), Grade II (n = 4), or Grade III (n = 3). We used a high-throughput, multiplex immunoassay cancer panel comprising of 92 cancer-related protein biomarkers to explore the serum protein proﬁles of meningioma patients. We detected 14 differentially expressed proteins in the sera of the Grade I meningioma patients in comparison to the age- and gender-matched control subjects (n = 12). Compared to the control group, Grade I meningioma patients showed increased serum levels of amphiregulin (AREG), CCL24, CD69, prolactin, EGF, HB-EGF, caspase-3, and decreased levels of VEGFD, TGF-α, E-Selectin, BAFF, IL-12, CCL9, and GH. For validation studies, we utilized an independent set of meningioma tumor tissue samples (Grade I, n = 20; Grade II, n = 10; Grade III, n = 6), and found that the expressions of amphiregulin and Caspase3 are signiﬁcantly increased in all grades of meningiomas either at the transcriptional or protein level, respectively. In contrast, the gene expression of VEGF-D was signiﬁcantly lower in Grade I meningioma tissue samples. Taken together, our study identiﬁes a meningioma-speciﬁc protein signature in blood circulation of meningioma patients and highlights the importance of equilibrium between tumor-promoting factors and anti-tumor immunity.","container-title":"Frontiers in Oncology","DOI":"10.3389/fonc.2019.01031","ISSN":"2234-943X","journalAbbreviation":"Front. Oncol.","language":"en","page":"1031","source":"DOI.org (Crossref)","title":"Circulating Tumor Biomarkers in Meningiomas Reveal a Signature of Equilibrium Between Tumor Growth and Immune Modulation","volume":"9","author":[{"family":"Erkan","given":"Erdogan Pekcan"},{"family":"Ströbel","given":"Thomas"},{"family":"Dorfer","given":"Christian"},{"family":"Sonntagbauer","given":"Markus"},{"family":"Weinhäusel","given":"Andreas"},{"family":"Saydam","given":"Nurten"},{"family":"Saydam","given":"Okay"}],"issued":{"date-parts":[["2019",10,10]]}}}],"schema":"https://github.com/citation-style-language/schema/raw/master/csl-citation.json"} </w:instrText>
            </w:r>
            <w:r w:rsidRPr="000F43D6">
              <w:rPr>
                <w:rFonts w:ascii="Times New Roman" w:hAnsi="Times New Roman" w:cs="Times New Roman"/>
              </w:rPr>
              <w:fldChar w:fldCharType="separate"/>
            </w:r>
            <w:r w:rsidR="00F269ED">
              <w:rPr>
                <w:rFonts w:ascii="Times New Roman" w:hAnsi="Times New Roman" w:cs="Times New Roman"/>
              </w:rPr>
              <w:t xml:space="preserve">(Erkan </w:t>
            </w:r>
            <w:r w:rsidR="00F269ED" w:rsidRPr="00F269ED">
              <w:rPr>
                <w:rFonts w:ascii="Times New Roman" w:hAnsi="Times New Roman" w:cs="Times New Roman"/>
                <w:i/>
              </w:rPr>
              <w:t>et.</w:t>
            </w:r>
            <w:r w:rsidR="005558AF" w:rsidRPr="00F269ED">
              <w:rPr>
                <w:rFonts w:ascii="Times New Roman" w:hAnsi="Times New Roman" w:cs="Times New Roman"/>
                <w:i/>
              </w:rPr>
              <w:t>al</w:t>
            </w:r>
            <w:r w:rsidR="005558AF" w:rsidRPr="000F43D6">
              <w:rPr>
                <w:rFonts w:ascii="Times New Roman" w:hAnsi="Times New Roman" w:cs="Times New Roman"/>
              </w:rPr>
              <w:t>. 2019)</w:t>
            </w:r>
            <w:r w:rsidRPr="000F43D6">
              <w:rPr>
                <w:rFonts w:ascii="Times New Roman" w:hAnsi="Times New Roman" w:cs="Times New Roman"/>
              </w:rPr>
              <w:fldChar w:fldCharType="end"/>
            </w:r>
            <w:r w:rsidR="005558AF" w:rsidRPr="000F43D6">
              <w:rPr>
                <w:rFonts w:ascii="Times New Roman" w:hAnsi="Times New Roman" w:cs="Times New Roman"/>
              </w:rPr>
              <w:t>,</w:t>
            </w:r>
            <w:r w:rsidRPr="000F43D6">
              <w:rPr>
                <w:rFonts w:ascii="Times New Roman" w:hAnsi="Times New Roman" w:cs="Times New Roman"/>
              </w:rPr>
              <w:fldChar w:fldCharType="begin"/>
            </w:r>
            <w:r w:rsidR="005558AF" w:rsidRPr="000F43D6">
              <w:rPr>
                <w:rFonts w:ascii="Times New Roman" w:hAnsi="Times New Roman" w:cs="Times New Roman"/>
              </w:rPr>
              <w:instrText xml:space="preserve"> ADDIN ZOTERO_ITEM CSL_CITATION {"citationID":"e0BkwnkM","properties":{"formattedCitation":"(Roesler, Souza, and Isolan 2021)","plainCitation":"(Roesler, Souza, and Isolan 2021)","noteIndex":0},"citationItems":[{"id":"ItNQk6TQ/3zUGgdIS","uris":["http://zotero.org/users/local/eKYp49ge/items/94JUBMSC"],"itemData":{"id":59,"type":"article-journal","abstract":"Meningioma (MGM) is the most common type of intracranial tumor in adults. The validation of novel prognostic biomarkers to better inform tumor stratiﬁcation and clinical prognosis is urgently needed. Many molecular and cellular alterations have been described in MGM tumors over the past few years, providing a rational basis for the identiﬁcation of biomarkers and therapeutic targets. The role of receptor tyrosine kinases (RTKs) as oncogenes, including those of the ErbB family of receptors, has been well established in several cancer types. Here, we review histological, molecular, and clinical evidence suggesting that RTKs, including the epidermal growth factor receptor (EGFR, ErbB1), as well as other members of the ErbB family, may be useful as biomarkers and therapeutic targets in MGM.","container-title":"International Journal of Molecular Sciences","DOI":"10.3390/ijms222111352","ISSN":"1422-0067","issue":"21","journalAbbreviation":"IJMS","language":"en","page":"11352","source":"DOI.org (Crossref)","title":"Receptor Tyrosine Kinases as Candidate Prognostic Biomarkers and Therapeutic Targets in Meningioma","volume":"22","author":[{"family":"Roesler","given":"Rafael"},{"family":"Souza","given":"Barbara Kunzler"},{"family":"Isolan","given":"Gustavo R."}],"issued":{"date-parts":[["2021",10,21]]}}}],"schema":"https://github.com/citation-style-language/schema/raw/master/csl-citation.json"} </w:instrText>
            </w:r>
            <w:r w:rsidRPr="000F43D6">
              <w:rPr>
                <w:rFonts w:ascii="Times New Roman" w:hAnsi="Times New Roman" w:cs="Times New Roman"/>
              </w:rPr>
              <w:fldChar w:fldCharType="separate"/>
            </w:r>
            <w:r w:rsidR="005558AF" w:rsidRPr="000F43D6">
              <w:rPr>
                <w:rFonts w:ascii="Times New Roman" w:hAnsi="Times New Roman" w:cs="Times New Roman"/>
              </w:rPr>
              <w:t>(Roesler, Souza, and Isolan 2021)</w:t>
            </w:r>
            <w:r w:rsidRPr="000F43D6">
              <w:rPr>
                <w:rFonts w:ascii="Times New Roman" w:hAnsi="Times New Roman" w:cs="Times New Roman"/>
              </w:rPr>
              <w:fldChar w:fldCharType="end"/>
            </w:r>
            <w:r w:rsidR="005558AF" w:rsidRPr="000F43D6">
              <w:rPr>
                <w:rFonts w:ascii="Times New Roman" w:hAnsi="Times New Roman" w:cs="Times New Roman"/>
              </w:rPr>
              <w:t>,</w:t>
            </w:r>
            <w:r w:rsidRPr="000F43D6">
              <w:rPr>
                <w:rFonts w:ascii="Times New Roman" w:hAnsi="Times New Roman" w:cs="Times New Roman"/>
              </w:rPr>
              <w:fldChar w:fldCharType="begin"/>
            </w:r>
            <w:r w:rsidR="005558AF" w:rsidRPr="000F43D6">
              <w:rPr>
                <w:rFonts w:ascii="Times New Roman" w:hAnsi="Times New Roman" w:cs="Times New Roman"/>
              </w:rPr>
              <w:instrText xml:space="preserve"> ADDIN ZOTERO_ITEM CSL_CITATION {"citationID":"PxZoObhO","properties":{"formattedCitation":"(Abbritti et al. 2016)","plainCitation":"(Abbritti et al. 2016)","noteIndex":0},"citationItems":[{"id":61,"uris":["http://zotero.org/users/local/eKYp49ge/items/6UYGJUGC"],"itemData":{"id":61,"type":"article-journal","abstract":"Meningiomas are one of the most common tumors affecting the central nervous system, exhibiting a great heterogeneity in grading, treatment and molecular background. This article provides an overview of the current literature regarding the molecular aspect of meningiomas. Analysis of potential biomarkers in serum, cerebrospinal fluid (CSF) and pathological tissues was reported. Applying bioinformatic methods and matching the common proteic profile, arising from different biological samples, we highlighted the role of nine proteins, particularly related to tumorigenesis and grading of meningiomas: serpin peptidase inhibitor alpha 1, ceruloplasmin, hemopexin, albumin, C3, apolipoprotein, haptoglobin, amyloid-P-component serum and alpha-1-beta-glycoprotein. These proteins and their associated pathways, including complement and coagulation cascades, plasma lipoprotein particle remodeling and lipid metabolism could be considered possible diagnostic, prognostic biomarkers, and eventually therapeutic targets. Further investigations are needed to better characterize the role of these proteins and pathways in meningiomas. The role of new therapeutic strategies are also discussed.","container-title":"CANCER GENOMICS","language":"en","source":"Zotero","title":"Meningiomas and Proteomics: Focus on New Potential Biomarkers and Molecular Pathways","author":[{"family":"Abbritti","given":"Rosaria Viola"},{"family":"Polito","given":"Francesca"},{"family":"Cucinotta","given":"Maria"},{"family":"Giudice","given":"Claudio Lo"},{"family":"Caffo","given":"Maria"},{"family":"Tomasello","given":"Chiara"},{"family":"Germanò","given":"Antonino"},{"family":"Aguennouz","given":"Mohammed"}],"issued":{"date-parts":[["2016"]]}}}],"schema":"https://github.com/citation-style-language/schema/raw/master/csl-citation.json"} </w:instrText>
            </w:r>
            <w:r w:rsidRPr="000F43D6">
              <w:rPr>
                <w:rFonts w:ascii="Times New Roman" w:hAnsi="Times New Roman" w:cs="Times New Roman"/>
              </w:rPr>
              <w:fldChar w:fldCharType="separate"/>
            </w:r>
            <w:r w:rsidR="005558AF" w:rsidRPr="000F43D6">
              <w:rPr>
                <w:rFonts w:ascii="Times New Roman" w:hAnsi="Times New Roman" w:cs="Times New Roman"/>
              </w:rPr>
              <w:t xml:space="preserve">(Abbritti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al.</w:t>
            </w:r>
            <w:r w:rsidR="005558AF" w:rsidRPr="000F43D6">
              <w:rPr>
                <w:rFonts w:ascii="Times New Roman" w:hAnsi="Times New Roman" w:cs="Times New Roman"/>
              </w:rPr>
              <w:t xml:space="preserve"> 2016)</w:t>
            </w:r>
            <w:r w:rsidRPr="000F43D6">
              <w:rPr>
                <w:rFonts w:ascii="Times New Roman" w:hAnsi="Times New Roman" w:cs="Times New Roman"/>
              </w:rPr>
              <w:fldChar w:fldCharType="end"/>
            </w:r>
            <w:r w:rsidR="005558AF" w:rsidRPr="000F43D6">
              <w:rPr>
                <w:rFonts w:ascii="Times New Roman" w:hAnsi="Times New Roman" w:cs="Times New Roman"/>
              </w:rPr>
              <w:t>,</w:t>
            </w:r>
            <w:r w:rsidR="00F269ED">
              <w:rPr>
                <w:rFonts w:ascii="Times New Roman" w:hAnsi="Times New Roman" w:cs="Times New Roman"/>
              </w:rPr>
              <w:t xml:space="preserve"> </w:t>
            </w:r>
            <w:r w:rsidRPr="000F43D6">
              <w:rPr>
                <w:rFonts w:ascii="Times New Roman" w:hAnsi="Times New Roman" w:cs="Times New Roman"/>
              </w:rPr>
              <w:fldChar w:fldCharType="begin"/>
            </w:r>
            <w:r w:rsidR="005558AF" w:rsidRPr="000F43D6">
              <w:rPr>
                <w:rFonts w:ascii="Times New Roman" w:hAnsi="Times New Roman" w:cs="Times New Roman"/>
              </w:rPr>
              <w:instrText xml:space="preserve"> ADDIN ZOTERO_ITEM CSL_CITATION {"citationID":"L2GmzsQw","properties":{"formattedCitation":"(Pawloski et al. 2021)","plainCitation":"(Pawloski et al. 2021)","noteIndex":0},"citationItems":[{"id":188,"uris":["http://zotero.org/users/local/eKYp49ge/items/CAXA3MPF"],"itemData":{"id":188,"type":"article-journal","abstract":"Meningiomas represent a phenotypically and genetically diverse group of tumors which often behave in ways that are not simply explained by their pathologic grade. The genetic landscape of meningiomas has become a target of investigation as tumor genomics have been found to impact tumor location, recurrence risk, and malignant potential. Additionally, targeted therapies are being developed that in the future may provide patients with personalized chemotherapy based on the genetic aberrations within their tumor. This review focuses on the most common genetic mutations found in meningiomas of all grades, with an emphasis on the impact on tumor location and clinically relevant tumor characteristics. NF-2 and the non-NF-2 family of genetic mutations are summarized in the context of low-grade and high-grade tumors, followed by a comprehensive discussion regarding the genetic and embryologic basis for meningioma location and phenotypic heterogeneity. Finally, targeted therapies based on tumor genomics currently in use and under investigation are reviewed and future avenues for research are suggested. The ﬁeld of meningioma genomics has broad implications on the way meningiomas will be treated in the future, and is gradually shifting the way clinicians approach this diverse group of tumors.","container-title":"International Journal of Molecular Sciences","DOI":"10.3390/ijms221910222","ISSN":"1422-0067","issue":"19","journalAbbreviation":"IJMS","language":"en","page":"10222","source":"DOI.org (Crossref)","title":"Genomic Biomarkers of Meningioma: A Focused Review","title-short":"Genomic Biomarkers of Meningioma","volume":"22","author":[{"family":"Pawloski","given":"Jacob A."},{"family":"Fadel","given":"Hassan A."},{"family":"Huang","given":"Yi-Wen"},{"family":"Lee","given":"Ian Y."}],"issued":{"date-parts":[["2021",9,23]]}}}],"schema":"https://github.com/citation-style-language/schema/raw/master/csl-citation.json"} </w:instrText>
            </w:r>
            <w:r w:rsidRPr="000F43D6">
              <w:rPr>
                <w:rFonts w:ascii="Times New Roman" w:hAnsi="Times New Roman" w:cs="Times New Roman"/>
              </w:rPr>
              <w:fldChar w:fldCharType="separate"/>
            </w:r>
            <w:r w:rsidR="005558AF" w:rsidRPr="000F43D6">
              <w:rPr>
                <w:rFonts w:ascii="Times New Roman" w:hAnsi="Times New Roman" w:cs="Times New Roman"/>
              </w:rPr>
              <w:t xml:space="preserve">(Pawloski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al</w:t>
            </w:r>
            <w:r w:rsidR="005558AF" w:rsidRPr="000F43D6">
              <w:rPr>
                <w:rFonts w:ascii="Times New Roman" w:hAnsi="Times New Roman" w:cs="Times New Roman"/>
              </w:rPr>
              <w:t>. 2021)</w:t>
            </w:r>
            <w:r w:rsidRPr="000F43D6">
              <w:rPr>
                <w:rFonts w:ascii="Times New Roman" w:hAnsi="Times New Roman" w:cs="Times New Roman"/>
              </w:rPr>
              <w:fldChar w:fldCharType="end"/>
            </w:r>
          </w:p>
          <w:p w:rsidR="005558AF" w:rsidRPr="000F43D6" w:rsidRDefault="005558AF" w:rsidP="0077105A">
            <w:pPr>
              <w:widowControl w:val="0"/>
              <w:autoSpaceDE w:val="0"/>
              <w:autoSpaceDN w:val="0"/>
              <w:adjustRightInd w:val="0"/>
              <w:rPr>
                <w:rFonts w:ascii="Times New Roman" w:hAnsi="Times New Roman" w:cs="Times New Roman"/>
              </w:rPr>
            </w:pPr>
          </w:p>
        </w:tc>
      </w:tr>
      <w:tr w:rsidR="005558AF" w:rsidRPr="000F43D6" w:rsidTr="0077105A">
        <w:trPr>
          <w:trHeight w:val="2258"/>
        </w:trPr>
        <w:tc>
          <w:tcPr>
            <w:tcW w:w="1701" w:type="dxa"/>
          </w:tcPr>
          <w:p w:rsidR="005558AF" w:rsidRPr="000F43D6" w:rsidRDefault="005558AF" w:rsidP="0077105A">
            <w:pPr>
              <w:pStyle w:val="ListParagraph"/>
              <w:widowControl w:val="0"/>
              <w:autoSpaceDE w:val="0"/>
              <w:autoSpaceDN w:val="0"/>
              <w:adjustRightInd w:val="0"/>
              <w:ind w:left="0"/>
              <w:rPr>
                <w:rFonts w:ascii="Times New Roman" w:hAnsi="Times New Roman" w:cs="Times New Roman"/>
              </w:rPr>
            </w:pPr>
            <w:r w:rsidRPr="000F43D6">
              <w:rPr>
                <w:rFonts w:ascii="Times New Roman" w:hAnsi="Times New Roman" w:cs="Times New Roman"/>
              </w:rPr>
              <w:lastRenderedPageBreak/>
              <w:t xml:space="preserve">Astrocytoma </w:t>
            </w:r>
          </w:p>
        </w:tc>
        <w:tc>
          <w:tcPr>
            <w:tcW w:w="2235" w:type="dxa"/>
          </w:tcPr>
          <w:p w:rsidR="005558AF" w:rsidRPr="000F43D6" w:rsidRDefault="005558AF" w:rsidP="0077105A">
            <w:pPr>
              <w:widowControl w:val="0"/>
              <w:autoSpaceDE w:val="0"/>
              <w:autoSpaceDN w:val="0"/>
              <w:adjustRightInd w:val="0"/>
              <w:ind w:right="-5"/>
              <w:rPr>
                <w:rFonts w:ascii="Times New Roman" w:hAnsi="Times New Roman" w:cs="Times New Roman"/>
                <w:i/>
              </w:rPr>
            </w:pPr>
            <w:r w:rsidRPr="000F43D6">
              <w:rPr>
                <w:rFonts w:ascii="Times New Roman" w:hAnsi="Times New Roman" w:cs="Times New Roman"/>
              </w:rPr>
              <w:t>GFAPδ</w:t>
            </w:r>
            <w:r w:rsidRPr="000F43D6">
              <w:rPr>
                <w:rFonts w:ascii="Times New Roman" w:hAnsi="Times New Roman" w:cs="Times New Roman"/>
                <w:i/>
              </w:rPr>
              <w:t xml:space="preserve"> (+), </w:t>
            </w:r>
            <w:r w:rsidRPr="000F43D6">
              <w:rPr>
                <w:rFonts w:ascii="Times New Roman" w:hAnsi="Times New Roman" w:cs="Times New Roman"/>
              </w:rPr>
              <w:t>GFAPκ</w:t>
            </w:r>
            <w:r w:rsidRPr="000F43D6">
              <w:rPr>
                <w:rFonts w:ascii="Times New Roman" w:hAnsi="Times New Roman" w:cs="Times New Roman"/>
                <w:i/>
              </w:rPr>
              <w:t>, RNU6(+), MiR-320, MiR-574-3p,KPAN2</w:t>
            </w:r>
          </w:p>
        </w:tc>
        <w:tc>
          <w:tcPr>
            <w:tcW w:w="2126" w:type="dxa"/>
          </w:tcPr>
          <w:p w:rsidR="005558AF" w:rsidRPr="000F43D6" w:rsidRDefault="005558AF" w:rsidP="0077105A">
            <w:pPr>
              <w:widowControl w:val="0"/>
              <w:autoSpaceDE w:val="0"/>
              <w:autoSpaceDN w:val="0"/>
              <w:adjustRightInd w:val="0"/>
              <w:rPr>
                <w:rFonts w:ascii="Times New Roman" w:hAnsi="Times New Roman" w:cs="Times New Roman"/>
                <w:i/>
              </w:rPr>
            </w:pPr>
            <w:r w:rsidRPr="000F43D6">
              <w:rPr>
                <w:rFonts w:ascii="Times New Roman" w:hAnsi="Times New Roman" w:cs="Times New Roman"/>
                <w:i/>
              </w:rPr>
              <w:t>KPNA2</w:t>
            </w:r>
          </w:p>
        </w:tc>
        <w:tc>
          <w:tcPr>
            <w:tcW w:w="1701" w:type="dxa"/>
          </w:tcPr>
          <w:p w:rsidR="005558AF" w:rsidRPr="000F43D6" w:rsidRDefault="005558AF" w:rsidP="0077105A">
            <w:pPr>
              <w:widowControl w:val="0"/>
              <w:autoSpaceDE w:val="0"/>
              <w:autoSpaceDN w:val="0"/>
              <w:adjustRightInd w:val="0"/>
              <w:rPr>
                <w:rFonts w:ascii="Times New Roman" w:hAnsi="Times New Roman" w:cs="Times New Roman"/>
                <w:i/>
              </w:rPr>
            </w:pPr>
            <w:r w:rsidRPr="000F43D6">
              <w:rPr>
                <w:rFonts w:ascii="Times New Roman" w:hAnsi="Times New Roman" w:cs="Times New Roman"/>
              </w:rPr>
              <w:t>Mutations in Gene</w:t>
            </w:r>
            <w:r w:rsidRPr="000F43D6">
              <w:rPr>
                <w:rFonts w:ascii="Times New Roman" w:hAnsi="Times New Roman" w:cs="Times New Roman"/>
                <w:i/>
              </w:rPr>
              <w:t xml:space="preserve"> BRAF-KIAA1549,BRAFV600E,IDH1,IDH2,TP53,ATRX,H3F3A,K27M,H3F3A G34R/V,EGFR,FGFR2,PDGFRA,NF1,CDKN2A,PTEN</w:t>
            </w:r>
          </w:p>
        </w:tc>
        <w:tc>
          <w:tcPr>
            <w:tcW w:w="1701" w:type="dxa"/>
            <w:tcBorders>
              <w:top w:val="single" w:sz="4" w:space="0" w:color="auto"/>
              <w:bottom w:val="single" w:sz="4" w:space="0" w:color="auto"/>
              <w:right w:val="single" w:sz="4" w:space="0" w:color="auto"/>
            </w:tcBorders>
            <w:shd w:val="clear" w:color="auto" w:fill="auto"/>
          </w:tcPr>
          <w:p w:rsidR="005558AF" w:rsidRPr="000F43D6" w:rsidRDefault="007F23B1" w:rsidP="0077105A">
            <w:pPr>
              <w:rPr>
                <w:rFonts w:ascii="Times New Roman" w:hAnsi="Times New Roman" w:cs="Times New Roman"/>
              </w:rPr>
            </w:pPr>
            <w:r w:rsidRPr="000F43D6">
              <w:rPr>
                <w:rFonts w:ascii="Times New Roman" w:hAnsi="Times New Roman" w:cs="Times New Roman"/>
              </w:rPr>
              <w:fldChar w:fldCharType="begin"/>
            </w:r>
            <w:r w:rsidR="005558AF" w:rsidRPr="000F43D6">
              <w:rPr>
                <w:rFonts w:ascii="Times New Roman" w:hAnsi="Times New Roman" w:cs="Times New Roman"/>
              </w:rPr>
              <w:instrText xml:space="preserve"> ADDIN ZOTERO_ITEM CSL_CITATION {"citationID":"Qgb1qLuS","properties":{"formattedCitation":"(Bodegraven et al. 2019)","plainCitation":"(Bodegraven et al. 2019)","noteIndex":0},"citationItems":[{"id":65,"uris":["http://zotero.org/users/local/eKYp49ge/items/RC9C38N9"],"itemData":{"id":65,"type":"article-journal","abstract":"Gliomas are a heterogenous group of malignant primary brain tumors that arise from glia cells or their progenitors and rely on accurate diagnosis for prognosis and treatment strategies. Although recent developments in the molecular biology of glioma have improved diagnosis, classical histological methods and biomarkers are still being used. The glial fibrillary acidic protein (GFAP) is a classical marker of astrocytoma, both in clinical and experimental settings. GFAP is used to determine glial differentiation, which is associated with a less malignant tumor. However, since GFAP is not only expressed by mature astrocytes but also by radial glia during development and neural stem cells in the adult brain, we hypothesized that GFAP expression in astrocytoma might not be a direct indication of glial differentiation and a less malignant phenotype. Therefore, we here review all existing literature from 1972 up to 2018 on GFAP expression in astrocytoma patient material to revisit GFAP as a marker of lower grade, more differentiated astrocytoma. We conclude that GFAP is heterogeneously expressed in astrocytoma, which most likely masks a consistent correlation of GFAP expression to astrocytoma malignancy grade. The GFAP positive cell population contains cells with differences in morphology, function, and differentiation state showing that GFAP is not merely a marker of less malignant and more differentiated astrocytoma. We suggest that discriminating between the GFAP isoforms GFAPδ and GFAPα will improve the accuracy of assessing the differentiation state of astrocytoma in clinical and experimental settings and will benefit glioma classification.","container-title":"Glia","DOI":"10.1002/glia.23594","ISSN":"0894-1491, 1098-1136","issue":"8","journalAbbreviation":"Glia","language":"en","page":"1417-1433","source":"DOI.org (Crossref)","title":"Importance of GFAP isoform‐specific analyses in astrocytoma","volume":"67","author":[{"family":"Bodegraven","given":"Emma J."},{"family":"Asperen","given":"Jessy V."},{"family":"Robe","given":"Pierre A.J."},{"family":"Hol","given":"Elly M."}],"issued":{"date-parts":[["2019",8]]}}}],"schema":"https://github.com/citation-style-language/schema/raw/master/csl-citation.json"} </w:instrText>
            </w:r>
            <w:r w:rsidRPr="000F43D6">
              <w:rPr>
                <w:rFonts w:ascii="Times New Roman" w:hAnsi="Times New Roman" w:cs="Times New Roman"/>
              </w:rPr>
              <w:fldChar w:fldCharType="separate"/>
            </w:r>
            <w:r w:rsidR="005558AF" w:rsidRPr="000F43D6">
              <w:rPr>
                <w:rFonts w:ascii="Times New Roman" w:hAnsi="Times New Roman" w:cs="Times New Roman"/>
              </w:rPr>
              <w:t xml:space="preserve">(Bodegraven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 xml:space="preserve"> al.</w:t>
            </w:r>
            <w:r w:rsidR="00F269ED" w:rsidRPr="00F269ED">
              <w:rPr>
                <w:rFonts w:ascii="Times New Roman" w:hAnsi="Times New Roman" w:cs="Times New Roman"/>
                <w:i/>
              </w:rPr>
              <w:t>,</w:t>
            </w:r>
            <w:r w:rsidR="005558AF" w:rsidRPr="000F43D6">
              <w:rPr>
                <w:rFonts w:ascii="Times New Roman" w:hAnsi="Times New Roman" w:cs="Times New Roman"/>
              </w:rPr>
              <w:t xml:space="preserve"> 2019)</w:t>
            </w:r>
            <w:r w:rsidRPr="000F43D6">
              <w:rPr>
                <w:rFonts w:ascii="Times New Roman" w:hAnsi="Times New Roman" w:cs="Times New Roman"/>
              </w:rPr>
              <w:fldChar w:fldCharType="end"/>
            </w:r>
            <w:r w:rsidR="005558AF" w:rsidRPr="000F43D6">
              <w:rPr>
                <w:rFonts w:ascii="Times New Roman" w:hAnsi="Times New Roman" w:cs="Times New Roman"/>
              </w:rPr>
              <w:t>,</w:t>
            </w:r>
          </w:p>
          <w:p w:rsidR="005558AF" w:rsidRPr="000F43D6" w:rsidRDefault="007F23B1" w:rsidP="0077105A">
            <w:pPr>
              <w:rPr>
                <w:rFonts w:ascii="Times New Roman" w:hAnsi="Times New Roman" w:cs="Times New Roman"/>
              </w:rPr>
            </w:pPr>
            <w:r w:rsidRPr="000F43D6">
              <w:rPr>
                <w:rFonts w:ascii="Times New Roman" w:hAnsi="Times New Roman" w:cs="Times New Roman"/>
              </w:rPr>
              <w:fldChar w:fldCharType="begin"/>
            </w:r>
            <w:r w:rsidR="005558AF" w:rsidRPr="000F43D6">
              <w:rPr>
                <w:rFonts w:ascii="Times New Roman" w:hAnsi="Times New Roman" w:cs="Times New Roman"/>
              </w:rPr>
              <w:instrText xml:space="preserve"> ADDIN ZOTERO_ITEM CSL_CITATION {"citationID":"bjx76z6d","properties":{"formattedCitation":"(Manterola et al. 2014)","plainCitation":"(Manterola et al. 2014)","noteIndex":0},"citationItems":[{"id":67,"uris":["http://zotero.org/users/local/eKYp49ge/items/SDVXBTPS"],"itemData":{"id":67,"type":"article-journal","abstract":"Background. Glioblastoma multiforme (GBM) is the most frequent malignant brain tumor in adults, and its prognosis remains dismal despite intensive research and therapeutic advances. Diagnostic biomarkers would be clinically meaningful to allow for early detection of the tumor and for those cases in which surgery is contraindicated or biopsy results are inconclusive. Recent ﬁndings show that GBM cells release microvesicles that contain a select subset of cellular proteins and RNA. The aim of this hypothesis-generating study was to assess the diagnostic potential of miRNAs found in microvesicles isolated from the serum of GBM patients.\nMethods. To control disease heterogeneity, we used patients with newly diagnosed GBM. In the discovery stage, PCR-based TaqMan Low Density Arrays followed by individual quantitative reverse transcriptase polymerase chain reaction were used to test the differences in the miRNA expression levels of serum microvesicles among 25 GBM patients and healthy controls paired by age and sex. The detected noncoding RNAs were then validated in another 50 GBM patients.\nResults. We found that the expression levels of 1 small noncoding RNA (RNU6-1) and 2 microRNAs (miR-320 and miR-574-3p) were signiﬁcantly associated with a GBM diagnosis. In addition, RNU6-1 was consistently an independent predictor of a GBM diagnosis.\nConclusions. Altogether our results uncovered a small noncoding RNA signature in microvesicles isolated from GBM patient serum that could be used as a fast and reliable differential diagnostic biomarker.","container-title":"Neuro-Oncology","DOI":"10.1093/neuonc/not218","ISSN":"1523-5866, 1522-8517","issue":"4","language":"en","page":"520-527","source":"DOI.org (Crossref)","title":"A small noncoding RNA signature found in exosomes of GBM patient serum as a diagnostic tool","volume":"16","author":[{"family":"Manterola","given":"Lorea"},{"family":"Guruceaga","given":"Elizabeth"},{"family":"Pérez-Larraya","given":"Jaime Gállego"},{"family":"González-Huarriz","given":"Marisol"},{"family":"Jauregui","given":"Patricia"},{"family":"Tejada","given":"Sonia"},{"family":"Diez-Valle","given":"Ricardo"},{"family":"Segura","given":"Victor"},{"family":"Samprón","given":"Nicolás"},{"family":"Barrena","given":"Cristina"},{"family":"Ruiz","given":"Irune"},{"family":"Agirre","given":"Amaia"},{"family":"Ayuso","given":"Ángel"},{"family":"Rodríguez","given":"Javier"},{"family":"González","given":"Álvaro"},{"family":"Xipell","given":"Enric"},{"family":"Matheu","given":"Ander"},{"family":"López De Munain","given":"Adolfo"},{"family":"Tuñón","given":"Teresa"},{"family":"Zazpe","given":"Idoya"},{"family":"García-Foncillas","given":"Jesús"},{"family":"Paris","given":"Sophie"},{"family":"Delattre","given":"Jean Yves"},{"family":"Alonso","given":"Marta M."}],"issued":{"date-parts":[["2014",4]]}}}],"schema":"https://github.com/citation-style-language/schema/raw/master/csl-citation.json"} </w:instrText>
            </w:r>
            <w:r w:rsidRPr="000F43D6">
              <w:rPr>
                <w:rFonts w:ascii="Times New Roman" w:hAnsi="Times New Roman" w:cs="Times New Roman"/>
              </w:rPr>
              <w:fldChar w:fldCharType="separate"/>
            </w:r>
            <w:r w:rsidR="005558AF" w:rsidRPr="000F43D6">
              <w:rPr>
                <w:rFonts w:ascii="Times New Roman" w:hAnsi="Times New Roman" w:cs="Times New Roman"/>
              </w:rPr>
              <w:t xml:space="preserve">(Manterola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al.</w:t>
            </w:r>
            <w:r w:rsidR="00F269ED" w:rsidRPr="00F269ED">
              <w:rPr>
                <w:rFonts w:ascii="Times New Roman" w:hAnsi="Times New Roman" w:cs="Times New Roman"/>
                <w:i/>
              </w:rPr>
              <w:t>,</w:t>
            </w:r>
            <w:r w:rsidR="005558AF" w:rsidRPr="000F43D6">
              <w:rPr>
                <w:rFonts w:ascii="Times New Roman" w:hAnsi="Times New Roman" w:cs="Times New Roman"/>
              </w:rPr>
              <w:t xml:space="preserve"> 2014)</w:t>
            </w:r>
            <w:r w:rsidRPr="000F43D6">
              <w:rPr>
                <w:rFonts w:ascii="Times New Roman" w:hAnsi="Times New Roman" w:cs="Times New Roman"/>
              </w:rPr>
              <w:fldChar w:fldCharType="end"/>
            </w:r>
            <w:r w:rsidR="005558AF" w:rsidRPr="000F43D6">
              <w:rPr>
                <w:rFonts w:ascii="Times New Roman" w:hAnsi="Times New Roman" w:cs="Times New Roman"/>
              </w:rPr>
              <w:t>,</w:t>
            </w:r>
          </w:p>
          <w:p w:rsidR="005558AF" w:rsidRPr="000F43D6" w:rsidRDefault="007F23B1" w:rsidP="0077105A">
            <w:pPr>
              <w:rPr>
                <w:rFonts w:ascii="Times New Roman" w:hAnsi="Times New Roman" w:cs="Times New Roman"/>
              </w:rPr>
            </w:pPr>
            <w:r w:rsidRPr="000F43D6">
              <w:rPr>
                <w:rFonts w:ascii="Times New Roman" w:hAnsi="Times New Roman" w:cs="Times New Roman"/>
              </w:rPr>
              <w:fldChar w:fldCharType="begin"/>
            </w:r>
            <w:r w:rsidR="005558AF" w:rsidRPr="000F43D6">
              <w:rPr>
                <w:rFonts w:ascii="Times New Roman" w:hAnsi="Times New Roman" w:cs="Times New Roman"/>
              </w:rPr>
              <w:instrText xml:space="preserve"> ADDIN ZOTERO_ITEM CSL_CITATION {"citationID":"0Z0HhHf9","properties":{"formattedCitation":"(Gousias et al. 2012)","plainCitation":"(Gousias et al. 2012)","noteIndex":0},"citationItems":[{"id":69,"uris":["http://zotero.org/users/local/eKYp49ge/items/PYEBN52R"],"itemData":{"id":69,"type":"article-journal","container-title":"Journal of Neuro-Oncology","DOI":"10.1007/s11060-012-0924-2","ISSN":"0167-594X, 1573-7373","issue":"3","journalAbbreviation":"J Neurooncol","language":"en","page":"545-553","source":"DOI.org (Crossref)","title":"Nuclear karyopherin a2: a novel biomarker for infiltrative astrocytomas","title-short":"Nuclear karyopherin a2","volume":"109","author":[{"family":"Gousias","given":"K."},{"family":"Becker","given":"A. J."},{"family":"Simon","given":"M."},{"family":"Niehusmann","given":"P."}],"issued":{"date-parts":[["2012",9]]}}}],"schema":"https://github.com/citation-style-language/schema/raw/master/csl-citation.json"} </w:instrText>
            </w:r>
            <w:r w:rsidRPr="000F43D6">
              <w:rPr>
                <w:rFonts w:ascii="Times New Roman" w:hAnsi="Times New Roman" w:cs="Times New Roman"/>
              </w:rPr>
              <w:fldChar w:fldCharType="separate"/>
            </w:r>
            <w:r w:rsidR="005558AF" w:rsidRPr="000F43D6">
              <w:rPr>
                <w:rFonts w:ascii="Times New Roman" w:hAnsi="Times New Roman" w:cs="Times New Roman"/>
              </w:rPr>
              <w:t xml:space="preserve">(Gousias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al.</w:t>
            </w:r>
            <w:r w:rsidR="00F269ED" w:rsidRPr="00F269ED">
              <w:rPr>
                <w:rFonts w:ascii="Times New Roman" w:hAnsi="Times New Roman" w:cs="Times New Roman"/>
                <w:i/>
              </w:rPr>
              <w:t>,</w:t>
            </w:r>
            <w:r w:rsidR="005558AF" w:rsidRPr="000F43D6">
              <w:rPr>
                <w:rFonts w:ascii="Times New Roman" w:hAnsi="Times New Roman" w:cs="Times New Roman"/>
              </w:rPr>
              <w:t xml:space="preserve"> 2012)</w:t>
            </w:r>
            <w:r w:rsidRPr="000F43D6">
              <w:rPr>
                <w:rFonts w:ascii="Times New Roman" w:hAnsi="Times New Roman" w:cs="Times New Roman"/>
              </w:rPr>
              <w:fldChar w:fldCharType="end"/>
            </w:r>
            <w:r w:rsidR="005558AF" w:rsidRPr="000F43D6">
              <w:rPr>
                <w:rFonts w:ascii="Times New Roman" w:hAnsi="Times New Roman" w:cs="Times New Roman"/>
              </w:rPr>
              <w:t>,</w:t>
            </w:r>
            <w:r w:rsidR="00F269ED">
              <w:rPr>
                <w:rFonts w:ascii="Times New Roman" w:hAnsi="Times New Roman" w:cs="Times New Roman"/>
              </w:rPr>
              <w:t xml:space="preserve"> </w:t>
            </w:r>
            <w:r w:rsidRPr="000F43D6">
              <w:rPr>
                <w:rFonts w:ascii="Times New Roman" w:hAnsi="Times New Roman" w:cs="Times New Roman"/>
              </w:rPr>
              <w:fldChar w:fldCharType="begin"/>
            </w:r>
            <w:r w:rsidR="005558AF" w:rsidRPr="000F43D6">
              <w:rPr>
                <w:rFonts w:ascii="Times New Roman" w:hAnsi="Times New Roman" w:cs="Times New Roman"/>
              </w:rPr>
              <w:instrText xml:space="preserve"> ADDIN ZOTERO_ITEM CSL_CITATION {"citationID":"JCozSULb","properties":{"formattedCitation":"(Sarhadi and Armengol 2022)","plainCitation":"(Sarhadi and Armengol 2022)","noteIndex":0},"citationItems":[{"id":47,"uris":["http://zotero.org/users/local/eKYp49ge/items/X9C9YJW5"],"itemData":{"id":47,"type":"article-journal","abstract":"Molecular cancer biomarkers are any measurable molecular indicator of risk of cancer, occurrence of cancer, or patient outcome. They may include germline or somatic genetic variants, epigenetic signatures, transcriptional changes, and proteomic signatures. These indicators are based on biomolecules, such as nucleic acids and proteins, that can be detected in samples obtained from tissues through tumor biopsy or, more easily and non-invasively, from blood (or serum or plasma), saliva, buccal swabs, stool, urine, etc. Detection technologies have advanced tremendously over the last decades, including techniques such as next-generation sequencing, nanotechnology, or methods to study circulating tumor DNA/RNA or exosomes. Clinical applications of biomarkers are extensive. They can be used as tools for cancer risk assessment, screening and early detection of cancer, accurate diagnosis, patient prognosis, prediction of response to therapy, and cancer surveillance and monitoring response. Therefore, they can help to optimize making decisions in clinical practice. Moreover, precision oncology is needed for newly developed targeted therapies, as they are functional only in patients with speciﬁc cancer genetic mutations, and biomarkers are the tools used for the identiﬁcation of these subsets of patients. Improvement in the ﬁeld of cancer biomarkers is, however, needed to overcome the scientiﬁc challenge of developing new biomarkers with greater sensitivity, speciﬁcity, and positive predictive value.","container-title":"Biomolecules","DOI":"10.3390/biom12081021","ISSN":"2218-273X","issue":"8","journalAbbreviation":"Biomolecules","language":"en","page":"1021","source":"DOI.org (Crossref)","title":"Molecular Biomarkers in Cancer","volume":"12","author":[{"family":"Sarhadi","given":"Virinder Kaur"},{"family":"Armengol","given":"Gemma"}],"issued":{"date-parts":[["2022",7,23]]}}}],"schema":"https://github.com/citation-style-language/schema/raw/master/csl-citation.json"} </w:instrText>
            </w:r>
            <w:r w:rsidRPr="000F43D6">
              <w:rPr>
                <w:rFonts w:ascii="Times New Roman" w:hAnsi="Times New Roman" w:cs="Times New Roman"/>
              </w:rPr>
              <w:fldChar w:fldCharType="separate"/>
            </w:r>
            <w:r w:rsidR="005558AF" w:rsidRPr="000F43D6">
              <w:rPr>
                <w:rFonts w:ascii="Times New Roman" w:hAnsi="Times New Roman" w:cs="Times New Roman"/>
              </w:rPr>
              <w:t>(Sarhadi and Armengol 2022)</w:t>
            </w:r>
            <w:r w:rsidRPr="000F43D6">
              <w:rPr>
                <w:rFonts w:ascii="Times New Roman" w:hAnsi="Times New Roman" w:cs="Times New Roman"/>
              </w:rPr>
              <w:fldChar w:fldCharType="end"/>
            </w:r>
          </w:p>
          <w:p w:rsidR="005558AF" w:rsidRPr="000F43D6" w:rsidRDefault="005558AF" w:rsidP="0077105A">
            <w:pPr>
              <w:rPr>
                <w:rFonts w:ascii="Times New Roman" w:hAnsi="Times New Roman" w:cs="Times New Roman"/>
              </w:rPr>
            </w:pPr>
          </w:p>
        </w:tc>
      </w:tr>
      <w:tr w:rsidR="005558AF" w:rsidRPr="000F43D6" w:rsidTr="0077105A">
        <w:trPr>
          <w:trHeight w:val="415"/>
        </w:trPr>
        <w:tc>
          <w:tcPr>
            <w:tcW w:w="1701" w:type="dxa"/>
          </w:tcPr>
          <w:p w:rsidR="005558AF" w:rsidRPr="000F43D6" w:rsidRDefault="005558AF" w:rsidP="0077105A">
            <w:pPr>
              <w:pStyle w:val="ListParagraph"/>
              <w:widowControl w:val="0"/>
              <w:autoSpaceDE w:val="0"/>
              <w:autoSpaceDN w:val="0"/>
              <w:adjustRightInd w:val="0"/>
              <w:ind w:left="0"/>
              <w:rPr>
                <w:rFonts w:ascii="Times New Roman" w:hAnsi="Times New Roman" w:cs="Times New Roman"/>
              </w:rPr>
            </w:pPr>
            <w:r w:rsidRPr="000F43D6">
              <w:rPr>
                <w:rFonts w:ascii="Times New Roman" w:hAnsi="Times New Roman" w:cs="Times New Roman"/>
              </w:rPr>
              <w:t>Craniopharyngioma</w:t>
            </w:r>
          </w:p>
        </w:tc>
        <w:tc>
          <w:tcPr>
            <w:tcW w:w="2235" w:type="dxa"/>
          </w:tcPr>
          <w:p w:rsidR="005558AF" w:rsidRPr="000F43D6" w:rsidRDefault="005558AF" w:rsidP="0077105A">
            <w:pPr>
              <w:widowControl w:val="0"/>
              <w:autoSpaceDE w:val="0"/>
              <w:autoSpaceDN w:val="0"/>
              <w:adjustRightInd w:val="0"/>
              <w:ind w:right="-5"/>
              <w:rPr>
                <w:rFonts w:ascii="Times New Roman" w:hAnsi="Times New Roman" w:cs="Times New Roman"/>
                <w:i/>
              </w:rPr>
            </w:pPr>
            <w:r w:rsidRPr="000F43D6">
              <w:rPr>
                <w:rFonts w:ascii="Times New Roman" w:hAnsi="Times New Roman" w:cs="Times New Roman"/>
              </w:rPr>
              <w:t xml:space="preserve">MMP-2,MMP-9, TrkA , β-catenin, Cyclin </w:t>
            </w:r>
            <w:r w:rsidRPr="000F43D6">
              <w:rPr>
                <w:rFonts w:ascii="Times New Roman" w:hAnsi="Times New Roman" w:cs="Times New Roman"/>
                <w:i/>
              </w:rPr>
              <w:t>D1</w:t>
            </w:r>
          </w:p>
        </w:tc>
        <w:tc>
          <w:tcPr>
            <w:tcW w:w="2126" w:type="dxa"/>
          </w:tcPr>
          <w:p w:rsidR="005558AF" w:rsidRPr="000F43D6" w:rsidRDefault="005558AF" w:rsidP="0077105A">
            <w:pPr>
              <w:widowControl w:val="0"/>
              <w:autoSpaceDE w:val="0"/>
              <w:autoSpaceDN w:val="0"/>
              <w:adjustRightInd w:val="0"/>
              <w:rPr>
                <w:rFonts w:ascii="Times New Roman" w:hAnsi="Times New Roman" w:cs="Times New Roman"/>
                <w:i/>
              </w:rPr>
            </w:pPr>
            <w:r w:rsidRPr="000F43D6">
              <w:rPr>
                <w:rFonts w:ascii="Times New Roman" w:hAnsi="Times New Roman" w:cs="Times New Roman"/>
              </w:rPr>
              <w:t>MMPS, AnxA2(+),Cyclin D1(+), Ki-67(+).CXCL12(+) and CXCR4(+</w:t>
            </w:r>
            <w:r w:rsidRPr="000F43D6">
              <w:rPr>
                <w:rFonts w:ascii="Times New Roman" w:hAnsi="Times New Roman" w:cs="Times New Roman"/>
                <w:i/>
              </w:rPr>
              <w:t>)</w:t>
            </w:r>
          </w:p>
        </w:tc>
        <w:tc>
          <w:tcPr>
            <w:tcW w:w="1701" w:type="dxa"/>
          </w:tcPr>
          <w:p w:rsidR="005558AF" w:rsidRPr="000F43D6" w:rsidRDefault="005558AF" w:rsidP="0077105A">
            <w:pPr>
              <w:widowControl w:val="0"/>
              <w:autoSpaceDE w:val="0"/>
              <w:autoSpaceDN w:val="0"/>
              <w:adjustRightInd w:val="0"/>
              <w:rPr>
                <w:rFonts w:ascii="Times New Roman" w:hAnsi="Times New Roman" w:cs="Times New Roman"/>
                <w:i/>
              </w:rPr>
            </w:pPr>
            <w:r w:rsidRPr="000F43D6">
              <w:rPr>
                <w:rFonts w:ascii="Times New Roman" w:hAnsi="Times New Roman" w:cs="Times New Roman"/>
              </w:rPr>
              <w:t>Mutation</w:t>
            </w:r>
            <w:r w:rsidRPr="000F43D6">
              <w:rPr>
                <w:rFonts w:ascii="Times New Roman" w:hAnsi="Times New Roman" w:cs="Times New Roman"/>
                <w:i/>
              </w:rPr>
              <w:t xml:space="preserve"> </w:t>
            </w:r>
            <w:r w:rsidRPr="000F43D6">
              <w:rPr>
                <w:rFonts w:ascii="Times New Roman" w:hAnsi="Times New Roman" w:cs="Times New Roman"/>
              </w:rPr>
              <w:t>in</w:t>
            </w:r>
            <w:r w:rsidRPr="000F43D6">
              <w:rPr>
                <w:rFonts w:ascii="Times New Roman" w:hAnsi="Times New Roman" w:cs="Times New Roman"/>
                <w:i/>
              </w:rPr>
              <w:t xml:space="preserve"> BRAF V600E,</w:t>
            </w:r>
            <w:r w:rsidRPr="000F43D6">
              <w:rPr>
                <w:rFonts w:ascii="Times New Roman" w:hAnsi="Times New Roman" w:cs="Times New Roman"/>
              </w:rPr>
              <w:t>Down regulation</w:t>
            </w:r>
            <w:r w:rsidRPr="000F43D6">
              <w:rPr>
                <w:rFonts w:ascii="Times New Roman" w:hAnsi="Times New Roman" w:cs="Times New Roman"/>
                <w:i/>
              </w:rPr>
              <w:t xml:space="preserve"> in APC, ITGA, MCAM, and TIMP4 </w:t>
            </w:r>
            <w:r w:rsidRPr="000F43D6">
              <w:rPr>
                <w:rFonts w:ascii="Times New Roman" w:hAnsi="Times New Roman" w:cs="Times New Roman"/>
              </w:rPr>
              <w:t>and</w:t>
            </w:r>
            <w:r w:rsidRPr="000F43D6">
              <w:rPr>
                <w:rFonts w:ascii="Times New Roman" w:hAnsi="Times New Roman" w:cs="Times New Roman"/>
                <w:i/>
              </w:rPr>
              <w:t xml:space="preserve"> </w:t>
            </w:r>
            <w:r w:rsidRPr="000F43D6">
              <w:rPr>
                <w:rFonts w:ascii="Times New Roman" w:hAnsi="Times New Roman" w:cs="Times New Roman"/>
              </w:rPr>
              <w:t>up regulation</w:t>
            </w:r>
            <w:r w:rsidRPr="000F43D6">
              <w:rPr>
                <w:rFonts w:ascii="Times New Roman" w:hAnsi="Times New Roman" w:cs="Times New Roman"/>
                <w:i/>
              </w:rPr>
              <w:t xml:space="preserve"> in CST7, CTSK, CTSL1, CXCL12, CXCR4, FN1, FXYD5, ITGB 3, MMP2, MMP3, MMP7, MMP9, NR4A3, PLAUR, TIMP2, and VEGFA</w:t>
            </w:r>
          </w:p>
        </w:tc>
        <w:tc>
          <w:tcPr>
            <w:tcW w:w="1701" w:type="dxa"/>
            <w:tcBorders>
              <w:top w:val="single" w:sz="4" w:space="0" w:color="auto"/>
              <w:bottom w:val="single" w:sz="4" w:space="0" w:color="auto"/>
              <w:right w:val="single" w:sz="4" w:space="0" w:color="auto"/>
            </w:tcBorders>
            <w:shd w:val="clear" w:color="auto" w:fill="auto"/>
          </w:tcPr>
          <w:p w:rsidR="005558AF" w:rsidRPr="000F43D6" w:rsidRDefault="007F23B1" w:rsidP="0077105A">
            <w:pPr>
              <w:rPr>
                <w:rFonts w:ascii="Times New Roman" w:hAnsi="Times New Roman" w:cs="Times New Roman"/>
              </w:rPr>
            </w:pPr>
            <w:r w:rsidRPr="000F43D6">
              <w:rPr>
                <w:rFonts w:ascii="Times New Roman" w:hAnsi="Times New Roman" w:cs="Times New Roman"/>
              </w:rPr>
              <w:fldChar w:fldCharType="begin"/>
            </w:r>
            <w:r w:rsidR="005558AF" w:rsidRPr="000F43D6">
              <w:rPr>
                <w:rFonts w:ascii="Times New Roman" w:hAnsi="Times New Roman" w:cs="Times New Roman"/>
              </w:rPr>
              <w:instrText xml:space="preserve"> ADDIN ZOTERO_ITEM CSL_CITATION {"citationID":"LQ3BW8wh","properties":{"formattedCitation":"(Smith et al. 2007; Y. Wang et al. 2017)","plainCitation":"(Smith et al. 2007; Y. Wang et al. 2017)","noteIndex":0},"citationItems":[{"id":77,"uris":["http://zotero.org/users/local/eKYp49ge/items/WPN5KGPH"],"itemData":{"id":77,"type":"article-journal","abstract":"OBJECTIVE: Matrix metalloproteinases (MMPs) are a class of enzymes involved in angiogenesis, tumor growth, and metastasis. Recent reports indicate that urinary MMPs predict the presence of several types of tumors, including those of the breast, prostate, and bladder. Ongoing protocols at our institution are evaluating the efﬁcacy of urinary MMPs as diagnostic markers for brain tumors and gastrointestinal disease. CLINICAL PRESENTATION: An 8-year-old girl underwent transsphenoidal resection of a craniopharyngioma at the age of 6 years with radiographic gross total resection. Two years later, her urine was analyzed for MMPs as part of an evaluation for gastrointestinal complaints. Despite normal gastrointestinal evaluation results, her urinary MMP levels were markedly elevated. She subsequently sought treatment for recurrent craniopharyngioma. INTERVENTION: The craniopharyngioma was resected again. Approximately 1 year after surgery, no sources of the elevated MMPs have been found other than the recurrent craniopharyngioma. Follow-up analysis of urinary MMPs demonstrated clearing of markers concordant with tumor treatment. CONCLUSION: We report the finding of elevated urinary MMPs in the setting of a recurrent craniopharyngioma. These biomarkers correlate with the presence of disease, clear with treatment, and can be tracked from source tissue to urine. The findings of this case support the hypothesis that urinary MMPs may be a useful predictor of the presence or recurrence of brain tumors. To our knowledge, this is the ﬁrst report supporting the proof-of-principle concept that urinary MMPs may have potential usefulness in predicting the presence of brain tumors, expanding the spectrum of tumors capable of being diagnosed with this technique.","container-title":"Neurosurgery","DOI":"10.1227/01.NEU.0000255464.37634.3C","ISSN":"0148-396X","issue":"6","language":"en","page":"E1148-E1149","source":"DOI.org (Crossref)","title":"A RECURRENT CRANIOPHARYNGIOMA ILLUSTRATES THE POTENTIAL USEFULNESS OF URINARY MATRIX METALLOPROTEINASES AS NONINVASIVE BIOMARKERS: CASE REPORT","title-short":"A RECURRENT CRANIOPHARYNGIOMA ILLUSTRATES THE POTENTIAL USEFULNESS OF URINARY MATRIX METALLOPROTEINASES AS NONINVASIVE BIOMARKERS","volume":"60","author":[{"family":"Smith","given":"Edward R."},{"family":"Manfredi","given":"Michael"},{"family":"Scott","given":"R. Michael"},{"family":"Black","given":"Peter M."},{"family":"Moses","given":"Marsha A."}],"issued":{"date-parts":[["2007",6]]}}},{"id":73,"uris":["http://zotero.org/users/local/eKYp49ge/items/7KMJ7PX8"],"itemData":{"id":73,"type":"article-journal","container-title":"Journal of Neuro-Oncology","DOI":"10.1007/s11060-016-2273-z","ISSN":"0167-594X, 1573-7373","issue":"1","journalAbbreviation":"J Neurooncol","language":"en","page":"21-29","source":"DOI.org (Crossref)","title":"Clinical and prognostic role of annexin A2 in adamantinomatous craniopharyngioma","volume":"131","author":[{"family":"Wang","given":"Yuelong"},{"family":"Deng","given":"Jiaojiao"},{"family":"Guo","given":"Gang"},{"family":"Tong","given":"Aiping"},{"family":"Peng","given":"Xirui"},{"family":"Chen","given":"Haifeng"},{"family":"Xu","given":"Jianguo"},{"family":"Liu","given":"Yi"},{"family":"You","given":"Chao"},{"family":"Zhou","given":"Liangxue"}],"issued":{"date-parts":[["2017",1]]}}}],"schema":"https://github.com/citation-style-language/schema/raw/master/csl-citation.json"} </w:instrText>
            </w:r>
            <w:r w:rsidRPr="000F43D6">
              <w:rPr>
                <w:rFonts w:ascii="Times New Roman" w:hAnsi="Times New Roman" w:cs="Times New Roman"/>
              </w:rPr>
              <w:fldChar w:fldCharType="separate"/>
            </w:r>
            <w:r w:rsidR="005558AF" w:rsidRPr="000F43D6">
              <w:rPr>
                <w:rFonts w:ascii="Times New Roman" w:hAnsi="Times New Roman" w:cs="Times New Roman"/>
              </w:rPr>
              <w:t xml:space="preserve">(Smith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al.</w:t>
            </w:r>
            <w:r w:rsidR="00F269ED" w:rsidRPr="00F269ED">
              <w:rPr>
                <w:rFonts w:ascii="Times New Roman" w:hAnsi="Times New Roman" w:cs="Times New Roman"/>
                <w:i/>
              </w:rPr>
              <w:t>,</w:t>
            </w:r>
            <w:r w:rsidR="005558AF" w:rsidRPr="000F43D6">
              <w:rPr>
                <w:rFonts w:ascii="Times New Roman" w:hAnsi="Times New Roman" w:cs="Times New Roman"/>
              </w:rPr>
              <w:t xml:space="preserve"> 2007; Y. Wang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al.</w:t>
            </w:r>
            <w:r w:rsidR="00F269ED" w:rsidRPr="00F269ED">
              <w:rPr>
                <w:rFonts w:ascii="Times New Roman" w:hAnsi="Times New Roman" w:cs="Times New Roman"/>
                <w:i/>
              </w:rPr>
              <w:t>,</w:t>
            </w:r>
            <w:r w:rsidR="005558AF" w:rsidRPr="000F43D6">
              <w:rPr>
                <w:rFonts w:ascii="Times New Roman" w:hAnsi="Times New Roman" w:cs="Times New Roman"/>
              </w:rPr>
              <w:t xml:space="preserve"> 2017)</w:t>
            </w:r>
            <w:r w:rsidRPr="000F43D6">
              <w:rPr>
                <w:rFonts w:ascii="Times New Roman" w:hAnsi="Times New Roman" w:cs="Times New Roman"/>
              </w:rPr>
              <w:fldChar w:fldCharType="end"/>
            </w:r>
            <w:r w:rsidR="005558AF" w:rsidRPr="000F43D6">
              <w:rPr>
                <w:rFonts w:ascii="Times New Roman" w:hAnsi="Times New Roman" w:cs="Times New Roman"/>
              </w:rPr>
              <w:t>,</w:t>
            </w:r>
            <w:r w:rsidR="00F269ED">
              <w:rPr>
                <w:rFonts w:ascii="Times New Roman" w:hAnsi="Times New Roman" w:cs="Times New Roman"/>
              </w:rPr>
              <w:t xml:space="preserve"> </w:t>
            </w:r>
            <w:r w:rsidRPr="000F43D6">
              <w:rPr>
                <w:rFonts w:ascii="Times New Roman" w:hAnsi="Times New Roman" w:cs="Times New Roman"/>
              </w:rPr>
              <w:fldChar w:fldCharType="begin"/>
            </w:r>
            <w:r w:rsidR="005558AF" w:rsidRPr="000F43D6">
              <w:rPr>
                <w:rFonts w:ascii="Times New Roman" w:hAnsi="Times New Roman" w:cs="Times New Roman"/>
              </w:rPr>
              <w:instrText xml:space="preserve"> ADDIN ZOTERO_ITEM CSL_CITATION {"citationID":"Wz9hYLVe","properties":{"formattedCitation":"(C. Xu et al. 2022)","plainCitation":"(C. Xu et al. 2022)","noteIndex":0},"citationItems":[{"id":79,"uris":["http://zotero.org/users/local/eKYp49ge/items/BL483C7Z"],"itemData":{"id":79,"type":"article-journal","abstract":"We collected 61 craniopharyngioma (CP) specimens to investigate the expression of TrkA, b-catenin, BRAF gene mutation, and NTRK1 fusion in CP. There were 37 male and 24 female individuals with a median age of 34 years (range, 4–75 years). Histologically, there were 46 cases of adamantinomatous craniopharyngioma (ACP), 14 cases of papillary craniopharyngioma (PCP), and 1 case with a mixed adamantinomatous and papillary pattern. By immunohistochemistry, we found that moderate/high TrkA expression was detected in 47% (28/60) CP and was signiﬁcantly higher in adult patients (p = 0.018). Interestingly, TrkA is more expressed in “whorled epithelium” cells in ACP, similar to the localization of abnormal b-catenin. The abnormal expression rate of b-catenin was 70% (43/61), and the medium/high cyclin D1 expression rate was 73% (44/60), both of which were signiﬁcantly higher in ACP than in PCP. Of the CP, 41% (21/51) had a moderate/ strong P16-positive signal; 58% (34/59) showed a high Ki-67 expression, and there was a signiﬁcant correlation between high Ki-67 L.I. and high tumor recurrence (p = 0.021). NTRK1 fusion was not found in CP by ﬂuorescence in situ hybridization (FISH). By PCR, 26% (15/58) CP showed BRAF V600E gene mutation, which mainly occurred in PCP (100%, 14/14) except one case of mixed CP. Moreover, TrkA expression was negatively correlated with Ki-67 index and positively correlated with P16 expression. There was a signiﬁcantly negative correlation between BRAF V600E mutation and abnormal b-catenin expression. Our results demonstrate for the ﬁrst time that TrkA expression might occur in CP, especially in adult CP patients, and suggest that cyclin D1 could be used for ACP histological classiﬁcation in addition to b-catenin and BRAF V600E mutation, while Ki-67 could be used as a marker to predict CP recurrence.","container-title":"Frontiers in Endocrinology","DOI":"10.3389/fendo.2022.859381","ISSN":"1664-2392","journalAbbreviation":"Front. Endocrinol.","language":"en","page":"859381","source":"DOI.org (Crossref)","title":"Pathological and Prognostic Characterization of Craniopharyngioma Based on the Expression of TrkA, β-Catenin, Cell Cycle Markers, and BRAF V600E Mutation","volume":"13","author":[{"family":"Xu","given":"Cheng"},{"family":"Ge","given":"Songhan"},{"family":"Cheng","given":"Juanxian"},{"family":"Gao","given":"Huabin"},{"family":"Zhang","given":"Fenfen"},{"family":"Han","given":"Anjia"}],"issued":{"date-parts":[["2022",5,30]]}}}],"schema":"https://github.com/citation-style-language/schema/raw/master/csl-citation.json"} </w:instrText>
            </w:r>
            <w:r w:rsidRPr="000F43D6">
              <w:rPr>
                <w:rFonts w:ascii="Times New Roman" w:hAnsi="Times New Roman" w:cs="Times New Roman"/>
              </w:rPr>
              <w:fldChar w:fldCharType="separate"/>
            </w:r>
            <w:r w:rsidR="005558AF" w:rsidRPr="000F43D6">
              <w:rPr>
                <w:rFonts w:ascii="Times New Roman" w:hAnsi="Times New Roman" w:cs="Times New Roman"/>
              </w:rPr>
              <w:t xml:space="preserve">(C. Xu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al.</w:t>
            </w:r>
            <w:r w:rsidR="00F269ED" w:rsidRPr="00F269ED">
              <w:rPr>
                <w:rFonts w:ascii="Times New Roman" w:hAnsi="Times New Roman" w:cs="Times New Roman"/>
                <w:i/>
              </w:rPr>
              <w:t>,</w:t>
            </w:r>
            <w:r w:rsidR="005558AF" w:rsidRPr="000F43D6">
              <w:rPr>
                <w:rFonts w:ascii="Times New Roman" w:hAnsi="Times New Roman" w:cs="Times New Roman"/>
              </w:rPr>
              <w:t xml:space="preserve"> 2022)</w:t>
            </w:r>
            <w:r w:rsidRPr="000F43D6">
              <w:rPr>
                <w:rFonts w:ascii="Times New Roman" w:hAnsi="Times New Roman" w:cs="Times New Roman"/>
              </w:rPr>
              <w:fldChar w:fldCharType="end"/>
            </w:r>
            <w:r w:rsidR="005558AF" w:rsidRPr="000F43D6">
              <w:rPr>
                <w:rFonts w:ascii="Times New Roman" w:hAnsi="Times New Roman" w:cs="Times New Roman"/>
              </w:rPr>
              <w:t>,</w:t>
            </w:r>
            <w:r w:rsidRPr="000F43D6">
              <w:rPr>
                <w:rFonts w:ascii="Times New Roman" w:hAnsi="Times New Roman" w:cs="Times New Roman"/>
              </w:rPr>
              <w:fldChar w:fldCharType="begin"/>
            </w:r>
            <w:r w:rsidR="005558AF" w:rsidRPr="000F43D6">
              <w:rPr>
                <w:rFonts w:ascii="Times New Roman" w:hAnsi="Times New Roman" w:cs="Times New Roman"/>
              </w:rPr>
              <w:instrText xml:space="preserve"> ADDIN ZOTERO_ITEM CSL_CITATION {"citationID":"cxjmw9M4","properties":{"formattedCitation":"(Gong et al. 2014)","plainCitation":"(Gong et al. 2014)","noteIndex":0},"citationItems":[{"id":81,"uris":["http://zotero.org/users/local/eKYp49ge/items/VU56XEAG"],"itemData":{"id":81,"type":"article-journal","abstract":"BACKGROUND: Adamantinomatous craniopharyngioma (ACP) is a benign but maldevelopmental tumor with a high recurrence rate.\nOBJECTIVE: The aim of this study was to investigate the dysregulated biological molecules that play important roles in the recurrence of ACP.\nMETHODS: We ﬁrst performed microarray analysis on tumor samples from two pediatric patients with recurrent ACP and from two pediatric ACP patients without recurrence after a one-year follow-up. The expression of CXCL12 and CXCR4 in 45 specimens of pediatric ACP was further evaluated by immunohistochemistry. These results were correlated with the clinicopathological parameters and survival of the patients.\nRESULTS: Four downregulated genes (APC, ITGA, MCAM, and TIMP4) and 16 upregulated genes (CST7, CTSK, CTSL1, CXCL12, CXCR4, FN1, FXYD5, ITGB3, MMP2, MMP3, MMP7, MMP9, NR4A3, PLAUR, TIMP2, and VEGFA) were found in the recurrent patients. CXCL12 and CXCR4 were highly expressed in 13 patients (28.9%) and 14 patients (31.1%), respectively. High levels of CXCL12 and CXCR4 expression were signiﬁcantly associated with a poor recurrence-free survival and were the prognostic factors for ACP recurrence in pediatric patients.\nCONCLUSIONS: High levels of CXCL12 and CXCR4 expression were associated with ACP recurrence. The role of CXCL12 and CXCR4 in the development of brain tumors requires further research.","container-title":"Cancer Biomarkers","DOI":"10.3233/CBM-140397","ISSN":"18758592, 15740153","issue":"4","journalAbbreviation":"CBM","language":"en","page":"241-251","source":"DOI.org (Crossref)","title":"High expression levels of CXCL12 and CXCR4 predict recurrence of adamanti-nomatous craniopharyngiomas in children","volume":"14","author":[{"family":"Gong","given":"Jian"},{"family":"Zhang","given":"Haili"},{"family":"Xing","given":"Shushan"},{"family":"Li","given":"Chunde"},{"family":"Ma","given":"Zhenyu"},{"family":"Jia","given":"Ge"},{"family":"Hu","given":"Wanning"}],"issued":{"date-parts":[["2014",6,12]]}}}],"schema":"https://github.com/citation-style-language/schema/raw/master/csl-citation.json"} </w:instrText>
            </w:r>
            <w:r w:rsidRPr="000F43D6">
              <w:rPr>
                <w:rFonts w:ascii="Times New Roman" w:hAnsi="Times New Roman" w:cs="Times New Roman"/>
              </w:rPr>
              <w:fldChar w:fldCharType="separate"/>
            </w:r>
            <w:r w:rsidR="005558AF" w:rsidRPr="000F43D6">
              <w:rPr>
                <w:rFonts w:ascii="Times New Roman" w:hAnsi="Times New Roman" w:cs="Times New Roman"/>
              </w:rPr>
              <w:t xml:space="preserve">(Gong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al.</w:t>
            </w:r>
            <w:r w:rsidR="00F269ED" w:rsidRPr="00F269ED">
              <w:rPr>
                <w:rFonts w:ascii="Times New Roman" w:hAnsi="Times New Roman" w:cs="Times New Roman"/>
                <w:i/>
              </w:rPr>
              <w:t>,</w:t>
            </w:r>
            <w:r w:rsidR="005558AF" w:rsidRPr="000F43D6">
              <w:rPr>
                <w:rFonts w:ascii="Times New Roman" w:hAnsi="Times New Roman" w:cs="Times New Roman"/>
              </w:rPr>
              <w:t xml:space="preserve"> 2014)</w:t>
            </w:r>
            <w:r w:rsidRPr="000F43D6">
              <w:rPr>
                <w:rFonts w:ascii="Times New Roman" w:hAnsi="Times New Roman" w:cs="Times New Roman"/>
              </w:rPr>
              <w:fldChar w:fldCharType="end"/>
            </w:r>
          </w:p>
        </w:tc>
      </w:tr>
      <w:tr w:rsidR="005558AF" w:rsidRPr="000F43D6" w:rsidTr="0077105A">
        <w:trPr>
          <w:trHeight w:val="1975"/>
        </w:trPr>
        <w:tc>
          <w:tcPr>
            <w:tcW w:w="1701" w:type="dxa"/>
          </w:tcPr>
          <w:p w:rsidR="005558AF" w:rsidRPr="000F43D6" w:rsidRDefault="005558AF" w:rsidP="0077105A">
            <w:pPr>
              <w:pStyle w:val="ListParagraph"/>
              <w:widowControl w:val="0"/>
              <w:autoSpaceDE w:val="0"/>
              <w:autoSpaceDN w:val="0"/>
              <w:adjustRightInd w:val="0"/>
              <w:ind w:left="0"/>
              <w:rPr>
                <w:rFonts w:ascii="Times New Roman" w:hAnsi="Times New Roman" w:cs="Times New Roman"/>
              </w:rPr>
            </w:pPr>
            <w:r w:rsidRPr="000F43D6">
              <w:rPr>
                <w:rFonts w:ascii="Times New Roman" w:hAnsi="Times New Roman" w:cs="Times New Roman"/>
              </w:rPr>
              <w:t xml:space="preserve">Ependyoma </w:t>
            </w:r>
          </w:p>
        </w:tc>
        <w:tc>
          <w:tcPr>
            <w:tcW w:w="2235" w:type="dxa"/>
          </w:tcPr>
          <w:p w:rsidR="005558AF" w:rsidRPr="000F43D6" w:rsidRDefault="005558AF" w:rsidP="0077105A">
            <w:pPr>
              <w:widowControl w:val="0"/>
              <w:autoSpaceDE w:val="0"/>
              <w:autoSpaceDN w:val="0"/>
              <w:adjustRightInd w:val="0"/>
              <w:ind w:right="-5"/>
              <w:rPr>
                <w:rFonts w:ascii="Times New Roman" w:hAnsi="Times New Roman" w:cs="Times New Roman"/>
              </w:rPr>
            </w:pPr>
            <w:r w:rsidRPr="000F43D6">
              <w:rPr>
                <w:rFonts w:ascii="Times New Roman" w:hAnsi="Times New Roman" w:cs="Times New Roman"/>
              </w:rPr>
              <w:t>H3K27me3, ZFTA-RELA fusion status, Ki-67 high labeling index and  L1CAM positivity</w:t>
            </w:r>
          </w:p>
        </w:tc>
        <w:tc>
          <w:tcPr>
            <w:tcW w:w="2126" w:type="dxa"/>
          </w:tcPr>
          <w:p w:rsidR="005558AF" w:rsidRPr="000F43D6" w:rsidRDefault="005558AF" w:rsidP="0077105A">
            <w:pPr>
              <w:widowControl w:val="0"/>
              <w:autoSpaceDE w:val="0"/>
              <w:autoSpaceDN w:val="0"/>
              <w:adjustRightInd w:val="0"/>
              <w:rPr>
                <w:rFonts w:ascii="Times New Roman" w:hAnsi="Times New Roman" w:cs="Times New Roman"/>
                <w:i/>
              </w:rPr>
            </w:pPr>
            <w:r w:rsidRPr="000F43D6">
              <w:rPr>
                <w:rFonts w:ascii="Times New Roman" w:hAnsi="Times New Roman" w:cs="Times New Roman"/>
                <w:i/>
              </w:rPr>
              <w:t>CDKN2A/2B loss ,</w:t>
            </w:r>
            <w:r w:rsidRPr="000F43D6">
              <w:rPr>
                <w:rFonts w:ascii="Times New Roman" w:hAnsi="Times New Roman" w:cs="Times New Roman"/>
              </w:rPr>
              <w:t>chr1q loss and chr1q25 gain</w:t>
            </w:r>
            <w:r w:rsidRPr="000F43D6">
              <w:rPr>
                <w:rFonts w:ascii="Times New Roman" w:hAnsi="Times New Roman" w:cs="Times New Roman"/>
                <w:i/>
              </w:rPr>
              <w:t xml:space="preserve"> </w:t>
            </w:r>
          </w:p>
        </w:tc>
        <w:tc>
          <w:tcPr>
            <w:tcW w:w="1701" w:type="dxa"/>
          </w:tcPr>
          <w:p w:rsidR="005558AF" w:rsidRPr="000F43D6" w:rsidRDefault="005558AF" w:rsidP="0077105A">
            <w:pPr>
              <w:widowControl w:val="0"/>
              <w:autoSpaceDE w:val="0"/>
              <w:autoSpaceDN w:val="0"/>
              <w:adjustRightInd w:val="0"/>
              <w:rPr>
                <w:rFonts w:ascii="Times New Roman" w:hAnsi="Times New Roman" w:cs="Times New Roman"/>
                <w:i/>
              </w:rPr>
            </w:pPr>
            <w:r w:rsidRPr="000F43D6">
              <w:rPr>
                <w:rFonts w:ascii="Times New Roman" w:hAnsi="Times New Roman" w:cs="Times New Roman"/>
              </w:rPr>
              <w:t>C11orf95–RELA fusion protein ,YAP1 gene fusions</w:t>
            </w:r>
            <w:r w:rsidRPr="000F43D6">
              <w:rPr>
                <w:rFonts w:ascii="Times New Roman" w:hAnsi="Times New Roman" w:cs="Times New Roman"/>
                <w:i/>
              </w:rPr>
              <w:t>, NF2 mutation</w:t>
            </w:r>
            <w:r w:rsidRPr="000F43D6">
              <w:rPr>
                <w:rFonts w:ascii="Times New Roman" w:hAnsi="Times New Roman" w:cs="Times New Roman"/>
                <w:b/>
                <w:i/>
              </w:rPr>
              <w:t>,</w:t>
            </w:r>
            <w:r w:rsidRPr="000F43D6">
              <w:rPr>
                <w:rFonts w:ascii="Times New Roman" w:hAnsi="Times New Roman" w:cs="Times New Roman"/>
                <w:i/>
              </w:rPr>
              <w:t xml:space="preserve">11q </w:t>
            </w:r>
            <w:r w:rsidRPr="000F43D6">
              <w:rPr>
                <w:rFonts w:ascii="Times New Roman" w:hAnsi="Times New Roman" w:cs="Times New Roman"/>
              </w:rPr>
              <w:t>aberrations</w:t>
            </w:r>
            <w:r w:rsidRPr="000F43D6">
              <w:rPr>
                <w:rFonts w:ascii="Times New Roman" w:hAnsi="Times New Roman" w:cs="Times New Roman"/>
                <w:i/>
              </w:rPr>
              <w:t xml:space="preserve"> and </w:t>
            </w:r>
            <w:r w:rsidRPr="000F43D6">
              <w:rPr>
                <w:rFonts w:ascii="Times New Roman" w:hAnsi="Times New Roman" w:cs="Times New Roman"/>
              </w:rPr>
              <w:t>22q deletion</w:t>
            </w:r>
          </w:p>
        </w:tc>
        <w:tc>
          <w:tcPr>
            <w:tcW w:w="1701" w:type="dxa"/>
            <w:tcBorders>
              <w:top w:val="single" w:sz="4" w:space="0" w:color="auto"/>
              <w:bottom w:val="single" w:sz="4" w:space="0" w:color="auto"/>
              <w:right w:val="single" w:sz="4" w:space="0" w:color="auto"/>
            </w:tcBorders>
            <w:shd w:val="clear" w:color="auto" w:fill="auto"/>
          </w:tcPr>
          <w:p w:rsidR="005558AF" w:rsidRPr="000F43D6" w:rsidRDefault="007F23B1" w:rsidP="0077105A">
            <w:pPr>
              <w:rPr>
                <w:rFonts w:ascii="Times New Roman" w:hAnsi="Times New Roman" w:cs="Times New Roman"/>
              </w:rPr>
            </w:pPr>
            <w:r w:rsidRPr="000F43D6">
              <w:rPr>
                <w:rFonts w:ascii="Times New Roman" w:hAnsi="Times New Roman" w:cs="Times New Roman"/>
              </w:rPr>
              <w:fldChar w:fldCharType="begin"/>
            </w:r>
            <w:r w:rsidR="005558AF" w:rsidRPr="000F43D6">
              <w:rPr>
                <w:rFonts w:ascii="Times New Roman" w:hAnsi="Times New Roman" w:cs="Times New Roman"/>
              </w:rPr>
              <w:instrText xml:space="preserve"> ADDIN ZOTERO_ITEM CSL_CITATION {"citationID":"egvcJRAO","properties":{"formattedCitation":"(Chapman et al. 2023)","plainCitation":"(Chapman et al. 2023)","noteIndex":0},"citationItems":[{"id":83,"uris":["http://zotero.org/users/local/eKYp49ge/items/HVJ9KGE6"],"itemData":{"id":83,"type":"article-journal","abstract":"Background.   Accurate identification of brain tumor molecular subgroups is increasingly important. We aimed to establish the most accurate and reproducible ependymoma subgroup biomarker detection techniques, across 147 cases from International Society of Pediatric Oncology (SIOP) Ependymoma II trial participants, enrolled in the panEuropean “Biomarkers of Ependymoma in Children and Adolescents (BIOMECA)” study.\nMethods.   Across 6 European BIOMECA laboratories, we evaluated epigenetic profiling (DNA methylation array); immunohistochemistry (IHC) for nuclear p65-RELA, H3K27me3, and Tenascin-C; copy number analysis via fluorescent in situ hybridization (FISH) and MLPA (1q, CDKN2A), and MIP and DNA methylation array (genome-wide copy number evaluation); analysis of ZFTA- and YAP1-fusions by RT-PCR and sequencing, Nanostring and break-apart FISH.\nResults.   DNA Methylation profiling classified 65.3% (n = 96/147) of cases as EPN-PFA and 15% (n = 22/147) as ST-ZFTA fusion-positive. Immunohistochemical loss of H3K27me3 was a reproducible and accurate surrogate marker for EPN-PFA (sensitivity 99%–100% across 3 centers). IHC for p65-RELA, FISH, and RNA-based analyses effectively identified ZFTA- and YAP—fused supratentorial ependymomas. Detection of 1q gain using FISH exhibited only 57% inter-center concordance and low sensitivity and specificity while MIP, MLPA, and DNA methylationbased approaches demonstrated greater accuracy.\nConclusions.   We confirm, in a prospective trial cohort, that H3K27me3 immunohistochemistry is a robust EPNPFA biomarker. Tenascin-C should be abandoned as a PFA marker. DNA methylation and MIP arrays are effective tools for copy number analysis of 1q gain, 6q, and CDKN2A loss while FISH is inadequate. Fusion detection was successful, but rare novel fusions need more extensive technologies. Finally, we propose test sets to guide future diagnostic approaches.","container-title":"Neuro-Oncology","DOI":"10.1093/neuonc/noad055","ISSN":"1522-8517, 1523-5866","language":"en","page":"noad055","source":"DOI.org (Crossref)","title":"Optimizing biomarkers for accurate ependymoma diagnosis, prognostication, and stratification within International Clinical Trials: A BIOMECA study","title-short":"Optimizing biomarkers for accurate ependymoma diagnosis, prognostication, and stratification within International Clinical Trials","author":[{"family":"Chapman","given":"Rebecca J"},{"family":"Ghasemi","given":"David R"},{"family":"Andreiuolo","given":"Felipe"},{"family":"Zschernack","given":"Valentina"},{"family":"Tauziede Espariat","given":"Arnault"},{"family":"Buttarelli","given":"Francesca R"},{"family":"Giangaspero","given":"Felice"},{"family":"Grill","given":"Jacques"},{"family":"Haberler","given":"Christine"},{"family":"Paine","given":"Simon M L"},{"family":"Scott","given":"Ian"},{"family":"Jacques","given":"Thomas S"},{"family":"Sill","given":"Martin"},{"family":"Pfister","given":"Stefan"},{"family":"Kilday","given":"John-Paul"},{"family":"Leblond","given":"Pierre"},{"family":"Massimino","given":"Maura"},{"family":"Witt","given":"Hendrik"},{"family":"Modena","given":"Piergiorgio"},{"family":"Varlet","given":"Pascale"},{"family":"Pietsch","given":"Torsten"},{"family":"Grundy","given":"Richard G"},{"family":"Pajtler","given":"Kristian W"},{"family":"Ritzmann","given":"Timothy A"}],"issued":{"date-parts":[["2023",3,14]]}}}],"schema":"https://github.com/citation-style-language/schema/raw/master/csl-citation.json"} </w:instrText>
            </w:r>
            <w:r w:rsidRPr="000F43D6">
              <w:rPr>
                <w:rFonts w:ascii="Times New Roman" w:hAnsi="Times New Roman" w:cs="Times New Roman"/>
              </w:rPr>
              <w:fldChar w:fldCharType="separate"/>
            </w:r>
            <w:r w:rsidR="005558AF" w:rsidRPr="000F43D6">
              <w:rPr>
                <w:rFonts w:ascii="Times New Roman" w:hAnsi="Times New Roman" w:cs="Times New Roman"/>
              </w:rPr>
              <w:t xml:space="preserve">(Chapman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al.</w:t>
            </w:r>
            <w:r w:rsidR="00F269ED" w:rsidRPr="00F269ED">
              <w:rPr>
                <w:rFonts w:ascii="Times New Roman" w:hAnsi="Times New Roman" w:cs="Times New Roman"/>
                <w:i/>
              </w:rPr>
              <w:t>,</w:t>
            </w:r>
            <w:r w:rsidR="005558AF" w:rsidRPr="000F43D6">
              <w:rPr>
                <w:rFonts w:ascii="Times New Roman" w:hAnsi="Times New Roman" w:cs="Times New Roman"/>
              </w:rPr>
              <w:t xml:space="preserve"> 2023)</w:t>
            </w:r>
            <w:r w:rsidRPr="000F43D6">
              <w:rPr>
                <w:rFonts w:ascii="Times New Roman" w:hAnsi="Times New Roman" w:cs="Times New Roman"/>
              </w:rPr>
              <w:fldChar w:fldCharType="end"/>
            </w:r>
            <w:r w:rsidR="005558AF" w:rsidRPr="000F43D6">
              <w:rPr>
                <w:rFonts w:ascii="Times New Roman" w:hAnsi="Times New Roman" w:cs="Times New Roman"/>
              </w:rPr>
              <w:t>,</w:t>
            </w:r>
            <w:r w:rsidR="00F269ED">
              <w:rPr>
                <w:rFonts w:ascii="Times New Roman" w:hAnsi="Times New Roman" w:cs="Times New Roman"/>
              </w:rPr>
              <w:t xml:space="preserve"> </w:t>
            </w:r>
            <w:r w:rsidRPr="000F43D6">
              <w:rPr>
                <w:rFonts w:ascii="Times New Roman" w:hAnsi="Times New Roman" w:cs="Times New Roman"/>
              </w:rPr>
              <w:fldChar w:fldCharType="begin"/>
            </w:r>
            <w:r w:rsidR="005558AF" w:rsidRPr="000F43D6">
              <w:rPr>
                <w:rFonts w:ascii="Times New Roman" w:hAnsi="Times New Roman" w:cs="Times New Roman"/>
              </w:rPr>
              <w:instrText xml:space="preserve"> ADDIN ZOTERO_ITEM CSL_CITATION {"citationID":"GltIIqzW","properties":{"formattedCitation":"(K. Y. Lim et al. 2022)","plainCitation":"(K. Y. Lim et al. 2022)","noteIndex":0},"citationItems":[{"id":85,"uris":["http://zotero.org/users/local/eKYp49ge/items/JMC9KDN5"],"itemData":{"id":85,"type":"article-journal","abstract":"Although ependymomas (EPNs) have similar histopathology, they are heterogeneous tumors with diverse immunophenotypes, genetics, epigenetics, and different clinical behavior according to anatomical locations. We reclassified 141 primary EPNs from a single institute with immunohistochemistry (IHC) and next-generation sequencing (NGS). Supratentorial (ST), posterior fossa (PF), and spinal (SP) EPNs comprised 12%, 41%, and 47% of our cohort, respectively. Fusion genes were found only in ST-EPNs except for one SP-EPN with ZFTA-YAP1 fusion, NF2 gene alterations were found in SP-EPNs, but no driver gene was present in PF-EPNs. Surrogate IHC markers revealed high concordance rates between L1CAM and ZFTA-fusion and H3K27me3 loss or EZHIP overexpression was used for PFA-EPNs. The 7% cut-off of Ki-67 was sufficient to classify EPNs into two-tiered grades at all anatomical locations. Multivariate analysis also delineated that a Ki-67 index was the only independent prognostic factor in both overall and progression-free survivals. The gain of chromosome 1q and CDKN2A/2B deletion were associated with poor outcomes, such as multiple recurrences or extracranial metastases. In this study, we propose a cost-effective schematic diagnostic flow of EPNs by the anatomical location, three biomarkers (L1CAM, H3K27me3, and EZHIP), and a cut-off of a 7% Ki-67 labeling index.","container-title":"Brain Tumor Pathology","DOI":"10.1007/s10014-021-00417-y","ISSN":"1433-7398, 1861-387X","issue":"1","journalAbbreviation":"Brain Tumor Pathol","language":"en","page":"1-13","source":"DOI.org (Crossref)","title":"Molecular subtyping of ependymoma and prognostic impact of Ki-67","volume":"39","author":[{"family":"Lim","given":"Ka Young"},{"family":"Lee","given":"Kwanghoon"},{"family":"Shim","given":"Yumi"},{"family":"Park","given":"Jin Woo"},{"family":"Kim","given":"Hyunhee"},{"family":"Kang","given":"Jeongwan"},{"family":"Won","given":"Jae Kyung"},{"family":"Kim","given":"Seung-Ki"},{"family":"Phi","given":"Ji Hoon"},{"family":"Park","given":"Chul-Kee"},{"family":"Chung","given":"Chun-Kee"},{"family":"Yun","given":"Hongseok"},{"family":"Park","given":"Sung-Hye"}],"issued":{"date-parts":[["2022",1]]}}}],"schema":"https://github.com/citation-style-language/schema/raw/master/csl-citation.json"} </w:instrText>
            </w:r>
            <w:r w:rsidRPr="000F43D6">
              <w:rPr>
                <w:rFonts w:ascii="Times New Roman" w:hAnsi="Times New Roman" w:cs="Times New Roman"/>
              </w:rPr>
              <w:fldChar w:fldCharType="separate"/>
            </w:r>
            <w:r w:rsidR="005558AF" w:rsidRPr="000F43D6">
              <w:rPr>
                <w:rFonts w:ascii="Times New Roman" w:hAnsi="Times New Roman" w:cs="Times New Roman"/>
              </w:rPr>
              <w:t xml:space="preserve">(K. Y. Lim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al.</w:t>
            </w:r>
            <w:r w:rsidR="00F269ED" w:rsidRPr="00F269ED">
              <w:rPr>
                <w:rFonts w:ascii="Times New Roman" w:hAnsi="Times New Roman" w:cs="Times New Roman"/>
                <w:i/>
              </w:rPr>
              <w:t>,</w:t>
            </w:r>
            <w:r w:rsidR="005558AF" w:rsidRPr="000F43D6">
              <w:rPr>
                <w:rFonts w:ascii="Times New Roman" w:hAnsi="Times New Roman" w:cs="Times New Roman"/>
              </w:rPr>
              <w:t xml:space="preserve"> 2022)</w:t>
            </w:r>
            <w:r w:rsidRPr="000F43D6">
              <w:rPr>
                <w:rFonts w:ascii="Times New Roman" w:hAnsi="Times New Roman" w:cs="Times New Roman"/>
              </w:rPr>
              <w:fldChar w:fldCharType="end"/>
            </w:r>
            <w:r w:rsidR="005558AF" w:rsidRPr="000F43D6">
              <w:rPr>
                <w:rFonts w:ascii="Times New Roman" w:hAnsi="Times New Roman" w:cs="Times New Roman"/>
              </w:rPr>
              <w:t>,</w:t>
            </w:r>
            <w:r w:rsidR="00F269ED">
              <w:rPr>
                <w:rFonts w:ascii="Times New Roman" w:hAnsi="Times New Roman" w:cs="Times New Roman"/>
              </w:rPr>
              <w:t xml:space="preserve"> </w:t>
            </w:r>
            <w:r w:rsidRPr="000F43D6">
              <w:rPr>
                <w:rFonts w:ascii="Times New Roman" w:hAnsi="Times New Roman" w:cs="Times New Roman"/>
              </w:rPr>
              <w:fldChar w:fldCharType="begin"/>
            </w:r>
            <w:r w:rsidR="005558AF" w:rsidRPr="000F43D6">
              <w:rPr>
                <w:rFonts w:ascii="Times New Roman" w:hAnsi="Times New Roman" w:cs="Times New Roman"/>
              </w:rPr>
              <w:instrText xml:space="preserve"> ADDIN ZOTERO_ITEM CSL_CITATION {"citationID":"Tz3KQhLQ","properties":{"formattedCitation":"(Bonnin 2019)","plainCitation":"(Bonnin 2019)","noteIndex":0},"citationItems":[{"id":"ItNQk6TQ/hcaaSPDh","uris":["http://zotero.org/users/local/eKYp49ge/items/PJ2T2DCN"],"itemData":{"id":87,"type":"chapter","container-title":"Predictive Biomarkers in Oncology","event-place":"Cham","ISBN":"978-3-319-95227-7","language":"en","note":"DOI: 10.1007/978-3-319-95228-4_34","page":"383-391","publisher":"Springer International Publishing","publisher-place":"Cham","source":"DOI.org (Crossref)","title":"Predictive Biomarkers and Targeted Therapies in Adult Brain Cancers","URL":"http://link.springer.com/10.1007/978-3-319-95228-4_34","editor":[{"family":"Badve","given":"Sunil"},{"family":"Kumar","given":"George Louis"}],"author":[{"family":"Bonnin","given":"Jose M."}],"accessed":{"date-parts":[["2023",8,15]]},"issued":{"date-parts":[["2019"]]}}}],"schema":"https://github.com/citation-style-language/schema/raw/master/csl-citation.json"} </w:instrText>
            </w:r>
            <w:r w:rsidRPr="000F43D6">
              <w:rPr>
                <w:rFonts w:ascii="Times New Roman" w:hAnsi="Times New Roman" w:cs="Times New Roman"/>
              </w:rPr>
              <w:fldChar w:fldCharType="separate"/>
            </w:r>
            <w:r w:rsidR="005558AF" w:rsidRPr="000F43D6">
              <w:rPr>
                <w:rFonts w:ascii="Times New Roman" w:hAnsi="Times New Roman" w:cs="Times New Roman"/>
              </w:rPr>
              <w:t>(Bonnin 2019)</w:t>
            </w:r>
            <w:r w:rsidRPr="000F43D6">
              <w:rPr>
                <w:rFonts w:ascii="Times New Roman" w:hAnsi="Times New Roman" w:cs="Times New Roman"/>
              </w:rPr>
              <w:fldChar w:fldCharType="end"/>
            </w:r>
            <w:r w:rsidR="005558AF" w:rsidRPr="000F43D6">
              <w:rPr>
                <w:rFonts w:ascii="Times New Roman" w:hAnsi="Times New Roman" w:cs="Times New Roman"/>
              </w:rPr>
              <w:t xml:space="preserve"> </w:t>
            </w:r>
          </w:p>
        </w:tc>
      </w:tr>
      <w:tr w:rsidR="00DA03D7" w:rsidRPr="000F43D6" w:rsidTr="0077105A">
        <w:trPr>
          <w:trHeight w:val="1975"/>
        </w:trPr>
        <w:tc>
          <w:tcPr>
            <w:tcW w:w="1701" w:type="dxa"/>
          </w:tcPr>
          <w:p w:rsidR="00DA03D7" w:rsidRPr="00DA03D7" w:rsidRDefault="00DA03D7" w:rsidP="0077105A">
            <w:pPr>
              <w:widowControl w:val="0"/>
              <w:autoSpaceDE w:val="0"/>
              <w:autoSpaceDN w:val="0"/>
              <w:adjustRightInd w:val="0"/>
              <w:rPr>
                <w:rFonts w:ascii="Times New Roman" w:hAnsi="Times New Roman" w:cs="Times New Roman"/>
              </w:rPr>
            </w:pPr>
            <w:r w:rsidRPr="00DA03D7">
              <w:rPr>
                <w:rFonts w:ascii="Times New Roman" w:hAnsi="Times New Roman" w:cs="Times New Roman"/>
              </w:rPr>
              <w:t xml:space="preserve">GBM </w:t>
            </w:r>
          </w:p>
        </w:tc>
        <w:tc>
          <w:tcPr>
            <w:tcW w:w="2235" w:type="dxa"/>
          </w:tcPr>
          <w:p w:rsidR="00DA03D7" w:rsidRPr="000F43D6" w:rsidRDefault="00DA03D7" w:rsidP="0077105A">
            <w:pPr>
              <w:ind w:right="-5"/>
              <w:rPr>
                <w:rFonts w:ascii="Times New Roman" w:hAnsi="Times New Roman" w:cs="Times New Roman"/>
                <w:i/>
              </w:rPr>
            </w:pPr>
            <w:r w:rsidRPr="000F43D6">
              <w:rPr>
                <w:rFonts w:ascii="Times New Roman" w:hAnsi="Times New Roman" w:cs="Times New Roman"/>
                <w:i/>
              </w:rPr>
              <w:t>EGFR mutation/ amplification ,MGMT promoter methylation IDH1/IDH2 mutation,circSMARC5(dysregulation)</w:t>
            </w:r>
          </w:p>
        </w:tc>
        <w:tc>
          <w:tcPr>
            <w:tcW w:w="2126" w:type="dxa"/>
          </w:tcPr>
          <w:p w:rsidR="00DA03D7" w:rsidRPr="000F43D6" w:rsidRDefault="00DA03D7" w:rsidP="0077105A">
            <w:pPr>
              <w:rPr>
                <w:rFonts w:ascii="Times New Roman" w:hAnsi="Times New Roman" w:cs="Times New Roman"/>
                <w:i/>
              </w:rPr>
            </w:pPr>
          </w:p>
          <w:p w:rsidR="00DA03D7" w:rsidRPr="000F43D6" w:rsidRDefault="00DA03D7" w:rsidP="0077105A">
            <w:pPr>
              <w:rPr>
                <w:rFonts w:ascii="Times New Roman" w:hAnsi="Times New Roman" w:cs="Times New Roman"/>
                <w:i/>
              </w:rPr>
            </w:pPr>
            <w:r w:rsidRPr="000F43D6">
              <w:rPr>
                <w:rFonts w:ascii="Times New Roman" w:hAnsi="Times New Roman" w:cs="Times New Roman"/>
                <w:i/>
              </w:rPr>
              <w:t>MGMT(+),EGFR(+),PDGFRA(+),IDH(+),LOH10q,TP53(+),CTC(+),circHIPK3</w:t>
            </w:r>
          </w:p>
        </w:tc>
        <w:tc>
          <w:tcPr>
            <w:tcW w:w="1701" w:type="dxa"/>
          </w:tcPr>
          <w:p w:rsidR="00DA03D7" w:rsidRPr="000F43D6" w:rsidRDefault="00DA03D7" w:rsidP="0077105A">
            <w:pPr>
              <w:rPr>
                <w:rFonts w:ascii="Times New Roman" w:hAnsi="Times New Roman" w:cs="Times New Roman"/>
                <w:i/>
              </w:rPr>
            </w:pPr>
            <w:r w:rsidRPr="000F43D6">
              <w:rPr>
                <w:rFonts w:ascii="Times New Roman" w:hAnsi="Times New Roman" w:cs="Times New Roman"/>
                <w:i/>
              </w:rPr>
              <w:t>miR-21(+),miR-10b(+),</w:t>
            </w:r>
          </w:p>
          <w:p w:rsidR="00DA03D7" w:rsidRPr="000F43D6" w:rsidRDefault="00DA03D7" w:rsidP="0077105A">
            <w:pPr>
              <w:rPr>
                <w:rFonts w:ascii="Times New Roman" w:hAnsi="Times New Roman" w:cs="Times New Roman"/>
                <w:i/>
              </w:rPr>
            </w:pPr>
            <w:r w:rsidRPr="000F43D6">
              <w:rPr>
                <w:rFonts w:ascii="Times New Roman" w:hAnsi="Times New Roman" w:cs="Times New Roman"/>
                <w:i/>
              </w:rPr>
              <w:t>miR-15b(+),miR-137(-),</w:t>
            </w:r>
          </w:p>
          <w:p w:rsidR="00DA03D7" w:rsidRPr="000F43D6" w:rsidRDefault="00DA03D7" w:rsidP="0077105A">
            <w:pPr>
              <w:rPr>
                <w:rFonts w:ascii="Times New Roman" w:hAnsi="Times New Roman" w:cs="Times New Roman"/>
                <w:i/>
              </w:rPr>
            </w:pPr>
            <w:r w:rsidRPr="000F43D6">
              <w:rPr>
                <w:rFonts w:ascii="Times New Roman" w:hAnsi="Times New Roman" w:cs="Times New Roman"/>
                <w:i/>
              </w:rPr>
              <w:t>miR-18d(-)</w:t>
            </w:r>
          </w:p>
        </w:tc>
        <w:tc>
          <w:tcPr>
            <w:tcW w:w="1701" w:type="dxa"/>
            <w:tcBorders>
              <w:top w:val="single" w:sz="4" w:space="0" w:color="auto"/>
              <w:bottom w:val="single" w:sz="4" w:space="0" w:color="auto"/>
              <w:right w:val="single" w:sz="4" w:space="0" w:color="auto"/>
            </w:tcBorders>
            <w:shd w:val="clear" w:color="auto" w:fill="auto"/>
          </w:tcPr>
          <w:p w:rsidR="00DA03D7" w:rsidRPr="000F43D6" w:rsidRDefault="007F23B1" w:rsidP="0077105A">
            <w:pPr>
              <w:rPr>
                <w:rFonts w:ascii="Times New Roman" w:hAnsi="Times New Roman" w:cs="Times New Roman"/>
              </w:rPr>
            </w:pP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{"citationID":"kDLuT6Iz","properties":{"formattedCitation":"(Sasmita, Wong, and Ling, n.d.)","plainCitation":"(Sasmita, Wong, and Ling, n.d.)","noteIndex":0},"citationItems":[{"id":91,"uris":["http://zotero.org/users/local/eKYp49ge/items/M5WLK6GY"],"itemData":{"id":91,"type":"article-journal","abstract":"Glioblastoma multiforme (GBM) is a malignant tumor within the brain. Generally classiﬁed as primary and secondary with several different subtypes, ample molecular biomarkers have risen throughout the years which have garnered the attention of researchers. The advancements in genomics and proteomics have allowed researchers to gather prominent molecular biomarkers. All these biomarkers are gathered by means of biopsy or bodily ﬂuid sample collection and are quantitatively analyzed by polymerase chain reaction coupled with other computational technologies. This review highlights the signiﬁcance, regulation and prevalence of molecular biomarkers such as O6-methylguanine-DNA methyltransferase, epidermal growth factor receptor vIII, isocitrate dehydrogenase mutation and several others which expressed differently in different types and molecular subtypes of GBM. The discoveries and roles of GBM-speciﬁc microRNAs including miR-21 and miR-10b as biomarkers with promising prognostic values were also delineated. The role and mechanism of biomarkers in GBM tumorigenesis are essential in the development of therapy for patients suffering from the disease itself. Thus, this review also discusses the mechanisms, effects and limitations of therapy such as temozolomide, viral gene transfer, biomarkerbased vaccines or even engineered T cells for more speciﬁc responses. Biomarkers have displayed a high value and could eventually be utilized as drug targets. It is hoped that by combining different aspects of the disease which present with different biomarkers could lead to the development of a robust, effective and innovative take on GBM therapy.","language":"en","source":"Zotero","title":"Biomarkers and therapeutic advances in glioblastoma multiforme","author":[{"family":"Sasmita","given":"Andrew Octavian"},{"family":"Wong","given":"Ying Pei"},{"family":"Ling","given":"Anna Pick Kiong"}]}}],"schema":"https://github.com/citation-style-language/schema/raw/master/csl-citation.json"}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(Sasmita, Wong, and Ling, n.d.)</w:t>
            </w:r>
            <w:r w:rsidRPr="000F43D6">
              <w:rPr>
                <w:rFonts w:ascii="Times New Roman" w:hAnsi="Times New Roman" w:cs="Times New Roman"/>
              </w:rPr>
              <w:fldChar w:fldCharType="end"/>
            </w:r>
            <w:r w:rsidR="00DA03D7" w:rsidRPr="000F43D6">
              <w:rPr>
                <w:rFonts w:ascii="Times New Roman" w:hAnsi="Times New Roman" w:cs="Times New Roman"/>
              </w:rPr>
              <w:t xml:space="preserve"> , </w:t>
            </w: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{"citationID":"V9EyKJsB","properties":{"formattedCitation":"(Szopa et al., n.d.)","plainCitation":"(Szopa et al., n.d.)","noteIndex":0},"citationItems":[{"id":93,"uris":["http://zotero.org/users/local/eKYp49ge/items/FLT2Q8ZS"],"itemData":{"id":93,"type":"article-journal","container-title":"BioMed Research International","language":"en","source":"Zotero","title":"Diagnostic and Therapeutic Biomarkers in Glioblastoma: Current Status and Future Perspectives","author":[{"family":"Szopa","given":"Wojciech"},{"family":"Burley","given":"Thomas A"},{"family":"Kramer-Marek","given":"Gabriela"},{"family":"Kaspera","given":"Wojciech"}]}}],"schema":"https://github.com/citation-style-language/schema/raw/master/csl-citation.json"}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(Szopa </w:t>
            </w:r>
            <w:r w:rsidR="00DA03D7" w:rsidRPr="00F269ED">
              <w:rPr>
                <w:rFonts w:ascii="Times New Roman" w:hAnsi="Times New Roman" w:cs="Times New Roman"/>
                <w:i/>
              </w:rPr>
              <w:t>et.al.,</w:t>
            </w:r>
            <w:r w:rsidR="00DA03D7" w:rsidRPr="000F43D6">
              <w:rPr>
                <w:rFonts w:ascii="Times New Roman" w:hAnsi="Times New Roman" w:cs="Times New Roman"/>
              </w:rPr>
              <w:t xml:space="preserve"> n.d.)</w:t>
            </w:r>
            <w:r w:rsidRPr="000F43D6">
              <w:rPr>
                <w:rFonts w:ascii="Times New Roman" w:hAnsi="Times New Roman" w:cs="Times New Roman"/>
              </w:rPr>
              <w:fldChar w:fldCharType="end"/>
            </w:r>
          </w:p>
        </w:tc>
      </w:tr>
      <w:tr w:rsidR="00DA03D7" w:rsidRPr="000F43D6" w:rsidTr="0077105A">
        <w:trPr>
          <w:trHeight w:val="1975"/>
        </w:trPr>
        <w:tc>
          <w:tcPr>
            <w:tcW w:w="1701" w:type="dxa"/>
          </w:tcPr>
          <w:p w:rsidR="00DA03D7" w:rsidRPr="000F43D6" w:rsidRDefault="00DA03D7" w:rsidP="0077105A">
            <w:pPr>
              <w:pStyle w:val="ListParagraph"/>
              <w:ind w:left="0"/>
              <w:rPr>
                <w:rFonts w:ascii="Times New Roman" w:hAnsi="Times New Roman" w:cs="Times New Roman"/>
              </w:rPr>
            </w:pPr>
            <w:r w:rsidRPr="000F43D6">
              <w:rPr>
                <w:rFonts w:ascii="Times New Roman" w:hAnsi="Times New Roman" w:cs="Times New Roman"/>
              </w:rPr>
              <w:lastRenderedPageBreak/>
              <w:t>Oligodendroglioma</w:t>
            </w:r>
          </w:p>
          <w:p w:rsidR="00DA03D7" w:rsidRPr="000F43D6" w:rsidRDefault="00DA03D7" w:rsidP="0077105A">
            <w:pPr>
              <w:rPr>
                <w:rFonts w:ascii="Times New Roman" w:hAnsi="Times New Roman" w:cs="Times New Roman"/>
              </w:rPr>
            </w:pPr>
          </w:p>
        </w:tc>
        <w:tc>
          <w:tcPr>
            <w:tcW w:w="2235" w:type="dxa"/>
          </w:tcPr>
          <w:p w:rsidR="00DA03D7" w:rsidRPr="000F43D6" w:rsidRDefault="00DA03D7" w:rsidP="0077105A">
            <w:pPr>
              <w:ind w:right="-5"/>
              <w:rPr>
                <w:rFonts w:ascii="Times New Roman" w:hAnsi="Times New Roman" w:cs="Times New Roman"/>
                <w:i/>
              </w:rPr>
            </w:pPr>
            <w:r w:rsidRPr="000F43D6">
              <w:rPr>
                <w:rFonts w:ascii="Times New Roman" w:hAnsi="Times New Roman" w:cs="Times New Roman"/>
                <w:i/>
              </w:rPr>
              <w:t xml:space="preserve"> 9pLOH and/or deletion of the CDKN2A gene,PIK3CA mutations,</w:t>
            </w:r>
          </w:p>
        </w:tc>
        <w:tc>
          <w:tcPr>
            <w:tcW w:w="2126" w:type="dxa"/>
          </w:tcPr>
          <w:p w:rsidR="00DA03D7" w:rsidRPr="000F43D6" w:rsidRDefault="00DA03D7" w:rsidP="0077105A">
            <w:pPr>
              <w:rPr>
                <w:rFonts w:ascii="Times New Roman" w:hAnsi="Times New Roman" w:cs="Times New Roman"/>
                <w:i/>
              </w:rPr>
            </w:pPr>
            <w:r w:rsidRPr="000F43D6">
              <w:rPr>
                <w:rFonts w:ascii="Times New Roman" w:hAnsi="Times New Roman" w:cs="Times New Roman"/>
                <w:i/>
              </w:rPr>
              <w:t>1p/19q codeletion with   IDH mutation(better prognosis),</w:t>
            </w:r>
            <w:r>
              <w:rPr>
                <w:rFonts w:ascii="Times New Roman" w:hAnsi="Times New Roman" w:cs="Times New Roman"/>
                <w:i/>
              </w:rPr>
              <w:t xml:space="preserve"> </w:t>
            </w:r>
            <w:r w:rsidRPr="000F43D6">
              <w:rPr>
                <w:rFonts w:ascii="Times New Roman" w:hAnsi="Times New Roman" w:cs="Times New Roman"/>
                <w:i/>
              </w:rPr>
              <w:t>TERT mutation with 1p/19q  codeletion (+ve prognosis),</w:t>
            </w:r>
            <w:r>
              <w:rPr>
                <w:rFonts w:ascii="Times New Roman" w:hAnsi="Times New Roman" w:cs="Times New Roman"/>
                <w:i/>
              </w:rPr>
              <w:t xml:space="preserve"> </w:t>
            </w:r>
            <w:r w:rsidRPr="000F43D6">
              <w:rPr>
                <w:rFonts w:ascii="Times New Roman" w:hAnsi="Times New Roman" w:cs="Times New Roman"/>
                <w:i/>
              </w:rPr>
              <w:t xml:space="preserve">CIC+IDH mutation </w:t>
            </w:r>
            <w:r w:rsidRPr="000F43D6">
              <w:rPr>
                <w:rFonts w:ascii="Times New Roman" w:hAnsi="Times New Roman" w:cs="Times New Roman"/>
              </w:rPr>
              <w:t>(+ve prognosis</w:t>
            </w:r>
            <w:r>
              <w:rPr>
                <w:rFonts w:ascii="Times New Roman" w:hAnsi="Times New Roman" w:cs="Times New Roman"/>
                <w:i/>
              </w:rPr>
              <w:t>)</w:t>
            </w:r>
            <w:r w:rsidRPr="000F43D6">
              <w:rPr>
                <w:rFonts w:ascii="Times New Roman" w:hAnsi="Times New Roman" w:cs="Times New Roman"/>
                <w:i/>
              </w:rPr>
              <w:t>,</w:t>
            </w:r>
            <w:r>
              <w:rPr>
                <w:rFonts w:ascii="Times New Roman" w:hAnsi="Times New Roman" w:cs="Times New Roman"/>
                <w:i/>
              </w:rPr>
              <w:t xml:space="preserve"> </w:t>
            </w:r>
            <w:r w:rsidRPr="000F43D6">
              <w:rPr>
                <w:rFonts w:ascii="Times New Roman" w:hAnsi="Times New Roman" w:cs="Times New Roman"/>
                <w:i/>
              </w:rPr>
              <w:t>Polysomy of 1p19q(-</w:t>
            </w:r>
            <w:r w:rsidRPr="000F43D6">
              <w:rPr>
                <w:rFonts w:ascii="Times New Roman" w:hAnsi="Times New Roman" w:cs="Times New Roman"/>
              </w:rPr>
              <w:t>ve prognosis</w:t>
            </w:r>
            <w:r w:rsidRPr="000F43D6">
              <w:rPr>
                <w:rFonts w:ascii="Times New Roman" w:hAnsi="Times New Roman" w:cs="Times New Roman"/>
                <w:i/>
              </w:rPr>
              <w:t>),</w:t>
            </w:r>
            <w:r>
              <w:rPr>
                <w:rFonts w:ascii="Times New Roman" w:hAnsi="Times New Roman" w:cs="Times New Roman"/>
                <w:i/>
              </w:rPr>
              <w:t xml:space="preserve"> </w:t>
            </w:r>
            <w:r w:rsidRPr="000F43D6">
              <w:rPr>
                <w:rFonts w:ascii="Times New Roman" w:hAnsi="Times New Roman" w:cs="Times New Roman"/>
                <w:i/>
              </w:rPr>
              <w:t xml:space="preserve">TERT mutations with 1p/19q codeletion </w:t>
            </w:r>
            <w:r w:rsidRPr="000F43D6">
              <w:rPr>
                <w:rFonts w:ascii="Times New Roman" w:hAnsi="Times New Roman" w:cs="Times New Roman"/>
              </w:rPr>
              <w:t>(+ve prognosis</w:t>
            </w:r>
            <w:r w:rsidRPr="000F43D6">
              <w:rPr>
                <w:rFonts w:ascii="Times New Roman" w:hAnsi="Times New Roman" w:cs="Times New Roman"/>
                <w:i/>
              </w:rPr>
              <w:t>),</w:t>
            </w:r>
            <w:r>
              <w:rPr>
                <w:rFonts w:ascii="Times New Roman" w:hAnsi="Times New Roman" w:cs="Times New Roman"/>
                <w:i/>
              </w:rPr>
              <w:t xml:space="preserve"> </w:t>
            </w:r>
            <w:r w:rsidRPr="000F43D6">
              <w:rPr>
                <w:rFonts w:ascii="Times New Roman" w:hAnsi="Times New Roman" w:cs="Times New Roman"/>
                <w:i/>
              </w:rPr>
              <w:t>TERTmutation without 1p/19q codeletion (-ve prognosis)</w:t>
            </w:r>
          </w:p>
        </w:tc>
        <w:tc>
          <w:tcPr>
            <w:tcW w:w="1701" w:type="dxa"/>
          </w:tcPr>
          <w:p w:rsidR="00DA03D7" w:rsidRPr="000F43D6" w:rsidRDefault="00DA03D7" w:rsidP="0077105A">
            <w:pPr>
              <w:rPr>
                <w:rFonts w:ascii="Times New Roman" w:hAnsi="Times New Roman" w:cs="Times New Roman"/>
                <w:i/>
              </w:rPr>
            </w:pPr>
            <w:r w:rsidRPr="000F43D6">
              <w:rPr>
                <w:rFonts w:ascii="Times New Roman" w:hAnsi="Times New Roman" w:cs="Times New Roman"/>
                <w:i/>
              </w:rPr>
              <w:t>MGMT promoter methylation</w:t>
            </w:r>
          </w:p>
        </w:tc>
        <w:tc>
          <w:tcPr>
            <w:tcW w:w="1701" w:type="dxa"/>
            <w:tcBorders>
              <w:top w:val="single" w:sz="4" w:space="0" w:color="auto"/>
              <w:bottom w:val="single" w:sz="4" w:space="0" w:color="auto"/>
              <w:right w:val="single" w:sz="4" w:space="0" w:color="auto"/>
            </w:tcBorders>
            <w:shd w:val="clear" w:color="auto" w:fill="auto"/>
          </w:tcPr>
          <w:p w:rsidR="00DA03D7" w:rsidRPr="000F43D6" w:rsidRDefault="007F23B1" w:rsidP="0077105A">
            <w:pPr>
              <w:rPr>
                <w:rFonts w:ascii="Times New Roman" w:hAnsi="Times New Roman" w:cs="Times New Roman"/>
              </w:rPr>
            </w:pP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{"citationID":"qdxif9ye","properties":{"formattedCitation":"(Wesseling, Van Den Bent, and Perry 2015)","plainCitation":"(Wesseling, Van Den Bent, and Perry 2015)","noteIndex":0},"citationItems":[{"id":180,"uris":["http://zotero.org/users/local/eKYp49ge/items/ICDI7H35"],"itemData":{"id":180,"type":"article-journal","container-title":"Acta Neuropathologica","DOI":"10.1007/s00401-015-1424-1","ISSN":"0001-6322, 1432-0533","issue":"6","journalAbbreviation":"Acta Neuropathol","language":"en","page":"809-827","source":"DOI.org (Crossref)","title":"Oligodendroglioma: pathology, molecular mechanisms and markers","title-short":"Oligodendroglioma","volume":"129","author":[{"family":"Wesseling","given":"Pieter"},{"family":"Van Den Bent","given":"Martin"},{"family":"Perry","given":"Arie"}],"issued":{"date-parts":[["2015",6]]}}}],"schema":"https://github.com/citation-style-language/schema/raw/master/csl-citation.json"}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(Wesseling, Van Den Bent, and Perry 2015)</w:t>
            </w:r>
            <w:r w:rsidRPr="000F43D6">
              <w:rPr>
                <w:rFonts w:ascii="Times New Roman" w:hAnsi="Times New Roman" w:cs="Times New Roman"/>
              </w:rPr>
              <w:fldChar w:fldCharType="end"/>
            </w:r>
            <w:r w:rsidR="00DA03D7" w:rsidRPr="000F43D6">
              <w:rPr>
                <w:rFonts w:ascii="Times New Roman" w:hAnsi="Times New Roman" w:cs="Times New Roman"/>
              </w:rPr>
              <w:t xml:space="preserve"> </w:t>
            </w:r>
          </w:p>
        </w:tc>
      </w:tr>
      <w:tr w:rsidR="00DA03D7" w:rsidRPr="000F43D6" w:rsidTr="0077105A">
        <w:trPr>
          <w:trHeight w:val="1975"/>
        </w:trPr>
        <w:tc>
          <w:tcPr>
            <w:tcW w:w="1701" w:type="dxa"/>
          </w:tcPr>
          <w:p w:rsidR="00DA03D7" w:rsidRPr="000F43D6" w:rsidRDefault="00DA03D7" w:rsidP="0077105A">
            <w:pPr>
              <w:pStyle w:val="ListParagraph"/>
              <w:ind w:left="0"/>
              <w:rPr>
                <w:rFonts w:ascii="Times New Roman" w:hAnsi="Times New Roman" w:cs="Times New Roman"/>
              </w:rPr>
            </w:pPr>
            <w:r w:rsidRPr="000F43D6">
              <w:rPr>
                <w:rFonts w:ascii="Times New Roman" w:hAnsi="Times New Roman" w:cs="Times New Roman"/>
              </w:rPr>
              <w:t xml:space="preserve">Pituitary Neuroendocrine Tumors </w:t>
            </w:r>
          </w:p>
        </w:tc>
        <w:tc>
          <w:tcPr>
            <w:tcW w:w="2235" w:type="dxa"/>
          </w:tcPr>
          <w:p w:rsidR="00DA03D7" w:rsidRPr="000F43D6" w:rsidRDefault="00DA03D7" w:rsidP="0077105A">
            <w:pPr>
              <w:ind w:right="-5"/>
              <w:rPr>
                <w:rFonts w:ascii="Times New Roman" w:hAnsi="Times New Roman" w:cs="Times New Roman"/>
                <w:i/>
              </w:rPr>
            </w:pPr>
            <w:r w:rsidRPr="000F43D6">
              <w:rPr>
                <w:rFonts w:ascii="Times New Roman" w:hAnsi="Times New Roman" w:cs="Times New Roman"/>
                <w:i/>
              </w:rPr>
              <w:t>H19,miR-143-5p,miR-423-5p,miR-21-5p,GNAS, USP8,USP48, HHIPL1,NNAT,RHOU,C5orf66 and RASSF</w:t>
            </w:r>
          </w:p>
        </w:tc>
        <w:tc>
          <w:tcPr>
            <w:tcW w:w="2126" w:type="dxa"/>
          </w:tcPr>
          <w:p w:rsidR="00DA03D7" w:rsidRPr="000F43D6" w:rsidRDefault="00DA03D7" w:rsidP="0077105A">
            <w:pPr>
              <w:rPr>
                <w:rFonts w:ascii="Times New Roman" w:hAnsi="Times New Roman" w:cs="Times New Roman"/>
                <w:i/>
              </w:rPr>
            </w:pPr>
            <w:r w:rsidRPr="000F43D6">
              <w:rPr>
                <w:rFonts w:ascii="Times New Roman" w:hAnsi="Times New Roman" w:cs="Times New Roman"/>
                <w:i/>
              </w:rPr>
              <w:t xml:space="preserve"> phosphorylation of serine 522 residue in  correlates both with recurrence and invasion of NF-PitNETs, sst5TMD4 acts as a positive prognostic factor</w:t>
            </w:r>
          </w:p>
        </w:tc>
        <w:tc>
          <w:tcPr>
            <w:tcW w:w="1701" w:type="dxa"/>
          </w:tcPr>
          <w:p w:rsidR="00DA03D7" w:rsidRPr="000F43D6" w:rsidRDefault="00DA03D7" w:rsidP="0077105A">
            <w:pPr>
              <w:rPr>
                <w:rFonts w:ascii="Times New Roman" w:hAnsi="Times New Roman" w:cs="Times New Roman"/>
                <w:i/>
              </w:rPr>
            </w:pPr>
            <w:r w:rsidRPr="000F43D6">
              <w:rPr>
                <w:rFonts w:ascii="Times New Roman" w:hAnsi="Times New Roman" w:cs="Times New Roman"/>
                <w:i/>
              </w:rPr>
              <w:t>SSTR2A,p-AKT (Ser743) or p-S6 (Ser240/244) expression levels, MAPK ,RKIP,Low β-arrestin mRNA expression,ZAC1 upregulation</w:t>
            </w:r>
          </w:p>
        </w:tc>
        <w:tc>
          <w:tcPr>
            <w:tcW w:w="1701" w:type="dxa"/>
            <w:tcBorders>
              <w:top w:val="single" w:sz="4" w:space="0" w:color="auto"/>
              <w:bottom w:val="single" w:sz="4" w:space="0" w:color="auto"/>
              <w:right w:val="single" w:sz="4" w:space="0" w:color="auto"/>
            </w:tcBorders>
            <w:shd w:val="clear" w:color="auto" w:fill="auto"/>
          </w:tcPr>
          <w:p w:rsidR="00DA03D7" w:rsidRPr="000F43D6" w:rsidRDefault="007F23B1" w:rsidP="0077105A">
            <w:pPr>
              <w:widowControl w:val="0"/>
              <w:autoSpaceDE w:val="0"/>
              <w:autoSpaceDN w:val="0"/>
              <w:adjustRightInd w:val="0"/>
              <w:rPr>
                <w:rFonts w:ascii="Times New Roman" w:hAnsi="Times New Roman" w:cs="Times New Roman"/>
              </w:rPr>
            </w:pP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{"citationID":"a3gcvYkR","properties":{"formattedCitation":"(Gossing, Frohme, and Radke 2020)","plainCitation":"(Gossing, Frohme, and Radke 2020)","noteIndex":0},"citationItems":[{"id":184,"uris":["http://zotero.org/users/local/eKYp49ge/items/C29S9EXP"],"itemData":{"id":184,"type":"article-journal","abstract":"Pituitary neuroendocrine tumors (PitNET) do not only belong to the most common intracranial neoplasms but seem to be generally more common than has been thought. Minimally invasive liquid biopsies have the potential to improve their early screening eﬃciency as well as monitor prognosis by facilitating the diagnostic procedures. This review aims to assess the potential of using liquid biopsies of diﬀerent kinds of biomarker species that have only been obtained from solid pituitary tissues so far. Numerous molecules have been associated with the development of a PitNET, suggesting that it often develops from the cumulative eﬀects of many smaller genetic or epigenetic changes. These minor changes eventually pile up to switch critical molecules into tumor-promoting states, which may be the key regulatory nodes representing the most potent marker substances for a diagnostic test. Drugs targeting these nodes may be superior for the therapeutic outcome and therefore the identiﬁcation of such pituitary-speciﬁc cellular key nodes will help to accelerate their application in medicine. The ongoing genetic degeneration in pituitary adenomas suggests that repeated tumor proﬁling via liquid biopsies will be necessary for personalized and eﬀective treatment solutions.","container-title":"Biomedicines","DOI":"10.3390/biomedicines8060148","ISSN":"2227-9059","issue":"6","journalAbbreviation":"Biomedicines","language":"en","page":"148","source":"DOI.org (Crossref)","title":"Biomarkers for Liquid Biopsies of Pituitary Neuroendocrine Tumors","volume":"8","author":[{"family":"Gossing","given":"Wilhelm"},{"family":"Frohme","given":"Marcus"},{"family":"Radke","given":"Lars"}],"issued":{"date-parts":[["2020",6,2]]}}}],"schema":"https://github.com/citation-style-language/schema/raw/master/csl-citation.json"}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(Gossing, Frohme, and Radke 2020)</w:t>
            </w:r>
            <w:r w:rsidRPr="000F43D6">
              <w:rPr>
                <w:rFonts w:ascii="Times New Roman" w:hAnsi="Times New Roman" w:cs="Times New Roman"/>
              </w:rPr>
              <w:fldChar w:fldCharType="end"/>
            </w:r>
            <w:r w:rsidR="00DA03D7" w:rsidRPr="000F43D6">
              <w:rPr>
                <w:rFonts w:ascii="Times New Roman" w:hAnsi="Times New Roman" w:cs="Times New Roman"/>
              </w:rPr>
              <w:t xml:space="preserve">, </w:t>
            </w: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{"citationID":"aCfeHKh2","properties":{"formattedCitation":"(Barriuso et al. 2018)","plainCitation":"(Barriuso et al. 2018)","noteIndex":0},"citationItems":[{"id":190,"uris":["http://zotero.org/users/local/eKYp49ge/items/TBATFVML"],"itemData":{"id":190,"type":"article-journal","abstract":"Neuroendocrine tumours (NETs) are a heterogeneous group of neoplasms regarding their molecular biology, clinical behaviour, prognosis and response to therapy. Several attempts to establish robust predictive biomarkers have failed. Neither tissue markers nor blood borne ones have proven to be successful yet. Circulating tumour cells (CTCs) as “liquid biopsies” could provide prognostic information at the time a therapeutic decision needs to be made and could be an attractive tool for tumour monitoring throughout the treatment period. However, “liquid biopsies” are far from becoming the standard biomarker in NETs. Promising results have been presented over the last few years using a novel biomarker candidate, a multianalyte algorithm analysis PCR-based test (NETest). New technologies will open the field to different ways of approaching the biomarker conundrum in NETs. However, the complications derived from being a heterogeneous group of malignancies will remain with us forever. In summary, there is an unmet need to incorporate new biomarker candidates into clinical research trials to obtain a robust prospective validation under the most demanding scenario.","container-title":"Cancer Treatment Reviews","DOI":"10.1016/j.ctrv.2018.09.008","ISSN":"03057372","journalAbbreviation":"Cancer Treatment Reviews","language":"en","page":"209-222","source":"DOI.org (Crossref)","title":"Prognostic and predictive biomarkers for somatostatin analogs, peptide receptor radionuclide therapy and serotonin pathway targets in neuroendocrine tumours","volume":"70","author":[{"family":"Barriuso","given":"Jorge"},{"family":"Custodio","given":"Ana"},{"family":"Afonso","given":"Ruth"},{"family":"Alonso","given":"Vicente"},{"family":"Astudillo","given":"Aurora"},{"family":"Capdevila","given":"Jaume"},{"family":"García-Carbonero","given":"Rocío"},{"family":"Grande","given":"Enrique"},{"family":"Jimenez-Fonseca","given":"Paula"},{"family":"Marazuela","given":"Mónica"},{"family":"Rodríguez-Antona","given":"Cristina"},{"family":"Aller","given":"Javier"}],"issued":{"date-parts":[["2018",11]]}}}],"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(Barriuso </w:t>
            </w:r>
            <w:r w:rsidR="00DA03D7" w:rsidRPr="00F269ED">
              <w:rPr>
                <w:rFonts w:ascii="Times New Roman" w:hAnsi="Times New Roman" w:cs="Times New Roman"/>
                <w:i/>
              </w:rPr>
              <w:t>et.al.,</w:t>
            </w:r>
            <w:r w:rsidR="00DA03D7" w:rsidRPr="000F43D6">
              <w:rPr>
                <w:rFonts w:ascii="Times New Roman" w:hAnsi="Times New Roman" w:cs="Times New Roman"/>
              </w:rPr>
              <w:t xml:space="preserve"> 2018)</w:t>
            </w:r>
            <w:r w:rsidRPr="000F43D6">
              <w:rPr>
                <w:rFonts w:ascii="Times New Roman" w:hAnsi="Times New Roman" w:cs="Times New Roman"/>
              </w:rPr>
              <w:fldChar w:fldCharType="end"/>
            </w:r>
            <w:r w:rsidR="00DA03D7" w:rsidRPr="000F43D6">
              <w:rPr>
                <w:rFonts w:ascii="Times New Roman" w:hAnsi="Times New Roman" w:cs="Times New Roman"/>
              </w:rPr>
              <w:t>,</w:t>
            </w: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{"citationID":"Dp1NG6oV","properties":{"formattedCitation":"(Rai et al. 2022)","plainCitation":"(Rai et al. 2022)","noteIndex":0},"citationItems":[{"id":186,"uris":["http://zotero.org/users/local/eKYp49ge/items/B9I946R4"],"itemData":{"id":186,"type":"article-journal","abstract":"Non-functioning pituitary tumours (NF-PitNETs) are common intracranial benign neoplasms that can exhibit aggres‑sive behaviour by invading neighbouring structures and, in some cases, have multiple recurrences. Despite resulting in severe co-morbidities, no predictive biomarkers of recurrence have been identified for NF-PitNETs. In this study we have used high-throughput mass spectrometry-based analysis to examine the phosphorylation pattern of differ‑ent subsets of NF-PitNETs. Based on histopathological, radiological, surgical and clinical features, we have grouped NF-PitNETs into non-invasive, invasive, and recurrent disease groups. Tumour recurrence was determined based on regular clinical and radiological data of patients for a mean follow-up of 10 years (SD ± 5.4 years). Phosphoproteomic analyses identified a unique phosphopeptide enrichment pattern which correlates with disease recurrence. Can‑didate phosphorylated proteins were validated in a large cohort of NF-PitNET patients by western blot and immu‑nohistochemistry. We identified a cluster of 22 phosphopeptides upregulated in recurrent NF-PitNETs compared to non-invasive and invasive subgroups. We reveal significant phosphorylation of the β-catenin at Ser552 in recurrent and invasive NF-PitNETs, compared to non-invasive/non-recurrent NF-PitNET subgroup. Moreover, β-catenin pSer552 correlates with the recurrence free survival among 200 patients with NF-PitNET. Together, our results suggest that the phosphorylation status of β-catenin at Ser552 could act as potential biomarker of tumour recurrence in NF-PitNETs.","container-title":"Acta Neuropathologica Communications","DOI":"10.1186/s40478-022-01441-5","ISSN":"2051-5960","issue":"1","journalAbbreviation":"acta neuropathol commun","language":"en","page":"138","source":"DOI.org (Crossref)","title":"Phosphorylation of β-catenin at Serine552 correlates with invasion and recurrence of non-functioning pituitary neuroendocrine tumours","volume":"10","author":[{"family":"Rai","given":"Ashutosh"},{"family":"Yelamanchi","given":"Soujanya D."},{"family":"Radotra","given":"Bishan D."},{"family":"Gupta","given":"Sunil K."},{"family":"Mukherjee","given":"Kanchan K."},{"family":"Tripathi","given":"Manjul"},{"family":"Chhabra","given":"Rajesh"},{"family":"Ahuja","given":"Chirag K."},{"family":"Kumar","given":"Narendra"},{"family":"Pandey","given":"Akhilesh"},{"family":"Korbonits","given":"Márta"},{"family":"Dutta","given":"Pinaki"},{"family":"Gaston-Massuet","given":"Carles"}],"issued":{"date-parts":[["2022",9,16]]}}}],"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(Rai </w:t>
            </w:r>
            <w:r w:rsidR="00DA03D7" w:rsidRPr="00F269ED">
              <w:rPr>
                <w:rFonts w:ascii="Times New Roman" w:hAnsi="Times New Roman" w:cs="Times New Roman"/>
                <w:i/>
              </w:rPr>
              <w:t>et.al.,</w:t>
            </w:r>
            <w:r w:rsidR="00DA03D7" w:rsidRPr="000F43D6">
              <w:rPr>
                <w:rFonts w:ascii="Times New Roman" w:hAnsi="Times New Roman" w:cs="Times New Roman"/>
              </w:rPr>
              <w:t xml:space="preserve"> 2022)</w:t>
            </w:r>
            <w:r w:rsidRPr="000F43D6">
              <w:rPr>
                <w:rFonts w:ascii="Times New Roman" w:hAnsi="Times New Roman" w:cs="Times New Roman"/>
              </w:rPr>
              <w:fldChar w:fldCharType="end"/>
            </w:r>
          </w:p>
        </w:tc>
      </w:tr>
      <w:tr w:rsidR="00DA03D7" w:rsidRPr="000F43D6" w:rsidTr="0077105A">
        <w:trPr>
          <w:trHeight w:val="1975"/>
        </w:trPr>
        <w:tc>
          <w:tcPr>
            <w:tcW w:w="1701" w:type="dxa"/>
          </w:tcPr>
          <w:p w:rsidR="00DA03D7" w:rsidRPr="000F43D6" w:rsidRDefault="00DA03D7" w:rsidP="0077105A">
            <w:pPr>
              <w:pStyle w:val="ListParagraph"/>
              <w:ind w:left="0"/>
              <w:rPr>
                <w:rFonts w:ascii="Times New Roman" w:hAnsi="Times New Roman" w:cs="Times New Roman"/>
              </w:rPr>
            </w:pPr>
            <w:r w:rsidRPr="000F43D6">
              <w:rPr>
                <w:rFonts w:ascii="Times New Roman" w:hAnsi="Times New Roman" w:cs="Times New Roman"/>
              </w:rPr>
              <w:t>Vestibular schawnnoma</w:t>
            </w:r>
          </w:p>
        </w:tc>
        <w:tc>
          <w:tcPr>
            <w:tcW w:w="2235" w:type="dxa"/>
          </w:tcPr>
          <w:p w:rsidR="00DA03D7" w:rsidRPr="000F43D6" w:rsidRDefault="00DA03D7" w:rsidP="0077105A">
            <w:pPr>
              <w:ind w:right="-5"/>
              <w:rPr>
                <w:rFonts w:ascii="Times New Roman" w:hAnsi="Times New Roman" w:cs="Times New Roman"/>
                <w:i/>
              </w:rPr>
            </w:pPr>
            <w:r w:rsidRPr="000F43D6">
              <w:rPr>
                <w:rFonts w:ascii="Times New Roman" w:hAnsi="Times New Roman" w:cs="Times New Roman"/>
              </w:rPr>
              <w:t>VEGF(+),bFGF(+),</w:t>
            </w:r>
            <w:r>
              <w:rPr>
                <w:rFonts w:ascii="Times New Roman" w:hAnsi="Times New Roman" w:cs="Times New Roman"/>
              </w:rPr>
              <w:t xml:space="preserve"> </w:t>
            </w:r>
            <w:r w:rsidRPr="000F43D6">
              <w:rPr>
                <w:rFonts w:ascii="Times New Roman" w:hAnsi="Times New Roman" w:cs="Times New Roman"/>
              </w:rPr>
              <w:t>ErbB family proteins(+),</w:t>
            </w:r>
            <w:r>
              <w:rPr>
                <w:rFonts w:ascii="Times New Roman" w:hAnsi="Times New Roman" w:cs="Times New Roman"/>
              </w:rPr>
              <w:t xml:space="preserve"> </w:t>
            </w:r>
            <w:r w:rsidRPr="000F43D6">
              <w:rPr>
                <w:rFonts w:ascii="Times New Roman" w:hAnsi="Times New Roman" w:cs="Times New Roman"/>
              </w:rPr>
              <w:t>CPI-17–MYPT(</w:t>
            </w:r>
            <w:r w:rsidRPr="000F43D6">
              <w:rPr>
                <w:rFonts w:ascii="Times New Roman" w:hAnsi="Times New Roman" w:cs="Times New Roman"/>
                <w:i/>
              </w:rPr>
              <w:t>+),</w:t>
            </w:r>
            <w:r>
              <w:rPr>
                <w:rFonts w:ascii="Times New Roman" w:hAnsi="Times New Roman" w:cs="Times New Roman"/>
                <w:i/>
              </w:rPr>
              <w:t xml:space="preserve"> </w:t>
            </w:r>
            <w:r w:rsidRPr="000F43D6">
              <w:rPr>
                <w:rFonts w:ascii="Times New Roman" w:hAnsi="Times New Roman" w:cs="Times New Roman"/>
                <w:i/>
              </w:rPr>
              <w:t>NF-κβ,COX-2(+),</w:t>
            </w:r>
            <w:r>
              <w:rPr>
                <w:rFonts w:ascii="Times New Roman" w:hAnsi="Times New Roman" w:cs="Times New Roman"/>
                <w:i/>
              </w:rPr>
              <w:t xml:space="preserve"> </w:t>
            </w:r>
            <w:r w:rsidRPr="000F43D6">
              <w:rPr>
                <w:rFonts w:ascii="Times New Roman" w:hAnsi="Times New Roman" w:cs="Times New Roman"/>
                <w:i/>
              </w:rPr>
              <w:t>High NLR,miR-29abc(+),</w:t>
            </w:r>
            <w:r>
              <w:rPr>
                <w:rFonts w:ascii="Times New Roman" w:hAnsi="Times New Roman" w:cs="Times New Roman"/>
                <w:i/>
              </w:rPr>
              <w:t xml:space="preserve"> </w:t>
            </w:r>
            <w:r w:rsidRPr="000F43D6">
              <w:rPr>
                <w:rFonts w:ascii="Times New Roman" w:hAnsi="Times New Roman" w:cs="Times New Roman"/>
                <w:i/>
              </w:rPr>
              <w:t xml:space="preserve"> miR-19(+), miR-340-5p(+), miR-21(+),miR-744(-), let-7b(-),MMP-2 and MMP-9,ADAM9(+),</w:t>
            </w:r>
            <w:r>
              <w:rPr>
                <w:rFonts w:ascii="Times New Roman" w:hAnsi="Times New Roman" w:cs="Times New Roman"/>
                <w:i/>
              </w:rPr>
              <w:t xml:space="preserve"> </w:t>
            </w:r>
            <w:r w:rsidRPr="000F43D6">
              <w:rPr>
                <w:rFonts w:ascii="Times New Roman" w:hAnsi="Times New Roman" w:cs="Times New Roman"/>
                <w:i/>
              </w:rPr>
              <w:t xml:space="preserve">proteins like </w:t>
            </w:r>
            <w:r w:rsidRPr="000F43D6">
              <w:rPr>
                <w:rFonts w:ascii="Times New Roman" w:hAnsi="Times New Roman" w:cs="Times New Roman"/>
              </w:rPr>
              <w:t>ABCA3, SCG1, KLF11, CA2D1, BASP1and PRDX2</w:t>
            </w:r>
          </w:p>
        </w:tc>
        <w:tc>
          <w:tcPr>
            <w:tcW w:w="2126" w:type="dxa"/>
          </w:tcPr>
          <w:p w:rsidR="00DA03D7" w:rsidRPr="000F43D6" w:rsidRDefault="00DA03D7" w:rsidP="0077105A">
            <w:pPr>
              <w:rPr>
                <w:rFonts w:ascii="Times New Roman" w:hAnsi="Times New Roman" w:cs="Times New Roman"/>
                <w:i/>
              </w:rPr>
            </w:pPr>
            <w:r w:rsidRPr="000F43D6">
              <w:rPr>
                <w:rFonts w:ascii="Times New Roman" w:hAnsi="Times New Roman" w:cs="Times New Roman"/>
                <w:i/>
              </w:rPr>
              <w:t xml:space="preserve">MMP-14(+) </w:t>
            </w:r>
            <w:r w:rsidRPr="000F43D6">
              <w:rPr>
                <w:rFonts w:ascii="Times New Roman" w:hAnsi="Times New Roman" w:cs="Times New Roman"/>
              </w:rPr>
              <w:t>indicates poor prognosis,</w:t>
            </w:r>
            <w:r w:rsidRPr="000F43D6">
              <w:rPr>
                <w:rFonts w:ascii="Times New Roman" w:hAnsi="Times New Roman" w:cs="Times New Roman"/>
                <w:i/>
              </w:rPr>
              <w:t xml:space="preserve">ki-67(+) </w:t>
            </w:r>
            <w:r w:rsidRPr="000F43D6">
              <w:rPr>
                <w:rFonts w:ascii="Times New Roman" w:hAnsi="Times New Roman" w:cs="Times New Roman"/>
              </w:rPr>
              <w:t>increased recurrence of Vestibular schwannoma</w:t>
            </w:r>
          </w:p>
        </w:tc>
        <w:tc>
          <w:tcPr>
            <w:tcW w:w="1701" w:type="dxa"/>
          </w:tcPr>
          <w:p w:rsidR="00DA03D7" w:rsidRPr="000F43D6" w:rsidRDefault="00DA03D7" w:rsidP="0077105A">
            <w:pPr>
              <w:rPr>
                <w:rFonts w:ascii="Times New Roman" w:hAnsi="Times New Roman" w:cs="Times New Roman"/>
              </w:rPr>
            </w:pPr>
            <w:r w:rsidRPr="000F43D6">
              <w:rPr>
                <w:rFonts w:ascii="Times New Roman" w:hAnsi="Times New Roman" w:cs="Times New Roman"/>
              </w:rPr>
              <w:t>VEGF(-),PDGFR(-)</w:t>
            </w:r>
          </w:p>
        </w:tc>
        <w:tc>
          <w:tcPr>
            <w:tcW w:w="1701" w:type="dxa"/>
            <w:tcBorders>
              <w:top w:val="single" w:sz="4" w:space="0" w:color="auto"/>
              <w:bottom w:val="single" w:sz="4" w:space="0" w:color="auto"/>
              <w:right w:val="single" w:sz="4" w:space="0" w:color="auto"/>
            </w:tcBorders>
            <w:shd w:val="clear" w:color="auto" w:fill="auto"/>
          </w:tcPr>
          <w:p w:rsidR="00DA03D7" w:rsidRPr="000F43D6" w:rsidRDefault="007F23B1" w:rsidP="0077105A">
            <w:pPr>
              <w:widowControl w:val="0"/>
              <w:autoSpaceDE w:val="0"/>
              <w:autoSpaceDN w:val="0"/>
              <w:adjustRightInd w:val="0"/>
              <w:rPr>
                <w:rFonts w:ascii="Times New Roman" w:hAnsi="Times New Roman" w:cs="Times New Roman"/>
              </w:rPr>
            </w:pP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{"citationID":"r9JHcnU8","properties":{"formattedCitation":"(Zhang et al. 2021)","plainCitation":"(Zhang et al. 2021)","noteIndex":0},"citationItems":[{"id":193,"uris":["http://zotero.org/users/local/eKYp49ge/items/6GTEDSHW"],"itemData":{"id":193,"type":"article-journal","abstract":"Vestibular schwannomas (VSs, also known as acoustic neuromas) are relatively rare benign brain tumors stem from the Schwann cells of the eighth cranial nerve. Tumor growth is the paramount factor for neurosurgeons to decide whether to choose aggressive treatment approach or careful follow-up with regular magnetic resonance imaging (MRI), as surgery and radiation can introduce signiﬁcant trauma and affect neurological function, while tumor enlargement during long-term follow-up will compress the adjacent nerves and tissues, causing progressive hearing loss, tinnitus and vertigo. Recently, with the deepening research of VS biology, some proteins that regulate merlin conformation changes, inﬂammatory cytokines, miRNAs, tissue proteins and cerebrospinal ﬂuid (CSF) components have been proposed to be closely related to tumor volume increase. In this review, we discuss advances in the study of biomarkers that associated with VS growth, providing a reference for exploring the growth course of VS and determining the optimal treatment strategy for each patient.","container-title":"Frontiers in Oncology","DOI":"10.3389/fonc.2021.731441","ISSN":"2234-943X","journalAbbreviation":"Front. Oncol.","language":"en","page":"731441","source":"DOI.org (Crossref)","title":"Potential Molecular Biomarkers of Vestibular Schwannoma Growth: Progress and Prospects","title-short":"Potential Molecular Biomarkers of Vestibular Schwannoma Growth","volume":"11","author":[{"family":"Zhang","given":"Yu"},{"family":"Long","given":"Jianfei"},{"family":"Ren","given":"Junwei"},{"family":"Huang","given":"Xiang"},{"family":"Zhong","given":"Ping"},{"family":"Wang","given":"Bin"}],"issued":{"date-parts":[["2021",9,27]]}}}],"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(Zhang </w:t>
            </w:r>
            <w:r w:rsidR="00DA03D7" w:rsidRPr="00F269ED">
              <w:rPr>
                <w:rFonts w:ascii="Times New Roman" w:hAnsi="Times New Roman" w:cs="Times New Roman"/>
                <w:i/>
              </w:rPr>
              <w:t>et.al.,</w:t>
            </w:r>
            <w:r w:rsidR="00DA03D7" w:rsidRPr="000F43D6">
              <w:rPr>
                <w:rFonts w:ascii="Times New Roman" w:hAnsi="Times New Roman" w:cs="Times New Roman"/>
              </w:rPr>
              <w:t xml:space="preserve"> 2021)</w:t>
            </w:r>
            <w:r w:rsidRPr="000F43D6">
              <w:rPr>
                <w:rFonts w:ascii="Times New Roman" w:hAnsi="Times New Roman" w:cs="Times New Roman"/>
              </w:rPr>
              <w:fldChar w:fldCharType="end"/>
            </w:r>
            <w:r w:rsidR="00DA03D7" w:rsidRPr="000F43D6">
              <w:rPr>
                <w:rFonts w:ascii="Times New Roman" w:hAnsi="Times New Roman" w:cs="Times New Roman"/>
              </w:rPr>
              <w:t xml:space="preserve">, </w:t>
            </w: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{"citationID":"b6GmpzA9","properties":{"formattedCitation":"(Ren et al. 2020)","plainCitation":"(Ren et al. 2020)","noteIndex":0},"citationItems":[{"id":197,"uris":["http://zotero.org/users/local/eKYp49ge/items/N8ED56H3"],"itemData":{"id":197,"type":"article-journal","container-title":"Frontiers in Cellular Neuroscience","DOI":"10.3389/fncel.2020.00191","ISSN":"1662-5102","journalAbbreviation":"Front. Cell. Neurosci.","language":"en","page":"191","source":"DOI.org (Crossref)","title":"MMP-14 (MT1-MMP) Is a Biomarker of Surgical Outcome and a Potential Mediator of Hearing Loss in Patients With Vestibular Schwannomas","volume":"14","author":[{"family":"Ren","given":"Yin"},{"family":"Hyakusoku","given":"Hiroshi"},{"family":"Sagers","given":"Jessica E."},{"family":"Landegger","given":"Lukas D."},{"family":"Welling","given":"D. Bradley"},{"family":"Stankovic","given":"Konstantina M."}],"issued":{"date-parts":[["2020",7,28]]}}}],"schema":"https://github.com/citation-style-language/schema/raw/master/csl-citation.json"}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(Ren </w:t>
            </w:r>
            <w:r w:rsidR="00DA03D7" w:rsidRPr="00F269ED">
              <w:rPr>
                <w:rFonts w:ascii="Times New Roman" w:hAnsi="Times New Roman" w:cs="Times New Roman"/>
                <w:i/>
              </w:rPr>
              <w:t>et</w:t>
            </w:r>
            <w:r w:rsidR="00DA03D7">
              <w:rPr>
                <w:rFonts w:ascii="Times New Roman" w:hAnsi="Times New Roman" w:cs="Times New Roman"/>
                <w:i/>
              </w:rPr>
              <w:t>.</w:t>
            </w:r>
            <w:r w:rsidR="00DA03D7" w:rsidRPr="00F269ED">
              <w:rPr>
                <w:rFonts w:ascii="Times New Roman" w:hAnsi="Times New Roman" w:cs="Times New Roman"/>
                <w:i/>
              </w:rPr>
              <w:t>al.,</w:t>
            </w:r>
            <w:r w:rsidR="00DA03D7" w:rsidRPr="000F43D6">
              <w:rPr>
                <w:rFonts w:ascii="Times New Roman" w:hAnsi="Times New Roman" w:cs="Times New Roman"/>
              </w:rPr>
              <w:t xml:space="preserve"> 2020)</w:t>
            </w:r>
            <w:r w:rsidRPr="000F43D6">
              <w:rPr>
                <w:rFonts w:ascii="Times New Roman" w:hAnsi="Times New Roman" w:cs="Times New Roman"/>
              </w:rPr>
              <w:fldChar w:fldCharType="end"/>
            </w:r>
            <w:r w:rsidR="00DA03D7">
              <w:rPr>
                <w:rFonts w:ascii="Times New Roman" w:hAnsi="Times New Roman" w:cs="Times New Roman"/>
              </w:rPr>
              <w:t>.</w:t>
            </w:r>
          </w:p>
          <w:p w:rsidR="00DA03D7" w:rsidRPr="000F43D6" w:rsidRDefault="00DA03D7" w:rsidP="0077105A">
            <w:pPr>
              <w:rPr>
                <w:rFonts w:ascii="Times New Roman" w:hAnsi="Times New Roman" w:cs="Times New Roman"/>
              </w:rPr>
            </w:pPr>
          </w:p>
        </w:tc>
      </w:tr>
      <w:tr w:rsidR="00DA03D7" w:rsidRPr="000F43D6" w:rsidTr="0077105A">
        <w:trPr>
          <w:trHeight w:val="1975"/>
        </w:trPr>
        <w:tc>
          <w:tcPr>
            <w:tcW w:w="1701" w:type="dxa"/>
          </w:tcPr>
          <w:p w:rsidR="00DA03D7" w:rsidRPr="000F43D6" w:rsidRDefault="00DA03D7" w:rsidP="0077105A">
            <w:pPr>
              <w:pStyle w:val="ListParagraph"/>
              <w:widowControl w:val="0"/>
              <w:autoSpaceDE w:val="0"/>
              <w:autoSpaceDN w:val="0"/>
              <w:adjustRightInd w:val="0"/>
              <w:ind w:left="0"/>
              <w:rPr>
                <w:rFonts w:ascii="Times New Roman" w:hAnsi="Times New Roman" w:cs="Times New Roman"/>
              </w:rPr>
            </w:pPr>
            <w:r w:rsidRPr="000F43D6">
              <w:rPr>
                <w:rFonts w:ascii="Times New Roman" w:hAnsi="Times New Roman" w:cs="Times New Roman"/>
              </w:rPr>
              <w:t xml:space="preserve">Chordoma </w:t>
            </w:r>
          </w:p>
        </w:tc>
        <w:tc>
          <w:tcPr>
            <w:tcW w:w="2235" w:type="dxa"/>
          </w:tcPr>
          <w:p w:rsidR="00DA03D7" w:rsidRPr="000F43D6" w:rsidRDefault="00DA03D7" w:rsidP="0077105A">
            <w:pPr>
              <w:widowControl w:val="0"/>
              <w:autoSpaceDE w:val="0"/>
              <w:autoSpaceDN w:val="0"/>
              <w:adjustRightInd w:val="0"/>
              <w:ind w:right="-5"/>
              <w:rPr>
                <w:rFonts w:ascii="Times New Roman" w:hAnsi="Times New Roman" w:cs="Times New Roman"/>
                <w:i/>
              </w:rPr>
            </w:pPr>
            <w:r w:rsidRPr="000F43D6">
              <w:rPr>
                <w:rFonts w:ascii="Times New Roman" w:hAnsi="Times New Roman" w:cs="Times New Roman"/>
                <w:i/>
                <w:color w:val="212121"/>
                <w:shd w:val="clear" w:color="auto" w:fill="FFFFFF"/>
              </w:rPr>
              <w:t>Brachyury,</w:t>
            </w:r>
            <w:r>
              <w:rPr>
                <w:rFonts w:ascii="Times New Roman" w:hAnsi="Times New Roman" w:cs="Times New Roman"/>
                <w:i/>
                <w:color w:val="212121"/>
                <w:shd w:val="clear" w:color="auto" w:fill="FFFFFF"/>
              </w:rPr>
              <w:t xml:space="preserve"> </w:t>
            </w:r>
            <w:r w:rsidRPr="000F43D6">
              <w:rPr>
                <w:rFonts w:ascii="Times New Roman" w:hAnsi="Times New Roman" w:cs="Times New Roman"/>
                <w:i/>
                <w:color w:val="212121"/>
                <w:shd w:val="clear" w:color="auto" w:fill="FFFFFF"/>
              </w:rPr>
              <w:t>SOX-9,</w:t>
            </w:r>
            <w:r w:rsidRPr="000F43D6">
              <w:rPr>
                <w:rFonts w:ascii="Times New Roman" w:hAnsi="Times New Roman" w:cs="Times New Roman"/>
                <w:i/>
              </w:rPr>
              <w:t xml:space="preserve"> CD24, Podoplanin, AE1/AE3</w:t>
            </w:r>
          </w:p>
        </w:tc>
        <w:tc>
          <w:tcPr>
            <w:tcW w:w="2126" w:type="dxa"/>
          </w:tcPr>
          <w:p w:rsidR="00DA03D7" w:rsidRPr="000F43D6" w:rsidRDefault="00DA03D7" w:rsidP="0077105A">
            <w:pPr>
              <w:widowControl w:val="0"/>
              <w:autoSpaceDE w:val="0"/>
              <w:autoSpaceDN w:val="0"/>
              <w:adjustRightInd w:val="0"/>
              <w:rPr>
                <w:rFonts w:ascii="Times New Roman" w:hAnsi="Times New Roman" w:cs="Times New Roman"/>
                <w:i/>
              </w:rPr>
            </w:pPr>
            <w:r w:rsidRPr="000F43D6">
              <w:rPr>
                <w:rFonts w:ascii="Times New Roman" w:hAnsi="Times New Roman" w:cs="Times New Roman"/>
                <w:i/>
              </w:rPr>
              <w:t>PD-L1(+),</w:t>
            </w:r>
            <w:r>
              <w:rPr>
                <w:rFonts w:ascii="Times New Roman" w:hAnsi="Times New Roman" w:cs="Times New Roman"/>
                <w:i/>
              </w:rPr>
              <w:t xml:space="preserve"> </w:t>
            </w:r>
            <w:r w:rsidRPr="000F43D6">
              <w:rPr>
                <w:rFonts w:ascii="Times New Roman" w:hAnsi="Times New Roman" w:cs="Times New Roman"/>
                <w:i/>
              </w:rPr>
              <w:t>survivin(+),</w:t>
            </w:r>
            <w:r>
              <w:rPr>
                <w:rFonts w:ascii="Times New Roman" w:hAnsi="Times New Roman" w:cs="Times New Roman"/>
                <w:i/>
              </w:rPr>
              <w:t xml:space="preserve"> </w:t>
            </w:r>
            <w:r w:rsidRPr="000F43D6">
              <w:rPr>
                <w:rFonts w:ascii="Times New Roman" w:hAnsi="Times New Roman" w:cs="Times New Roman"/>
                <w:i/>
              </w:rPr>
              <w:t xml:space="preserve">CDKN2A( </w:t>
            </w:r>
            <w:r w:rsidRPr="000F43D6">
              <w:rPr>
                <w:rFonts w:ascii="Times New Roman" w:hAnsi="Times New Roman" w:cs="Times New Roman"/>
              </w:rPr>
              <w:t>mutation</w:t>
            </w:r>
            <w:r w:rsidRPr="000F43D6">
              <w:rPr>
                <w:rFonts w:ascii="Times New Roman" w:hAnsi="Times New Roman" w:cs="Times New Roman"/>
                <w:i/>
              </w:rPr>
              <w:t>),</w:t>
            </w:r>
            <w:r>
              <w:rPr>
                <w:rFonts w:ascii="Times New Roman" w:hAnsi="Times New Roman" w:cs="Times New Roman"/>
                <w:i/>
              </w:rPr>
              <w:t xml:space="preserve"> </w:t>
            </w:r>
            <w:r w:rsidRPr="000F43D6">
              <w:rPr>
                <w:rFonts w:ascii="Times New Roman" w:hAnsi="Times New Roman" w:cs="Times New Roman"/>
                <w:i/>
              </w:rPr>
              <w:t xml:space="preserve"> CDK-12,</w:t>
            </w:r>
            <w:r>
              <w:rPr>
                <w:rFonts w:ascii="Times New Roman" w:hAnsi="Times New Roman" w:cs="Times New Roman"/>
                <w:i/>
              </w:rPr>
              <w:t xml:space="preserve">  </w:t>
            </w:r>
            <w:r w:rsidRPr="000F43D6">
              <w:rPr>
                <w:rFonts w:ascii="Times New Roman" w:hAnsi="Times New Roman" w:cs="Times New Roman"/>
                <w:i/>
              </w:rPr>
              <w:t>i</w:t>
            </w:r>
            <w:r w:rsidRPr="000F43D6">
              <w:rPr>
                <w:rFonts w:ascii="Times New Roman" w:hAnsi="Times New Roman" w:cs="Times New Roman"/>
              </w:rPr>
              <w:t>nactivation</w:t>
            </w:r>
            <w:r w:rsidRPr="000F43D6">
              <w:rPr>
                <w:rFonts w:ascii="Times New Roman" w:hAnsi="Times New Roman" w:cs="Times New Roman"/>
                <w:i/>
              </w:rPr>
              <w:t xml:space="preserve"> of SMARCB1,</w:t>
            </w:r>
            <w:r>
              <w:rPr>
                <w:rFonts w:ascii="Times New Roman" w:hAnsi="Times New Roman" w:cs="Times New Roman"/>
                <w:i/>
              </w:rPr>
              <w:t xml:space="preserve"> </w:t>
            </w:r>
            <w:r w:rsidRPr="000F43D6">
              <w:rPr>
                <w:rFonts w:ascii="Times New Roman" w:hAnsi="Times New Roman" w:cs="Times New Roman"/>
              </w:rPr>
              <w:t>D-dimer</w:t>
            </w:r>
            <w:r w:rsidRPr="000F43D6">
              <w:rPr>
                <w:rFonts w:ascii="Times New Roman" w:hAnsi="Times New Roman" w:cs="Times New Roman"/>
                <w:i/>
              </w:rPr>
              <w:t xml:space="preserve"> (+) </w:t>
            </w:r>
            <w:r w:rsidRPr="000F43D6">
              <w:rPr>
                <w:rFonts w:ascii="Times New Roman" w:hAnsi="Times New Roman" w:cs="Times New Roman"/>
              </w:rPr>
              <w:t>and RDW</w:t>
            </w:r>
            <w:r w:rsidRPr="000F43D6">
              <w:rPr>
                <w:rFonts w:ascii="Times New Roman" w:hAnsi="Times New Roman" w:cs="Times New Roman"/>
                <w:i/>
              </w:rPr>
              <w:t xml:space="preserve"> (+)</w:t>
            </w:r>
          </w:p>
        </w:tc>
        <w:tc>
          <w:tcPr>
            <w:tcW w:w="1701" w:type="dxa"/>
          </w:tcPr>
          <w:p w:rsidR="00DA03D7" w:rsidRPr="000F43D6" w:rsidRDefault="00DA03D7" w:rsidP="0077105A">
            <w:pPr>
              <w:widowControl w:val="0"/>
              <w:autoSpaceDE w:val="0"/>
              <w:autoSpaceDN w:val="0"/>
              <w:adjustRightInd w:val="0"/>
              <w:rPr>
                <w:rFonts w:ascii="Times New Roman" w:hAnsi="Times New Roman" w:cs="Times New Roman"/>
                <w:i/>
              </w:rPr>
            </w:pPr>
            <w:r w:rsidRPr="000F43D6">
              <w:rPr>
                <w:rFonts w:ascii="Times New Roman" w:hAnsi="Times New Roman" w:cs="Times New Roman"/>
                <w:i/>
              </w:rPr>
              <w:t>PD-L1,CDK2NA(</w:t>
            </w:r>
            <w:r w:rsidRPr="000F43D6">
              <w:rPr>
                <w:rFonts w:ascii="Times New Roman" w:hAnsi="Times New Roman" w:cs="Times New Roman"/>
              </w:rPr>
              <w:t xml:space="preserve">mutation), </w:t>
            </w:r>
          </w:p>
        </w:tc>
        <w:tc>
          <w:tcPr>
            <w:tcW w:w="1701" w:type="dxa"/>
            <w:tcBorders>
              <w:top w:val="single" w:sz="4" w:space="0" w:color="auto"/>
              <w:bottom w:val="single" w:sz="4" w:space="0" w:color="auto"/>
              <w:right w:val="single" w:sz="4" w:space="0" w:color="auto"/>
            </w:tcBorders>
            <w:shd w:val="clear" w:color="auto" w:fill="auto"/>
          </w:tcPr>
          <w:p w:rsidR="00DA03D7" w:rsidRPr="000F43D6" w:rsidRDefault="007F23B1" w:rsidP="0077105A">
            <w:pPr>
              <w:widowControl w:val="0"/>
              <w:autoSpaceDE w:val="0"/>
              <w:autoSpaceDN w:val="0"/>
              <w:adjustRightInd w:val="0"/>
              <w:rPr>
                <w:rFonts w:ascii="Times New Roman" w:hAnsi="Times New Roman" w:cs="Times New Roman"/>
              </w:rPr>
            </w:pP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{"citationID":"nNPbuWMy","properties":{"formattedCitation":"(Rubino et al. 2022)","plainCitation":"(Rubino et al. 2022)","noteIndex":0},"citationItems":[{"id":199,"uris":["http://zotero.org/users/local/eKYp49ge/items/YFSQ54QB"],"itemData":{"id":199,"type":"article-journal","abstract":"Introduction and objective\n              Despite the improvements in management and treatment of chordomas over time, the risk of disease recurrence remains high. Consequently, there is a push to develop effective systemic therapeutics for newly diagnosed and recurrent disease. In order to tailor treatment for individual chordoma patients and develop effective surveillance strategies, suitable clinical biomarkers need to be identified. The objective of this study was to systematically review all prognostic biomarkers for chordomas reported to date in order to classify them according to localization, study design and statistical analysis.\n            \n            \n              Methods\n              Using the Preferred Reporting Items for Systematic Reviews and Meta-Analyses (PRISMA) guidelines, we systematically reviewed published studies reporting biomarkers that correlated with clinical outcomes. We included time-to-event studies that evaluated biomarkers in skull base or spine chordomas. To be included in our review, the study must have analyzed the outcomes with univariate and/or multivariate methods (log-rank test or a Cox-regression model).\n            \n            \n              Results\n              We included 68 studies, of which only 5 were prospective studies. Overall, 103 biomarkers were analyzed in 3183 patients. According to FDA classification, 85 were molecular biomarkers (82.5%) mainly located in nucleus and cytoplasm (48% and 27%, respectively). Thirty-four studies analyzed biomarkers with Cox-regression model. Within these studies, 32 biomarkers (31%) and 22 biomarkers (21%) were independent prognostic factors for PFS and OS, respectively.\n            \n            \n              Conclusion\n              Our analysis identified a list of 13 biomarkers correlating with tumor control rates and survival. The future point will be gathering all these results to guide the clinical validation for a chordoma biomarker panel. Our identified biomarkers have strengths and weaknesses according to FDA’s guidelines, some are affordable, have a low-invasive collection method and can be easily measured in any health care setting (RDW and D-dimer), but others molecular biomarkers need specialized assay techniques (microRNAs, PD-1 pathway markers, CDKs and somatic chromosome deletions were more chordoma-specific). A focused list of biomarkers that correlate with local recurrence, metastatic spread and survival might be a cornerstone to determine the need of adjuvant therapies.","container-title":"Frontiers in Oncology","DOI":"10.3389/fonc.2022.997506","ISSN":"2234-943X","journalAbbreviation":"Front. Oncol.","language":"en","page":"997506","source":"DOI.org (Crossref)","title":"Prognostic molecular biomarkers in chordomas: A systematic review and identification of clinically usable biomarker panels","title-short":"Prognostic molecular biomarkers in chordomas","volume":"12","author":[{"family":"Rubino","given":"Franco"},{"family":"Alvarez-Breckenridge","given":"Christopher"},{"family":"Akdemir","given":"Kadir"},{"family":"Conley","given":"Anthony P."},{"family":"Bishop","given":"Andrew J."},{"family":"Wang","given":"Wei-Lien"},{"family":"Lazar","given":"Alexander J."},{"family":"Rhines","given":"Laurence D."},{"family":"DeMonte","given":"Franco"},{"family":"Raza","given":"Shaan M."}],"issued":{"date-parts":[["2022",9,29]]}}}],"schema":"https://github.com/citation-style-language/schema/raw/master/csl-citation.json"}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(Rubino et al. 2022)</w:t>
            </w:r>
            <w:r w:rsidRPr="000F43D6">
              <w:rPr>
                <w:rFonts w:ascii="Times New Roman" w:hAnsi="Times New Roman" w:cs="Times New Roman"/>
              </w:rPr>
              <w:fldChar w:fldCharType="end"/>
            </w:r>
            <w:r w:rsidR="00DA03D7" w:rsidRPr="000F43D6">
              <w:rPr>
                <w:rFonts w:ascii="Times New Roman" w:hAnsi="Times New Roman" w:cs="Times New Roman"/>
              </w:rPr>
              <w:t>,</w:t>
            </w:r>
            <w:r w:rsidR="00DA03D7">
              <w:rPr>
                <w:rFonts w:ascii="Times New Roman" w:hAnsi="Times New Roman" w:cs="Times New Roman"/>
              </w:rPr>
              <w:t xml:space="preserve"> </w:t>
            </w: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{"citationID":"n9NUkqfV","properties":{"formattedCitation":"(Barresi et al. 2014)","plainCitation":"(Barresi et al. 2014)","noteIndex":0},"citationItems":[{"id":200,"uris":["http://zotero.org/users/local/eKYp49ge/items/XXVU3QTV"],"itemData":{"id":200,"type":"article-journal","abstract":"Brachyury is a transcription factor which is required for posterior mesoderm formation and differentiation as well as for notochord development during embryogenesis. Due to its expression in the neoplastic cells of chordoma, a malignant tumour deriving from notochordal remnants, but not in tumors showing a similar histology, brachyury has been proposed as a diagnostic marker of this neoplasia. Though commonly considered a hallmark of chordoma, the expression of brachyury has been also documented in the stromal cells of hemangioblastoma (HBL), a slow growing tumor which may involve the central nervous system (CNS) and, rarely, the kidney. Herein we review the role of brachyury immunohistochemical detection in the identification and differential diagnosis of chordoma and HBL towards histological mimickers and suggest that brachyury is added to the panel of immunohistochemical markers for the recognition of HBL in routinary practice, principally in unusual sites.","container-title":"Disease Markers","DOI":"10.1155/2014/514753","ISSN":"0278-0240, 1875-8630","journalAbbreviation":"Disease Markers","language":"en","page":"1-7","source":"DOI.org (Crossref)","title":"Brachyury: A Diagnostic Marker for the Differential Diagnosis of Chordoma and Hemangioblastoma versus Neoplastic Histological Mimickers","title-short":"Brachyury","volume":"2014","author":[{"family":"Barresi","given":"Valeria"},{"family":"Ieni","given":"Antonio"},{"family":"Branca","given":"Giovanni"},{"family":"Tuccari","given":"Giovanni"}],"issued":{"date-parts":[["2014"]]}}}],"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(Barresi</w:t>
            </w:r>
            <w:r w:rsidR="00DA03D7">
              <w:rPr>
                <w:rFonts w:ascii="Times New Roman" w:hAnsi="Times New Roman" w:cs="Times New Roman"/>
              </w:rPr>
              <w:t xml:space="preserve"> </w:t>
            </w:r>
            <w:r w:rsidR="00DA03D7" w:rsidRPr="00F269ED">
              <w:rPr>
                <w:rFonts w:ascii="Times New Roman" w:hAnsi="Times New Roman" w:cs="Times New Roman"/>
                <w:i/>
              </w:rPr>
              <w:t>et.al.,</w:t>
            </w:r>
            <w:r w:rsidR="00DA03D7" w:rsidRPr="000F43D6">
              <w:rPr>
                <w:rFonts w:ascii="Times New Roman" w:hAnsi="Times New Roman" w:cs="Times New Roman"/>
              </w:rPr>
              <w:t xml:space="preserve"> 2014)</w:t>
            </w:r>
            <w:r w:rsidRPr="000F43D6">
              <w:rPr>
                <w:rFonts w:ascii="Times New Roman" w:hAnsi="Times New Roman" w:cs="Times New Roman"/>
              </w:rPr>
              <w:fldChar w:fldCharType="end"/>
            </w:r>
            <w:r w:rsidR="00DA03D7" w:rsidRPr="000F43D6">
              <w:rPr>
                <w:rFonts w:ascii="Times New Roman" w:hAnsi="Times New Roman" w:cs="Times New Roman"/>
              </w:rPr>
              <w:t>,</w:t>
            </w:r>
            <w:r w:rsidR="00DA03D7">
              <w:rPr>
                <w:rFonts w:ascii="Times New Roman" w:hAnsi="Times New Roman" w:cs="Times New Roman"/>
              </w:rPr>
              <w:t xml:space="preserve"> </w:t>
            </w: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{"citationID":"hrXTe7jw","properties":{"formattedCitation":"(Oakley, Fuhrer, and Seethala 2008)","plainCitation":"(Oakley, Fuhrer, and Seethala 2008)","noteIndex":0},"citationItems":[{"id":205,"uris":["http://zotero.org/users/local/eKYp49ge/items/S35WVKSQ"],"itemData":{"id":205,"type":"article-journal","container-title":"Modern Pathology","DOI":"10.1038/modpathol.2008.144","ISSN":"08933952","issue":"12","journalAbbreviation":"Modern Pathology","language":"en","page":"1461-1469","source":"DOI.org (Crossref)","title":"Brachyury, SOX-9, and podoplanin, new markers in the skull base chordoma vs chondrosarcoma differential: a tissue microarray-based comparative analysis","title-short":"Brachyury, SOX-9, and podoplanin, new markers in the skull base chordoma vs chondrosarcoma differential","volume":"21","author":[{"family":"Oakley","given":"Gerard J"},{"family":"Fuhrer","given":"Kim"},{"family":"Seethala","given":"Raja R"}],"issued":{"date-parts":[["2008",12]]}}}],"schema":"https://github.com/citation-style-language/schema/raw/master/csl-citation.json"}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(Oakley, Fuhrer, and Seethala 2008)</w:t>
            </w:r>
            <w:r w:rsidRPr="000F43D6">
              <w:rPr>
                <w:rFonts w:ascii="Times New Roman" w:hAnsi="Times New Roman" w:cs="Times New Roman"/>
              </w:rPr>
              <w:fldChar w:fldCharType="end"/>
            </w:r>
            <w:r w:rsidR="00DA03D7" w:rsidRPr="000F43D6">
              <w:rPr>
                <w:rFonts w:ascii="Times New Roman" w:hAnsi="Times New Roman" w:cs="Times New Roman"/>
              </w:rPr>
              <w:t xml:space="preserve"> </w:t>
            </w:r>
          </w:p>
        </w:tc>
      </w:tr>
      <w:tr w:rsidR="00DA03D7" w:rsidRPr="000F43D6" w:rsidTr="0077105A">
        <w:trPr>
          <w:trHeight w:val="1975"/>
        </w:trPr>
        <w:tc>
          <w:tcPr>
            <w:tcW w:w="1701" w:type="dxa"/>
          </w:tcPr>
          <w:p w:rsidR="00DA03D7" w:rsidRPr="000F43D6" w:rsidRDefault="00DA03D7" w:rsidP="0077105A">
            <w:pPr>
              <w:pStyle w:val="ListParagraph"/>
              <w:widowControl w:val="0"/>
              <w:autoSpaceDE w:val="0"/>
              <w:autoSpaceDN w:val="0"/>
              <w:adjustRightInd w:val="0"/>
              <w:ind w:left="0"/>
              <w:rPr>
                <w:rFonts w:ascii="Times New Roman" w:hAnsi="Times New Roman" w:cs="Times New Roman"/>
              </w:rPr>
            </w:pPr>
            <w:r w:rsidRPr="000F43D6">
              <w:rPr>
                <w:rFonts w:ascii="Times New Roman" w:hAnsi="Times New Roman" w:cs="Times New Roman"/>
              </w:rPr>
              <w:lastRenderedPageBreak/>
              <w:t xml:space="preserve">Primitive neuroectodermal tumor </w:t>
            </w:r>
          </w:p>
        </w:tc>
        <w:tc>
          <w:tcPr>
            <w:tcW w:w="2235" w:type="dxa"/>
          </w:tcPr>
          <w:p w:rsidR="00DA03D7" w:rsidRPr="000F43D6" w:rsidRDefault="00DA03D7" w:rsidP="0077105A">
            <w:pPr>
              <w:widowControl w:val="0"/>
              <w:autoSpaceDE w:val="0"/>
              <w:autoSpaceDN w:val="0"/>
              <w:adjustRightInd w:val="0"/>
              <w:ind w:right="-5"/>
              <w:rPr>
                <w:rFonts w:ascii="Times New Roman" w:hAnsi="Times New Roman" w:cs="Times New Roman"/>
                <w:i/>
              </w:rPr>
            </w:pPr>
            <w:r w:rsidRPr="000F43D6">
              <w:rPr>
                <w:rFonts w:ascii="Times New Roman" w:hAnsi="Times New Roman" w:cs="Times New Roman"/>
              </w:rPr>
              <w:t>CD99</w:t>
            </w:r>
            <w:r w:rsidRPr="000F43D6">
              <w:rPr>
                <w:rFonts w:ascii="Times New Roman" w:hAnsi="Times New Roman" w:cs="Times New Roman"/>
                <w:i/>
              </w:rPr>
              <w:t xml:space="preserve">, </w:t>
            </w:r>
            <w:r w:rsidRPr="000F43D6">
              <w:rPr>
                <w:rFonts w:ascii="Times New Roman" w:hAnsi="Times New Roman" w:cs="Times New Roman"/>
              </w:rPr>
              <w:t xml:space="preserve">translocations involving the </w:t>
            </w:r>
            <w:r w:rsidRPr="000F43D6">
              <w:rPr>
                <w:rFonts w:ascii="Times New Roman" w:hAnsi="Times New Roman" w:cs="Times New Roman"/>
                <w:i/>
              </w:rPr>
              <w:t>EWSR1</w:t>
            </w:r>
            <w:r w:rsidRPr="000F43D6">
              <w:rPr>
                <w:rFonts w:ascii="Times New Roman" w:hAnsi="Times New Roman" w:cs="Times New Roman"/>
              </w:rPr>
              <w:t xml:space="preserve"> gene which is fused to an </w:t>
            </w:r>
            <w:r w:rsidRPr="000F43D6">
              <w:rPr>
                <w:rFonts w:ascii="Times New Roman" w:hAnsi="Times New Roman" w:cs="Times New Roman"/>
                <w:i/>
              </w:rPr>
              <w:t>E26</w:t>
            </w:r>
            <w:r w:rsidRPr="000F43D6">
              <w:rPr>
                <w:rFonts w:ascii="Times New Roman" w:hAnsi="Times New Roman" w:cs="Times New Roman"/>
              </w:rPr>
              <w:t xml:space="preserve"> transformation-specific (</w:t>
            </w:r>
            <w:r w:rsidRPr="000F43D6">
              <w:rPr>
                <w:rFonts w:ascii="Times New Roman" w:hAnsi="Times New Roman" w:cs="Times New Roman"/>
                <w:i/>
              </w:rPr>
              <w:t>ETS) family gene (FLI-1, ERG, or ETS variant 1 (ETV1),</w:t>
            </w:r>
          </w:p>
        </w:tc>
        <w:tc>
          <w:tcPr>
            <w:tcW w:w="2126" w:type="dxa"/>
          </w:tcPr>
          <w:p w:rsidR="00DA03D7" w:rsidRPr="000F43D6" w:rsidRDefault="00DA03D7" w:rsidP="0077105A">
            <w:pPr>
              <w:widowControl w:val="0"/>
              <w:autoSpaceDE w:val="0"/>
              <w:autoSpaceDN w:val="0"/>
              <w:adjustRightInd w:val="0"/>
              <w:rPr>
                <w:rFonts w:ascii="Times New Roman" w:hAnsi="Times New Roman" w:cs="Times New Roman"/>
                <w:i/>
              </w:rPr>
            </w:pPr>
            <w:r w:rsidRPr="000F43D6">
              <w:rPr>
                <w:rFonts w:ascii="Times New Roman" w:hAnsi="Times New Roman" w:cs="Times New Roman"/>
                <w:i/>
              </w:rPr>
              <w:t xml:space="preserve">EWSR1 </w:t>
            </w:r>
            <w:r w:rsidRPr="000F43D6">
              <w:rPr>
                <w:rFonts w:ascii="Times New Roman" w:hAnsi="Times New Roman" w:cs="Times New Roman"/>
              </w:rPr>
              <w:t>translocation,</w:t>
            </w:r>
            <w:r w:rsidRPr="000F43D6">
              <w:rPr>
                <w:rFonts w:ascii="Times New Roman" w:hAnsi="Times New Roman" w:cs="Times New Roman"/>
                <w:i/>
              </w:rPr>
              <w:t xml:space="preserve"> CDKN2A(deletions) TP53, </w:t>
            </w:r>
          </w:p>
        </w:tc>
        <w:tc>
          <w:tcPr>
            <w:tcW w:w="1701" w:type="dxa"/>
          </w:tcPr>
          <w:p w:rsidR="00DA03D7" w:rsidRPr="000F43D6" w:rsidRDefault="00DA03D7" w:rsidP="0077105A">
            <w:pPr>
              <w:widowControl w:val="0"/>
              <w:autoSpaceDE w:val="0"/>
              <w:autoSpaceDN w:val="0"/>
              <w:adjustRightInd w:val="0"/>
              <w:rPr>
                <w:rFonts w:ascii="Times New Roman" w:hAnsi="Times New Roman" w:cs="Times New Roman"/>
                <w:i/>
              </w:rPr>
            </w:pPr>
            <w:r w:rsidRPr="000F43D6">
              <w:rPr>
                <w:rFonts w:ascii="Times New Roman" w:hAnsi="Times New Roman" w:cs="Times New Roman"/>
              </w:rPr>
              <w:t>CD99</w:t>
            </w:r>
            <w:r w:rsidRPr="000F43D6">
              <w:rPr>
                <w:rFonts w:ascii="Times New Roman" w:hAnsi="Times New Roman" w:cs="Times New Roman"/>
                <w:i/>
              </w:rPr>
              <w:t>, EWS-FLI1 fusion gene, IGF-1R, PARP1</w:t>
            </w:r>
          </w:p>
        </w:tc>
        <w:tc>
          <w:tcPr>
            <w:tcW w:w="1701" w:type="dxa"/>
            <w:tcBorders>
              <w:top w:val="single" w:sz="4" w:space="0" w:color="auto"/>
              <w:bottom w:val="single" w:sz="4" w:space="0" w:color="auto"/>
              <w:right w:val="single" w:sz="4" w:space="0" w:color="auto"/>
            </w:tcBorders>
            <w:shd w:val="clear" w:color="auto" w:fill="auto"/>
          </w:tcPr>
          <w:p w:rsidR="00DA03D7" w:rsidRPr="000F43D6" w:rsidRDefault="007F23B1" w:rsidP="0077105A">
            <w:pPr>
              <w:widowControl w:val="0"/>
              <w:autoSpaceDE w:val="0"/>
              <w:autoSpaceDN w:val="0"/>
              <w:adjustRightInd w:val="0"/>
              <w:rPr>
                <w:rFonts w:ascii="Times New Roman" w:hAnsi="Times New Roman" w:cs="Times New Roman"/>
              </w:rPr>
            </w:pP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{"citationID":"LfqPWwDh","properties":{"formattedCitation":"(Louati et al. 2018)","plainCitation":"(Louati et al. 2018)","noteIndex":0},"citationItems":[{"id":207,"uris":["http://zotero.org/users/local/eKYp49ge/items/M2F2YXNR"],"itemData":{"id":207,"type":"article-journal","abstract":"Ewing sarcoma/primitive neuroectodermal tumor (Ewing/PNET sarcomas or EPS) are a group of round cell tumors. Malignant round cell tumors form a large and diverse group that includes rhabdomyosarcoma, synovial sarcoma, non-Hodgkin’s lymphoma, neuroblastoma, hepatoblastoma, Wilm’s tumor, desmoplastic small round cell tumor, and other morphologically similar entities. Differential diagnosis of Ewing sarcoma/primitive neuroectodermal tumor (Ewing/PNET sarcomas or EPS) is difficult. In addition to morphology and immunohistochemistry (IHC), differential diagnosis of these tumors is based on molecular analysis of the\n              EWSR1\n              gene rearrangement using fluorescent in situ hybridization (FISH) technique. We investigated the diagnostic value of combined CD99 immunostaining and\n              EWSR1\n              t(22q12) alteration using a dual-color, break-apart rearrangement probe in forty-one formalin-fixed paraffin-embedded (FFPE) tissue samples from pediatric and adult patients diagnosed with EPS. IHC was performed in all cases using the CD99 antibody and showed a positivity of 92.7% in the enrolled cases (38/41) followed by FISH analysis where 48.8% of the cases (20/41) were rearranged. Sensitivity and specificity for IHC assays were 88% and 58%, respectively. Notably, FISH had a sensitivity of 100% and a specificity of 87%. In addition, CD99 positivity was found to correlate with\n              EWSR1\n              rearrangement (\n              \n                p\n                &lt;\n                0.05\n              \n              ). This report shows that FISH has better sensitivity and specificity than IHC in the Moroccan population, and supports its combination with CD99 immunostaining as diagnostic biomarkers for this rare malignant entity.”","container-title":"Disease Markers","DOI":"10.1155/2018/7971019","ISSN":"0278-0240, 1875-8630","journalAbbreviation":"Disease Markers","language":"en","page":"1-5","source":"DOI.org (Crossref)","title":"&lt;i&gt;EWSR1&lt;/i&gt; Rearrangement and CD99 Expression as Diagnostic Biomarkers for Ewing/PNET Sarcomas in a Moroccan Population","volume":"2018","author":[{"family":"Louati","given":"Sara"},{"family":"Senhaji","given":"Nadia"},{"family":"Chbani","given":"Laila"},{"family":"Bennis","given":"Sanae"}],"issued":{"date-parts":[["2018",9,18]]}}}],"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(Louati </w:t>
            </w:r>
            <w:r w:rsidR="00DA03D7" w:rsidRPr="00F269ED">
              <w:rPr>
                <w:rFonts w:ascii="Times New Roman" w:hAnsi="Times New Roman" w:cs="Times New Roman"/>
                <w:i/>
              </w:rPr>
              <w:t>et.al.,</w:t>
            </w:r>
            <w:r w:rsidR="00DA03D7" w:rsidRPr="000F43D6">
              <w:rPr>
                <w:rFonts w:ascii="Times New Roman" w:hAnsi="Times New Roman" w:cs="Times New Roman"/>
              </w:rPr>
              <w:t xml:space="preserve"> 2018)</w:t>
            </w:r>
            <w:r w:rsidRPr="000F43D6">
              <w:rPr>
                <w:rFonts w:ascii="Times New Roman" w:hAnsi="Times New Roman" w:cs="Times New Roman"/>
              </w:rPr>
              <w:fldChar w:fldCharType="end"/>
            </w:r>
            <w:r w:rsidR="00DA03D7" w:rsidRPr="000F43D6">
              <w:rPr>
                <w:rFonts w:ascii="Times New Roman" w:hAnsi="Times New Roman" w:cs="Times New Roman"/>
              </w:rPr>
              <w:t>,</w:t>
            </w:r>
            <w:r w:rsidR="00DA03D7">
              <w:rPr>
                <w:rFonts w:ascii="Times New Roman" w:hAnsi="Times New Roman" w:cs="Times New Roman"/>
              </w:rPr>
              <w:t xml:space="preserve"> </w:t>
            </w: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{"citationID":"mi492eqS","properties":{"formattedCitation":"(Shukla 2013)","plainCitation":"(Shukla 2013)","noteIndex":0},"citationItems":[{"id":209,"uris":["http://zotero.org/users/local/eKYp49ge/items/2EDBD6AX"],"itemData":{"id":209,"type":"article-journal","abstract":"A goal of the COG Ewing Sarcoma (ES) Biology Committee is enabling identiﬁcation of reliable biomarkers that can predict treatment response and outcome through the use of prospectively collected tissues and correlative studies in concert with COG therapeutic studies. In this report, we aim to provide a concise review of the most well-characterized prognostic biomarkers in ES, and to provide recommendations concerning design and implementation of future biomarker studies. Of particular interest and potentially high clinical relevance are studies of cell-cycle proteins, sub-clinical disease, and copy number alterations. We discuss ﬁndings of particular interest from recent biomarker studies and examine factors important to the success of identifying and validating clinically relevant biomarkers in ES. A number of promising biomarkers have demonstrated prognostic signiﬁcance in numerous retrospective studies and now need to be validated prospectively in larger cohorts of equivalently treated patients. The eventual goal of reﬁning the discovery and use of clinically relevant biomarkers is the development of patient speciﬁc ES therapeutic modalities.","container-title":"Frontiers in Oncology","DOI":"10.3389/fonc.2013.00141","ISSN":"2234943X","journalAbbreviation":"Front. Oncol.","language":"en","source":"DOI.org (Crossref)","title":"Biomarkers in Ewing sarcoma: the promise and challenge of personalized medicine. A report from the Children’s Oncology Group","title-short":"Biomarkers in Ewing sarcoma","URL":"http://journal.frontiersin.org/article/10.3389/fonc.2013.00141/abstract","volume":"3","author":[{"family":"Shukla","given":"Neerav"}],"accessed":{"date-parts":[["2023",8,18]]},"issued":{"date-parts":[["2013"]]}}}],"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(Shukla 2013)</w:t>
            </w:r>
            <w:r w:rsidRPr="000F43D6">
              <w:rPr>
                <w:rFonts w:ascii="Times New Roman" w:hAnsi="Times New Roman" w:cs="Times New Roman"/>
              </w:rPr>
              <w:fldChar w:fldCharType="end"/>
            </w:r>
          </w:p>
        </w:tc>
      </w:tr>
      <w:tr w:rsidR="00DA03D7" w:rsidRPr="000F43D6" w:rsidTr="0077105A">
        <w:trPr>
          <w:trHeight w:val="1975"/>
        </w:trPr>
        <w:tc>
          <w:tcPr>
            <w:tcW w:w="1701" w:type="dxa"/>
          </w:tcPr>
          <w:p w:rsidR="00DA03D7" w:rsidRPr="000F43D6" w:rsidRDefault="00DA03D7" w:rsidP="0077105A">
            <w:pPr>
              <w:pStyle w:val="ListParagraph"/>
              <w:widowControl w:val="0"/>
              <w:autoSpaceDE w:val="0"/>
              <w:autoSpaceDN w:val="0"/>
              <w:adjustRightInd w:val="0"/>
              <w:ind w:left="0"/>
              <w:rPr>
                <w:rFonts w:ascii="Times New Roman" w:hAnsi="Times New Roman" w:cs="Times New Roman"/>
              </w:rPr>
            </w:pPr>
            <w:r w:rsidRPr="000F43D6">
              <w:rPr>
                <w:rFonts w:ascii="Times New Roman" w:hAnsi="Times New Roman" w:cs="Times New Roman"/>
              </w:rPr>
              <w:t>Germinoma</w:t>
            </w:r>
          </w:p>
        </w:tc>
        <w:tc>
          <w:tcPr>
            <w:tcW w:w="2235" w:type="dxa"/>
          </w:tcPr>
          <w:p w:rsidR="00DA03D7" w:rsidRPr="000F43D6" w:rsidRDefault="00DA03D7" w:rsidP="0077105A">
            <w:pPr>
              <w:widowControl w:val="0"/>
              <w:autoSpaceDE w:val="0"/>
              <w:autoSpaceDN w:val="0"/>
              <w:adjustRightInd w:val="0"/>
              <w:ind w:right="-5"/>
              <w:rPr>
                <w:rFonts w:ascii="Times New Roman" w:hAnsi="Times New Roman" w:cs="Times New Roman"/>
                <w:i/>
              </w:rPr>
            </w:pPr>
            <w:r w:rsidRPr="000F43D6">
              <w:rPr>
                <w:rFonts w:ascii="Times New Roman" w:hAnsi="Times New Roman" w:cs="Times New Roman"/>
                <w:i/>
              </w:rPr>
              <w:t>HESRG, OCT4,</w:t>
            </w:r>
            <w:r>
              <w:rPr>
                <w:rFonts w:ascii="Times New Roman" w:hAnsi="Times New Roman" w:cs="Times New Roman"/>
                <w:i/>
              </w:rPr>
              <w:t xml:space="preserve"> </w:t>
            </w:r>
            <w:r w:rsidRPr="000F43D6">
              <w:rPr>
                <w:rFonts w:ascii="Times New Roman" w:hAnsi="Times New Roman" w:cs="Times New Roman"/>
                <w:i/>
              </w:rPr>
              <w:t>PLAP, c-kit/CD117, NANOG, TFAP2c</w:t>
            </w:r>
          </w:p>
        </w:tc>
        <w:tc>
          <w:tcPr>
            <w:tcW w:w="2126" w:type="dxa"/>
          </w:tcPr>
          <w:p w:rsidR="00DA03D7" w:rsidRPr="000F43D6" w:rsidRDefault="00DA03D7" w:rsidP="0077105A">
            <w:pPr>
              <w:widowControl w:val="0"/>
              <w:autoSpaceDE w:val="0"/>
              <w:autoSpaceDN w:val="0"/>
              <w:adjustRightInd w:val="0"/>
              <w:rPr>
                <w:rFonts w:ascii="Times New Roman" w:hAnsi="Times New Roman" w:cs="Times New Roman"/>
                <w:i/>
              </w:rPr>
            </w:pPr>
            <w:r w:rsidRPr="000F43D6">
              <w:rPr>
                <w:rFonts w:ascii="Times New Roman" w:hAnsi="Times New Roman" w:cs="Times New Roman"/>
                <w:i/>
              </w:rPr>
              <w:t>miR-302/367, c-KIT /CD117, TP53,</w:t>
            </w:r>
            <w:r>
              <w:rPr>
                <w:rFonts w:ascii="Times New Roman" w:hAnsi="Times New Roman" w:cs="Times New Roman"/>
                <w:i/>
              </w:rPr>
              <w:t xml:space="preserve"> </w:t>
            </w:r>
            <w:r w:rsidRPr="000F43D6">
              <w:rPr>
                <w:rFonts w:ascii="Times New Roman" w:hAnsi="Times New Roman" w:cs="Times New Roman"/>
                <w:i/>
              </w:rPr>
              <w:t>p53(+),</w:t>
            </w:r>
            <w:r>
              <w:rPr>
                <w:rFonts w:ascii="Times New Roman" w:hAnsi="Times New Roman" w:cs="Times New Roman"/>
                <w:i/>
              </w:rPr>
              <w:t xml:space="preserve"> </w:t>
            </w:r>
            <w:r w:rsidRPr="000F43D6">
              <w:rPr>
                <w:rFonts w:ascii="Times New Roman" w:hAnsi="Times New Roman" w:cs="Times New Roman"/>
                <w:i/>
              </w:rPr>
              <w:t>ki67 (high proliferation index)</w:t>
            </w:r>
          </w:p>
        </w:tc>
        <w:tc>
          <w:tcPr>
            <w:tcW w:w="1701" w:type="dxa"/>
          </w:tcPr>
          <w:p w:rsidR="00DA03D7" w:rsidRPr="000F43D6" w:rsidRDefault="00DA03D7" w:rsidP="0077105A">
            <w:pPr>
              <w:widowControl w:val="0"/>
              <w:autoSpaceDE w:val="0"/>
              <w:autoSpaceDN w:val="0"/>
              <w:adjustRightInd w:val="0"/>
              <w:rPr>
                <w:rFonts w:ascii="Times New Roman" w:hAnsi="Times New Roman" w:cs="Times New Roman"/>
                <w:i/>
              </w:rPr>
            </w:pPr>
            <w:r w:rsidRPr="000F43D6">
              <w:rPr>
                <w:rFonts w:ascii="Times New Roman" w:hAnsi="Times New Roman" w:cs="Times New Roman"/>
                <w:i/>
              </w:rPr>
              <w:t>c-kit/CD117, miR-371a-373p, TP53-MDM2 signaling pathway,</w:t>
            </w:r>
          </w:p>
        </w:tc>
        <w:tc>
          <w:tcPr>
            <w:tcW w:w="1701" w:type="dxa"/>
            <w:tcBorders>
              <w:top w:val="single" w:sz="4" w:space="0" w:color="auto"/>
              <w:bottom w:val="single" w:sz="4" w:space="0" w:color="auto"/>
              <w:right w:val="single" w:sz="4" w:space="0" w:color="auto"/>
            </w:tcBorders>
            <w:shd w:val="clear" w:color="auto" w:fill="auto"/>
          </w:tcPr>
          <w:p w:rsidR="00DA03D7" w:rsidRPr="000F43D6" w:rsidRDefault="007F23B1" w:rsidP="0077105A">
            <w:pPr>
              <w:widowControl w:val="0"/>
              <w:autoSpaceDE w:val="0"/>
              <w:autoSpaceDN w:val="0"/>
              <w:adjustRightInd w:val="0"/>
              <w:rPr>
                <w:rFonts w:ascii="Times New Roman" w:hAnsi="Times New Roman" w:cs="Times New Roman"/>
              </w:rPr>
            </w:pP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{"citationID":"TXiE4tc9","properties":{"formattedCitation":"(Hattab et al. 2005)","plainCitation":"(Hattab et al. 2005)","noteIndex":0},"citationItems":[{"id":211,"uris":["http://zotero.org/users/local/eKYp49ge/items/PI8N9SDI"],"itemData":{"id":211,"type":"article-journal","abstract":"OCT4 is an 18-kDa POU-domain transcription factor encoded by the POU5F1 gene. Also known as OCT3, OTF3, and POU5F1, OCT4 is involved in the initiation, maintenance, and differentiation of pluripotent and germline cells during normal development. It is expressed in mouse and human embryonic stem and germ cells but absent from all differentiated somatic cell types in vitro and in vivo. OCT4 has been detected in primary testicular germ cell tumors with pluripotent potential: seminoma and embryonal carcinoma. We investigated: 1) whether a similar pattern of expression is present in primary intracranial germinomas; and 2) how OCT4 compares with placental alkaline phosphatase (PLAP) in terms of speciﬁcity and sensitivity as a potential diagnostic tool. We examined histologic sections from 25 cases of germinoma in which parafﬁn blocks with sufﬁcient material were available. All cases were reviewed and sections from 32 different blocks were obtained and immunostained for OCT4 and PLAP. Additionally, 49 primary and metastatic brain tumors that may be potentially confused with germinoma, either clinically or histologically, were investigated for OCT4 expression. All but one germinoma were pure (ie, lacking other germ cell components). Intense and often diffuse nuclear staining was detected in 100% of germinomas. PLAP immunoreactivity was detected in 23 of 25 cases and was absent in the remaining 2 cases. The intensity of OCT4 immunostaining was signiﬁcantly better than that of PLAP. None of the 49 control cases, which included glioblastoma multiforme, pineoblastoma, pituitary adenoma, malignant lymphoma, metastatic melanoma, capillary hemangioblastoma, meningioma, schwannoma, and a variety of metastatic carcinomas showed immunoreactivity for OCT4. Our study demonstrates that OCT4 is a highly speciﬁc and sensitive immunohistochemical marker for primary intracranial germinomas. OCT4 should be part of immunoperoxidase staining panels in which germinoma enters the differential diagnosis.","container-title":"Am J Surg Pathol","issue":"3","language":"en","source":"Zotero","title":"OCT4 Immunohistochemistry Is Superior to Placental Alkaline Phosphatase (PLAP) in the Diagnosis of Central Nervous System Germinoma","volume":"29","author":[{"family":"Hattab","given":"Eyas M"},{"family":"Tu","given":"Pang-Hsien"},{"family":"Wilson","given":"Jon D"},{"family":"Cheng","given":"Liang"}],"issued":{"date-parts":[["2005"]]}}}],"schema":"https://github.com/citation-style-language/schema/raw/master/csl-citation.json"}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(Hattab </w:t>
            </w:r>
            <w:r w:rsidR="00DA03D7" w:rsidRPr="00F269ED">
              <w:rPr>
                <w:rFonts w:ascii="Times New Roman" w:hAnsi="Times New Roman" w:cs="Times New Roman"/>
                <w:i/>
              </w:rPr>
              <w:t>et.al.,</w:t>
            </w:r>
            <w:r w:rsidR="00DA03D7" w:rsidRPr="000F43D6">
              <w:rPr>
                <w:rFonts w:ascii="Times New Roman" w:hAnsi="Times New Roman" w:cs="Times New Roman"/>
              </w:rPr>
              <w:t xml:space="preserve"> 2005)</w:t>
            </w:r>
            <w:r w:rsidRPr="000F43D6">
              <w:rPr>
                <w:rFonts w:ascii="Times New Roman" w:hAnsi="Times New Roman" w:cs="Times New Roman"/>
              </w:rPr>
              <w:fldChar w:fldCharType="end"/>
            </w:r>
            <w:r w:rsidR="00DA03D7" w:rsidRPr="000F43D6">
              <w:rPr>
                <w:rFonts w:ascii="Times New Roman" w:hAnsi="Times New Roman" w:cs="Times New Roman"/>
              </w:rPr>
              <w:t>,</w:t>
            </w:r>
            <w:r w:rsidR="00DA03D7">
              <w:rPr>
                <w:rFonts w:ascii="Times New Roman" w:hAnsi="Times New Roman" w:cs="Times New Roman"/>
              </w:rPr>
              <w:t xml:space="preserve"> </w:t>
            </w: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{"citationID":"tpNKOIEJ","properties":{"formattedCitation":"(Woo et al. 2017)","plainCitation":"(Woo et al. 2017)","noteIndex":0},"citationItems":[{"id":212,"uris":["http://zotero.org/users/local/eKYp49ge/items/8YVT9QCL"],"itemData":{"id":212,"type":"article-journal","abstract":"Basal ganglia germinomas are rare and patients are classically young Oriental males presenting with gradually progressive hemiparesis. Although early treatment with chemo-radiotherapy can be curative and significantly improve the quality of life, medical attention is often delayed. A young Chinese male experienced a 6-month history of right hemiparesis with magnetic resonance imaging findings of hemicerebral atrophy and lentiform nucleus microhemorrhage, highly suggestive and early signs of basal ganglia germinomas. No further imaging was performed until 2 years later when he was admitted for acute neurological deterioration and a repeat scan revealed a large infiltrative tumor pathologically confirmed to be a pure germinoma.","container-title":"Asian Journal of Neurosurgery","DOI":"10.4103/1793-5482.145083","ISSN":"1793-5482, 2248-9614","issue":"01","journalAbbreviation":"Asian J Neurosurg","language":"en","page":"65-68","source":"DOI.org (Crossref)","title":"Progressive hemiparesis in a young man: Hemicerebral atrophy as the initial manifestation of basal ganglia germinoma","title-short":"Progressive hemiparesis in a young man","volume":"12","author":[{"family":"Woo","given":"Peter"},{"family":"Chu","given":"Alberto"},{"family":"Chan","given":"Kwong"},{"family":"Kwok","given":"John"}],"issued":{"date-parts":[["2017",3]]}}}],"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(Woo </w:t>
            </w:r>
            <w:r w:rsidR="00DA03D7" w:rsidRPr="00F269ED">
              <w:rPr>
                <w:rFonts w:ascii="Times New Roman" w:hAnsi="Times New Roman" w:cs="Times New Roman"/>
                <w:i/>
              </w:rPr>
              <w:t>et.al.,</w:t>
            </w:r>
            <w:r w:rsidR="00DA03D7" w:rsidRPr="000F43D6">
              <w:rPr>
                <w:rFonts w:ascii="Times New Roman" w:hAnsi="Times New Roman" w:cs="Times New Roman"/>
              </w:rPr>
              <w:t xml:space="preserve"> 2017)</w:t>
            </w:r>
            <w:r w:rsidRPr="000F43D6">
              <w:rPr>
                <w:rFonts w:ascii="Times New Roman" w:hAnsi="Times New Roman" w:cs="Times New Roman"/>
              </w:rPr>
              <w:fldChar w:fldCharType="end"/>
            </w:r>
            <w:r w:rsidR="00DA03D7">
              <w:rPr>
                <w:rFonts w:ascii="Times New Roman" w:hAnsi="Times New Roman" w:cs="Times New Roman"/>
              </w:rPr>
              <w:t xml:space="preserve">, </w:t>
            </w: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{"citationID":"Ng8yLSLF","properties":{"formattedCitation":"(Takami and Ichimura 2022; Ostertag et al. 1987)","plainCitation":"(Takami and Ichimura 2022; Ostertag et al. 1987)","noteIndex":0},"citationItems":[{"id":214,"uris":["http://zotero.org/users/local/eKYp49ge/items/L26HEIBX"],"itemData":{"id":214,"type":"article-journal","abstract":"CNS germ cell tumors (GCTs) preferentially occur in pediatric and adolescent patients. GCTs are located predominantly in the neurohypophysis and the pineal gland. Histopathologically, GCTs are broadly classified into germinomas and non-germinomatous GCTs (NGGCTs). In general, germinoma responds well to chemotherapy and radiation therapy, with a 10-year overall survival (OS) rate of approximately 90%. In contrast, NGGCTs have a less favorable prognosis, with a five-year OS of approximately 70%. Germinomas are typically treated with platinum-based chemotherapy and whole-ventricular radiation therapy, while mature teratomas can be surgically cured. Other NGGCTs require intensive chemotherapy with radiation therapy, including whole brain or craniospinal irradiation, depending on the dissemination status and protocols. Long-term treatment-related sequelae, including secondary neoplasms and cerebrovascular events, have been well recognized. These late effects have a tremendous impact in later life, especially since patients are mostly affected in childhood or young adults. Intending to minimize the treatment burden on patients, the identification of biomarkers for treatment stratification and evaluation of treatment response is of critical importance. Recently, tumor cell content in germinomas has been shown to be closely related to prognosis, suggesting that cases with low tumor cell content may be safely treated with a less intensive regimen. Among the copy number alterations, the 12p gain is the most prominent and has been shown to be a negative prognostic factor in NGGCTs. MicroRNA clusters (mir-371-373) were also revealed to be a hallmark of GCTs, demonstrating the potential for the application of liquid biopsy in the diagnosis and detection of recurrence. Recurrent mutations have been detected in the MAPK or PI3K pathways, most typically in\n              KIT\n              and\n              MTOR\n              and low genome-wide methylation has been demonstrated in germinoma; this most likely reflects the cell-of-origin primordial germ cells for this tumor type. These alterations can also be leveraged for liquid biopsies of cell-free DNA and may potentially be targeted for treatment in the future. Advancements in basic research will be translated into clinical practice and can directly impact patient management. Additional understanding of the biology and pathogenesis of GCTs will lead to the development of better-stratified clinical trials, ultimately resulting in improved treatment outcomes and a reduction in long-term treatment-related adverse effects.","container-title":"Frontiers in Oncology","DOI":"10.3389/fonc.2022.982608","ISSN":"2234-943X","journalAbbreviation":"Front. Oncol.","page":"982608","source":"DOI.org (Crossref)","title":"Biomarkers for risk-based treatment modifications for CNS germ cell tumors: Updates on biological underpinnings, clinical trials, and future directions","title-short":"Biomarkers for risk-based treatment modifications for CNS germ cell tumors","volume":"12","author":[{"family":"Takami","given":"Hirokazu"},{"family":"Ichimura","given":"Koichi"}],"issued":{"date-parts":[["2022",9,5]]}}},{"id":216,"uris":["http://zotero.org/users/local/eKYp49ge/items/CZJN5LX4"],"itemData":{"id":216,"type":"article-journal","container-title":"Acta Neurochirurgica","DOI":"10.1007/BF01560376","ISSN":"0001-6268, 0942-0940","issue":"3-4","journalAbbreviation":"Acta neurochir","language":"en","page":"117-121","source":"DOI.org (Crossref)","title":"The monoclonal antibody Ki-67 as a marker for proliferating cells in stereotactic biopsies of brain tumours","volume":"89","author":[{"family":"Ostertag","given":"C. B."},{"family":"Volk","given":"B."},{"family":"Shibata","given":"T."},{"family":"Burger","given":"P."},{"family":"Kleihues","given":"P."}],"issued":{"date-parts":[["1987",12]]}}}],"schema":"https://github.com/citation-style-language/schema/raw/master/csl-citation.json"}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(Takami and Ichimura 2022; Ostertag </w:t>
            </w:r>
            <w:r w:rsidR="00DA03D7" w:rsidRPr="00F269ED">
              <w:rPr>
                <w:rFonts w:ascii="Times New Roman" w:hAnsi="Times New Roman" w:cs="Times New Roman"/>
                <w:i/>
              </w:rPr>
              <w:t>et.al.,</w:t>
            </w:r>
            <w:r w:rsidR="00DA03D7" w:rsidRPr="000F43D6">
              <w:rPr>
                <w:rFonts w:ascii="Times New Roman" w:hAnsi="Times New Roman" w:cs="Times New Roman"/>
              </w:rPr>
              <w:t xml:space="preserve"> 1987)</w:t>
            </w:r>
            <w:r w:rsidRPr="000F43D6">
              <w:rPr>
                <w:rFonts w:ascii="Times New Roman" w:hAnsi="Times New Roman" w:cs="Times New Roman"/>
              </w:rPr>
              <w:fldChar w:fldCharType="end"/>
            </w:r>
            <w:r w:rsidR="00DA03D7">
              <w:rPr>
                <w:rFonts w:ascii="Times New Roman" w:hAnsi="Times New Roman" w:cs="Times New Roman"/>
              </w:rPr>
              <w:t>.</w:t>
            </w:r>
            <w:r w:rsidR="00DA03D7" w:rsidRPr="000F43D6">
              <w:rPr>
                <w:rFonts w:ascii="Times New Roman" w:hAnsi="Times New Roman" w:cs="Times New Roman"/>
              </w:rPr>
              <w:t xml:space="preserve">   </w:t>
            </w:r>
          </w:p>
          <w:p w:rsidR="00DA03D7" w:rsidRPr="000F43D6" w:rsidRDefault="00DA03D7" w:rsidP="0077105A">
            <w:pPr>
              <w:widowControl w:val="0"/>
              <w:autoSpaceDE w:val="0"/>
              <w:autoSpaceDN w:val="0"/>
              <w:adjustRightInd w:val="0"/>
              <w:rPr>
                <w:rFonts w:ascii="Times New Roman" w:hAnsi="Times New Roman" w:cs="Times New Roman"/>
              </w:rPr>
            </w:pPr>
          </w:p>
        </w:tc>
      </w:tr>
      <w:tr w:rsidR="00DA03D7" w:rsidRPr="000F43D6" w:rsidTr="0077105A">
        <w:trPr>
          <w:trHeight w:val="1975"/>
        </w:trPr>
        <w:tc>
          <w:tcPr>
            <w:tcW w:w="1701" w:type="dxa"/>
          </w:tcPr>
          <w:p w:rsidR="00DA03D7" w:rsidRPr="000F43D6" w:rsidRDefault="00DA03D7" w:rsidP="0077105A">
            <w:pPr>
              <w:pStyle w:val="ListParagraph"/>
              <w:widowControl w:val="0"/>
              <w:autoSpaceDE w:val="0"/>
              <w:autoSpaceDN w:val="0"/>
              <w:adjustRightInd w:val="0"/>
              <w:ind w:left="0"/>
              <w:rPr>
                <w:rFonts w:ascii="Times New Roman" w:hAnsi="Times New Roman" w:cs="Times New Roman"/>
              </w:rPr>
            </w:pPr>
            <w:r w:rsidRPr="000F43D6">
              <w:rPr>
                <w:rFonts w:ascii="Times New Roman" w:hAnsi="Times New Roman" w:cs="Times New Roman"/>
              </w:rPr>
              <w:t>Hemangioblastoma</w:t>
            </w:r>
          </w:p>
          <w:p w:rsidR="00DA03D7" w:rsidRPr="000F43D6" w:rsidRDefault="00DA03D7" w:rsidP="0077105A">
            <w:pPr>
              <w:pStyle w:val="ListParagraph"/>
              <w:widowControl w:val="0"/>
              <w:autoSpaceDE w:val="0"/>
              <w:autoSpaceDN w:val="0"/>
              <w:adjustRightInd w:val="0"/>
              <w:ind w:left="0"/>
              <w:rPr>
                <w:rFonts w:ascii="Times New Roman" w:hAnsi="Times New Roman" w:cs="Times New Roman"/>
              </w:rPr>
            </w:pPr>
          </w:p>
          <w:p w:rsidR="00DA03D7" w:rsidRPr="000F43D6" w:rsidRDefault="00DA03D7" w:rsidP="0077105A">
            <w:pPr>
              <w:pStyle w:val="ListParagraph"/>
              <w:widowControl w:val="0"/>
              <w:autoSpaceDE w:val="0"/>
              <w:autoSpaceDN w:val="0"/>
              <w:adjustRightInd w:val="0"/>
              <w:ind w:left="0"/>
              <w:rPr>
                <w:rFonts w:ascii="Times New Roman" w:hAnsi="Times New Roman" w:cs="Times New Roman"/>
              </w:rPr>
            </w:pPr>
          </w:p>
        </w:tc>
        <w:tc>
          <w:tcPr>
            <w:tcW w:w="2235" w:type="dxa"/>
          </w:tcPr>
          <w:p w:rsidR="00DA03D7" w:rsidRPr="000F43D6" w:rsidRDefault="00DA03D7" w:rsidP="0077105A">
            <w:pPr>
              <w:widowControl w:val="0"/>
              <w:autoSpaceDE w:val="0"/>
              <w:autoSpaceDN w:val="0"/>
              <w:adjustRightInd w:val="0"/>
              <w:ind w:right="-5"/>
              <w:rPr>
                <w:rFonts w:ascii="Times New Roman" w:hAnsi="Times New Roman" w:cs="Times New Roman"/>
                <w:i/>
              </w:rPr>
            </w:pPr>
            <w:r w:rsidRPr="000F43D6">
              <w:rPr>
                <w:rFonts w:ascii="Times New Roman" w:hAnsi="Times New Roman" w:cs="Times New Roman"/>
                <w:i/>
              </w:rPr>
              <w:t>VEGF(+),VHL gene mutation on chromosome 3,</w:t>
            </w:r>
          </w:p>
        </w:tc>
        <w:tc>
          <w:tcPr>
            <w:tcW w:w="2126" w:type="dxa"/>
          </w:tcPr>
          <w:p w:rsidR="00DA03D7" w:rsidRPr="000F43D6" w:rsidRDefault="00DA03D7" w:rsidP="0077105A">
            <w:pPr>
              <w:widowControl w:val="0"/>
              <w:autoSpaceDE w:val="0"/>
              <w:autoSpaceDN w:val="0"/>
              <w:adjustRightInd w:val="0"/>
              <w:rPr>
                <w:rFonts w:ascii="Times New Roman" w:hAnsi="Times New Roman" w:cs="Times New Roman"/>
                <w:i/>
              </w:rPr>
            </w:pPr>
            <w:r w:rsidRPr="000F43D6">
              <w:rPr>
                <w:rFonts w:ascii="Times New Roman" w:hAnsi="Times New Roman" w:cs="Times New Roman"/>
                <w:i/>
                <w:color w:val="374151"/>
                <w:shd w:val="clear" w:color="auto" w:fill="F7F7F8"/>
              </w:rPr>
              <w:t>VHL mutations</w:t>
            </w:r>
          </w:p>
        </w:tc>
        <w:tc>
          <w:tcPr>
            <w:tcW w:w="1701" w:type="dxa"/>
          </w:tcPr>
          <w:p w:rsidR="00DA03D7" w:rsidRPr="000F43D6" w:rsidRDefault="00DA03D7" w:rsidP="0077105A">
            <w:pPr>
              <w:widowControl w:val="0"/>
              <w:autoSpaceDE w:val="0"/>
              <w:autoSpaceDN w:val="0"/>
              <w:adjustRightInd w:val="0"/>
              <w:rPr>
                <w:rFonts w:ascii="Times New Roman" w:hAnsi="Times New Roman" w:cs="Times New Roman"/>
                <w:i/>
                <w:color w:val="374151"/>
                <w:shd w:val="clear" w:color="auto" w:fill="F7F7F8"/>
              </w:rPr>
            </w:pPr>
            <w:r w:rsidRPr="000F43D6">
              <w:rPr>
                <w:rFonts w:ascii="Times New Roman" w:hAnsi="Times New Roman" w:cs="Times New Roman"/>
                <w:i/>
              </w:rPr>
              <w:t>VEGF</w:t>
            </w:r>
            <w:r w:rsidRPr="000F43D6">
              <w:rPr>
                <w:rFonts w:ascii="Times New Roman" w:hAnsi="Times New Roman" w:cs="Times New Roman"/>
                <w:i/>
                <w:color w:val="374151"/>
                <w:shd w:val="clear" w:color="auto" w:fill="F7F7F8"/>
              </w:rPr>
              <w:t>*</w:t>
            </w:r>
            <w:r w:rsidRPr="000F43D6">
              <w:rPr>
                <w:rFonts w:ascii="Times New Roman" w:hAnsi="Times New Roman" w:cs="Times New Roman"/>
                <w:i/>
              </w:rPr>
              <w:t>,</w:t>
            </w:r>
            <w:r w:rsidRPr="000F43D6">
              <w:rPr>
                <w:rFonts w:ascii="Times New Roman" w:hAnsi="Times New Roman" w:cs="Times New Roman"/>
                <w:i/>
                <w:color w:val="374151"/>
                <w:shd w:val="clear" w:color="auto" w:fill="F7F7F8"/>
              </w:rPr>
              <w:t>VHL mutations *</w:t>
            </w:r>
          </w:p>
        </w:tc>
        <w:tc>
          <w:tcPr>
            <w:tcW w:w="1701" w:type="dxa"/>
            <w:tcBorders>
              <w:top w:val="single" w:sz="4" w:space="0" w:color="auto"/>
              <w:bottom w:val="single" w:sz="4" w:space="0" w:color="auto"/>
              <w:right w:val="single" w:sz="4" w:space="0" w:color="auto"/>
            </w:tcBorders>
            <w:shd w:val="clear" w:color="auto" w:fill="auto"/>
          </w:tcPr>
          <w:p w:rsidR="00DA03D7" w:rsidRPr="000F43D6" w:rsidRDefault="007F23B1" w:rsidP="0077105A">
            <w:pPr>
              <w:widowControl w:val="0"/>
              <w:autoSpaceDE w:val="0"/>
              <w:autoSpaceDN w:val="0"/>
              <w:adjustRightInd w:val="0"/>
              <w:rPr>
                <w:rFonts w:ascii="Times New Roman" w:hAnsi="Times New Roman" w:cs="Times New Roman"/>
              </w:rPr>
            </w:pP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{"citationID":"a23k8PnR","properties":{"formattedCitation":"(Sundblom et al. 2022)","plainCitation":"(Sundblom et al. 2022)","noteIndex":0},"citationItems":[{"id":217,"uris":["http://zotero.org/users/local/eKYp49ge/items/BGB4GFL7"],"itemData":{"id":217,"type":"article-journal","abstract":"Background\n              Hemangioblastomas of the central nervous system are a prominent feature of von Hippel-Lindau-disease (vHL). Hemangioblastomas are known to secrete vascular endothelial growth factor (VEGF), suggesting a potential role of VEGF as a biomarker for tumor growth.\n            \n            \n              Methods\n              Plasma VEGF samples from 24 patients with von Hippel-Lindau disease were analyzed by solid-phase proximity ligation assay (PLA). Levels were monitored over time together with numeric and volumetric CNS tumor burden, and compared to plasma VEGF levels in healthy controls.\n            \n            \n              Results\n              The mean yearly progression in tumor volume was 65.5%. Yearly risk of developing one or several new CNS tumor(s) was 50%. No significant correlation between tumor burden and levels of VEGF was seen. VEGF levels in patients (31.55–92.04; mean 55.83, median 56.41) as measured by immunodetection in a solid-phase PLA did not differ significantly from controls (37.38–104.56; mean 58.89, median 54.12) (p = 0,266).\n            \n            \n              Conclusion\n              The increase in total CNS tumor volume in vHL occurred in a saltatory manner. The risk of developing a new lesion was 50% per year. We found no evidence for VEGF secretion from CNS hemangioblastomas in vHL in circulating blood. Other potential biomarkers should be explored to assess progression of tumor burden in vHL.","container-title":"PLOS ONE","DOI":"10.1371/journal.pone.0278166","ISSN":"1932-6203","issue":"11","journalAbbreviation":"PLoS ONE","language":"en","page":"e0278166","source":"DOI.org (Crossref)","title":"Central nervous system hemangioblastomas in von Hippel-Lindau disease: Total growth rate and risk of developing new lesions not associated with circulating VEGF levels","title-short":"Central nervous system hemangioblastomas in von Hippel-Lindau disease","volume":"17","author":[{"family":"Sundblom","given":"Jimmy"},{"family":"Skare","given":"Tor Persson"},{"family":"Holm","given":"Olivia"},{"family":"Welin","given":"Staffan"},{"family":"Braun","given":"Madelene"},{"family":"Nilsson","given":"Pelle"},{"family":"Enblad","given":"Per"},{"family":"Sjöström","given":"Elisabet Ohlin"},{"family":"Smits","given":"Anja"}],"editor":[{"family":"Chittiboina","given":"Prashant"}],"issued":{"date-parts":[["2022",11,28]]}}}],"schema":"https://github.com/citation-style-language/schema/raw/master/csl-citation.json"}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(Sundblom </w:t>
            </w:r>
            <w:r w:rsidR="00DA03D7" w:rsidRPr="00F269ED">
              <w:rPr>
                <w:rFonts w:ascii="Times New Roman" w:hAnsi="Times New Roman" w:cs="Times New Roman"/>
                <w:i/>
              </w:rPr>
              <w:t>et.al.,</w:t>
            </w:r>
            <w:r w:rsidR="00DA03D7" w:rsidRPr="000F43D6">
              <w:rPr>
                <w:rFonts w:ascii="Times New Roman" w:hAnsi="Times New Roman" w:cs="Times New Roman"/>
              </w:rPr>
              <w:t xml:space="preserve"> 2022)</w:t>
            </w:r>
            <w:r w:rsidRPr="000F43D6">
              <w:rPr>
                <w:rFonts w:ascii="Times New Roman" w:hAnsi="Times New Roman" w:cs="Times New Roman"/>
              </w:rPr>
              <w:fldChar w:fldCharType="end"/>
            </w:r>
            <w:r w:rsidR="00DA03D7" w:rsidRPr="000F43D6">
              <w:rPr>
                <w:rFonts w:ascii="Times New Roman" w:hAnsi="Times New Roman" w:cs="Times New Roman"/>
              </w:rPr>
              <w:t>,</w:t>
            </w:r>
            <w:r w:rsidR="00DA03D7">
              <w:rPr>
                <w:rFonts w:ascii="Times New Roman" w:hAnsi="Times New Roman" w:cs="Times New Roman"/>
              </w:rPr>
              <w:t xml:space="preserve"> </w:t>
            </w: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{"citationID":"4Z7ph2sp","properties":{"formattedCitation":"(Gossage and Eisen 2010)","plainCitation":"(Gossage and Eisen 2010)","noteIndex":0},"citationItems":[{"id":219,"uris":["http://zotero.org/users/local/eKYp49ge/items/G9HLWMXI"],"itemData":{"id":219,"type":"article-journal","container-title":"Nature Reviews Clinical Oncology","DOI":"10.1038/nrclinonc.2010.42","ISSN":"1759-4774, 1759-4782","issue":"5","journalAbbreviation":"Nat Rev Clin Oncol","language":"en","page":"277-288","source":"DOI.org (Crossref)","title":"Alterations in VHL as potential biomarkers in renal-cell carcinoma","volume":"7","author":[{"family":"Gossage","given":"Lucy"},{"family":"Eisen","given":"Tim"}],"issued":{"date-parts":[["2010",5]]}}}],"schema":"https://github.com/citation-style-language/schema/raw/master/csl-citation.json"}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(Gossage and Eisen 2010)</w:t>
            </w:r>
            <w:r w:rsidRPr="000F43D6">
              <w:rPr>
                <w:rFonts w:ascii="Times New Roman" w:hAnsi="Times New Roman" w:cs="Times New Roman"/>
              </w:rPr>
              <w:fldChar w:fldCharType="end"/>
            </w:r>
          </w:p>
        </w:tc>
      </w:tr>
      <w:tr w:rsidR="00DA03D7" w:rsidRPr="000F43D6" w:rsidTr="0077105A">
        <w:trPr>
          <w:trHeight w:val="1975"/>
        </w:trPr>
        <w:tc>
          <w:tcPr>
            <w:tcW w:w="1701" w:type="dxa"/>
          </w:tcPr>
          <w:p w:rsidR="00DA03D7" w:rsidRPr="000F43D6" w:rsidRDefault="00DA03D7" w:rsidP="0077105A">
            <w:pPr>
              <w:pStyle w:val="ListParagraph"/>
              <w:widowControl w:val="0"/>
              <w:autoSpaceDE w:val="0"/>
              <w:autoSpaceDN w:val="0"/>
              <w:adjustRightInd w:val="0"/>
              <w:ind w:left="0"/>
              <w:rPr>
                <w:rFonts w:ascii="Times New Roman" w:hAnsi="Times New Roman" w:cs="Times New Roman"/>
              </w:rPr>
            </w:pPr>
            <w:r w:rsidRPr="000F43D6">
              <w:rPr>
                <w:rFonts w:ascii="Times New Roman" w:hAnsi="Times New Roman" w:cs="Times New Roman"/>
              </w:rPr>
              <w:t>Pineoblastoma</w:t>
            </w:r>
          </w:p>
        </w:tc>
        <w:tc>
          <w:tcPr>
            <w:tcW w:w="2235" w:type="dxa"/>
          </w:tcPr>
          <w:p w:rsidR="00DA03D7" w:rsidRPr="000F43D6" w:rsidRDefault="00DA03D7" w:rsidP="0077105A">
            <w:pPr>
              <w:widowControl w:val="0"/>
              <w:autoSpaceDE w:val="0"/>
              <w:autoSpaceDN w:val="0"/>
              <w:adjustRightInd w:val="0"/>
              <w:ind w:right="-5"/>
              <w:rPr>
                <w:rFonts w:ascii="Times New Roman" w:hAnsi="Times New Roman" w:cs="Times New Roman"/>
                <w:i/>
              </w:rPr>
            </w:pPr>
            <w:r w:rsidRPr="000F43D6">
              <w:rPr>
                <w:rFonts w:ascii="Times New Roman" w:hAnsi="Times New Roman" w:cs="Times New Roman"/>
                <w:i/>
              </w:rPr>
              <w:t>MYCN(+),</w:t>
            </w:r>
            <w:r>
              <w:rPr>
                <w:rFonts w:ascii="Times New Roman" w:hAnsi="Times New Roman" w:cs="Times New Roman"/>
                <w:i/>
              </w:rPr>
              <w:t xml:space="preserve"> </w:t>
            </w:r>
            <w:r w:rsidRPr="000F43D6">
              <w:rPr>
                <w:rFonts w:ascii="Times New Roman" w:hAnsi="Times New Roman" w:cs="Times New Roman"/>
              </w:rPr>
              <w:t>somatic mutation</w:t>
            </w:r>
            <w:r w:rsidRPr="000F43D6">
              <w:rPr>
                <w:rFonts w:ascii="Times New Roman" w:hAnsi="Times New Roman" w:cs="Times New Roman"/>
                <w:i/>
              </w:rPr>
              <w:t xml:space="preserve"> </w:t>
            </w:r>
            <w:r w:rsidRPr="000F43D6">
              <w:rPr>
                <w:rFonts w:ascii="Times New Roman" w:hAnsi="Times New Roman" w:cs="Times New Roman"/>
              </w:rPr>
              <w:t>in</w:t>
            </w:r>
            <w:r w:rsidRPr="000F43D6">
              <w:rPr>
                <w:rFonts w:ascii="Times New Roman" w:hAnsi="Times New Roman" w:cs="Times New Roman"/>
                <w:i/>
              </w:rPr>
              <w:t xml:space="preserve"> DICER1 </w:t>
            </w:r>
          </w:p>
        </w:tc>
        <w:tc>
          <w:tcPr>
            <w:tcW w:w="2126" w:type="dxa"/>
          </w:tcPr>
          <w:p w:rsidR="00DA03D7" w:rsidRPr="000F43D6" w:rsidRDefault="00DA03D7" w:rsidP="0077105A">
            <w:pPr>
              <w:widowControl w:val="0"/>
              <w:autoSpaceDE w:val="0"/>
              <w:autoSpaceDN w:val="0"/>
              <w:adjustRightInd w:val="0"/>
              <w:rPr>
                <w:rFonts w:ascii="Times New Roman" w:hAnsi="Times New Roman" w:cs="Times New Roman"/>
                <w:i/>
                <w:color w:val="374151"/>
                <w:shd w:val="clear" w:color="auto" w:fill="F7F7F8"/>
              </w:rPr>
            </w:pPr>
            <w:r w:rsidRPr="000F43D6">
              <w:rPr>
                <w:rFonts w:ascii="Times New Roman" w:hAnsi="Times New Roman" w:cs="Times New Roman"/>
                <w:i/>
                <w:color w:val="374151"/>
                <w:shd w:val="clear" w:color="auto" w:fill="F7F7F8"/>
              </w:rPr>
              <w:t>OLIG2(+),</w:t>
            </w:r>
            <w:r>
              <w:rPr>
                <w:rFonts w:ascii="Times New Roman" w:hAnsi="Times New Roman" w:cs="Times New Roman"/>
                <w:i/>
                <w:color w:val="374151"/>
                <w:shd w:val="clear" w:color="auto" w:fill="F7F7F8"/>
              </w:rPr>
              <w:t xml:space="preserve"> </w:t>
            </w:r>
            <w:r w:rsidRPr="000F43D6">
              <w:rPr>
                <w:rFonts w:ascii="Times New Roman" w:hAnsi="Times New Roman" w:cs="Times New Roman"/>
                <w:i/>
                <w:color w:val="374151"/>
                <w:shd w:val="clear" w:color="auto" w:fill="F7F7F8"/>
              </w:rPr>
              <w:t xml:space="preserve">somatic mutation in </w:t>
            </w:r>
            <w:r w:rsidRPr="000F43D6">
              <w:rPr>
                <w:rFonts w:ascii="Times New Roman" w:hAnsi="Times New Roman" w:cs="Times New Roman"/>
                <w:i/>
              </w:rPr>
              <w:t>in ARID1A, KDM5C</w:t>
            </w:r>
          </w:p>
        </w:tc>
        <w:tc>
          <w:tcPr>
            <w:tcW w:w="1701" w:type="dxa"/>
          </w:tcPr>
          <w:p w:rsidR="00DA03D7" w:rsidRPr="000F43D6" w:rsidRDefault="00DA03D7" w:rsidP="0077105A">
            <w:pPr>
              <w:widowControl w:val="0"/>
              <w:autoSpaceDE w:val="0"/>
              <w:autoSpaceDN w:val="0"/>
              <w:adjustRightInd w:val="0"/>
              <w:rPr>
                <w:rFonts w:ascii="Times New Roman" w:hAnsi="Times New Roman" w:cs="Times New Roman"/>
                <w:i/>
              </w:rPr>
            </w:pPr>
            <w:r w:rsidRPr="000F43D6">
              <w:rPr>
                <w:rFonts w:ascii="Times New Roman" w:hAnsi="Times New Roman" w:cs="Times New Roman"/>
                <w:i/>
              </w:rPr>
              <w:t>MYC amplification,</w:t>
            </w:r>
            <w:r w:rsidRPr="000F43D6">
              <w:rPr>
                <w:rFonts w:ascii="Times New Roman" w:hAnsi="Times New Roman" w:cs="Times New Roman"/>
              </w:rPr>
              <w:t>TRK fusion</w:t>
            </w:r>
            <w:r w:rsidRPr="000F43D6">
              <w:rPr>
                <w:rFonts w:ascii="Times New Roman" w:hAnsi="Times New Roman" w:cs="Times New Roman"/>
                <w:i/>
              </w:rPr>
              <w:t xml:space="preserve"> (role still unclear) </w:t>
            </w:r>
          </w:p>
        </w:tc>
        <w:tc>
          <w:tcPr>
            <w:tcW w:w="1701" w:type="dxa"/>
            <w:tcBorders>
              <w:top w:val="single" w:sz="4" w:space="0" w:color="auto"/>
              <w:bottom w:val="single" w:sz="4" w:space="0" w:color="auto"/>
              <w:right w:val="single" w:sz="4" w:space="0" w:color="auto"/>
            </w:tcBorders>
            <w:shd w:val="clear" w:color="auto" w:fill="auto"/>
          </w:tcPr>
          <w:p w:rsidR="00DA03D7" w:rsidRPr="000F43D6" w:rsidRDefault="007F23B1" w:rsidP="0077105A">
            <w:pPr>
              <w:widowControl w:val="0"/>
              <w:autoSpaceDE w:val="0"/>
              <w:autoSpaceDN w:val="0"/>
              <w:adjustRightInd w:val="0"/>
              <w:rPr>
                <w:rFonts w:ascii="Times New Roman" w:hAnsi="Times New Roman" w:cs="Times New Roman"/>
              </w:rPr>
            </w:pP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{"citationID":"bhSrkrEE","properties":{"formattedCitation":"(Z. Xu et al. 2022)","plainCitation":"(Z. Xu et al. 2022)","noteIndex":0},"citationItems":[{"id":220,"uris":["http://zotero.org/users/local/eKYp49ge/items/8829QXNP"],"itemData":{"id":220,"type":"article-journal","abstract":"Abstract\n            \n              Purpose:\n              Patients with MYC-amplified medulloblastoma (MB) have poor prognosis and frequently develop recurrence, thus new therapeutic approaches to prevent recurrence are needed.\n            \n            \n              Experimental Design:\n              We evaluated OLIG2 expression in a panel of mouse Myc-driven MB tumors, patient MB samples, and patient-derived xenograft (PDX) tumors and analyzed radiation sensitivity in OLIG2–high and OLIG2–low tumors in PDX lines. We assessed the effect of inhibition of OLIG2 by OLIG2-CRISPR or the small molecule inhibitor CT-179 combined with radiotherapy on tumor progression in PDX models.\n            \n            \n              Results:\n              We found that MYC-associated MB can be stratified into OLIG2–high and OLIG2–low tumors based on OLIG2 protein expression. In MYC-amplified MB PDX models, OLIG2–low tumors were sensitive to radiation and rarely relapsed, whereas OLIG2–high tumors were resistant to radiation and consistently developed recurrence. In OLIG2–high tumors, irradiation eliminated the bulk of tumor cells; however, a small number of tumor cells comprising OLIG2– tumor cells and rare OLIG2+ tumor cells remained in the cerebellar tumor bed when examined immediately post-irradiation. All animals harboring residual-resistant tumor cells developed relapse. The relapsed tumors mirrored the cellular composition of the primary tumors with enriched OLIG2 expression. Further studies demonstrated that OLIG2 was essential for recurrence, as OLIG2 disruption with CRISPR-mediated deletion or with the small molecule inhibitor CT-179 prevented recurrence from the residual radioresistant tumor cells.\n            \n            \n              Conclusions:\n              Our studies reveal that OLIG2 is a biomarker and an effective therapeutic target in a high-risk subset of MYC-amplified MB, and OLIG2 inhibitor combined with radiotherapy represents a novel effective approach for treating this devastating disease.","container-title":"Clinical Cancer Research","DOI":"10.1158/1078-0432.CCR-22-0527","ISSN":"1078-0432, 1557-3265","issue":"19","language":"en","page":"4278-4291","source":"DOI.org (Crossref)","title":"OLIG2 Is a Determinant for the Relapse of &lt;i&gt;MYC&lt;/i&gt; -Amplified Medulloblastoma","volume":"28","author":[{"family":"Xu","given":"Zhenhua"},{"family":"Murad","given":"Najiba"},{"family":"Malawsky","given":"Daniel"},{"family":"Tao","given":"Ran"},{"family":"Rivero-Hinojosa","given":"Samuel"},{"family":"Holdhof","given":"Dörthe"},{"family":"Schüller","given":"Ulrich"},{"family":"Zhang","given":"Peng"},{"family":"Lazarski","given":"Christopher"},{"family":"Rood","given":"Brian R."},{"family":"Packer","given":"Roger"},{"family":"Gershon","given":"Timothy"},{"family":"Pei","given":"Yanxin"}],"issued":{"date-parts":[["2022",10,3]]}}}],"schema":"https://github.com/citation-style-language/schema/raw/master/csl-citation.json"}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(Z. Xu </w:t>
            </w:r>
            <w:r w:rsidR="00DA03D7" w:rsidRPr="00F269ED">
              <w:rPr>
                <w:rFonts w:ascii="Times New Roman" w:hAnsi="Times New Roman" w:cs="Times New Roman"/>
                <w:i/>
              </w:rPr>
              <w:t>et.al.,</w:t>
            </w:r>
            <w:r w:rsidR="00DA03D7" w:rsidRPr="000F43D6">
              <w:rPr>
                <w:rFonts w:ascii="Times New Roman" w:hAnsi="Times New Roman" w:cs="Times New Roman"/>
              </w:rPr>
              <w:t xml:space="preserve"> 2022)</w:t>
            </w:r>
            <w:r w:rsidRPr="000F43D6">
              <w:rPr>
                <w:rFonts w:ascii="Times New Roman" w:hAnsi="Times New Roman" w:cs="Times New Roman"/>
              </w:rPr>
              <w:fldChar w:fldCharType="end"/>
            </w:r>
            <w:r w:rsidR="00DA03D7" w:rsidRPr="000F43D6">
              <w:rPr>
                <w:rFonts w:ascii="Times New Roman" w:hAnsi="Times New Roman" w:cs="Times New Roman"/>
              </w:rPr>
              <w:t>.</w:t>
            </w:r>
            <w:r w:rsidR="00DA03D7">
              <w:rPr>
                <w:rFonts w:ascii="Times New Roman" w:hAnsi="Times New Roman" w:cs="Times New Roman"/>
              </w:rPr>
              <w:t xml:space="preserve"> </w:t>
            </w: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{"citationID":"CTXeZJjd","properties":{"formattedCitation":"(Kees et al. 1998; Pratt, Sahm, and Aldape 2021)","plainCitation":"(Kees et al. 1998; Pratt, Sahm, and Aldape 2021)","noteIndex":0},"citationItems":[{"id":223,"uris":["http://zotero.org/users/local/eKYp49ge/items/84QZAVY4"],"itemData":{"id":223,"type":"article-journal","container-title":"Cancer Genetics and Cytogenetics","DOI":"10.1016/S0165-4608(97)00030-7","ISSN":"01654608","issue":"2","journalAbbreviation":"Cancer Genetics and Cytogenetics","language":"en","page":"159-164","source":"DOI.org (Crossref)","title":"A New Pineoblastoma Cell Line, PER-480, with der(10)t(10;17), der(16)t(1;16), and Enhanced MYC Expression in the Absence of Gene Amplification","volume":"100","author":[{"family":"Kees","given":"Ursula R"},{"family":"Spagnolo","given":"Dominic"},{"family":"Hallam","given":"Lavinia A"},{"family":"Ford","given":"Jette"},{"family":"Ranford","given":"Pamela R"},{"family":"Baker","given":"David L"},{"family":"Callen","given":"David F"},{"family":"Biegel","given":"Jaclyn A"}],"issued":{"date-parts":[["1998",1]]}}},{"id":225,"uris":["http://zotero.org/users/local/eKYp49ge/items/YJTL7LX2"],"itemData":{"id":225,"type":"article-journal","abstract":"Recent years have witnessed a shift to more objective and biologically-driven methods for central nervous system (CNS) tumor classification. The 2016 world health organization (WHO) classification update (“blue book”) introduced molecular diagnostic criteria into the definitions of specific entities as a response to the plethora of evidence that key molecular alterations define distinct tumor types and are clinically meaningful. While in the past such diagnostic alterations included specific mutations, copy number changes, or gene fusions, the emergence of DNA methylation arrays in recent years has similarly resulted in improved diagnostic precision, increased reliability, and has provided an effective framework for the discovery of new tumor types. In many instances, there is an intimate relationship between these mutations/fusions and DNA methylation signatures. The adoption of methylation data into neuro-oncology nosology has been greatly aided by the availability of technology compatible with clinical diagnostics, along with the development of a freely accessible machine learning-based classifier. In this review, we highlight the utility of DNA methylation profiling in CNS tumor classification with a focus on recently described novel and rare tumor types, as well as its contribution to refining existing types.","container-title":"Neuro-Oncology","DOI":"10.1093/neuonc/noab143","ISSN":"1522-8517, 1523-5866","issue":"Supplement_5","language":"en","page":"S16-S29","source":"DOI.org (Crossref)","title":"DNA methylation profiling as a model for discovery and precision diagnostics in neuro-oncology","volume":"23","author":[{"family":"Pratt","given":"Drew"},{"family":"Sahm","given":"Felix"},{"family":"Aldape","given":"Kenneth"}],"issued":{"date-parts":[["2021",11,2]]}}}],"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(Kees </w:t>
            </w:r>
            <w:r w:rsidR="00DA03D7" w:rsidRPr="00F269ED">
              <w:rPr>
                <w:rFonts w:ascii="Times New Roman" w:hAnsi="Times New Roman" w:cs="Times New Roman"/>
                <w:i/>
              </w:rPr>
              <w:t>et</w:t>
            </w:r>
            <w:r w:rsidR="00DA03D7">
              <w:rPr>
                <w:rFonts w:ascii="Times New Roman" w:hAnsi="Times New Roman" w:cs="Times New Roman"/>
                <w:i/>
              </w:rPr>
              <w:t>.</w:t>
            </w:r>
            <w:r w:rsidR="00DA03D7" w:rsidRPr="00F269ED">
              <w:rPr>
                <w:rFonts w:ascii="Times New Roman" w:hAnsi="Times New Roman" w:cs="Times New Roman"/>
                <w:i/>
              </w:rPr>
              <w:t>al.</w:t>
            </w:r>
            <w:r w:rsidR="00DA03D7">
              <w:rPr>
                <w:rFonts w:ascii="Times New Roman" w:hAnsi="Times New Roman" w:cs="Times New Roman"/>
              </w:rPr>
              <w:t>,</w:t>
            </w:r>
            <w:r w:rsidR="00DA03D7" w:rsidRPr="000F43D6">
              <w:rPr>
                <w:rFonts w:ascii="Times New Roman" w:hAnsi="Times New Roman" w:cs="Times New Roman"/>
              </w:rPr>
              <w:t xml:space="preserve"> 1998; Pratt, Sahm, and Aldape 2021)</w:t>
            </w:r>
            <w:r w:rsidRPr="000F43D6">
              <w:rPr>
                <w:rFonts w:ascii="Times New Roman" w:hAnsi="Times New Roman" w:cs="Times New Roman"/>
              </w:rPr>
              <w:fldChar w:fldCharType="end"/>
            </w:r>
            <w:r w:rsidR="00DA03D7" w:rsidRPr="000F43D6">
              <w:rPr>
                <w:rFonts w:ascii="Times New Roman" w:hAnsi="Times New Roman" w:cs="Times New Roman"/>
              </w:rPr>
              <w:t>,</w:t>
            </w:r>
            <w:r w:rsidR="00DA03D7">
              <w:rPr>
                <w:rFonts w:ascii="Times New Roman" w:hAnsi="Times New Roman" w:cs="Times New Roman"/>
              </w:rPr>
              <w:t xml:space="preserve"> </w:t>
            </w: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{"citationID":"mtBZTHfS","properties":{"formattedCitation":"(Raleigh et al. 2017; Laetsch et al. 2018)","plainCitation":"(Raleigh et al. 2017; Laetsch et al. 2018)","noteIndex":0},"citationItems":[{"id":227,"uris":["http://zotero.org/users/local/eKYp49ge/items/RJN47Z3D"],"itemData":{"id":227,"type":"article-journal","abstract":"Background.  Pineal parenchymal tumors (PPTs) are rare neoplasms of the central nervous system, and data concerning clinical outcomes are limited.The purpose of this study was to define the clinical behavior of PPT according to current histopathologic criteria and identify prognostic factors to guide therapeutic decisions.\nMethods.  Seventy-five patients treated for PPT at a single institution between 1992 and 2015 were retrospectively identified. Forty-five resection specimens were available and re-reviewed. Freedom from progression (FFP) and overall survival (OS) were estimated using the Kaplan-Meier method and compared using log-rank tests.\nResults.  Median follow-up was 4.1 years. All patients initially underwent surgery; 78% of patients with PPT of intermediate differentiation (PPTID) and all patients with pineoblastoma received adjuvant therapy. Pathologic re-review refined classification in 27% of cases, with the majority of these being adult patients with pineal tumors originally classified as pineoblastomas that more accurately resembled PPTID based on the 2007 WHO classification. Classification.  Our histologic review also identified that PPTIDs can be classified into small-cell and large-cell morphologic subtypes, which have distinct clinical outcomes. Tumor grade, extent of resection, and neuraxis spread were prognostic for FFP. PPTID subtype, extent of resection, and neuraxis spread were prognostic for OS. Genetic analysis of a pineoblastoma case identified somatic mutations of DICER1, ARID1A, and KDM5C genes.\nConclusions.  PPTIDs can be classified into 1 of 2 novel morphologic subtypes that are associated with distinct clinical outcomes.Tumor grade, neuraxis spread, and extent of resection also influence outcome for patients with PPT.","container-title":"Neuro-Oncology","DOI":"10.1093/neuonc/now105","ISSN":"1522-8517, 1523-5866","issue":"1","language":"en","page":"78-88","source":"DOI.org (Crossref)","title":"Histopathologic review of pineal parenchymal tumors identifies novel morphologic subtypes and prognostic factors for outcome","volume":"19","author":[{"family":"Raleigh","given":"David R."},{"family":"Solomon","given":"David A."},{"family":"Lloyd","given":"Shane A."},{"family":"Lazar","given":"Ann"},{"family":"Garcia","given":"Michael A."},{"family":"Sneed","given":"Penny K."},{"family":"Clarke","given":"Jennifer L."},{"family":"McDermott","given":"Michael W."},{"family":"Berger","given":"Mitchel S."},{"family":"Tihan","given":"Tarik"},{"family":"Haas-Kogan","given":"Daphne A."}],"issued":{"date-parts":[["2017",1,1]]}}},{"id":228,"uris":["http://zotero.org/users/local/eKYp49ge/items/PQIHTKRN"],"itemData":{"id":228,"type":"article-journal","container-title":"The Lancet Oncology","DOI":"10.1016/S1470-2045(18)30119-0","ISSN":"14702045","issue":"5","journalAbbreviation":"The Lancet Oncology","language":"en","page":"705-714","source":"DOI.org (Crossref)","title":"Larotrectinib for paediatric solid tumours harbouring NTRK gene fusions: phase 1 results from a multicentre, open-label, phase 1/2 study","title-short":"Larotrectinib for paediatric solid tumours harbouring NTRK gene fusions","volume":"19","author":[{"family":"Laetsch","given":"Theodore W"},{"family":"DuBois","given":"Steven G"},{"family":"Mascarenhas","given":"Leo"},{"family":"Turpin","given":"Brian"},{"family":"Federman","given":"Noah"},{"family":"Albert","given":"Catherine M"},{"family":"Nagasubramanian","given":"Ramamoorthy"},{"family":"Davis","given":"Jessica L"},{"family":"Rudzinski","given":"Erin"},{"family":"Feraco","given":"Angela M"},{"family":"Tuch","given":"Brian B"},{"family":"Ebata","given":"Kevin T"},{"family":"Reynolds","given":"Mark"},{"family":"Smith","given":"Steven"},{"family":"Cruickshank","given":"Scott"},{"family":"Cox","given":"Michael C"},{"family":"Pappo","given":"Alberto S"},{"family":"Hawkins","given":"Douglas S"}],"issued":{"date-parts":[["2018",5]]}}}],"schema":"https://github.com/citation-style-language/schema/raw/master/csl-citation.json"}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(Raleigh </w:t>
            </w:r>
            <w:r w:rsidR="00DA03D7" w:rsidRPr="00F269ED">
              <w:rPr>
                <w:rFonts w:ascii="Times New Roman" w:hAnsi="Times New Roman" w:cs="Times New Roman"/>
                <w:i/>
              </w:rPr>
              <w:t>et.al.,</w:t>
            </w:r>
            <w:r w:rsidR="00DA03D7" w:rsidRPr="000F43D6">
              <w:rPr>
                <w:rFonts w:ascii="Times New Roman" w:hAnsi="Times New Roman" w:cs="Times New Roman"/>
              </w:rPr>
              <w:t xml:space="preserve"> 2017;</w:t>
            </w:r>
            <w:r w:rsidR="00DA03D7">
              <w:rPr>
                <w:rFonts w:ascii="Times New Roman" w:hAnsi="Times New Roman" w:cs="Times New Roman"/>
              </w:rPr>
              <w:t xml:space="preserve"> </w:t>
            </w:r>
            <w:r w:rsidR="00DA03D7" w:rsidRPr="000F43D6">
              <w:rPr>
                <w:rFonts w:ascii="Times New Roman" w:hAnsi="Times New Roman" w:cs="Times New Roman"/>
              </w:rPr>
              <w:t xml:space="preserve">Laetsch </w:t>
            </w:r>
            <w:r w:rsidR="00DA03D7" w:rsidRPr="00F269ED">
              <w:rPr>
                <w:rFonts w:ascii="Times New Roman" w:hAnsi="Times New Roman" w:cs="Times New Roman"/>
                <w:i/>
              </w:rPr>
              <w:t>et.al.,</w:t>
            </w:r>
            <w:r w:rsidR="00DA03D7" w:rsidRPr="000F43D6">
              <w:rPr>
                <w:rFonts w:ascii="Times New Roman" w:hAnsi="Times New Roman" w:cs="Times New Roman"/>
              </w:rPr>
              <w:t xml:space="preserve"> 2018)</w:t>
            </w:r>
            <w:r w:rsidRPr="000F43D6">
              <w:rPr>
                <w:rFonts w:ascii="Times New Roman" w:hAnsi="Times New Roman" w:cs="Times New Roman"/>
              </w:rPr>
              <w:fldChar w:fldCharType="end"/>
            </w:r>
          </w:p>
        </w:tc>
      </w:tr>
      <w:tr w:rsidR="00DA03D7" w:rsidRPr="000F43D6" w:rsidTr="0077105A">
        <w:trPr>
          <w:trHeight w:val="1975"/>
        </w:trPr>
        <w:tc>
          <w:tcPr>
            <w:tcW w:w="1701" w:type="dxa"/>
          </w:tcPr>
          <w:p w:rsidR="00DA03D7" w:rsidRPr="000F43D6" w:rsidRDefault="00DA03D7" w:rsidP="0077105A">
            <w:pPr>
              <w:pStyle w:val="ListParagraph"/>
              <w:widowControl w:val="0"/>
              <w:autoSpaceDE w:val="0"/>
              <w:autoSpaceDN w:val="0"/>
              <w:adjustRightInd w:val="0"/>
              <w:ind w:left="0"/>
              <w:rPr>
                <w:rFonts w:ascii="Times New Roman" w:hAnsi="Times New Roman" w:cs="Times New Roman"/>
              </w:rPr>
            </w:pPr>
            <w:r w:rsidRPr="000F43D6">
              <w:rPr>
                <w:rFonts w:ascii="Times New Roman" w:hAnsi="Times New Roman" w:cs="Times New Roman"/>
              </w:rPr>
              <w:t>Medulloblastoma</w:t>
            </w:r>
          </w:p>
        </w:tc>
        <w:tc>
          <w:tcPr>
            <w:tcW w:w="2235" w:type="dxa"/>
          </w:tcPr>
          <w:p w:rsidR="00DA03D7" w:rsidRPr="000F43D6" w:rsidRDefault="00DA03D7" w:rsidP="0077105A">
            <w:pPr>
              <w:widowControl w:val="0"/>
              <w:autoSpaceDE w:val="0"/>
              <w:autoSpaceDN w:val="0"/>
              <w:adjustRightInd w:val="0"/>
              <w:ind w:right="-5"/>
              <w:rPr>
                <w:rFonts w:ascii="Times New Roman" w:hAnsi="Times New Roman" w:cs="Times New Roman"/>
                <w:i/>
              </w:rPr>
            </w:pPr>
            <w:r w:rsidRPr="000F43D6">
              <w:rPr>
                <w:rFonts w:ascii="Times New Roman" w:hAnsi="Times New Roman" w:cs="Times New Roman"/>
                <w:i/>
              </w:rPr>
              <w:t>miR-449a(-),</w:t>
            </w:r>
            <w:r>
              <w:rPr>
                <w:rFonts w:ascii="Times New Roman" w:hAnsi="Times New Roman" w:cs="Times New Roman"/>
                <w:i/>
              </w:rPr>
              <w:t xml:space="preserve"> </w:t>
            </w:r>
            <w:r w:rsidRPr="000F43D6">
              <w:rPr>
                <w:rFonts w:ascii="Times New Roman" w:hAnsi="Times New Roman" w:cs="Times New Roman"/>
                <w:i/>
              </w:rPr>
              <w:t>OTX-2, Myc-amplification</w:t>
            </w:r>
          </w:p>
        </w:tc>
        <w:tc>
          <w:tcPr>
            <w:tcW w:w="2126" w:type="dxa"/>
          </w:tcPr>
          <w:p w:rsidR="00DA03D7" w:rsidRPr="000F43D6" w:rsidRDefault="00DA03D7" w:rsidP="0077105A">
            <w:pPr>
              <w:widowControl w:val="0"/>
              <w:autoSpaceDE w:val="0"/>
              <w:autoSpaceDN w:val="0"/>
              <w:adjustRightInd w:val="0"/>
              <w:rPr>
                <w:rFonts w:ascii="Times New Roman" w:hAnsi="Times New Roman" w:cs="Times New Roman"/>
                <w:i/>
                <w:color w:val="374151"/>
                <w:shd w:val="clear" w:color="auto" w:fill="F7F7F8"/>
              </w:rPr>
            </w:pPr>
            <w:r w:rsidRPr="000F43D6">
              <w:rPr>
                <w:rFonts w:ascii="Times New Roman" w:hAnsi="Times New Roman" w:cs="Times New Roman"/>
                <w:i/>
              </w:rPr>
              <w:t>WNT, SHH, Mutation on TP53 gene</w:t>
            </w:r>
          </w:p>
        </w:tc>
        <w:tc>
          <w:tcPr>
            <w:tcW w:w="1701" w:type="dxa"/>
          </w:tcPr>
          <w:p w:rsidR="00DA03D7" w:rsidRPr="000F43D6" w:rsidRDefault="00DA03D7" w:rsidP="0077105A">
            <w:pPr>
              <w:widowControl w:val="0"/>
              <w:autoSpaceDE w:val="0"/>
              <w:autoSpaceDN w:val="0"/>
              <w:adjustRightInd w:val="0"/>
              <w:rPr>
                <w:rFonts w:ascii="Times New Roman" w:hAnsi="Times New Roman" w:cs="Times New Roman"/>
                <w:i/>
              </w:rPr>
            </w:pPr>
            <w:r w:rsidRPr="000F43D6">
              <w:rPr>
                <w:rFonts w:ascii="Times New Roman" w:hAnsi="Times New Roman" w:cs="Times New Roman"/>
                <w:i/>
              </w:rPr>
              <w:t>WNT,SHH,Mutation on TP53 gene, chromosome7gain, chromosome 8 loss, and chromosome 11 loss</w:t>
            </w:r>
          </w:p>
        </w:tc>
        <w:tc>
          <w:tcPr>
            <w:tcW w:w="1701" w:type="dxa"/>
            <w:tcBorders>
              <w:top w:val="single" w:sz="4" w:space="0" w:color="auto"/>
              <w:bottom w:val="single" w:sz="4" w:space="0" w:color="auto"/>
              <w:right w:val="single" w:sz="4" w:space="0" w:color="auto"/>
            </w:tcBorders>
            <w:shd w:val="clear" w:color="auto" w:fill="auto"/>
          </w:tcPr>
          <w:p w:rsidR="00DA03D7" w:rsidRDefault="007F23B1" w:rsidP="0077105A">
            <w:pPr>
              <w:widowControl w:val="0"/>
              <w:autoSpaceDE w:val="0"/>
              <w:autoSpaceDN w:val="0"/>
              <w:adjustRightInd w:val="0"/>
              <w:rPr>
                <w:rFonts w:ascii="Times New Roman" w:hAnsi="Times New Roman" w:cs="Times New Roman"/>
              </w:rPr>
            </w:pP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{"citationID":"BBx9SZPq","properties":{"formattedCitation":"(Y. Li et al. 2016)","plainCitation":"(Y. Li et al. 2016)","noteIndex":0},"citationItems":[{"id":231,"uris":["http://zotero.org/users/local/eKYp49ge/items/LNBZT7QW"],"itemData":{"id":231,"type":"article-journal","container-title":"Journal of Neuro-Oncology","DOI":"10.1007/s11060-016-2213-y","ISSN":"0167-594X, 1573-7373","issue":"3","journalAbbreviation":"J Neurooncol","language":"en","page":"423-431","source":"DOI.org (Crossref)","title":"Mir-449a, a potential diagnostic biomarker for WNT group of medulloblastoma","volume":"129","author":[{"family":"Li","given":"Yongxiao"},{"family":"Jiang","given":"Tao"},{"family":"Shao","given":"Liwei"},{"family":"Liu","given":"Yan"},{"family":"Zheng","given":"Chen"},{"family":"Zhong","given":"Yanfeng"},{"family":"Zhang","given":"Jing"},{"family":"Chang","given":"Qing"}],"issued":{"date-parts":[["2016",9]]}}}],"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(Y. Li </w:t>
            </w:r>
            <w:r w:rsidR="00DA03D7" w:rsidRPr="00F269ED">
              <w:rPr>
                <w:rFonts w:ascii="Times New Roman" w:hAnsi="Times New Roman" w:cs="Times New Roman"/>
                <w:i/>
              </w:rPr>
              <w:t>et.al.,</w:t>
            </w:r>
            <w:r w:rsidR="00DA03D7" w:rsidRPr="000F43D6">
              <w:rPr>
                <w:rFonts w:ascii="Times New Roman" w:hAnsi="Times New Roman" w:cs="Times New Roman"/>
              </w:rPr>
              <w:t xml:space="preserve"> 2016)</w:t>
            </w:r>
            <w:r w:rsidRPr="000F43D6">
              <w:rPr>
                <w:rFonts w:ascii="Times New Roman" w:hAnsi="Times New Roman" w:cs="Times New Roman"/>
              </w:rPr>
              <w:fldChar w:fldCharType="end"/>
            </w:r>
            <w:r w:rsidR="00DA03D7" w:rsidRPr="000F43D6">
              <w:rPr>
                <w:rFonts w:ascii="Times New Roman" w:hAnsi="Times New Roman" w:cs="Times New Roman"/>
              </w:rPr>
              <w:t>,</w:t>
            </w:r>
            <w:r w:rsidR="00DA03D7">
              <w:rPr>
                <w:rFonts w:ascii="Times New Roman" w:hAnsi="Times New Roman" w:cs="Times New Roman"/>
              </w:rPr>
              <w:t xml:space="preserve"> </w:t>
            </w:r>
          </w:p>
          <w:p w:rsidR="00DA03D7" w:rsidRPr="000F43D6" w:rsidRDefault="007F23B1" w:rsidP="0077105A">
            <w:pPr>
              <w:widowControl w:val="0"/>
              <w:autoSpaceDE w:val="0"/>
              <w:autoSpaceDN w:val="0"/>
              <w:adjustRightInd w:val="0"/>
              <w:rPr>
                <w:rFonts w:ascii="Times New Roman" w:hAnsi="Times New Roman" w:cs="Times New Roman"/>
              </w:rPr>
            </w:pP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{"citationID":"GR4f9vWL","properties":{"formattedCitation":"(Lu et al., n.d.)","plainCitation":"(Lu et al., n.d.)","noteIndex":0},"citationItems":[{"id":234,"uris":["http://zotero.org/users/local/eKYp49ge/items/A3ZZ9JM3"],"itemData":{"id":234,"type":"article-journal","abstract":"Medulloblastoma is one of the most prevalent pediatric brain malignancies, accounting for approximately 20% of all primary CNS tumors in children under the age of 19. OTX2 is the member of a highly conserved family of bicoid-like homeodomain transcription factors responsible for the regulation of cerebellar development and of current investigational interest in the tumorigenesis of medulloblastoma. Recent studies have revealed that Group 3 and Group 4 medulloblastomas show marked overexpression of OTX2 with a concurrent amplification of the MYC and MYCN oncogenes, respectively, correlating with anaplasticity and unfavorable patient outcomes. More recent attempts at elucidating the mechanism of OTX2-driven oncogenesis at the cellular level has also revealed that OTX2 may confer stem-cell like properties to tumor cells via epigenetic regulation. The review seeks to define the interaction pathways and binding partners involved in OTX2 function, its usefulness as a molecular marker for risk stratification and prognosis, and the mechanism by which it drives tumor maintenance. Additionally, it will preview unpublished data by our group highlighting the unanticipated involvement of OTX2 in the control of cellular metabolism.","language":"en","source":"Zotero","title":"OTX2 expression contributes to proliferation and","author":[{"family":"Lu","given":"Yining"},{"family":"Labak","given":"Collin M"},{"family":"Jain","given":"Neha"},{"family":"Purvis","given":"Ian J"},{"family":"Guda","given":"Maheedhara R"},{"family":"Bach","given":"Sarah E"},{"family":"Asuthkar","given":"Swapna"},{"family":"Velpula","given":"Kiran K"}]}}],"schema":"https://github.com/citation-style-language/schema/raw/master/csl-citation.json"}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(Lu </w:t>
            </w:r>
            <w:r w:rsidR="00DA03D7" w:rsidRPr="00F269ED">
              <w:rPr>
                <w:rFonts w:ascii="Times New Roman" w:hAnsi="Times New Roman" w:cs="Times New Roman"/>
                <w:i/>
              </w:rPr>
              <w:t>et.al.,</w:t>
            </w:r>
            <w:r w:rsidR="00DA03D7" w:rsidRPr="000F43D6">
              <w:rPr>
                <w:rFonts w:ascii="Times New Roman" w:hAnsi="Times New Roman" w:cs="Times New Roman"/>
              </w:rPr>
              <w:t xml:space="preserve"> n.d.)</w:t>
            </w:r>
            <w:r w:rsidRPr="000F43D6">
              <w:rPr>
                <w:rFonts w:ascii="Times New Roman" w:hAnsi="Times New Roman" w:cs="Times New Roman"/>
              </w:rPr>
              <w:fldChar w:fldCharType="end"/>
            </w:r>
            <w:r w:rsidR="00DA03D7" w:rsidRPr="000F43D6">
              <w:rPr>
                <w:rFonts w:ascii="Times New Roman" w:hAnsi="Times New Roman" w:cs="Times New Roman"/>
              </w:rPr>
              <w:t>,</w:t>
            </w:r>
            <w:r w:rsidR="00DA03D7">
              <w:rPr>
                <w:rFonts w:ascii="Times New Roman" w:hAnsi="Times New Roman" w:cs="Times New Roman"/>
              </w:rPr>
              <w:t xml:space="preserve"> </w:t>
            </w: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{"citationID":"YswDBiNJ","properties":{"formattedCitation":"(Goschzik et al. 2018)","plainCitation":"(Goschzik et al. 2018)","noteIndex":0},"citationItems":[{"id":236,"uris":["http://zotero.org/users/local/eKYp49ge/items/P547ZJHQ"],"itemData":{"id":236,"type":"article-journal","abstract":"Background Most children with medulloblastoma fall within the standard-risk clinical disease group defined by absence of high-risk features (metastatic disease, large-cell/anaplastic histology, and MYC amplification), which includes 50–60% of patients and has a 5-year event-free survival of 75–85%. Within standard-risk medulloblastoma, patients in the WNT subgroup are established as having a favourable prognosis; however, outcome prediction for the remaining majority of patients is imprecise. We sought to identify novel prognostic biomarkers to enable improved risk-adapted therapies.","container-title":"The Lancet Oncology","DOI":"10.1016/S1470-2045(18)30532-1","ISSN":"14702045","issue":"12","journalAbbreviation":"The Lancet Oncology","language":"en","page":"1602-1616","source":"DOI.org (Crossref)","title":"Prognostic effect of whole chromosomal aberration signatures in standard-risk, non-WNT/non-SHH medulloblastoma: a retrospective, molecular analysis of the HIT-SIOP PNET 4 trial","title-short":"Prognostic effect of whole chromosomal aberration signatures in standard-risk, non-WNT/non-SHH medulloblastoma","volume":"19","author":[{"family":"Goschzik","given":"Tobias"},{"family":"Schwalbe","given":"Edward C"},{"family":"Hicks","given":"Debbie"},{"family":"Smith","given":"Amanda"},{"family":"Zur Muehlen","given":"Anja"},{"family":"Figarella-Branger","given":"Dominique"},{"family":"Doz","given":"François"},{"family":"Rutkowski","given":"Stefan"},{"family":"Lannering","given":"Birgitta"},{"family":"Pietsch","given":"Torsten"},{"family":"Clifford","given":"Steven C"}],"issued":{"date-parts":[["2018",12]]}}}],"schema":"https://github.com/citation-style-language/schema/raw/master/csl-citation.json"}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(Goschzik </w:t>
            </w:r>
            <w:r w:rsidR="00DA03D7" w:rsidRPr="00F269ED">
              <w:rPr>
                <w:rFonts w:ascii="Times New Roman" w:hAnsi="Times New Roman" w:cs="Times New Roman"/>
                <w:i/>
              </w:rPr>
              <w:t>et.al.,</w:t>
            </w:r>
            <w:r w:rsidR="00DA03D7" w:rsidRPr="000F43D6">
              <w:rPr>
                <w:rFonts w:ascii="Times New Roman" w:hAnsi="Times New Roman" w:cs="Times New Roman"/>
              </w:rPr>
              <w:t xml:space="preserve"> 2018)</w:t>
            </w:r>
            <w:r w:rsidRPr="000F43D6">
              <w:rPr>
                <w:rFonts w:ascii="Times New Roman" w:hAnsi="Times New Roman" w:cs="Times New Roman"/>
              </w:rPr>
              <w:fldChar w:fldCharType="end"/>
            </w:r>
            <w:r w:rsidR="00DA03D7" w:rsidRPr="000F43D6">
              <w:rPr>
                <w:rFonts w:ascii="Times New Roman" w:hAnsi="Times New Roman" w:cs="Times New Roman"/>
              </w:rPr>
              <w:t xml:space="preserve"> </w:t>
            </w:r>
          </w:p>
        </w:tc>
      </w:tr>
      <w:tr w:rsidR="00DA03D7" w:rsidRPr="000F43D6" w:rsidTr="0077105A">
        <w:trPr>
          <w:trHeight w:val="1975"/>
        </w:trPr>
        <w:tc>
          <w:tcPr>
            <w:tcW w:w="1701" w:type="dxa"/>
          </w:tcPr>
          <w:p w:rsidR="00DA03D7" w:rsidRPr="000F43D6" w:rsidRDefault="00DA03D7" w:rsidP="0077105A">
            <w:pPr>
              <w:pStyle w:val="ListParagraph"/>
              <w:widowControl w:val="0"/>
              <w:autoSpaceDE w:val="0"/>
              <w:autoSpaceDN w:val="0"/>
              <w:adjustRightInd w:val="0"/>
              <w:ind w:left="0"/>
              <w:rPr>
                <w:rFonts w:ascii="Times New Roman" w:hAnsi="Times New Roman" w:cs="Times New Roman"/>
              </w:rPr>
            </w:pPr>
            <w:r w:rsidRPr="000F43D6">
              <w:rPr>
                <w:rFonts w:ascii="Times New Roman" w:hAnsi="Times New Roman" w:cs="Times New Roman"/>
              </w:rPr>
              <w:t>Glioma</w:t>
            </w:r>
          </w:p>
        </w:tc>
        <w:tc>
          <w:tcPr>
            <w:tcW w:w="2235" w:type="dxa"/>
          </w:tcPr>
          <w:p w:rsidR="00DA03D7" w:rsidRPr="000F43D6" w:rsidRDefault="00DA03D7" w:rsidP="0077105A">
            <w:pPr>
              <w:widowControl w:val="0"/>
              <w:autoSpaceDE w:val="0"/>
              <w:autoSpaceDN w:val="0"/>
              <w:adjustRightInd w:val="0"/>
              <w:ind w:right="-5"/>
              <w:rPr>
                <w:rFonts w:ascii="Times New Roman" w:hAnsi="Times New Roman" w:cs="Times New Roman"/>
                <w:b/>
              </w:rPr>
            </w:pPr>
            <w:r w:rsidRPr="000F43D6">
              <w:rPr>
                <w:rStyle w:val="Emphasis"/>
                <w:rFonts w:ascii="Times New Roman" w:hAnsi="Times New Roman" w:cs="Times New Roman"/>
                <w:color w:val="212121"/>
                <w:shd w:val="clear" w:color="auto" w:fill="FFFFFF"/>
              </w:rPr>
              <w:t>TP53</w:t>
            </w:r>
            <w:r w:rsidRPr="000F43D6">
              <w:rPr>
                <w:rFonts w:ascii="Times New Roman" w:hAnsi="Times New Roman" w:cs="Times New Roman"/>
                <w:color w:val="212121"/>
                <w:shd w:val="clear" w:color="auto" w:fill="FFFFFF"/>
              </w:rPr>
              <w:t>, </w:t>
            </w:r>
            <w:r w:rsidRPr="000F43D6">
              <w:rPr>
                <w:rStyle w:val="Emphasis"/>
                <w:rFonts w:ascii="Times New Roman" w:hAnsi="Times New Roman" w:cs="Times New Roman"/>
                <w:color w:val="212121"/>
                <w:shd w:val="clear" w:color="auto" w:fill="FFFFFF"/>
              </w:rPr>
              <w:t>PTEN</w:t>
            </w:r>
            <w:r w:rsidRPr="000F43D6">
              <w:rPr>
                <w:rFonts w:ascii="Times New Roman" w:hAnsi="Times New Roman" w:cs="Times New Roman"/>
                <w:color w:val="212121"/>
                <w:shd w:val="clear" w:color="auto" w:fill="FFFFFF"/>
              </w:rPr>
              <w:t>, </w:t>
            </w:r>
            <w:r w:rsidRPr="000F43D6">
              <w:rPr>
                <w:rStyle w:val="Emphasis"/>
                <w:rFonts w:ascii="Times New Roman" w:hAnsi="Times New Roman" w:cs="Times New Roman"/>
                <w:color w:val="212121"/>
                <w:shd w:val="clear" w:color="auto" w:fill="FFFFFF"/>
              </w:rPr>
              <w:t>CDKN2A</w:t>
            </w:r>
            <w:r w:rsidRPr="000F43D6">
              <w:rPr>
                <w:rFonts w:ascii="Times New Roman" w:hAnsi="Times New Roman" w:cs="Times New Roman"/>
                <w:color w:val="212121"/>
                <w:shd w:val="clear" w:color="auto" w:fill="FFFFFF"/>
              </w:rPr>
              <w:t xml:space="preserve">, </w:t>
            </w:r>
            <w:r w:rsidRPr="000F43D6">
              <w:rPr>
                <w:rStyle w:val="Emphasis"/>
                <w:rFonts w:ascii="Times New Roman" w:hAnsi="Times New Roman" w:cs="Times New Roman"/>
                <w:color w:val="212121"/>
                <w:shd w:val="clear" w:color="auto" w:fill="FFFFFF"/>
              </w:rPr>
              <w:t>EGFR(+),</w:t>
            </w:r>
            <w:r w:rsidRPr="000F43D6">
              <w:rPr>
                <w:rFonts w:ascii="Times New Roman" w:hAnsi="Times New Roman" w:cs="Times New Roman"/>
                <w:color w:val="212121"/>
                <w:shd w:val="clear" w:color="auto" w:fill="FFFFFF"/>
              </w:rPr>
              <w:t xml:space="preserve"> </w:t>
            </w:r>
            <w:r w:rsidRPr="000F43D6">
              <w:rPr>
                <w:rStyle w:val="Emphasis"/>
                <w:rFonts w:ascii="Times New Roman" w:hAnsi="Times New Roman" w:cs="Times New Roman"/>
                <w:color w:val="212121"/>
                <w:shd w:val="clear" w:color="auto" w:fill="FFFFFF"/>
              </w:rPr>
              <w:t>IDH1</w:t>
            </w:r>
            <w:r w:rsidRPr="000F43D6">
              <w:rPr>
                <w:rFonts w:ascii="Times New Roman" w:hAnsi="Times New Roman" w:cs="Times New Roman"/>
                <w:color w:val="212121"/>
                <w:shd w:val="clear" w:color="auto" w:fill="FFFFFF"/>
              </w:rPr>
              <w:t xml:space="preserve">, </w:t>
            </w:r>
            <w:r w:rsidRPr="000F43D6">
              <w:rPr>
                <w:rStyle w:val="Emphasis"/>
                <w:rFonts w:ascii="Times New Roman" w:hAnsi="Times New Roman" w:cs="Times New Roman"/>
                <w:color w:val="212121"/>
                <w:shd w:val="clear" w:color="auto" w:fill="FFFFFF"/>
              </w:rPr>
              <w:t>IDH2 mutation,</w:t>
            </w:r>
          </w:p>
        </w:tc>
        <w:tc>
          <w:tcPr>
            <w:tcW w:w="2126" w:type="dxa"/>
          </w:tcPr>
          <w:p w:rsidR="00DA03D7" w:rsidRPr="000F43D6" w:rsidRDefault="00DA03D7" w:rsidP="0077105A">
            <w:pPr>
              <w:widowControl w:val="0"/>
              <w:autoSpaceDE w:val="0"/>
              <w:autoSpaceDN w:val="0"/>
              <w:adjustRightInd w:val="0"/>
              <w:rPr>
                <w:rFonts w:ascii="Times New Roman" w:hAnsi="Times New Roman" w:cs="Times New Roman"/>
                <w:i/>
                <w:iCs/>
                <w:color w:val="212121"/>
                <w:shd w:val="clear" w:color="auto" w:fill="FFFFFF"/>
              </w:rPr>
            </w:pPr>
            <w:r w:rsidRPr="000F43D6">
              <w:rPr>
                <w:rStyle w:val="Emphasis"/>
                <w:rFonts w:ascii="Times New Roman" w:hAnsi="Times New Roman" w:cs="Times New Roman"/>
                <w:color w:val="212121"/>
                <w:shd w:val="clear" w:color="auto" w:fill="FFFFFF"/>
              </w:rPr>
              <w:t>IDH1</w:t>
            </w:r>
            <w:r w:rsidRPr="000F43D6">
              <w:rPr>
                <w:rFonts w:ascii="Times New Roman" w:hAnsi="Times New Roman" w:cs="Times New Roman"/>
                <w:color w:val="212121"/>
                <w:shd w:val="clear" w:color="auto" w:fill="FFFFFF"/>
              </w:rPr>
              <w:t xml:space="preserve">, </w:t>
            </w:r>
            <w:r w:rsidRPr="000F43D6">
              <w:rPr>
                <w:rStyle w:val="Emphasis"/>
                <w:rFonts w:ascii="Times New Roman" w:hAnsi="Times New Roman" w:cs="Times New Roman"/>
                <w:color w:val="212121"/>
                <w:shd w:val="clear" w:color="auto" w:fill="FFFFFF"/>
              </w:rPr>
              <w:t>IDH2 mutation,</w:t>
            </w:r>
            <w:r w:rsidRPr="000F43D6">
              <w:rPr>
                <w:rFonts w:ascii="Times New Roman" w:hAnsi="Times New Roman" w:cs="Times New Roman"/>
              </w:rPr>
              <w:t xml:space="preserve"> </w:t>
            </w:r>
            <w:r w:rsidRPr="000F43D6">
              <w:rPr>
                <w:rStyle w:val="Emphasis"/>
                <w:rFonts w:ascii="Times New Roman" w:hAnsi="Times New Roman" w:cs="Times New Roman"/>
                <w:color w:val="212121"/>
                <w:shd w:val="clear" w:color="auto" w:fill="FFFFFF"/>
              </w:rPr>
              <w:t>p53Mutation.</w:t>
            </w:r>
            <w:r>
              <w:rPr>
                <w:rStyle w:val="Emphasis"/>
                <w:rFonts w:ascii="Times New Roman" w:hAnsi="Times New Roman" w:cs="Times New Roman"/>
                <w:color w:val="212121"/>
                <w:shd w:val="clear" w:color="auto" w:fill="FFFFFF"/>
              </w:rPr>
              <w:t xml:space="preserve"> </w:t>
            </w:r>
            <w:r w:rsidRPr="000F43D6">
              <w:rPr>
                <w:rStyle w:val="Emphasis"/>
                <w:rFonts w:ascii="Times New Roman" w:hAnsi="Times New Roman" w:cs="Times New Roman"/>
                <w:color w:val="212121"/>
                <w:shd w:val="clear" w:color="auto" w:fill="FFFFFF"/>
              </w:rPr>
              <w:t>1p/19qcodeletion,</w:t>
            </w:r>
            <w:r w:rsidRPr="000F43D6">
              <w:rPr>
                <w:rFonts w:ascii="Times New Roman" w:hAnsi="Times New Roman" w:cs="Times New Roman"/>
                <w:color w:val="212121"/>
                <w:shd w:val="clear" w:color="auto" w:fill="FFFFFF"/>
              </w:rPr>
              <w:t xml:space="preserve">  </w:t>
            </w:r>
            <w:r w:rsidRPr="000F43D6">
              <w:rPr>
                <w:rStyle w:val="Emphasis"/>
                <w:rFonts w:ascii="Times New Roman" w:hAnsi="Times New Roman" w:cs="Times New Roman"/>
                <w:color w:val="212121"/>
                <w:shd w:val="clear" w:color="auto" w:fill="FFFFFF"/>
              </w:rPr>
              <w:t>PTEN</w:t>
            </w:r>
            <w:r w:rsidRPr="000F43D6">
              <w:rPr>
                <w:rFonts w:ascii="Times New Roman" w:hAnsi="Times New Roman" w:cs="Times New Roman"/>
                <w:color w:val="212121"/>
                <w:shd w:val="clear" w:color="auto" w:fill="FFFFFF"/>
              </w:rPr>
              <w:t xml:space="preserve"> deletion, </w:t>
            </w:r>
            <w:r w:rsidRPr="000F43D6">
              <w:rPr>
                <w:rFonts w:ascii="Times New Roman" w:hAnsi="Times New Roman" w:cs="Times New Roman"/>
                <w:i/>
                <w:color w:val="212121"/>
                <w:shd w:val="clear" w:color="auto" w:fill="FFFFFF"/>
              </w:rPr>
              <w:t xml:space="preserve">ATRX mutation </w:t>
            </w:r>
          </w:p>
        </w:tc>
        <w:tc>
          <w:tcPr>
            <w:tcW w:w="1701" w:type="dxa"/>
          </w:tcPr>
          <w:p w:rsidR="00DA03D7" w:rsidRPr="000F43D6" w:rsidRDefault="00DA03D7" w:rsidP="0077105A">
            <w:pPr>
              <w:widowControl w:val="0"/>
              <w:autoSpaceDE w:val="0"/>
              <w:autoSpaceDN w:val="0"/>
              <w:adjustRightInd w:val="0"/>
              <w:rPr>
                <w:rFonts w:ascii="Times New Roman" w:hAnsi="Times New Roman" w:cs="Times New Roman"/>
              </w:rPr>
            </w:pPr>
            <w:r w:rsidRPr="000F43D6">
              <w:rPr>
                <w:rStyle w:val="Emphasis"/>
                <w:rFonts w:ascii="Times New Roman" w:hAnsi="Times New Roman" w:cs="Times New Roman"/>
                <w:color w:val="212121"/>
                <w:shd w:val="clear" w:color="auto" w:fill="FFFFFF"/>
              </w:rPr>
              <w:t>IDH1</w:t>
            </w:r>
            <w:r w:rsidRPr="000F43D6">
              <w:rPr>
                <w:rFonts w:ascii="Times New Roman" w:hAnsi="Times New Roman" w:cs="Times New Roman"/>
                <w:color w:val="212121"/>
                <w:shd w:val="clear" w:color="auto" w:fill="FFFFFF"/>
              </w:rPr>
              <w:t>,</w:t>
            </w:r>
            <w:r w:rsidRPr="000F43D6">
              <w:rPr>
                <w:rStyle w:val="Emphasis"/>
                <w:rFonts w:ascii="Times New Roman" w:hAnsi="Times New Roman" w:cs="Times New Roman"/>
                <w:color w:val="212121"/>
                <w:shd w:val="clear" w:color="auto" w:fill="FFFFFF"/>
              </w:rPr>
              <w:t xml:space="preserve">IDH2 mutation, </w:t>
            </w:r>
            <w:r w:rsidRPr="000F43D6">
              <w:rPr>
                <w:rFonts w:ascii="Times New Roman" w:hAnsi="Times New Roman" w:cs="Times New Roman"/>
                <w:i/>
                <w:color w:val="212121"/>
                <w:shd w:val="clear" w:color="auto" w:fill="FFFFFF"/>
              </w:rPr>
              <w:t>BRAF (V600E) mutations,</w:t>
            </w:r>
            <w:r w:rsidRPr="000F43D6">
              <w:rPr>
                <w:rFonts w:ascii="Times New Roman" w:hAnsi="Times New Roman" w:cs="Times New Roman"/>
                <w:color w:val="212121"/>
                <w:shd w:val="clear" w:color="auto" w:fill="FFFFFF"/>
              </w:rPr>
              <w:t xml:space="preserve"> </w:t>
            </w:r>
            <w:r w:rsidRPr="000F43D6">
              <w:rPr>
                <w:rFonts w:ascii="Times New Roman" w:hAnsi="Times New Roman" w:cs="Times New Roman"/>
                <w:i/>
                <w:color w:val="212121"/>
                <w:shd w:val="clear" w:color="auto" w:fill="FFFFFF"/>
              </w:rPr>
              <w:t>EGFRvIII,</w:t>
            </w:r>
            <w:r>
              <w:rPr>
                <w:rFonts w:ascii="Times New Roman" w:hAnsi="Times New Roman" w:cs="Times New Roman"/>
                <w:i/>
                <w:color w:val="212121"/>
                <w:shd w:val="clear" w:color="auto" w:fill="FFFFFF"/>
              </w:rPr>
              <w:t xml:space="preserve"> </w:t>
            </w:r>
            <w:r w:rsidRPr="000F43D6">
              <w:rPr>
                <w:rFonts w:ascii="Times New Roman" w:hAnsi="Times New Roman" w:cs="Times New Roman"/>
                <w:i/>
                <w:color w:val="212121"/>
                <w:shd w:val="clear" w:color="auto" w:fill="FFFFFF"/>
              </w:rPr>
              <w:t>MGMT promoter methylation</w:t>
            </w:r>
          </w:p>
        </w:tc>
        <w:tc>
          <w:tcPr>
            <w:tcW w:w="1701" w:type="dxa"/>
            <w:tcBorders>
              <w:top w:val="single" w:sz="4" w:space="0" w:color="auto"/>
              <w:bottom w:val="single" w:sz="4" w:space="0" w:color="auto"/>
              <w:right w:val="single" w:sz="4" w:space="0" w:color="auto"/>
            </w:tcBorders>
            <w:shd w:val="clear" w:color="auto" w:fill="auto"/>
          </w:tcPr>
          <w:p w:rsidR="00DA03D7" w:rsidRPr="000F43D6" w:rsidRDefault="007F23B1" w:rsidP="0077105A">
            <w:pPr>
              <w:widowControl w:val="0"/>
              <w:autoSpaceDE w:val="0"/>
              <w:autoSpaceDN w:val="0"/>
              <w:adjustRightInd w:val="0"/>
              <w:rPr>
                <w:rFonts w:ascii="Times New Roman" w:hAnsi="Times New Roman" w:cs="Times New Roman"/>
              </w:rPr>
            </w:pP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{"citationID":"duWVc87J","properties":{"formattedCitation":"(H. Yan et al. 2009)","plainCitation":"(H. Yan et al. 2009)","noteIndex":0},"citationItems":[{"id":237,"uris":["http://zotero.org/users/local/eKYp49ge/items/BQWWSGD8"],"itemData":{"id":237,"type":"article-journal","container-title":"New England Journal of Medicine","DOI":"10.1056/NEJMoa0808710","ISSN":"0028-4793, 1533-4406","issue":"8","journalAbbreviation":"N Engl J Med","language":"en","page":"765-773","source":"DOI.org (Crossref)","title":"&lt;i&gt;IDH1&lt;/i&gt; and &lt;i&gt;IDH2&lt;/i&gt; Mutations in Gliomas","volume":"360","author":[{"family":"Yan","given":"Hai"},{"family":"Parsons","given":"D. Williams"},{"family":"Jin","given":"Genglin"},{"family":"McLendon","given":"Roger"},{"family":"Rasheed","given":"B. Ahmed"},{"family":"Yuan","given":"Weishi"},{"family":"Kos","given":"Ivan"},{"family":"Batinic-Haberle","given":"Ines"},{"family":"Jones","given":"Siân"},{"family":"Riggins","given":"Gregory J."},{"family":"Friedman","given":"Henry"},{"family":"Friedman","given":"Allan"},{"family":"Reardon","given":"David"},{"family":"Herndon","given":"James"},{"family":"Kinzler","given":"Kenneth W."},{"family":"Velculescu","given":"Victor E."},{"family":"Vogelstein","given":"Bert"},{"family":"Bigner","given":"Darell D."}],"issued":{"date-parts":[["2009",2,19]]}}}],"schema":"https://github.com/citation-style-language/schema/raw/master/csl-citation.json"}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(H. Yan </w:t>
            </w:r>
            <w:r w:rsidR="00DA03D7" w:rsidRPr="00F269ED">
              <w:rPr>
                <w:rFonts w:ascii="Times New Roman" w:hAnsi="Times New Roman" w:cs="Times New Roman"/>
                <w:i/>
              </w:rPr>
              <w:t>et.al.,</w:t>
            </w:r>
            <w:r w:rsidR="00DA03D7" w:rsidRPr="000F43D6">
              <w:rPr>
                <w:rFonts w:ascii="Times New Roman" w:hAnsi="Times New Roman" w:cs="Times New Roman"/>
              </w:rPr>
              <w:t xml:space="preserve"> 2009)</w:t>
            </w:r>
            <w:r w:rsidRPr="000F43D6">
              <w:rPr>
                <w:rFonts w:ascii="Times New Roman" w:hAnsi="Times New Roman" w:cs="Times New Roman"/>
              </w:rPr>
              <w:fldChar w:fldCharType="end"/>
            </w:r>
            <w:r w:rsidR="00DA03D7" w:rsidRPr="000F43D6">
              <w:rPr>
                <w:rFonts w:ascii="Times New Roman" w:hAnsi="Times New Roman" w:cs="Times New Roman"/>
              </w:rPr>
              <w:t>,</w:t>
            </w:r>
            <w:r w:rsidR="00DA03D7">
              <w:rPr>
                <w:rFonts w:ascii="Times New Roman" w:hAnsi="Times New Roman" w:cs="Times New Roman"/>
              </w:rPr>
              <w:t xml:space="preserve"> </w:t>
            </w: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{"citationID":"lB9AJWGm","properties":{"formattedCitation":"(Schindler et al. 2011)","plainCitation":"(Schindler et al. 2011)","noteIndex":0},"citationItems":[{"id":243,"uris":["http://zotero.org/users/local/eKYp49ge/items/6XJSPX9D"],"itemData":{"id":243,"type":"article-journal","container-title":"Acta Neuropathologica","DOI":"10.1007/s00401-011-0802-6","ISSN":"0001-6322, 1432-0533","issue":"3","journalAbbreviation":"Acta Neuropathol","language":"en","page":"397-405","source":"DOI.org (Crossref)","title":"Analysis of BRAF V600E mutation in 1,320 nervous system tumors reveals high mutation frequencies in pleomorphic xanthoastrocytoma, ganglioglioma and extra-cerebellar pilocytic astrocytoma","volume":"121","author":[{"family":"Schindler","given":"Genevieve"},{"family":"Capper","given":"David"},{"family":"Meyer","given":"Jochen"},{"family":"Janzarik","given":"Wibke"},{"family":"Omran","given":"Heymut"},{"family":"Herold-Mende","given":"Christel"},{"family":"Schmieder","given":"Kirsten"},{"family":"Wesseling","given":"Pieter"},{"family":"Mawrin","given":"Christian"},{"family":"Hasselblatt","given":"Martin"},{"family":"Louis","given":"David N."},{"family":"Korshunov","given":"Andrey"},{"family":"Pfister","given":"Stefan"},{"family":"Hartmann","given":"Christian"},{"family":"Paulus","given":"Werner"},{"family":"Reifenberger","given":"Guido"},{"family":"Von Deimling","given":"Andreas"}],"issued":{"date-parts":[["2011",3]]}}}],"schema":"https://github.com/citation-style-language/schema/raw/master/csl-citation.json"}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(Schindler </w:t>
            </w:r>
            <w:r w:rsidR="00DA03D7" w:rsidRPr="00F269ED">
              <w:rPr>
                <w:rFonts w:ascii="Times New Roman" w:hAnsi="Times New Roman" w:cs="Times New Roman"/>
                <w:i/>
              </w:rPr>
              <w:t>et.al.,</w:t>
            </w:r>
            <w:r w:rsidR="00DA03D7" w:rsidRPr="000F43D6">
              <w:rPr>
                <w:rFonts w:ascii="Times New Roman" w:hAnsi="Times New Roman" w:cs="Times New Roman"/>
              </w:rPr>
              <w:t xml:space="preserve"> 2011)</w:t>
            </w:r>
            <w:r w:rsidRPr="000F43D6">
              <w:rPr>
                <w:rFonts w:ascii="Times New Roman" w:hAnsi="Times New Roman" w:cs="Times New Roman"/>
              </w:rPr>
              <w:fldChar w:fldCharType="end"/>
            </w:r>
            <w:r w:rsidR="00DA03D7" w:rsidRPr="000F43D6">
              <w:rPr>
                <w:rFonts w:ascii="Times New Roman" w:hAnsi="Times New Roman" w:cs="Times New Roman"/>
              </w:rPr>
              <w:t>,</w:t>
            </w:r>
            <w:r w:rsidR="00DA03D7">
              <w:rPr>
                <w:rFonts w:ascii="Times New Roman" w:hAnsi="Times New Roman" w:cs="Times New Roman"/>
              </w:rPr>
              <w:t xml:space="preserve"> </w:t>
            </w:r>
            <w:r w:rsidRPr="000F43D6">
              <w:rPr>
                <w:rFonts w:ascii="Times New Roman" w:hAnsi="Times New Roman" w:cs="Times New Roman"/>
              </w:rPr>
              <w:fldChar w:fldCharType="begin"/>
            </w:r>
            <w:r w:rsidR="00DA03D7" w:rsidRPr="000F43D6">
              <w:rPr>
                <w:rFonts w:ascii="Times New Roman" w:hAnsi="Times New Roman" w:cs="Times New Roman"/>
              </w:rPr>
              <w:instrText xml:space="preserve"> ADDIN ZOTERO_ITEM CSL_CITATION {"citationID":"vQmAKtz8","properties":{"formattedCitation":"(Jiao et al. 2012; Montano et al. 2011)","plainCitation":"(Jiao et al. 2012; Montano et al. 2011)","noteIndex":0},"citationItems":[{"id":241,"uris":["http://zotero.org/users/local/eKYp49ge/items/FCKJLJT7"],"itemData":{"id":241,"type":"article-journal","container-title":"Oncotarget","DOI":"10.18632/oncotarget.588","ISSN":"1949-2553","issue":"7","journalAbbreviation":"Oncotarget","language":"en","page":"709-722","source":"DOI.org (Crossref)","title":"Frequent &lt;i&gt;ATRX&lt;/i&gt; , &lt;i&gt;CIC&lt;/i&gt; , &lt;i&gt;FUBP1&lt;/i&gt; and &lt;i&gt;IDH1&lt;/i&gt; mutations refine the classification of malignant gliomas","volume":"3","author":[{"family":"Jiao","given":"Yuchen"},{"family":"Killela","given":"Patrick J."},{"family":"Reitman","given":"Zachary J."},{"family":"Rasheed","given":"B. Ahmed"},{"family":"Heaphy","given":"Christopher M."},{"family":"De Wilde","given":"Roeland F."},{"family":"Rodriguez","given":"Fausto J."},{"family":"Rosemberg","given":"Sergio"},{"family":"Oba-Shinjo","given":"Sueli Mieko"},{"family":"Nagahashi Marie","given":"Suely Kazue"},{"family":"Bettegowda","given":"Chetan"},{"family":"Agrawal","given":"Nishant"},{"family":"Lipp","given":"Eric"},{"family":"Pirozzi","given":"Christopher J."},{"family":"Lopez","given":"Giselle Y."},{"family":"He","given":"Yiping"},{"family":"Friedman","given":"Henry S."},{"family":"Friedman","given":"Allan H."},{"family":"Riggins","given":"Gregory J."},{"family":"Holdhoff","given":"Matthias"},{"family":"Burger","given":"Peter"},{"family":"McLendon","given":"Roger E."},{"family":"Bigner","given":"Darell D."},{"family":"Vogelstein","given":"Bert"},{"family":"Meeker","given":"Alan K."},{"family":"Kinzler","given":"Kenneth W."},{"family":"Papadopoulos","given":"Nickolas"},{"family":"Diaz","given":"Luis A."},{"family":"Yan","given":"Hai"}],"issued":{"date-parts":[["2012",7,31]]}}},{"id":244,"uris":["http://zotero.org/users/local/eKYp49ge/items/EHL7BXQ4"],"itemData":{"id":244,"type":"article-journal","container-title":"Neoplasia","DOI":"10.1593/neo.111338","ISSN":"14765586","issue":"12","journalAbbreviation":"Neoplasia","language":"en","page":"1113-IN6","source":"DOI.org (Crossref)","title":"Expression of EGFRvIII in Glioblastoma: Prognostic Significance Revisited","title-short":"Expression of EGFRvIII in Glioblastoma","volume":"13","author":[{"family":"Montano","given":"Nicola"},{"family":"Cenci","given":"Tonia"},{"family":"Martini","given":"Maurizio"},{"family":"D’Alessandris","given":"Quintino Giorgio"},{"family":"Pelacchi","given":"Federica"},{"family":"Ricci-Vitiani","given":"Lucia"},{"family":"Maira","given":"Giulio"},{"family":"Maria","given":"Ruggero De"},{"family":"Larocca","given":"Luigi Maria"},{"family":"Pallini","given":"Roberto"}],"issued":{"date-parts":[["2011",12]]}}}],"schema":"https://github.com/citation-style-language/schema/raw/master/csl-citation.json"} </w:instrText>
            </w:r>
            <w:r w:rsidRPr="000F43D6">
              <w:rPr>
                <w:rFonts w:ascii="Times New Roman" w:hAnsi="Times New Roman" w:cs="Times New Roman"/>
              </w:rPr>
              <w:fldChar w:fldCharType="separate"/>
            </w:r>
            <w:r w:rsidR="00DA03D7" w:rsidRPr="000F43D6">
              <w:rPr>
                <w:rFonts w:ascii="Times New Roman" w:hAnsi="Times New Roman" w:cs="Times New Roman"/>
              </w:rPr>
              <w:t xml:space="preserve">(Jiao </w:t>
            </w:r>
            <w:r w:rsidR="00DA03D7" w:rsidRPr="00F269ED">
              <w:rPr>
                <w:rFonts w:ascii="Times New Roman" w:hAnsi="Times New Roman" w:cs="Times New Roman"/>
                <w:i/>
              </w:rPr>
              <w:t>et.al.,</w:t>
            </w:r>
            <w:r w:rsidR="00DA03D7" w:rsidRPr="000F43D6">
              <w:rPr>
                <w:rFonts w:ascii="Times New Roman" w:hAnsi="Times New Roman" w:cs="Times New Roman"/>
              </w:rPr>
              <w:t xml:space="preserve"> 2012;</w:t>
            </w:r>
            <w:r w:rsidR="00DA03D7">
              <w:rPr>
                <w:rFonts w:ascii="Times New Roman" w:hAnsi="Times New Roman" w:cs="Times New Roman"/>
              </w:rPr>
              <w:t xml:space="preserve"> </w:t>
            </w:r>
            <w:r w:rsidR="00DA03D7" w:rsidRPr="000F43D6">
              <w:rPr>
                <w:rFonts w:ascii="Times New Roman" w:hAnsi="Times New Roman" w:cs="Times New Roman"/>
              </w:rPr>
              <w:t xml:space="preserve"> Montano </w:t>
            </w:r>
            <w:r w:rsidR="00DA03D7" w:rsidRPr="00F269ED">
              <w:rPr>
                <w:rFonts w:ascii="Times New Roman" w:hAnsi="Times New Roman" w:cs="Times New Roman"/>
                <w:i/>
              </w:rPr>
              <w:t>et.al.,</w:t>
            </w:r>
            <w:r w:rsidR="00DA03D7" w:rsidRPr="000F43D6">
              <w:rPr>
                <w:rFonts w:ascii="Times New Roman" w:hAnsi="Times New Roman" w:cs="Times New Roman"/>
              </w:rPr>
              <w:t xml:space="preserve"> 2011)</w:t>
            </w:r>
            <w:r w:rsidRPr="000F43D6">
              <w:rPr>
                <w:rFonts w:ascii="Times New Roman" w:hAnsi="Times New Roman" w:cs="Times New Roman"/>
              </w:rPr>
              <w:fldChar w:fldCharType="end"/>
            </w:r>
          </w:p>
        </w:tc>
      </w:tr>
    </w:tbl>
    <w:p w:rsidR="00DA03D7" w:rsidRDefault="00DA03D7" w:rsidP="00DA03D7">
      <w:pPr>
        <w:spacing w:line="360" w:lineRule="auto"/>
        <w:jc w:val="both"/>
        <w:rPr>
          <w:rFonts w:ascii="Times New Roman" w:hAnsi="Times New Roman" w:cs="Times New Roman"/>
          <w:sz w:val="24"/>
          <w:szCs w:val="24"/>
        </w:rPr>
      </w:pPr>
    </w:p>
    <w:p w:rsidR="00B66FD3" w:rsidRPr="00DA03D7" w:rsidRDefault="00B66FD3" w:rsidP="00DA03D7">
      <w:pPr>
        <w:spacing w:line="360" w:lineRule="auto"/>
        <w:jc w:val="both"/>
        <w:rPr>
          <w:rFonts w:ascii="Times New Roman" w:hAnsi="Times New Roman" w:cs="Times New Roman"/>
          <w:sz w:val="24"/>
          <w:szCs w:val="24"/>
        </w:rPr>
      </w:pPr>
      <w:r w:rsidRPr="005558AF">
        <w:rPr>
          <w:rFonts w:ascii="Times New Roman" w:hAnsi="Times New Roman" w:cs="Times New Roman"/>
          <w:sz w:val="24"/>
          <w:szCs w:val="24"/>
        </w:rPr>
        <w:lastRenderedPageBreak/>
        <w:t xml:space="preserve">1.2 </w:t>
      </w:r>
      <w:r w:rsidRPr="005558AF">
        <w:rPr>
          <w:rFonts w:ascii="Times New Roman" w:hAnsi="Times New Roman" w:cs="Times New Roman"/>
          <w:b/>
          <w:sz w:val="24"/>
          <w:szCs w:val="24"/>
          <w:u w:val="single"/>
        </w:rPr>
        <w:t>Cancers of Respiratory Tract</w:t>
      </w:r>
      <w:r w:rsidRPr="005558AF">
        <w:rPr>
          <w:rFonts w:ascii="Times New Roman" w:hAnsi="Times New Roman" w:cs="Times New Roman"/>
          <w:sz w:val="24"/>
          <w:szCs w:val="24"/>
        </w:rPr>
        <w:t xml:space="preserve">: Cancers of respiratory tract mainly includes cancers of lungs, larynx (2.76 cases per </w:t>
      </w:r>
      <w:r w:rsidRPr="005558AF">
        <w:rPr>
          <w:rFonts w:ascii="Times New Roman" w:hAnsi="Times New Roman" w:cs="Times New Roman"/>
          <w:color w:val="040C28"/>
          <w:sz w:val="24"/>
          <w:szCs w:val="24"/>
        </w:rPr>
        <w:t xml:space="preserve">100,000 people per year) </w:t>
      </w:r>
      <w:r w:rsidRPr="005558AF">
        <w:rPr>
          <w:rFonts w:ascii="Times New Roman" w:hAnsi="Times New Roman" w:cs="Times New Roman"/>
          <w:sz w:val="24"/>
          <w:szCs w:val="24"/>
        </w:rPr>
        <w:t xml:space="preserve"> Nasopharyngeal cancer (</w:t>
      </w:r>
      <w:r w:rsidRPr="005558AF">
        <w:rPr>
          <w:rFonts w:ascii="Times New Roman" w:hAnsi="Times New Roman" w:cs="Times New Roman"/>
          <w:color w:val="212121"/>
          <w:sz w:val="24"/>
          <w:szCs w:val="24"/>
          <w:shd w:val="clear" w:color="auto" w:fill="FFFFFF"/>
        </w:rPr>
        <w:t xml:space="preserve">2.12 per </w:t>
      </w:r>
      <w:r w:rsidRPr="005558AF">
        <w:rPr>
          <w:rFonts w:ascii="Times New Roman" w:hAnsi="Times New Roman" w:cs="Times New Roman"/>
          <w:color w:val="040C28"/>
          <w:sz w:val="24"/>
          <w:szCs w:val="24"/>
        </w:rPr>
        <w:t>100,000 people per year</w:t>
      </w:r>
      <w:r w:rsidRPr="005558AF">
        <w:rPr>
          <w:rFonts w:ascii="Arial" w:hAnsi="Arial" w:cs="Arial"/>
          <w:color w:val="040C28"/>
          <w:sz w:val="27"/>
          <w:szCs w:val="27"/>
        </w:rPr>
        <w:t>)</w:t>
      </w:r>
      <w:r w:rsidRPr="005558AF">
        <w:rPr>
          <w:rFonts w:ascii="Times New Roman" w:hAnsi="Times New Roman" w:cs="Times New Roman"/>
          <w:sz w:val="24"/>
          <w:szCs w:val="24"/>
        </w:rPr>
        <w:t xml:space="preserve">and other less common cancers such as tracheal cancer(0.1 </w:t>
      </w:r>
      <w:r w:rsidRPr="005558AF">
        <w:rPr>
          <w:rFonts w:ascii="Times New Roman" w:hAnsi="Times New Roman" w:cs="Times New Roman"/>
          <w:color w:val="212121"/>
          <w:sz w:val="24"/>
          <w:szCs w:val="24"/>
          <w:shd w:val="clear" w:color="auto" w:fill="FFFFFF"/>
        </w:rPr>
        <w:t xml:space="preserve">per </w:t>
      </w:r>
      <w:r w:rsidRPr="005558AF">
        <w:rPr>
          <w:rFonts w:ascii="Times New Roman" w:hAnsi="Times New Roman" w:cs="Times New Roman"/>
          <w:color w:val="040C28"/>
          <w:sz w:val="24"/>
          <w:szCs w:val="24"/>
        </w:rPr>
        <w:t>100,000 people per year</w:t>
      </w:r>
      <w:r w:rsidRPr="005558AF">
        <w:rPr>
          <w:rFonts w:ascii="Arial" w:hAnsi="Arial" w:cs="Arial"/>
          <w:color w:val="040C28"/>
          <w:sz w:val="27"/>
          <w:szCs w:val="27"/>
        </w:rPr>
        <w:t>)</w:t>
      </w:r>
      <w:r w:rsidRPr="005558AF">
        <w:rPr>
          <w:rFonts w:ascii="Times New Roman" w:hAnsi="Times New Roman" w:cs="Times New Roman"/>
          <w:sz w:val="24"/>
          <w:szCs w:val="24"/>
        </w:rPr>
        <w:t xml:space="preserve"> </w:t>
      </w:r>
      <w:r w:rsidR="007F23B1" w:rsidRPr="005558AF">
        <w:rPr>
          <w:rFonts w:ascii="Times New Roman" w:hAnsi="Times New Roman" w:cs="Times New Roman"/>
          <w:sz w:val="24"/>
          <w:szCs w:val="24"/>
        </w:rPr>
        <w:fldChar w:fldCharType="begin"/>
      </w:r>
      <w:r w:rsidRPr="005558AF">
        <w:rPr>
          <w:rFonts w:ascii="Times New Roman" w:hAnsi="Times New Roman" w:cs="Times New Roman"/>
          <w:sz w:val="24"/>
          <w:szCs w:val="24"/>
        </w:rPr>
        <w:instrText xml:space="preserve"> ADDIN ZOTERO_ITEM CSL_CITATION {"citationID":"kX4AJGm4","properties":{"formattedCitation":"(Nocini et al. 2020; Hao Yu et al. 2022; Arul V. Chandran3., n.d.)","plainCitation":"(Nocini et al. 2020; Hao Yu et al. 2022; Arul V. Chandran3., n.d.)","noteIndex":0},"citationItems":[{"id":247,"uris":["http://zotero.org/users/local/eKYp49ge/items/XTNEZJGB"],"itemData":{"id":247,"type":"article-journal","container-title":"Chinese Journal of Cancer Research","DOI":"10.21147/j.issn.1000-9604.2020.01.03","ISSN":"1993-0631","issue":"1","language":"en","page":"18-25","source":"DOI.org (Crossref)","title":"Updates on larynx cancer epidemiology","volume":"32","author":[{"family":"Nocini","given":"Riccardo"},{"family":"Molteni","given":"Gabriele"},{"family":"Mattiuzzi","given":"Camilla"},{"family":"Lippi","given":"Giuseppe"},{"literal":"Section of Ear Nose and Throat (ENT), Department of Surgical Sciences, Dentistry, Gynecology and Pediatrics, University of Verona, Verona 37134, Italy"},{"literal":"Service of Clinical Governance, Provincial Agency for Social and Sanitary Services, Trento 38123, Italy"},{"literal":"Section of Clinical Biochemistry, Department of Neuroscience, Biomedicine and Movement, University of Verona, Verona 37134, Italy"}],"issued":{"date-parts":[["2020"]]}}},{"id":249,"uris":["http://zotero.org/users/local/eKYp49ge/items/W2SPQUXG"],"itemData":{"id":249,"type":"article-journal","abstract":"Abstract\n            \n              Purpose\n              The incidence and mortality rate of nasopharyngeal carcinoma (NPC) has changed in recent years. Our goal is to determine the epidemiological pattern of NPC to help policymakers allocate limited medical resources.\n            \n            \n              Methods\n              Detailed information about NPC from 2009 to 2019 was collected from the Global Burden of Disease 2019 database. Age-standardized rates (ASRs) and corresponding estimated annual percentage changes (EAPCs) were calculated to assess NPC’s incidence and mortality trends.\n            \n            \n              Results\n              \n                Globally, there was a consistent increase in the NPC incidence cases from 2009 to 2019 (from 121.65 × 10\n                3\n                cases in 2009 to 176.50 × 10\n                3\n                cases in 2019, increasing by 45.09%). The age-standardized incidence rate (ASIR) of NPC increased from 1.81 in 2009 to 2.12 in 2019 (EAPC = 1.59, 95% CI 1.36–1.81). On the contrary, the mortality of NPC showed a downward trend (ASDR: 0.93 in 2009 and 0.86 in 2019; EAPC = − 0.63, 95% CI − 0.78 to − 0.48), and it was negatively correlated with the social demographic index (SDI) in most regions. Both incidence and mortality rates of high-incidence territories tended to be stable or decline. Males had significantly higher incidence and mortality of NPC than females. The number of patients with onset age greater than 50 years old accounted for the highest proportion. We found that smoking, occupational exposure to formaldehyde, and alcohol use were the main risk factors for NPC-related mortality.\n              \n            \n            \n              Conclusion\n              Globally, the incidence rate of NPC has been slightly increasing, while the mortality and disability-adjusted life years (DALYs) have been decreasing. NPC burden in high-middle and middle SDI areas was the heaviest. The current prevention strategy should be repositioned, and some countries should formulate more targeted approaches to reduce the current burden of NPC.","container-title":"European Archives of Oto-Rhino-Laryngology","DOI":"10.1007/s00405-021-06922-2","ISSN":"0937-4477, 1434-4726","issue":"3","journalAbbreviation":"Eur Arch Otorhinolaryngol","language":"en","page":"1519-1533","source":"DOI.org (Crossref)","title":"The global burden of nasopharyngeal carcinoma from 2009 to 2019: an observational study based on the Global Burden of Disease Study 2019","title-short":"The global burden of nasopharyngeal carcinoma from 2009 to 2019","volume":"279","author":[{"family":"Yu","given":"Hao"},{"family":"Yin","given":"Xin"},{"family":"Mao","given":"Yiran"},{"family":"Chen","given":"Meiqin"},{"family":"Tang","given":"Qiuying"},{"family":"Yan","given":"Senxiang"}],"issued":{"date-parts":[["2022",3]]}}},{"id":261,"uris":["http://zotero.org/users/local/eKYp49ge/items/U65UMGCD"],"itemData":{"id":261,"type":"article-journal","abstract":"Primary tracheal tumors are uncommon but usually malignant in adults, accounting for about 0.2 % of all malignant tumors. The estimated incidence of tracheal cancers is about 0.1 per 100,000 people per year. The largest report of primary tracheal tumors is based on the Surveillance, Epidemiology, and End Results (SEER) database study of 578 cases. In this analysis, 55% were men, and the major histological type was squamous cell carcinoma, accounting for 45% of the cases. Other histologic types include adenoid cystic carcinoma, small cell carcinoma, large cell carcinoma, sarcoma, adenocarcinoma, and carcinoma not otherwise specified or undifferentiated type. This activity describes the cause, pathophysiology, presentation, and diagnosis of tracheal cancer and highlights the role of the interprofessional team in its management.\n\nObjectives:\n\nIdentify the etiology of tracheal cancer.\nDescribe the evaluation of a patient with tracheal cancer.\nOutline the management options available for tracheal cancer.\nExplore modalities to improve care coordination among interprofessional team members to improve outcomes for patients affected by tracheal cancer.","container-title":"July 4, 2023.","title":"Mukkamalla SKR, Winters R, Chandran AV. Tracheal Cancer. [Updated 2023 Jul 4]. In: StatPearls [Internet]. Treasure Island (FL): StatPearls Publishing; 2023 Jan-. Available from: https://www.ncbi.nlm.nih.gov/books/NBK538437/","author":[{"family":"Arul V. Chandran3.","given":"Shiva Kumar R. Mukkamalla"}]}}],"schema":"https://github.com/citation-style-language/schema/raw/master/csl-citation.json"} </w:instrText>
      </w:r>
      <w:r w:rsidR="007F23B1" w:rsidRPr="005558AF">
        <w:rPr>
          <w:rFonts w:ascii="Times New Roman" w:hAnsi="Times New Roman" w:cs="Times New Roman"/>
          <w:sz w:val="24"/>
          <w:szCs w:val="24"/>
        </w:rPr>
        <w:fldChar w:fldCharType="separate"/>
      </w:r>
      <w:r w:rsidRPr="005558AF">
        <w:rPr>
          <w:rFonts w:ascii="Times New Roman" w:hAnsi="Times New Roman" w:cs="Times New Roman"/>
          <w:sz w:val="24"/>
        </w:rPr>
        <w:t xml:space="preserve">(Nocini </w:t>
      </w:r>
      <w:r w:rsidRPr="00F269ED">
        <w:rPr>
          <w:rFonts w:ascii="Times New Roman" w:hAnsi="Times New Roman" w:cs="Times New Roman"/>
          <w:i/>
          <w:sz w:val="24"/>
        </w:rPr>
        <w:t>et</w:t>
      </w:r>
      <w:r w:rsidR="00F269ED" w:rsidRPr="00F269ED">
        <w:rPr>
          <w:rFonts w:ascii="Times New Roman" w:hAnsi="Times New Roman" w:cs="Times New Roman"/>
          <w:i/>
          <w:sz w:val="24"/>
        </w:rPr>
        <w:t>.</w:t>
      </w:r>
      <w:r w:rsidRPr="00F269ED">
        <w:rPr>
          <w:rFonts w:ascii="Times New Roman" w:hAnsi="Times New Roman" w:cs="Times New Roman"/>
          <w:i/>
          <w:sz w:val="24"/>
        </w:rPr>
        <w:t>al.</w:t>
      </w:r>
      <w:r w:rsidR="00F269ED" w:rsidRPr="00F269ED">
        <w:rPr>
          <w:rFonts w:ascii="Times New Roman" w:hAnsi="Times New Roman" w:cs="Times New Roman"/>
          <w:i/>
          <w:sz w:val="24"/>
        </w:rPr>
        <w:t>,</w:t>
      </w:r>
      <w:r w:rsidRPr="005558AF">
        <w:rPr>
          <w:rFonts w:ascii="Times New Roman" w:hAnsi="Times New Roman" w:cs="Times New Roman"/>
          <w:sz w:val="24"/>
        </w:rPr>
        <w:t xml:space="preserve"> 2020; Hao Yu </w:t>
      </w:r>
      <w:r w:rsidRPr="00F269ED">
        <w:rPr>
          <w:rFonts w:ascii="Times New Roman" w:hAnsi="Times New Roman" w:cs="Times New Roman"/>
          <w:i/>
          <w:sz w:val="24"/>
        </w:rPr>
        <w:t>et</w:t>
      </w:r>
      <w:r w:rsidR="00F269ED" w:rsidRPr="00F269ED">
        <w:rPr>
          <w:rFonts w:ascii="Times New Roman" w:hAnsi="Times New Roman" w:cs="Times New Roman"/>
          <w:i/>
          <w:sz w:val="24"/>
        </w:rPr>
        <w:t>.</w:t>
      </w:r>
      <w:r w:rsidRPr="00F269ED">
        <w:rPr>
          <w:rFonts w:ascii="Times New Roman" w:hAnsi="Times New Roman" w:cs="Times New Roman"/>
          <w:i/>
          <w:sz w:val="24"/>
        </w:rPr>
        <w:t>al.</w:t>
      </w:r>
      <w:r w:rsidR="00F269ED" w:rsidRPr="00F269ED">
        <w:rPr>
          <w:rFonts w:ascii="Times New Roman" w:hAnsi="Times New Roman" w:cs="Times New Roman"/>
          <w:i/>
          <w:sz w:val="24"/>
        </w:rPr>
        <w:t>,</w:t>
      </w:r>
      <w:r w:rsidRPr="005558AF">
        <w:rPr>
          <w:rFonts w:ascii="Times New Roman" w:hAnsi="Times New Roman" w:cs="Times New Roman"/>
          <w:sz w:val="24"/>
        </w:rPr>
        <w:t xml:space="preserve"> 2022; Arul V. Chandran3., n.d.)</w:t>
      </w:r>
      <w:r w:rsidR="007F23B1" w:rsidRPr="005558AF">
        <w:rPr>
          <w:rFonts w:ascii="Times New Roman" w:hAnsi="Times New Roman" w:cs="Times New Roman"/>
          <w:sz w:val="24"/>
          <w:szCs w:val="24"/>
        </w:rPr>
        <w:fldChar w:fldCharType="end"/>
      </w:r>
      <w:r w:rsidRPr="005558AF">
        <w:rPr>
          <w:rStyle w:val="kx21rb"/>
          <w:rFonts w:ascii="Arial" w:hAnsi="Arial" w:cs="Arial"/>
          <w:color w:val="70757A"/>
          <w:sz w:val="16"/>
          <w:szCs w:val="16"/>
          <w:shd w:val="clear" w:color="auto" w:fill="FFFFFF"/>
        </w:rPr>
        <w:t xml:space="preserve"> </w:t>
      </w:r>
      <w:r w:rsidRPr="005558AF">
        <w:rPr>
          <w:rFonts w:ascii="Times New Roman" w:hAnsi="Times New Roman" w:cs="Times New Roman"/>
          <w:sz w:val="24"/>
          <w:szCs w:val="24"/>
        </w:rPr>
        <w:t xml:space="preserve">. Lung cancer remains one of the most deadliest and </w:t>
      </w:r>
      <w:r w:rsidR="005558AF" w:rsidRPr="005558AF">
        <w:rPr>
          <w:rFonts w:ascii="Times New Roman" w:hAnsi="Times New Roman" w:cs="Times New Roman"/>
          <w:sz w:val="24"/>
          <w:szCs w:val="24"/>
        </w:rPr>
        <w:t>diagnosed</w:t>
      </w:r>
      <w:r w:rsidRPr="005558AF">
        <w:rPr>
          <w:rFonts w:ascii="Times New Roman" w:hAnsi="Times New Roman" w:cs="Times New Roman"/>
          <w:sz w:val="24"/>
          <w:szCs w:val="24"/>
        </w:rPr>
        <w:t xml:space="preserve"> cancers worldwide accounting </w:t>
      </w:r>
      <w:r w:rsidRPr="005558AF">
        <w:rPr>
          <w:rFonts w:ascii="Times New Roman" w:hAnsi="Times New Roman" w:cs="Times New Roman"/>
          <w:color w:val="212121"/>
          <w:sz w:val="24"/>
          <w:szCs w:val="24"/>
          <w:shd w:val="clear" w:color="auto" w:fill="FFFFFF"/>
        </w:rPr>
        <w:t xml:space="preserve">11.4% of all the cancer cases </w:t>
      </w:r>
      <w:r w:rsidR="005558AF" w:rsidRPr="005558AF">
        <w:rPr>
          <w:rFonts w:ascii="Times New Roman" w:hAnsi="Times New Roman" w:cs="Times New Roman"/>
          <w:color w:val="212121"/>
          <w:sz w:val="24"/>
          <w:szCs w:val="24"/>
          <w:shd w:val="clear" w:color="auto" w:fill="FFFFFF"/>
        </w:rPr>
        <w:t>worldwide</w:t>
      </w:r>
      <w:r w:rsidRPr="005558AF">
        <w:rPr>
          <w:rFonts w:ascii="Times New Roman" w:hAnsi="Times New Roman" w:cs="Times New Roman"/>
          <w:sz w:val="24"/>
          <w:szCs w:val="24"/>
        </w:rPr>
        <w:t xml:space="preserve"> though it has been surpassed by Breast cancer in the recent years</w:t>
      </w:r>
      <w:r w:rsidR="00F269ED">
        <w:rPr>
          <w:rFonts w:ascii="Times New Roman" w:hAnsi="Times New Roman" w:cs="Times New Roman"/>
          <w:sz w:val="24"/>
          <w:szCs w:val="24"/>
        </w:rPr>
        <w:t xml:space="preserve"> </w:t>
      </w:r>
      <w:r w:rsidR="007F23B1" w:rsidRPr="005558AF">
        <w:rPr>
          <w:rFonts w:ascii="Times New Roman" w:hAnsi="Times New Roman" w:cs="Times New Roman"/>
          <w:sz w:val="24"/>
          <w:szCs w:val="24"/>
        </w:rPr>
        <w:fldChar w:fldCharType="begin"/>
      </w:r>
      <w:r w:rsidRPr="005558AF">
        <w:rPr>
          <w:rFonts w:ascii="Times New Roman" w:hAnsi="Times New Roman" w:cs="Times New Roman"/>
          <w:sz w:val="24"/>
          <w:szCs w:val="24"/>
        </w:rPr>
        <w:instrText xml:space="preserve"> ADDIN ZOTERO_ITEM CSL_CITATION {"citationID":"jAoBb7oy","properties":{"formattedCitation":"(Sung et al. 2021)","plainCitation":"(Sung et al. 2021)","noteIndex":0},"citationItems":[{"id":246,"uris":["http://zotero.org/users/local/eKYp49ge/items/A4FWM4AS"],"itemData":{"id":246,"type":"article-journal","container-title":"CA: A Cancer Journal for Clinicians","DOI":"10.3322/caac.21660","ISSN":"0007-9235, 1542-4863","issue":"3","journalAbbreviation":"CA A Cancer J Clin","language":"en","page":"209-249","source":"DOI.org (Crossref)","title":"Global Cancer Statistics 2020: GLOBOCAN Estimates of Incidence and Mortality Worldwide for 36 Cancers in 185 Countries","title-short":"Global Cancer Statistics 2020","volume":"71","author":[{"family":"Sung","given":"Hyuna"},{"family":"Ferlay","given":"Jacques"},{"family":"Siegel","given":"Rebecca L."},{"family":"Laversanne","given":"Mathieu"},{"family":"Soerjomataram","given":"Isabelle"},{"family":"Jemal","given":"Ahmedin"},{"family":"Bray","given":"Freddie"}],"issued":{"date-parts":[["2021",5]]}}}],"schema":"https://github.com/citation-style-language/schema/raw/master/csl-citation.json"} </w:instrText>
      </w:r>
      <w:r w:rsidR="007F23B1" w:rsidRPr="005558AF">
        <w:rPr>
          <w:rFonts w:ascii="Times New Roman" w:hAnsi="Times New Roman" w:cs="Times New Roman"/>
          <w:sz w:val="24"/>
          <w:szCs w:val="24"/>
        </w:rPr>
        <w:fldChar w:fldCharType="separate"/>
      </w:r>
      <w:r w:rsidRPr="005558AF">
        <w:rPr>
          <w:rFonts w:ascii="Times New Roman" w:hAnsi="Times New Roman" w:cs="Times New Roman"/>
          <w:sz w:val="24"/>
        </w:rPr>
        <w:t xml:space="preserve">(Sung </w:t>
      </w:r>
      <w:r w:rsidRPr="00F269ED">
        <w:rPr>
          <w:rFonts w:ascii="Times New Roman" w:hAnsi="Times New Roman" w:cs="Times New Roman"/>
          <w:i/>
          <w:sz w:val="24"/>
        </w:rPr>
        <w:t>et</w:t>
      </w:r>
      <w:r w:rsidR="00F269ED" w:rsidRPr="00F269ED">
        <w:rPr>
          <w:rFonts w:ascii="Times New Roman" w:hAnsi="Times New Roman" w:cs="Times New Roman"/>
          <w:i/>
          <w:sz w:val="24"/>
        </w:rPr>
        <w:t>.</w:t>
      </w:r>
      <w:r w:rsidRPr="00F269ED">
        <w:rPr>
          <w:rFonts w:ascii="Times New Roman" w:hAnsi="Times New Roman" w:cs="Times New Roman"/>
          <w:i/>
          <w:sz w:val="24"/>
        </w:rPr>
        <w:t>al.</w:t>
      </w:r>
      <w:r w:rsidR="00F269ED" w:rsidRPr="00F269ED">
        <w:rPr>
          <w:rFonts w:ascii="Times New Roman" w:hAnsi="Times New Roman" w:cs="Times New Roman"/>
          <w:i/>
          <w:sz w:val="24"/>
        </w:rPr>
        <w:t>,</w:t>
      </w:r>
      <w:r w:rsidRPr="005558AF">
        <w:rPr>
          <w:rFonts w:ascii="Times New Roman" w:hAnsi="Times New Roman" w:cs="Times New Roman"/>
          <w:sz w:val="24"/>
        </w:rPr>
        <w:t xml:space="preserve"> 2021)</w:t>
      </w:r>
      <w:r w:rsidR="007F23B1" w:rsidRPr="005558AF">
        <w:rPr>
          <w:rFonts w:ascii="Times New Roman" w:hAnsi="Times New Roman" w:cs="Times New Roman"/>
          <w:sz w:val="24"/>
          <w:szCs w:val="24"/>
        </w:rPr>
        <w:fldChar w:fldCharType="end"/>
      </w:r>
      <w:r w:rsidRPr="005558AF">
        <w:rPr>
          <w:rFonts w:ascii="Times New Roman" w:hAnsi="Times New Roman" w:cs="Times New Roman"/>
          <w:sz w:val="24"/>
          <w:szCs w:val="24"/>
        </w:rPr>
        <w:t>. Detection of respiratory cancers particularly lung cancers involve a wide range of techniques which includes Imaging Techniques( Chest X-Ray,</w:t>
      </w:r>
      <w:r w:rsidR="00817BFA" w:rsidRPr="005558AF">
        <w:rPr>
          <w:rFonts w:ascii="Times New Roman" w:hAnsi="Times New Roman" w:cs="Times New Roman"/>
          <w:sz w:val="24"/>
          <w:szCs w:val="24"/>
        </w:rPr>
        <w:t xml:space="preserve"> PET scan, CT-scan</w:t>
      </w:r>
      <w:r w:rsidRPr="005558AF">
        <w:rPr>
          <w:rFonts w:ascii="Times New Roman" w:hAnsi="Times New Roman" w:cs="Times New Roman"/>
          <w:sz w:val="24"/>
          <w:szCs w:val="24"/>
        </w:rPr>
        <w:t>),biopsy ,Genomic and proteomic analysis as well as Biomarker detection some of which have been discussed in the Table .1(B) below:</w:t>
      </w:r>
    </w:p>
    <w:tbl>
      <w:tblPr>
        <w:tblStyle w:val="TableGrid"/>
        <w:tblW w:w="9356" w:type="dxa"/>
        <w:tblLayout w:type="fixed"/>
        <w:tblLook w:val="04A0"/>
      </w:tblPr>
      <w:tblGrid>
        <w:gridCol w:w="1929"/>
        <w:gridCol w:w="2182"/>
        <w:gridCol w:w="1754"/>
        <w:gridCol w:w="1457"/>
        <w:gridCol w:w="2034"/>
      </w:tblGrid>
      <w:tr w:rsidR="005558AF" w:rsidRPr="005558AF" w:rsidTr="0077105A">
        <w:trPr>
          <w:trHeight w:val="800"/>
        </w:trPr>
        <w:tc>
          <w:tcPr>
            <w:tcW w:w="1929" w:type="dxa"/>
            <w:tcBorders>
              <w:left w:val="single" w:sz="4" w:space="0" w:color="auto"/>
              <w:bottom w:val="single" w:sz="4" w:space="0" w:color="auto"/>
            </w:tcBorders>
          </w:tcPr>
          <w:p w:rsidR="005558AF" w:rsidRPr="005558AF" w:rsidRDefault="005558AF" w:rsidP="005558AF">
            <w:pPr>
              <w:pStyle w:val="ListParagraph"/>
              <w:ind w:left="0"/>
              <w:jc w:val="both"/>
              <w:rPr>
                <w:rFonts w:ascii="Times New Roman" w:hAnsi="Times New Roman" w:cs="Times New Roman"/>
              </w:rPr>
            </w:pPr>
            <w:r w:rsidRPr="005558AF">
              <w:rPr>
                <w:rFonts w:ascii="Times New Roman" w:hAnsi="Times New Roman" w:cs="Times New Roman"/>
                <w:b/>
              </w:rPr>
              <w:t xml:space="preserve">Types of Cancer </w:t>
            </w:r>
          </w:p>
        </w:tc>
        <w:tc>
          <w:tcPr>
            <w:tcW w:w="2182" w:type="dxa"/>
            <w:tcBorders>
              <w:bottom w:val="single" w:sz="4" w:space="0" w:color="auto"/>
            </w:tcBorders>
          </w:tcPr>
          <w:p w:rsidR="005558AF" w:rsidRPr="005558AF" w:rsidRDefault="005558AF" w:rsidP="005558AF">
            <w:pPr>
              <w:pStyle w:val="ListParagraph"/>
              <w:ind w:left="0"/>
              <w:jc w:val="both"/>
              <w:rPr>
                <w:rFonts w:ascii="Times New Roman" w:hAnsi="Times New Roman" w:cs="Times New Roman"/>
              </w:rPr>
            </w:pPr>
            <w:r w:rsidRPr="005558AF">
              <w:rPr>
                <w:rFonts w:ascii="Times New Roman" w:hAnsi="Times New Roman" w:cs="Times New Roman"/>
              </w:rPr>
              <w:t xml:space="preserve"> </w:t>
            </w:r>
            <w:r w:rsidRPr="005558AF">
              <w:rPr>
                <w:rFonts w:ascii="Times New Roman" w:hAnsi="Times New Roman" w:cs="Times New Roman"/>
                <w:b/>
              </w:rPr>
              <w:t>Diagnostic Biomarkers</w:t>
            </w:r>
          </w:p>
        </w:tc>
        <w:tc>
          <w:tcPr>
            <w:tcW w:w="1754" w:type="dxa"/>
            <w:tcBorders>
              <w:bottom w:val="single" w:sz="4" w:space="0" w:color="auto"/>
            </w:tcBorders>
          </w:tcPr>
          <w:p w:rsidR="005558AF" w:rsidRPr="005558AF" w:rsidRDefault="005558AF" w:rsidP="005558AF">
            <w:pPr>
              <w:pStyle w:val="ListParagraph"/>
              <w:ind w:left="0"/>
              <w:jc w:val="both"/>
              <w:rPr>
                <w:rFonts w:ascii="Times New Roman" w:hAnsi="Times New Roman" w:cs="Times New Roman"/>
              </w:rPr>
            </w:pPr>
            <w:r w:rsidRPr="005558AF">
              <w:rPr>
                <w:rFonts w:ascii="Times New Roman" w:hAnsi="Times New Roman" w:cs="Times New Roman"/>
                <w:b/>
              </w:rPr>
              <w:t>Prognostic Biomarkers</w:t>
            </w:r>
          </w:p>
        </w:tc>
        <w:tc>
          <w:tcPr>
            <w:tcW w:w="1457" w:type="dxa"/>
            <w:tcBorders>
              <w:top w:val="single" w:sz="4" w:space="0" w:color="auto"/>
              <w:bottom w:val="single" w:sz="4" w:space="0" w:color="auto"/>
              <w:right w:val="single" w:sz="4" w:space="0" w:color="auto"/>
            </w:tcBorders>
          </w:tcPr>
          <w:p w:rsidR="005558AF" w:rsidRPr="005558AF" w:rsidRDefault="005558AF" w:rsidP="005558AF">
            <w:pPr>
              <w:pStyle w:val="ListParagraph"/>
              <w:ind w:left="0"/>
              <w:jc w:val="both"/>
              <w:rPr>
                <w:rFonts w:ascii="Times New Roman" w:hAnsi="Times New Roman" w:cs="Times New Roman"/>
              </w:rPr>
            </w:pPr>
            <w:r w:rsidRPr="005558AF">
              <w:rPr>
                <w:rFonts w:ascii="Times New Roman" w:hAnsi="Times New Roman" w:cs="Times New Roman"/>
                <w:b/>
              </w:rPr>
              <w:t>Predictive Biomarkers</w:t>
            </w:r>
          </w:p>
        </w:tc>
        <w:tc>
          <w:tcPr>
            <w:tcW w:w="2034" w:type="dxa"/>
            <w:tcBorders>
              <w:top w:val="single" w:sz="4" w:space="0" w:color="auto"/>
              <w:left w:val="single" w:sz="4" w:space="0" w:color="auto"/>
              <w:bottom w:val="single" w:sz="4" w:space="0" w:color="auto"/>
              <w:right w:val="single" w:sz="4" w:space="0" w:color="auto"/>
            </w:tcBorders>
          </w:tcPr>
          <w:p w:rsidR="005558AF" w:rsidRPr="005558AF" w:rsidRDefault="005558AF" w:rsidP="005558AF">
            <w:pPr>
              <w:rPr>
                <w:rFonts w:ascii="Times New Roman" w:hAnsi="Times New Roman" w:cs="Times New Roman"/>
                <w:b/>
              </w:rPr>
            </w:pPr>
            <w:r w:rsidRPr="005558AF">
              <w:rPr>
                <w:rFonts w:ascii="Times New Roman" w:hAnsi="Times New Roman" w:cs="Times New Roman"/>
                <w:b/>
              </w:rPr>
              <w:t>Reference</w:t>
            </w:r>
          </w:p>
          <w:p w:rsidR="005558AF" w:rsidRPr="005558AF" w:rsidRDefault="005558AF" w:rsidP="005558AF">
            <w:pPr>
              <w:pStyle w:val="ListParagraph"/>
              <w:ind w:left="0"/>
              <w:jc w:val="both"/>
              <w:rPr>
                <w:rFonts w:ascii="Times New Roman" w:hAnsi="Times New Roman" w:cs="Times New Roman"/>
              </w:rPr>
            </w:pPr>
          </w:p>
        </w:tc>
      </w:tr>
      <w:tr w:rsidR="005558AF" w:rsidRPr="005558AF" w:rsidTr="0077105A">
        <w:trPr>
          <w:trHeight w:val="274"/>
        </w:trPr>
        <w:tc>
          <w:tcPr>
            <w:tcW w:w="1929" w:type="dxa"/>
            <w:tcBorders>
              <w:top w:val="single" w:sz="4" w:space="0" w:color="auto"/>
              <w:left w:val="single" w:sz="4" w:space="0" w:color="auto"/>
            </w:tcBorders>
          </w:tcPr>
          <w:p w:rsidR="005558AF" w:rsidRPr="00F56C5A" w:rsidRDefault="005558AF" w:rsidP="005558AF">
            <w:pPr>
              <w:pStyle w:val="ListParagraph"/>
              <w:ind w:left="0"/>
              <w:jc w:val="both"/>
              <w:rPr>
                <w:rFonts w:ascii="Times New Roman" w:hAnsi="Times New Roman" w:cs="Times New Roman"/>
                <w:b/>
                <w:u w:val="single"/>
              </w:rPr>
            </w:pPr>
            <w:r w:rsidRPr="00F56C5A">
              <w:rPr>
                <w:rFonts w:ascii="Times New Roman" w:hAnsi="Times New Roman" w:cs="Times New Roman"/>
                <w:b/>
                <w:u w:val="single"/>
              </w:rPr>
              <w:t>Cancers of Respiratory Tract:</w:t>
            </w:r>
            <w:r w:rsidRPr="00F56C5A">
              <w:rPr>
                <w:rFonts w:ascii="Times New Roman" w:hAnsi="Times New Roman" w:cs="Times New Roman"/>
                <w:b/>
                <w:u w:val="single"/>
              </w:rPr>
              <w:tab/>
            </w:r>
          </w:p>
          <w:p w:rsidR="00F56C5A" w:rsidRDefault="00F56C5A" w:rsidP="005558AF">
            <w:pPr>
              <w:pStyle w:val="ListParagraph"/>
              <w:ind w:left="0"/>
              <w:jc w:val="both"/>
              <w:rPr>
                <w:rFonts w:ascii="Times New Roman" w:hAnsi="Times New Roman" w:cs="Times New Roman"/>
              </w:rPr>
            </w:pPr>
          </w:p>
          <w:p w:rsidR="00F56C5A" w:rsidRDefault="00F56C5A" w:rsidP="005558AF">
            <w:pPr>
              <w:pStyle w:val="ListParagraph"/>
              <w:ind w:left="0"/>
              <w:jc w:val="both"/>
              <w:rPr>
                <w:rFonts w:ascii="Times New Roman" w:hAnsi="Times New Roman" w:cs="Times New Roman"/>
              </w:rPr>
            </w:pPr>
          </w:p>
          <w:p w:rsidR="005558AF" w:rsidRPr="005558AF" w:rsidRDefault="005558AF" w:rsidP="005558AF">
            <w:pPr>
              <w:pStyle w:val="ListParagraph"/>
              <w:ind w:left="0"/>
              <w:jc w:val="both"/>
              <w:rPr>
                <w:rFonts w:ascii="Times New Roman" w:hAnsi="Times New Roman" w:cs="Times New Roman"/>
              </w:rPr>
            </w:pPr>
            <w:r w:rsidRPr="005558AF">
              <w:rPr>
                <w:rFonts w:ascii="Times New Roman" w:hAnsi="Times New Roman" w:cs="Times New Roman"/>
              </w:rPr>
              <w:t xml:space="preserve">Lung cancer </w:t>
            </w:r>
          </w:p>
        </w:tc>
        <w:tc>
          <w:tcPr>
            <w:tcW w:w="2182" w:type="dxa"/>
            <w:tcBorders>
              <w:top w:val="single" w:sz="4" w:space="0" w:color="auto"/>
            </w:tcBorders>
          </w:tcPr>
          <w:p w:rsidR="005558AF" w:rsidRPr="005558AF" w:rsidRDefault="005558AF" w:rsidP="005558AF">
            <w:pPr>
              <w:pStyle w:val="ListParagraph"/>
              <w:ind w:left="0"/>
              <w:jc w:val="both"/>
              <w:rPr>
                <w:rFonts w:ascii="Times New Roman" w:hAnsi="Times New Roman" w:cs="Times New Roman"/>
                <w:i/>
              </w:rPr>
            </w:pPr>
            <w:r w:rsidRPr="005558AF">
              <w:rPr>
                <w:rFonts w:ascii="Times New Roman" w:hAnsi="Times New Roman" w:cs="Times New Roman"/>
              </w:rPr>
              <w:t>ccCK18(+)</w:t>
            </w:r>
            <w:r w:rsidR="00AB40DE">
              <w:rPr>
                <w:rFonts w:ascii="Times New Roman" w:hAnsi="Times New Roman" w:cs="Times New Roman"/>
              </w:rPr>
              <w:t xml:space="preserve"> </w:t>
            </w:r>
            <w:r w:rsidRPr="005558AF">
              <w:rPr>
                <w:rFonts w:ascii="Times New Roman" w:hAnsi="Times New Roman" w:cs="Times New Roman"/>
                <w:i/>
              </w:rPr>
              <w:t xml:space="preserve">and total </w:t>
            </w:r>
            <w:r w:rsidRPr="005558AF">
              <w:rPr>
                <w:rFonts w:ascii="Times New Roman" w:hAnsi="Times New Roman" w:cs="Times New Roman"/>
              </w:rPr>
              <w:t>CK18(+),</w:t>
            </w:r>
            <w:r>
              <w:rPr>
                <w:rFonts w:ascii="Times New Roman" w:hAnsi="Times New Roman" w:cs="Times New Roman"/>
              </w:rPr>
              <w:t xml:space="preserve"> </w:t>
            </w:r>
            <w:r w:rsidRPr="005558AF">
              <w:rPr>
                <w:rFonts w:ascii="Times New Roman" w:hAnsi="Times New Roman" w:cs="Times New Roman"/>
                <w:i/>
              </w:rPr>
              <w:t>Cyfra 21.1,</w:t>
            </w:r>
            <w:r w:rsidRPr="005558AF">
              <w:rPr>
                <w:rFonts w:ascii="Times New Roman" w:hAnsi="Times New Roman" w:cs="Times New Roman"/>
                <w:color w:val="212121"/>
                <w:shd w:val="clear" w:color="auto" w:fill="FFFFFF"/>
              </w:rPr>
              <w:t xml:space="preserve"> </w:t>
            </w:r>
            <w:r w:rsidRPr="005558AF">
              <w:rPr>
                <w:rStyle w:val="Emphasis"/>
                <w:rFonts w:ascii="Times New Roman" w:hAnsi="Times New Roman" w:cs="Times New Roman"/>
                <w:color w:val="212121"/>
                <w:shd w:val="clear" w:color="auto" w:fill="FFFFFF"/>
              </w:rPr>
              <w:t>EGFR9</w:t>
            </w:r>
            <w:r>
              <w:rPr>
                <w:rStyle w:val="Emphasis"/>
                <w:rFonts w:ascii="Times New Roman" w:hAnsi="Times New Roman" w:cs="Times New Roman"/>
                <w:color w:val="212121"/>
                <w:shd w:val="clear" w:color="auto" w:fill="FFFFFF"/>
              </w:rPr>
              <w:t xml:space="preserve"> </w:t>
            </w:r>
            <w:r w:rsidRPr="005558AF">
              <w:rPr>
                <w:rStyle w:val="Emphasis"/>
                <w:rFonts w:ascii="Times New Roman" w:hAnsi="Times New Roman" w:cs="Times New Roman"/>
                <w:color w:val="212121"/>
                <w:shd w:val="clear" w:color="auto" w:fill="FFFFFF"/>
              </w:rPr>
              <w:t>(mutation),</w:t>
            </w:r>
            <w:r w:rsidRPr="005558AF">
              <w:rPr>
                <w:rFonts w:ascii="Times New Roman" w:hAnsi="Times New Roman" w:cs="Times New Roman"/>
                <w:color w:val="212121"/>
                <w:shd w:val="clear" w:color="auto" w:fill="FFFFFF"/>
              </w:rPr>
              <w:t xml:space="preserve"> </w:t>
            </w:r>
            <w:r w:rsidRPr="005558AF">
              <w:rPr>
                <w:rStyle w:val="Emphasis"/>
                <w:rFonts w:ascii="Times New Roman" w:hAnsi="Times New Roman" w:cs="Times New Roman"/>
                <w:color w:val="212121"/>
                <w:shd w:val="clear" w:color="auto" w:fill="FFFFFF"/>
              </w:rPr>
              <w:t>ALK</w:t>
            </w:r>
            <w:r w:rsidRPr="005558AF">
              <w:rPr>
                <w:rFonts w:ascii="Times New Roman" w:hAnsi="Times New Roman" w:cs="Times New Roman"/>
                <w:i/>
                <w:color w:val="212121"/>
                <w:shd w:val="clear" w:color="auto" w:fill="FFFFFF"/>
              </w:rPr>
              <w:t xml:space="preserve"> rearrangement,</w:t>
            </w:r>
            <w:r w:rsidRPr="005558AF">
              <w:rPr>
                <w:rFonts w:ascii="Times New Roman" w:hAnsi="Times New Roman" w:cs="Times New Roman"/>
                <w:color w:val="212121"/>
                <w:shd w:val="clear" w:color="auto" w:fill="FFFFFF"/>
              </w:rPr>
              <w:t xml:space="preserve"> </w:t>
            </w:r>
            <w:r w:rsidRPr="005558AF">
              <w:rPr>
                <w:rFonts w:ascii="Times New Roman" w:hAnsi="Times New Roman" w:cs="Times New Roman"/>
                <w:i/>
                <w:color w:val="212121"/>
                <w:shd w:val="clear" w:color="auto" w:fill="FFFFFF"/>
              </w:rPr>
              <w:t>p40,CD56</w:t>
            </w:r>
            <w:r w:rsidR="00AB40DE">
              <w:rPr>
                <w:rFonts w:ascii="Times New Roman" w:hAnsi="Times New Roman" w:cs="Times New Roman"/>
                <w:i/>
                <w:color w:val="212121"/>
                <w:shd w:val="clear" w:color="auto" w:fill="FFFFFF"/>
              </w:rPr>
              <w:t xml:space="preserve"> </w:t>
            </w:r>
            <w:r w:rsidRPr="005558AF">
              <w:rPr>
                <w:rFonts w:ascii="Times New Roman" w:hAnsi="Times New Roman" w:cs="Times New Roman"/>
                <w:i/>
                <w:color w:val="212121"/>
                <w:shd w:val="clear" w:color="auto" w:fill="FFFFFF"/>
              </w:rPr>
              <w:t>,chromogranin,</w:t>
            </w:r>
            <w:r w:rsidR="00AB40DE">
              <w:rPr>
                <w:rFonts w:ascii="Times New Roman" w:hAnsi="Times New Roman" w:cs="Times New Roman"/>
                <w:i/>
                <w:color w:val="212121"/>
                <w:shd w:val="clear" w:color="auto" w:fill="FFFFFF"/>
              </w:rPr>
              <w:t xml:space="preserve"> </w:t>
            </w:r>
            <w:r w:rsidRPr="005558AF">
              <w:rPr>
                <w:rFonts w:ascii="Times New Roman" w:hAnsi="Times New Roman" w:cs="Times New Roman"/>
                <w:i/>
                <w:color w:val="212121"/>
                <w:shd w:val="clear" w:color="auto" w:fill="FFFFFF"/>
              </w:rPr>
              <w:t>synaptophysin,</w:t>
            </w:r>
            <w:r w:rsidRPr="005558AF">
              <w:rPr>
                <w:rFonts w:ascii="Times New Roman" w:hAnsi="Times New Roman" w:cs="Times New Roman"/>
                <w:color w:val="212121"/>
                <w:shd w:val="clear" w:color="auto" w:fill="FFFFFF"/>
              </w:rPr>
              <w:t xml:space="preserve"> </w:t>
            </w:r>
            <w:r w:rsidRPr="005558AF">
              <w:rPr>
                <w:rStyle w:val="Emphasis"/>
                <w:rFonts w:ascii="Times New Roman" w:hAnsi="Times New Roman" w:cs="Times New Roman"/>
                <w:color w:val="212121"/>
                <w:shd w:val="clear" w:color="auto" w:fill="FFFFFF"/>
              </w:rPr>
              <w:t>KRAS</w:t>
            </w:r>
            <w:r>
              <w:rPr>
                <w:rStyle w:val="Emphasis"/>
                <w:rFonts w:ascii="Times New Roman" w:hAnsi="Times New Roman" w:cs="Times New Roman"/>
                <w:color w:val="212121"/>
                <w:shd w:val="clear" w:color="auto" w:fill="FFFFFF"/>
              </w:rPr>
              <w:t xml:space="preserve"> </w:t>
            </w:r>
            <w:r w:rsidRPr="005558AF">
              <w:rPr>
                <w:rStyle w:val="Emphasis"/>
                <w:rFonts w:ascii="Times New Roman" w:hAnsi="Times New Roman" w:cs="Times New Roman"/>
                <w:color w:val="212121"/>
                <w:shd w:val="clear" w:color="auto" w:fill="FFFFFF"/>
              </w:rPr>
              <w:t>(mutation) with TP-53(co-mutation),</w:t>
            </w:r>
            <w:r>
              <w:rPr>
                <w:rStyle w:val="Emphasis"/>
                <w:rFonts w:ascii="Times New Roman" w:hAnsi="Times New Roman" w:cs="Times New Roman"/>
                <w:color w:val="212121"/>
                <w:shd w:val="clear" w:color="auto" w:fill="FFFFFF"/>
              </w:rPr>
              <w:t xml:space="preserve"> </w:t>
            </w:r>
            <w:r w:rsidRPr="005558AF">
              <w:rPr>
                <w:rStyle w:val="Emphasis"/>
                <w:rFonts w:ascii="Times New Roman" w:hAnsi="Times New Roman" w:cs="Times New Roman"/>
                <w:color w:val="212121"/>
                <w:shd w:val="clear" w:color="auto" w:fill="FFFFFF"/>
              </w:rPr>
              <w:t xml:space="preserve">BRAF mutation, </w:t>
            </w:r>
            <w:r w:rsidRPr="005558AF">
              <w:rPr>
                <w:rFonts w:ascii="Times New Roman" w:hAnsi="Times New Roman" w:cs="Times New Roman"/>
                <w:i/>
                <w:color w:val="212121"/>
                <w:shd w:val="clear" w:color="auto" w:fill="FFFFFF"/>
              </w:rPr>
              <w:t>EGFR mutation and amplification,</w:t>
            </w:r>
            <w:r w:rsidRPr="005558AF">
              <w:rPr>
                <w:rFonts w:ascii="Times New Roman" w:hAnsi="Times New Roman" w:cs="Times New Roman"/>
                <w:color w:val="212121"/>
                <w:shd w:val="clear" w:color="auto" w:fill="FFFFFF"/>
              </w:rPr>
              <w:t xml:space="preserve"> </w:t>
            </w:r>
            <w:r w:rsidRPr="005558AF">
              <w:rPr>
                <w:rFonts w:ascii="Times New Roman" w:hAnsi="Times New Roman" w:cs="Times New Roman"/>
                <w:i/>
                <w:color w:val="212121"/>
                <w:shd w:val="clear" w:color="auto" w:fill="FFFFFF"/>
              </w:rPr>
              <w:t>miR-21, miR-214, miR-205, miR-92, miR-106, and miR-10a</w:t>
            </w:r>
          </w:p>
        </w:tc>
        <w:tc>
          <w:tcPr>
            <w:tcW w:w="1754" w:type="dxa"/>
            <w:tcBorders>
              <w:top w:val="single" w:sz="4" w:space="0" w:color="auto"/>
            </w:tcBorders>
          </w:tcPr>
          <w:p w:rsidR="005558AF" w:rsidRPr="005558AF" w:rsidRDefault="005558AF" w:rsidP="005558AF">
            <w:pPr>
              <w:pStyle w:val="ListParagraph"/>
              <w:ind w:left="0"/>
              <w:jc w:val="both"/>
              <w:rPr>
                <w:rFonts w:ascii="Times New Roman" w:hAnsi="Times New Roman" w:cs="Times New Roman"/>
                <w:b/>
                <w:i/>
              </w:rPr>
            </w:pPr>
            <w:r w:rsidRPr="005558AF">
              <w:rPr>
                <w:rFonts w:ascii="Times New Roman" w:hAnsi="Times New Roman" w:cs="Times New Roman"/>
                <w:i/>
              </w:rPr>
              <w:t>CK18,</w:t>
            </w:r>
            <w:r w:rsidR="00AB40DE">
              <w:rPr>
                <w:rFonts w:ascii="Times New Roman" w:hAnsi="Times New Roman" w:cs="Times New Roman"/>
                <w:i/>
              </w:rPr>
              <w:t xml:space="preserve"> </w:t>
            </w:r>
            <w:r w:rsidRPr="005558AF">
              <w:rPr>
                <w:rStyle w:val="Emphasis"/>
                <w:rFonts w:ascii="Times New Roman" w:hAnsi="Times New Roman" w:cs="Times New Roman"/>
                <w:color w:val="212121"/>
                <w:shd w:val="clear" w:color="auto" w:fill="FFFFFF"/>
              </w:rPr>
              <w:t>ROS1</w:t>
            </w:r>
            <w:r w:rsidRPr="005558AF">
              <w:rPr>
                <w:rFonts w:ascii="Times New Roman" w:hAnsi="Times New Roman" w:cs="Times New Roman"/>
                <w:i/>
                <w:color w:val="212121"/>
                <w:shd w:val="clear" w:color="auto" w:fill="FFFFFF"/>
              </w:rPr>
              <w:t> fusions, </w:t>
            </w:r>
            <w:r w:rsidRPr="005558AF">
              <w:rPr>
                <w:rStyle w:val="Emphasis"/>
                <w:rFonts w:ascii="Times New Roman" w:hAnsi="Times New Roman" w:cs="Times New Roman"/>
                <w:color w:val="212121"/>
                <w:shd w:val="clear" w:color="auto" w:fill="FFFFFF"/>
              </w:rPr>
              <w:t>BRAF</w:t>
            </w:r>
            <w:r w:rsidRPr="005558AF">
              <w:rPr>
                <w:rFonts w:ascii="Times New Roman" w:hAnsi="Times New Roman" w:cs="Times New Roman"/>
                <w:i/>
                <w:color w:val="212121"/>
                <w:shd w:val="clear" w:color="auto" w:fill="FFFFFF"/>
              </w:rPr>
              <w:t> mutations, </w:t>
            </w:r>
            <w:r w:rsidRPr="005558AF">
              <w:rPr>
                <w:rStyle w:val="Emphasis"/>
                <w:rFonts w:ascii="Times New Roman" w:hAnsi="Times New Roman" w:cs="Times New Roman"/>
                <w:color w:val="212121"/>
                <w:shd w:val="clear" w:color="auto" w:fill="FFFFFF"/>
              </w:rPr>
              <w:t>MET</w:t>
            </w:r>
            <w:r w:rsidRPr="005558AF">
              <w:rPr>
                <w:rFonts w:ascii="Times New Roman" w:hAnsi="Times New Roman" w:cs="Times New Roman"/>
                <w:i/>
                <w:color w:val="212121"/>
                <w:shd w:val="clear" w:color="auto" w:fill="FFFFFF"/>
              </w:rPr>
              <w:t> amplifications,</w:t>
            </w:r>
            <w:r w:rsidRPr="005558AF">
              <w:rPr>
                <w:rStyle w:val="Emphasis"/>
                <w:rFonts w:ascii="Times New Roman" w:hAnsi="Times New Roman" w:cs="Times New Roman"/>
                <w:color w:val="212121"/>
                <w:shd w:val="clear" w:color="auto" w:fill="FFFFFF"/>
              </w:rPr>
              <w:t xml:space="preserve"> KRAS(mutation) with TP-53(co-mutation),</w:t>
            </w:r>
            <w:r w:rsidRPr="005558AF">
              <w:rPr>
                <w:rFonts w:ascii="Times New Roman" w:hAnsi="Times New Roman" w:cs="Times New Roman"/>
                <w:color w:val="212121"/>
                <w:shd w:val="clear" w:color="auto" w:fill="FFFFFF"/>
              </w:rPr>
              <w:t xml:space="preserve">  </w:t>
            </w:r>
            <w:r w:rsidRPr="005558AF">
              <w:rPr>
                <w:rFonts w:ascii="Times New Roman" w:hAnsi="Times New Roman" w:cs="Times New Roman"/>
                <w:i/>
                <w:color w:val="212121"/>
                <w:shd w:val="clear" w:color="auto" w:fill="FFFFFF"/>
              </w:rPr>
              <w:t>miR-21, miR-155</w:t>
            </w:r>
          </w:p>
        </w:tc>
        <w:tc>
          <w:tcPr>
            <w:tcW w:w="1457" w:type="dxa"/>
            <w:tcBorders>
              <w:top w:val="single" w:sz="4" w:space="0" w:color="auto"/>
              <w:right w:val="single" w:sz="4" w:space="0" w:color="auto"/>
            </w:tcBorders>
          </w:tcPr>
          <w:p w:rsidR="005558AF" w:rsidRPr="005558AF" w:rsidRDefault="005558AF" w:rsidP="005558AF">
            <w:pPr>
              <w:pStyle w:val="ListParagraph"/>
              <w:ind w:left="0"/>
              <w:jc w:val="both"/>
              <w:rPr>
                <w:rFonts w:ascii="Times New Roman" w:hAnsi="Times New Roman" w:cs="Times New Roman"/>
                <w:b/>
              </w:rPr>
            </w:pPr>
            <w:r w:rsidRPr="005558AF">
              <w:rPr>
                <w:rStyle w:val="Emphasis"/>
                <w:rFonts w:ascii="Times New Roman" w:hAnsi="Times New Roman" w:cs="Times New Roman"/>
                <w:color w:val="212121"/>
                <w:shd w:val="clear" w:color="auto" w:fill="FFFFFF"/>
              </w:rPr>
              <w:t>EGFR9(mutation),</w:t>
            </w:r>
            <w:r w:rsidRPr="005558AF">
              <w:rPr>
                <w:rFonts w:ascii="Times New Roman" w:hAnsi="Times New Roman" w:cs="Times New Roman"/>
                <w:color w:val="212121"/>
                <w:shd w:val="clear" w:color="auto" w:fill="FFFFFF"/>
              </w:rPr>
              <w:t xml:space="preserve"> </w:t>
            </w:r>
            <w:r w:rsidRPr="005558AF">
              <w:rPr>
                <w:rStyle w:val="Emphasis"/>
                <w:rFonts w:ascii="Times New Roman" w:hAnsi="Times New Roman" w:cs="Times New Roman"/>
                <w:color w:val="212121"/>
                <w:shd w:val="clear" w:color="auto" w:fill="FFFFFF"/>
              </w:rPr>
              <w:t>ALK</w:t>
            </w:r>
            <w:r w:rsidRPr="005558AF">
              <w:rPr>
                <w:rFonts w:ascii="Times New Roman" w:hAnsi="Times New Roman" w:cs="Times New Roman"/>
                <w:i/>
                <w:color w:val="212121"/>
                <w:shd w:val="clear" w:color="auto" w:fill="FFFFFF"/>
              </w:rPr>
              <w:t xml:space="preserve"> rearrangement</w:t>
            </w:r>
            <w:r w:rsidRPr="005558AF">
              <w:rPr>
                <w:rStyle w:val="Emphasis"/>
                <w:rFonts w:ascii="Times New Roman" w:hAnsi="Times New Roman" w:cs="Times New Roman"/>
                <w:color w:val="212121"/>
                <w:shd w:val="clear" w:color="auto" w:fill="FFFFFF"/>
              </w:rPr>
              <w:t xml:space="preserve"> KRAS(mutation) with TP-53</w:t>
            </w:r>
            <w:r w:rsidR="00AB40DE">
              <w:rPr>
                <w:rStyle w:val="Emphasis"/>
                <w:rFonts w:ascii="Times New Roman" w:hAnsi="Times New Roman" w:cs="Times New Roman"/>
                <w:color w:val="212121"/>
                <w:shd w:val="clear" w:color="auto" w:fill="FFFFFF"/>
              </w:rPr>
              <w:t xml:space="preserve"> (co-</w:t>
            </w:r>
            <w:r w:rsidRPr="005558AF">
              <w:rPr>
                <w:rStyle w:val="Emphasis"/>
                <w:rFonts w:ascii="Times New Roman" w:hAnsi="Times New Roman" w:cs="Times New Roman"/>
                <w:color w:val="212121"/>
                <w:shd w:val="clear" w:color="auto" w:fill="FFFFFF"/>
              </w:rPr>
              <w:t>mutation</w:t>
            </w:r>
            <w:r w:rsidRPr="005558AF">
              <w:rPr>
                <w:rFonts w:ascii="Times New Roman" w:hAnsi="Times New Roman" w:cs="Times New Roman"/>
                <w:i/>
                <w:color w:val="212121"/>
                <w:shd w:val="clear" w:color="auto" w:fill="FFFFFF"/>
              </w:rPr>
              <w:t>,</w:t>
            </w:r>
            <w:r w:rsidRPr="005558AF">
              <w:rPr>
                <w:rFonts w:ascii="Times New Roman" w:hAnsi="Times New Roman" w:cs="Times New Roman"/>
                <w:color w:val="212121"/>
                <w:shd w:val="clear" w:color="auto" w:fill="FFFFFF"/>
              </w:rPr>
              <w:t xml:space="preserve"> </w:t>
            </w:r>
            <w:r w:rsidRPr="005558AF">
              <w:rPr>
                <w:rFonts w:ascii="Times New Roman" w:hAnsi="Times New Roman" w:cs="Times New Roman"/>
                <w:i/>
                <w:color w:val="212121"/>
                <w:shd w:val="clear" w:color="auto" w:fill="FFFFFF"/>
              </w:rPr>
              <w:t>EGFR mutation and amplification</w:t>
            </w:r>
          </w:p>
        </w:tc>
        <w:tc>
          <w:tcPr>
            <w:tcW w:w="2034" w:type="dxa"/>
            <w:tcBorders>
              <w:top w:val="single" w:sz="4" w:space="0" w:color="auto"/>
              <w:left w:val="single" w:sz="4" w:space="0" w:color="auto"/>
              <w:bottom w:val="single" w:sz="4" w:space="0" w:color="auto"/>
              <w:right w:val="single" w:sz="4" w:space="0" w:color="auto"/>
            </w:tcBorders>
          </w:tcPr>
          <w:p w:rsidR="005558AF" w:rsidRPr="005558AF" w:rsidRDefault="007F23B1" w:rsidP="00F269ED">
            <w:pPr>
              <w:widowControl w:val="0"/>
              <w:autoSpaceDE w:val="0"/>
              <w:autoSpaceDN w:val="0"/>
              <w:adjustRightInd w:val="0"/>
              <w:rPr>
                <w:rFonts w:ascii="Times New Roman" w:hAnsi="Times New Roman" w:cs="Times New Roman"/>
              </w:rPr>
            </w:pPr>
            <w:r w:rsidRPr="005558AF">
              <w:rPr>
                <w:rFonts w:ascii="Times New Roman" w:hAnsi="Times New Roman" w:cs="Times New Roman"/>
              </w:rPr>
              <w:fldChar w:fldCharType="begin"/>
            </w:r>
            <w:r w:rsidR="005558AF" w:rsidRPr="005558AF">
              <w:rPr>
                <w:rFonts w:ascii="Times New Roman" w:hAnsi="Times New Roman" w:cs="Times New Roman"/>
              </w:rPr>
              <w:instrText xml:space="preserve"> ADDIN ZOTERO_ITEM CSL_CITATION {"citationID":"FXgeRpcp","properties":{"formattedCitation":"(De Petris et al. 2011)","plainCitation":"(De Petris et al. 2011)","noteIndex":0},"citationItems":[{"id":262,"uris":["http://zotero.org/users/local/eKYp49ge/items/X8IXGUKH"],"itemData":{"id":262,"type":"article-journal","container-title":"European Journal of Cancer","DOI":"10.1016/j.ejca.2010.08.006","ISSN":"09598049","issue":"1","journalAbbreviation":"European Journal of Cancer","language":"en","page":"131-137","source":"DOI.org (Crossref)","title":"Diagnostic and prognostic role of plasma levels of two forms of cytokeratin 18 in patients with non-small-cell lung cancer","volume":"47","author":[{"family":"De Petris","given":"Luigi"},{"family":"Brandén","given":"Eva"},{"family":"Herrmann","given":"Richard"},{"family":"Sanchez","given":"Betzabe Chavez"},{"family":"Koyi","given":"Hirsh"},{"family":"Linderholm","given":"Barbro"},{"family":"Lewensohn","given":"Rolf"},{"family":"Linder","given":"Stig"},{"family":"Lehtiö","given":"Janne"}],"issued":{"date-parts":[["2011",1]]}}}],"schema":"https://github.com/citation-style-language/schema/raw/master/csl-citation.json"} </w:instrText>
            </w:r>
            <w:r w:rsidRPr="005558AF">
              <w:rPr>
                <w:rFonts w:ascii="Times New Roman" w:hAnsi="Times New Roman" w:cs="Times New Roman"/>
              </w:rPr>
              <w:fldChar w:fldCharType="separate"/>
            </w:r>
            <w:r w:rsidR="005558AF" w:rsidRPr="005558AF">
              <w:rPr>
                <w:rFonts w:ascii="Times New Roman" w:hAnsi="Times New Roman" w:cs="Times New Roman"/>
              </w:rPr>
              <w:t xml:space="preserve">(De Petris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al.</w:t>
            </w:r>
            <w:r w:rsidR="00F269ED" w:rsidRPr="00F269ED">
              <w:rPr>
                <w:rFonts w:ascii="Times New Roman" w:hAnsi="Times New Roman" w:cs="Times New Roman"/>
                <w:i/>
              </w:rPr>
              <w:t>,</w:t>
            </w:r>
            <w:r w:rsidR="005558AF" w:rsidRPr="005558AF">
              <w:rPr>
                <w:rFonts w:ascii="Times New Roman" w:hAnsi="Times New Roman" w:cs="Times New Roman"/>
              </w:rPr>
              <w:t xml:space="preserve"> 2011)</w:t>
            </w:r>
            <w:r w:rsidRPr="005558AF">
              <w:rPr>
                <w:rFonts w:ascii="Times New Roman" w:hAnsi="Times New Roman" w:cs="Times New Roman"/>
              </w:rPr>
              <w:fldChar w:fldCharType="end"/>
            </w:r>
            <w:r w:rsidR="005558AF" w:rsidRPr="005558AF">
              <w:rPr>
                <w:rFonts w:ascii="Times New Roman" w:hAnsi="Times New Roman" w:cs="Times New Roman"/>
              </w:rPr>
              <w:t>,</w:t>
            </w:r>
            <w:r w:rsidR="00F269ED">
              <w:rPr>
                <w:rFonts w:ascii="Times New Roman" w:hAnsi="Times New Roman" w:cs="Times New Roman"/>
              </w:rPr>
              <w:t xml:space="preserve"> </w:t>
            </w:r>
            <w:r w:rsidR="00AB40DE">
              <w:rPr>
                <w:rFonts w:ascii="Times New Roman" w:hAnsi="Times New Roman" w:cs="Times New Roman"/>
              </w:rPr>
              <w:t xml:space="preserve"> </w:t>
            </w:r>
            <w:r w:rsidRPr="005558AF">
              <w:rPr>
                <w:rFonts w:ascii="Times New Roman" w:hAnsi="Times New Roman" w:cs="Times New Roman"/>
              </w:rPr>
              <w:fldChar w:fldCharType="begin"/>
            </w:r>
            <w:r w:rsidR="005558AF" w:rsidRPr="005558AF">
              <w:rPr>
                <w:rFonts w:ascii="Times New Roman" w:hAnsi="Times New Roman" w:cs="Times New Roman"/>
              </w:rPr>
              <w:instrText xml:space="preserve"> ADDIN ZOTERO_ITEM CSL_CITATION {"citationID":"9RCWm0LI","properties":{"formattedCitation":"(Affandi et al. 2018)","plainCitation":"(Affandi et al. 2018)","noteIndex":0},"citationItems":[{"id":263,"uris":["http://zotero.org/users/local/eKYp49ge/items/X2ZCBLSC"],"itemData":{"id":263,"type":"article-journal","container-title":"Journal of Pathology and Translational Medicine","DOI":"10.4132/jptm.2018.08.14","ISSN":"2383-7837, 2383-7845","issue":"5","journalAbbreviation":"J Pathol Transl Med","language":"en","page":"283-289","source":"DOI.org (Crossref)","title":"p40 Immunohistochemistry Is an Excellent Marker in Primary Lung Squamous Cell Carcinoma","volume":"52","author":[{"family":"Affandi","given":"Khairunisa Ahmad"},{"family":"Tizen","given":"Nur Maya Sabrina"},{"family":"Mustangin","given":"Muaatamarulain"},{"family":"Zin","given":"Reena Rahayu MdReena Rahayu Md"}],"issued":{"date-parts":[["2018",9,15]]}}}],"schema":"https://github.com/citation-style-language/schema/raw/master/csl-citation.json"} </w:instrText>
            </w:r>
            <w:r w:rsidRPr="005558AF">
              <w:rPr>
                <w:rFonts w:ascii="Times New Roman" w:hAnsi="Times New Roman" w:cs="Times New Roman"/>
              </w:rPr>
              <w:fldChar w:fldCharType="separate"/>
            </w:r>
            <w:r w:rsidR="005558AF" w:rsidRPr="005558AF">
              <w:rPr>
                <w:rFonts w:ascii="Times New Roman" w:hAnsi="Times New Roman" w:cs="Times New Roman"/>
              </w:rPr>
              <w:t xml:space="preserve">(Affandi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al.</w:t>
            </w:r>
            <w:r w:rsidR="00F269ED" w:rsidRPr="00F269ED">
              <w:rPr>
                <w:rFonts w:ascii="Times New Roman" w:hAnsi="Times New Roman" w:cs="Times New Roman"/>
                <w:i/>
              </w:rPr>
              <w:t>,</w:t>
            </w:r>
            <w:r w:rsidR="005558AF" w:rsidRPr="005558AF">
              <w:rPr>
                <w:rFonts w:ascii="Times New Roman" w:hAnsi="Times New Roman" w:cs="Times New Roman"/>
              </w:rPr>
              <w:t xml:space="preserve"> 2018)</w:t>
            </w:r>
            <w:r w:rsidRPr="005558AF">
              <w:rPr>
                <w:rFonts w:ascii="Times New Roman" w:hAnsi="Times New Roman" w:cs="Times New Roman"/>
              </w:rPr>
              <w:fldChar w:fldCharType="end"/>
            </w:r>
            <w:r w:rsidR="005558AF" w:rsidRPr="005558AF">
              <w:rPr>
                <w:rFonts w:ascii="Times New Roman" w:hAnsi="Times New Roman" w:cs="Times New Roman"/>
              </w:rPr>
              <w:t>,</w:t>
            </w:r>
            <w:r w:rsidR="00F269ED">
              <w:rPr>
                <w:rFonts w:ascii="Times New Roman" w:hAnsi="Times New Roman" w:cs="Times New Roman"/>
              </w:rPr>
              <w:t xml:space="preserve"> </w:t>
            </w:r>
            <w:r w:rsidRPr="005558AF">
              <w:rPr>
                <w:rFonts w:ascii="Times New Roman" w:hAnsi="Times New Roman" w:cs="Times New Roman"/>
              </w:rPr>
              <w:fldChar w:fldCharType="begin"/>
            </w:r>
            <w:r w:rsidR="005558AF" w:rsidRPr="005558AF">
              <w:rPr>
                <w:rFonts w:ascii="Times New Roman" w:hAnsi="Times New Roman" w:cs="Times New Roman"/>
              </w:rPr>
              <w:instrText xml:space="preserve"> ADDIN ZOTERO_ITEM CSL_CITATION {"citationID":"39MgvHQt","properties":{"formattedCitation":"(Kriegsmann et al. 2021)","plainCitation":"(Kriegsmann et al. 2021)","noteIndex":0},"citationItems":[{"id":266,"uris":["http://zotero.org/users/local/eKYp49ge/items/ZZEFUFCM"],"itemData":{"id":266,"type":"article-journal","abstract":"Conclusions: We report on a cohort of 1170 cases that synaptophysin, chromogranin and CD56 are commonly expressed in ADC and SqCC and that their expression has no impact on survival, supporting the current best practice guidelines.","container-title":"BMC Cancer","DOI":"10.1186/s12885-021-08140-9","ISSN":"1471-2407","issue":"1","journalAbbreviation":"BMC Cancer","language":"en","page":"486","source":"DOI.org (Crossref)","title":"Role of Synaptophysin, Chromogranin and CD56 in adenocarcinoma and squamous cell carcinoma of the lung lacking morphological features of neuroendocrine differentiation: a retrospective large-scale study on 1170 tissue samples","title-short":"Role of Synaptophysin, Chromogranin and CD56 in adenocarcinoma and squamous cell carcinoma of the lung lacking morphological features of neuroendocrine differentiation","volume":"21","author":[{"family":"Kriegsmann","given":"Katharina"},{"family":"Zgorzelski","given":"Christiane"},{"family":"Muley","given":"Thomas"},{"family":"Christopoulos","given":"Petros"},{"family":"Thomas","given":"Michael"},{"family":"Winter","given":"Hauke"},{"family":"Eichhorn","given":"Martin"},{"family":"Eichhorn","given":"Florian"},{"family":"Von Winterfeld","given":"Moritz"},{"family":"Herpel","given":"Esther"},{"family":"Goeppert","given":"Benjamin"},{"family":"Stenzinger","given":"Albrecht"},{"family":"Herth","given":"Felix J. F."},{"family":"Warth","given":"Arne"},{"family":"Kriegsmann","given":"Mark"}],"issued":{"date-parts":[["2021",12]]}}}],"schema":"https://github.com/citation-style-language/schema/raw/master/csl-citation.json"} </w:instrText>
            </w:r>
            <w:r w:rsidRPr="005558AF">
              <w:rPr>
                <w:rFonts w:ascii="Times New Roman" w:hAnsi="Times New Roman" w:cs="Times New Roman"/>
              </w:rPr>
              <w:fldChar w:fldCharType="separate"/>
            </w:r>
            <w:r w:rsidR="005558AF" w:rsidRPr="005558AF">
              <w:rPr>
                <w:rFonts w:ascii="Times New Roman" w:hAnsi="Times New Roman" w:cs="Times New Roman"/>
              </w:rPr>
              <w:t xml:space="preserve">(Kriegsmann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al.</w:t>
            </w:r>
            <w:r w:rsidR="00F269ED" w:rsidRPr="00F269ED">
              <w:rPr>
                <w:rFonts w:ascii="Times New Roman" w:hAnsi="Times New Roman" w:cs="Times New Roman"/>
                <w:i/>
              </w:rPr>
              <w:t>,</w:t>
            </w:r>
            <w:r w:rsidR="005558AF" w:rsidRPr="005558AF">
              <w:rPr>
                <w:rFonts w:ascii="Times New Roman" w:hAnsi="Times New Roman" w:cs="Times New Roman"/>
              </w:rPr>
              <w:t xml:space="preserve"> 2021)</w:t>
            </w:r>
            <w:r w:rsidRPr="005558AF">
              <w:rPr>
                <w:rFonts w:ascii="Times New Roman" w:hAnsi="Times New Roman" w:cs="Times New Roman"/>
              </w:rPr>
              <w:fldChar w:fldCharType="end"/>
            </w:r>
            <w:r w:rsidR="005558AF" w:rsidRPr="005558AF">
              <w:rPr>
                <w:rFonts w:ascii="Times New Roman" w:hAnsi="Times New Roman" w:cs="Times New Roman"/>
              </w:rPr>
              <w:t>,</w:t>
            </w:r>
            <w:r w:rsidR="00F269ED">
              <w:rPr>
                <w:rFonts w:ascii="Times New Roman" w:hAnsi="Times New Roman" w:cs="Times New Roman"/>
              </w:rPr>
              <w:t xml:space="preserve"> </w:t>
            </w:r>
            <w:r w:rsidRPr="005558AF">
              <w:rPr>
                <w:rFonts w:ascii="Times New Roman" w:hAnsi="Times New Roman" w:cs="Times New Roman"/>
              </w:rPr>
              <w:fldChar w:fldCharType="begin"/>
            </w:r>
            <w:r w:rsidR="005558AF" w:rsidRPr="005558AF">
              <w:rPr>
                <w:rFonts w:ascii="Times New Roman" w:hAnsi="Times New Roman" w:cs="Times New Roman"/>
              </w:rPr>
              <w:instrText xml:space="preserve"> ADDIN ZOTERO_ITEM CSL_CITATION {"citationID":"QSggSIXd","properties":{"formattedCitation":"(Adderley, Blackhall, and Lindsay 2019; N. Yan et al. 2022)","plainCitation":"(Adderley, Blackhall, and Lindsay 2019; N. Yan et al. 2022)","noteIndex":0},"citationItems":[{"id":267,"uris":["http://zotero.org/users/local/eKYp49ge/items/MMA578QB"],"itemData":{"id":267,"type":"article-journal","container-title":"EBioMedicine","DOI":"10.1016/j.ebiom.2019.02.049","ISSN":"23523964","journalAbbreviation":"EBioMedicine","language":"en","page":"711-716","source":"DOI.org (Crossref)","title":"KRAS-mutant non-small cell lung cancer: Converging small molecules and immune checkpoint inhibition","title-short":"KRAS-mutant non-small cell lung cancer","volume":"41","author":[{"family":"Adderley","given":"Helen"},{"family":"Blackhall","given":"Fiona H."},{"family":"Lindsay","given":"Colin R."}],"issued":{"date-parts":[["2019",3]]}},"label":"page"},{"id":269,"uris":["http://zotero.org/users/local/eKYp49ge/items/C87VIS7Y"],"itemData":{"id":269,"type":"article-journal","abstract":"V-Raf murine sarcoma viral oncogene homolog B (\n              BRAF\n              ) kinase, which was encoded by\n              BRAF\n              gene, plays critical roles in cell signaling, growth, and survival. Mutations in\n              BRAF\n              gene will lead to cancer development and progression. In non-small cell lung cancer (NSCLC),\n              BRAF\n              mutations commonly occur in never-smokers, women, and aggressive histological types and accounts for 1%–2% of adenocarcinoma. Traditional chemotherapy presents limited efficacy in\n              BRAF\n              -mutated NSCLC patients. However, the advent of targeted therapy and immune checkpoint inhibitors (ICIs) have greatly altered the treatment pattern of NSCLC. However, ICI monotherapy presents limited activity in\n              BRAF\n              -mutated patients. Hence, the current standard treatment of choice for advanced NSCLC with\n              BRAF\n              mutations are\n              BRAF\n              -targeted therapy. However, intrinsic or extrinsic mechanisms of resistance to\n              BRAF\n              -directed tyrosine kinase inhibitors (TKIs) can emerge in patients. Hence, there are still some problems facing us regarding\n              BRAF\n              -mutated NSCLC. In this review, we summarized the\n              BRAF\n              mutation types, the diagnostic challenges that\n              BRAF\n              mutations present, the strategies to treatment for\n              BRAF\n              -mutated NSCLC, and resistance mechanisms of\n              BRAF\n              -targeted therapy.","container-title":"Frontiers in Oncology","DOI":"10.3389/fonc.2022.863043","ISSN":"2234-943X","journalAbbreviation":"Front. Oncol.","page":"863043","source":"DOI.org (Crossref)","title":"BRAF-Mutated Non-Small Cell Lung Cancer: Current Treatment Status and Future Perspective","title-short":"BRAF-Mutated Non-Small Cell Lung Cancer","volume":"12","author":[{"family":"Yan","given":"Ningning"},{"family":"Guo","given":"Sanxing"},{"family":"Zhang","given":"Huixian"},{"family":"Zhang","given":"Ziheng"},{"family":"Shen","given":"Shujing"},{"family":"Li","given":"Xingya"}],"issued":{"date-parts":[["2022",3,31]]}}}],"schema":"https://github.com/citation-style-language/schema/raw/master/csl-citation.json"} </w:instrText>
            </w:r>
            <w:r w:rsidRPr="005558AF">
              <w:rPr>
                <w:rFonts w:ascii="Times New Roman" w:hAnsi="Times New Roman" w:cs="Times New Roman"/>
              </w:rPr>
              <w:fldChar w:fldCharType="separate"/>
            </w:r>
            <w:r w:rsidR="005558AF" w:rsidRPr="005558AF">
              <w:rPr>
                <w:rFonts w:ascii="Times New Roman" w:hAnsi="Times New Roman" w:cs="Times New Roman"/>
              </w:rPr>
              <w:t xml:space="preserve">(Adderley, Blackhall, and Lindsay 2019; N. Yan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al.</w:t>
            </w:r>
            <w:r w:rsidR="00F269ED" w:rsidRPr="00F269ED">
              <w:rPr>
                <w:rFonts w:ascii="Times New Roman" w:hAnsi="Times New Roman" w:cs="Times New Roman"/>
                <w:i/>
              </w:rPr>
              <w:t>,</w:t>
            </w:r>
            <w:r w:rsidR="005558AF" w:rsidRPr="005558AF">
              <w:rPr>
                <w:rFonts w:ascii="Times New Roman" w:hAnsi="Times New Roman" w:cs="Times New Roman"/>
              </w:rPr>
              <w:t xml:space="preserve"> 2022)</w:t>
            </w:r>
            <w:r w:rsidRPr="005558AF">
              <w:rPr>
                <w:rFonts w:ascii="Times New Roman" w:hAnsi="Times New Roman" w:cs="Times New Roman"/>
              </w:rPr>
              <w:fldChar w:fldCharType="end"/>
            </w:r>
            <w:r w:rsidR="005558AF" w:rsidRPr="005558AF">
              <w:rPr>
                <w:rFonts w:ascii="Times New Roman" w:hAnsi="Times New Roman" w:cs="Times New Roman"/>
              </w:rPr>
              <w:t>,</w:t>
            </w:r>
            <w:r w:rsidR="00AB40DE">
              <w:rPr>
                <w:rFonts w:ascii="Times New Roman" w:hAnsi="Times New Roman" w:cs="Times New Roman"/>
              </w:rPr>
              <w:t xml:space="preserve"> </w:t>
            </w:r>
            <w:r w:rsidRPr="005558AF">
              <w:rPr>
                <w:rFonts w:ascii="Times New Roman" w:hAnsi="Times New Roman" w:cs="Times New Roman"/>
              </w:rPr>
              <w:fldChar w:fldCharType="begin"/>
            </w:r>
            <w:r w:rsidR="005558AF" w:rsidRPr="005558AF">
              <w:rPr>
                <w:rFonts w:ascii="Times New Roman" w:hAnsi="Times New Roman" w:cs="Times New Roman"/>
              </w:rPr>
              <w:instrText xml:space="preserve"> ADDIN ZOTERO_ITEM CSL_CITATION {"citationID":"Tsf26cgk","properties":{"formattedCitation":"(Bethune et al. 2010)","plainCitation":"(Bethune et al. 2010)","noteIndex":0},"citationItems":[{"id":271,"uris":["http://zotero.org/users/local/eKYp49ge/items/MF745JW3"],"itemData":{"id":271,"type":"article-journal","abstract":"Epidermal growth factor receptor is a trans-membrane glycoprotein with an extracellular epidermal growth factor binding domain and an intracellular tyrosine kinase domain that regulates signaling pathways to control cellular proliferation. Epidermal growth factor receptor binding to its ligand results in autophosphorylation by intrinsic tyrosine/kinase activity, triggering several signal transduction cascades. Constitutive or sustained activation of these sequences of downstream targets is thought to yield more aggressive tumor phenotypes. Mutations in epidermal growth factor receptor have been discovered in association with some lung cancers. Lung adenocarcinomas with mutated epidermal growth factor receptor have significant responses to tyrosine kinase inhibitors, although for unselected patients it does not appear to have a survival benefit. However, in a subset of patients (non-smoking Asian women with adenocarcinoma, particularly with a bronchioloalveolar carcinoma), there appears to be a significant survival advantage. Both EGFR mutation and gene amplification status may be important in determining which tumors will respond to tyrosine kinase inhibitors.","container-title":"Journal of Thoracic Disease","ISSN":"2077-6624","issue":"1","journalAbbreviation":"J Thorac Dis","language":"eng","note":"PMID: 22263017\nPMCID: PMC3256436","page":"48-51","source":"PubMed","title":"Epidermal growth factor receptor (EGFR) in lung cancer: an overview and update","title-short":"Epidermal growth factor receptor (EGFR) in lung cancer","volume":"2","author":[{"family":"Bethune","given":"Gillian"},{"family":"Bethune","given":"Drew"},{"family":"Ridgway","given":"Neale"},{"family":"Xu","given":"Zhaolin"}],"issued":{"date-parts":[["2010",3]]}}}],"schema":"https://github.com/citation-style-language/schema/raw/master/csl-citation.json"} </w:instrText>
            </w:r>
            <w:r w:rsidRPr="005558AF">
              <w:rPr>
                <w:rFonts w:ascii="Times New Roman" w:hAnsi="Times New Roman" w:cs="Times New Roman"/>
              </w:rPr>
              <w:fldChar w:fldCharType="separate"/>
            </w:r>
            <w:r w:rsidR="005558AF" w:rsidRPr="005558AF">
              <w:rPr>
                <w:rFonts w:ascii="Times New Roman" w:hAnsi="Times New Roman" w:cs="Times New Roman"/>
              </w:rPr>
              <w:t xml:space="preserve">(Bethune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al.</w:t>
            </w:r>
            <w:r w:rsidR="00F269ED" w:rsidRPr="00F269ED">
              <w:rPr>
                <w:rFonts w:ascii="Times New Roman" w:hAnsi="Times New Roman" w:cs="Times New Roman"/>
                <w:i/>
              </w:rPr>
              <w:t xml:space="preserve">, </w:t>
            </w:r>
            <w:r w:rsidR="005558AF" w:rsidRPr="005558AF">
              <w:rPr>
                <w:rFonts w:ascii="Times New Roman" w:hAnsi="Times New Roman" w:cs="Times New Roman"/>
              </w:rPr>
              <w:t xml:space="preserve"> 2010)</w:t>
            </w:r>
            <w:r w:rsidRPr="005558AF">
              <w:rPr>
                <w:rFonts w:ascii="Times New Roman" w:hAnsi="Times New Roman" w:cs="Times New Roman"/>
              </w:rPr>
              <w:fldChar w:fldCharType="end"/>
            </w:r>
            <w:r w:rsidR="005558AF" w:rsidRPr="005558AF">
              <w:rPr>
                <w:rFonts w:ascii="Times New Roman" w:hAnsi="Times New Roman" w:cs="Times New Roman"/>
              </w:rPr>
              <w:t>,</w:t>
            </w:r>
            <w:r w:rsidR="00F269ED">
              <w:rPr>
                <w:rFonts w:ascii="Times New Roman" w:hAnsi="Times New Roman" w:cs="Times New Roman"/>
              </w:rPr>
              <w:t xml:space="preserve"> </w:t>
            </w:r>
            <w:r w:rsidRPr="005558AF">
              <w:rPr>
                <w:rFonts w:ascii="Times New Roman" w:hAnsi="Times New Roman" w:cs="Times New Roman"/>
              </w:rPr>
              <w:fldChar w:fldCharType="begin"/>
            </w:r>
            <w:r w:rsidR="005558AF" w:rsidRPr="005558AF">
              <w:rPr>
                <w:rFonts w:ascii="Times New Roman" w:hAnsi="Times New Roman" w:cs="Times New Roman"/>
              </w:rPr>
              <w:instrText xml:space="preserve"> ADDIN ZOTERO_ITEM CSL_CITATION {"citationID":"hW6gZs7a","properties":{"formattedCitation":"(Chalela et al. 2017)","plainCitation":"(Chalela et al. 2017)","noteIndex":0},"citationItems":[{"id":273,"uris":["http://zotero.org/users/local/eKYp49ge/items/YK3FQWGP"],"itemData":{"id":273,"type":"article-journal","container-title":"Journal of Thoracic Disease","DOI":"10.21037/jtd.2017.06.20","ISSN":"20721439, 20776624","issue":"7","journalAbbreviation":"J. Thorac. Dis.","page":"2142-2158","source":"DOI.org (Crossref)","title":"Lung adenocarcinoma: from molecular basis to genome-guided therapy and immunotherapy","title-short":"Lung adenocarcinoma","volume":"9","author":[{"family":"Chalela","given":"Roberto"},{"family":"Curull","given":"Víctor"},{"family":"Enríquez","given":"César"},{"family":"Pijuan","given":"Lara"},{"family":"Bellosillo","given":"Beatriz"},{"family":"Gea","given":"Joaquim"}],"issued":{"date-parts":[["2017",7]]}}}],"schema":"https://github.com/citation-style-language/schema/raw/master/csl-citation.json"} </w:instrText>
            </w:r>
            <w:r w:rsidRPr="005558AF">
              <w:rPr>
                <w:rFonts w:ascii="Times New Roman" w:hAnsi="Times New Roman" w:cs="Times New Roman"/>
              </w:rPr>
              <w:fldChar w:fldCharType="separate"/>
            </w:r>
            <w:r w:rsidR="005558AF" w:rsidRPr="005558AF">
              <w:rPr>
                <w:rFonts w:ascii="Times New Roman" w:hAnsi="Times New Roman" w:cs="Times New Roman"/>
              </w:rPr>
              <w:t xml:space="preserve">(Chalela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al.</w:t>
            </w:r>
            <w:r w:rsidR="00F269ED" w:rsidRPr="00F269ED">
              <w:rPr>
                <w:rFonts w:ascii="Times New Roman" w:hAnsi="Times New Roman" w:cs="Times New Roman"/>
                <w:i/>
              </w:rPr>
              <w:t>,</w:t>
            </w:r>
            <w:r w:rsidR="005558AF" w:rsidRPr="005558AF">
              <w:rPr>
                <w:rFonts w:ascii="Times New Roman" w:hAnsi="Times New Roman" w:cs="Times New Roman"/>
              </w:rPr>
              <w:t xml:space="preserve"> 2017)</w:t>
            </w:r>
            <w:r w:rsidRPr="005558AF">
              <w:rPr>
                <w:rFonts w:ascii="Times New Roman" w:hAnsi="Times New Roman" w:cs="Times New Roman"/>
              </w:rPr>
              <w:fldChar w:fldCharType="end"/>
            </w:r>
            <w:r w:rsidR="005558AF" w:rsidRPr="005558AF">
              <w:rPr>
                <w:rFonts w:ascii="Times New Roman" w:hAnsi="Times New Roman" w:cs="Times New Roman"/>
              </w:rPr>
              <w:t>,</w:t>
            </w:r>
            <w:r w:rsidR="00F269ED">
              <w:rPr>
                <w:rFonts w:ascii="Times New Roman" w:hAnsi="Times New Roman" w:cs="Times New Roman"/>
              </w:rPr>
              <w:t xml:space="preserve"> </w:t>
            </w:r>
            <w:r w:rsidRPr="005558AF">
              <w:rPr>
                <w:rFonts w:ascii="Times New Roman" w:hAnsi="Times New Roman" w:cs="Times New Roman"/>
              </w:rPr>
              <w:fldChar w:fldCharType="begin"/>
            </w:r>
            <w:r w:rsidR="005558AF" w:rsidRPr="005558AF">
              <w:rPr>
                <w:rFonts w:ascii="Times New Roman" w:hAnsi="Times New Roman" w:cs="Times New Roman"/>
              </w:rPr>
              <w:instrText xml:space="preserve"> ADDIN ZOTERO_ITEM CSL_CITATION {"citationID":"s2okATsu","properties":{"formattedCitation":"(Xue et al. 2016)","plainCitation":"(Xue et al. 2016)","noteIndex":0},"citationItems":[{"id":275,"uris":["http://zotero.org/users/local/eKYp49ge/items/J8GBC72H"],"itemData":{"id":275,"type":"article-journal","container-title":"Oncotarget","DOI":"10.18632/oncotarget.13022","ISSN":"1949-2553","issue":"51","journalAbbreviation":"Oncotarget","language":"en","page":"84508-84519","source":"DOI.org (Crossref)","title":"MiR-21 and MiR-155 promote non-small cell lung cancer progression by downregulating &lt;i&gt;SOCS1&lt;/i&gt; , &lt;i&gt;SOCS6&lt;/i&gt; , and &lt;i&gt;PTEN&lt;/i&gt;","volume":"7","author":[{"family":"Xue","given":"Xinying"},{"family":"Liu","given":"Yuxia"},{"family":"Wang","given":"Yong"},{"family":"Meng","given":"Mingming"},{"family":"Wang","given":"Kaifei"},{"family":"Zang","given":"Xuefeng"},{"family":"Zhao","given":"Sheng"},{"family":"Sun","given":"Xiaohua"},{"family":"Cui","given":"Lei"},{"family":"Pan","given":"Lei"},{"family":"Liu","given":"Sanhong"}],"issued":{"date-parts":[["2016",12,20]]}}}],"schema":"https://github.com/citation-style-language/schema/raw/master/csl-citation.json"} </w:instrText>
            </w:r>
            <w:r w:rsidRPr="005558AF">
              <w:rPr>
                <w:rFonts w:ascii="Times New Roman" w:hAnsi="Times New Roman" w:cs="Times New Roman"/>
              </w:rPr>
              <w:fldChar w:fldCharType="separate"/>
            </w:r>
            <w:r w:rsidR="005558AF" w:rsidRPr="005558AF">
              <w:rPr>
                <w:rFonts w:ascii="Times New Roman" w:hAnsi="Times New Roman" w:cs="Times New Roman"/>
              </w:rPr>
              <w:t xml:space="preserve">(Xue </w:t>
            </w:r>
            <w:r w:rsidR="005558AF" w:rsidRPr="00F269ED">
              <w:rPr>
                <w:rFonts w:ascii="Times New Roman" w:hAnsi="Times New Roman" w:cs="Times New Roman"/>
                <w:i/>
              </w:rPr>
              <w:t>et</w:t>
            </w:r>
            <w:r w:rsidR="00F269ED" w:rsidRPr="00F269ED">
              <w:rPr>
                <w:rFonts w:ascii="Times New Roman" w:hAnsi="Times New Roman" w:cs="Times New Roman"/>
                <w:i/>
              </w:rPr>
              <w:t>.</w:t>
            </w:r>
            <w:r w:rsidR="005558AF" w:rsidRPr="00F269ED">
              <w:rPr>
                <w:rFonts w:ascii="Times New Roman" w:hAnsi="Times New Roman" w:cs="Times New Roman"/>
                <w:i/>
              </w:rPr>
              <w:t>al.</w:t>
            </w:r>
            <w:r w:rsidR="00F269ED" w:rsidRPr="00F269ED">
              <w:rPr>
                <w:rFonts w:ascii="Times New Roman" w:hAnsi="Times New Roman" w:cs="Times New Roman"/>
                <w:i/>
              </w:rPr>
              <w:t>,</w:t>
            </w:r>
            <w:r w:rsidR="005558AF" w:rsidRPr="005558AF">
              <w:rPr>
                <w:rFonts w:ascii="Times New Roman" w:hAnsi="Times New Roman" w:cs="Times New Roman"/>
              </w:rPr>
              <w:t xml:space="preserve"> 2016)</w:t>
            </w:r>
            <w:r w:rsidRPr="005558AF">
              <w:rPr>
                <w:rFonts w:ascii="Times New Roman" w:hAnsi="Times New Roman" w:cs="Times New Roman"/>
              </w:rPr>
              <w:fldChar w:fldCharType="end"/>
            </w:r>
          </w:p>
        </w:tc>
      </w:tr>
      <w:tr w:rsidR="005558AF" w:rsidRPr="005558AF" w:rsidTr="0077105A">
        <w:trPr>
          <w:trHeight w:val="2301"/>
        </w:trPr>
        <w:tc>
          <w:tcPr>
            <w:tcW w:w="1929" w:type="dxa"/>
            <w:tcBorders>
              <w:left w:val="single" w:sz="4" w:space="0" w:color="auto"/>
            </w:tcBorders>
          </w:tcPr>
          <w:p w:rsidR="005558AF" w:rsidRPr="005558AF" w:rsidRDefault="005558AF" w:rsidP="005558AF">
            <w:pPr>
              <w:pStyle w:val="ListParagraph"/>
              <w:ind w:left="0"/>
              <w:jc w:val="both"/>
              <w:rPr>
                <w:rFonts w:ascii="Times New Roman" w:hAnsi="Times New Roman" w:cs="Times New Roman"/>
              </w:rPr>
            </w:pPr>
            <w:r w:rsidRPr="005558AF">
              <w:rPr>
                <w:rFonts w:ascii="Times New Roman" w:hAnsi="Times New Roman" w:cs="Times New Roman"/>
              </w:rPr>
              <w:t>Laryngeal cancer</w:t>
            </w:r>
          </w:p>
        </w:tc>
        <w:tc>
          <w:tcPr>
            <w:tcW w:w="2182" w:type="dxa"/>
          </w:tcPr>
          <w:p w:rsidR="005558AF" w:rsidRPr="005558AF" w:rsidRDefault="005558AF" w:rsidP="005558AF">
            <w:pPr>
              <w:pStyle w:val="ListParagraph"/>
              <w:ind w:left="0"/>
              <w:jc w:val="both"/>
              <w:rPr>
                <w:rFonts w:ascii="Times New Roman" w:hAnsi="Times New Roman" w:cs="Times New Roman"/>
                <w:i/>
                <w:color w:val="212121"/>
                <w:shd w:val="clear" w:color="auto" w:fill="FFFFFF"/>
              </w:rPr>
            </w:pPr>
            <w:r w:rsidRPr="005558AF">
              <w:rPr>
                <w:rFonts w:ascii="Times New Roman" w:hAnsi="Times New Roman" w:cs="Times New Roman"/>
                <w:i/>
                <w:color w:val="212121"/>
                <w:shd w:val="clear" w:color="auto" w:fill="FFFFFF"/>
              </w:rPr>
              <w:t>p53 (+),CD1(+),</w:t>
            </w:r>
            <w:r w:rsidRPr="005558AF">
              <w:rPr>
                <w:rFonts w:ascii="Times New Roman" w:hAnsi="Times New Roman" w:cs="Times New Roman"/>
                <w:color w:val="212121"/>
                <w:shd w:val="clear" w:color="auto" w:fill="FFFFFF"/>
              </w:rPr>
              <w:t>Ki-67 (high index value)</w:t>
            </w:r>
          </w:p>
        </w:tc>
        <w:tc>
          <w:tcPr>
            <w:tcW w:w="1754" w:type="dxa"/>
          </w:tcPr>
          <w:p w:rsidR="005558AF" w:rsidRPr="005558AF" w:rsidRDefault="005558AF" w:rsidP="005558AF">
            <w:pPr>
              <w:pStyle w:val="ListParagraph"/>
              <w:ind w:left="0"/>
              <w:jc w:val="both"/>
              <w:rPr>
                <w:rFonts w:ascii="Times New Roman" w:hAnsi="Times New Roman" w:cs="Times New Roman"/>
                <w:i/>
              </w:rPr>
            </w:pPr>
            <w:r w:rsidRPr="005558AF">
              <w:rPr>
                <w:rFonts w:ascii="Times New Roman" w:hAnsi="Times New Roman" w:cs="Times New Roman"/>
                <w:i/>
                <w:color w:val="333333"/>
                <w:shd w:val="clear" w:color="auto" w:fill="FFFFFF"/>
              </w:rPr>
              <w:t>VEGF(+),</w:t>
            </w:r>
            <w:r w:rsidR="00AB40DE">
              <w:rPr>
                <w:rFonts w:ascii="Times New Roman" w:hAnsi="Times New Roman" w:cs="Times New Roman"/>
                <w:i/>
                <w:color w:val="333333"/>
                <w:shd w:val="clear" w:color="auto" w:fill="FFFFFF"/>
              </w:rPr>
              <w:t xml:space="preserve"> </w:t>
            </w:r>
            <w:r w:rsidRPr="005558AF">
              <w:rPr>
                <w:rFonts w:ascii="Times New Roman" w:hAnsi="Times New Roman" w:cs="Times New Roman"/>
                <w:i/>
                <w:color w:val="333333"/>
                <w:shd w:val="clear" w:color="auto" w:fill="FFFFFF"/>
              </w:rPr>
              <w:t>CD31(+),</w:t>
            </w:r>
            <w:r w:rsidR="00AB40DE">
              <w:rPr>
                <w:rFonts w:ascii="Times New Roman" w:hAnsi="Times New Roman" w:cs="Times New Roman"/>
                <w:i/>
                <w:color w:val="333333"/>
                <w:shd w:val="clear" w:color="auto" w:fill="FFFFFF"/>
              </w:rPr>
              <w:t xml:space="preserve"> </w:t>
            </w:r>
            <w:r w:rsidRPr="005558AF">
              <w:rPr>
                <w:rFonts w:ascii="Times New Roman" w:hAnsi="Times New Roman" w:cs="Times New Roman"/>
                <w:i/>
                <w:color w:val="212121"/>
                <w:shd w:val="clear" w:color="auto" w:fill="FFFFFF"/>
              </w:rPr>
              <w:t>CD1(+),</w:t>
            </w:r>
            <w:r w:rsidR="00AB40DE">
              <w:rPr>
                <w:rFonts w:ascii="Times New Roman" w:hAnsi="Times New Roman" w:cs="Times New Roman"/>
                <w:i/>
                <w:color w:val="212121"/>
                <w:shd w:val="clear" w:color="auto" w:fill="FFFFFF"/>
              </w:rPr>
              <w:t xml:space="preserve"> </w:t>
            </w:r>
            <w:r w:rsidRPr="005558AF">
              <w:rPr>
                <w:rFonts w:ascii="Times New Roman" w:hAnsi="Times New Roman" w:cs="Times New Roman"/>
                <w:i/>
                <w:color w:val="212121"/>
                <w:shd w:val="clear" w:color="auto" w:fill="FFFFFF"/>
              </w:rPr>
              <w:t>Ki-67(high index value),bcl-2(-)</w:t>
            </w:r>
            <w:r w:rsidR="00AB40DE">
              <w:rPr>
                <w:rFonts w:ascii="Times New Roman" w:hAnsi="Times New Roman" w:cs="Times New Roman"/>
                <w:i/>
                <w:color w:val="212121"/>
                <w:shd w:val="clear" w:color="auto" w:fill="FFFFFF"/>
              </w:rPr>
              <w:t xml:space="preserve"> </w:t>
            </w:r>
            <w:r w:rsidRPr="005558AF">
              <w:rPr>
                <w:rFonts w:ascii="Times New Roman" w:hAnsi="Times New Roman" w:cs="Times New Roman"/>
                <w:i/>
                <w:color w:val="212121"/>
                <w:shd w:val="clear" w:color="auto" w:fill="FFFFFF"/>
              </w:rPr>
              <w:t>bcl-X</w:t>
            </w:r>
            <w:r w:rsidRPr="005558AF">
              <w:rPr>
                <w:rFonts w:ascii="Times New Roman" w:hAnsi="Times New Roman" w:cs="Times New Roman"/>
                <w:i/>
                <w:color w:val="212121"/>
                <w:shd w:val="clear" w:color="auto" w:fill="FFFFFF"/>
                <w:vertAlign w:val="subscript"/>
              </w:rPr>
              <w:t>L</w:t>
            </w:r>
            <w:r w:rsidRPr="005558AF">
              <w:rPr>
                <w:rFonts w:ascii="Times New Roman" w:hAnsi="Times New Roman" w:cs="Times New Roman"/>
                <w:i/>
                <w:color w:val="212121"/>
                <w:shd w:val="clear" w:color="auto" w:fill="FFFFFF"/>
              </w:rPr>
              <w:t>(-),</w:t>
            </w:r>
            <w:r w:rsidR="00AB40DE">
              <w:rPr>
                <w:rFonts w:ascii="Times New Roman" w:hAnsi="Times New Roman" w:cs="Times New Roman"/>
                <w:i/>
                <w:color w:val="212121"/>
                <w:shd w:val="clear" w:color="auto" w:fill="FFFFFF"/>
              </w:rPr>
              <w:t xml:space="preserve"> </w:t>
            </w:r>
            <w:r w:rsidRPr="005558AF">
              <w:rPr>
                <w:rFonts w:ascii="Times New Roman" w:hAnsi="Times New Roman" w:cs="Times New Roman"/>
                <w:color w:val="212121"/>
                <w:shd w:val="clear" w:color="auto" w:fill="FFFFFF"/>
              </w:rPr>
              <w:t>bax(+)</w:t>
            </w:r>
          </w:p>
        </w:tc>
        <w:tc>
          <w:tcPr>
            <w:tcW w:w="1457" w:type="dxa"/>
            <w:tcBorders>
              <w:right w:val="single" w:sz="4" w:space="0" w:color="auto"/>
            </w:tcBorders>
          </w:tcPr>
          <w:p w:rsidR="005558AF" w:rsidRPr="005558AF" w:rsidRDefault="005558AF" w:rsidP="005558AF">
            <w:pPr>
              <w:pStyle w:val="ListParagraph"/>
              <w:ind w:left="0"/>
              <w:jc w:val="both"/>
              <w:rPr>
                <w:rFonts w:ascii="Times New Roman" w:hAnsi="Times New Roman" w:cs="Times New Roman"/>
              </w:rPr>
            </w:pPr>
            <w:r w:rsidRPr="005558AF">
              <w:rPr>
                <w:rFonts w:ascii="Times New Roman" w:hAnsi="Times New Roman" w:cs="Times New Roman"/>
                <w:i/>
                <w:color w:val="212121"/>
                <w:shd w:val="clear" w:color="auto" w:fill="FFFFFF"/>
              </w:rPr>
              <w:t>CD1(+),</w:t>
            </w:r>
            <w:r w:rsidR="00AB40DE">
              <w:rPr>
                <w:rFonts w:ascii="Times New Roman" w:hAnsi="Times New Roman" w:cs="Times New Roman"/>
                <w:i/>
                <w:color w:val="212121"/>
                <w:shd w:val="clear" w:color="auto" w:fill="FFFFFF"/>
              </w:rPr>
              <w:t xml:space="preserve"> </w:t>
            </w:r>
            <w:r w:rsidRPr="005558AF">
              <w:rPr>
                <w:rFonts w:ascii="Times New Roman" w:hAnsi="Times New Roman" w:cs="Times New Roman"/>
                <w:i/>
                <w:color w:val="212121"/>
                <w:shd w:val="clear" w:color="auto" w:fill="FFFFFF"/>
              </w:rPr>
              <w:t>TP53(mutation), bcl-2(-)</w:t>
            </w:r>
            <w:r w:rsidR="00AB40DE">
              <w:rPr>
                <w:rFonts w:ascii="Times New Roman" w:hAnsi="Times New Roman" w:cs="Times New Roman"/>
                <w:i/>
                <w:color w:val="212121"/>
                <w:shd w:val="clear" w:color="auto" w:fill="FFFFFF"/>
              </w:rPr>
              <w:t xml:space="preserve"> </w:t>
            </w:r>
            <w:r w:rsidRPr="005558AF">
              <w:rPr>
                <w:rFonts w:ascii="Times New Roman" w:hAnsi="Times New Roman" w:cs="Times New Roman"/>
                <w:i/>
                <w:color w:val="212121"/>
                <w:shd w:val="clear" w:color="auto" w:fill="FFFFFF"/>
              </w:rPr>
              <w:t>bcl-X</w:t>
            </w:r>
            <w:r w:rsidRPr="005558AF">
              <w:rPr>
                <w:rFonts w:ascii="Times New Roman" w:hAnsi="Times New Roman" w:cs="Times New Roman"/>
                <w:i/>
                <w:color w:val="212121"/>
                <w:shd w:val="clear" w:color="auto" w:fill="FFFFFF"/>
                <w:vertAlign w:val="subscript"/>
              </w:rPr>
              <w:t>L</w:t>
            </w:r>
            <w:r w:rsidRPr="005558AF">
              <w:rPr>
                <w:rFonts w:ascii="Times New Roman" w:hAnsi="Times New Roman" w:cs="Times New Roman"/>
                <w:i/>
                <w:color w:val="212121"/>
                <w:shd w:val="clear" w:color="auto" w:fill="FFFFFF"/>
              </w:rPr>
              <w:t>(-),</w:t>
            </w:r>
            <w:r w:rsidRPr="005558AF">
              <w:rPr>
                <w:rStyle w:val="Strong"/>
                <w:rFonts w:ascii="Times New Roman" w:hAnsi="Times New Roman" w:cs="Times New Roman"/>
                <w:color w:val="212121"/>
                <w:shd w:val="clear" w:color="auto" w:fill="FFFFFF"/>
              </w:rPr>
              <w:t> </w:t>
            </w:r>
            <w:r w:rsidR="00AB40DE">
              <w:rPr>
                <w:rStyle w:val="Strong"/>
                <w:rFonts w:ascii="Times New Roman" w:hAnsi="Times New Roman" w:cs="Times New Roman"/>
                <w:color w:val="212121"/>
                <w:shd w:val="clear" w:color="auto" w:fill="FFFFFF"/>
              </w:rPr>
              <w:t xml:space="preserve"> </w:t>
            </w:r>
            <w:r w:rsidRPr="005558AF">
              <w:rPr>
                <w:rFonts w:ascii="Times New Roman" w:hAnsi="Times New Roman" w:cs="Times New Roman"/>
                <w:i/>
                <w:color w:val="212121"/>
                <w:shd w:val="clear" w:color="auto" w:fill="FFFFFF"/>
              </w:rPr>
              <w:t>HIF-1α C1772T polymorphism,</w:t>
            </w:r>
            <w:r w:rsidRPr="005558AF">
              <w:rPr>
                <w:rFonts w:ascii="Times New Roman" w:hAnsi="Times New Roman" w:cs="Times New Roman"/>
                <w:color w:val="575757"/>
                <w:shd w:val="clear" w:color="auto" w:fill="FFFFFF"/>
              </w:rPr>
              <w:t xml:space="preserve"> </w:t>
            </w:r>
            <w:r w:rsidRPr="005558AF">
              <w:rPr>
                <w:rFonts w:ascii="Times New Roman" w:hAnsi="Times New Roman" w:cs="Times New Roman"/>
                <w:i/>
                <w:color w:val="575757"/>
                <w:shd w:val="clear" w:color="auto" w:fill="FFFFFF"/>
              </w:rPr>
              <w:t>ERCC1(-)</w:t>
            </w:r>
            <w:r w:rsidRPr="005558AF">
              <w:rPr>
                <w:rFonts w:ascii="Times New Roman" w:hAnsi="Times New Roman" w:cs="Times New Roman"/>
                <w:color w:val="575757"/>
                <w:shd w:val="clear" w:color="auto" w:fill="FFFFFF"/>
              </w:rPr>
              <w:t xml:space="preserve"> </w:t>
            </w:r>
          </w:p>
        </w:tc>
        <w:tc>
          <w:tcPr>
            <w:tcW w:w="2034" w:type="dxa"/>
            <w:tcBorders>
              <w:top w:val="single" w:sz="4" w:space="0" w:color="auto"/>
              <w:left w:val="single" w:sz="4" w:space="0" w:color="auto"/>
              <w:right w:val="single" w:sz="4" w:space="0" w:color="auto"/>
            </w:tcBorders>
          </w:tcPr>
          <w:p w:rsidR="005558AF" w:rsidRPr="005558AF" w:rsidRDefault="007F23B1" w:rsidP="00577DE2">
            <w:pPr>
              <w:pStyle w:val="ListParagraph"/>
              <w:ind w:left="0"/>
              <w:jc w:val="both"/>
              <w:rPr>
                <w:rFonts w:ascii="Times New Roman" w:hAnsi="Times New Roman" w:cs="Times New Roman"/>
              </w:rPr>
            </w:pPr>
            <w:r w:rsidRPr="005558AF">
              <w:rPr>
                <w:rFonts w:ascii="Times New Roman" w:hAnsi="Times New Roman" w:cs="Times New Roman"/>
              </w:rPr>
              <w:fldChar w:fldCharType="begin"/>
            </w:r>
            <w:r w:rsidR="005558AF" w:rsidRPr="005558AF">
              <w:rPr>
                <w:rFonts w:ascii="Times New Roman" w:hAnsi="Times New Roman" w:cs="Times New Roman"/>
              </w:rPr>
              <w:instrText xml:space="preserve"> ADDIN ZOTERO_ITEM CSL_CITATION {"citationID":"wO82f7qb","properties":{"formattedCitation":"(Schl\\uc0\\u252{}ter et al. 2018)","plainCitation":"(Schlüter et al. 2018)","noteIndex":0},"citationItems":[{"id":277,"uris":["http://zotero.org/users/local/eKYp49ge/items/AEICA3W9"],"itemData":{"id":277,"type":"article-journal","container-title":"BMC Cancer","DOI":"10.1186/s12885-018-4180-5","ISSN":"1471-2407","issue":"1","journalAbbreviation":"BMC Cancer","language":"en","page":"272","source":"DOI.org (Crossref)","title":"CD31 and VEGF are prognostic biomarkers in early-stage, but not in late-stage, laryngeal squamous cell carcinoma","volume":"18","author":[{"family":"Schlüter","given":"Anke"},{"family":"Weller","given":"Patrick"},{"family":"Kanaan","given":"Oliver"},{"family":"Nel","given":"Ivonne"},{"family":"Heusgen","given":"Lukas"},{"family":"Höing","given":"Benedikt"},{"family":"Haßkamp","given":"Pia"},{"family":"Zander","given":"Sebastian"},{"family":"Mandapathil","given":"Magis"},{"family":"Dominas","given":"Nina"},{"family":"Arnolds","given":"Judith"},{"family":"Stuck","given":"Boris A."},{"family":"Lang","given":"Stephan"},{"family":"Bankfalvi","given":"Agnes"},{"family":"Brandau","given":"Sven"}],"issued":{"date-parts":[["2018",12]]}}}],"schema":"https://github.com/citation-style-language/schema/raw/master/csl-citation.json"} </w:instrText>
            </w:r>
            <w:r w:rsidRPr="005558AF">
              <w:rPr>
                <w:rFonts w:ascii="Times New Roman" w:hAnsi="Times New Roman" w:cs="Times New Roman"/>
              </w:rPr>
              <w:fldChar w:fldCharType="separate"/>
            </w:r>
            <w:r w:rsidR="005558AF" w:rsidRPr="005558AF">
              <w:rPr>
                <w:rFonts w:ascii="Times New Roman" w:hAnsi="Times New Roman" w:cs="Times New Roman"/>
              </w:rPr>
              <w:t>(Schlüter et</w:t>
            </w:r>
            <w:r w:rsidR="00F269ED">
              <w:rPr>
                <w:rFonts w:ascii="Times New Roman" w:hAnsi="Times New Roman" w:cs="Times New Roman"/>
              </w:rPr>
              <w:t>.</w:t>
            </w:r>
            <w:r w:rsidR="005558AF" w:rsidRPr="005558AF">
              <w:rPr>
                <w:rFonts w:ascii="Times New Roman" w:hAnsi="Times New Roman" w:cs="Times New Roman"/>
              </w:rPr>
              <w:t>al.</w:t>
            </w:r>
            <w:r w:rsidR="00F269ED">
              <w:rPr>
                <w:rFonts w:ascii="Times New Roman" w:hAnsi="Times New Roman" w:cs="Times New Roman"/>
              </w:rPr>
              <w:t>,</w:t>
            </w:r>
            <w:r w:rsidR="005558AF" w:rsidRPr="005558AF">
              <w:rPr>
                <w:rFonts w:ascii="Times New Roman" w:hAnsi="Times New Roman" w:cs="Times New Roman"/>
              </w:rPr>
              <w:t xml:space="preserve"> 2018)</w:t>
            </w:r>
            <w:r w:rsidRPr="005558AF">
              <w:rPr>
                <w:rFonts w:ascii="Times New Roman" w:hAnsi="Times New Roman" w:cs="Times New Roman"/>
              </w:rPr>
              <w:fldChar w:fldCharType="end"/>
            </w:r>
            <w:r w:rsidR="005558AF" w:rsidRPr="005558AF">
              <w:rPr>
                <w:rFonts w:ascii="Times New Roman" w:hAnsi="Times New Roman" w:cs="Times New Roman"/>
              </w:rPr>
              <w:t>,</w:t>
            </w:r>
            <w:r w:rsidR="00F269ED">
              <w:rPr>
                <w:rFonts w:ascii="Times New Roman" w:hAnsi="Times New Roman" w:cs="Times New Roman"/>
              </w:rPr>
              <w:t xml:space="preserve"> </w:t>
            </w:r>
            <w:r w:rsidRPr="005558AF">
              <w:rPr>
                <w:rFonts w:ascii="Times New Roman" w:hAnsi="Times New Roman" w:cs="Times New Roman"/>
              </w:rPr>
              <w:fldChar w:fldCharType="begin"/>
            </w:r>
            <w:r w:rsidR="005558AF" w:rsidRPr="005558AF">
              <w:rPr>
                <w:rFonts w:ascii="Times New Roman" w:hAnsi="Times New Roman" w:cs="Times New Roman"/>
              </w:rPr>
              <w:instrText xml:space="preserve"> ADDIN ZOTERO_ITEM CSL_CITATION {"citationID":"cR3y7qRn","properties":{"formattedCitation":"(CERCELARU and STEPAN 2017)","plainCitation":"(CERCELARU and STEPAN 2017)","noteIndex":0},"citationItems":[{"id":279,"uris":["http://zotero.org/users/local/eKYp49ge/items/S2F35UGH"],"itemData":{"id":279,"type":"article-journal","container-title":"Current Health Sciences Journal","DOI":"10.12865/CHSJ.43.04.06","ISSN":"2067-0656","issue":"4","language":"eng","page":"325-329","source":"DOI.org (CSL JSON)","title":"P53 Immunoexpression in Laryngeal Squamous Cell Carcinoma","author":[{"family":"CERCELARU","given":"LILIANA"},{"family":"STEPAN","given":"A.E."}],"issued":{"date-parts":[["2017",12,22]]}}}],"schema":"https://github.com/citation-style-language/schema/raw/master/csl-citation.json"} </w:instrText>
            </w:r>
            <w:r w:rsidRPr="005558AF">
              <w:rPr>
                <w:rFonts w:ascii="Times New Roman" w:hAnsi="Times New Roman" w:cs="Times New Roman"/>
              </w:rPr>
              <w:fldChar w:fldCharType="separate"/>
            </w:r>
            <w:r w:rsidR="005558AF" w:rsidRPr="005558AF">
              <w:rPr>
                <w:rFonts w:ascii="Times New Roman" w:hAnsi="Times New Roman" w:cs="Times New Roman"/>
              </w:rPr>
              <w:t>(C</w:t>
            </w:r>
            <w:r w:rsidR="00F269ED" w:rsidRPr="005558AF">
              <w:rPr>
                <w:rFonts w:ascii="Times New Roman" w:hAnsi="Times New Roman" w:cs="Times New Roman"/>
              </w:rPr>
              <w:t>ercelaru</w:t>
            </w:r>
            <w:r w:rsidR="005558AF" w:rsidRPr="005558AF">
              <w:rPr>
                <w:rFonts w:ascii="Times New Roman" w:hAnsi="Times New Roman" w:cs="Times New Roman"/>
              </w:rPr>
              <w:t xml:space="preserve"> and S</w:t>
            </w:r>
            <w:r w:rsidR="00F269ED" w:rsidRPr="005558AF">
              <w:rPr>
                <w:rFonts w:ascii="Times New Roman" w:hAnsi="Times New Roman" w:cs="Times New Roman"/>
              </w:rPr>
              <w:t>tepan</w:t>
            </w:r>
            <w:r w:rsidR="005558AF" w:rsidRPr="005558AF">
              <w:rPr>
                <w:rFonts w:ascii="Times New Roman" w:hAnsi="Times New Roman" w:cs="Times New Roman"/>
              </w:rPr>
              <w:t xml:space="preserve"> 2017)</w:t>
            </w:r>
            <w:r w:rsidRPr="005558AF">
              <w:rPr>
                <w:rFonts w:ascii="Times New Roman" w:hAnsi="Times New Roman" w:cs="Times New Roman"/>
              </w:rPr>
              <w:fldChar w:fldCharType="end"/>
            </w:r>
            <w:r w:rsidR="005558AF" w:rsidRPr="005558AF">
              <w:rPr>
                <w:rFonts w:ascii="Times New Roman" w:hAnsi="Times New Roman" w:cs="Times New Roman"/>
              </w:rPr>
              <w:t>,</w:t>
            </w:r>
            <w:r w:rsidR="00577DE2">
              <w:rPr>
                <w:rFonts w:ascii="Times New Roman" w:hAnsi="Times New Roman" w:cs="Times New Roman"/>
              </w:rPr>
              <w:t xml:space="preserve"> </w:t>
            </w:r>
            <w:r w:rsidRPr="005558AF">
              <w:rPr>
                <w:rFonts w:ascii="Times New Roman" w:hAnsi="Times New Roman" w:cs="Times New Roman"/>
              </w:rPr>
              <w:fldChar w:fldCharType="begin"/>
            </w:r>
            <w:r w:rsidR="005558AF" w:rsidRPr="005558AF">
              <w:rPr>
                <w:rFonts w:ascii="Times New Roman" w:hAnsi="Times New Roman" w:cs="Times New Roman"/>
              </w:rPr>
              <w:instrText xml:space="preserve"> ADDIN ZOTERO_ITEM CSL_CITATION {"citationID":"4VClwqn9","properties":{"formattedCitation":"(Zand et al. 2020)","plainCitation":"(Zand et al. 2020)","noteIndex":0},"citationItems":[{"id":280,"uris":["http://zotero.org/users/local/eKYp49ge/items/TBWGCUFQ"],"itemData":{"id":280,"type":"article-journal","container-title":"Iranian Journal of Pathology","DOI":"10.30699/ijp.2020.116579.2276","ISSN":"2345-3656","issue":"3","journalAbbreviation":"Iran J Pathol","language":"en","page":"245-250","source":"DOI.org (Crossref)","title":"Cyclin D1 Expression in Patients with Laryngeal Squamous Cell Carcinoma","volume":"15","author":[{"family":"Zand","given":"Vahid"},{"family":"Binesh","given":"Fariba"},{"family":"Meybodian","given":"Mojtaba"},{"family":"Safi Dahaj","given":"Farzan"},{"family":"Alamdar Yazdi","given":"Arezoo"}],"issued":{"date-parts":[["2020",5,1]]}}}],"schema":"https://github.com/citation-style-language/schema/raw/master/csl-citation.json"} </w:instrText>
            </w:r>
            <w:r w:rsidRPr="005558AF">
              <w:rPr>
                <w:rFonts w:ascii="Times New Roman" w:hAnsi="Times New Roman" w:cs="Times New Roman"/>
              </w:rPr>
              <w:fldChar w:fldCharType="separate"/>
            </w:r>
            <w:r w:rsidR="005558AF" w:rsidRPr="005558AF">
              <w:rPr>
                <w:rFonts w:ascii="Times New Roman" w:hAnsi="Times New Roman" w:cs="Times New Roman"/>
              </w:rPr>
              <w:t xml:space="preserve">(Zand </w:t>
            </w:r>
            <w:r w:rsidR="005558AF" w:rsidRPr="00577DE2">
              <w:rPr>
                <w:rFonts w:ascii="Times New Roman" w:hAnsi="Times New Roman" w:cs="Times New Roman"/>
                <w:i/>
              </w:rPr>
              <w:t>et</w:t>
            </w:r>
            <w:r w:rsidR="00577DE2" w:rsidRPr="00577DE2">
              <w:rPr>
                <w:rFonts w:ascii="Times New Roman" w:hAnsi="Times New Roman" w:cs="Times New Roman"/>
                <w:i/>
              </w:rPr>
              <w:t>.</w:t>
            </w:r>
            <w:r w:rsidR="005558AF" w:rsidRPr="00577DE2">
              <w:rPr>
                <w:rFonts w:ascii="Times New Roman" w:hAnsi="Times New Roman" w:cs="Times New Roman"/>
                <w:i/>
              </w:rPr>
              <w:t>al.</w:t>
            </w:r>
            <w:r w:rsidR="00577DE2" w:rsidRPr="00577DE2">
              <w:rPr>
                <w:rFonts w:ascii="Times New Roman" w:hAnsi="Times New Roman" w:cs="Times New Roman"/>
                <w:i/>
              </w:rPr>
              <w:t>,</w:t>
            </w:r>
            <w:r w:rsidR="00577DE2">
              <w:rPr>
                <w:rFonts w:ascii="Times New Roman" w:hAnsi="Times New Roman" w:cs="Times New Roman"/>
              </w:rPr>
              <w:t xml:space="preserve"> </w:t>
            </w:r>
            <w:r w:rsidR="005558AF" w:rsidRPr="005558AF">
              <w:rPr>
                <w:rFonts w:ascii="Times New Roman" w:hAnsi="Times New Roman" w:cs="Times New Roman"/>
              </w:rPr>
              <w:t xml:space="preserve"> 2020)</w:t>
            </w:r>
            <w:r w:rsidRPr="005558AF">
              <w:rPr>
                <w:rFonts w:ascii="Times New Roman" w:hAnsi="Times New Roman" w:cs="Times New Roman"/>
              </w:rPr>
              <w:fldChar w:fldCharType="end"/>
            </w:r>
            <w:r w:rsidR="005558AF" w:rsidRPr="005558AF">
              <w:rPr>
                <w:rFonts w:ascii="Times New Roman" w:hAnsi="Times New Roman" w:cs="Times New Roman"/>
              </w:rPr>
              <w:t>,</w:t>
            </w:r>
            <w:r w:rsidR="00577DE2">
              <w:rPr>
                <w:rFonts w:ascii="Times New Roman" w:hAnsi="Times New Roman" w:cs="Times New Roman"/>
              </w:rPr>
              <w:t xml:space="preserve"> </w:t>
            </w:r>
            <w:r w:rsidRPr="005558AF">
              <w:rPr>
                <w:rFonts w:ascii="Times New Roman" w:hAnsi="Times New Roman" w:cs="Times New Roman"/>
              </w:rPr>
              <w:fldChar w:fldCharType="begin"/>
            </w:r>
            <w:r w:rsidR="005558AF" w:rsidRPr="005558AF">
              <w:rPr>
                <w:rFonts w:ascii="Times New Roman" w:hAnsi="Times New Roman" w:cs="Times New Roman"/>
              </w:rPr>
              <w:instrText xml:space="preserve"> ADDIN ZOTERO_ITEM CSL_CITATION {"citationID":"3CZhUyqm","properties":{"formattedCitation":"(Mittal and Bansal 2020; Nix et al. 2005)","plainCitation":"(Mittal and Bansal 2020; Nix et al. 2005)","noteIndex":0},"citationItems":[{"id":282,"uris":["http://zotero.org/users/local/eKYp49ge/items/K8IWH3AL"],"itemData":{"id":282,"type":"article-journal","container-title":"Journal of Carcinogenesis","DOI":"10.4103/jcar.JCar_7_20","ISSN":"1477-3163","issue":"1","journalAbbreviation":"J Carcinog","language":"en","page":"7","source":"DOI.org (Crossref)","title":"Expression of Ki-67 in early glottic carcinoma and its relation to oncological outcomes following CO &lt;sub&gt;2&lt;/sub&gt; laser microsurgery","volume":"19","author":[{"family":"Mittal","given":"Shweta"},{"family":"Bansal","given":"Saurabh"}],"issued":{"date-parts":[["2020"]]}}},{"id":283,"uris":["http://zotero.org/users/local/eKYp49ge/items/GX2MHAE2"],"itemData":{"id":283,"type":"article-journal","container-title":"British Journal of Cancer","DOI":"10.1038/sj.bjc.6602647","ISSN":"0007-0920, 1532-1827","issue":"12","journalAbbreviation":"Br J Cancer","language":"en","page":"2185-2189","source":"DOI.org (Crossref)","title":"Bcl-2 expression predicts radiotherapy failure in laryngeal cancer","volume":"92","author":[{"family":"Nix","given":"P"},{"family":"Cawkwell","given":"L"},{"family":"Patmore","given":"H"},{"family":"Greenman","given":"J"},{"family":"Stafford","given":"N"}],"issued":{"date-parts":[["2005",6]]}}}],"schema":"https://github.com/citation-style-language/schema/raw/master/csl-citation.json"} </w:instrText>
            </w:r>
            <w:r w:rsidRPr="005558AF">
              <w:rPr>
                <w:rFonts w:ascii="Times New Roman" w:hAnsi="Times New Roman" w:cs="Times New Roman"/>
              </w:rPr>
              <w:fldChar w:fldCharType="separate"/>
            </w:r>
            <w:r w:rsidR="00577DE2">
              <w:rPr>
                <w:rFonts w:ascii="Times New Roman" w:hAnsi="Times New Roman" w:cs="Times New Roman"/>
              </w:rPr>
              <w:t xml:space="preserve">(Mittal and Bansal 2020; Nix </w:t>
            </w:r>
            <w:r w:rsidR="00577DE2" w:rsidRPr="00577DE2">
              <w:rPr>
                <w:rFonts w:ascii="Times New Roman" w:hAnsi="Times New Roman" w:cs="Times New Roman"/>
                <w:i/>
              </w:rPr>
              <w:t>et.</w:t>
            </w:r>
            <w:r w:rsidR="005558AF" w:rsidRPr="00577DE2">
              <w:rPr>
                <w:rFonts w:ascii="Times New Roman" w:hAnsi="Times New Roman" w:cs="Times New Roman"/>
                <w:i/>
              </w:rPr>
              <w:t>al.</w:t>
            </w:r>
            <w:r w:rsidR="00577DE2">
              <w:rPr>
                <w:rFonts w:ascii="Times New Roman" w:hAnsi="Times New Roman" w:cs="Times New Roman"/>
              </w:rPr>
              <w:t>,</w:t>
            </w:r>
            <w:r w:rsidR="005558AF" w:rsidRPr="005558AF">
              <w:rPr>
                <w:rFonts w:ascii="Times New Roman" w:hAnsi="Times New Roman" w:cs="Times New Roman"/>
              </w:rPr>
              <w:t xml:space="preserve"> 2005)</w:t>
            </w:r>
            <w:r w:rsidRPr="005558AF">
              <w:rPr>
                <w:rFonts w:ascii="Times New Roman" w:hAnsi="Times New Roman" w:cs="Times New Roman"/>
              </w:rPr>
              <w:fldChar w:fldCharType="end"/>
            </w:r>
            <w:r w:rsidR="005558AF" w:rsidRPr="005558AF">
              <w:rPr>
                <w:rFonts w:ascii="Times New Roman" w:hAnsi="Times New Roman" w:cs="Times New Roman"/>
              </w:rPr>
              <w:t>,</w:t>
            </w:r>
            <w:r w:rsidR="00577DE2">
              <w:rPr>
                <w:rFonts w:ascii="Times New Roman" w:hAnsi="Times New Roman" w:cs="Times New Roman"/>
              </w:rPr>
              <w:t xml:space="preserve"> </w:t>
            </w:r>
            <w:r w:rsidRPr="005558AF">
              <w:rPr>
                <w:rFonts w:ascii="Times New Roman" w:hAnsi="Times New Roman" w:cs="Times New Roman"/>
              </w:rPr>
              <w:fldChar w:fldCharType="begin"/>
            </w:r>
            <w:r w:rsidR="005558AF" w:rsidRPr="005558AF">
              <w:rPr>
                <w:rFonts w:ascii="Times New Roman" w:hAnsi="Times New Roman" w:cs="Times New Roman"/>
              </w:rPr>
              <w:instrText xml:space="preserve"> ADDIN ZOTERO_ITEM CSL_CITATION {"citationID":"x15U0yHc","properties":{"formattedCitation":"(Folic et al. 2022; Y. Hasegawa et al. 2017)","plainCitation":"(Folic et al. 2022; Y. Hasegawa et al. 2017)","noteIndex":0},"citationItems":[{"id":285,"uris":["http://zotero.org/users/local/eKYp49ge/items/U7D2DPPK"],"itemData":{"id":285,"type":"article-journal","abstract":"Introduction\n              The association between the expression of HIF-1α in the laryngeal carcinoma and the prognosis of disease is quite well documented, but the significance of HIF-1α C1772T polymorphism and its relation to disease phenotype have to be clarified. The aim of this study was to investigate the influence of C1772T polymorphism on the clinical-pathological characteristics and disease-free survival after initial surgical treatment of patients with laryngeal carcinoma.\n            \n            \n              Materials and methods\n              The prospective cohort study included 65 patients with laryngeal carcinoma. Two representative tumor tissue specimens were taken in each patient during surgery; 1 specimen was used to asses HIF-1α C1772T polymorphism and the other 1 to determine the immunohistochemical expression of HIF-1α, VEGF, as well as CD 34 proteins. The comparison of polymorphism frequency between study and control population was conducted by collecting a 5 mL of peripheral venous blood samples in each subject.\n            \n            \n              Results\n              Clinicopathological characteristics of laryngeal carcinoma didn’t affect the expression of hypoxia-related biomarkers, such as HIF-1α, VEGF or MVD. The statistically significant association between HIF-1α and VEGF expression was found ( P = .034), but not between HIF-1α expression and MVD value ( P = .696). The expression of HIF-1α was significantly higher among CT heterozygotes ( P = .029). We found a significantly more recurrence among CT heterozygotes compared with patients with CC homozygous alleles (57.10% and 24.30%, respectively; P = .007). Patients with C1772T polymorphic variants had significantly worse disease-free survival compared with patients without polymorphism (Log-rank test, P = .007).\n            \n            \n              Conclusion\n              HIF-1α C1772T polymorphism was significantly associated with worse disease-free survival which nominates it as a predictor of laryngeal carcinoma relapse. The preoperative assessment of hypoxia-related biomarkers should be used in everyday practice in order to determine the treatment modalities for laryngeal carcinoma.","container-title":"Cancer Control","DOI":"10.1177/10732748221144457","ISSN":"1073-2748, 1526-2359","journalAbbreviation":"Cancer Control","language":"en","page":"107327482211444","source":"DOI.org (Crossref)","title":"The Expression of Hypoxia-Related Biomarkers: A Significance of HIF-1α C1772T Polymorphism as Predictor of Laryngeal Carcinoma Relapse","title-short":"The Expression of Hypoxia-Related Biomarkers","volume":"29","author":[{"family":"Folic","given":"Miljan M."},{"family":"Banko","given":"Ana V."},{"family":"Todorovic","given":"Vera N."},{"family":"Puskas","given":"Nela S."},{"family":"Milovanovic","given":"Jovica P."},{"family":"Krejovic","given":"Sanja B."},{"family":"Dragicevic-Babic","given":"Neda Z."},{"family":"Bukumiric","given":"Zoran M."},{"family":"Milicic","given":"Biljana R."},{"family":"Jotic","given":"Ana D."},{"family":"Djukic","given":"Vojko B."}],"issued":{"date-parts":[["2022",1]]}}},{"id":287,"uris":["http://zotero.org/users/local/eKYp49ge/items/XUL6BRQM"],"itemData":{"id":287,"type":"article-journal","container-title":"Molecular and Clinical Oncology","DOI":"10.3892/mco.2017.1521","ISSN":"2049-9450, 2049-9469","journalAbbreviation":"mol clin onc","source":"DOI.org (Crossref)","title":"Predictive biomarkers for combined chemotherapy with 5‑fluorouracil and cisplatin in oro‑ and hypopharyngeal cancers","URL":"http://www.spandidos-publications.com/10.3892/mco.2017.1521","author":[{"family":"Hasegawa","given":"Yasuhisa"},{"family":"Goto","given":"Mitsuo"},{"family":"Hanai","given":"Nobuhiro"},{"family":"Ozawa","given":"Taijiro"},{"family":"Hirakawa","given":"Hitoshi"}],"accessed":{"date-parts":[["2023",8,21]]},"issued":{"date-parts":[["2017",11,29]]}}}],"schema":"https://github.com/citation-style-language/schema/raw/master/csl-citation.json"} </w:instrText>
            </w:r>
            <w:r w:rsidRPr="005558AF">
              <w:rPr>
                <w:rFonts w:ascii="Times New Roman" w:hAnsi="Times New Roman" w:cs="Times New Roman"/>
              </w:rPr>
              <w:fldChar w:fldCharType="separate"/>
            </w:r>
            <w:r w:rsidR="005558AF" w:rsidRPr="005558AF">
              <w:rPr>
                <w:rFonts w:ascii="Times New Roman" w:hAnsi="Times New Roman" w:cs="Times New Roman"/>
              </w:rPr>
              <w:t xml:space="preserve">(Folic </w:t>
            </w:r>
            <w:r w:rsidR="005558AF" w:rsidRPr="00577DE2">
              <w:rPr>
                <w:rFonts w:ascii="Times New Roman" w:hAnsi="Times New Roman" w:cs="Times New Roman"/>
                <w:i/>
              </w:rPr>
              <w:t>et</w:t>
            </w:r>
            <w:r w:rsidR="00577DE2" w:rsidRPr="00577DE2">
              <w:rPr>
                <w:rFonts w:ascii="Times New Roman" w:hAnsi="Times New Roman" w:cs="Times New Roman"/>
                <w:i/>
              </w:rPr>
              <w:t>.</w:t>
            </w:r>
            <w:r w:rsidR="005558AF" w:rsidRPr="00577DE2">
              <w:rPr>
                <w:rFonts w:ascii="Times New Roman" w:hAnsi="Times New Roman" w:cs="Times New Roman"/>
                <w:i/>
              </w:rPr>
              <w:t>al.</w:t>
            </w:r>
            <w:r w:rsidR="00577DE2" w:rsidRPr="00577DE2">
              <w:rPr>
                <w:rFonts w:ascii="Times New Roman" w:hAnsi="Times New Roman" w:cs="Times New Roman"/>
                <w:i/>
              </w:rPr>
              <w:t>,</w:t>
            </w:r>
            <w:r w:rsidR="005558AF" w:rsidRPr="005558AF">
              <w:rPr>
                <w:rFonts w:ascii="Times New Roman" w:hAnsi="Times New Roman" w:cs="Times New Roman"/>
              </w:rPr>
              <w:t xml:space="preserve"> 2022; Y. Hasegawa et al. 2017)</w:t>
            </w:r>
            <w:r w:rsidRPr="005558AF">
              <w:rPr>
                <w:rFonts w:ascii="Times New Roman" w:hAnsi="Times New Roman" w:cs="Times New Roman"/>
              </w:rPr>
              <w:fldChar w:fldCharType="end"/>
            </w:r>
          </w:p>
        </w:tc>
      </w:tr>
      <w:tr w:rsidR="005558AF" w:rsidRPr="005558AF" w:rsidTr="0077105A">
        <w:trPr>
          <w:trHeight w:val="1615"/>
        </w:trPr>
        <w:tc>
          <w:tcPr>
            <w:tcW w:w="1929" w:type="dxa"/>
            <w:tcBorders>
              <w:left w:val="single" w:sz="4" w:space="0" w:color="auto"/>
            </w:tcBorders>
          </w:tcPr>
          <w:p w:rsidR="005558AF" w:rsidRPr="005558AF" w:rsidRDefault="005558AF" w:rsidP="005558AF">
            <w:pPr>
              <w:pStyle w:val="ListParagraph"/>
              <w:ind w:left="0"/>
              <w:jc w:val="both"/>
              <w:rPr>
                <w:rFonts w:ascii="Times New Roman" w:hAnsi="Times New Roman" w:cs="Times New Roman"/>
              </w:rPr>
            </w:pPr>
            <w:r w:rsidRPr="005558AF">
              <w:rPr>
                <w:rFonts w:ascii="Times New Roman" w:hAnsi="Times New Roman" w:cs="Times New Roman"/>
              </w:rPr>
              <w:lastRenderedPageBreak/>
              <w:t>Nasopharyngeal carcinoma</w:t>
            </w:r>
          </w:p>
        </w:tc>
        <w:tc>
          <w:tcPr>
            <w:tcW w:w="2182" w:type="dxa"/>
          </w:tcPr>
          <w:p w:rsidR="005558AF" w:rsidRPr="005558AF" w:rsidRDefault="005558AF" w:rsidP="005558AF">
            <w:pPr>
              <w:pStyle w:val="ListParagraph"/>
              <w:ind w:left="0"/>
              <w:jc w:val="both"/>
              <w:rPr>
                <w:rFonts w:ascii="Times New Roman" w:hAnsi="Times New Roman" w:cs="Times New Roman"/>
                <w:i/>
                <w:color w:val="282828"/>
                <w:shd w:val="clear" w:color="auto" w:fill="F7F7F7"/>
              </w:rPr>
            </w:pPr>
            <w:r w:rsidRPr="005558AF">
              <w:rPr>
                <w:rFonts w:ascii="Times New Roman" w:hAnsi="Times New Roman" w:cs="Times New Roman"/>
                <w:i/>
                <w:color w:val="282828"/>
                <w:shd w:val="clear" w:color="auto" w:fill="F7F7F7"/>
              </w:rPr>
              <w:t>EBNA1,LMP1,</w:t>
            </w:r>
          </w:p>
          <w:p w:rsidR="005558AF" w:rsidRPr="005558AF" w:rsidRDefault="005558AF" w:rsidP="005558AF">
            <w:pPr>
              <w:pStyle w:val="ListParagraph"/>
              <w:ind w:left="0"/>
              <w:jc w:val="both"/>
              <w:rPr>
                <w:rFonts w:ascii="Times New Roman" w:hAnsi="Times New Roman" w:cs="Times New Roman"/>
                <w:i/>
              </w:rPr>
            </w:pPr>
            <w:r w:rsidRPr="005558AF">
              <w:rPr>
                <w:rFonts w:ascii="Times New Roman" w:hAnsi="Times New Roman" w:cs="Times New Roman"/>
                <w:i/>
                <w:color w:val="282828"/>
                <w:shd w:val="clear" w:color="auto" w:fill="F7F7F7"/>
              </w:rPr>
              <w:t>LMP 2,</w:t>
            </w:r>
            <w:r w:rsidRPr="005558AF">
              <w:rPr>
                <w:rFonts w:ascii="Times New Roman" w:hAnsi="Times New Roman" w:cs="Times New Roman"/>
              </w:rPr>
              <w:t xml:space="preserve"> </w:t>
            </w:r>
            <w:r w:rsidRPr="005558AF">
              <w:rPr>
                <w:rFonts w:ascii="Times New Roman" w:hAnsi="Times New Roman" w:cs="Times New Roman"/>
                <w:i/>
                <w:color w:val="282828"/>
                <w:shd w:val="clear" w:color="auto" w:fill="F7F7F7"/>
              </w:rPr>
              <w:t>EBV VCA-IgA and EA-IgA ,</w:t>
            </w:r>
            <w:r w:rsidRPr="005558AF">
              <w:rPr>
                <w:rFonts w:ascii="Times New Roman" w:hAnsi="Times New Roman" w:cs="Times New Roman"/>
                <w:i/>
              </w:rPr>
              <w:t xml:space="preserve"> CK18(+),</w:t>
            </w:r>
            <w:r w:rsidRPr="005558AF">
              <w:rPr>
                <w:rFonts w:ascii="Times New Roman" w:hAnsi="Times New Roman" w:cs="Times New Roman"/>
                <w:i/>
                <w:color w:val="212121"/>
                <w:shd w:val="clear" w:color="auto" w:fill="FFFFFF"/>
              </w:rPr>
              <w:t>lncRNA </w:t>
            </w:r>
            <w:r w:rsidRPr="005558AF">
              <w:rPr>
                <w:rStyle w:val="Emphasis"/>
                <w:rFonts w:ascii="Times New Roman" w:hAnsi="Times New Roman" w:cs="Times New Roman"/>
                <w:color w:val="212121"/>
                <w:shd w:val="clear" w:color="auto" w:fill="FFFFFF"/>
              </w:rPr>
              <w:t>H19(+),MIR3936HG(+)</w:t>
            </w:r>
          </w:p>
        </w:tc>
        <w:tc>
          <w:tcPr>
            <w:tcW w:w="1754" w:type="dxa"/>
          </w:tcPr>
          <w:p w:rsidR="005558AF" w:rsidRPr="005558AF" w:rsidRDefault="005558AF" w:rsidP="005558AF">
            <w:pPr>
              <w:pStyle w:val="ListParagraph"/>
              <w:ind w:left="0"/>
              <w:jc w:val="both"/>
              <w:rPr>
                <w:rFonts w:ascii="Times New Roman" w:hAnsi="Times New Roman" w:cs="Times New Roman"/>
                <w:i/>
              </w:rPr>
            </w:pPr>
            <w:r w:rsidRPr="005558AF">
              <w:rPr>
                <w:rFonts w:ascii="Times New Roman" w:hAnsi="Times New Roman" w:cs="Times New Roman"/>
                <w:i/>
                <w:color w:val="333333"/>
                <w:shd w:val="clear" w:color="auto" w:fill="FFFFFF"/>
              </w:rPr>
              <w:t>MiR-29c-3p(-),</w:t>
            </w:r>
            <w:r w:rsidR="00AB40DE">
              <w:rPr>
                <w:rFonts w:ascii="Times New Roman" w:hAnsi="Times New Roman" w:cs="Times New Roman"/>
                <w:i/>
                <w:color w:val="333333"/>
                <w:shd w:val="clear" w:color="auto" w:fill="FFFFFF"/>
              </w:rPr>
              <w:t xml:space="preserve"> </w:t>
            </w:r>
            <w:r w:rsidRPr="005558AF">
              <w:rPr>
                <w:rFonts w:ascii="Times New Roman" w:hAnsi="Times New Roman" w:cs="Times New Roman"/>
                <w:i/>
                <w:color w:val="333333"/>
                <w:shd w:val="clear" w:color="auto" w:fill="FFFFFF"/>
              </w:rPr>
              <w:t>Bmi-1,</w:t>
            </w:r>
          </w:p>
        </w:tc>
        <w:tc>
          <w:tcPr>
            <w:tcW w:w="1457" w:type="dxa"/>
            <w:tcBorders>
              <w:right w:val="single" w:sz="4" w:space="0" w:color="auto"/>
            </w:tcBorders>
          </w:tcPr>
          <w:p w:rsidR="005558AF" w:rsidRPr="005558AF" w:rsidRDefault="005558AF" w:rsidP="005558AF">
            <w:pPr>
              <w:pStyle w:val="ListParagraph"/>
              <w:ind w:left="0"/>
              <w:jc w:val="both"/>
              <w:rPr>
                <w:rFonts w:ascii="Times New Roman" w:hAnsi="Times New Roman" w:cs="Times New Roman"/>
                <w:i/>
              </w:rPr>
            </w:pPr>
            <w:r w:rsidRPr="005558AF">
              <w:rPr>
                <w:rFonts w:ascii="Times New Roman" w:hAnsi="Times New Roman" w:cs="Times New Roman"/>
                <w:i/>
                <w:color w:val="212121"/>
                <w:shd w:val="clear" w:color="auto" w:fill="FFFFFF"/>
              </w:rPr>
              <w:t>plasma load of Epstein-Barr viral (EBV) DNA,</w:t>
            </w:r>
            <w:r w:rsidRPr="005558AF">
              <w:rPr>
                <w:rFonts w:ascii="Times New Roman" w:hAnsi="Times New Roman" w:cs="Times New Roman"/>
                <w:color w:val="212121"/>
                <w:shd w:val="clear" w:color="auto" w:fill="FFFFFF"/>
              </w:rPr>
              <w:t xml:space="preserve"> </w:t>
            </w:r>
            <w:r w:rsidRPr="005558AF">
              <w:rPr>
                <w:rFonts w:ascii="Times New Roman" w:hAnsi="Times New Roman" w:cs="Times New Roman"/>
                <w:i/>
                <w:color w:val="212121"/>
                <w:shd w:val="clear" w:color="auto" w:fill="FFFFFF"/>
              </w:rPr>
              <w:t>PD-L1</w:t>
            </w:r>
          </w:p>
        </w:tc>
        <w:tc>
          <w:tcPr>
            <w:tcW w:w="2034" w:type="dxa"/>
            <w:tcBorders>
              <w:left w:val="single" w:sz="4" w:space="0" w:color="auto"/>
            </w:tcBorders>
          </w:tcPr>
          <w:p w:rsidR="005558AF" w:rsidRPr="005558AF" w:rsidRDefault="007F23B1" w:rsidP="00577DE2">
            <w:pPr>
              <w:pStyle w:val="ListParagraph"/>
              <w:ind w:left="0"/>
              <w:jc w:val="both"/>
              <w:rPr>
                <w:rFonts w:ascii="Times New Roman" w:hAnsi="Times New Roman" w:cs="Times New Roman"/>
              </w:rPr>
            </w:pPr>
            <w:r w:rsidRPr="005558AF">
              <w:rPr>
                <w:rFonts w:ascii="Times New Roman" w:hAnsi="Times New Roman" w:cs="Times New Roman"/>
              </w:rPr>
              <w:fldChar w:fldCharType="begin"/>
            </w:r>
            <w:r w:rsidR="005558AF" w:rsidRPr="005558AF">
              <w:rPr>
                <w:rFonts w:ascii="Times New Roman" w:hAnsi="Times New Roman" w:cs="Times New Roman"/>
              </w:rPr>
              <w:instrText xml:space="preserve"> ADDIN ZOTERO_ITEM CSL_CITATION {"citationID":"HGQZxaD6","properties":{"formattedCitation":"(Su et al. 2023; X.-M. Li et al. 2009)","plainCitation":"(Su et al. 2023; X.-M. Li et al. 2009)","noteIndex":0},"citationItems":[{"id":289,"uris":["http://zotero.org/users/local/eKYp49ge/items/UDV2XWD7"],"itemData":{"id":289,"type":"article-journal","abstract":"Nasopharyngeal carcinoma (NPC) is a metastasis-prone malignancy closely associated with the Epstein–Barr virus (EBV). Despite ubiquitous infection of EBV worldwide, NPC incidences displayed predominance in certain ethnic groups and endemic regions. The majority of NPC patients are diagnosed with advanced-stage disease, as a result of anatomical isolation and non-specific clinical manifestation. Over the decades, researchers have gained insights into the molecular mechanisms underlying NPC pathogenesis as a result of the interplay of EBV infection with several environmental and genetic factors. EBV-associated biomarkers were also used for mass population screening for the early detection of NPC. EBV and its encoded products also serve as potential targets for the development of therapeutic strategies and tumour-specific drug delivery. This review will discuss the pathogenic role of EBV in NPC and efforts in exploiting the potential of EBV-associated molecules as biomarkers and therapeutic targets. The current knowledge on the role of EBV and its associated products in NPC tumorigenesis, development and progression will offer a new outlook and potential intervention strategy against this EBV-associated malignancy.","container-title":"Frontiers in Microbiology","DOI":"10.3389/fmicb.2023.1116143","ISSN":"1664-302X","journalAbbreviation":"Front. Microbiol.","page":"1116143","source":"DOI.org (Crossref)","title":"The role of Epstein–Barr virus in nasopharyngeal carcinoma","volume":"14","author":[{"family":"Su","given":"Zhi Yi"},{"family":"Siak","given":"Pui Yan"},{"family":"Leong","given":"Chee-Onn"},{"family":"Cheah","given":"Shiau-Chuen"}],"issued":{"date-parts":[["2023",2,9]]}}},{"id":291,"uris":["http://zotero.org/users/local/eKYp49ge/items/KX8KE4QG"],"itemData":{"id":291,"type":"article-journal","container-title":"Journal of Cancer Research and Clinical Oncology","DOI":"10.1007/s00432-009-0623-3","ISSN":"0171-5216, 1432-1335","issue":"12","journalAbbreviation":"J Cancer Res Clin Oncol","language":"en","page":"1763-1775","source":"DOI.org (Crossref)","title":"Proteomic analysis to identify cytokeratin 18 as a novel biomarker of nasopharyngeal carcinoma","volume":"135","author":[{"family":"Li","given":"Xiang-Min"},{"family":"Huang","given":"Wei-Guo"},{"family":"Yi","given":"Hong"},{"family":"Cheng","given":"Ai-Lan"},{"family":"Xiao","given":"Zhi-Qiang"}],"issued":{"date-parts":[["2009",12]]}}}],"schema":"https://github.com/citation-style-language/schema/raw/master/csl-citation.json"} </w:instrText>
            </w:r>
            <w:r w:rsidRPr="005558AF">
              <w:rPr>
                <w:rFonts w:ascii="Times New Roman" w:hAnsi="Times New Roman" w:cs="Times New Roman"/>
              </w:rPr>
              <w:fldChar w:fldCharType="separate"/>
            </w:r>
            <w:r w:rsidR="005558AF" w:rsidRPr="005558AF">
              <w:rPr>
                <w:rFonts w:ascii="Times New Roman" w:hAnsi="Times New Roman" w:cs="Times New Roman"/>
              </w:rPr>
              <w:t xml:space="preserve">(Su et al. 2023; X.-M. Li </w:t>
            </w:r>
            <w:r w:rsidR="005558AF" w:rsidRPr="00577DE2">
              <w:rPr>
                <w:rFonts w:ascii="Times New Roman" w:hAnsi="Times New Roman" w:cs="Times New Roman"/>
                <w:i/>
              </w:rPr>
              <w:t>et</w:t>
            </w:r>
            <w:r w:rsidR="00577DE2" w:rsidRPr="00577DE2">
              <w:rPr>
                <w:rFonts w:ascii="Times New Roman" w:hAnsi="Times New Roman" w:cs="Times New Roman"/>
                <w:i/>
              </w:rPr>
              <w:t>.</w:t>
            </w:r>
            <w:r w:rsidR="005558AF" w:rsidRPr="00577DE2">
              <w:rPr>
                <w:rFonts w:ascii="Times New Roman" w:hAnsi="Times New Roman" w:cs="Times New Roman"/>
                <w:i/>
              </w:rPr>
              <w:t>al.</w:t>
            </w:r>
            <w:r w:rsidR="005558AF" w:rsidRPr="005558AF">
              <w:rPr>
                <w:rFonts w:ascii="Times New Roman" w:hAnsi="Times New Roman" w:cs="Times New Roman"/>
              </w:rPr>
              <w:t xml:space="preserve"> 2009)</w:t>
            </w:r>
            <w:r w:rsidRPr="005558AF">
              <w:rPr>
                <w:rFonts w:ascii="Times New Roman" w:hAnsi="Times New Roman" w:cs="Times New Roman"/>
              </w:rPr>
              <w:fldChar w:fldCharType="end"/>
            </w:r>
            <w:r w:rsidR="005558AF" w:rsidRPr="005558AF">
              <w:rPr>
                <w:rFonts w:ascii="Times New Roman" w:hAnsi="Times New Roman" w:cs="Times New Roman"/>
              </w:rPr>
              <w:t>,</w:t>
            </w:r>
            <w:r w:rsidR="00577DE2">
              <w:rPr>
                <w:rFonts w:ascii="Times New Roman" w:hAnsi="Times New Roman" w:cs="Times New Roman"/>
              </w:rPr>
              <w:t xml:space="preserve"> </w:t>
            </w:r>
            <w:r w:rsidRPr="005558AF">
              <w:rPr>
                <w:rFonts w:ascii="Times New Roman" w:hAnsi="Times New Roman" w:cs="Times New Roman"/>
              </w:rPr>
              <w:fldChar w:fldCharType="begin"/>
            </w:r>
            <w:r w:rsidR="005558AF" w:rsidRPr="005558AF">
              <w:rPr>
                <w:rFonts w:ascii="Times New Roman" w:hAnsi="Times New Roman" w:cs="Times New Roman"/>
              </w:rPr>
              <w:instrText xml:space="preserve"> ADDIN ZOTERO_ITEM CSL_CITATION {"citationID":"OzYYJkXM","properties":{"formattedCitation":"(S. Wang, Claret, and Wu 2019)","plainCitation":"(S. Wang, Claret, and Wu 2019)","noteIndex":0},"citationItems":[{"id":292,"uris":["http://zotero.org/users/local/eKYp49ge/items/3HUNB8EM"],"itemData":{"id":292,"type":"article-journal","container-title":"Frontiers in Oncology","DOI":"10.3389/fonc.2019.00756","ISSN":"2234-943X","journalAbbreviation":"Front. Oncol.","page":"756","source":"DOI.org (Crossref)","title":"MicroRNAs as Therapeutic Targets in Nasopharyngeal Carcinoma","volume":"9","author":[{"family":"Wang","given":"Sumei"},{"family":"Claret","given":"François-Xavier"},{"family":"Wu","given":"Wanyin"}],"issued":{"date-parts":[["2019",8,13]]}}}],"schema":"https://github.com/citation-style-language/schema/raw/master/csl-citation.json"} </w:instrText>
            </w:r>
            <w:r w:rsidRPr="005558AF">
              <w:rPr>
                <w:rFonts w:ascii="Times New Roman" w:hAnsi="Times New Roman" w:cs="Times New Roman"/>
              </w:rPr>
              <w:fldChar w:fldCharType="separate"/>
            </w:r>
            <w:r w:rsidR="005558AF" w:rsidRPr="005558AF">
              <w:rPr>
                <w:rFonts w:ascii="Times New Roman" w:hAnsi="Times New Roman" w:cs="Times New Roman"/>
              </w:rPr>
              <w:t>(S. Wang, Claret, and Wu 2019)</w:t>
            </w:r>
            <w:r w:rsidRPr="005558AF">
              <w:rPr>
                <w:rFonts w:ascii="Times New Roman" w:hAnsi="Times New Roman" w:cs="Times New Roman"/>
              </w:rPr>
              <w:fldChar w:fldCharType="end"/>
            </w:r>
            <w:r w:rsidR="005558AF" w:rsidRPr="005558AF">
              <w:rPr>
                <w:rFonts w:ascii="Times New Roman" w:hAnsi="Times New Roman" w:cs="Times New Roman"/>
              </w:rPr>
              <w:t>,</w:t>
            </w:r>
            <w:r w:rsidR="00577DE2">
              <w:rPr>
                <w:rFonts w:ascii="Times New Roman" w:hAnsi="Times New Roman" w:cs="Times New Roman"/>
              </w:rPr>
              <w:t xml:space="preserve"> </w:t>
            </w:r>
            <w:r w:rsidRPr="005558AF">
              <w:rPr>
                <w:rFonts w:ascii="Times New Roman" w:hAnsi="Times New Roman" w:cs="Times New Roman"/>
              </w:rPr>
              <w:fldChar w:fldCharType="begin"/>
            </w:r>
            <w:r w:rsidR="005558AF" w:rsidRPr="005558AF">
              <w:rPr>
                <w:rFonts w:ascii="Times New Roman" w:hAnsi="Times New Roman" w:cs="Times New Roman"/>
              </w:rPr>
              <w:instrText xml:space="preserve"> ADDIN ZOTERO_ITEM CSL_CITATION {"citationID":"u4f4rEni","properties":{"formattedCitation":"(Song et al. 2006; Hsu et al. 2017)","plainCitation":"(Song et al. 2006; Hsu et al. 2017)","noteIndex":0},"citationItems":[{"id":294,"uris":["http://zotero.org/users/local/eKYp49ge/items/P6YFVDHG"],"itemData":{"id":294,"type":"article-journal","abstract":"Abstract\n            The Bmi-1 oncoprotein regulates proliferation and oncogenesis in human cells. Its overexpression leads to senescence bypass in human fibroblasts and immortalization of human mammary epithelial cells. In this study, we report that compared with normal nasopharyngeal epithelial cells (NPEC), Bmi-1 is overexpressed in nasopharyngeal carcinoma cell lines. Importantly, Bmi-1 was also found to be overexpressed in 29 of 75 nasopharyngeal carcinoma tumors (38.7%) by immunohistochemical analysis. In contrast to nasopharyngeal carcinoma, there was no detectable expression of Bmi-1 in noncancerous nasopharyngeal epithelium. Moreover, high Bmi-1 expression positively correlated with poor prognosis of nasopharyngeal carcinoma patients. We also report that the overexpression of Bmi-1 leads to bypass of senescence and immortalization of NPECs, which normally express p16INK4a and exhibit finite replicative life span. Overexpression of Bmi-1 in NPECs led to the induction of human telomerase reverse transcriptase activity and reduction of p16INK4a expression. Mutational analysis of Bmi-1 showed that both RING finger and helix-turn-helix domains of it are required for immortalization of NPECs. Our findings suggest that Bmi-1 plays an important role in the development and progression of nasopharyngeal carcinoma, and that Bmi-1 is a valuable marker for assessing the prognosis of nasopharyngeal carcinoma patients. Furthermore, this study provides the first cellular proto-oncogene immortalized nasopharyngeal epithelial cell line, which may serve as a cell model system for studying the mechanisms involved in the tumorigenesis of nasopharyngeal carcinoma. (Cancer Res 2006; 66(12): 6225-32)","container-title":"Cancer Research","DOI":"10.1158/0008-5472.CAN-06-0094","ISSN":"0008-5472, 1538-7445","issue":"12","language":"en","page":"6225-6232","source":"DOI.org (Crossref)","title":"Bmi-1 Is a Novel Molecular Marker of Nasopharyngeal Carcinoma Progression and Immortalizes Primary Human Nasopharyngeal Epithelial Cells","volume":"66","author":[{"family":"Song","given":"Li-Bing"},{"family":"Zeng","given":"Mu-Sheng"},{"family":"Liao","given":"Wen-Ting"},{"family":"Zhang","given":"Ling"},{"family":"Mo","given":"Hao-Yuan"},{"family":"Liu","given":"Wan-Li"},{"family":"Shao","given":"Jian-Yong"},{"family":"Wu","given":"Qiu-Liang"},{"family":"Li","given":"Man-Zhi"},{"family":"Xia","given":"Yun-Fei"},{"family":"Fu","given":"Li-Wu"},{"family":"Huang","given":"Wen-Lin"},{"family":"Dimri","given":"Goberdhan P."},{"family":"Band","given":"Vimla"},{"family":"Zeng","given":"Yi-Xin"}],"issued":{"date-parts":[["2006",6,15]]}}},{"id":297,"uris":["http://zotero.org/users/local/eKYp49ge/items/SRE22UST"],"itemData":{"id":297,"type":"article-journal","abstract":"Purpose\n              To establish the safety profile and antitumor activity of the anti–programmed death 1 receptor monoclonal antibody, pembrolizumab, in patients with recurrent or metastatic nasopharyngeal carcinoma (RM-NPC) that expressed programmed death-ligand 1 (PD-L1).\n            \n            \n              Patients and Methods\n              KEYNOTE-028 (NCT02054806) is a nonrandomized, multicohort, phase Ib trial of pembrolizumab in patients with PD-L1–positive advanced solid tumors. Key eligibility criteria for the NPC cohort included unresectable or metastatic disease, failure on prior standard therapy, and PD-L1 expression in 1% or more of tumor cells or tumor-infiltrating lymphocytes. Patients received pembrolizumab 10 mg/kg every 2 weeks up to 2 years or until disease progression or unacceptable toxicity. Primary end point was objective response rate (ORR) per investigator review. Tumor response was assessed according to Response Evaluation Criteria in Solid Tumors (RECIST; version 1.1) every 8 weeks for the first 6 months and every 12 weeks thereafter.\n            \n            \n              Results\n              Twenty-seven patients received pembrolizumab. Median age was 52.0 years (range, 18 to 68 years); 92.6% received prior therapies for RM-NPC; 70.4% had received three or more therapies. Partial response and stable disease were observed in seven and 14 patients, respectively, for an ORR of 25.9% (95% CI, 11.1 to 46.3) over a median follow-up of 20 months. ORR by central review was similar (26.3%). Drug-related adverse events that occurred in 15% or more of patients included rash (25.9%), pruritus (25.9%), pain (22.2%), hypothyroidism (18.5%), and fatigue (18.5%). Grade ≥ 3 drug-related adverse events occurred in eight patients (29.6%), and there was one drug-related death (sepsis). As of the data cutoff (June 20, 2016), two patients remained on pembrolizumab treatment.\n            \n            \n              Conclusion\n              Pembrolizumab demonstrated antitumor activity and a manageable safety profile in patients with RM-NPC.","container-title":"Journal of Clinical Oncology","DOI":"10.1200/JCO.2017.73.3675","ISSN":"0732-183X, 1527-7755","issue":"36","journalAbbreviation":"JCO","language":"en","page":"4050-4056","source":"DOI.org (Crossref)","title":"Safety and Antitumor Activity of Pembrolizumab in Patients With Programmed Death-Ligand 1–Positive Nasopharyngeal Carcinoma: Results of the KEYNOTE-028 Study","title-short":"Safety and Antitumor Activity of Pembrolizumab in Patients With Programmed Death-Ligand 1–Positive Nasopharyngeal Carcinoma","volume":"35","author":[{"family":"Hsu","given":"Chiun"},{"family":"Lee","given":"Se-Hoon"},{"family":"Ejadi","given":"Samuel"},{"family":"Even","given":"Caroline"},{"family":"Cohen","given":"Roger B."},{"family":"Le Tourneau","given":"Christophe"},{"family":"Mehnert","given":"Janice M."},{"family":"Algazi","given":"Alain"},{"family":"Van Brummelen","given":"Emilie M.J."},{"family":"Saraf","given":"Sanatan"},{"family":"Thanigaimani","given":"Pradeep"},{"family":"Cheng","given":"Jonathan D."},{"family":"Hansen","given":"Aaron R."}],"issued":{"date-parts":[["2017",12,20]]}}}],"schema":"https://github.com/citation-style-language/schema/raw/master/csl-citation.json"} </w:instrText>
            </w:r>
            <w:r w:rsidRPr="005558AF">
              <w:rPr>
                <w:rFonts w:ascii="Times New Roman" w:hAnsi="Times New Roman" w:cs="Times New Roman"/>
              </w:rPr>
              <w:fldChar w:fldCharType="separate"/>
            </w:r>
            <w:r w:rsidR="005558AF" w:rsidRPr="005558AF">
              <w:rPr>
                <w:rFonts w:ascii="Times New Roman" w:hAnsi="Times New Roman" w:cs="Times New Roman"/>
              </w:rPr>
              <w:t xml:space="preserve">(Song </w:t>
            </w:r>
            <w:r w:rsidR="005558AF" w:rsidRPr="00577DE2">
              <w:rPr>
                <w:rFonts w:ascii="Times New Roman" w:hAnsi="Times New Roman" w:cs="Times New Roman"/>
                <w:i/>
              </w:rPr>
              <w:t>et</w:t>
            </w:r>
            <w:r w:rsidR="00577DE2" w:rsidRPr="00577DE2">
              <w:rPr>
                <w:rFonts w:ascii="Times New Roman" w:hAnsi="Times New Roman" w:cs="Times New Roman"/>
                <w:i/>
              </w:rPr>
              <w:t>.</w:t>
            </w:r>
            <w:r w:rsidR="005558AF" w:rsidRPr="00577DE2">
              <w:rPr>
                <w:rFonts w:ascii="Times New Roman" w:hAnsi="Times New Roman" w:cs="Times New Roman"/>
                <w:i/>
              </w:rPr>
              <w:t>al.</w:t>
            </w:r>
            <w:r w:rsidR="00577DE2" w:rsidRPr="00577DE2">
              <w:rPr>
                <w:rFonts w:ascii="Times New Roman" w:hAnsi="Times New Roman" w:cs="Times New Roman"/>
                <w:i/>
              </w:rPr>
              <w:t>,</w:t>
            </w:r>
            <w:r w:rsidR="005558AF" w:rsidRPr="005558AF">
              <w:rPr>
                <w:rFonts w:ascii="Times New Roman" w:hAnsi="Times New Roman" w:cs="Times New Roman"/>
              </w:rPr>
              <w:t xml:space="preserve"> 2006; Hsu </w:t>
            </w:r>
            <w:r w:rsidR="005558AF" w:rsidRPr="00577DE2">
              <w:rPr>
                <w:rFonts w:ascii="Times New Roman" w:hAnsi="Times New Roman" w:cs="Times New Roman"/>
                <w:i/>
              </w:rPr>
              <w:t>et</w:t>
            </w:r>
            <w:r w:rsidR="00577DE2" w:rsidRPr="00577DE2">
              <w:rPr>
                <w:rFonts w:ascii="Times New Roman" w:hAnsi="Times New Roman" w:cs="Times New Roman"/>
                <w:i/>
              </w:rPr>
              <w:t>.</w:t>
            </w:r>
            <w:r w:rsidR="005558AF" w:rsidRPr="00577DE2">
              <w:rPr>
                <w:rFonts w:ascii="Times New Roman" w:hAnsi="Times New Roman" w:cs="Times New Roman"/>
                <w:i/>
              </w:rPr>
              <w:t>al.</w:t>
            </w:r>
            <w:r w:rsidR="00577DE2" w:rsidRPr="00577DE2">
              <w:rPr>
                <w:rFonts w:ascii="Times New Roman" w:hAnsi="Times New Roman" w:cs="Times New Roman"/>
                <w:i/>
              </w:rPr>
              <w:t>,</w:t>
            </w:r>
            <w:r w:rsidR="005558AF" w:rsidRPr="005558AF">
              <w:rPr>
                <w:rFonts w:ascii="Times New Roman" w:hAnsi="Times New Roman" w:cs="Times New Roman"/>
              </w:rPr>
              <w:t xml:space="preserve"> 2017)</w:t>
            </w:r>
            <w:r w:rsidRPr="005558AF">
              <w:rPr>
                <w:rFonts w:ascii="Times New Roman" w:hAnsi="Times New Roman" w:cs="Times New Roman"/>
              </w:rPr>
              <w:fldChar w:fldCharType="end"/>
            </w:r>
          </w:p>
        </w:tc>
      </w:tr>
    </w:tbl>
    <w:p w:rsidR="00B66FD3" w:rsidRPr="005558AF" w:rsidRDefault="00B66FD3" w:rsidP="005558AF">
      <w:pPr>
        <w:spacing w:line="360" w:lineRule="auto"/>
        <w:jc w:val="both"/>
        <w:rPr>
          <w:rFonts w:ascii="Times New Roman" w:hAnsi="Times New Roman" w:cs="Times New Roman"/>
          <w:b/>
          <w:i/>
          <w:sz w:val="24"/>
          <w:szCs w:val="24"/>
        </w:rPr>
      </w:pPr>
      <w:r w:rsidRPr="005558AF">
        <w:rPr>
          <w:rFonts w:ascii="Times New Roman" w:hAnsi="Times New Roman" w:cs="Times New Roman"/>
          <w:sz w:val="24"/>
          <w:szCs w:val="24"/>
        </w:rPr>
        <w:t>*</w:t>
      </w:r>
      <w:r w:rsidRPr="005558AF">
        <w:rPr>
          <w:rFonts w:ascii="Times New Roman" w:hAnsi="Times New Roman" w:cs="Times New Roman"/>
          <w:b/>
          <w:i/>
          <w:sz w:val="24"/>
          <w:szCs w:val="24"/>
          <w:u w:val="single"/>
        </w:rPr>
        <w:t>Tracheal carcinoma</w:t>
      </w:r>
      <w:r w:rsidRPr="005558AF">
        <w:rPr>
          <w:rFonts w:ascii="Times New Roman" w:hAnsi="Times New Roman" w:cs="Times New Roman"/>
          <w:b/>
          <w:i/>
          <w:sz w:val="24"/>
          <w:szCs w:val="24"/>
        </w:rPr>
        <w:t xml:space="preserve">: No such molecular diagnostic, prognostic and predictive biomarkers are available for tracheal </w:t>
      </w:r>
      <w:r w:rsidR="00DA03D7" w:rsidRPr="005558AF">
        <w:rPr>
          <w:rFonts w:ascii="Times New Roman" w:hAnsi="Times New Roman" w:cs="Times New Roman"/>
          <w:b/>
          <w:i/>
          <w:sz w:val="24"/>
          <w:szCs w:val="24"/>
        </w:rPr>
        <w:t xml:space="preserve">carcinoma. </w:t>
      </w:r>
      <w:r w:rsidRPr="005558AF">
        <w:rPr>
          <w:rFonts w:ascii="Times New Roman" w:hAnsi="Times New Roman" w:cs="Times New Roman"/>
          <w:b/>
          <w:i/>
          <w:sz w:val="24"/>
          <w:szCs w:val="24"/>
        </w:rPr>
        <w:t>Diagnosis is mainly based on clinical symptoms and examination along with bronchos</w:t>
      </w:r>
      <w:r w:rsidR="00DA03D7">
        <w:rPr>
          <w:rFonts w:ascii="Times New Roman" w:hAnsi="Times New Roman" w:cs="Times New Roman"/>
          <w:b/>
          <w:i/>
          <w:sz w:val="24"/>
          <w:szCs w:val="24"/>
        </w:rPr>
        <w:t xml:space="preserve"> </w:t>
      </w:r>
      <w:r w:rsidRPr="005558AF">
        <w:rPr>
          <w:rFonts w:ascii="Times New Roman" w:hAnsi="Times New Roman" w:cs="Times New Roman"/>
          <w:b/>
          <w:i/>
          <w:sz w:val="24"/>
          <w:szCs w:val="24"/>
        </w:rPr>
        <w:t>copy and imaging techniques.</w:t>
      </w:r>
    </w:p>
    <w:p w:rsidR="00B66FD3" w:rsidRPr="00F56C5A" w:rsidRDefault="00B66FD3" w:rsidP="00F56C5A">
      <w:pPr>
        <w:spacing w:line="360" w:lineRule="auto"/>
        <w:jc w:val="both"/>
        <w:rPr>
          <w:rFonts w:ascii="Times New Roman" w:hAnsi="Times New Roman" w:cs="Times New Roman"/>
          <w:sz w:val="24"/>
          <w:szCs w:val="24"/>
        </w:rPr>
      </w:pPr>
      <w:r w:rsidRPr="00F56C5A">
        <w:rPr>
          <w:rFonts w:ascii="Times New Roman" w:hAnsi="Times New Roman" w:cs="Times New Roman"/>
          <w:sz w:val="24"/>
          <w:szCs w:val="24"/>
        </w:rPr>
        <w:t>1.</w:t>
      </w:r>
      <w:r w:rsidRPr="00F56C5A">
        <w:rPr>
          <w:rFonts w:ascii="Times New Roman" w:hAnsi="Times New Roman" w:cs="Times New Roman"/>
          <w:b/>
          <w:sz w:val="24"/>
          <w:szCs w:val="24"/>
        </w:rPr>
        <w:t xml:space="preserve">3 </w:t>
      </w:r>
      <w:r w:rsidRPr="00F56C5A">
        <w:rPr>
          <w:rFonts w:ascii="Times New Roman" w:hAnsi="Times New Roman" w:cs="Times New Roman"/>
          <w:b/>
          <w:sz w:val="24"/>
          <w:szCs w:val="24"/>
          <w:u w:val="single"/>
        </w:rPr>
        <w:t>Gastro-intestinal carcinoma</w:t>
      </w:r>
      <w:r w:rsidRPr="00F56C5A">
        <w:rPr>
          <w:rFonts w:ascii="Times New Roman" w:hAnsi="Times New Roman" w:cs="Times New Roman"/>
          <w:sz w:val="24"/>
          <w:szCs w:val="24"/>
        </w:rPr>
        <w:t>: Gastrointestinal carcinoma encompasses a wide range of malignancies that affect various parts of digestive system which includes Colorectal cancers( 10.2%) , Gastric carcinoma (5.7%), Liver cancers(4.7%), Esophageal cancers(3.2%) , pancreatic cancer(2.5%) and relatively rare group includes GIST(Gastrointstinal stromal tumors), Biliary tract cancer and Neuroendocrine tumors</w:t>
      </w:r>
      <w:r w:rsidR="007F23B1" w:rsidRPr="00F56C5A">
        <w:rPr>
          <w:rFonts w:ascii="Times New Roman" w:hAnsi="Times New Roman" w:cs="Times New Roman"/>
          <w:sz w:val="24"/>
          <w:szCs w:val="24"/>
        </w:rPr>
        <w:fldChar w:fldCharType="begin"/>
      </w:r>
      <w:r w:rsidRPr="00F56C5A">
        <w:rPr>
          <w:rFonts w:ascii="Times New Roman" w:hAnsi="Times New Roman" w:cs="Times New Roman"/>
          <w:sz w:val="24"/>
          <w:szCs w:val="24"/>
        </w:rPr>
        <w:instrText xml:space="preserve"> ADDIN ZOTERO_ITEM CSL_CITATION {"citationID":"BKHRRPxA","properties":{"formattedCitation":"(Arnold et al. 2020)","plainCitation":"(Arnold et al. 2020)","noteIndex":0},"citationItems":[{"id":298,"uris":["http://zotero.org/users/local/eKYp49ge/items/5L7H9GAM"],"itemData":{"id":298,"type":"article-journal","container-title":"Gastroenterology","DOI":"10.1053/j.gastro.2020.02.068","ISSN":"00165085","issue":"1","journalAbbreviation":"Gastroenterology","language":"en","page":"335-349.e15","source":"DOI.org (Crossref)","title":"Global Burden of 5 Major Types of Gastrointestinal Cancer","volume":"159","author":[{"family":"Arnold","given":"Melina"},{"family":"Abnet","given":"Christian C."},{"family":"Neale","given":"Rachel E."},{"family":"Vignat","given":"Jerome"},{"family":"Giovannucci","given":"Edward L."},{"family":"McGlynn","given":"Katherine A."},{"family":"Bray","given":"Freddie"}],"issued":{"date-parts":[["2020",7]]}}}],"schema":"https://github.com/citation-style-language/schema/raw/master/csl-citation.json"} </w:instrText>
      </w:r>
      <w:r w:rsidR="007F23B1" w:rsidRPr="00F56C5A">
        <w:rPr>
          <w:rFonts w:ascii="Times New Roman" w:hAnsi="Times New Roman" w:cs="Times New Roman"/>
          <w:sz w:val="24"/>
          <w:szCs w:val="24"/>
        </w:rPr>
        <w:fldChar w:fldCharType="separate"/>
      </w:r>
      <w:r w:rsidRPr="00F56C5A">
        <w:rPr>
          <w:rFonts w:ascii="Times New Roman" w:hAnsi="Times New Roman" w:cs="Times New Roman"/>
          <w:sz w:val="24"/>
        </w:rPr>
        <w:t>(Arnold et al. 2020)</w:t>
      </w:r>
      <w:r w:rsidR="007F23B1" w:rsidRPr="00F56C5A">
        <w:rPr>
          <w:rFonts w:ascii="Times New Roman" w:hAnsi="Times New Roman" w:cs="Times New Roman"/>
          <w:sz w:val="24"/>
          <w:szCs w:val="24"/>
        </w:rPr>
        <w:fldChar w:fldCharType="end"/>
      </w:r>
      <w:r w:rsidRPr="00F56C5A">
        <w:rPr>
          <w:rFonts w:ascii="Times New Roman" w:hAnsi="Times New Roman" w:cs="Times New Roman"/>
          <w:sz w:val="24"/>
          <w:szCs w:val="24"/>
        </w:rPr>
        <w:t>.Though imaging techniques along with physical examination forms a major part of diagnosis many potential biomarkers have been studied for GI tract carcinomas some of which has been discussed below in the table 1C:</w:t>
      </w:r>
    </w:p>
    <w:tbl>
      <w:tblPr>
        <w:tblStyle w:val="TableGrid"/>
        <w:tblW w:w="9357" w:type="dxa"/>
        <w:tblLayout w:type="fixed"/>
        <w:tblLook w:val="04A0"/>
      </w:tblPr>
      <w:tblGrid>
        <w:gridCol w:w="1843"/>
        <w:gridCol w:w="1677"/>
        <w:gridCol w:w="1871"/>
        <w:gridCol w:w="1839"/>
        <w:gridCol w:w="2127"/>
      </w:tblGrid>
      <w:tr w:rsidR="005558AF" w:rsidRPr="00F56C5A" w:rsidTr="0077105A">
        <w:tc>
          <w:tcPr>
            <w:tcW w:w="1843" w:type="dxa"/>
          </w:tcPr>
          <w:p w:rsidR="005558AF" w:rsidRPr="00F56C5A" w:rsidRDefault="005558AF" w:rsidP="0077105A">
            <w:pPr>
              <w:pStyle w:val="ListParagraph"/>
              <w:ind w:left="0"/>
              <w:rPr>
                <w:rFonts w:ascii="Times New Roman" w:hAnsi="Times New Roman" w:cs="Times New Roman"/>
                <w:b/>
              </w:rPr>
            </w:pPr>
            <w:r w:rsidRPr="00F56C5A">
              <w:rPr>
                <w:rFonts w:ascii="Times New Roman" w:hAnsi="Times New Roman" w:cs="Times New Roman"/>
                <w:b/>
              </w:rPr>
              <w:t>Type of cancer</w:t>
            </w:r>
          </w:p>
        </w:tc>
        <w:tc>
          <w:tcPr>
            <w:tcW w:w="1677" w:type="dxa"/>
          </w:tcPr>
          <w:p w:rsidR="005558AF" w:rsidRPr="00F56C5A" w:rsidRDefault="005558AF" w:rsidP="0077105A">
            <w:pPr>
              <w:pStyle w:val="ListParagraph"/>
              <w:ind w:left="0"/>
              <w:rPr>
                <w:rFonts w:ascii="Times New Roman" w:hAnsi="Times New Roman" w:cs="Times New Roman"/>
                <w:b/>
              </w:rPr>
            </w:pPr>
            <w:r w:rsidRPr="00F56C5A">
              <w:rPr>
                <w:rFonts w:ascii="Times New Roman" w:hAnsi="Times New Roman" w:cs="Times New Roman"/>
                <w:b/>
              </w:rPr>
              <w:t xml:space="preserve">Diagnostic Biomarker </w:t>
            </w:r>
          </w:p>
        </w:tc>
        <w:tc>
          <w:tcPr>
            <w:tcW w:w="1871" w:type="dxa"/>
          </w:tcPr>
          <w:p w:rsidR="005558AF" w:rsidRPr="00F56C5A" w:rsidRDefault="005558AF" w:rsidP="0077105A">
            <w:pPr>
              <w:pStyle w:val="ListParagraph"/>
              <w:ind w:left="0"/>
              <w:rPr>
                <w:rFonts w:ascii="Times New Roman" w:hAnsi="Times New Roman" w:cs="Times New Roman"/>
                <w:b/>
              </w:rPr>
            </w:pPr>
            <w:r w:rsidRPr="00F56C5A">
              <w:rPr>
                <w:rFonts w:ascii="Times New Roman" w:hAnsi="Times New Roman" w:cs="Times New Roman"/>
                <w:b/>
              </w:rPr>
              <w:t xml:space="preserve">Prognostic Biomarker </w:t>
            </w:r>
          </w:p>
        </w:tc>
        <w:tc>
          <w:tcPr>
            <w:tcW w:w="1839" w:type="dxa"/>
          </w:tcPr>
          <w:p w:rsidR="005558AF" w:rsidRPr="00F56C5A" w:rsidRDefault="005558AF" w:rsidP="0077105A">
            <w:pPr>
              <w:pStyle w:val="ListParagraph"/>
              <w:ind w:left="5"/>
              <w:rPr>
                <w:rFonts w:ascii="Times New Roman" w:hAnsi="Times New Roman" w:cs="Times New Roman"/>
                <w:b/>
              </w:rPr>
            </w:pPr>
            <w:r w:rsidRPr="00F56C5A">
              <w:rPr>
                <w:rFonts w:ascii="Times New Roman" w:hAnsi="Times New Roman" w:cs="Times New Roman"/>
                <w:b/>
              </w:rPr>
              <w:t xml:space="preserve">Predictive Biomarker </w:t>
            </w:r>
          </w:p>
        </w:tc>
        <w:tc>
          <w:tcPr>
            <w:tcW w:w="2127" w:type="dxa"/>
          </w:tcPr>
          <w:p w:rsidR="005558AF" w:rsidRPr="00F56C5A" w:rsidRDefault="005558AF" w:rsidP="0077105A">
            <w:pPr>
              <w:pStyle w:val="ListParagraph"/>
              <w:ind w:left="0"/>
              <w:rPr>
                <w:rFonts w:ascii="Times New Roman" w:hAnsi="Times New Roman" w:cs="Times New Roman"/>
                <w:b/>
              </w:rPr>
            </w:pPr>
            <w:r w:rsidRPr="00F56C5A">
              <w:rPr>
                <w:rFonts w:ascii="Times New Roman" w:hAnsi="Times New Roman" w:cs="Times New Roman"/>
                <w:b/>
              </w:rPr>
              <w:t>Refereences</w:t>
            </w:r>
          </w:p>
        </w:tc>
      </w:tr>
      <w:tr w:rsidR="005558AF" w:rsidRPr="00F56C5A" w:rsidTr="0077105A">
        <w:trPr>
          <w:trHeight w:val="2261"/>
        </w:trPr>
        <w:tc>
          <w:tcPr>
            <w:tcW w:w="1843" w:type="dxa"/>
          </w:tcPr>
          <w:p w:rsidR="005558AF" w:rsidRPr="00F56C5A" w:rsidRDefault="005558AF" w:rsidP="0077105A">
            <w:pPr>
              <w:pStyle w:val="ListParagraph"/>
              <w:ind w:left="0"/>
              <w:rPr>
                <w:rFonts w:ascii="Times New Roman" w:hAnsi="Times New Roman" w:cs="Times New Roman"/>
                <w:b/>
                <w:u w:val="single"/>
              </w:rPr>
            </w:pPr>
            <w:r w:rsidRPr="00F56C5A">
              <w:rPr>
                <w:rFonts w:ascii="Times New Roman" w:hAnsi="Times New Roman" w:cs="Times New Roman"/>
                <w:b/>
                <w:u w:val="single"/>
              </w:rPr>
              <w:t>Gastro Intestinal cancers</w:t>
            </w:r>
          </w:p>
          <w:p w:rsidR="00F56C5A" w:rsidRDefault="00F56C5A" w:rsidP="0077105A">
            <w:pPr>
              <w:pStyle w:val="ListParagraph"/>
              <w:ind w:left="0"/>
              <w:rPr>
                <w:rFonts w:ascii="Times New Roman" w:hAnsi="Times New Roman" w:cs="Times New Roman"/>
              </w:rPr>
            </w:pPr>
          </w:p>
          <w:p w:rsidR="005558AF" w:rsidRPr="00F56C5A" w:rsidRDefault="005558AF" w:rsidP="0077105A">
            <w:pPr>
              <w:pStyle w:val="ListParagraph"/>
              <w:ind w:left="0"/>
              <w:rPr>
                <w:rFonts w:ascii="Times New Roman" w:hAnsi="Times New Roman" w:cs="Times New Roman"/>
              </w:rPr>
            </w:pPr>
            <w:r w:rsidRPr="00F56C5A">
              <w:rPr>
                <w:rFonts w:ascii="Times New Roman" w:hAnsi="Times New Roman" w:cs="Times New Roman"/>
              </w:rPr>
              <w:t>Colorectal Cancer</w:t>
            </w:r>
          </w:p>
        </w:tc>
        <w:tc>
          <w:tcPr>
            <w:tcW w:w="1677" w:type="dxa"/>
          </w:tcPr>
          <w:p w:rsidR="005558AF" w:rsidRPr="00F56C5A" w:rsidRDefault="005558AF" w:rsidP="0077105A">
            <w:pPr>
              <w:pStyle w:val="ListParagraph"/>
              <w:ind w:left="0"/>
              <w:rPr>
                <w:rFonts w:ascii="Times New Roman" w:hAnsi="Times New Roman" w:cs="Times New Roman"/>
                <w:i/>
              </w:rPr>
            </w:pPr>
            <w:r w:rsidRPr="00F56C5A">
              <w:rPr>
                <w:rFonts w:ascii="Times New Roman" w:hAnsi="Times New Roman" w:cs="Times New Roman"/>
                <w:color w:val="212121"/>
                <w:shd w:val="clear" w:color="auto" w:fill="FFFFFF"/>
              </w:rPr>
              <w:t xml:space="preserve"> </w:t>
            </w:r>
            <w:r w:rsidRPr="00F56C5A">
              <w:rPr>
                <w:rFonts w:ascii="Times New Roman" w:hAnsi="Times New Roman" w:cs="Times New Roman"/>
                <w:i/>
                <w:color w:val="212121"/>
                <w:shd w:val="clear" w:color="auto" w:fill="FFFFFF"/>
              </w:rPr>
              <w:t>CEA,</w:t>
            </w:r>
            <w:r w:rsidR="00AB40DE">
              <w:rPr>
                <w:rFonts w:ascii="Times New Roman" w:hAnsi="Times New Roman" w:cs="Times New Roman"/>
                <w:i/>
                <w:color w:val="212121"/>
                <w:shd w:val="clear" w:color="auto" w:fill="FFFFFF"/>
              </w:rPr>
              <w:t xml:space="preserve"> </w:t>
            </w:r>
            <w:r w:rsidRPr="00F56C5A">
              <w:rPr>
                <w:rFonts w:ascii="Times New Roman" w:hAnsi="Times New Roman" w:cs="Times New Roman"/>
                <w:i/>
                <w:color w:val="212121"/>
                <w:shd w:val="clear" w:color="auto" w:fill="FFFFFF"/>
              </w:rPr>
              <w:t>IL-10 (+),</w:t>
            </w:r>
            <w:r w:rsidR="00AB40DE">
              <w:rPr>
                <w:rFonts w:ascii="Times New Roman" w:hAnsi="Times New Roman" w:cs="Times New Roman"/>
                <w:i/>
                <w:color w:val="212121"/>
                <w:shd w:val="clear" w:color="auto" w:fill="FFFFFF"/>
              </w:rPr>
              <w:t xml:space="preserve"> </w:t>
            </w:r>
            <w:r w:rsidRPr="00F56C5A">
              <w:rPr>
                <w:rFonts w:ascii="Times New Roman" w:hAnsi="Times New Roman" w:cs="Times New Roman"/>
                <w:i/>
                <w:color w:val="212121"/>
                <w:shd w:val="clear" w:color="auto" w:fill="FFFFFF"/>
              </w:rPr>
              <w:t>IL-17A(+),</w:t>
            </w:r>
            <w:r w:rsidR="00AB40DE">
              <w:rPr>
                <w:rFonts w:ascii="Times New Roman" w:hAnsi="Times New Roman" w:cs="Times New Roman"/>
                <w:i/>
                <w:color w:val="212121"/>
                <w:shd w:val="clear" w:color="auto" w:fill="FFFFFF"/>
              </w:rPr>
              <w:t xml:space="preserve"> </w:t>
            </w:r>
            <w:r w:rsidRPr="00F56C5A">
              <w:rPr>
                <w:rFonts w:ascii="Times New Roman" w:hAnsi="Times New Roman" w:cs="Times New Roman"/>
                <w:i/>
                <w:color w:val="212121"/>
                <w:shd w:val="clear" w:color="auto" w:fill="FFFFFF"/>
              </w:rPr>
              <w:t>TGF-β(+),</w:t>
            </w:r>
            <w:r w:rsidR="00AB40DE">
              <w:rPr>
                <w:rFonts w:ascii="Times New Roman" w:hAnsi="Times New Roman" w:cs="Times New Roman"/>
                <w:i/>
                <w:color w:val="212121"/>
                <w:shd w:val="clear" w:color="auto" w:fill="FFFFFF"/>
              </w:rPr>
              <w:t xml:space="preserve"> </w:t>
            </w:r>
            <w:r w:rsidRPr="00F56C5A">
              <w:rPr>
                <w:rFonts w:ascii="Times New Roman" w:hAnsi="Times New Roman" w:cs="Times New Roman"/>
                <w:i/>
                <w:color w:val="212121"/>
                <w:shd w:val="clear" w:color="auto" w:fill="FFFFFF"/>
              </w:rPr>
              <w:t>TNF-α(+)</w:t>
            </w:r>
          </w:p>
        </w:tc>
        <w:tc>
          <w:tcPr>
            <w:tcW w:w="1871" w:type="dxa"/>
          </w:tcPr>
          <w:p w:rsidR="005558AF" w:rsidRPr="00F56C5A" w:rsidRDefault="005558AF" w:rsidP="0077105A">
            <w:pPr>
              <w:pStyle w:val="ListParagraph"/>
              <w:ind w:left="0"/>
              <w:rPr>
                <w:rFonts w:ascii="Times New Roman" w:hAnsi="Times New Roman" w:cs="Times New Roman"/>
                <w:i/>
              </w:rPr>
            </w:pPr>
            <w:r w:rsidRPr="00F56C5A">
              <w:rPr>
                <w:rFonts w:ascii="Times New Roman" w:hAnsi="Times New Roman" w:cs="Times New Roman"/>
                <w:i/>
              </w:rPr>
              <w:t>CEA.</w:t>
            </w:r>
            <w:r w:rsidRPr="00F56C5A">
              <w:rPr>
                <w:rStyle w:val="Emphasis"/>
                <w:rFonts w:ascii="Times New Roman" w:hAnsi="Times New Roman" w:cs="Times New Roman"/>
                <w:color w:val="212121"/>
                <w:shd w:val="clear" w:color="auto" w:fill="FFFFFF"/>
              </w:rPr>
              <w:t>BRAF</w:t>
            </w:r>
            <w:r w:rsidRPr="00F56C5A">
              <w:rPr>
                <w:rFonts w:ascii="Times New Roman" w:hAnsi="Times New Roman" w:cs="Times New Roman"/>
                <w:color w:val="212121"/>
                <w:shd w:val="clear" w:color="auto" w:fill="FFFFFF"/>
              </w:rPr>
              <w:t> (mutation),</w:t>
            </w:r>
            <w:r w:rsidRPr="00F56C5A">
              <w:rPr>
                <w:rStyle w:val="Emphasis"/>
                <w:rFonts w:ascii="Times New Roman" w:hAnsi="Times New Roman" w:cs="Times New Roman"/>
                <w:color w:val="212121"/>
                <w:shd w:val="clear" w:color="auto" w:fill="FFFFFF"/>
              </w:rPr>
              <w:t>KRAS,TP53,</w:t>
            </w:r>
            <w:r w:rsidRPr="00F56C5A">
              <w:rPr>
                <w:rFonts w:ascii="Times New Roman" w:hAnsi="Times New Roman" w:cs="Times New Roman"/>
                <w:color w:val="212121"/>
                <w:shd w:val="clear" w:color="auto" w:fill="FFFFFF"/>
              </w:rPr>
              <w:t> 18q alteration</w:t>
            </w:r>
          </w:p>
          <w:p w:rsidR="005558AF" w:rsidRPr="00F56C5A" w:rsidRDefault="005558AF" w:rsidP="0077105A">
            <w:pPr>
              <w:rPr>
                <w:rFonts w:ascii="Times New Roman" w:hAnsi="Times New Roman" w:cs="Times New Roman"/>
                <w:i/>
              </w:rPr>
            </w:pPr>
          </w:p>
        </w:tc>
        <w:tc>
          <w:tcPr>
            <w:tcW w:w="1839" w:type="dxa"/>
          </w:tcPr>
          <w:p w:rsidR="005558AF" w:rsidRPr="00F56C5A" w:rsidRDefault="005558AF" w:rsidP="0077105A">
            <w:pPr>
              <w:pStyle w:val="ListParagraph"/>
              <w:ind w:left="5"/>
              <w:rPr>
                <w:rFonts w:ascii="Times New Roman" w:hAnsi="Times New Roman" w:cs="Times New Roman"/>
              </w:rPr>
            </w:pPr>
            <w:r w:rsidRPr="00F56C5A">
              <w:rPr>
                <w:rStyle w:val="Emphasis"/>
                <w:rFonts w:ascii="Times New Roman" w:hAnsi="Times New Roman" w:cs="Times New Roman"/>
                <w:color w:val="212121"/>
                <w:shd w:val="clear" w:color="auto" w:fill="FFFFFF"/>
              </w:rPr>
              <w:t>BRAF</w:t>
            </w:r>
            <w:r w:rsidR="00574C36">
              <w:rPr>
                <w:rFonts w:ascii="Times New Roman" w:hAnsi="Times New Roman" w:cs="Times New Roman"/>
                <w:color w:val="212121"/>
                <w:shd w:val="clear" w:color="auto" w:fill="FFFFFF"/>
              </w:rPr>
              <w:t> (mutation</w:t>
            </w:r>
            <w:r w:rsidRPr="00F56C5A">
              <w:rPr>
                <w:rFonts w:ascii="Times New Roman" w:hAnsi="Times New Roman" w:cs="Times New Roman"/>
                <w:color w:val="212121"/>
                <w:shd w:val="clear" w:color="auto" w:fill="FFFFFF"/>
              </w:rPr>
              <w:t>),</w:t>
            </w:r>
            <w:r w:rsidR="00574C36">
              <w:rPr>
                <w:rFonts w:ascii="Times New Roman" w:hAnsi="Times New Roman" w:cs="Times New Roman"/>
                <w:color w:val="212121"/>
                <w:shd w:val="clear" w:color="auto" w:fill="FFFFFF"/>
              </w:rPr>
              <w:t xml:space="preserve"> </w:t>
            </w:r>
            <w:r w:rsidRPr="00F56C5A">
              <w:rPr>
                <w:rFonts w:ascii="Times New Roman" w:hAnsi="Times New Roman" w:cs="Times New Roman"/>
                <w:i/>
                <w:iCs/>
                <w:color w:val="000000"/>
              </w:rPr>
              <w:t>KRAS</w:t>
            </w:r>
            <w:r w:rsidR="00574C36">
              <w:rPr>
                <w:rFonts w:ascii="Times New Roman" w:hAnsi="Times New Roman" w:cs="Times New Roman"/>
                <w:i/>
                <w:iCs/>
                <w:color w:val="000000"/>
              </w:rPr>
              <w:t xml:space="preserve"> </w:t>
            </w:r>
            <w:r w:rsidRPr="00F56C5A">
              <w:rPr>
                <w:rFonts w:ascii="Times New Roman" w:hAnsi="Times New Roman" w:cs="Times New Roman"/>
                <w:color w:val="000000"/>
              </w:rPr>
              <w:t>(mutation),</w:t>
            </w:r>
            <w:r w:rsidR="00574C36">
              <w:rPr>
                <w:rFonts w:ascii="Times New Roman" w:hAnsi="Times New Roman" w:cs="Times New Roman"/>
                <w:color w:val="000000"/>
              </w:rPr>
              <w:t xml:space="preserve"> </w:t>
            </w:r>
            <w:r w:rsidRPr="00F56C5A">
              <w:rPr>
                <w:rFonts w:ascii="Times New Roman" w:hAnsi="Times New Roman" w:cs="Times New Roman"/>
                <w:i/>
                <w:color w:val="000000"/>
              </w:rPr>
              <w:t>NRAS</w:t>
            </w:r>
            <w:r w:rsidR="00574C36">
              <w:rPr>
                <w:rFonts w:ascii="Times New Roman" w:hAnsi="Times New Roman" w:cs="Times New Roman"/>
                <w:i/>
                <w:color w:val="000000"/>
              </w:rPr>
              <w:t xml:space="preserve"> </w:t>
            </w:r>
            <w:r w:rsidRPr="00F56C5A">
              <w:rPr>
                <w:rFonts w:ascii="Times New Roman" w:hAnsi="Times New Roman" w:cs="Times New Roman"/>
                <w:i/>
                <w:color w:val="000000"/>
              </w:rPr>
              <w:t>(mutation),</w:t>
            </w:r>
            <w:r w:rsidR="00574C36">
              <w:rPr>
                <w:rFonts w:ascii="Times New Roman" w:hAnsi="Times New Roman" w:cs="Times New Roman"/>
                <w:i/>
                <w:color w:val="000000"/>
              </w:rPr>
              <w:t xml:space="preserve"> </w:t>
            </w:r>
            <w:r w:rsidRPr="00F56C5A">
              <w:rPr>
                <w:rFonts w:ascii="Times New Roman" w:hAnsi="Times New Roman" w:cs="Times New Roman"/>
                <w:i/>
                <w:color w:val="000000"/>
              </w:rPr>
              <w:t>BRAFV600 mutation,</w:t>
            </w:r>
            <w:r w:rsidR="00574C36">
              <w:rPr>
                <w:rFonts w:ascii="Times New Roman" w:hAnsi="Times New Roman" w:cs="Times New Roman"/>
                <w:i/>
                <w:color w:val="000000"/>
              </w:rPr>
              <w:t xml:space="preserve"> </w:t>
            </w:r>
            <w:r w:rsidRPr="00F56C5A">
              <w:rPr>
                <w:rFonts w:ascii="Times New Roman" w:hAnsi="Times New Roman" w:cs="Times New Roman"/>
                <w:i/>
                <w:color w:val="000000"/>
              </w:rPr>
              <w:t>HER2(+)</w:t>
            </w:r>
          </w:p>
        </w:tc>
        <w:tc>
          <w:tcPr>
            <w:tcW w:w="2127" w:type="dxa"/>
          </w:tcPr>
          <w:p w:rsidR="005558AF" w:rsidRPr="00F56C5A" w:rsidRDefault="007F23B1" w:rsidP="0077105A">
            <w:pPr>
              <w:pStyle w:val="ListParagraph"/>
              <w:ind w:left="0"/>
              <w:rPr>
                <w:rFonts w:ascii="Times New Roman" w:hAnsi="Times New Roman" w:cs="Times New Roman"/>
              </w:rPr>
            </w:pP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{"citationID":"vty3KwPS","properties":{"formattedCitation":"(Ma et al. 2022)","plainCitation":"(Ma et al. 2022)","noteIndex":0},"citationItems":[{"id":300,"uris":["http://zotero.org/users/local/eKYp49ge/items/VF6KIKMA"],"itemData":{"id":300,"type":"article-journal","container-title":"Medicine","DOI":"10.1097/MD.0000000000030787","ISSN":"1536-5964","issue":"37","language":"en","page":"e30787","source":"DOI.org (Crossref)","title":"Diagnostic value of carcinoembryonic antigen combined with cytokines in serum of patients with colorectal cancer","volume":"101","author":[{"family":"Ma","given":"Yunfeng"},{"family":"Zhang","given":"Ya"},{"family":"Bi","given":"Yu"},{"family":"He","given":"Longmei"},{"family":"Li","given":"Dandan"},{"family":"Wang","given":"Dan"},{"family":"Wang","given":"Mengying"},{"family":"Wang","given":"Xiaoqin"}],"issued":{"date-parts":[["2022",9,16]]}}}],"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(Ma et al. 2022)</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{"citationID":"HkylWwqv","properties":{"formattedCitation":"(Nakayama, Hirota, and Shinozaki 2020)","plainCitation":"(Nakayama, Hirota, and Shinozaki 2020)","noteIndex":0},"citationItems":[{"id":302,"uris":["http://zotero.org/users/local/eKYp49ge/items/DJR2JN4T"],"itemData":{"id":302,"type":"article-journal","abstract":"The Raf murine sarcoma viral oncogene homolog B (BRAF) mutation is detected in 8–12% of metastatic colorectal cancers (mCRCs) and is strongly correlated with poor prognosis. The recent success of the BEACON CRC study and the development of targeted therapy have led to the determination of BRAF-mutated mCRCs as an independent category. For nearly two decades, a growing body of evidence has established the significance of the BRAF mutation in the development of CRC. Herein, we overview both basic and clinical data relevant to BRAF-mutated CRC, mainly focusing on the development of treatment strategies. This review is organized into eight sections, including clinicopathological features, molecular features, prognosis, the predictive value of anti-epidermal growth factor receptor (EGFR) therapy, resistant mechanisms for BRAF-targeting treatment, the heterogeneity of the BRAF mutation, future perspectives, and conclusions. A characterization of the canonical mitogen-activated protein kinase (MAPK) pathway is essential for controlling this malignancy, and the optimal combination of multiple interventions for treatments remains a point of debate.","container-title":"Cancers","DOI":"10.3390/cancers12113236","ISSN":"2072-6694","issue":"11","journalAbbreviation":"Cancers","language":"en","page":"3236","source":"DOI.org (Crossref)","title":"BRAF Mutation in Colorectal Cancers: From Prognostic Marker to Targetable Mutation","title-short":"BRAF Mutation in Colorectal Cancers","volume":"12","author":[{"family":"Nakayama","given":"Izuma"},{"family":"Hirota","given":"Toru"},{"family":"Shinozaki","given":"Eiji"}],"issued":{"date-parts":[["2020",11,3]]}}}],"schema":"https://github.com/citation-style-language/schema/raw/master/csl-citation.json"}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(Nakayama, Hirota, and Shinozaki 2020)</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{"citationID":"idxejXPj","properties":{"formattedCitation":"(Pino and Chung 2010; Custodio and Feliu 2013)","plainCitation":"(Pino and Chung 2010; Custodio and Feliu 2013)","noteIndex":0},"citationItems":[{"id":304,"uris":["http://zotero.org/users/local/eKYp49ge/items/B6WG9TW7"],"itemData":{"id":304,"type":"article-journal","container-title":"Gastroenterology","DOI":"10.1053/j.gastro.2009.12.065","ISSN":"00165085","issue":"6","journalAbbreviation":"Gastroenterology","language":"en","page":"2059-2072","source":"DOI.org (Crossref)","title":"The Chromosomal Instability Pathway in Colon Cancer","volume":"138","author":[{"family":"Pino","given":"Maria S."},{"family":"Chung","given":"Daniel C."}],"issued":{"date-parts":[["2010",5]]}}},{"id":306,"uris":["http://zotero.org/users/local/eKYp49ge/items/3E4I74QD"],"itemData":{"id":306,"type":"article-journal","container-title":"Critical Reviews in Oncology/Hematology","DOI":"10.1016/j.critrevonc.2012.05.001","ISSN":"10408428","issue":"1","journalAbbreviation":"Critical Reviews in Oncology/Hematology","language":"en","page":"45-81","source":"DOI.org (Crossref)","title":"Prognostic and predictive biomarkers for epidermal growth factor receptor-targeted therapy in colorectal cancer: Beyond KRAS mutations","title-short":"Prognostic and predictive biomarkers for epidermal growth factor receptor-targeted therapy in colorectal cancer","volume":"85","author":[{"family":"Custodio","given":"Ana"},{"family":"Feliu","given":"Jaime"}],"issued":{"date-parts":[["2013",1]]}}}],"schema":"https://github.com/citation-style-language/schema/raw/master/csl-citation.json"}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(Pino and Chung 2010; Custodio and Feliu 2013)</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{"citationID":"y6vXj9JX","properties":{"formattedCitation":"(Ivanova et al. 2022)","plainCitation":"(Ivanova et al. 2022)","noteIndex":0},"citationItems":[{"id":307,"uris":["http://zotero.org/users/local/eKYp49ge/items/HDX6BCZH"],"itemData":{"id":307,"type":"article-journal","abstract":"HER2 is an emerging biomarker in colorectal cancer (CRC). This oncogene plays an essential role in regulating cell proliferation, differentiation, migration, and, more in general, tumorigenesis and tumor progression. The most frequent types of HER2 alterations in CRC include gene amplification and missense mutations in 7–8% of CRC, often being mirrored by HER2 protein overexpression, representing founder events in solid tumors, including CRC. There are currently no approved HER2-targeted therapy guidelines for CRC; however, several studies have shown that HER2 can be effectively targeted in meta-static CRC settings. In this review, we discuss the current knowledge of HER2 testing in CRC and the immediate future perspectives for HER2 targeting in the metastatic setting.","container-title":"Life","DOI":"10.3390/life12091403","ISSN":"2075-1729","issue":"9","journalAbbreviation":"Life","language":"en","page":"1403","source":"DOI.org (Crossref)","title":"HER2 in Metastatic Colorectal Cancer: Pathology, Somatic Alterations, and Perspectives for Novel Therapeutic Schemes","title-short":"HER2 in Metastatic Colorectal Cancer","volume":"12","author":[{"family":"Ivanova","given":"Mariia"},{"family":"Venetis","given":"Konstantinos"},{"family":"Guerini-Rocco","given":"Elena"},{"family":"Bottiglieri","given":"Luca"},{"family":"Mastropasqua","given":"Mauro Giuseppe"},{"family":"Garrone","given":"Ornella"},{"family":"Fusco","given":"Nicola"},{"family":"Ghidini","given":"Michele"}],"issued":{"date-parts":[["2022",9,9]]}}}],"schema":"https://github.com/citation-style-language/schema/raw/master/csl-citation.json"}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(Ivanova et al. 2022)</w:t>
            </w:r>
            <w:r w:rsidRPr="00F56C5A">
              <w:rPr>
                <w:rFonts w:ascii="Times New Roman" w:hAnsi="Times New Roman" w:cs="Times New Roman"/>
              </w:rPr>
              <w:fldChar w:fldCharType="end"/>
            </w:r>
          </w:p>
        </w:tc>
      </w:tr>
      <w:tr w:rsidR="005558AF" w:rsidRPr="00F56C5A" w:rsidTr="0077105A">
        <w:tc>
          <w:tcPr>
            <w:tcW w:w="1843" w:type="dxa"/>
          </w:tcPr>
          <w:p w:rsidR="005558AF" w:rsidRPr="00F56C5A" w:rsidRDefault="005558AF" w:rsidP="0077105A">
            <w:pPr>
              <w:pStyle w:val="ListParagraph"/>
              <w:ind w:left="0"/>
              <w:rPr>
                <w:rFonts w:ascii="Times New Roman" w:hAnsi="Times New Roman" w:cs="Times New Roman"/>
              </w:rPr>
            </w:pPr>
            <w:r w:rsidRPr="00F56C5A">
              <w:rPr>
                <w:rFonts w:ascii="Times New Roman" w:hAnsi="Times New Roman" w:cs="Times New Roman"/>
              </w:rPr>
              <w:t xml:space="preserve">Gastric Cancer </w:t>
            </w:r>
          </w:p>
        </w:tc>
        <w:tc>
          <w:tcPr>
            <w:tcW w:w="1677" w:type="dxa"/>
          </w:tcPr>
          <w:p w:rsidR="005558AF" w:rsidRPr="00F56C5A" w:rsidRDefault="005558AF" w:rsidP="0077105A">
            <w:pPr>
              <w:pStyle w:val="ListParagraph"/>
              <w:ind w:left="0"/>
              <w:rPr>
                <w:rFonts w:ascii="Times New Roman" w:hAnsi="Times New Roman" w:cs="Times New Roman"/>
                <w:i/>
                <w:color w:val="212121"/>
                <w:shd w:val="clear" w:color="auto" w:fill="FFFFFF"/>
              </w:rPr>
            </w:pPr>
            <w:r w:rsidRPr="00F56C5A">
              <w:rPr>
                <w:rFonts w:ascii="Times New Roman" w:hAnsi="Times New Roman" w:cs="Times New Roman"/>
                <w:i/>
                <w:color w:val="212121"/>
                <w:shd w:val="clear" w:color="auto" w:fill="FFFFFF"/>
              </w:rPr>
              <w:t>CA72-4,</w:t>
            </w:r>
            <w:r w:rsidR="00D418F4">
              <w:rPr>
                <w:rFonts w:ascii="Times New Roman" w:hAnsi="Times New Roman" w:cs="Times New Roman"/>
                <w:i/>
                <w:color w:val="212121"/>
                <w:shd w:val="clear" w:color="auto" w:fill="FFFFFF"/>
              </w:rPr>
              <w:t xml:space="preserve"> </w:t>
            </w:r>
            <w:r w:rsidRPr="00F56C5A">
              <w:rPr>
                <w:rFonts w:ascii="Times New Roman" w:hAnsi="Times New Roman" w:cs="Times New Roman"/>
                <w:i/>
                <w:color w:val="212121"/>
                <w:shd w:val="clear" w:color="auto" w:fill="FFFFFF"/>
              </w:rPr>
              <w:t>GKN1(-), </w:t>
            </w:r>
          </w:p>
          <w:p w:rsidR="005558AF" w:rsidRPr="00F56C5A" w:rsidRDefault="005558AF" w:rsidP="0077105A">
            <w:pPr>
              <w:pStyle w:val="ListParagraph"/>
              <w:ind w:left="0"/>
              <w:rPr>
                <w:rFonts w:ascii="Times New Roman" w:hAnsi="Times New Roman" w:cs="Times New Roman"/>
                <w:i/>
                <w:color w:val="212121"/>
                <w:shd w:val="clear" w:color="auto" w:fill="FFFFFF"/>
              </w:rPr>
            </w:pPr>
            <w:r w:rsidRPr="00F56C5A">
              <w:rPr>
                <w:rFonts w:ascii="Times New Roman" w:hAnsi="Times New Roman" w:cs="Times New Roman"/>
                <w:i/>
                <w:color w:val="212121"/>
                <w:shd w:val="clear" w:color="auto" w:fill="FFFFFF"/>
              </w:rPr>
              <w:t>TFF3(+),</w:t>
            </w:r>
            <w:r w:rsidR="00D418F4">
              <w:rPr>
                <w:rFonts w:ascii="Times New Roman" w:hAnsi="Times New Roman" w:cs="Times New Roman"/>
                <w:i/>
                <w:color w:val="212121"/>
                <w:shd w:val="clear" w:color="auto" w:fill="FFFFFF"/>
              </w:rPr>
              <w:t xml:space="preserve"> </w:t>
            </w:r>
            <w:r w:rsidRPr="00F56C5A">
              <w:rPr>
                <w:rFonts w:ascii="Times New Roman" w:hAnsi="Times New Roman" w:cs="Times New Roman"/>
                <w:i/>
                <w:color w:val="212121"/>
                <w:shd w:val="clear" w:color="auto" w:fill="FFFFFF"/>
              </w:rPr>
              <w:t>Helicobacter pylori</w:t>
            </w:r>
          </w:p>
          <w:p w:rsidR="005558AF" w:rsidRPr="00F56C5A" w:rsidRDefault="005558AF" w:rsidP="0077105A">
            <w:pPr>
              <w:pStyle w:val="ListParagraph"/>
              <w:ind w:left="0"/>
              <w:rPr>
                <w:rFonts w:ascii="Times New Roman" w:hAnsi="Times New Roman" w:cs="Times New Roman"/>
                <w:i/>
                <w:color w:val="212121"/>
                <w:shd w:val="clear" w:color="auto" w:fill="FFFFFF"/>
              </w:rPr>
            </w:pPr>
            <w:r w:rsidRPr="00F56C5A">
              <w:rPr>
                <w:rFonts w:ascii="Times New Roman" w:hAnsi="Times New Roman" w:cs="Times New Roman"/>
                <w:i/>
                <w:color w:val="212121"/>
                <w:shd w:val="clear" w:color="auto" w:fill="FFFFFF"/>
              </w:rPr>
              <w:t>Antibodies(+)</w:t>
            </w:r>
          </w:p>
          <w:p w:rsidR="005558AF" w:rsidRPr="00F56C5A" w:rsidRDefault="005558AF" w:rsidP="0077105A">
            <w:pPr>
              <w:pStyle w:val="ListParagraph"/>
              <w:ind w:left="0"/>
              <w:rPr>
                <w:rFonts w:ascii="Times New Roman" w:hAnsi="Times New Roman" w:cs="Times New Roman"/>
                <w:i/>
              </w:rPr>
            </w:pPr>
          </w:p>
        </w:tc>
        <w:tc>
          <w:tcPr>
            <w:tcW w:w="1871" w:type="dxa"/>
          </w:tcPr>
          <w:p w:rsidR="005558AF" w:rsidRPr="00F56C5A" w:rsidRDefault="005558AF" w:rsidP="0077105A">
            <w:pPr>
              <w:pStyle w:val="ListParagraph"/>
              <w:ind w:left="0"/>
              <w:rPr>
                <w:rFonts w:ascii="Times New Roman" w:hAnsi="Times New Roman" w:cs="Times New Roman"/>
                <w:i/>
              </w:rPr>
            </w:pPr>
            <w:r w:rsidRPr="00F56C5A">
              <w:rPr>
                <w:rFonts w:ascii="Times New Roman" w:hAnsi="Times New Roman" w:cs="Times New Roman"/>
                <w:i/>
                <w:color w:val="212121"/>
                <w:shd w:val="clear" w:color="auto" w:fill="FFFFFF"/>
              </w:rPr>
              <w:t>miR-21,miR-145,miR-184, miR-20b, miR-9-1, miR-9-2, miR-1537, miR-549,miR-802,  HER2,</w:t>
            </w:r>
            <w:r w:rsidRPr="00F56C5A">
              <w:rPr>
                <w:rFonts w:ascii="Times New Roman" w:hAnsi="Times New Roman" w:cs="Times New Roman"/>
                <w:color w:val="212121"/>
                <w:shd w:val="clear" w:color="auto" w:fill="FFFFFF"/>
              </w:rPr>
              <w:t xml:space="preserve"> </w:t>
            </w:r>
            <w:r w:rsidRPr="00F56C5A">
              <w:rPr>
                <w:rFonts w:ascii="Times New Roman" w:hAnsi="Times New Roman" w:cs="Times New Roman"/>
                <w:i/>
                <w:color w:val="212121"/>
                <w:shd w:val="clear" w:color="auto" w:fill="FFFFFF"/>
              </w:rPr>
              <w:t>Ki-67,</w:t>
            </w:r>
            <w:r w:rsidRPr="00F56C5A">
              <w:rPr>
                <w:rFonts w:ascii="Times New Roman" w:hAnsi="Times New Roman" w:cs="Times New Roman"/>
                <w:color w:val="212121"/>
                <w:shd w:val="clear" w:color="auto" w:fill="FFFFFF"/>
              </w:rPr>
              <w:t xml:space="preserve"> </w:t>
            </w:r>
            <w:r w:rsidRPr="00F56C5A">
              <w:rPr>
                <w:rFonts w:ascii="Times New Roman" w:hAnsi="Times New Roman" w:cs="Times New Roman"/>
                <w:i/>
                <w:color w:val="212121"/>
                <w:shd w:val="clear" w:color="auto" w:fill="FFFFFF"/>
              </w:rPr>
              <w:t>VEGF,</w:t>
            </w:r>
            <w:r w:rsidRPr="00F56C5A">
              <w:rPr>
                <w:rFonts w:ascii="Times New Roman" w:hAnsi="Times New Roman" w:cs="Times New Roman"/>
                <w:color w:val="212121"/>
                <w:shd w:val="clear" w:color="auto" w:fill="FFFFFF"/>
              </w:rPr>
              <w:t xml:space="preserve"> </w:t>
            </w:r>
            <w:r w:rsidRPr="00F56C5A">
              <w:rPr>
                <w:rFonts w:ascii="Times New Roman" w:hAnsi="Times New Roman" w:cs="Times New Roman"/>
                <w:i/>
                <w:color w:val="212121"/>
                <w:shd w:val="clear" w:color="auto" w:fill="FFFFFF"/>
              </w:rPr>
              <w:t>E-cadherin</w:t>
            </w:r>
          </w:p>
        </w:tc>
        <w:tc>
          <w:tcPr>
            <w:tcW w:w="1839" w:type="dxa"/>
          </w:tcPr>
          <w:p w:rsidR="005558AF" w:rsidRPr="00F56C5A" w:rsidRDefault="005558AF" w:rsidP="0077105A">
            <w:pPr>
              <w:pStyle w:val="ListParagraph"/>
              <w:ind w:left="5"/>
              <w:rPr>
                <w:rFonts w:ascii="Times New Roman" w:hAnsi="Times New Roman" w:cs="Times New Roman"/>
                <w:i/>
                <w:color w:val="212121"/>
                <w:shd w:val="clear" w:color="auto" w:fill="FFFFFF"/>
              </w:rPr>
            </w:pPr>
            <w:r w:rsidRPr="00F56C5A">
              <w:rPr>
                <w:rFonts w:ascii="Times New Roman" w:hAnsi="Times New Roman" w:cs="Times New Roman"/>
                <w:i/>
                <w:color w:val="212121"/>
                <w:shd w:val="clear" w:color="auto" w:fill="FFFFFF"/>
              </w:rPr>
              <w:t>Ki-67,HER2(+),</w:t>
            </w:r>
          </w:p>
          <w:p w:rsidR="005558AF" w:rsidRPr="00F56C5A" w:rsidRDefault="005558AF" w:rsidP="0077105A">
            <w:pPr>
              <w:pStyle w:val="ListParagraph"/>
              <w:ind w:left="5"/>
              <w:rPr>
                <w:rFonts w:ascii="Times New Roman" w:hAnsi="Times New Roman" w:cs="Times New Roman"/>
                <w:i/>
              </w:rPr>
            </w:pPr>
            <w:r w:rsidRPr="00F56C5A">
              <w:rPr>
                <w:rFonts w:ascii="Times New Roman" w:hAnsi="Times New Roman" w:cs="Times New Roman"/>
                <w:i/>
              </w:rPr>
              <w:t>MET amplification,</w:t>
            </w:r>
          </w:p>
          <w:p w:rsidR="005558AF" w:rsidRPr="00F56C5A" w:rsidRDefault="005558AF" w:rsidP="0077105A">
            <w:pPr>
              <w:ind w:left="5"/>
              <w:rPr>
                <w:rFonts w:ascii="Times New Roman" w:hAnsi="Times New Roman" w:cs="Times New Roman"/>
                <w:i/>
                <w:color w:val="212121"/>
              </w:rPr>
            </w:pPr>
            <w:r w:rsidRPr="00F56C5A">
              <w:rPr>
                <w:rFonts w:ascii="Times New Roman" w:hAnsi="Times New Roman" w:cs="Times New Roman"/>
                <w:i/>
                <w:color w:val="212121"/>
              </w:rPr>
              <w:t>MET(+),</w:t>
            </w:r>
            <w:r w:rsidR="00574C36">
              <w:rPr>
                <w:rFonts w:ascii="Times New Roman" w:hAnsi="Times New Roman" w:cs="Times New Roman"/>
                <w:i/>
                <w:color w:val="212121"/>
              </w:rPr>
              <w:t xml:space="preserve"> </w:t>
            </w:r>
            <w:r w:rsidRPr="00F56C5A">
              <w:rPr>
                <w:rFonts w:ascii="Times New Roman" w:hAnsi="Times New Roman" w:cs="Times New Roman"/>
                <w:i/>
                <w:color w:val="212121"/>
              </w:rPr>
              <w:t>VEGF-A,</w:t>
            </w:r>
            <w:r w:rsidRPr="00F56C5A">
              <w:rPr>
                <w:rFonts w:ascii="Times New Roman" w:hAnsi="Times New Roman" w:cs="Times New Roman"/>
                <w:i/>
              </w:rPr>
              <w:t xml:space="preserve"> </w:t>
            </w:r>
            <w:r w:rsidRPr="00F56C5A">
              <w:rPr>
                <w:rFonts w:ascii="Times New Roman" w:hAnsi="Times New Roman" w:cs="Times New Roman"/>
                <w:i/>
                <w:color w:val="212121"/>
              </w:rPr>
              <w:t>Low mRNA expression of EGFR/FGFR2/MYC</w:t>
            </w:r>
          </w:p>
          <w:p w:rsidR="005558AF" w:rsidRPr="00F56C5A" w:rsidRDefault="005558AF" w:rsidP="0077105A">
            <w:pPr>
              <w:pStyle w:val="ListParagraph"/>
              <w:ind w:left="5"/>
              <w:rPr>
                <w:rFonts w:ascii="Times New Roman" w:hAnsi="Times New Roman" w:cs="Times New Roman"/>
                <w:i/>
              </w:rPr>
            </w:pPr>
          </w:p>
        </w:tc>
        <w:tc>
          <w:tcPr>
            <w:tcW w:w="2127" w:type="dxa"/>
          </w:tcPr>
          <w:p w:rsidR="005558AF" w:rsidRPr="00F56C5A" w:rsidRDefault="007F23B1" w:rsidP="0077105A">
            <w:pPr>
              <w:widowControl w:val="0"/>
              <w:autoSpaceDE w:val="0"/>
              <w:autoSpaceDN w:val="0"/>
              <w:adjustRightInd w:val="0"/>
              <w:rPr>
                <w:rFonts w:ascii="Times New Roman" w:hAnsi="Times New Roman" w:cs="Times New Roman"/>
              </w:rPr>
            </w:pP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{"citationID":"SEMFIkif","properties":{"formattedCitation":"(M. Li et al. 2020)","plainCitation":"(M. Li et al. 2020)","noteIndex":0},"citationItems":[{"id":309,"uris":["http://zotero.org/users/local/eKYp49ge/items/A534V2SI"],"itemData":{"id":309,"type":"article-journal","container-title":"Medicine","DOI":"10.1097/MD.0000000000023723","ISSN":"0025-7974, 1536-5964","issue":"52","language":"en","page":"e23723","source":"DOI.org (Crossref)","title":"Correlation between tumor marker CA72-4 and prognosis of patients with gastric cancer: A protocol for systematic review and meta-analysis","title-short":"Correlation between tumor marker CA72-4 and prognosis of patients with gastric cancer","volume":"99","author":[{"family":"Li","given":"Minxia"},{"family":"Xue","given":"Fei"},{"family":"Yang","given":"Jie"},{"family":"Pan","given":"Xiaodong"}],"issued":{"date-parts":[["2020",12,24]]}}}],"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(M. Li et al. 2020)</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{"citationID":"N1D9SRnX","properties":{"formattedCitation":"(Yoon et al. 2019)","plainCitation":"(Yoon et al. 2019)","noteIndex":0},"citationItems":[{"id":311,"uris":["http://zotero.org/users/local/eKYp49ge/items/PIL8P3HM"],"itemData":{"id":311,"type":"article-journal","container-title":"Cancer Medicine","DOI":"10.1002/cam4.2457","ISSN":"2045-7634, 2045-7634","issue":"12","journalAbbreviation":"Cancer Med","language":"en","page":"5507-5514","source":"DOI.org (Crossref)","title":"The diagnostic value of serum gastrokine 1 (GKN1) protein in gastric cancer","volume":"8","author":[{"family":"Yoon","given":"Jung Hwan"},{"family":"Park","given":"Yong Gyu"},{"family":"Nam","given":"Suk Woo"},{"family":"Park","given":"Won Sang"}],"issued":{"date-parts":[["2019",9]]}}}],"schema":"https://github.com/citation-style-language/schema/raw/master/csl-citation.json"}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(Yoon et al. 2019)</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{"citationID":"fkDBbiNb","properties":{"formattedCitation":"(Yuan, Wang, and Zhang 2018)","plainCitation":"(Yuan, Wang, and Zhang 2018)","noteIndex":0},"citationItems":[{"id":313,"uris":["http://zotero.org/users/local/eKYp49ge/items/SMV5JX6L"],"itemData":{"id":313,"type":"article-journal","container-title":"OncoTargets and Therapy","DOI":"10.2147/OTT.S156921","ISSN":"1178-6930","journalAbbreviation":"OTT","language":"en","page":"3891-3900","source":"DOI.org (Crossref)","title":"MicroRNAs as potential biomarkers for diagnosis, therapy and prognosis of gastric cancer","volume":"Volume 11","author":[{"family":"Yuan","given":"Hai-Liang"},{"family":"Wang","given":"Ting"},{"family":"Zhang","given":"Kun-He"}],"issued":{"date-parts":[["2018",7]]}}}],"schema":"https://github.com/citation-style-language/schema/raw/master/csl-citation.json"}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(Yuan, Wang, and Zhang 2018)</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{"citationID":"ZTiVTL8K","properties":{"formattedCitation":"(Ko et al. 2017)","plainCitation":"(Ko et al. 2017)","noteIndex":0},"citationItems":[{"id":317,"uris":["http://zotero.org/users/local/eKYp49ge/items/HQFVI7IG"],"itemData":{"id":317,"type":"article-journal","container-title":"Medicine","DOI":"10.1097/MD.0000000000007181","ISSN":"0025-7974","issue":"25","language":"en","page":"e7181","source":"DOI.org (Crossref)","title":"Prognostic impact of Ki-67 in patients with gastric cancer—the importance of depth of invasion and histologic differentiation","volume":"96","author":[{"family":"Ko","given":"Gyung Hyuck"},{"family":"Go","given":"Se-Il"},{"family":"Lee","given":"Won Sup"},{"family":"Lee","given":"Jeong-Hee"},{"family":"Jeong","given":"Sang-Ho"},{"family":"Lee","given":"Young-Joon"},{"family":"Hong","given":"Soon Chan"},{"family":"Ha","given":"Woo Song"}],"issued":{"date-parts":[["2017",6]]}}}],"schema":"https://github.com/citation-style-language/schema/raw/master/csl-citation.json"}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(Ko et al. 2017)</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{"citationID":"LvUUDu9P","properties":{"formattedCitation":"(Xiong et al. 2019)","plainCitation":"(Xiong et al. 2019)","noteIndex":0},"citationItems":[{"id":319,"uris":["http://zotero.org/users/local/eKYp49ge/items/9NFPVXSY"],"itemData":{"id":319,"type":"article-journal","container-title":"Journal of Cancer","DOI":"10.7150/jca.30074","ISSN":"1837-9664","issue":"22","journalAbbreviation":"J. Cancer","language":"en","page":"5339-5354","source":"DOI.org (Crossref)","title":"Ki-67/MKI67 as a Predictive Biomarker for Clinical Outcome in Gastric Cancer Patients: an Updated Meta-analysis and Systematic Review involving 53 Studies and 7078 Patients","title-short":"Ki-67/MKI67 as a Predictive Biomarker for Clinical Outcome in Gastric Cancer Patients","volume":"10","author":[{"family":"Xiong","given":"Dan-dan"},{"family":"Zeng","given":"Chu-mei"},{"family":"Jiang","given":"Ling"},{"family":"Luo","given":"Dian-zhong"},{"family":"Chen","given":"Gang"}],"issued":{"date-parts":[["2019"]]}}}],"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(Xiong et al. 2019)</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{"citationID":"2thVchUk","properties":{"formattedCitation":"(D.-H. Liu 2001)","plainCitation":"(D.-H. Liu 2001)","noteIndex":0},"citationItems":[{"id":321,"uris":["http://zotero.org/users/local/eKYp49ge/items/YFFEGRI9"],"itemData":{"id":321,"type":"article-journal","container-title":"World Journal of Gastroenterology","DOI":"10.3748/wjg.v7.i4.500","ISSN":"1007-9327","issue":"4","journalAbbreviation":"WJG","language":"en","page":"500","source":"DOI.org (Crossref)","title":"Expression of vascular endothelial growth factor and its role in oncogenesis of human gastric carcinoma","volume":"7","author":[{"family":"Liu","given":"Du-Hu"}],"issued":{"date-parts":[["2001"]]}}}],"schema":"https://github.com/citation-style-language/schema/raw/master/csl-citation.json"}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(D.-H. Liu 2001)</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{"citationID":"hsm86awj","properties":{"formattedCitation":"(Kim and Green 2014)","plainCitation":"(Kim and Green 2014)","noteIndex":0},"citationItems":[{"id":323,"uris":["http://zotero.org/users/local/eKYp49ge/items/CJTEWCIC"],"itemData":{"id":323,"type":"article-journal","abstract":"Gastric cancer is the second most common cause of cancer death worldwide. Recent development of targeted agents provides clinicians with additional systemic treatment options to conventional cytotoxic agents. Predictive markers are undoubtedly important for guiding the appropriate use of targeted and cytotoxic agents. Currently, however, HER2 is the only predictive biomarker validated for gastric cancer. In this review, candidate predictive markers for response to other targeted agents and cytotoxic chemotherapeutic agents are discussed.","container-title":"Pharmacogenomics","DOI":"10.2217/pgs.13.250","ISSN":"1462-2416, 1744-8042","issue":"3","journalAbbreviation":"Pharmacogenomics","language":"en","page":"375-384","source":"DOI.org (Crossref)","title":"Predictive biomarker candidates for the response of gastric cancer to targeted and cytotoxic agents","volume":"15","author":[{"family":"Kim","given":"Hark Kyun"},{"family":"Green","given":"Jeffrey E"}],"issued":{"date-parts":[["2014",2]]}}}],"schema":"https://github.com/citation-style-language/schema/raw/master/csl-citation.json"}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(Kim and Green 2014)</w:t>
            </w:r>
            <w:r w:rsidRPr="00F56C5A">
              <w:rPr>
                <w:rFonts w:ascii="Times New Roman" w:hAnsi="Times New Roman" w:cs="Times New Roman"/>
              </w:rPr>
              <w:fldChar w:fldCharType="end"/>
            </w:r>
          </w:p>
          <w:p w:rsidR="005558AF" w:rsidRPr="00F56C5A" w:rsidRDefault="005558AF" w:rsidP="0077105A">
            <w:pPr>
              <w:pStyle w:val="ListParagraph"/>
              <w:ind w:left="0"/>
              <w:rPr>
                <w:rFonts w:ascii="Times New Roman" w:hAnsi="Times New Roman" w:cs="Times New Roman"/>
              </w:rPr>
            </w:pPr>
            <w:r w:rsidRPr="00F56C5A">
              <w:rPr>
                <w:rFonts w:ascii="Times New Roman" w:hAnsi="Times New Roman" w:cs="Times New Roman"/>
              </w:rPr>
              <w:t xml:space="preserve">, </w:t>
            </w:r>
          </w:p>
          <w:p w:rsidR="005558AF" w:rsidRPr="00F56C5A" w:rsidRDefault="005558AF" w:rsidP="0077105A">
            <w:pPr>
              <w:pStyle w:val="ListParagraph"/>
              <w:ind w:left="0"/>
              <w:rPr>
                <w:rFonts w:ascii="Times New Roman" w:hAnsi="Times New Roman" w:cs="Times New Roman"/>
              </w:rPr>
            </w:pPr>
          </w:p>
        </w:tc>
      </w:tr>
      <w:tr w:rsidR="005558AF" w:rsidRPr="00F56C5A" w:rsidTr="0077105A">
        <w:trPr>
          <w:trHeight w:val="2038"/>
        </w:trPr>
        <w:tc>
          <w:tcPr>
            <w:tcW w:w="1843" w:type="dxa"/>
          </w:tcPr>
          <w:p w:rsidR="005558AF" w:rsidRPr="00F56C5A" w:rsidRDefault="005558AF" w:rsidP="0077105A">
            <w:pPr>
              <w:pStyle w:val="ListParagraph"/>
              <w:ind w:left="0"/>
              <w:rPr>
                <w:rFonts w:ascii="Times New Roman" w:hAnsi="Times New Roman" w:cs="Times New Roman"/>
              </w:rPr>
            </w:pPr>
            <w:r w:rsidRPr="00F56C5A">
              <w:rPr>
                <w:rFonts w:ascii="Times New Roman" w:hAnsi="Times New Roman" w:cs="Times New Roman"/>
              </w:rPr>
              <w:lastRenderedPageBreak/>
              <w:t xml:space="preserve">Liver cancer </w:t>
            </w:r>
          </w:p>
        </w:tc>
        <w:tc>
          <w:tcPr>
            <w:tcW w:w="1677" w:type="dxa"/>
          </w:tcPr>
          <w:p w:rsidR="005558AF" w:rsidRPr="00F56C5A" w:rsidRDefault="005558AF" w:rsidP="0077105A">
            <w:pPr>
              <w:pStyle w:val="ListParagraph"/>
              <w:ind w:left="0"/>
              <w:rPr>
                <w:rFonts w:ascii="Times New Roman" w:hAnsi="Times New Roman" w:cs="Times New Roman"/>
                <w:i/>
              </w:rPr>
            </w:pPr>
            <w:r w:rsidRPr="00F56C5A">
              <w:rPr>
                <w:rFonts w:ascii="Times New Roman" w:hAnsi="Times New Roman" w:cs="Times New Roman"/>
                <w:i/>
              </w:rPr>
              <w:t>AFP(+),</w:t>
            </w:r>
            <w:r w:rsidR="00D418F4">
              <w:rPr>
                <w:rFonts w:ascii="Times New Roman" w:hAnsi="Times New Roman" w:cs="Times New Roman"/>
                <w:i/>
              </w:rPr>
              <w:t xml:space="preserve"> </w:t>
            </w:r>
            <w:r w:rsidRPr="00F56C5A">
              <w:rPr>
                <w:rFonts w:ascii="Times New Roman" w:hAnsi="Times New Roman" w:cs="Times New Roman"/>
                <w:i/>
              </w:rPr>
              <w:t>AFP-L3%(+),</w:t>
            </w:r>
            <w:r w:rsidRPr="00F56C5A">
              <w:rPr>
                <w:rFonts w:ascii="Times New Roman" w:hAnsi="Times New Roman" w:cs="Times New Roman"/>
              </w:rPr>
              <w:t xml:space="preserve"> </w:t>
            </w:r>
            <w:r w:rsidRPr="00F56C5A">
              <w:rPr>
                <w:rFonts w:ascii="Times New Roman" w:hAnsi="Times New Roman" w:cs="Times New Roman"/>
                <w:i/>
              </w:rPr>
              <w:t>DCP(+),</w:t>
            </w:r>
            <w:r w:rsidR="00D418F4">
              <w:rPr>
                <w:rFonts w:ascii="Times New Roman" w:hAnsi="Times New Roman" w:cs="Times New Roman"/>
                <w:i/>
              </w:rPr>
              <w:t xml:space="preserve"> </w:t>
            </w:r>
            <w:r w:rsidRPr="00F56C5A">
              <w:rPr>
                <w:rFonts w:ascii="Times New Roman" w:hAnsi="Times New Roman" w:cs="Times New Roman"/>
                <w:i/>
              </w:rPr>
              <w:t>GPC3(+),</w:t>
            </w:r>
            <w:r w:rsidR="00D418F4">
              <w:rPr>
                <w:rFonts w:ascii="Times New Roman" w:hAnsi="Times New Roman" w:cs="Times New Roman"/>
                <w:i/>
              </w:rPr>
              <w:t xml:space="preserve"> </w:t>
            </w:r>
            <w:r w:rsidRPr="00F56C5A">
              <w:rPr>
                <w:rFonts w:ascii="Times New Roman" w:hAnsi="Times New Roman" w:cs="Times New Roman"/>
                <w:i/>
              </w:rPr>
              <w:t>OPN(+)</w:t>
            </w:r>
          </w:p>
        </w:tc>
        <w:tc>
          <w:tcPr>
            <w:tcW w:w="1871" w:type="dxa"/>
          </w:tcPr>
          <w:p w:rsidR="005558AF" w:rsidRPr="00F56C5A" w:rsidRDefault="005558AF" w:rsidP="0077105A">
            <w:pPr>
              <w:pStyle w:val="ListParagraph"/>
              <w:ind w:left="0"/>
              <w:rPr>
                <w:rFonts w:ascii="Times New Roman" w:hAnsi="Times New Roman" w:cs="Times New Roman"/>
                <w:i/>
              </w:rPr>
            </w:pPr>
            <w:r w:rsidRPr="00F56C5A">
              <w:rPr>
                <w:rFonts w:ascii="Times New Roman" w:hAnsi="Times New Roman" w:cs="Times New Roman"/>
                <w:i/>
              </w:rPr>
              <w:t>GPC3,</w:t>
            </w:r>
            <w:r w:rsidR="00D418F4">
              <w:rPr>
                <w:rFonts w:ascii="Times New Roman" w:hAnsi="Times New Roman" w:cs="Times New Roman"/>
                <w:i/>
              </w:rPr>
              <w:t xml:space="preserve"> </w:t>
            </w:r>
            <w:r w:rsidRPr="00F56C5A">
              <w:rPr>
                <w:rFonts w:ascii="Times New Roman" w:hAnsi="Times New Roman" w:cs="Times New Roman"/>
                <w:i/>
              </w:rPr>
              <w:t>AFP,AFP-L3% CTNNB1</w:t>
            </w:r>
          </w:p>
        </w:tc>
        <w:tc>
          <w:tcPr>
            <w:tcW w:w="1839" w:type="dxa"/>
          </w:tcPr>
          <w:p w:rsidR="005558AF" w:rsidRPr="00F56C5A" w:rsidRDefault="005558AF" w:rsidP="0077105A">
            <w:pPr>
              <w:pStyle w:val="ListParagraph"/>
              <w:ind w:left="5"/>
              <w:rPr>
                <w:rFonts w:ascii="Times New Roman" w:hAnsi="Times New Roman" w:cs="Times New Roman"/>
                <w:i/>
              </w:rPr>
            </w:pPr>
            <w:r w:rsidRPr="00F56C5A">
              <w:rPr>
                <w:rFonts w:ascii="Times New Roman" w:hAnsi="Times New Roman" w:cs="Times New Roman"/>
                <w:i/>
                <w:color w:val="212121"/>
                <w:shd w:val="clear" w:color="auto" w:fill="FFFFFF"/>
              </w:rPr>
              <w:t>PDGFR, VEGF-R, KIT, FGFR1,</w:t>
            </w:r>
            <w:r w:rsidRPr="00F56C5A">
              <w:rPr>
                <w:rFonts w:ascii="Times New Roman" w:hAnsi="Times New Roman" w:cs="Times New Roman"/>
              </w:rPr>
              <w:t xml:space="preserve"> </w:t>
            </w:r>
            <w:r w:rsidRPr="00F56C5A">
              <w:rPr>
                <w:rFonts w:ascii="Times New Roman" w:hAnsi="Times New Roman" w:cs="Times New Roman"/>
                <w:i/>
                <w:color w:val="212121"/>
                <w:shd w:val="clear" w:color="auto" w:fill="FFFFFF"/>
              </w:rPr>
              <w:t>FGF19/FGFR4,</w:t>
            </w:r>
            <w:r w:rsidRPr="00F56C5A">
              <w:rPr>
                <w:rFonts w:ascii="Times New Roman" w:hAnsi="Times New Roman" w:cs="Times New Roman"/>
              </w:rPr>
              <w:t xml:space="preserve"> </w:t>
            </w:r>
            <w:r w:rsidRPr="00F56C5A">
              <w:rPr>
                <w:rFonts w:ascii="Times New Roman" w:hAnsi="Times New Roman" w:cs="Times New Roman"/>
                <w:i/>
                <w:color w:val="212121"/>
                <w:shd w:val="clear" w:color="auto" w:fill="FFFFFF"/>
              </w:rPr>
              <w:t>PD-L1</w:t>
            </w:r>
          </w:p>
        </w:tc>
        <w:tc>
          <w:tcPr>
            <w:tcW w:w="2127" w:type="dxa"/>
          </w:tcPr>
          <w:p w:rsidR="005558AF" w:rsidRPr="00F56C5A" w:rsidRDefault="007F23B1" w:rsidP="0077105A">
            <w:pPr>
              <w:widowControl w:val="0"/>
              <w:autoSpaceDE w:val="0"/>
              <w:autoSpaceDN w:val="0"/>
              <w:adjustRightInd w:val="0"/>
              <w:rPr>
                <w:rFonts w:ascii="Times New Roman" w:hAnsi="Times New Roman" w:cs="Times New Roman"/>
              </w:rPr>
            </w:pP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{"citationID":"E5cWN85A","properties":{"formattedCitation":"(F. Zhou et al. 2018)","plainCitation":"(F. Zhou et al. 2018)","noteIndex":0},"citationItems":[{"id":326,"uris":["http://zotero.org/users/local/eKYp49ge/items/3HFPF3TW"],"itemData":{"id":326,"type":"article-journal","abstract":"Liver cancer is the second leading cause of cancer-related deaths, and hepatocellular carcinoma (HCC) is the most common type. Therefore, molecular targets are urgently required for the early detection of HCC and the development of novel therapeutic approaches. Glypican-3 (GPC3), an oncofetal proteoglycan anchored to the cell membrane, is normally detected in the fetal liver but not in the healthy adult liver. However, in HCC patients, GPC3 is overexpressed at both the gene and protein levels, and its expression predicts a poor prognosis. Mechanistic studies have revealed that GPC3 functions in HCC progression by binding to molecules such as Wnt signaling proteins and growth factors. Moreover, GPC3 has been used as a target for molecular imaging and therapeutic intervention in HCC. To date, GPC3-targeted magnetic resonance imaging, positron emission tomography, and near-infrared imaging have been investigated for early HCC detection, and various immunotherapeutic protocols targeting GPC3 have been developed, including the use of humanized anti-GPC3 cytotoxic antibodies, treatment with peptide/DNA vaccines, immunotoxin therapies, and genetic therapies. In this review, we summarize the current knowledge regarding the structure, function, and biology of GPC3 with a focus on its clinical potential as a diagnostic molecule and a therapeutic target in HCC immunotherapy.","container-title":"Medicinal Research Reviews","DOI":"10.1002/med.21455","ISSN":"01986325","issue":"2","journalAbbreviation":"Med. Res. Rev.","language":"en","page":"741-767","source":"DOI.org (Crossref)","title":"Glypican-3: A promising biomarker for hepatocellular carcinoma diagnosis and treatment","title-short":"Glypican-3","volume":"38","author":[{"family":"Zhou","given":"Fubo"},{"family":"Shang","given":"Wenting"},{"family":"Yu","given":"Xiaoling"},{"family":"Tian","given":"Jie"}],"issued":{"date-parts":[["2018",3]]}}}],"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(F. Zhou et al. 2018)</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{"citationID":"kbKLtWGD","properties":{"formattedCitation":"(De et al. 2016)","plainCitation":"(De et al. 2016)","noteIndex":0},"citationItems":[{"id":327,"uris":["http://zotero.org/users/local/eKYp49ge/items/NWAIU4TM"],"itemData":{"id":327,"type":"article-journal","container-title":"Medicine","DOI":"10.1097/MD.0000000000003448","ISSN":"0025-7974","issue":"17","language":"en","page":"e3448","source":"DOI.org (Crossref)","title":"A Systematic Review of Des-γ-Carboxy Prothrombin for the Diagnosis of Primary Hepatocellular Carcinoma","volume":"95","author":[{"family":"De","given":"Ji"},{"family":"Shen","given":"Yi"},{"family":"Qin","given":"Jinyu"},{"family":"Feng","given":"Li"},{"family":"Wang","given":"Yiping"},{"family":"Yang","given":"Li"}],"issued":{"date-parts":[["2016",4]]}}}],"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(De et al. 2016)</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{"citationID":"qvC4yJwx","properties":{"formattedCitation":"(Abdel-Hafiz et al. 2018)","plainCitation":"(Abdel-Hafiz et al. 2018)","noteIndex":0},"citationItems":[{"id":329,"uris":["http://zotero.org/users/local/eKYp49ge/items/IW7AZJ2B"],"itemData":{"id":329,"type":"article-journal","container-title":"Asian Pacific Journal of Cancer Prevention","DOI":"10.22034/APJCP.2018.19.4.1021","issue":"4","journalAbbreviation":"Asian Pac J Cancer Prev","language":"eng","source":"DOI.org (CSL JSON)","title":"Evaluation of Osteopontin as a Biomarker in Hepatocellular Carcinomas in Egyptian Patients with Chronic HCV Cirrhosis","URL":"https://doi.org/10.22034/APJCP.2018.19.4.1021","volume":"19","author":[{"family":"Abdel-Hafiz","given":"Samah Mamdouh"},{"family":"Hamdy","given":"Hussam EM"},{"family":"Khorshed","given":"Fatma M"},{"family":"Aboushousha","given":"Tarek S"},{"family":"Safwat","given":"Gehan"},{"family":"Saber","given":"mohamed A"},{"family":"Seleem","given":"Mohamed"},{"family":"Soliman","given":"Amira H"}],"accessed":{"date-parts":[["2023",8,22]]},"issued":{"date-parts":[["2018",4]]}}}],"schema":"https://github.com/citation-style-language/schema/raw/master/csl-citation.json"}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(Abdel-Hafiz et al. 2018)</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{"citationID":"XV5DDiW9","properties":{"formattedCitation":"(L. Chen et al. 2021)","plainCitation":"(L. Chen et al. 2021)","noteIndex":0},"citationItems":[{"id":330,"uris":["http://zotero.org/users/local/eKYp49ge/items/E5UBEUK2"],"itemData":{"id":330,"type":"article-journal","abstract":"Background\n              The emergence of immune checkpoint inhibitors (ICIs) marks the beginning of a new era of immunotherapy for hepatocellular carcinoma (HCC), however, not all patients respond successfully to this treatment. A major challenge for HCC immunotherapy is the development of ways to screen for those patients that would benefit from this type of treatment and determine the optimal treatment plan for individual patients. Therefore, it is important to find a biomarker which allows for the stratification of HCC patients, which distinguishes responders from non-responders, thereby further improving the clinical benefits for those undergoing immunotherapy.\n            \n            \n              Methods\n              We used univariate and multivariate Cox risk proportional regression models to evaluate the relationship between non-synonymous mutations with a mutation frequency greater than 10%. We made a prognosis of an immunotherapy HCC cohort using mutation and prognosis data. An additional three HCC queues from the cbioportal webtool were used for further verification. The CIBERSORT, IPS, quanTIseq, and MCPcounter algorithms were used to evaluate the immune cells. PCA and z-score algorithm were used to calculate immune-related signature with published gene sets. Gene set enrichment analysis (GSEA) was used to compare the differences in the pathway-based enrichment scores of candidate genes between mutant and wild types.\n            \n            \n              Results\n              Univariate and multivariate Cox results showed that only CTNNB1-Mutant(CTNNB1-MUT) was associated with progression-free survival (PFS) of HCC patients in the immunotherapy cohort. After excluding the potential bias introduced by other clinical features, it was found that CTNNB1-MUT served as an independent predictor of the prognosis of HCC patients after immunotherapy (P &amp;lt; 0.05; HR &amp;gt; 1). The results of the tumor immune microenvironment (TIME) analysis showed that patients with CTNNB1-MUT had significantly reduced activated immune cells [such as T cells, B cells, M1-type macrophages, and dendritic cells (DCs)], significantly increased M2-type macrophages, a significantly decreased expression of immunostimulating molecules, low activity of the immune activation pathways (cytokine pathway, immune cell activation and recruitment) and highly active immune depletion pathways (fatty acid metabolism, cholesterol metabolism, and Wnt pathway).\n            \n            \n              Conclusions\n              In this study, we found CTNNB1-MUT to be a potential biomarker for HCC immunotherapy patients, because it identified those patients are less likely to benefit from ICIs.","container-title":"Frontiers in Immunology","DOI":"10.3389/fimmu.2021.759565","ISSN":"1664-3224","journalAbbreviation":"Front. Immunol.","page":"759565","source":"DOI.org (Crossref)","title":"CTNNB1 Alternation Is a Potential Biomarker for Immunotherapy Prognosis in Patients With Hepatocellular Carcinoma","volume":"12","author":[{"family":"Chen","given":"Lin"},{"family":"Zhou","given":"Qiaodan"},{"family":"Liu","given":"Junjie"},{"family":"Zhang","given":"Wei"}],"issued":{"date-parts":[["2021",10,28]]}}}],"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(L. Chen et al. 2021)</w:t>
            </w:r>
            <w:r w:rsidRPr="00F56C5A">
              <w:rPr>
                <w:rFonts w:ascii="Times New Roman" w:hAnsi="Times New Roman" w:cs="Times New Roman"/>
              </w:rPr>
              <w:fldChar w:fldCharType="end"/>
            </w:r>
            <w:r w:rsidR="005558AF" w:rsidRPr="00F56C5A">
              <w:rPr>
                <w:rFonts w:ascii="Times New Roman" w:hAnsi="Times New Roman" w:cs="Times New Roman"/>
                <w:vertAlign w:val="superscript"/>
              </w:rPr>
              <w:t>,</w:t>
            </w:r>
            <w:r w:rsidRPr="00F56C5A">
              <w:rPr>
                <w:rFonts w:ascii="Times New Roman" w:hAnsi="Times New Roman" w:cs="Times New Roman"/>
                <w:vertAlign w:val="superscript"/>
              </w:rPr>
              <w:fldChar w:fldCharType="begin"/>
            </w:r>
            <w:r w:rsidR="005558AF" w:rsidRPr="00F56C5A">
              <w:rPr>
                <w:rFonts w:ascii="Times New Roman" w:hAnsi="Times New Roman" w:cs="Times New Roman"/>
                <w:vertAlign w:val="superscript"/>
              </w:rPr>
              <w:instrText xml:space="preserve"> ADDIN ZOTERO_ITEM CSL_CITATION {"citationID":"9OSmPGWj","properties":{"formattedCitation":"(Gao et al. 2017)","plainCitation":"(Gao et al. 2017)","noteIndex":0},"citationItems":[{"id":334,"uris":["http://zotero.org/users/local/eKYp49ge/items/2JB6JH9R"],"itemData":{"id":334,"type":"article-journal","container-title":"Journal of Experimental &amp; Clinical Cancer Research","DOI":"10.1186/s13046-016-0478-9","ISSN":"1756-9966","issue":"1","journalAbbreviation":"J Exp Clin Cancer Res","language":"en","page":"8","source":"DOI.org (Crossref)","title":"FGF19/FGFR4 signaling contributes to the resistance of hepatocellular carcinoma to sorafenib","volume":"36","author":[{"family":"Gao","given":"Lixia"},{"family":"Wang","given":"Xuli"},{"family":"Tang","given":"Yaoliang"},{"family":"Huang","given":"Shuang"},{"family":"Hu","given":"Chien-An Andy"},{"family":"Teng","given":"Yong"}],"issued":{"date-parts":[["2017",12]]}}}],"schema":"https://github.com/citation-style-language/schema/raw/master/csl-citation.json"} </w:instrText>
            </w:r>
            <w:r w:rsidRPr="00F56C5A">
              <w:rPr>
                <w:rFonts w:ascii="Times New Roman" w:hAnsi="Times New Roman" w:cs="Times New Roman"/>
                <w:vertAlign w:val="superscript"/>
              </w:rPr>
              <w:fldChar w:fldCharType="separate"/>
            </w:r>
            <w:r w:rsidR="005558AF" w:rsidRPr="00F56C5A">
              <w:rPr>
                <w:rFonts w:ascii="Times New Roman" w:hAnsi="Times New Roman" w:cs="Times New Roman"/>
              </w:rPr>
              <w:t>(Gao et al. 2017)</w:t>
            </w:r>
            <w:r w:rsidRPr="00F56C5A">
              <w:rPr>
                <w:rFonts w:ascii="Times New Roman" w:hAnsi="Times New Roman" w:cs="Times New Roman"/>
                <w:vertAlign w:val="superscript"/>
              </w:rPr>
              <w:fldChar w:fldCharType="end"/>
            </w:r>
            <w:r w:rsidR="005558AF" w:rsidRPr="00F56C5A">
              <w:rPr>
                <w:rFonts w:ascii="Times New Roman" w:hAnsi="Times New Roman" w:cs="Times New Roman"/>
                <w:vertAlign w:val="superscript"/>
              </w:rPr>
              <w:t>,</w:t>
            </w:r>
            <w:r w:rsidRPr="00F56C5A">
              <w:rPr>
                <w:rFonts w:ascii="Times New Roman" w:hAnsi="Times New Roman" w:cs="Times New Roman"/>
                <w:vertAlign w:val="superscript"/>
              </w:rPr>
              <w:fldChar w:fldCharType="begin"/>
            </w:r>
            <w:r w:rsidR="005558AF" w:rsidRPr="00F56C5A">
              <w:rPr>
                <w:rFonts w:ascii="Times New Roman" w:hAnsi="Times New Roman" w:cs="Times New Roman"/>
                <w:vertAlign w:val="superscript"/>
              </w:rPr>
              <w:instrText xml:space="preserve"> ADDIN ZOTERO_ITEM CSL_CITATION {"citationID":"cDKiupV5","properties":{"formattedCitation":"(Brunetti et al. 2019)","plainCitation":"(Brunetti et al. 2019)","noteIndex":0},"citationItems":[{"id":332,"uris":["http://zotero.org/users/local/eKYp49ge/items/RGHCSVIL"],"itemData":{"id":332,"type":"article-journal","abstract":"Sorafenib is an oral kinase inhibitor that enhances survival in patients affected by advanced hepatocellular carcinoma (HCC). According to the results of two registrative trials, this drug represents a gold quality standard in the first line treatment of advanced HCC. Recently, lenvatinib showed similar results in terms of survival in a non-inferiority randomized trial study considering the same subset of patients. Unlike other targeted therapies, predictive and prognostic markers in HCC patients treated with sorafenib are lacking. Their identification could help clinicians in the daily management of these patients, mostly in light of the new therapeutic options available in the first.","container-title":"Medicina","DOI":"10.3390/medicina55100707","ISSN":"1648-9144","issue":"10","journalAbbreviation":"Medicina","language":"en","page":"707","source":"DOI.org (Crossref)","title":"Predictive and Prognostic Factors in HCC Patients Treated with Sorafenib","volume":"55","author":[{"family":"Brunetti","given":"Oronzo"},{"family":"Gnoni","given":"Antonio"},{"family":"Licchetta","given":"Antonella"},{"family":"Longo","given":"Vito"},{"family":"Calabrese","given":"Angela"},{"family":"Argentiero","given":"Antonella"},{"family":"Delcuratolo","given":"Sabina"},{"family":"Solimando","given":"Antonio Giovanni"},{"family":"Casadei-Gardini","given":"Andrea"},{"family":"Silvestris","given":"Nicola"}],"issued":{"date-parts":[["2019",10,21]]}}}],"schema":"https://github.com/citation-style-language/schema/raw/master/csl-citation.json"} </w:instrText>
            </w:r>
            <w:r w:rsidRPr="00F56C5A">
              <w:rPr>
                <w:rFonts w:ascii="Times New Roman" w:hAnsi="Times New Roman" w:cs="Times New Roman"/>
                <w:vertAlign w:val="superscript"/>
              </w:rPr>
              <w:fldChar w:fldCharType="separate"/>
            </w:r>
            <w:r w:rsidR="005558AF" w:rsidRPr="00F56C5A">
              <w:rPr>
                <w:rFonts w:ascii="Times New Roman" w:hAnsi="Times New Roman" w:cs="Times New Roman"/>
              </w:rPr>
              <w:t>(Brunetti et al. 2019)</w:t>
            </w:r>
            <w:r w:rsidRPr="00F56C5A">
              <w:rPr>
                <w:rFonts w:ascii="Times New Roman" w:hAnsi="Times New Roman" w:cs="Times New Roman"/>
                <w:vertAlign w:val="superscript"/>
              </w:rPr>
              <w:fldChar w:fldCharType="end"/>
            </w:r>
            <w:r w:rsidR="005558AF" w:rsidRPr="00F56C5A">
              <w:rPr>
                <w:rFonts w:ascii="Times New Roman" w:hAnsi="Times New Roman" w:cs="Times New Roman"/>
                <w:vertAlign w:val="superscript"/>
              </w:rPr>
              <w:t>,</w:t>
            </w:r>
            <w:r w:rsidRPr="00F56C5A">
              <w:rPr>
                <w:rFonts w:ascii="Times New Roman" w:hAnsi="Times New Roman" w:cs="Times New Roman"/>
                <w:vertAlign w:val="superscript"/>
              </w:rPr>
              <w:fldChar w:fldCharType="begin"/>
            </w:r>
            <w:r w:rsidR="005558AF" w:rsidRPr="00F56C5A">
              <w:rPr>
                <w:rFonts w:ascii="Times New Roman" w:hAnsi="Times New Roman" w:cs="Times New Roman"/>
                <w:vertAlign w:val="superscript"/>
              </w:rPr>
              <w:instrText xml:space="preserve"> ADDIN ZOTERO_ITEM CSL_CITATION {"citationID":"4n1go05l","properties":{"formattedCitation":"(X. Zhou et al. 2023)","plainCitation":"(X. Zhou et al. 2023)","noteIndex":0},"citationItems":[{"id":336,"uris":["http://zotero.org/users/local/eKYp49ge/items/NB4WSE66"],"itemData":{"id":336,"type":"article-journal","abstract":"Aim: To determine if PD-L1 can be used as a biomarker to predict the efficacy of anti-PD-1/PD-L1 inhibitors in hepatocellular carcinoma (HCC). Methods: Relevant studies from a specific search of the four databases from October 2014 to December 2022 were included in this meta-analysis. Results: Higher PD-L1 expression levels were associated with a higher objective response rate (ORR). Higher PD-L1 expression levels on tumor cells and tumor proportion score were associated with higher ORR. PD-L1 was capable of predicting the effectiveness of nivolumab. Dako 28-8 is a promising assay for HCC. Conclusion: PD-L1 is a predictive biomarker for ORR in HCC. Tumor proportion score and PD-L1 expression levels on tumor cells are potential scoring algorithms.\n          , \n            Plain language summary\n            Clinically, liver cancer patients with high PD-L1 levels may not benefit from immunotherapy. Conversely, some patients with low PD-L1 level can benefit from it. Therefore, the concept of PD-L1 as a predictive indicator in liver cancer is defective. Whether PD-L1 can serve as an indicator in liver cancer patients receiving immunotherapy needs urgent confirmation. In this work, we evaluated the feasibility of PD-L1 as a prognostic biomarker for immunotherapy. The results suggested that high expression of PD-L1 by tumor cells rather than tumor tissue was correlated with better prognosis.","container-title":"Immunotherapy","DOI":"10.2217/imt-2022-0168","ISSN":"1750-743X, 1750-7448","issue":"5","journalAbbreviation":"Immunotherapy","language":"en","page":"353-365","source":"DOI.org (Crossref)","title":"Evaluation of PD-L1 as a biomarker for immunotherapy for hepatocellular carcinoma: systematic review and meta-analysis","title-short":"Evaluation of PD-L1 as a biomarker for immunotherapy for hepatocellular carcinoma","volume":"15","author":[{"family":"Zhou","given":"Xueyin"},{"family":"Cao","given":"Jiasheng"},{"family":"Topatana","given":"Win"},{"family":"Xie","given":"Tianao"},{"family":"Chen","given":"Tianen"},{"family":"Hu","given":"Jiahao"},{"family":"Li","given":"Shijie"},{"family":"Juengpanic","given":"Sarun"},{"family":"Lu","given":"Ziyi"},{"family":"Zhang","given":"Bin"},{"family":"Wang","given":"Kaitai"},{"family":"Feng","given":"Xu"},{"family":"Shen","given":"Jiliang"},{"family":"Chen","given":"Mingyu"}],"issued":{"date-parts":[["2023",4]]}}}],"schema":"https://github.com/citation-style-language/schema/raw/master/csl-citation.json"} </w:instrText>
            </w:r>
            <w:r w:rsidRPr="00F56C5A">
              <w:rPr>
                <w:rFonts w:ascii="Times New Roman" w:hAnsi="Times New Roman" w:cs="Times New Roman"/>
                <w:vertAlign w:val="superscript"/>
              </w:rPr>
              <w:fldChar w:fldCharType="separate"/>
            </w:r>
            <w:r w:rsidR="005558AF" w:rsidRPr="00F56C5A">
              <w:rPr>
                <w:rFonts w:ascii="Times New Roman" w:hAnsi="Times New Roman" w:cs="Times New Roman"/>
              </w:rPr>
              <w:t>(X. Zhou et al. 2023)</w:t>
            </w:r>
            <w:r w:rsidRPr="00F56C5A">
              <w:rPr>
                <w:rFonts w:ascii="Times New Roman" w:hAnsi="Times New Roman" w:cs="Times New Roman"/>
                <w:vertAlign w:val="superscript"/>
              </w:rPr>
              <w:fldChar w:fldCharType="end"/>
            </w:r>
            <w:r w:rsidR="005558AF" w:rsidRPr="00F56C5A">
              <w:rPr>
                <w:rFonts w:ascii="Times New Roman" w:hAnsi="Times New Roman" w:cs="Times New Roman"/>
              </w:rPr>
              <w:t xml:space="preserve"> </w:t>
            </w:r>
          </w:p>
          <w:p w:rsidR="005558AF" w:rsidRPr="00F56C5A" w:rsidRDefault="005558AF" w:rsidP="0077105A">
            <w:pPr>
              <w:pStyle w:val="ListParagraph"/>
              <w:ind w:left="0"/>
              <w:rPr>
                <w:rFonts w:ascii="Times New Roman" w:hAnsi="Times New Roman" w:cs="Times New Roman"/>
              </w:rPr>
            </w:pPr>
          </w:p>
          <w:p w:rsidR="005558AF" w:rsidRPr="00F56C5A" w:rsidRDefault="005558AF" w:rsidP="0077105A">
            <w:pPr>
              <w:pStyle w:val="ListParagraph"/>
              <w:ind w:left="0"/>
              <w:rPr>
                <w:rFonts w:ascii="Times New Roman" w:hAnsi="Times New Roman" w:cs="Times New Roman"/>
              </w:rPr>
            </w:pPr>
            <w:r w:rsidRPr="00F56C5A">
              <w:rPr>
                <w:rFonts w:ascii="Times New Roman" w:hAnsi="Times New Roman" w:cs="Times New Roman"/>
              </w:rPr>
              <w:t xml:space="preserve"> </w:t>
            </w:r>
          </w:p>
          <w:p w:rsidR="005558AF" w:rsidRPr="00F56C5A" w:rsidRDefault="005558AF" w:rsidP="0077105A">
            <w:pPr>
              <w:pStyle w:val="ListParagraph"/>
              <w:ind w:left="0"/>
              <w:rPr>
                <w:rFonts w:ascii="Times New Roman" w:hAnsi="Times New Roman" w:cs="Times New Roman"/>
              </w:rPr>
            </w:pPr>
          </w:p>
        </w:tc>
      </w:tr>
      <w:tr w:rsidR="005558AF" w:rsidRPr="00F56C5A" w:rsidTr="0077105A">
        <w:tc>
          <w:tcPr>
            <w:tcW w:w="1843" w:type="dxa"/>
          </w:tcPr>
          <w:p w:rsidR="005558AF" w:rsidRPr="00F56C5A" w:rsidRDefault="005558AF" w:rsidP="0077105A">
            <w:pPr>
              <w:pStyle w:val="ListParagraph"/>
              <w:ind w:left="0"/>
              <w:rPr>
                <w:rFonts w:ascii="Times New Roman" w:hAnsi="Times New Roman" w:cs="Times New Roman"/>
              </w:rPr>
            </w:pPr>
            <w:r w:rsidRPr="00F56C5A">
              <w:rPr>
                <w:rFonts w:ascii="Times New Roman" w:hAnsi="Times New Roman" w:cs="Times New Roman"/>
              </w:rPr>
              <w:t>Esophageal carcinoma</w:t>
            </w:r>
          </w:p>
        </w:tc>
        <w:tc>
          <w:tcPr>
            <w:tcW w:w="1677" w:type="dxa"/>
          </w:tcPr>
          <w:p w:rsidR="005558AF" w:rsidRPr="00F56C5A" w:rsidRDefault="005558AF" w:rsidP="0077105A">
            <w:pPr>
              <w:pStyle w:val="ListParagraph"/>
              <w:ind w:left="0"/>
              <w:rPr>
                <w:rFonts w:ascii="Times New Roman" w:hAnsi="Times New Roman" w:cs="Times New Roman"/>
                <w:i/>
              </w:rPr>
            </w:pPr>
            <w:r w:rsidRPr="00F56C5A">
              <w:rPr>
                <w:rFonts w:ascii="Times New Roman" w:hAnsi="Times New Roman" w:cs="Times New Roman"/>
                <w:i/>
                <w:color w:val="222222"/>
                <w:shd w:val="clear" w:color="auto" w:fill="FFFFFF"/>
              </w:rPr>
              <w:t>p53 antibody CEA,</w:t>
            </w:r>
            <w:r w:rsidR="00D418F4">
              <w:rPr>
                <w:rFonts w:ascii="Times New Roman" w:hAnsi="Times New Roman" w:cs="Times New Roman"/>
                <w:i/>
                <w:color w:val="222222"/>
                <w:shd w:val="clear" w:color="auto" w:fill="FFFFFF"/>
              </w:rPr>
              <w:t xml:space="preserve"> </w:t>
            </w:r>
            <w:r w:rsidRPr="00F56C5A">
              <w:rPr>
                <w:rFonts w:ascii="Times New Roman" w:hAnsi="Times New Roman" w:cs="Times New Roman"/>
                <w:i/>
                <w:color w:val="222222"/>
                <w:shd w:val="clear" w:color="auto" w:fill="FFFFFF"/>
              </w:rPr>
              <w:t>SCC,</w:t>
            </w:r>
            <w:r w:rsidR="00D418F4">
              <w:rPr>
                <w:rFonts w:ascii="Times New Roman" w:hAnsi="Times New Roman" w:cs="Times New Roman"/>
                <w:i/>
                <w:color w:val="222222"/>
                <w:shd w:val="clear" w:color="auto" w:fill="FFFFFF"/>
              </w:rPr>
              <w:t xml:space="preserve"> </w:t>
            </w:r>
            <w:r w:rsidRPr="00F56C5A">
              <w:rPr>
                <w:rFonts w:ascii="Times New Roman" w:hAnsi="Times New Roman" w:cs="Times New Roman"/>
                <w:i/>
                <w:color w:val="222222"/>
                <w:shd w:val="clear" w:color="auto" w:fill="FFFFFF"/>
              </w:rPr>
              <w:t>CYFRA211,</w:t>
            </w:r>
            <w:r w:rsidR="00D418F4">
              <w:rPr>
                <w:rFonts w:ascii="Times New Roman" w:hAnsi="Times New Roman" w:cs="Times New Roman"/>
                <w:i/>
                <w:color w:val="222222"/>
                <w:shd w:val="clear" w:color="auto" w:fill="FFFFFF"/>
              </w:rPr>
              <w:t xml:space="preserve"> </w:t>
            </w:r>
            <w:r w:rsidRPr="00F56C5A">
              <w:rPr>
                <w:rFonts w:ascii="Times New Roman" w:hAnsi="Times New Roman" w:cs="Times New Roman"/>
                <w:i/>
                <w:color w:val="222222"/>
                <w:shd w:val="clear" w:color="auto" w:fill="FFFFFF"/>
              </w:rPr>
              <w:t>CDC25B-Antibodies, miR-129</w:t>
            </w:r>
            <w:r w:rsidRPr="00F56C5A">
              <w:rPr>
                <w:rFonts w:ascii="Times New Roman" w:hAnsi="Times New Roman" w:cs="Times New Roman"/>
                <w:color w:val="222222"/>
                <w:shd w:val="clear" w:color="auto" w:fill="FFFFFF"/>
              </w:rPr>
              <w:t> </w:t>
            </w:r>
          </w:p>
        </w:tc>
        <w:tc>
          <w:tcPr>
            <w:tcW w:w="1871" w:type="dxa"/>
          </w:tcPr>
          <w:p w:rsidR="005558AF" w:rsidRPr="00F56C5A" w:rsidRDefault="005558AF" w:rsidP="0077105A">
            <w:pPr>
              <w:pStyle w:val="ListParagraph"/>
              <w:ind w:left="0"/>
              <w:rPr>
                <w:rFonts w:ascii="Times New Roman" w:hAnsi="Times New Roman" w:cs="Times New Roman"/>
                <w:i/>
              </w:rPr>
            </w:pPr>
            <w:r w:rsidRPr="00F56C5A">
              <w:rPr>
                <w:rFonts w:ascii="Times New Roman" w:hAnsi="Times New Roman" w:cs="Times New Roman"/>
                <w:i/>
                <w:color w:val="212121"/>
                <w:shd w:val="clear" w:color="auto" w:fill="FFFFFF"/>
              </w:rPr>
              <w:t> CYFRA 21–1 ,</w:t>
            </w:r>
            <w:r w:rsidRPr="00F56C5A">
              <w:rPr>
                <w:rFonts w:ascii="Times New Roman" w:hAnsi="Times New Roman" w:cs="Times New Roman"/>
                <w:i/>
              </w:rPr>
              <w:t xml:space="preserve"> </w:t>
            </w:r>
            <w:r w:rsidRPr="00F56C5A">
              <w:rPr>
                <w:rFonts w:ascii="Times New Roman" w:hAnsi="Times New Roman" w:cs="Times New Roman"/>
                <w:i/>
                <w:color w:val="212121"/>
                <w:shd w:val="clear" w:color="auto" w:fill="FFFFFF"/>
              </w:rPr>
              <w:t>SCC-Ag,</w:t>
            </w:r>
            <w:r w:rsidRPr="00F56C5A">
              <w:rPr>
                <w:rFonts w:ascii="Times New Roman" w:hAnsi="Times New Roman" w:cs="Times New Roman"/>
              </w:rPr>
              <w:t xml:space="preserve"> </w:t>
            </w:r>
            <w:r w:rsidRPr="00F56C5A">
              <w:rPr>
                <w:rFonts w:ascii="Times New Roman" w:hAnsi="Times New Roman" w:cs="Times New Roman"/>
                <w:i/>
                <w:color w:val="212121"/>
                <w:shd w:val="clear" w:color="auto" w:fill="FFFFFF"/>
              </w:rPr>
              <w:t>NSE,</w:t>
            </w:r>
            <w:r w:rsidRPr="00F56C5A">
              <w:rPr>
                <w:rFonts w:ascii="Times New Roman" w:hAnsi="Times New Roman" w:cs="Times New Roman"/>
              </w:rPr>
              <w:t xml:space="preserve"> </w:t>
            </w:r>
            <w:r w:rsidRPr="00F56C5A">
              <w:rPr>
                <w:rFonts w:ascii="Times New Roman" w:hAnsi="Times New Roman" w:cs="Times New Roman"/>
                <w:i/>
                <w:color w:val="212121"/>
                <w:shd w:val="clear" w:color="auto" w:fill="FFFFFF"/>
              </w:rPr>
              <w:t>HER2</w:t>
            </w:r>
          </w:p>
        </w:tc>
        <w:tc>
          <w:tcPr>
            <w:tcW w:w="1839" w:type="dxa"/>
          </w:tcPr>
          <w:p w:rsidR="005558AF" w:rsidRPr="00F56C5A" w:rsidRDefault="005558AF" w:rsidP="0077105A">
            <w:pPr>
              <w:pStyle w:val="ListParagraph"/>
              <w:ind w:left="5"/>
              <w:rPr>
                <w:rFonts w:ascii="Times New Roman" w:hAnsi="Times New Roman" w:cs="Times New Roman"/>
                <w:i/>
              </w:rPr>
            </w:pPr>
            <w:r w:rsidRPr="00F56C5A">
              <w:rPr>
                <w:rFonts w:ascii="Times New Roman" w:hAnsi="Times New Roman" w:cs="Times New Roman"/>
                <w:color w:val="212121"/>
                <w:shd w:val="clear" w:color="auto" w:fill="FFFFFF"/>
              </w:rPr>
              <w:t> </w:t>
            </w:r>
            <w:r w:rsidRPr="00F56C5A">
              <w:rPr>
                <w:rStyle w:val="Emphasis"/>
                <w:rFonts w:ascii="Times New Roman" w:hAnsi="Times New Roman" w:cs="Times New Roman"/>
                <w:color w:val="212121"/>
                <w:shd w:val="clear" w:color="auto" w:fill="FFFFFF"/>
              </w:rPr>
              <w:t>BRCA1</w:t>
            </w:r>
            <w:r w:rsidRPr="00F56C5A">
              <w:rPr>
                <w:rFonts w:ascii="Times New Roman" w:hAnsi="Times New Roman" w:cs="Times New Roman"/>
                <w:i/>
                <w:color w:val="212121"/>
                <w:shd w:val="clear" w:color="auto" w:fill="FFFFFF"/>
              </w:rPr>
              <w:t>/2 (mutation),</w:t>
            </w:r>
            <w:r w:rsidRPr="00F56C5A">
              <w:rPr>
                <w:rFonts w:ascii="Times New Roman" w:hAnsi="Times New Roman" w:cs="Times New Roman"/>
              </w:rPr>
              <w:t xml:space="preserve"> </w:t>
            </w:r>
            <w:r w:rsidRPr="00F56C5A">
              <w:rPr>
                <w:rFonts w:ascii="Times New Roman" w:hAnsi="Times New Roman" w:cs="Times New Roman"/>
                <w:i/>
                <w:color w:val="212121"/>
                <w:shd w:val="clear" w:color="auto" w:fill="FFFFFF"/>
              </w:rPr>
              <w:t>HER(amplification)</w:t>
            </w:r>
          </w:p>
        </w:tc>
        <w:tc>
          <w:tcPr>
            <w:tcW w:w="2127" w:type="dxa"/>
          </w:tcPr>
          <w:p w:rsidR="005558AF" w:rsidRPr="00F56C5A" w:rsidRDefault="007F23B1" w:rsidP="0077105A">
            <w:pPr>
              <w:pStyle w:val="ListParagraph"/>
              <w:ind w:left="0"/>
              <w:rPr>
                <w:rFonts w:ascii="Times New Roman" w:hAnsi="Times New Roman" w:cs="Times New Roman"/>
              </w:rPr>
            </w:pP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{"citationID":"jZeTdSHn","properties":{"formattedCitation":"(Yin and Liu 2020)","plainCitation":"(Yin and Liu 2020)","noteIndex":0},"citationItems":[{"id":337,"uris":["http://zotero.org/users/local/eKYp49ge/items/A9JF58DW"],"itemData":{"id":337,"type":"article-journal","container-title":"OncoTargets and Therapy","DOI":"10.2147/OTT.S243038","ISSN":"1178-6930","journalAbbreviation":"OTT","language":"en","page":"4135-4143","source":"DOI.org (Crossref)","title":"Clinical Value of Tumor Marker Index Based on Preoperative CYFRA 21-1 and SCC-Ag in the Evaluation of Prognosis and Treatment Effectiveness in Patients with Esophageal Squamous Cell Carcinoma","volume":"Volume 13","author":[{"family":"Yin","given":"Nanchang"},{"family":"Liu","given":"Wei"}],"issued":{"date-parts":[["2020",5]]}}}],"schema":"https://github.com/citation-style-language/schema/raw/master/csl-citation.json"}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(Yin and Liu 2020)</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{"citationID":"7qYkPNlv","properties":{"formattedCitation":"(Ju et al. 2022)","plainCitation":"(Ju et al. 2022)","noteIndex":0},"citationItems":[{"id":339,"uris":["http://zotero.org/users/local/eKYp49ge/items/R2IWIGER"],"itemData":{"id":339,"type":"article-journal","abstract":"This study was aimed to evaluate the clinical values of single markers and combination in the diagnosis, short-term efficacy and recurrence risk assessment of esophageal squamous cell carcinoma (ESCC).\n            \n              Methods\n              Totally 50 patients with I-IVa stage ESCC, 50 healthy controls and 11 patients with recurrent esophageal cancer after comprehensive treatment were enrolled. Serum biomarkers were collected and evaluated. Serum concentrations of carcinoembryonic antigen (CEA), cytokeratin 19 fragment antigen 21-1 (CYFRA21-1) and neuron specific enolase (NSE) were measured by enzyme-linked immunosorbent assay before and after treatment.\n            \n            \n              Results\n              \n                The diagnostic efficacy ROC curve area of CEA, CYFRA21-1 and NSE in esophageal cancer was 0.70, 0.71 and 0.64(all P &amp;lt;0.05), respectively, the sensitivity was 80%, 88.89% and 60% respectively, and the specificity was 53%, 58.5% and 58% respectively. The sensitivity and specificity of the combined detection were 68% and 78% respectively. The area under ROC curve was 0.75. CEA, CYFRA21-1 and NSE were significantly higher than the healthy control group and thus can be used as diagnostic markers of esophageal cancer (all P &amp;lt;0.05). After standard treatment, the clinical CR and PR rate of patients with positive CYFRA21-1 or NSE before treatment was significantly lower than that of patients with negative CYFRA21-1 or NSE (X\n                2 =\n                4.52,P =0.03). A significant negative correlation was found between N stage and clinical efficacy (HR 2.48, 95%CI 1.07-5.73). After comprehensive treatment, the serum CYFRA21-1 and NSE levels in recurrent patients also increased significantly(all P&amp;lt;0.05), indicating these two markers play obvious roles in recurrence monitoring.\n              \n            \n            \n              Conclusion\n              CYFRA21-1 and NSE may help to predict the response of ESCC to CRT, and play important roles in the diagnosis and recurrence monitoring of esophageal cancer. These markers have a diagnostic value of esophageal cancer when combined with CEA.","container-title":"Frontiers in Oncology","DOI":"10.3389/fonc.2021.789312","ISSN":"2234-943X","journalAbbreviation":"Front. Oncol.","page":"789312","source":"DOI.org (Crossref)","title":"Diagnostic, Prognostic, and Recurrence Monitoring Value of Plasma CYFRA21-1 and NSE Levels in Patients With Esophageal Squamous Cell Carcinoma","volume":"11","author":[{"family":"Ju","given":"Mengyang"},{"family":"Ge","given":"Xiaolin"},{"family":"Di","given":"Xiaoke"},{"family":"Zhang","given":"Yumeng"},{"family":"Liang","given":"Liang"},{"family":"Shi","given":"Yujing"}],"issued":{"date-parts":[["2022",1,21]]}}}],"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(Ju et al. 2022)</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{"citationID":"7ozetk6o","properties":{"formattedCitation":"(Iqbal and Iqbal 2014)","plainCitation":"(Iqbal and Iqbal 2014)","noteIndex":0},"citationItems":[{"id":341,"uris":["http://zotero.org/users/local/eKYp49ge/items/NXK3NBZI"],"itemData":{"id":341,"type":"article-journal","abstract":"Human epidermal growth factor receptor 2 (HER2) is a member of the epidermal growth factor receptor family having tyrosine kinase activity. Dimerization of the receptor results in the autophosphorylation of tyrosine residues within the cytoplasmic domain of the receptors and initiates a variety of signaling pathways leading to cell proliferation and tumorigenesis. Amplification or overexpression of HER2 occurs in approximately 15–30% of breast cancers and 10–30% of gastric/gastroesophageal cancers and serves as a prognostic and predictive biomarker. HER2 overexpression has also been seen in other cancers like ovary, endometrium, bladder, lung, colon, and head and neck. The introduction of HER2 directed therapies has dramatically influenced the outcome of patients with HER2 positive breast and gastric/gastroesophageal cancers; however, the results have been proved disappointing in other HER2 overexpressing cancers. This review discusses the role of HER2 in various cancers and therapeutic modalities available targeting HER2.","container-title":"Molecular Biology International","DOI":"10.1155/2014/852748","ISSN":"2090-2182, 2090-2190","journalAbbreviation":"Molecular Biology International","language":"en","page":"1-9","source":"DOI.org (Crossref)","title":"Human Epidermal Growth Factor Receptor 2 (HER2) in Cancers: Overexpression and Therapeutic Implications","title-short":"Human Epidermal Growth Factor Receptor 2 (HER2) in Cancers","volume":"2014","author":[{"family":"Iqbal","given":"Nida"},{"family":"Iqbal","given":"Naveed"}],"issued":{"date-parts":[["2014",9,7]]}}}],"schema":"https://github.com/citation-style-language/schema/raw/master/csl-citation.json"}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(Iqbal and Iqbal 2014)</w:t>
            </w:r>
            <w:r w:rsidRPr="00F56C5A">
              <w:rPr>
                <w:rFonts w:ascii="Times New Roman" w:hAnsi="Times New Roman" w:cs="Times New Roman"/>
              </w:rPr>
              <w:fldChar w:fldCharType="end"/>
            </w:r>
            <w:r w:rsidR="005558AF" w:rsidRPr="00F56C5A">
              <w:rPr>
                <w:rFonts w:ascii="Times New Roman" w:hAnsi="Times New Roman" w:cs="Times New Roman"/>
              </w:rPr>
              <w:t xml:space="preserve">, </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{"citationID":"TuGeKHI2","properties":{"formattedCitation":"(Tan et al. 2016)","plainCitation":"(Tan et al. 2016)","noteIndex":0},"citationItems":[{"id":343,"uris":["http://zotero.org/users/local/eKYp49ge/items/FLUSZE9T"],"itemData":{"id":343,"type":"article-journal","container-title":"SpringerPlus","DOI":"10.1186/s40064-016-2119-3","ISSN":"2193-1801","issue":"1","journalAbbreviation":"SpringerPlus","language":"en","page":"467","source":"DOI.org (Crossref)","title":"Potential biomarkers for esophageal cancer","volume":"5","author":[{"family":"Tan","given":"Cheng"},{"family":"Qian","given":"Xia"},{"family":"Guan","given":"Zhifeng"},{"family":"Yang","given":"Baixia"},{"family":"Ge","given":"Yangyang"},{"family":"Wang","given":"Feng"},{"family":"Cai","given":"Jing"}],"issued":{"date-parts":[["2016",12]]}}}],"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(Tan et al. 2016)</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{"citationID":"w2DHT3YN","properties":{"formattedCitation":"(Zimmer et al. 2021)","plainCitation":"(Zimmer et al. 2021)","noteIndex":0},"citationItems":[{"id":345,"uris":["http://zotero.org/users/local/eKYp49ge/items/XE88CWDN"],"itemData":{"id":345,"type":"article-journal","abstract":"Mutated germline alleles in the DNA damage repair (DDR) genes “breast cancer gene 1” (\n              BRCA1\n              ) and\n              BRCA2\n              have originally been identified as major susceptibility genes in breast and ovarian cancers. With the establishment and approval of more cost-effective gene sequencing methods, germline and somatic\n              BRCA\n              mutations have been detected in several cancers. Since the approval of poly (ADP)-ribose polymerase inhibitors (PARPi) for\n              BRCA-\n              mutated cancers,\n              BRCA\n              mutations gained rising therapeutic implications. The impact and significance of\n              BRCA\n              mutations have been evaluated extensively in the last decades. Moreover, other genes involved in the DDR pathway, such as\n              ATM\n              ,\n              ATR\n              , or\n              CHK1\n              , have emerged as potential new treatment targets, as inhibitors of these proteins are currently under clinical investigation. This review gives a concise overview on the emerging clinical implications of mutations in the DDR genes in gastrointestinal cancers with a focus on\n              BRCA\n              mutations.","container-title":"Frontiers in Oncology","DOI":"10.3389/fonc.2021.662055","ISSN":"2234-943X","journalAbbreviation":"Front. Oncol.","page":"662055","source":"DOI.org (Crossref)","title":"Targeting BRCA and DNA Damage Repair Genes in GI Cancers: Pathophysiology and Clinical Perspectives","title-short":"Targeting BRCA and DNA Damage Repair Genes in GI Cancers","volume":"11","author":[{"family":"Zimmer","given":"Kai"},{"family":"Kocher","given":"Florian"},{"family":"Puccini","given":"Alberto"},{"family":"Seeber","given":"Andreas"}],"issued":{"date-parts":[["2021",10,11]]}}}],"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(Zimmer et al. 2021)</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{"citationID":"QMQBha2E","properties":{"formattedCitation":"(Plum et al. 2019)","plainCitation":"(Plum et al. 2019)","noteIndex":0},"citationItems":[{"id":347,"uris":["http://zotero.org/users/local/eKYp49ge/items/UJLM6DDB"],"itemData":{"id":347,"type":"article-journal","container-title":"BMC Cancer","DOI":"10.1186/s12885-018-5242-4","ISSN":"1471-2407","issue":"1","journalAbbreviation":"BMC Cancer","language":"en","page":"38","source":"DOI.org (Crossref)","title":"HER2/neu (ERBB2) expression and gene amplification correlates with better survival in esophageal adenocarcinoma","volume":"19","author":[{"family":"Plum","given":"Patrick Sven"},{"family":"Gebauer","given":"Florian"},{"family":"Krämer","given":"Max"},{"family":"Alakus","given":"Hakan"},{"family":"Berlth","given":"Felix"},{"family":"Chon","given":"Seung-Hun"},{"family":"Schiffmann","given":"Lars"},{"family":"Zander","given":"Thomas"},{"family":"Büttner","given":"Reinhard"},{"family":"Hölscher","given":"Arnulf Heinrich"},{"family":"Bruns","given":"Christiane Josephine"},{"family":"Quaas","given":"Alexander"},{"family":"Loeser","given":"Heike"}],"issued":{"date-parts":[["2019",12]]}}}],"schema":"https://github.com/citation-style-language/schema/raw/master/csl-citation.json"}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(Plum et al. 2019)</w:t>
            </w:r>
            <w:r w:rsidRPr="00F56C5A">
              <w:rPr>
                <w:rFonts w:ascii="Times New Roman" w:hAnsi="Times New Roman" w:cs="Times New Roman"/>
              </w:rPr>
              <w:fldChar w:fldCharType="end"/>
            </w:r>
          </w:p>
        </w:tc>
      </w:tr>
      <w:tr w:rsidR="005558AF" w:rsidRPr="00F56C5A" w:rsidTr="0077105A">
        <w:tc>
          <w:tcPr>
            <w:tcW w:w="1843" w:type="dxa"/>
          </w:tcPr>
          <w:p w:rsidR="005558AF" w:rsidRPr="00F56C5A" w:rsidRDefault="005558AF" w:rsidP="0077105A">
            <w:pPr>
              <w:pStyle w:val="ListParagraph"/>
              <w:ind w:left="0"/>
              <w:rPr>
                <w:rFonts w:ascii="Times New Roman" w:hAnsi="Times New Roman" w:cs="Times New Roman"/>
              </w:rPr>
            </w:pPr>
            <w:r w:rsidRPr="00F56C5A">
              <w:rPr>
                <w:rFonts w:ascii="Times New Roman" w:hAnsi="Times New Roman" w:cs="Times New Roman"/>
              </w:rPr>
              <w:t>Pancreatic carcinoma</w:t>
            </w:r>
          </w:p>
        </w:tc>
        <w:tc>
          <w:tcPr>
            <w:tcW w:w="1677" w:type="dxa"/>
          </w:tcPr>
          <w:p w:rsidR="005558AF" w:rsidRPr="00F56C5A" w:rsidRDefault="005558AF" w:rsidP="0077105A">
            <w:pPr>
              <w:pStyle w:val="ListParagraph"/>
              <w:ind w:left="0"/>
              <w:rPr>
                <w:rStyle w:val="Strong"/>
                <w:rFonts w:ascii="Times New Roman" w:hAnsi="Times New Roman" w:cs="Times New Roman"/>
                <w:b w:val="0"/>
                <w:i/>
                <w:color w:val="212121"/>
                <w:shd w:val="clear" w:color="auto" w:fill="FFFFFF"/>
              </w:rPr>
            </w:pPr>
            <w:r w:rsidRPr="00F56C5A">
              <w:rPr>
                <w:rFonts w:ascii="Times New Roman" w:hAnsi="Times New Roman" w:cs="Times New Roman"/>
                <w:color w:val="212121"/>
                <w:shd w:val="clear" w:color="auto" w:fill="FFFFFF"/>
              </w:rPr>
              <w:t> </w:t>
            </w:r>
            <w:r w:rsidRPr="00F56C5A">
              <w:rPr>
                <w:rFonts w:ascii="Times New Roman" w:hAnsi="Times New Roman" w:cs="Times New Roman"/>
                <w:i/>
                <w:color w:val="212121"/>
                <w:shd w:val="clear" w:color="auto" w:fill="FFFFFF"/>
              </w:rPr>
              <w:t>CA19-9(+),</w:t>
            </w:r>
            <w:r w:rsidR="00D418F4">
              <w:rPr>
                <w:rFonts w:ascii="Times New Roman" w:hAnsi="Times New Roman" w:cs="Times New Roman"/>
                <w:i/>
                <w:color w:val="212121"/>
                <w:shd w:val="clear" w:color="auto" w:fill="FFFFFF"/>
              </w:rPr>
              <w:t xml:space="preserve"> </w:t>
            </w:r>
            <w:r w:rsidRPr="00F56C5A">
              <w:rPr>
                <w:rFonts w:ascii="Times New Roman" w:hAnsi="Times New Roman" w:cs="Times New Roman"/>
                <w:i/>
                <w:color w:val="212121"/>
                <w:shd w:val="clear" w:color="auto" w:fill="FFFFFF"/>
              </w:rPr>
              <w:t>VEGF,FGF-10/KGF-2,Tgf-β,</w:t>
            </w:r>
            <w:r w:rsidRPr="00F56C5A">
              <w:rPr>
                <w:rFonts w:ascii="Times New Roman" w:hAnsi="Times New Roman" w:cs="Times New Roman"/>
              </w:rPr>
              <w:t xml:space="preserve"> </w:t>
            </w:r>
            <w:r w:rsidRPr="00F56C5A">
              <w:rPr>
                <w:rFonts w:ascii="Times New Roman" w:hAnsi="Times New Roman" w:cs="Times New Roman"/>
                <w:i/>
                <w:color w:val="212121"/>
                <w:shd w:val="clear" w:color="auto" w:fill="FFFFFF"/>
              </w:rPr>
              <w:t>CA125.</w:t>
            </w:r>
            <w:r w:rsidRPr="00F56C5A">
              <w:rPr>
                <w:rFonts w:ascii="Times New Roman" w:hAnsi="Times New Roman" w:cs="Times New Roman"/>
              </w:rPr>
              <w:t xml:space="preserve"> </w:t>
            </w:r>
            <w:r w:rsidRPr="00F56C5A">
              <w:rPr>
                <w:rFonts w:ascii="Times New Roman" w:hAnsi="Times New Roman" w:cs="Times New Roman"/>
                <w:i/>
                <w:color w:val="212121"/>
                <w:shd w:val="clear" w:color="auto" w:fill="FFFFFF"/>
              </w:rPr>
              <w:t xml:space="preserve">Osteonectin(+),Laminin </w:t>
            </w:r>
            <w:r w:rsidRPr="00F56C5A">
              <w:rPr>
                <w:rFonts w:ascii="Times New Roman" w:hAnsi="Times New Roman" w:cs="Times New Roman"/>
                <w:b/>
                <w:i/>
                <w:color w:val="212121"/>
                <w:shd w:val="clear" w:color="auto" w:fill="FFFFFF"/>
              </w:rPr>
              <w:t>γ</w:t>
            </w:r>
            <w:r w:rsidRPr="00F56C5A">
              <w:rPr>
                <w:rFonts w:ascii="Times New Roman" w:hAnsi="Times New Roman" w:cs="Times New Roman"/>
                <w:i/>
                <w:color w:val="212121"/>
                <w:shd w:val="clear" w:color="auto" w:fill="FFFFFF"/>
              </w:rPr>
              <w:t>2(+),</w:t>
            </w:r>
            <w:r w:rsidR="00D418F4">
              <w:rPr>
                <w:rFonts w:ascii="Times New Roman" w:hAnsi="Times New Roman" w:cs="Times New Roman"/>
                <w:i/>
                <w:color w:val="212121"/>
                <w:shd w:val="clear" w:color="auto" w:fill="FFFFFF"/>
              </w:rPr>
              <w:t xml:space="preserve"> </w:t>
            </w:r>
            <w:r w:rsidRPr="00F56C5A">
              <w:rPr>
                <w:rFonts w:ascii="Times New Roman" w:hAnsi="Times New Roman" w:cs="Times New Roman"/>
                <w:i/>
                <w:color w:val="212121"/>
                <w:shd w:val="clear" w:color="auto" w:fill="FFFFFF"/>
              </w:rPr>
              <w:t>Soluble CD40 ligand,</w:t>
            </w:r>
            <w:r w:rsidRPr="00F56C5A">
              <w:rPr>
                <w:rFonts w:ascii="Times New Roman" w:hAnsi="Times New Roman" w:cs="Times New Roman"/>
                <w:color w:val="212121"/>
                <w:shd w:val="clear" w:color="auto" w:fill="FFFFFF"/>
              </w:rPr>
              <w:t xml:space="preserve"> </w:t>
            </w:r>
            <w:r w:rsidRPr="00F56C5A">
              <w:rPr>
                <w:rStyle w:val="Strong"/>
                <w:rFonts w:ascii="Times New Roman" w:hAnsi="Times New Roman" w:cs="Times New Roman"/>
                <w:i/>
                <w:color w:val="212121"/>
                <w:shd w:val="clear" w:color="auto" w:fill="FFFFFF"/>
              </w:rPr>
              <w:t>C4b-binding protein a-chain,</w:t>
            </w:r>
          </w:p>
          <w:p w:rsidR="005558AF" w:rsidRPr="00F56C5A" w:rsidRDefault="005558AF" w:rsidP="0077105A">
            <w:pPr>
              <w:pStyle w:val="ListParagraph"/>
              <w:ind w:left="0"/>
              <w:rPr>
                <w:rFonts w:ascii="Times New Roman" w:hAnsi="Times New Roman" w:cs="Times New Roman"/>
                <w:i/>
              </w:rPr>
            </w:pPr>
            <w:r w:rsidRPr="00F56C5A">
              <w:rPr>
                <w:rFonts w:ascii="Times New Roman" w:hAnsi="Times New Roman" w:cs="Times New Roman"/>
                <w:i/>
              </w:rPr>
              <w:t>REG1β.</w:t>
            </w:r>
            <w:r w:rsidRPr="00F56C5A">
              <w:rPr>
                <w:rFonts w:ascii="Times New Roman" w:hAnsi="Times New Roman" w:cs="Times New Roman"/>
              </w:rPr>
              <w:t xml:space="preserve"> </w:t>
            </w:r>
            <w:r w:rsidRPr="00F56C5A">
              <w:rPr>
                <w:rFonts w:ascii="Times New Roman" w:hAnsi="Times New Roman" w:cs="Times New Roman"/>
                <w:i/>
              </w:rPr>
              <w:t>SYCN(+),</w:t>
            </w:r>
            <w:r w:rsidR="00D418F4">
              <w:rPr>
                <w:rFonts w:ascii="Times New Roman" w:hAnsi="Times New Roman" w:cs="Times New Roman"/>
                <w:i/>
              </w:rPr>
              <w:t xml:space="preserve"> </w:t>
            </w:r>
            <w:r w:rsidRPr="00F56C5A">
              <w:rPr>
                <w:rFonts w:ascii="Times New Roman" w:hAnsi="Times New Roman" w:cs="Times New Roman"/>
                <w:i/>
              </w:rPr>
              <w:t>GPNMB,</w:t>
            </w:r>
            <w:r w:rsidR="00D418F4">
              <w:rPr>
                <w:rFonts w:ascii="Times New Roman" w:hAnsi="Times New Roman" w:cs="Times New Roman"/>
                <w:i/>
              </w:rPr>
              <w:t xml:space="preserve"> </w:t>
            </w:r>
            <w:r w:rsidRPr="00F56C5A">
              <w:rPr>
                <w:rFonts w:ascii="Times New Roman" w:hAnsi="Times New Roman" w:cs="Times New Roman"/>
              </w:rPr>
              <w:t xml:space="preserve"> </w:t>
            </w:r>
            <w:r w:rsidRPr="00F56C5A">
              <w:rPr>
                <w:rFonts w:ascii="Times New Roman" w:hAnsi="Times New Roman" w:cs="Times New Roman"/>
                <w:i/>
              </w:rPr>
              <w:t>MMP-7,</w:t>
            </w:r>
            <w:r w:rsidRPr="00F56C5A">
              <w:rPr>
                <w:rFonts w:ascii="Times New Roman" w:hAnsi="Times New Roman" w:cs="Times New Roman"/>
              </w:rPr>
              <w:t xml:space="preserve"> </w:t>
            </w:r>
            <w:r w:rsidR="00D418F4">
              <w:rPr>
                <w:rFonts w:ascii="Times New Roman" w:hAnsi="Times New Roman" w:cs="Times New Roman"/>
              </w:rPr>
              <w:t xml:space="preserve"> </w:t>
            </w:r>
            <w:r w:rsidRPr="00F56C5A">
              <w:rPr>
                <w:rFonts w:ascii="Times New Roman" w:hAnsi="Times New Roman" w:cs="Times New Roman"/>
                <w:i/>
              </w:rPr>
              <w:t>MMP-12</w:t>
            </w:r>
          </w:p>
        </w:tc>
        <w:tc>
          <w:tcPr>
            <w:tcW w:w="1871" w:type="dxa"/>
          </w:tcPr>
          <w:p w:rsidR="005558AF" w:rsidRPr="00F56C5A" w:rsidRDefault="005558AF" w:rsidP="0077105A">
            <w:pPr>
              <w:pStyle w:val="ListParagraph"/>
              <w:ind w:left="0"/>
              <w:rPr>
                <w:rFonts w:ascii="Times New Roman" w:hAnsi="Times New Roman" w:cs="Times New Roman"/>
              </w:rPr>
            </w:pPr>
            <w:r w:rsidRPr="00F56C5A">
              <w:rPr>
                <w:rFonts w:ascii="Times New Roman" w:hAnsi="Times New Roman" w:cs="Times New Roman"/>
                <w:i/>
                <w:color w:val="212121"/>
                <w:shd w:val="clear" w:color="auto" w:fill="FFFFFF"/>
              </w:rPr>
              <w:t>Laminin</w:t>
            </w:r>
            <w:r w:rsidRPr="00F56C5A">
              <w:rPr>
                <w:rFonts w:ascii="Times New Roman" w:hAnsi="Times New Roman" w:cs="Times New Roman"/>
                <w:b/>
                <w:i/>
                <w:color w:val="212121"/>
                <w:shd w:val="clear" w:color="auto" w:fill="FFFFFF"/>
              </w:rPr>
              <w:t>γ</w:t>
            </w:r>
            <w:r w:rsidRPr="00F56C5A">
              <w:rPr>
                <w:rFonts w:ascii="Times New Roman" w:hAnsi="Times New Roman" w:cs="Times New Roman"/>
                <w:i/>
                <w:color w:val="212121"/>
                <w:shd w:val="clear" w:color="auto" w:fill="FFFFFF"/>
              </w:rPr>
              <w:t>2,UL16 binding protein 2,</w:t>
            </w:r>
            <w:r w:rsidRPr="00F56C5A">
              <w:rPr>
                <w:rFonts w:ascii="Times New Roman" w:hAnsi="Times New Roman" w:cs="Times New Roman"/>
              </w:rPr>
              <w:t xml:space="preserve"> </w:t>
            </w:r>
            <w:r w:rsidRPr="00F56C5A">
              <w:rPr>
                <w:rFonts w:ascii="Times New Roman" w:hAnsi="Times New Roman" w:cs="Times New Roman"/>
                <w:i/>
                <w:color w:val="212121"/>
                <w:shd w:val="clear" w:color="auto" w:fill="FFFFFF"/>
              </w:rPr>
              <w:t>Soluble CD40 ligand,</w:t>
            </w:r>
            <w:r w:rsidRPr="00F56C5A">
              <w:rPr>
                <w:rFonts w:ascii="Times New Roman" w:hAnsi="Times New Roman" w:cs="Times New Roman"/>
              </w:rPr>
              <w:t xml:space="preserve"> </w:t>
            </w:r>
            <w:r w:rsidRPr="00F56C5A">
              <w:rPr>
                <w:rFonts w:ascii="Times New Roman" w:hAnsi="Times New Roman" w:cs="Times New Roman"/>
                <w:i/>
                <w:color w:val="212121"/>
                <w:shd w:val="clear" w:color="auto" w:fill="FFFFFF"/>
              </w:rPr>
              <w:t>VEGF-A,</w:t>
            </w:r>
            <w:r w:rsidRPr="00F56C5A">
              <w:rPr>
                <w:rFonts w:ascii="Times New Roman" w:hAnsi="Times New Roman" w:cs="Times New Roman"/>
              </w:rPr>
              <w:t xml:space="preserve"> </w:t>
            </w:r>
            <w:r w:rsidRPr="00F56C5A">
              <w:rPr>
                <w:rFonts w:ascii="Times New Roman" w:hAnsi="Times New Roman" w:cs="Times New Roman"/>
                <w:i/>
                <w:color w:val="212121"/>
                <w:shd w:val="clear" w:color="auto" w:fill="FFFFFF"/>
              </w:rPr>
              <w:t>ICAM-1</w:t>
            </w:r>
          </w:p>
        </w:tc>
        <w:tc>
          <w:tcPr>
            <w:tcW w:w="1839" w:type="dxa"/>
          </w:tcPr>
          <w:p w:rsidR="005558AF" w:rsidRPr="00F56C5A" w:rsidRDefault="005558AF" w:rsidP="0077105A">
            <w:pPr>
              <w:pStyle w:val="ListParagraph"/>
              <w:ind w:left="5"/>
              <w:rPr>
                <w:rFonts w:ascii="Times New Roman" w:hAnsi="Times New Roman" w:cs="Times New Roman"/>
                <w:i/>
              </w:rPr>
            </w:pPr>
            <w:r w:rsidRPr="00F56C5A">
              <w:rPr>
                <w:rFonts w:ascii="Times New Roman" w:hAnsi="Times New Roman" w:cs="Times New Roman"/>
                <w:i/>
              </w:rPr>
              <w:t>CXCL11.</w:t>
            </w:r>
            <w:r w:rsidRPr="00F56C5A">
              <w:rPr>
                <w:rFonts w:ascii="Times New Roman" w:hAnsi="Times New Roman" w:cs="Times New Roman"/>
              </w:rPr>
              <w:t xml:space="preserve"> </w:t>
            </w:r>
            <w:r w:rsidRPr="00F56C5A">
              <w:rPr>
                <w:rFonts w:ascii="Times New Roman" w:hAnsi="Times New Roman" w:cs="Times New Roman"/>
                <w:i/>
              </w:rPr>
              <w:t>CEACAM1,BRCA1/2(mutation),</w:t>
            </w:r>
            <w:r w:rsidRPr="00F56C5A">
              <w:rPr>
                <w:rFonts w:ascii="Times New Roman" w:hAnsi="Times New Roman" w:cs="Times New Roman"/>
              </w:rPr>
              <w:t xml:space="preserve"> </w:t>
            </w:r>
            <w:r w:rsidRPr="00F56C5A">
              <w:rPr>
                <w:rFonts w:ascii="Times New Roman" w:hAnsi="Times New Roman" w:cs="Times New Roman"/>
                <w:i/>
              </w:rPr>
              <w:t>KRAS(mutation)PD-L1,</w:t>
            </w:r>
          </w:p>
        </w:tc>
        <w:tc>
          <w:tcPr>
            <w:tcW w:w="2127" w:type="dxa"/>
          </w:tcPr>
          <w:p w:rsidR="005558AF" w:rsidRPr="00F56C5A" w:rsidRDefault="007F23B1" w:rsidP="0077105A">
            <w:pPr>
              <w:pStyle w:val="ListParagraph"/>
              <w:ind w:left="0"/>
              <w:rPr>
                <w:rFonts w:ascii="Times New Roman" w:hAnsi="Times New Roman" w:cs="Times New Roman"/>
              </w:rPr>
            </w:pP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{"citationID":"jpUrPKet","properties":{"formattedCitation":"(O\\uc0\\u8217{}Neill and Stoita 2021)","plainCitation":"(O’Neill and Stoita 2021)","noteIndex":0},"citationItems":[{"id":349,"uris":["http://zotero.org/users/local/eKYp49ge/items/G6ZMQ4NT"],"itemData":{"id":349,"type":"article-journal","container-title":"World Journal of Gastroenterology","DOI":"10.3748/wjg.v27.i26.4045","ISSN":"1007-9327","issue":"26","journalAbbreviation":"WJG","page":"4045-4087","source":"DOI.org (Crossref)","title":"Biomarkers in the diagnosis of pancreatic cancer: Are we closer to finding the golden ticket?","title-short":"Biomarkers in the diagnosis of pancreatic cancer","volume":"27","author":[{"family":"O'Neill","given":"Robert S"},{"family":"Stoita","given":"Alina"}],"issued":{"date-parts":[["2021",7,14]]}}}],"schema":"https://github.com/citation-style-language/schema/raw/master/csl-citation.json"}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(O’Neill and Stoita 2021)</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{"citationID":"rTsn0gyA","properties":{"formattedCitation":"(Amaral et al. 2023)","plainCitation":"(Amaral et al. 2023)","noteIndex":0},"citationItems":[{"id":351,"uris":["http://zotero.org/users/local/eKYp49ge/items/XIF9436S"],"itemData":{"id":351,"type":"article-journal","container-title":"Digestive Diseases and Sciences","DOI":"10.1007/s10620-023-07904-6","ISSN":"0163-2116, 1573-2568","issue":"7","journalAbbreviation":"Dig Dis Sci","language":"en","page":"2811-2823","source":"DOI.org (Crossref)","title":"Pancreatic Cancer Biomarkers: Oncogenic Mutations, Tissue and Liquid Biopsies, and Radiomics—A Review","title-short":"Pancreatic Cancer Biomarkers","volume":"68","author":[{"family":"Amaral","given":"Maria João"},{"family":"Oliveira","given":"Rui Caetano"},{"family":"Donato","given":"Paulo"},{"family":"Tralhão","given":"José Guilherme"}],"issued":{"date-parts":[["2023",7]]}}}],"schema":"https://github.com/citation-style-language/schema/raw/master/csl-citation.json"}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(Amaral et al. 2023)</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{"citationID":"G1LGtTHf","properties":{"formattedCitation":"(Hu et al. 2019)","plainCitation":"(Hu et al. 2019)","noteIndex":0},"citationItems":[{"id":353,"uris":["http://zotero.org/users/local/eKYp49ge/items/87EH4H4H"],"itemData":{"id":353,"type":"article-journal","container-title":"Medicine","DOI":"10.1097/MD.0000000000014006","ISSN":"0025-7974, 1536-5964","issue":"3","language":"en","page":"e14006","source":"DOI.org (Crossref)","title":"Prognostic value of PD-L1 expression in patients with pancreatic cancer: A PRISMA-compliant meta-analysis","title-short":"Prognostic value of PD-L1 expression in patients with pancreatic cancer","volume":"98","author":[{"family":"Hu","given":"Ying"},{"family":"Chen","given":"Wanzhen"},{"family":"Yan","given":"Zhanpeng"},{"family":"Ma","given":"Jingxia"},{"family":"Zhu","given":"Fangshi"},{"family":"Huo","given":"Jiege"}],"issued":{"date-parts":[["2019",1]]}}}],"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(Hu et al. 2019)</w:t>
            </w:r>
            <w:r w:rsidRPr="00F56C5A">
              <w:rPr>
                <w:rFonts w:ascii="Times New Roman" w:hAnsi="Times New Roman" w:cs="Times New Roman"/>
              </w:rPr>
              <w:fldChar w:fldCharType="end"/>
            </w:r>
          </w:p>
        </w:tc>
      </w:tr>
      <w:tr w:rsidR="005558AF" w:rsidRPr="00F56C5A" w:rsidTr="0077105A">
        <w:tc>
          <w:tcPr>
            <w:tcW w:w="1843" w:type="dxa"/>
          </w:tcPr>
          <w:p w:rsidR="005558AF" w:rsidRPr="00F56C5A" w:rsidRDefault="005558AF" w:rsidP="0077105A">
            <w:pPr>
              <w:pStyle w:val="ListParagraph"/>
              <w:ind w:left="0"/>
              <w:rPr>
                <w:rFonts w:ascii="Times New Roman" w:hAnsi="Times New Roman" w:cs="Times New Roman"/>
              </w:rPr>
            </w:pPr>
            <w:r w:rsidRPr="00F56C5A">
              <w:rPr>
                <w:rFonts w:ascii="Times New Roman" w:hAnsi="Times New Roman" w:cs="Times New Roman"/>
              </w:rPr>
              <w:t>GIST</w:t>
            </w:r>
          </w:p>
        </w:tc>
        <w:tc>
          <w:tcPr>
            <w:tcW w:w="1677" w:type="dxa"/>
          </w:tcPr>
          <w:p w:rsidR="005558AF" w:rsidRPr="00F56C5A" w:rsidRDefault="005558AF" w:rsidP="0077105A">
            <w:pPr>
              <w:pStyle w:val="ListParagraph"/>
              <w:ind w:left="0"/>
              <w:rPr>
                <w:rFonts w:ascii="Times New Roman" w:hAnsi="Times New Roman" w:cs="Times New Roman"/>
                <w:i/>
              </w:rPr>
            </w:pPr>
            <w:r w:rsidRPr="00F56C5A">
              <w:rPr>
                <w:rFonts w:ascii="Times New Roman" w:hAnsi="Times New Roman" w:cs="Times New Roman"/>
                <w:i/>
              </w:rPr>
              <w:t>DOG1, Ki-67, SDH(-),</w:t>
            </w:r>
            <w:r w:rsidR="00D418F4">
              <w:rPr>
                <w:rFonts w:ascii="Times New Roman" w:hAnsi="Times New Roman" w:cs="Times New Roman"/>
                <w:i/>
              </w:rPr>
              <w:t xml:space="preserve"> </w:t>
            </w:r>
            <w:r w:rsidRPr="00F56C5A">
              <w:rPr>
                <w:rFonts w:ascii="Times New Roman" w:hAnsi="Times New Roman" w:cs="Times New Roman"/>
                <w:i/>
              </w:rPr>
              <w:t>PKC theta,</w:t>
            </w:r>
            <w:r w:rsidRPr="00F56C5A">
              <w:rPr>
                <w:rFonts w:ascii="Times New Roman" w:hAnsi="Times New Roman" w:cs="Times New Roman"/>
              </w:rPr>
              <w:t xml:space="preserve"> </w:t>
            </w:r>
            <w:r w:rsidRPr="00F56C5A">
              <w:rPr>
                <w:rFonts w:ascii="Times New Roman" w:hAnsi="Times New Roman" w:cs="Times New Roman"/>
                <w:i/>
              </w:rPr>
              <w:t>PDGFRA</w:t>
            </w:r>
          </w:p>
        </w:tc>
        <w:tc>
          <w:tcPr>
            <w:tcW w:w="1871" w:type="dxa"/>
          </w:tcPr>
          <w:p w:rsidR="005558AF" w:rsidRPr="00F56C5A" w:rsidRDefault="005558AF" w:rsidP="0077105A">
            <w:pPr>
              <w:pStyle w:val="ListParagraph"/>
              <w:ind w:left="0"/>
              <w:rPr>
                <w:rFonts w:ascii="Times New Roman" w:hAnsi="Times New Roman" w:cs="Times New Roman"/>
                <w:i/>
              </w:rPr>
            </w:pPr>
            <w:r w:rsidRPr="00F56C5A">
              <w:rPr>
                <w:rFonts w:ascii="Times New Roman" w:hAnsi="Times New Roman" w:cs="Times New Roman"/>
                <w:i/>
              </w:rPr>
              <w:t>Ki-67,</w:t>
            </w:r>
            <w:r w:rsidRPr="00F56C5A">
              <w:rPr>
                <w:rFonts w:ascii="Times New Roman" w:hAnsi="Times New Roman" w:cs="Times New Roman"/>
              </w:rPr>
              <w:t xml:space="preserve"> </w:t>
            </w:r>
            <w:r w:rsidRPr="00F56C5A">
              <w:rPr>
                <w:rFonts w:ascii="Times New Roman" w:hAnsi="Times New Roman" w:cs="Times New Roman"/>
                <w:i/>
              </w:rPr>
              <w:t>KIT(mutation),</w:t>
            </w:r>
            <w:r w:rsidRPr="00F56C5A">
              <w:rPr>
                <w:rFonts w:ascii="Times New Roman" w:hAnsi="Times New Roman" w:cs="Times New Roman"/>
              </w:rPr>
              <w:t xml:space="preserve"> </w:t>
            </w:r>
            <w:r w:rsidRPr="00F56C5A">
              <w:rPr>
                <w:rFonts w:ascii="Times New Roman" w:hAnsi="Times New Roman" w:cs="Times New Roman"/>
                <w:i/>
              </w:rPr>
              <w:t>CDH1(methylation),</w:t>
            </w:r>
            <w:r w:rsidRPr="00F56C5A">
              <w:rPr>
                <w:rFonts w:ascii="Times New Roman" w:hAnsi="Times New Roman" w:cs="Times New Roman"/>
              </w:rPr>
              <w:t xml:space="preserve"> </w:t>
            </w:r>
            <w:r w:rsidRPr="00F56C5A">
              <w:rPr>
                <w:rFonts w:ascii="Times New Roman" w:hAnsi="Times New Roman" w:cs="Times New Roman"/>
                <w:i/>
              </w:rPr>
              <w:t>SETD2,</w:t>
            </w:r>
            <w:r w:rsidRPr="00F56C5A">
              <w:rPr>
                <w:rFonts w:ascii="Times New Roman" w:hAnsi="Times New Roman" w:cs="Times New Roman"/>
              </w:rPr>
              <w:t xml:space="preserve"> </w:t>
            </w:r>
            <w:r w:rsidRPr="00F56C5A">
              <w:rPr>
                <w:rFonts w:ascii="Times New Roman" w:hAnsi="Times New Roman" w:cs="Times New Roman"/>
                <w:i/>
              </w:rPr>
              <w:t>SLIT and NTRK,</w:t>
            </w:r>
            <w:r w:rsidRPr="00F56C5A">
              <w:rPr>
                <w:rFonts w:ascii="Times New Roman" w:hAnsi="Times New Roman" w:cs="Times New Roman"/>
              </w:rPr>
              <w:t xml:space="preserve">  </w:t>
            </w:r>
            <w:r w:rsidRPr="00F56C5A">
              <w:rPr>
                <w:rFonts w:ascii="Times New Roman" w:hAnsi="Times New Roman" w:cs="Times New Roman"/>
                <w:i/>
              </w:rPr>
              <w:t>ROR2</w:t>
            </w:r>
          </w:p>
        </w:tc>
        <w:tc>
          <w:tcPr>
            <w:tcW w:w="1839" w:type="dxa"/>
          </w:tcPr>
          <w:p w:rsidR="005558AF" w:rsidRPr="00F56C5A" w:rsidRDefault="005558AF" w:rsidP="0077105A">
            <w:pPr>
              <w:pStyle w:val="ListParagraph"/>
              <w:ind w:left="5"/>
              <w:rPr>
                <w:rFonts w:ascii="Times New Roman" w:hAnsi="Times New Roman" w:cs="Times New Roman"/>
                <w:i/>
              </w:rPr>
            </w:pPr>
            <w:r w:rsidRPr="00F56C5A">
              <w:rPr>
                <w:rFonts w:ascii="Times New Roman" w:hAnsi="Times New Roman" w:cs="Times New Roman"/>
                <w:i/>
              </w:rPr>
              <w:t>SDH(promoter hypermethylation),</w:t>
            </w:r>
            <w:r w:rsidRPr="00F56C5A">
              <w:rPr>
                <w:rFonts w:ascii="Times New Roman" w:hAnsi="Times New Roman" w:cs="Times New Roman"/>
              </w:rPr>
              <w:t xml:space="preserve"> </w:t>
            </w:r>
            <w:r w:rsidRPr="00F56C5A">
              <w:rPr>
                <w:rFonts w:ascii="Times New Roman" w:hAnsi="Times New Roman" w:cs="Times New Roman"/>
                <w:i/>
              </w:rPr>
              <w:t>BRAF(mutation at exon 15),</w:t>
            </w:r>
            <w:r w:rsidRPr="00F56C5A">
              <w:rPr>
                <w:rFonts w:ascii="Times New Roman" w:hAnsi="Times New Roman" w:cs="Times New Roman"/>
                <w:i/>
                <w:iCs/>
                <w:color w:val="212121"/>
                <w:shd w:val="clear" w:color="auto" w:fill="FFFFFF"/>
              </w:rPr>
              <w:t xml:space="preserve"> PDGFRA</w:t>
            </w:r>
            <w:r w:rsidRPr="00F56C5A">
              <w:rPr>
                <w:rFonts w:ascii="Times New Roman" w:hAnsi="Times New Roman" w:cs="Times New Roman"/>
                <w:i/>
                <w:color w:val="212121"/>
                <w:shd w:val="clear" w:color="auto" w:fill="FFFFFF"/>
              </w:rPr>
              <w:t> (mutations),</w:t>
            </w:r>
            <w:r w:rsidRPr="00F56C5A">
              <w:rPr>
                <w:rFonts w:ascii="Times New Roman" w:hAnsi="Times New Roman" w:cs="Times New Roman"/>
                <w:i/>
              </w:rPr>
              <w:t xml:space="preserve"> SDH,</w:t>
            </w:r>
            <w:r w:rsidRPr="00F56C5A">
              <w:rPr>
                <w:rFonts w:ascii="Times New Roman" w:hAnsi="Times New Roman" w:cs="Times New Roman"/>
                <w:color w:val="212121"/>
                <w:shd w:val="clear" w:color="auto" w:fill="FFFFFF"/>
              </w:rPr>
              <w:t xml:space="preserve">  </w:t>
            </w:r>
            <w:r w:rsidRPr="00F56C5A">
              <w:rPr>
                <w:rFonts w:ascii="Times New Roman" w:hAnsi="Times New Roman" w:cs="Times New Roman"/>
                <w:i/>
                <w:color w:val="212121"/>
                <w:shd w:val="clear" w:color="auto" w:fill="FFFFFF"/>
              </w:rPr>
              <w:t>BRAFV600</w:t>
            </w:r>
          </w:p>
        </w:tc>
        <w:tc>
          <w:tcPr>
            <w:tcW w:w="2127" w:type="dxa"/>
          </w:tcPr>
          <w:p w:rsidR="005558AF" w:rsidRPr="00F56C5A" w:rsidRDefault="007F23B1" w:rsidP="0077105A">
            <w:pPr>
              <w:pStyle w:val="ListParagraph"/>
              <w:ind w:left="0"/>
              <w:rPr>
                <w:rFonts w:ascii="Times New Roman" w:hAnsi="Times New Roman" w:cs="Times New Roman"/>
              </w:rPr>
            </w:pP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{"citationID":"5xqSxnyD","properties":{"formattedCitation":"(S\\uc0\\u246{}z\\uc0\\u252{}tek et al. 2014)","plainCitation":"(Sözütek et al. 2014)","noteIndex":0},"citationItems":[{"id":357,"uris":["http://zotero.org/users/local/eKYp49ge/items/XEIQ99ES"],"itemData":{"id":357,"type":"article-journal","abstract":"AIM: Gastrointestinal stromal tumor is the most common mesenchymal neoplasia in the gastrointestinal tract and has a broad spectrum of pathological patterns and also clinical features changing from benign to malignant. Although the well-characterized parameters to predict the outcome have been the size and the mitotic index of the tumor in the patients with early-staged disease, bulky recurrent or metastatic tumor, resistance to medical treatment and mutation analysis are the prognostic factors for advanced stage-GIST. The aim of this study is to investigate new and more practical tissue markers, such as DOG1 and Ki-67 to specify the GIST diagnosis and also to predict the outcome in GIST patients with both localized and advanced staged disease.\nMETHODS: For the last 14 years, from 1999 to 2013, 111 patients with a histopathological GIST diagnosis from the hospital files were enrolled to the study. In their parafin-embedded tissue samples, DOG1 and Ki-67 expressions were evaluated with immunohistochemisty by two independent pathologists from Cukurova University Medical Faculty. Patients were divided into two groups, the patients with localized disease treated by surgery and the patients with advanced/metastatic disease. DOG1 and Ki-67 expressions were corelated with other diagnostic and prognostic histopathological markers and also the clinical outcome in these two group of patients.\nRESULTS: The specificity and the sensitivity of DOG1 in GIST diagnosis was found 94 and 43%, respectively. DOG1 expression was especially important in the diagnosis of c-kit negative cases. Although Ki-67 was not found a statistically significant prognostic factor for overall survival, it was strongly corelated with mitotic index which is a well-known standart prognostic factor for localized disease.\nDISCUSSION: DOG1 seems to be an important diagnostic tool for clinically suspected GIST diagnosis in both advanced or early staged patients whose tumours are c-kit expression negative. On the other hand, Ki-67 can be a stronger candidate for prognostic factor instead of mitotic index to identify the proliferative cells out of mitotic phase but this statement needs be prospectively validated on studies with large number of patients.","container-title":"International Journal of Clinical and Experimental Medicine","ISSN":"1940-5901","issue":"7","journalAbbreviation":"Int J Clin Exp Med","language":"eng","note":"PMID: 25126201\nPMCID: PMC4132165","page":"1914-1922","source":"PubMed","title":"Diagnostic and prognostic roles of DOG1 and Ki-67, in GIST patients with localized or advanced/metastatic disease","volume":"7","author":[{"family":"Sözütek","given":"Didem"},{"family":"Yanık","given":"Serdar"},{"family":"Akkoca","given":"Ayşe Neslin"},{"family":"Sözütek","given":"Alper"},{"family":"Ozdemir","given":"Zeynep Tuba"},{"family":"Avşar","given":"Ciğdem Usul"},{"family":"Günaldı","given":"Meral"},{"family":"Sahin","given":"Berksoy"},{"family":"Doron","given":"Figen"}],"issued":{"date-parts":[["2014"]]}}}],"schema":"https://github.com/citation-style-language/schema/raw/master/csl-citation.json"}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(Sözütek et al. 2014)</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{"citationID":"3nkcPJvX","properties":{"formattedCitation":"(De Silva et al. 2021)","plainCitation":"(De Silva et al. 2021)","noteIndex":0},"citationItems":[{"id":359,"uris":["http://zotero.org/users/local/eKYp49ge/items/HFKHQ74Z"],"itemData":{"id":359,"type":"article-journal","container-title":"Translational Cancer Research","DOI":"10.21037/tcr-21-131","ISSN":"2218676X, 22196803","issue":"7","journalAbbreviation":"Transl Cancer Res TCR","page":"3588-3599","source":"DOI.org (Crossref)","title":"Succinate dehydrogenase-deficient gastrointestinal stromal tumor: from diagnostic dilemma to novel personalised therapy in 2 case reports","title-short":"Succinate dehydrogenase-deficient gastrointestinal stromal tumor","volume":"10","author":[{"family":"De Silva","given":"Madhawa"},{"family":"Rastogi","given":"Sameer"},{"family":"Chan","given":"David"},{"family":"Angel","given":"Christopher"},{"family":"Prall","given":"Owen"},{"family":"Gill","given":"Anthony"},{"family":"Guminski","given":"Alexander"}],"issued":{"date-parts":[["2021",7]]}}}],"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(De Silva et al. 2021)</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{"citationID":"tNgSaYgl","properties":{"formattedCitation":"(Motegi et al. 2005)","plainCitation":"(Motegi et al. 2005)","noteIndex":0},"citationItems":[{"id":361,"uris":["http://zotero.org/users/local/eKYp49ge/items/AIFW5KR3"],"itemData":{"id":361,"type":"article-journal","container-title":"Pathology International","DOI":"10.1111/j.1440-1827.2005.01806.x","ISSN":"1320-5463, 1440-1827","issue":"3","journalAbbreviation":"Pathol Int","language":"en","page":"106-112","source":"DOI.org (Crossref)","title":"PKC theta, a novel immunohistochemical marker for gastrointestinal stromal tumors (GIST), especially useful for identifying KIT-negative tumors","volume":"55","author":[{"family":"Motegi","given":"Atsushi"},{"family":"Sakurai","given":"Shinji"},{"family":"Nakayama","given":"Hiroko"},{"family":"Sano","given":"Takaaki"},{"family":"Oyama","given":"Tetsunari"},{"family":"Nakajima","given":"Takashi"}],"issued":{"date-parts":[["2005",3]]}}}],"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(Motegi et al. 2005)</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{"citationID":"wSxSlLta","properties":{"formattedCitation":"(X. Liu and Chu 2019)","plainCitation":"(X. Liu and Chu 2019)","noteIndex":0},"citationItems":[{"id":362,"uris":["http://zotero.org/users/local/eKYp49ge/items/694WNJAR"],"itemData":{"id":362,"type":"article-journal","container-title":"Clinical and Translational Oncology","DOI":"10.1007/s12094-018-1914-4","ISSN":"1699-048X, 1699-3055","issue":"2","journalAbbreviation":"Clin Transl Oncol","language":"en","page":"145-151","source":"DOI.org (Crossref)","title":"Molecular biomarkers for prognosis of gastrointestinal stromal tumor","volume":"21","author":[{"family":"Liu","given":"X."},{"family":"Chu","given":"K.-M."}],"issued":{"date-parts":[["2019",2]]}}}],"schema":"https://github.com/citation-style-language/schema/raw/master/csl-citation.json"}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(X. Liu and Chu 2019)</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{"citationID":"4507q3EY","properties":{"formattedCitation":"(Incorvaia et al. 2021)","plainCitation":"(Incorvaia et al. 2021)","noteIndex":0},"citationItems":[{"id":363,"uris":["http://zotero.org/users/local/eKYp49ge/items/GTCIB4CG"],"itemData":{"id":363,"type":"article-journal","abstract":"In previous studies on localized GISTs, KIT exon 11 deletions and mutations involving codons 557/558 showed an adverse prognostic influence on recurrence-free survival. In the metastatic setting, there are limited data on how mutation type and codon location might contribute to progression-free survival (PFS) variability to first-line imatinib treatment. We analyzed the type and gene location of KIT and PDGFRA mutations for 206 patients from a GIST System database prospectively collected at an Italian reference center between January 2005 and September 2020. By describing the mutational landscape, we focused on clinicopathological characteristics according to the critical mutations and investigated the predictive role of type and gene location of the KIT exon 11 mutations in metastatic patients treated with first-line imatinib. Our data showed a predictive impact of KIT exon 11 pathogenic variant on PFS to imatinib treatment: patients with deletion or insertion/deletion (delins) in 557/558 codons had a shorter PFS (median PFS: 24 months) compared to the patients with a deletion in other codons, or duplication/insertion/SNV (median PFS: 43 and 49 months, respectively) (p &lt; 0.001). These results reached an independent value in the multivariate model, which showed that the absence of exon 11 deletions or delins 557/558, the female gender, primitive tumor diameter (≤5 cm) and polymorphonuclear leucocytosis (&gt;7.5 109/L) were significant prognostic factors for longer PFS. Analysis of the predictive role of PDGFRA PVs showed no significant results. Our results also confirm the aggressive biology of 557/558 deletions/delins in the metastatic setting and allow for prediction at the baseline which GIST patients would develop resistance to first-line imatinib treatment earlier.","container-title":"Cancers","DOI":"10.3390/cancers13050993","ISSN":"2072-6694","issue":"5","journalAbbreviation":"Cancers","language":"en","page":"993","source":"DOI.org (Crossref)","title":"Type and Gene Location of KIT Mutations Predict Progression-Free Survival to First-Line Imatinib in Gastrointestinal Stromal Tumors: A Look into the Exon","title-short":"Type and Gene Location of KIT Mutations Predict Progression-Free Survival to First-Line Imatinib in Gastrointestinal Stromal Tumors","volume":"13","author":[{"family":"Incorvaia","given":"Lorena"},{"family":"Fanale","given":"Daniele"},{"family":"Vincenzi","given":"Bruno"},{"family":"De Luca","given":"Ida"},{"family":"Bartolotta","given":"Tommaso Vincenzo"},{"family":"Cannella","given":"Roberto"},{"family":"Pantuso","given":"Gianni"},{"family":"Cabibi","given":"Daniela"},{"family":"Russo","given":"Antonio"},{"family":"Bazan","given":"Viviana"},{"family":"Badalamenti","given":"Giuseppe"}],"issued":{"date-parts":[["2021",2,27]]}}}],"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(Incorvaia et al. 2021)</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{"citationID":"UCFRbvnJ","properties":{"formattedCitation":"(Huss et al. 2017)","plainCitation":"(Huss et al. 2017)","noteIndex":0},"citationItems":[{"id":365,"uris":["http://zotero.org/users/local/eKYp49ge/items/AJ56N9RH"],"itemData":{"id":365,"type":"article-journal","container-title":"Human Pathology","DOI":"10.1016/j.humpath.2017.01.005","ISSN":"00468177","journalAbbreviation":"Human Pathology","language":"en","page":"206-214","source":"DOI.org (Crossref)","title":"Clinicopathological and molecular features of a large cohort of gastrointestinal stromal tumors (GISTs) and review of the literature: BRAF mutations in KIT/PDGFRA wild-type GISTs are rare events","title-short":"Clinicopathological and molecular features of a large cohort of gastrointestinal stromal tumors (GISTs) and review of the literature","volume":"62","author":[{"family":"Huss","given":"Sebastian"},{"family":"Pasternack","given":"Helen"},{"family":"Ihle","given":"Michaela Angelika"},{"family":"Merkelbach-Bruse","given":"Sabine"},{"family":"Heitkötter","given":"Birthe"},{"family":"Hartmann","given":"Wolfgang"},{"family":"Trautmann","given":"Marcel"},{"family":"Gevensleben","given":"Heidrun"},{"family":"Büttner","given":"Reinhard"},{"family":"Schildhaus","given":"Hans-Ulrich"},{"family":"Wardelmann","given":"Eva"}],"issued":{"date-parts":[["2017",4]]}}}],"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(Huss et al. 2017)</w:t>
            </w:r>
            <w:r w:rsidRPr="00F56C5A">
              <w:rPr>
                <w:rFonts w:ascii="Times New Roman" w:hAnsi="Times New Roman" w:cs="Times New Roman"/>
              </w:rPr>
              <w:fldChar w:fldCharType="end"/>
            </w:r>
          </w:p>
        </w:tc>
      </w:tr>
      <w:tr w:rsidR="005558AF" w:rsidRPr="00F56C5A" w:rsidTr="0077105A">
        <w:tc>
          <w:tcPr>
            <w:tcW w:w="1843" w:type="dxa"/>
          </w:tcPr>
          <w:p w:rsidR="005558AF" w:rsidRPr="00F56C5A" w:rsidRDefault="005558AF" w:rsidP="0077105A">
            <w:pPr>
              <w:pStyle w:val="ListParagraph"/>
              <w:ind w:left="0"/>
              <w:rPr>
                <w:rFonts w:ascii="Times New Roman" w:hAnsi="Times New Roman" w:cs="Times New Roman"/>
              </w:rPr>
            </w:pPr>
            <w:r w:rsidRPr="00F56C5A">
              <w:rPr>
                <w:rFonts w:ascii="Times New Roman" w:hAnsi="Times New Roman" w:cs="Times New Roman"/>
              </w:rPr>
              <w:t xml:space="preserve">Biliary Tract cancer </w:t>
            </w:r>
          </w:p>
        </w:tc>
        <w:tc>
          <w:tcPr>
            <w:tcW w:w="1677" w:type="dxa"/>
          </w:tcPr>
          <w:p w:rsidR="005558AF" w:rsidRPr="00F56C5A" w:rsidRDefault="005558AF" w:rsidP="0077105A">
            <w:pPr>
              <w:pStyle w:val="ListParagraph"/>
              <w:ind w:left="0"/>
              <w:rPr>
                <w:rFonts w:ascii="Times New Roman" w:hAnsi="Times New Roman" w:cs="Times New Roman"/>
                <w:i/>
                <w:color w:val="212121"/>
                <w:shd w:val="clear" w:color="auto" w:fill="FFFFFF"/>
              </w:rPr>
            </w:pPr>
            <w:r w:rsidRPr="00F56C5A">
              <w:rPr>
                <w:rFonts w:ascii="Times New Roman" w:hAnsi="Times New Roman" w:cs="Times New Roman"/>
              </w:rPr>
              <w:t xml:space="preserve"> </w:t>
            </w:r>
            <w:r w:rsidRPr="00F56C5A">
              <w:rPr>
                <w:rFonts w:ascii="Times New Roman" w:hAnsi="Times New Roman" w:cs="Times New Roman"/>
                <w:i/>
              </w:rPr>
              <w:t>CA19-9(+),</w:t>
            </w:r>
            <w:r w:rsidR="00574C36">
              <w:rPr>
                <w:rFonts w:ascii="Times New Roman" w:hAnsi="Times New Roman" w:cs="Times New Roman"/>
                <w:i/>
              </w:rPr>
              <w:t xml:space="preserve"> </w:t>
            </w:r>
            <w:r w:rsidRPr="00F56C5A">
              <w:rPr>
                <w:rFonts w:ascii="Times New Roman" w:hAnsi="Times New Roman" w:cs="Times New Roman"/>
                <w:i/>
                <w:color w:val="212121"/>
                <w:shd w:val="clear" w:color="auto" w:fill="FFFFFF"/>
              </w:rPr>
              <w:t>CA125.(+),</w:t>
            </w:r>
            <w:r w:rsidR="00574C36">
              <w:rPr>
                <w:rFonts w:ascii="Times New Roman" w:hAnsi="Times New Roman" w:cs="Times New Roman"/>
                <w:i/>
                <w:color w:val="212121"/>
                <w:shd w:val="clear" w:color="auto" w:fill="FFFFFF"/>
              </w:rPr>
              <w:t xml:space="preserve"> </w:t>
            </w:r>
            <w:r w:rsidRPr="00F56C5A">
              <w:rPr>
                <w:rFonts w:ascii="Times New Roman" w:hAnsi="Times New Roman" w:cs="Times New Roman"/>
                <w:i/>
                <w:color w:val="212121"/>
                <w:shd w:val="clear" w:color="auto" w:fill="FFFFFF"/>
              </w:rPr>
              <w:t>AFP(+),</w:t>
            </w:r>
            <w:r w:rsidR="00574C36">
              <w:rPr>
                <w:rFonts w:ascii="Times New Roman" w:hAnsi="Times New Roman" w:cs="Times New Roman"/>
                <w:i/>
                <w:color w:val="212121"/>
                <w:shd w:val="clear" w:color="auto" w:fill="FFFFFF"/>
              </w:rPr>
              <w:t xml:space="preserve"> </w:t>
            </w:r>
            <w:r w:rsidRPr="00F56C5A">
              <w:rPr>
                <w:rFonts w:ascii="Times New Roman" w:hAnsi="Times New Roman" w:cs="Times New Roman"/>
                <w:i/>
                <w:color w:val="212121"/>
                <w:shd w:val="clear" w:color="auto" w:fill="FFFFFF"/>
              </w:rPr>
              <w:t>MUC1(+),</w:t>
            </w:r>
          </w:p>
          <w:p w:rsidR="005558AF" w:rsidRPr="00F56C5A" w:rsidRDefault="005558AF" w:rsidP="0077105A">
            <w:pPr>
              <w:pStyle w:val="ListParagraph"/>
              <w:ind w:left="0"/>
              <w:rPr>
                <w:rFonts w:ascii="Times New Roman" w:hAnsi="Times New Roman" w:cs="Times New Roman"/>
                <w:i/>
              </w:rPr>
            </w:pPr>
            <w:r w:rsidRPr="00F56C5A">
              <w:rPr>
                <w:rFonts w:ascii="Times New Roman" w:hAnsi="Times New Roman" w:cs="Times New Roman"/>
                <w:i/>
                <w:color w:val="212121"/>
                <w:shd w:val="clear" w:color="auto" w:fill="FFFFFF"/>
              </w:rPr>
              <w:t>IDH1 or IDH2 mutataion</w:t>
            </w:r>
          </w:p>
        </w:tc>
        <w:tc>
          <w:tcPr>
            <w:tcW w:w="1871" w:type="dxa"/>
          </w:tcPr>
          <w:p w:rsidR="005558AF" w:rsidRPr="00F56C5A" w:rsidRDefault="005558AF" w:rsidP="0077105A">
            <w:pPr>
              <w:pStyle w:val="ListParagraph"/>
              <w:ind w:left="0"/>
              <w:rPr>
                <w:rFonts w:ascii="Times New Roman" w:hAnsi="Times New Roman" w:cs="Times New Roman"/>
                <w:i/>
              </w:rPr>
            </w:pPr>
            <w:r w:rsidRPr="00F56C5A">
              <w:rPr>
                <w:rFonts w:ascii="Times New Roman" w:hAnsi="Times New Roman" w:cs="Times New Roman"/>
                <w:i/>
              </w:rPr>
              <w:t>CA19-9(+),</w:t>
            </w:r>
            <w:r w:rsidR="00574C36">
              <w:rPr>
                <w:rFonts w:ascii="Times New Roman" w:hAnsi="Times New Roman" w:cs="Times New Roman"/>
                <w:i/>
              </w:rPr>
              <w:t xml:space="preserve"> </w:t>
            </w:r>
            <w:r w:rsidRPr="00F56C5A">
              <w:rPr>
                <w:rFonts w:ascii="Times New Roman" w:hAnsi="Times New Roman" w:cs="Times New Roman"/>
                <w:i/>
              </w:rPr>
              <w:t>CYFRA 21-1(+),</w:t>
            </w:r>
            <w:r w:rsidR="00574C36">
              <w:rPr>
                <w:rFonts w:ascii="Times New Roman" w:hAnsi="Times New Roman" w:cs="Times New Roman"/>
                <w:i/>
              </w:rPr>
              <w:t xml:space="preserve"> </w:t>
            </w:r>
            <w:r w:rsidRPr="00F56C5A">
              <w:rPr>
                <w:rFonts w:ascii="Times New Roman" w:hAnsi="Times New Roman" w:cs="Times New Roman"/>
                <w:i/>
              </w:rPr>
              <w:t>MMP-7(+), suPAR,</w:t>
            </w:r>
            <w:r w:rsidRPr="00F56C5A">
              <w:rPr>
                <w:rFonts w:ascii="Times New Roman" w:hAnsi="Times New Roman" w:cs="Times New Roman"/>
              </w:rPr>
              <w:t xml:space="preserve">, AGR ratio, </w:t>
            </w:r>
            <w:r w:rsidRPr="00F56C5A">
              <w:rPr>
                <w:rFonts w:ascii="Times New Roman" w:hAnsi="Times New Roman" w:cs="Times New Roman"/>
                <w:i/>
              </w:rPr>
              <w:t>miR-150(+),</w:t>
            </w:r>
            <w:r w:rsidR="00574C36">
              <w:rPr>
                <w:rFonts w:ascii="Times New Roman" w:hAnsi="Times New Roman" w:cs="Times New Roman"/>
                <w:i/>
              </w:rPr>
              <w:t xml:space="preserve"> </w:t>
            </w:r>
            <w:r w:rsidRPr="00F56C5A">
              <w:rPr>
                <w:rFonts w:ascii="Times New Roman" w:hAnsi="Times New Roman" w:cs="Times New Roman"/>
                <w:i/>
              </w:rPr>
              <w:t>NKG2D(+),</w:t>
            </w:r>
          </w:p>
          <w:p w:rsidR="005558AF" w:rsidRPr="00F56C5A" w:rsidRDefault="005558AF" w:rsidP="0077105A">
            <w:pPr>
              <w:pStyle w:val="ListParagraph"/>
              <w:ind w:left="0"/>
              <w:rPr>
                <w:rFonts w:ascii="Times New Roman" w:hAnsi="Times New Roman" w:cs="Times New Roman"/>
                <w:i/>
              </w:rPr>
            </w:pPr>
            <w:r w:rsidRPr="00F56C5A">
              <w:rPr>
                <w:rFonts w:ascii="Times New Roman" w:hAnsi="Times New Roman" w:cs="Times New Roman"/>
                <w:i/>
              </w:rPr>
              <w:t>CD55(+), CD97(+)</w:t>
            </w:r>
          </w:p>
        </w:tc>
        <w:tc>
          <w:tcPr>
            <w:tcW w:w="1839" w:type="dxa"/>
          </w:tcPr>
          <w:p w:rsidR="005558AF" w:rsidRPr="00F56C5A" w:rsidRDefault="005558AF" w:rsidP="0077105A">
            <w:pPr>
              <w:pStyle w:val="ListParagraph"/>
              <w:ind w:left="5"/>
              <w:rPr>
                <w:rFonts w:ascii="Times New Roman" w:hAnsi="Times New Roman" w:cs="Times New Roman"/>
              </w:rPr>
            </w:pPr>
            <w:r w:rsidRPr="00F56C5A">
              <w:rPr>
                <w:rFonts w:ascii="Times New Roman" w:hAnsi="Times New Roman" w:cs="Times New Roman"/>
                <w:i/>
                <w:color w:val="212121"/>
                <w:shd w:val="clear" w:color="auto" w:fill="FFFFFF"/>
              </w:rPr>
              <w:t>IDH1 or IDH2 mutataion,</w:t>
            </w:r>
            <w:r w:rsidRPr="00F56C5A">
              <w:rPr>
                <w:rFonts w:ascii="Times New Roman" w:hAnsi="Times New Roman" w:cs="Times New Roman"/>
              </w:rPr>
              <w:t xml:space="preserve"> </w:t>
            </w:r>
            <w:r w:rsidRPr="00F56C5A">
              <w:rPr>
                <w:rFonts w:ascii="Times New Roman" w:hAnsi="Times New Roman" w:cs="Times New Roman"/>
                <w:i/>
                <w:color w:val="212121"/>
                <w:shd w:val="clear" w:color="auto" w:fill="FFFFFF"/>
              </w:rPr>
              <w:t>FGFR2(+),</w:t>
            </w:r>
            <w:r w:rsidR="00574C36">
              <w:rPr>
                <w:rFonts w:ascii="Times New Roman" w:hAnsi="Times New Roman" w:cs="Times New Roman"/>
                <w:i/>
                <w:color w:val="212121"/>
                <w:shd w:val="clear" w:color="auto" w:fill="FFFFFF"/>
              </w:rPr>
              <w:t xml:space="preserve"> </w:t>
            </w:r>
            <w:r w:rsidRPr="00F56C5A">
              <w:rPr>
                <w:rFonts w:ascii="Times New Roman" w:hAnsi="Times New Roman" w:cs="Times New Roman"/>
                <w:i/>
                <w:color w:val="212121"/>
                <w:shd w:val="clear" w:color="auto" w:fill="FFFFFF"/>
              </w:rPr>
              <w:t>VEGFR2,</w:t>
            </w:r>
            <w:r w:rsidRPr="00F56C5A">
              <w:rPr>
                <w:rFonts w:ascii="Times New Roman" w:hAnsi="Times New Roman" w:cs="Times New Roman"/>
              </w:rPr>
              <w:t xml:space="preserve"> </w:t>
            </w:r>
            <w:r w:rsidRPr="00F56C5A">
              <w:rPr>
                <w:rFonts w:ascii="Times New Roman" w:hAnsi="Times New Roman" w:cs="Times New Roman"/>
                <w:i/>
                <w:color w:val="212121"/>
                <w:shd w:val="clear" w:color="auto" w:fill="FFFFFF"/>
              </w:rPr>
              <w:t>HER2/neu(+)</w:t>
            </w:r>
          </w:p>
        </w:tc>
        <w:tc>
          <w:tcPr>
            <w:tcW w:w="2127" w:type="dxa"/>
          </w:tcPr>
          <w:p w:rsidR="005558AF" w:rsidRPr="00F56C5A" w:rsidRDefault="007F23B1" w:rsidP="0077105A">
            <w:pPr>
              <w:pStyle w:val="ListParagraph"/>
              <w:ind w:left="0"/>
              <w:rPr>
                <w:rFonts w:ascii="Times New Roman" w:hAnsi="Times New Roman" w:cs="Times New Roman"/>
              </w:rPr>
            </w:pP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{"citationID":"UjVAm8O4","properties":{"formattedCitation":"(Chaube et al. 2006)","plainCitation":"(Chaube et al. 2006)","noteIndex":0},"citationItems":[{"id":366,"uris":["http://zotero.org/users/local/eKYp49ge/items/4U4924UM"],"itemData":{"id":366,"type":"article-journal","container-title":"Journal of Surgical Oncology","DOI":"10.1002/jso.20534","ISSN":"0022-4790, 1096-9098","issue":"8","journalAbbreviation":"J. Surg. Oncol.","language":"en","page":"665-669","source":"DOI.org (Crossref)","title":"CA 125: A potential tumor marker for gallbladder cancer","title-short":"CA 125","volume":"93","author":[{"family":"Chaube","given":"Amita"},{"family":"Tewari","given":"Mallika"},{"family":"Singh","given":"Usha"},{"family":"Shukla","given":"H.S."}],"issued":{"date-parts":[["2006",6,15]]}}}],"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(Chaube et al. 2006)</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{"citationID":"681Md5ow","properties":{"formattedCitation":"(Tao et al. 2010)","plainCitation":"(Tao et al. 2010)","noteIndex":0},"citationItems":[{"id":367,"uris":["http://zotero.org/users/local/eKYp49ge/items/3RBA8R65"],"itemData":{"id":367,"type":"article-journal","abstract":"Serum tumor markers such as alpha-fetoprotein (AFP), carcinoembryonic antigen, carbohydrate antigen (CA) 19-9, CA242, and CA50 were analyzed to evaluate their diagnostic values in single and combined tests for distinguishing intrahepatic cholangiocarcinoma (ICC) from hepatocellular carcinoma (HCC). Preoperative serum levels of AFP, carcinoembryonic antigen, CA19-9, CA242, and CA50 were measured in 45 ICC and 76 HCC patients. The serum levels and the positive rate of AFP, CA19-9, and CA242 were significantly different between the ICC patients and HCC patients. Although AFP (-) was the most sensitive assay for distinguishing ICC from HCC (91.1%), its specificity was significantly lower than that of CA242 (+) and CA19-9 (+). The combination of AFP (-) and CA242 (+) afforded a high specificity of 94.3 per cent and showed highest accuracy (78.5%). Evaluation of patients without liver cirrhosis also showed similar results. The diagnostic value of CA242 (+) is better than that of CA19-9 (+) and AFP (-) in distinguishing ICC from HCC. Combined detection of AFP (-) and CA242 (+) can improve the specificity and accuracy of diagnosing ICC.","container-title":"The American Surgeon","ISSN":"0003-1348","issue":"11","journalAbbreviation":"Am Surg","language":"eng","note":"PMID: 21140686","page":"1210-1213","source":"PubMed","title":"Comparison of serum tumor markers for intrahepatic cholangiocarcinoma and hepatocellular carcinoma","volume":"76","author":[{"family":"Tao","given":"Lian-Yuan"},{"family":"Cai","given":"Lei"},{"family":"He","given":"Xiao-Dong"},{"family":"Liu","given":"Wei"},{"family":"Qu","given":"Qiang"}],"issued":{"date-parts":[["2010",11]]}}}],"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(Tao et al. 2010)</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{"citationID":"HfnWwl6n","properties":{"formattedCitation":"(S. Y. Park et al. 2009)","plainCitation":"(S. Y. Park et al. 2009)","noteIndex":0},"citationItems":[{"id":369,"uris":["http://zotero.org/users/local/eKYp49ge/items/BSCLRAEG"],"itemData":{"id":369,"type":"article-journal","abstract":"Mucin is a high molecular weight glycoprotein that plays an important role to protect the gastrointestinal tract epithelium. However, in cancer cells and during cancer progression, the expression profile of mucins is altered and expression of some mucins is correlated with prognosis for certain malignancies. The aim of this study was to determine the relationship between the expression of MUC1, MUC2, MUC5AC and MUC6 in cholangiocarcinoma and clinicopathological parameters as well as patient survival. In addition, this study was performed to identify whether immunohistochemical staining for mucins is useful to differentiate cholangiocarcinoma from adenocarcinoma of the pancreas and gallbladder. Immunohistochemical staining for MUC1, MUC2, MUC5AC and MUC6 was performed for 85 cases of cholangiocarcinoma, including 34 cases of intrahepatic cholangiocarcinoma (ICC), 51 cases of extrahepatic cholangiocarcinoma (ECC), 11 cases of gallbladder adenocarcinoma and 14 cases of pancreas adenocarcinoma. For cholangiocarcinomas, positivity of immunohistochemical staining for MUC1, MUC2, MUC5AC and MUC6 was 65.8, 23.5, 61.1 and 14.1%, respectively. For cholangiocarcinomas, MUC1 positivity was determined to be statistically significant for poor differentiation (p=0.002), T category (p=0.003), gross type (ICC, p=0.005; ECC, p=0.006) and poor patient survival (p=0.015). MUC5AC was more frequently expressed in advanced tumors (p=0.013). MUC6 expression was significantly detected in well-differentiated cholangiocarcinomas (p=0.006). There was no significant difference for the mucin staining patterns of cholangiocarcinomas, pancreatic adenocarcinomas and gallbladder adenocarcinomas. These results indicate that MUC1 expression in cholangiocarcinomas is closely related to dedifferentiation, infiltrative growth pattern and patient survival. Our results suggest that the expression of MUC1 might be associated with the progression of cholangiocarcinoma.","container-title":"Oncology Reports","DOI":"10.3892/or_00000485","ISSN":"1021-335X","issue":"3","journalAbbreviation":"Oncol Rep","language":"eng","note":"PMID: 19639217","page":"649-657","source":"PubMed","title":"Expression of MUC1, MUC2, MUC5AC and MUC6 in cholangiocarcinoma: prognostic impact","title-short":"Expression of MUC1, MUC2, MUC5AC and MUC6 in cholangiocarcinoma","volume":"22","author":[{"family":"Park","given":"Sin Young"},{"family":"Roh","given":"Sang Jae"},{"family":"Kim","given":"Yo Na"},{"family":"Kim","given":"Sung Zoo"},{"family":"Park","given":"Ho Sung"},{"family":"Jang","given":"Kyu Yun"},{"family":"Chung","given":"Myoung Ja"},{"family":"Kang","given":"Myoung Jae"},{"family":"Lee","given":"Dong Geun"},{"family":"Moon","given":"Woo Sung"}],"issued":{"date-parts":[["2009",9]]}}}],"schema":"https://github.com/citation-style-language/schema/raw/master/csl-citation.json"}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(S. Y. Park et al. 2009)</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{"citationID":"3o9jjEz2","properties":{"formattedCitation":"(Sumbly, Landry, and Rizzo 2022)","plainCitation":"(Sumbly, Landry, and Rizzo 2022)","noteIndex":0},"citationItems":[{"id":372,"uris":["http://zotero.org/users/local/eKYp49ge/items/AWIPWE45"],"itemData":{"id":372,"type":"article-journal","container-title":"Cureus","DOI":"10.7759/cureus.21018","ISSN":"2168-8184","language":"en","source":"DOI.org (Crossref)","title":"Ivosidenib for IDH1 Mutant Cholangiocarcinoma: A Narrative Review","title-short":"Ivosidenib for IDH1 Mutant Cholangiocarcinoma","URL":"https://www.cureus.com/articles/81676-ivosidenib-for-idh1-mutant-cholangiocarcinoma-a-narrative-review","author":[{"family":"Sumbly","given":"Vikram"},{"family":"Landry","given":"Ian"},{"family":"Rizzo","given":"Vincent"}],"accessed":{"date-parts":[["2023",8,22]]},"issued":{"date-parts":[["2022",1,7]]}}}],"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(Sumbly, Landry, and Rizzo 2022)</w:t>
            </w:r>
            <w:r w:rsidRPr="00F56C5A">
              <w:rPr>
                <w:rFonts w:ascii="Times New Roman" w:hAnsi="Times New Roman" w:cs="Times New Roman"/>
              </w:rPr>
              <w:fldChar w:fldCharType="end"/>
            </w:r>
            <w:r w:rsidR="005558AF" w:rsidRPr="00F56C5A">
              <w:rPr>
                <w:rFonts w:ascii="Times New Roman" w:hAnsi="Times New Roman" w:cs="Times New Roman"/>
              </w:rPr>
              <w:t>,</w:t>
            </w:r>
            <w:r w:rsidRPr="00F56C5A">
              <w:rPr>
                <w:rFonts w:ascii="Times New Roman" w:hAnsi="Times New Roman" w:cs="Times New Roman"/>
              </w:rPr>
              <w:fldChar w:fldCharType="begin"/>
            </w:r>
            <w:r w:rsidR="005558AF" w:rsidRPr="00F56C5A">
              <w:rPr>
                <w:rFonts w:ascii="Times New Roman" w:hAnsi="Times New Roman" w:cs="Times New Roman"/>
              </w:rPr>
              <w:instrText xml:space="preserve"> ADDIN ZOTERO_ITEM CSL_CITATION {"citationID":"x8Xywixf","properties":{"formattedCitation":"(Pavicevic et al. 2022)","plainCitation":"(Pavicevic et al. 2022)","noteIndex":0},"citationItems":[{"id":374,"uris":["http://zotero.org/users/local/eKYp49ge/items/LUC9RUVP"],"itemData":{"id":374,"type":"article-journal","abstract":"Cholangiocarcinoma (CCA) is the second most common primary liver cancer and subsumes a heterogeneous group of malignant tumors arising from the intra- or extrahepatic biliary tract epithelium. A rising mortality from CCA has been reported worldwide during the last decade, despite significant improvement of surgical and palliative treatment. Over 50% of CCAs originate from proximal extrahepatic bile ducts and constitute the most common CCA entity in the Western world. Clinicopathological characteristics such as lymph node status and poor differentiation remain the best-studied, but imperfect prognostic factors. The identification of prognostic molecular markers as an adjunct to traditional staging systems may not only facilitate the selection of patients who would benefit the most from surgical, adjuvant or palliative treatment strategies, but may also be helpful in defining the aggressiveness of the disease and identifying patients at high-risk for tumor recurrence. The purpose of this review is to provide an overview of currently known molecular prognostic and predictive markers and their role in CCA.","container-title":"Cancers","DOI":"10.3390/cancers14041026","ISSN":"2072-6694","issue":"4","journalAbbreviation":"Cancers","language":"en","page":"1026","source":"DOI.org (Crossref)","title":"Prognostic and Predictive Molecular Markers in Cholangiocarcinoma","volume":"14","author":[{"family":"Pavicevic","given":"Sandra"},{"family":"Reichelt","given":"Sophie"},{"family":"Uluk","given":"Deniz"},{"family":"Lurje","given":"Isabella"},{"family":"Engelmann","given":"Cornelius"},{"family":"Modest","given":"Dominik P."},{"family":"Pelzer","given":"Uwe"},{"family":"Krenzien","given":"Felix"},{"family":"Raschzok","given":"Nathanael"},{"family":"Benzing","given":"Christian"},{"family":"Sauer","given":"Igor M."},{"family":"Stintzing","given":"Sebastian"},{"family":"Tacke","given":"Frank"},{"family":"Schöning","given":"Wenzel"},{"family":"Schmelzle","given":"Moritz"},{"family":"Pratschke","given":"Johann"},{"family":"Lurje","given":"Georg"}],"issued":{"date-parts":[["2022",2,17]]}}}],"schema":"https://github.com/citation-style-language/schema/raw/master/csl-citation.json"} </w:instrText>
            </w:r>
            <w:r w:rsidRPr="00F56C5A">
              <w:rPr>
                <w:rFonts w:ascii="Times New Roman" w:hAnsi="Times New Roman" w:cs="Times New Roman"/>
              </w:rPr>
              <w:fldChar w:fldCharType="separate"/>
            </w:r>
            <w:r w:rsidR="005558AF" w:rsidRPr="00F56C5A">
              <w:rPr>
                <w:rFonts w:ascii="Times New Roman" w:hAnsi="Times New Roman" w:cs="Times New Roman"/>
              </w:rPr>
              <w:t>(Pavicevic et al. 2022)</w:t>
            </w:r>
            <w:r w:rsidRPr="00F56C5A">
              <w:rPr>
                <w:rFonts w:ascii="Times New Roman" w:hAnsi="Times New Roman" w:cs="Times New Roman"/>
              </w:rPr>
              <w:fldChar w:fldCharType="end"/>
            </w:r>
          </w:p>
        </w:tc>
      </w:tr>
    </w:tbl>
    <w:p w:rsidR="00574C36" w:rsidRDefault="00574C36" w:rsidP="00B66FD3">
      <w:pPr>
        <w:spacing w:line="360" w:lineRule="auto"/>
        <w:jc w:val="both"/>
        <w:rPr>
          <w:rFonts w:ascii="Times New Roman" w:hAnsi="Times New Roman" w:cs="Times New Roman"/>
          <w:sz w:val="24"/>
          <w:szCs w:val="24"/>
        </w:rPr>
      </w:pPr>
    </w:p>
    <w:p w:rsidR="00B66FD3" w:rsidRDefault="00B66FD3" w:rsidP="00B66FD3">
      <w:pPr>
        <w:spacing w:line="360" w:lineRule="auto"/>
        <w:jc w:val="both"/>
        <w:rPr>
          <w:rFonts w:ascii="Times New Roman" w:hAnsi="Times New Roman" w:cs="Times New Roman"/>
          <w:sz w:val="24"/>
          <w:szCs w:val="24"/>
        </w:rPr>
      </w:pPr>
      <w:r w:rsidRPr="00F7345F">
        <w:rPr>
          <w:rFonts w:ascii="Times New Roman" w:hAnsi="Times New Roman" w:cs="Times New Roman"/>
          <w:sz w:val="24"/>
          <w:szCs w:val="24"/>
        </w:rPr>
        <w:lastRenderedPageBreak/>
        <w:t>1.4</w:t>
      </w:r>
      <w:r>
        <w:rPr>
          <w:rFonts w:ascii="Times New Roman" w:hAnsi="Times New Roman" w:cs="Times New Roman"/>
          <w:sz w:val="24"/>
          <w:szCs w:val="24"/>
        </w:rPr>
        <w:t xml:space="preserve"> </w:t>
      </w:r>
      <w:r w:rsidRPr="00F7345F">
        <w:rPr>
          <w:rFonts w:ascii="Times New Roman" w:hAnsi="Times New Roman" w:cs="Times New Roman"/>
          <w:b/>
          <w:sz w:val="24"/>
          <w:szCs w:val="24"/>
          <w:u w:val="single"/>
        </w:rPr>
        <w:t>Hematological Malignancies</w:t>
      </w:r>
      <w:r w:rsidRPr="00617BDB">
        <w:rPr>
          <w:rFonts w:ascii="Times New Roman" w:hAnsi="Times New Roman" w:cs="Times New Roman"/>
          <w:sz w:val="24"/>
          <w:szCs w:val="24"/>
        </w:rPr>
        <w:t xml:space="preserve">: </w:t>
      </w:r>
      <w:r w:rsidR="001706F7" w:rsidRPr="00617BDB">
        <w:rPr>
          <w:rFonts w:ascii="Times New Roman" w:hAnsi="Times New Roman" w:cs="Times New Roman"/>
          <w:sz w:val="24"/>
          <w:szCs w:val="24"/>
        </w:rPr>
        <w:t>A hematological malignancy includes</w:t>
      </w:r>
      <w:r w:rsidRPr="00617BDB">
        <w:rPr>
          <w:rFonts w:ascii="Times New Roman" w:hAnsi="Times New Roman" w:cs="Times New Roman"/>
          <w:sz w:val="24"/>
          <w:szCs w:val="24"/>
        </w:rPr>
        <w:t xml:space="preserve"> a variety of diseases </w:t>
      </w:r>
      <w:r>
        <w:rPr>
          <w:rFonts w:ascii="Times New Roman" w:hAnsi="Times New Roman" w:cs="Times New Roman"/>
          <w:sz w:val="24"/>
          <w:szCs w:val="24"/>
        </w:rPr>
        <w:t>that</w:t>
      </w:r>
      <w:r w:rsidR="00817BFA">
        <w:rPr>
          <w:rFonts w:ascii="Times New Roman" w:hAnsi="Times New Roman" w:cs="Times New Roman"/>
          <w:sz w:val="24"/>
          <w:szCs w:val="24"/>
        </w:rPr>
        <w:t xml:space="preserve"> arise from bone marrow.</w:t>
      </w:r>
      <w:r>
        <w:rPr>
          <w:rFonts w:ascii="Times New Roman" w:hAnsi="Times New Roman" w:cs="Times New Roman"/>
          <w:sz w:val="24"/>
          <w:szCs w:val="24"/>
        </w:rPr>
        <w:t xml:space="preserve"> </w:t>
      </w:r>
      <w:r w:rsidR="00F56C5A">
        <w:rPr>
          <w:rFonts w:ascii="Times New Roman" w:hAnsi="Times New Roman" w:cs="Times New Roman"/>
          <w:sz w:val="24"/>
          <w:szCs w:val="24"/>
        </w:rPr>
        <w:t>Malignancies encompass</w:t>
      </w:r>
      <w:r w:rsidRPr="00617BDB">
        <w:rPr>
          <w:rFonts w:ascii="Times New Roman" w:hAnsi="Times New Roman" w:cs="Times New Roman"/>
          <w:sz w:val="24"/>
          <w:szCs w:val="24"/>
        </w:rPr>
        <w:t xml:space="preserve"> </w:t>
      </w:r>
      <w:r w:rsidR="00F56C5A" w:rsidRPr="00617BDB">
        <w:rPr>
          <w:rFonts w:ascii="Times New Roman" w:hAnsi="Times New Roman" w:cs="Times New Roman"/>
          <w:sz w:val="24"/>
          <w:szCs w:val="24"/>
        </w:rPr>
        <w:t>leukemia’s</w:t>
      </w:r>
      <w:r w:rsidRPr="00617BDB">
        <w:rPr>
          <w:rFonts w:ascii="Times New Roman" w:hAnsi="Times New Roman" w:cs="Times New Roman"/>
          <w:sz w:val="24"/>
          <w:szCs w:val="24"/>
        </w:rPr>
        <w:t xml:space="preserve">, </w:t>
      </w:r>
      <w:r w:rsidR="00F56C5A">
        <w:rPr>
          <w:rFonts w:ascii="Times New Roman" w:hAnsi="Times New Roman" w:cs="Times New Roman"/>
          <w:sz w:val="24"/>
          <w:szCs w:val="24"/>
        </w:rPr>
        <w:t>lymphomas, and multiple myeloma</w:t>
      </w:r>
      <w:r>
        <w:rPr>
          <w:rFonts w:ascii="Times New Roman" w:hAnsi="Times New Roman" w:cs="Times New Roman"/>
          <w:sz w:val="24"/>
          <w:szCs w:val="24"/>
        </w:rPr>
        <w:t>. Each of the</w:t>
      </w:r>
      <w:r w:rsidR="00F56C5A">
        <w:rPr>
          <w:rFonts w:ascii="Times New Roman" w:hAnsi="Times New Roman" w:cs="Times New Roman"/>
          <w:sz w:val="24"/>
          <w:szCs w:val="24"/>
        </w:rPr>
        <w:t>m has an unique pathophysiology</w:t>
      </w:r>
      <w:r>
        <w:rPr>
          <w:rFonts w:ascii="Times New Roman" w:hAnsi="Times New Roman" w:cs="Times New Roman"/>
          <w:sz w:val="24"/>
          <w:szCs w:val="24"/>
        </w:rPr>
        <w:t xml:space="preserve">, clinical presentation and therapeutic approaches .Molecular diagnostics has a wide application in the field of Hematology and hematopathology which help in </w:t>
      </w:r>
      <w:r w:rsidRPr="0001381F">
        <w:rPr>
          <w:rFonts w:ascii="Times New Roman" w:hAnsi="Times New Roman" w:cs="Times New Roman"/>
          <w:sz w:val="24"/>
          <w:szCs w:val="24"/>
        </w:rPr>
        <w:t>guiding diagnosis</w:t>
      </w:r>
      <w:r>
        <w:rPr>
          <w:rFonts w:ascii="Times New Roman" w:hAnsi="Times New Roman" w:cs="Times New Roman"/>
          <w:sz w:val="24"/>
          <w:szCs w:val="24"/>
        </w:rPr>
        <w:t>, sub</w:t>
      </w:r>
      <w:r w:rsidR="00F56C5A">
        <w:rPr>
          <w:rFonts w:ascii="Times New Roman" w:hAnsi="Times New Roman" w:cs="Times New Roman"/>
          <w:sz w:val="24"/>
          <w:szCs w:val="24"/>
        </w:rPr>
        <w:t>-</w:t>
      </w:r>
      <w:r>
        <w:rPr>
          <w:rFonts w:ascii="Times New Roman" w:hAnsi="Times New Roman" w:cs="Times New Roman"/>
          <w:sz w:val="24"/>
          <w:szCs w:val="24"/>
        </w:rPr>
        <w:t>classification, prognosis and outcomes of therapeutic intervention.</w:t>
      </w:r>
      <w:r w:rsidR="00F56C5A">
        <w:rPr>
          <w:rFonts w:ascii="Times New Roman" w:hAnsi="Times New Roman" w:cs="Times New Roman"/>
          <w:sz w:val="24"/>
          <w:szCs w:val="24"/>
        </w:rPr>
        <w:t>-</w:t>
      </w:r>
      <w:r>
        <w:rPr>
          <w:rFonts w:ascii="Times New Roman" w:hAnsi="Times New Roman" w:cs="Times New Roman"/>
          <w:sz w:val="24"/>
          <w:szCs w:val="24"/>
        </w:rPr>
        <w:t xml:space="preserve">Biomarkers involved in hematological malignancies include chromosomal translocations such as </w:t>
      </w:r>
      <w:r w:rsidRPr="0001381F">
        <w:rPr>
          <w:rFonts w:ascii="Times New Roman" w:hAnsi="Times New Roman" w:cs="Times New Roman"/>
          <w:sz w:val="24"/>
          <w:szCs w:val="24"/>
        </w:rPr>
        <w:t>t(9;22) (BCR-ABL1)</w:t>
      </w:r>
      <w:r>
        <w:rPr>
          <w:rFonts w:ascii="Times New Roman" w:hAnsi="Times New Roman" w:cs="Times New Roman"/>
          <w:sz w:val="24"/>
          <w:szCs w:val="24"/>
        </w:rPr>
        <w:t xml:space="preserve">fusion in Leukemia and </w:t>
      </w:r>
      <w:r w:rsidRPr="0001381F">
        <w:rPr>
          <w:rFonts w:ascii="Times New Roman" w:hAnsi="Times New Roman" w:cs="Times New Roman"/>
          <w:sz w:val="24"/>
          <w:szCs w:val="24"/>
        </w:rPr>
        <w:t>MYC, BCL2, and BCL6 Translocations</w:t>
      </w:r>
      <w:r>
        <w:rPr>
          <w:rFonts w:ascii="Times New Roman" w:hAnsi="Times New Roman" w:cs="Times New Roman"/>
          <w:sz w:val="24"/>
          <w:szCs w:val="24"/>
        </w:rPr>
        <w:t xml:space="preserve"> in lymphomas. Few biomarkers are discussed below in the table 1.D</w:t>
      </w:r>
    </w:p>
    <w:tbl>
      <w:tblPr>
        <w:tblStyle w:val="TableGrid"/>
        <w:tblW w:w="9413" w:type="dxa"/>
        <w:tblLayout w:type="fixed"/>
        <w:tblLook w:val="04A0"/>
      </w:tblPr>
      <w:tblGrid>
        <w:gridCol w:w="1617"/>
        <w:gridCol w:w="2126"/>
        <w:gridCol w:w="1701"/>
        <w:gridCol w:w="1843"/>
        <w:gridCol w:w="2126"/>
      </w:tblGrid>
      <w:tr w:rsidR="00F56C5A" w:rsidRPr="00F56C5A" w:rsidTr="0077105A">
        <w:tc>
          <w:tcPr>
            <w:tcW w:w="1617" w:type="dxa"/>
          </w:tcPr>
          <w:p w:rsidR="00F56C5A" w:rsidRPr="00F56C5A" w:rsidRDefault="00F56C5A" w:rsidP="0077105A">
            <w:pPr>
              <w:ind w:left="-50" w:right="-108"/>
              <w:rPr>
                <w:rFonts w:ascii="Times New Roman" w:hAnsi="Times New Roman" w:cs="Times New Roman"/>
              </w:rPr>
            </w:pPr>
            <w:r w:rsidRPr="00F56C5A">
              <w:rPr>
                <w:rFonts w:ascii="Times New Roman" w:hAnsi="Times New Roman" w:cs="Times New Roman"/>
              </w:rPr>
              <w:t>Type of Cancer</w:t>
            </w:r>
          </w:p>
        </w:tc>
        <w:tc>
          <w:tcPr>
            <w:tcW w:w="2126" w:type="dxa"/>
          </w:tcPr>
          <w:p w:rsidR="00F56C5A" w:rsidRPr="00F56C5A" w:rsidRDefault="00F56C5A" w:rsidP="0077105A">
            <w:pPr>
              <w:rPr>
                <w:rFonts w:ascii="Times New Roman" w:hAnsi="Times New Roman" w:cs="Times New Roman"/>
              </w:rPr>
            </w:pPr>
            <w:r w:rsidRPr="00F56C5A">
              <w:rPr>
                <w:rFonts w:ascii="Times New Roman" w:hAnsi="Times New Roman" w:cs="Times New Roman"/>
              </w:rPr>
              <w:t>Diagnostic</w:t>
            </w:r>
          </w:p>
        </w:tc>
        <w:tc>
          <w:tcPr>
            <w:tcW w:w="1701" w:type="dxa"/>
          </w:tcPr>
          <w:p w:rsidR="00F56C5A" w:rsidRPr="00F56C5A" w:rsidRDefault="00F56C5A" w:rsidP="0077105A">
            <w:pPr>
              <w:rPr>
                <w:rFonts w:ascii="Times New Roman" w:hAnsi="Times New Roman" w:cs="Times New Roman"/>
              </w:rPr>
            </w:pPr>
            <w:r w:rsidRPr="00F56C5A">
              <w:rPr>
                <w:rFonts w:ascii="Times New Roman" w:hAnsi="Times New Roman" w:cs="Times New Roman"/>
              </w:rPr>
              <w:t>Prognostic</w:t>
            </w:r>
          </w:p>
        </w:tc>
        <w:tc>
          <w:tcPr>
            <w:tcW w:w="1843" w:type="dxa"/>
          </w:tcPr>
          <w:p w:rsidR="00F56C5A" w:rsidRPr="00F56C5A" w:rsidRDefault="00F56C5A" w:rsidP="0077105A">
            <w:pPr>
              <w:rPr>
                <w:rFonts w:ascii="Times New Roman" w:hAnsi="Times New Roman" w:cs="Times New Roman"/>
              </w:rPr>
            </w:pPr>
            <w:r w:rsidRPr="00F56C5A">
              <w:rPr>
                <w:rFonts w:ascii="Times New Roman" w:hAnsi="Times New Roman" w:cs="Times New Roman"/>
              </w:rPr>
              <w:t>Predictive</w:t>
            </w:r>
          </w:p>
        </w:tc>
        <w:tc>
          <w:tcPr>
            <w:tcW w:w="2126" w:type="dxa"/>
          </w:tcPr>
          <w:p w:rsidR="00F56C5A" w:rsidRPr="00F56C5A" w:rsidRDefault="00F56C5A" w:rsidP="0077105A">
            <w:pPr>
              <w:rPr>
                <w:rFonts w:ascii="Times New Roman" w:hAnsi="Times New Roman" w:cs="Times New Roman"/>
              </w:rPr>
            </w:pPr>
            <w:r w:rsidRPr="00F56C5A">
              <w:rPr>
                <w:rFonts w:ascii="Times New Roman" w:hAnsi="Times New Roman" w:cs="Times New Roman"/>
              </w:rPr>
              <w:t>Reference</w:t>
            </w:r>
          </w:p>
        </w:tc>
      </w:tr>
      <w:tr w:rsidR="00F56C5A" w:rsidRPr="00F56C5A" w:rsidTr="0077105A">
        <w:trPr>
          <w:trHeight w:val="3870"/>
        </w:trPr>
        <w:tc>
          <w:tcPr>
            <w:tcW w:w="1617" w:type="dxa"/>
          </w:tcPr>
          <w:p w:rsidR="00F56C5A" w:rsidRPr="00F56C5A" w:rsidRDefault="00F56C5A" w:rsidP="0077105A">
            <w:pPr>
              <w:ind w:left="-50" w:right="-108"/>
              <w:rPr>
                <w:rFonts w:ascii="Times New Roman" w:hAnsi="Times New Roman" w:cs="Times New Roman"/>
                <w:b/>
                <w:u w:val="single"/>
              </w:rPr>
            </w:pPr>
            <w:r w:rsidRPr="00F56C5A">
              <w:rPr>
                <w:rFonts w:ascii="Times New Roman" w:hAnsi="Times New Roman" w:cs="Times New Roman"/>
                <w:b/>
                <w:u w:val="single"/>
              </w:rPr>
              <w:t>Hematological Malignancies:</w:t>
            </w:r>
          </w:p>
          <w:p w:rsidR="00F56C5A" w:rsidRPr="00F56C5A" w:rsidRDefault="00F56C5A" w:rsidP="0077105A">
            <w:pPr>
              <w:ind w:left="-50" w:right="-108"/>
              <w:rPr>
                <w:rFonts w:ascii="Times New Roman" w:hAnsi="Times New Roman" w:cs="Times New Roman"/>
              </w:rPr>
            </w:pPr>
          </w:p>
          <w:p w:rsidR="00F56C5A" w:rsidRDefault="00F56C5A" w:rsidP="0077105A">
            <w:pPr>
              <w:ind w:left="-50" w:right="-108"/>
              <w:rPr>
                <w:rFonts w:ascii="Times New Roman" w:hAnsi="Times New Roman" w:cs="Times New Roman"/>
              </w:rPr>
            </w:pPr>
          </w:p>
          <w:p w:rsidR="00F56C5A" w:rsidRPr="00F56C5A" w:rsidRDefault="00F56C5A" w:rsidP="0077105A">
            <w:pPr>
              <w:ind w:left="-50" w:right="-108"/>
              <w:rPr>
                <w:rFonts w:ascii="Times New Roman" w:hAnsi="Times New Roman" w:cs="Times New Roman"/>
              </w:rPr>
            </w:pPr>
            <w:r w:rsidRPr="00F56C5A">
              <w:rPr>
                <w:rFonts w:ascii="Times New Roman" w:hAnsi="Times New Roman" w:cs="Times New Roman"/>
              </w:rPr>
              <w:t xml:space="preserve">Leukemia </w:t>
            </w:r>
          </w:p>
        </w:tc>
        <w:tc>
          <w:tcPr>
            <w:tcW w:w="2126" w:type="dxa"/>
          </w:tcPr>
          <w:p w:rsidR="00F56C5A" w:rsidRPr="00F56C5A" w:rsidRDefault="00F56C5A" w:rsidP="0077105A">
            <w:pPr>
              <w:rPr>
                <w:rFonts w:ascii="Times New Roman" w:hAnsi="Times New Roman" w:cs="Times New Roman"/>
              </w:rPr>
            </w:pPr>
            <w:r w:rsidRPr="00F56C5A">
              <w:rPr>
                <w:rFonts w:ascii="Times New Roman" w:hAnsi="Times New Roman" w:cs="Times New Roman"/>
              </w:rPr>
              <w:t>t(8;21)(AML), t(15;17)(AML), inversion 16(AML),</w:t>
            </w:r>
            <w:r>
              <w:rPr>
                <w:rFonts w:ascii="Times New Roman" w:hAnsi="Times New Roman" w:cs="Times New Roman"/>
              </w:rPr>
              <w:t xml:space="preserve"> </w:t>
            </w:r>
            <w:r w:rsidRPr="00F56C5A">
              <w:rPr>
                <w:rFonts w:ascii="Times New Roman" w:hAnsi="Times New Roman" w:cs="Times New Roman"/>
              </w:rPr>
              <w:t>trisomy8</w:t>
            </w:r>
            <w:r>
              <w:rPr>
                <w:rFonts w:ascii="Times New Roman" w:hAnsi="Times New Roman" w:cs="Times New Roman"/>
              </w:rPr>
              <w:t xml:space="preserve"> </w:t>
            </w:r>
            <w:r w:rsidRPr="00F56C5A">
              <w:rPr>
                <w:rFonts w:ascii="Times New Roman" w:hAnsi="Times New Roman" w:cs="Times New Roman"/>
              </w:rPr>
              <w:t>(AML),</w:t>
            </w:r>
            <w:r>
              <w:rPr>
                <w:rFonts w:ascii="Times New Roman" w:hAnsi="Times New Roman" w:cs="Times New Roman"/>
              </w:rPr>
              <w:t xml:space="preserve"> BCR-ABL </w:t>
            </w:r>
            <w:r w:rsidRPr="00F56C5A">
              <w:rPr>
                <w:rFonts w:ascii="Times New Roman" w:hAnsi="Times New Roman" w:cs="Times New Roman"/>
              </w:rPr>
              <w:t>fusion protein (CML)</w:t>
            </w:r>
            <w:r w:rsidRPr="00F56C5A">
              <w:rPr>
                <w:rStyle w:val="Emphasis"/>
                <w:rFonts w:ascii="Times New Roman" w:hAnsi="Times New Roman" w:cs="Times New Roman"/>
                <w:color w:val="212121"/>
                <w:shd w:val="clear" w:color="auto" w:fill="FFFFFF"/>
              </w:rPr>
              <w:t>)</w:t>
            </w:r>
          </w:p>
        </w:tc>
        <w:tc>
          <w:tcPr>
            <w:tcW w:w="1701" w:type="dxa"/>
          </w:tcPr>
          <w:p w:rsidR="00F56C5A" w:rsidRPr="00F56C5A" w:rsidRDefault="00F56C5A" w:rsidP="0077105A">
            <w:pPr>
              <w:rPr>
                <w:rFonts w:ascii="Times New Roman" w:hAnsi="Times New Roman" w:cs="Times New Roman"/>
                <w:i/>
              </w:rPr>
            </w:pPr>
            <w:r w:rsidRPr="00F56C5A">
              <w:rPr>
                <w:rFonts w:ascii="Times New Roman" w:hAnsi="Times New Roman" w:cs="Times New Roman"/>
              </w:rPr>
              <w:t xml:space="preserve">Mutation in </w:t>
            </w:r>
            <w:r w:rsidRPr="00F56C5A">
              <w:rPr>
                <w:rFonts w:ascii="Times New Roman" w:hAnsi="Times New Roman" w:cs="Times New Roman"/>
                <w:i/>
              </w:rPr>
              <w:t>CEBPA,</w:t>
            </w:r>
            <w:r w:rsidRPr="00F56C5A">
              <w:rPr>
                <w:rFonts w:ascii="Times New Roman" w:hAnsi="Times New Roman" w:cs="Times New Roman"/>
              </w:rPr>
              <w:t xml:space="preserve"> </w:t>
            </w:r>
            <w:r w:rsidRPr="00F56C5A">
              <w:rPr>
                <w:rFonts w:ascii="Times New Roman" w:hAnsi="Times New Roman" w:cs="Times New Roman"/>
                <w:i/>
              </w:rPr>
              <w:t xml:space="preserve">DNMT3A, IDH1/2, </w:t>
            </w:r>
          </w:p>
          <w:p w:rsidR="00F56C5A" w:rsidRPr="00F56C5A" w:rsidRDefault="00F56C5A" w:rsidP="0077105A">
            <w:pPr>
              <w:rPr>
                <w:rFonts w:ascii="Times New Roman" w:hAnsi="Times New Roman" w:cs="Times New Roman"/>
              </w:rPr>
            </w:pPr>
            <w:r w:rsidRPr="00F56C5A">
              <w:rPr>
                <w:rFonts w:ascii="Times New Roman" w:hAnsi="Times New Roman" w:cs="Times New Roman"/>
                <w:i/>
              </w:rPr>
              <w:t>TET2(</w:t>
            </w:r>
            <w:r w:rsidRPr="00F56C5A">
              <w:rPr>
                <w:rFonts w:ascii="Times New Roman" w:hAnsi="Times New Roman" w:cs="Times New Roman"/>
              </w:rPr>
              <w:t>AML</w:t>
            </w:r>
            <w:r w:rsidRPr="00F56C5A">
              <w:rPr>
                <w:rFonts w:ascii="Times New Roman" w:hAnsi="Times New Roman" w:cs="Times New Roman"/>
                <w:i/>
              </w:rPr>
              <w:t>),WT1(</w:t>
            </w:r>
            <w:r w:rsidRPr="00F56C5A">
              <w:rPr>
                <w:rFonts w:ascii="Times New Roman" w:hAnsi="Times New Roman" w:cs="Times New Roman"/>
              </w:rPr>
              <w:t>AML</w:t>
            </w:r>
            <w:r w:rsidRPr="00F56C5A">
              <w:rPr>
                <w:rFonts w:ascii="Times New Roman" w:hAnsi="Times New Roman" w:cs="Times New Roman"/>
                <w:i/>
              </w:rPr>
              <w:t>),</w:t>
            </w:r>
            <w:r w:rsidR="0077105A">
              <w:rPr>
                <w:rFonts w:ascii="Times New Roman" w:hAnsi="Times New Roman" w:cs="Times New Roman"/>
                <w:i/>
              </w:rPr>
              <w:t xml:space="preserve"> </w:t>
            </w:r>
            <w:r w:rsidRPr="00F56C5A">
              <w:rPr>
                <w:rFonts w:ascii="Times New Roman" w:hAnsi="Times New Roman" w:cs="Times New Roman"/>
                <w:i/>
              </w:rPr>
              <w:t xml:space="preserve">ERG </w:t>
            </w:r>
            <w:r w:rsidRPr="00F56C5A">
              <w:rPr>
                <w:rFonts w:ascii="Times New Roman" w:hAnsi="Times New Roman" w:cs="Times New Roman"/>
              </w:rPr>
              <w:t>expression</w:t>
            </w:r>
            <w:r w:rsidR="0077105A">
              <w:rPr>
                <w:rFonts w:ascii="Times New Roman" w:hAnsi="Times New Roman" w:cs="Times New Roman"/>
              </w:rPr>
              <w:t xml:space="preserve"> </w:t>
            </w:r>
            <w:r w:rsidRPr="00F56C5A">
              <w:rPr>
                <w:rFonts w:ascii="Times New Roman" w:hAnsi="Times New Roman" w:cs="Times New Roman"/>
                <w:i/>
              </w:rPr>
              <w:t>(</w:t>
            </w:r>
            <w:r w:rsidRPr="00F56C5A">
              <w:rPr>
                <w:rFonts w:ascii="Times New Roman" w:hAnsi="Times New Roman" w:cs="Times New Roman"/>
              </w:rPr>
              <w:t>AML</w:t>
            </w:r>
            <w:r w:rsidRPr="00F56C5A">
              <w:rPr>
                <w:rFonts w:ascii="Times New Roman" w:hAnsi="Times New Roman" w:cs="Times New Roman"/>
                <w:i/>
              </w:rPr>
              <w:t>), BAALC</w:t>
            </w:r>
            <w:r w:rsidR="0077105A">
              <w:rPr>
                <w:rFonts w:ascii="Times New Roman" w:hAnsi="Times New Roman" w:cs="Times New Roman"/>
                <w:i/>
              </w:rPr>
              <w:t xml:space="preserve"> </w:t>
            </w:r>
            <w:r w:rsidRPr="00F56C5A">
              <w:rPr>
                <w:rFonts w:ascii="Times New Roman" w:hAnsi="Times New Roman" w:cs="Times New Roman"/>
                <w:i/>
              </w:rPr>
              <w:t>(</w:t>
            </w:r>
            <w:r w:rsidRPr="00F56C5A">
              <w:rPr>
                <w:rFonts w:ascii="Times New Roman" w:hAnsi="Times New Roman" w:cs="Times New Roman"/>
              </w:rPr>
              <w:t>AML</w:t>
            </w:r>
            <w:r w:rsidRPr="00F56C5A">
              <w:rPr>
                <w:rFonts w:ascii="Times New Roman" w:hAnsi="Times New Roman" w:cs="Times New Roman"/>
                <w:i/>
              </w:rPr>
              <w:t xml:space="preserve">) </w:t>
            </w:r>
            <w:r w:rsidRPr="00F56C5A">
              <w:rPr>
                <w:rFonts w:ascii="Times New Roman" w:hAnsi="Times New Roman" w:cs="Times New Roman"/>
              </w:rPr>
              <w:t>expression,</w:t>
            </w:r>
            <w:r w:rsidR="0077105A">
              <w:rPr>
                <w:rFonts w:ascii="Times New Roman" w:hAnsi="Times New Roman" w:cs="Times New Roman"/>
              </w:rPr>
              <w:t xml:space="preserve"> </w:t>
            </w:r>
            <w:r w:rsidRPr="00F56C5A">
              <w:rPr>
                <w:rFonts w:ascii="Times New Roman" w:hAnsi="Times New Roman" w:cs="Times New Roman"/>
                <w:i/>
              </w:rPr>
              <w:t>FLT3-ITD</w:t>
            </w:r>
            <w:r w:rsidRPr="00F56C5A">
              <w:rPr>
                <w:rFonts w:ascii="Times New Roman" w:hAnsi="Times New Roman" w:cs="Times New Roman"/>
              </w:rPr>
              <w:t xml:space="preserve"> Mutation</w:t>
            </w:r>
            <w:r w:rsidR="0077105A">
              <w:rPr>
                <w:rFonts w:ascii="Times New Roman" w:hAnsi="Times New Roman" w:cs="Times New Roman"/>
              </w:rPr>
              <w:t xml:space="preserve"> </w:t>
            </w:r>
            <w:r w:rsidRPr="00F56C5A">
              <w:rPr>
                <w:rFonts w:ascii="Times New Roman" w:hAnsi="Times New Roman" w:cs="Times New Roman"/>
              </w:rPr>
              <w:t>(AML) NOB1(CML),</w:t>
            </w:r>
            <w:r w:rsidR="0077105A">
              <w:rPr>
                <w:rFonts w:ascii="Times New Roman" w:hAnsi="Times New Roman" w:cs="Times New Roman"/>
              </w:rPr>
              <w:t xml:space="preserve"> </w:t>
            </w:r>
            <w:r w:rsidRPr="00F56C5A">
              <w:rPr>
                <w:rFonts w:ascii="Times New Roman" w:hAnsi="Times New Roman" w:cs="Times New Roman"/>
              </w:rPr>
              <w:t>DDX47(CML), IGSF2(CML), LTB4R(CM</w:t>
            </w:r>
            <w:r>
              <w:rPr>
                <w:rFonts w:ascii="Times New Roman" w:hAnsi="Times New Roman" w:cs="Times New Roman"/>
              </w:rPr>
              <w:t>L), SCARB1(CML), and SLC25A3(CM</w:t>
            </w:r>
            <w:r w:rsidRPr="00F56C5A">
              <w:rPr>
                <w:rFonts w:ascii="Times New Roman" w:hAnsi="Times New Roman" w:cs="Times New Roman"/>
              </w:rPr>
              <w:t>)</w:t>
            </w:r>
          </w:p>
        </w:tc>
        <w:tc>
          <w:tcPr>
            <w:tcW w:w="1843" w:type="dxa"/>
          </w:tcPr>
          <w:p w:rsidR="00F56C5A" w:rsidRPr="00F56C5A" w:rsidRDefault="00F56C5A" w:rsidP="0077105A">
            <w:pPr>
              <w:rPr>
                <w:rFonts w:ascii="Times New Roman" w:hAnsi="Times New Roman" w:cs="Times New Roman"/>
                <w:b/>
              </w:rPr>
            </w:pPr>
            <w:r w:rsidRPr="00F56C5A">
              <w:rPr>
                <w:rFonts w:ascii="Times New Roman" w:hAnsi="Times New Roman" w:cs="Times New Roman"/>
                <w:i/>
              </w:rPr>
              <w:t>FLT3</w:t>
            </w:r>
            <w:r w:rsidR="0077105A">
              <w:rPr>
                <w:rFonts w:ascii="Times New Roman" w:hAnsi="Times New Roman" w:cs="Times New Roman"/>
                <w:i/>
              </w:rPr>
              <w:t xml:space="preserve"> </w:t>
            </w:r>
            <w:r w:rsidRPr="00F56C5A">
              <w:rPr>
                <w:rFonts w:ascii="Times New Roman" w:hAnsi="Times New Roman" w:cs="Times New Roman"/>
              </w:rPr>
              <w:t xml:space="preserve">(AML), </w:t>
            </w:r>
            <w:r w:rsidRPr="00F56C5A">
              <w:rPr>
                <w:rFonts w:ascii="Times New Roman" w:hAnsi="Times New Roman" w:cs="Times New Roman"/>
                <w:i/>
              </w:rPr>
              <w:t>NPM</w:t>
            </w:r>
            <w:r w:rsidR="0077105A">
              <w:rPr>
                <w:rFonts w:ascii="Times New Roman" w:hAnsi="Times New Roman" w:cs="Times New Roman"/>
                <w:i/>
              </w:rPr>
              <w:t xml:space="preserve"> </w:t>
            </w:r>
            <w:r w:rsidRPr="00F56C5A">
              <w:rPr>
                <w:rFonts w:ascii="Times New Roman" w:hAnsi="Times New Roman" w:cs="Times New Roman"/>
              </w:rPr>
              <w:t xml:space="preserve">(AML), </w:t>
            </w:r>
            <w:r w:rsidRPr="00F56C5A">
              <w:rPr>
                <w:rFonts w:ascii="Times New Roman" w:hAnsi="Times New Roman" w:cs="Times New Roman"/>
                <w:i/>
              </w:rPr>
              <w:t>CEBP</w:t>
            </w:r>
            <w:r w:rsidR="0077105A">
              <w:rPr>
                <w:rFonts w:ascii="Times New Roman" w:hAnsi="Times New Roman" w:cs="Times New Roman"/>
                <w:i/>
              </w:rPr>
              <w:t xml:space="preserve"> </w:t>
            </w:r>
            <w:r w:rsidRPr="00F56C5A">
              <w:rPr>
                <w:rFonts w:ascii="Times New Roman" w:hAnsi="Times New Roman" w:cs="Times New Roman"/>
              </w:rPr>
              <w:t>(AML), SAMHD1</w:t>
            </w:r>
            <w:r w:rsidR="0077105A">
              <w:rPr>
                <w:rFonts w:ascii="Times New Roman" w:hAnsi="Times New Roman" w:cs="Times New Roman"/>
              </w:rPr>
              <w:t xml:space="preserve"> </w:t>
            </w:r>
            <w:r w:rsidRPr="00F56C5A">
              <w:rPr>
                <w:rFonts w:ascii="Times New Roman" w:hAnsi="Times New Roman" w:cs="Times New Roman"/>
              </w:rPr>
              <w:t>(AML),</w:t>
            </w:r>
            <w:r w:rsidRPr="00F56C5A">
              <w:rPr>
                <w:rFonts w:ascii="Times New Roman" w:hAnsi="Times New Roman" w:cs="Times New Roman"/>
                <w:color w:val="222222"/>
                <w:shd w:val="clear" w:color="auto" w:fill="FFFFFF"/>
              </w:rPr>
              <w:t xml:space="preserve">  </w:t>
            </w:r>
            <w:r>
              <w:rPr>
                <w:rFonts w:ascii="Times New Roman" w:hAnsi="Times New Roman" w:cs="Times New Roman"/>
                <w:i/>
                <w:iCs/>
                <w:color w:val="222222"/>
                <w:shd w:val="clear" w:color="auto" w:fill="FFFFFF"/>
              </w:rPr>
              <w:t>HMGCLL1(CM</w:t>
            </w:r>
            <w:r w:rsidRPr="00F56C5A">
              <w:rPr>
                <w:rFonts w:ascii="Times New Roman" w:hAnsi="Times New Roman" w:cs="Times New Roman"/>
                <w:i/>
                <w:iCs/>
                <w:color w:val="222222"/>
                <w:shd w:val="clear" w:color="auto" w:fill="FFFFFF"/>
              </w:rPr>
              <w:t>),</w:t>
            </w:r>
            <w:r w:rsidRPr="00F56C5A">
              <w:rPr>
                <w:rFonts w:ascii="Times New Roman" w:hAnsi="Times New Roman" w:cs="Times New Roman"/>
                <w:color w:val="222222"/>
                <w:shd w:val="clear" w:color="auto" w:fill="FFFFFF"/>
              </w:rPr>
              <w:t> </w:t>
            </w:r>
            <w:r w:rsidRPr="00F56C5A">
              <w:rPr>
                <w:rFonts w:ascii="Times New Roman" w:hAnsi="Times New Roman" w:cs="Times New Roman"/>
              </w:rPr>
              <w:t>BCR-ABL kinase</w:t>
            </w:r>
          </w:p>
        </w:tc>
        <w:tc>
          <w:tcPr>
            <w:tcW w:w="2126" w:type="dxa"/>
          </w:tcPr>
          <w:p w:rsidR="00F56C5A" w:rsidRPr="00F56C5A" w:rsidRDefault="007F23B1" w:rsidP="0077105A">
            <w:pPr>
              <w:rPr>
                <w:rFonts w:ascii="Times New Roman" w:hAnsi="Times New Roman" w:cs="Times New Roman"/>
              </w:rPr>
            </w:pP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{"citationID":"JxZakmeT","properties":{"formattedCitation":"(Hussaini 2015; Kiyoi, Kawashima, and Ishikawa 2020)","plainCitation":"(Hussaini 2015; Kiyoi, Kawashima, and Ishikawa 2020)","noteIndex":0},"citationItems":[{"id":438,"uris":["http://zotero.org/users/local/eKYp49ge/items/A98NA4QE"],"itemData":{"id":438,"type":"article-journal","abstract":"Background: Molecular interrogation of genetic information has transformed our understanding of disease and is now routinely integrated into the workup and monitoring of hematological malignancies. In this article, a brief but comprehensive review is presented of state-of-the-art testing in hematological disease.\nMethods: The primary medical literature and standard textbooks in the field were queried and reviewed to assess current practices and trends for molecular testing in hematopathology by disease.\nResults: Pertinent materials were summarized under appropriate disease categories.\nConclusion: Molecular testing is well entrenched in the diagnostic and therapeutic pathways for hematological malignancies, with rapid growth and insights emerging following the integration of next-generation sequencing into the clinical workflow.","container-title":"Cancer Control","DOI":"10.1177/107327481502200206","ISSN":"1073-2748, 1073-2748","issue":"2","journalAbbreviation":"Cancer Control","language":"en","page":"158-166","source":"DOI.org (Crossref)","title":"Biomarkers in Hematological Malignancies: A Review of Molecular Testing in Hematopathology","title-short":"Biomarkers in Hematological Malignancies","volume":"22","author":[{"family":"Hussaini","given":"Mohammad"}],"issued":{"date-parts":[["2015",4]]}}},{"id":435,"uris":["http://zotero.org/users/local/eKYp49ge/items/H9CPZ3AV"],"itemData":{"id":435,"type":"article-journal","container-title":"Cancer Science","DOI":"10.1111/cas.14274","ISSN":"1347-9032, 1349-7006","issue":"2","journalAbbreviation":"Cancer Sci","language":"en","page":"312-322","source":"DOI.org (Crossref)","title":"&lt;i&gt;FLT3&lt;/i&gt; mutations in acute myeloid leukemia: Therapeutic paradigm beyond inhibitor development","title-short":"&lt;i&gt;FLT3&lt;/i&gt; mutations in acute myeloid leukemia","volume":"111","author":[{"family":"Kiyoi","given":"Hitoshi"},{"family":"Kawashima","given":"Naomi"},{"family":"Ishikawa","given":"Yuichi"}],"issued":{"date-parts":[["2020",2]]}}}],"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(Hussaini 2015; Kiyoi, Kawashima, and Ishikawa 2020)</w:t>
            </w:r>
            <w:r w:rsidRPr="00F56C5A">
              <w:rPr>
                <w:rFonts w:ascii="Times New Roman" w:hAnsi="Times New Roman" w:cs="Times New Roman"/>
              </w:rPr>
              <w:fldChar w:fldCharType="end"/>
            </w:r>
            <w:r w:rsidR="00F56C5A" w:rsidRPr="00F56C5A">
              <w:rPr>
                <w:rFonts w:ascii="Times New Roman" w:hAnsi="Times New Roman" w:cs="Times New Roman"/>
              </w:rPr>
              <w:t>,</w:t>
            </w:r>
            <w:r w:rsidR="0077105A">
              <w:rPr>
                <w:rFonts w:ascii="Times New Roman" w:hAnsi="Times New Roman" w:cs="Times New Roman"/>
              </w:rPr>
              <w:t xml:space="preserve"> </w:t>
            </w: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{"citationID":"7GFCCKAv","properties":{"formattedCitation":"(Schneider et al. 2017)","plainCitation":"(Schneider et al. 2017)","noteIndex":0},"citationItems":[{"id":439,"uris":["http://zotero.org/users/local/eKYp49ge/items/Q49CIT2B"],"itemData":{"id":439,"type":"article-journal","container-title":"Nature Medicine","DOI":"10.1038/nm.4255","ISSN":"1078-8956, 1546-170X","issue":"2","journalAbbreviation":"Nat Med","language":"en","page":"250-255","source":"DOI.org (Crossref)","title":"SAMHD1 is a biomarker for cytarabine response and a therapeutic target in acute myeloid leukemia","volume":"23","author":[{"family":"Schneider","given":"Constanze"},{"family":"Oellerich","given":"Thomas"},{"family":"Baldauf","given":"Hanna-Mari"},{"family":"Schwarz","given":"Sarah-Marie"},{"family":"Thomas","given":"Dominique"},{"family":"Flick","given":"Robert"},{"family":"Bohnenberger","given":"Hanibal"},{"family":"Kaderali","given":"Lars"},{"family":"Stegmann","given":"Lena"},{"family":"Cremer","given":"Anjali"},{"family":"Martin","given":"Margarethe"},{"family":"Lohmeyer","given":"Julian"},{"family":"Michaelis","given":"Martin"},{"family":"Hornung","given":"Veit"},{"family":"Schliemann","given":"Christoph"},{"family":"Berdel","given":"Wolfgang E"},{"family":"Hartmann","given":"Wolfgang"},{"family":"Wardelmann","given":"Eva"},{"family":"Comoglio","given":"Federico"},{"family":"Hansmann","given":"Martin-Leo"},{"family":"Yakunin","given":"Alexander F"},{"family":"Geisslinger","given":"Gerd"},{"family":"Ströbel","given":"Philipp"},{"family":"Ferreirós","given":"Nerea"},{"family":"Serve","given":"Hubert"},{"family":"Keppler","given":"Oliver T"},{"family":"Cinatl","given":"Jindrich"}],"issued":{"date-parts":[["2017",2]]}}}],"schema":"https://github.com/citation-style-language/schema/raw/master/csl-citation.json"}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(Schneider et al. 2017)</w:t>
            </w:r>
            <w:r w:rsidRPr="00F56C5A">
              <w:rPr>
                <w:rFonts w:ascii="Times New Roman" w:hAnsi="Times New Roman" w:cs="Times New Roman"/>
              </w:rPr>
              <w:fldChar w:fldCharType="end"/>
            </w:r>
            <w:r w:rsidR="00F56C5A" w:rsidRPr="00F56C5A">
              <w:rPr>
                <w:rFonts w:ascii="Times New Roman" w:hAnsi="Times New Roman" w:cs="Times New Roman"/>
              </w:rPr>
              <w:t>,</w:t>
            </w:r>
            <w:r w:rsidR="00F56C5A">
              <w:rPr>
                <w:rFonts w:ascii="Times New Roman" w:hAnsi="Times New Roman" w:cs="Times New Roman"/>
              </w:rPr>
              <w:t xml:space="preserve"> </w:t>
            </w:r>
            <w:r w:rsidR="0077105A">
              <w:rPr>
                <w:rFonts w:ascii="Times New Roman" w:hAnsi="Times New Roman" w:cs="Times New Roman"/>
              </w:rPr>
              <w:t xml:space="preserve"> </w:t>
            </w: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{"citationID":"QzP1u9gH","properties":{"formattedCitation":"(Prada-Arismendy, Arroyave, and R\\uc0\\u246{}thlisberger 2017)","plainCitation":"(Prada-Arismendy, Arroyave, and Röthlisberger 2017)","noteIndex":0},"citationItems":[{"id":441,"uris":["http://zotero.org/users/local/eKYp49ge/items/JPRG3RAV"],"itemData":{"id":441,"type":"article-journal","container-title":"Blood Reviews","DOI":"10.1016/j.blre.2016.08.005","ISSN":"0268960X","issue":"1","journalAbbreviation":"Blood Reviews","language":"en","page":"63-76","source":"DOI.org (Crossref)","title":"Molecular biomarkers in acute myeloid leukemia","volume":"31","author":[{"family":"Prada-Arismendy","given":"Jeanette"},{"family":"Arroyave","given":"Johanna C."},{"family":"Röthlisberger","given":"Sarah"}],"issued":{"date-parts":[["2017",1]]}}}],"schema":"https://github.com/citation-style-language/schema/raw/master/csl-citation.json"}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(Prada-Arismendy, Arroyave, and Röthlisberger 2017)</w:t>
            </w:r>
            <w:r w:rsidRPr="00F56C5A">
              <w:rPr>
                <w:rFonts w:ascii="Times New Roman" w:hAnsi="Times New Roman" w:cs="Times New Roman"/>
              </w:rPr>
              <w:fldChar w:fldCharType="end"/>
            </w:r>
            <w:r w:rsidR="00F56C5A" w:rsidRPr="00F56C5A">
              <w:rPr>
                <w:rFonts w:ascii="Times New Roman" w:hAnsi="Times New Roman" w:cs="Times New Roman"/>
              </w:rPr>
              <w:t>,</w:t>
            </w:r>
            <w:r w:rsidR="00F56C5A">
              <w:rPr>
                <w:rFonts w:ascii="Times New Roman" w:hAnsi="Times New Roman" w:cs="Times New Roman"/>
              </w:rPr>
              <w:t xml:space="preserve"> </w:t>
            </w:r>
            <w:r w:rsidR="0077105A">
              <w:rPr>
                <w:rFonts w:ascii="Times New Roman" w:hAnsi="Times New Roman" w:cs="Times New Roman"/>
              </w:rPr>
              <w:t xml:space="preserve">  </w:t>
            </w: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{"citationID":"i5RuoHfx","properties":{"formattedCitation":"(J.-H. Park et al. 2019)","plainCitation":"(J.-H. Park et al. 2019)","noteIndex":0},"citationItems":[{"id":442,"uris":["http://zotero.org/users/local/eKYp49ge/items/NE6ASRJY"],"itemData":{"id":442,"type":"article-journal","container-title":"Leukemia","DOI":"10.1038/s41375-018-0321-8","ISSN":"0887-6924, 1476-5551","issue":"6","journalAbbreviation":"Leukemia","language":"en","page":"1439-1450","source":"DOI.org (Crossref)","title":"HMGCLL1 is a predictive biomarker for deep molecular response to imatinib therapy in chronic myeloid leukemia","volume":"33","author":[{"family":"Park","given":"Jong-Ho"},{"family":"Woo","given":"Young Min"},{"family":"Youm","given":"Emilia Moonkyung"},{"family":"Hamad","given":"Nada"},{"family":"Won","given":"Hong-Hee"},{"family":"Naka","given":"Kazuhito"},{"family":"Park","given":"Eun-Ju"},{"family":"Park","given":"June-Hee"},{"family":"Kim","given":"Hee-Jin"},{"family":"Kim","given":"Sun-Hee"},{"family":"Kim","given":"Hyeoung-Joon"},{"family":"Ahn","given":"Jae Sook"},{"family":"Sohn","given":"Sang Kyun"},{"family":"Moon","given":"Joon Ho"},{"family":"Jung","given":"Chul Won"},{"family":"Park","given":"Silvia"},{"family":"Lipton","given":"Jeffrey H."},{"family":"Kimura","given":"Shinya"},{"family":"Kim","given":"Jong-Won"},{"family":"Kim","given":"Dennis (Dong Hwan)"}],"issued":{"date-parts":[["2019",6]]}}}],"schema":"https://github.com/citation-style-language/schema/raw/master/csl-citation.json"}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(J.-H. Park et al. 2019)</w:t>
            </w:r>
            <w:r w:rsidRPr="00F56C5A">
              <w:rPr>
                <w:rFonts w:ascii="Times New Roman" w:hAnsi="Times New Roman" w:cs="Times New Roman"/>
              </w:rPr>
              <w:fldChar w:fldCharType="end"/>
            </w:r>
          </w:p>
        </w:tc>
      </w:tr>
      <w:tr w:rsidR="00F56C5A" w:rsidRPr="00F56C5A" w:rsidTr="0077105A">
        <w:trPr>
          <w:trHeight w:val="2684"/>
        </w:trPr>
        <w:tc>
          <w:tcPr>
            <w:tcW w:w="1617" w:type="dxa"/>
          </w:tcPr>
          <w:p w:rsidR="00F56C5A" w:rsidRPr="00F56C5A" w:rsidRDefault="00F56C5A" w:rsidP="0077105A">
            <w:pPr>
              <w:ind w:left="-50" w:right="-108"/>
              <w:rPr>
                <w:rFonts w:ascii="Times New Roman" w:hAnsi="Times New Roman" w:cs="Times New Roman"/>
              </w:rPr>
            </w:pPr>
            <w:r w:rsidRPr="00F56C5A">
              <w:rPr>
                <w:rFonts w:ascii="Times New Roman" w:hAnsi="Times New Roman" w:cs="Times New Roman"/>
              </w:rPr>
              <w:t>Lymphoma</w:t>
            </w:r>
          </w:p>
        </w:tc>
        <w:tc>
          <w:tcPr>
            <w:tcW w:w="2126" w:type="dxa"/>
          </w:tcPr>
          <w:p w:rsidR="00F56C5A" w:rsidRPr="00F56C5A" w:rsidRDefault="00F56C5A" w:rsidP="0077105A">
            <w:pPr>
              <w:rPr>
                <w:rFonts w:ascii="Times New Roman" w:hAnsi="Times New Roman" w:cs="Times New Roman"/>
                <w:i/>
              </w:rPr>
            </w:pPr>
            <w:r w:rsidRPr="00F56C5A">
              <w:rPr>
                <w:rFonts w:ascii="Times New Roman" w:hAnsi="Times New Roman" w:cs="Times New Roman"/>
                <w:i/>
                <w:iCs/>
                <w:color w:val="222222"/>
                <w:shd w:val="clear" w:color="auto" w:fill="FFFFFF"/>
              </w:rPr>
              <w:t>BCL6,</w:t>
            </w:r>
            <w:r w:rsidRPr="00F56C5A">
              <w:rPr>
                <w:rFonts w:ascii="Times New Roman" w:hAnsi="Times New Roman" w:cs="Times New Roman"/>
                <w:i/>
                <w:color w:val="222222"/>
                <w:shd w:val="clear" w:color="auto" w:fill="FFFFFF"/>
              </w:rPr>
              <w:t>Myc</w:t>
            </w:r>
            <w:r w:rsidR="0077105A">
              <w:rPr>
                <w:rFonts w:ascii="Times New Roman" w:hAnsi="Times New Roman" w:cs="Times New Roman"/>
                <w:i/>
                <w:color w:val="222222"/>
                <w:shd w:val="clear" w:color="auto" w:fill="FFFFFF"/>
              </w:rPr>
              <w:t xml:space="preserve"> </w:t>
            </w:r>
            <w:r w:rsidRPr="00F56C5A">
              <w:rPr>
                <w:rFonts w:ascii="Times New Roman" w:hAnsi="Times New Roman" w:cs="Times New Roman"/>
                <w:i/>
                <w:color w:val="222222"/>
                <w:shd w:val="clear" w:color="auto" w:fill="FFFFFF"/>
              </w:rPr>
              <w:t>(Burkitt lymphoma),</w:t>
            </w:r>
            <w:r w:rsidRPr="00F56C5A">
              <w:rPr>
                <w:rFonts w:ascii="Times New Roman" w:hAnsi="Times New Roman" w:cs="Times New Roman"/>
                <w:i/>
                <w:iCs/>
                <w:color w:val="222222"/>
                <w:shd w:val="clear" w:color="auto" w:fill="FFFFFF"/>
              </w:rPr>
              <w:t xml:space="preserve"> MYD88</w:t>
            </w:r>
            <w:r w:rsidRPr="00F56C5A">
              <w:rPr>
                <w:rFonts w:ascii="Times New Roman" w:hAnsi="Times New Roman" w:cs="Times New Roman"/>
                <w:i/>
                <w:color w:val="222222"/>
                <w:shd w:val="clear" w:color="auto" w:fill="FFFFFF"/>
                <w:vertAlign w:val="superscript"/>
              </w:rPr>
              <w:t xml:space="preserve">L265P </w:t>
            </w:r>
            <w:r w:rsidRPr="00F56C5A">
              <w:rPr>
                <w:rFonts w:ascii="Times New Roman" w:hAnsi="Times New Roman" w:cs="Times New Roman"/>
                <w:i/>
              </w:rPr>
              <w:t>(mutation),</w:t>
            </w:r>
            <w:r w:rsidRPr="00F56C5A">
              <w:rPr>
                <w:rFonts w:ascii="Times New Roman" w:hAnsi="Times New Roman" w:cs="Times New Roman"/>
                <w:i/>
                <w:iCs/>
                <w:color w:val="222222"/>
                <w:shd w:val="clear" w:color="auto" w:fill="FFFFFF"/>
              </w:rPr>
              <w:t xml:space="preserve"> CIITA translocation</w:t>
            </w:r>
            <w:r w:rsidR="0077105A">
              <w:rPr>
                <w:rFonts w:ascii="Times New Roman" w:hAnsi="Times New Roman" w:cs="Times New Roman"/>
                <w:i/>
                <w:iCs/>
                <w:color w:val="222222"/>
                <w:shd w:val="clear" w:color="auto" w:fill="FFFFFF"/>
              </w:rPr>
              <w:t xml:space="preserve"> </w:t>
            </w:r>
            <w:r w:rsidRPr="00F56C5A">
              <w:rPr>
                <w:rFonts w:ascii="Times New Roman" w:hAnsi="Times New Roman" w:cs="Times New Roman"/>
                <w:i/>
                <w:iCs/>
                <w:color w:val="222222"/>
                <w:shd w:val="clear" w:color="auto" w:fill="FFFFFF"/>
              </w:rPr>
              <w:t>(HL), ID3</w:t>
            </w:r>
            <w:r w:rsidRPr="00F56C5A">
              <w:rPr>
                <w:rFonts w:ascii="Times New Roman" w:hAnsi="Times New Roman" w:cs="Times New Roman"/>
                <w:i/>
                <w:color w:val="222222"/>
                <w:shd w:val="clear" w:color="auto" w:fill="FFFFFF"/>
              </w:rPr>
              <w:t> and </w:t>
            </w:r>
            <w:r w:rsidRPr="00F56C5A">
              <w:rPr>
                <w:rFonts w:ascii="Times New Roman" w:hAnsi="Times New Roman" w:cs="Times New Roman"/>
                <w:i/>
                <w:iCs/>
                <w:color w:val="222222"/>
                <w:shd w:val="clear" w:color="auto" w:fill="FFFFFF"/>
              </w:rPr>
              <w:t>MYC</w:t>
            </w:r>
            <w:r w:rsidRPr="00F56C5A">
              <w:rPr>
                <w:rFonts w:ascii="Times New Roman" w:hAnsi="Times New Roman" w:cs="Times New Roman"/>
                <w:i/>
                <w:color w:val="222222"/>
                <w:shd w:val="clear" w:color="auto" w:fill="FFFFFF"/>
              </w:rPr>
              <w:t>, </w:t>
            </w:r>
            <w:r w:rsidRPr="00F56C5A">
              <w:rPr>
                <w:rFonts w:ascii="Times New Roman" w:hAnsi="Times New Roman" w:cs="Times New Roman"/>
                <w:i/>
                <w:iCs/>
                <w:color w:val="222222"/>
                <w:shd w:val="clear" w:color="auto" w:fill="FFFFFF"/>
              </w:rPr>
              <w:t>TPST2</w:t>
            </w:r>
            <w:r w:rsidRPr="00F56C5A">
              <w:rPr>
                <w:rFonts w:ascii="Times New Roman" w:hAnsi="Times New Roman" w:cs="Times New Roman"/>
                <w:i/>
                <w:color w:val="222222"/>
                <w:shd w:val="clear" w:color="auto" w:fill="FFFFFF"/>
              </w:rPr>
              <w:t> and </w:t>
            </w:r>
            <w:r w:rsidRPr="00F56C5A">
              <w:rPr>
                <w:rFonts w:ascii="Times New Roman" w:hAnsi="Times New Roman" w:cs="Times New Roman"/>
                <w:i/>
                <w:iCs/>
                <w:color w:val="222222"/>
                <w:shd w:val="clear" w:color="auto" w:fill="FFFFFF"/>
              </w:rPr>
              <w:t>RE</w:t>
            </w:r>
            <w:r w:rsidRPr="00F56C5A">
              <w:rPr>
                <w:rFonts w:ascii="Times New Roman" w:hAnsi="Times New Roman" w:cs="Times New Roman"/>
                <w:i/>
              </w:rPr>
              <w:t> mutation (BL),</w:t>
            </w:r>
            <w:r w:rsidRPr="00F56C5A">
              <w:rPr>
                <w:rFonts w:ascii="Times New Roman" w:hAnsi="Times New Roman" w:cs="Times New Roman"/>
                <w:i/>
                <w:color w:val="222222"/>
                <w:shd w:val="clear" w:color="auto" w:fill="FFFFFF"/>
              </w:rPr>
              <w:t xml:space="preserve">  CD30(HL), Bcl-6(TCL), SOX-11 (MCL),</w:t>
            </w:r>
          </w:p>
        </w:tc>
        <w:tc>
          <w:tcPr>
            <w:tcW w:w="1701" w:type="dxa"/>
          </w:tcPr>
          <w:p w:rsidR="00F56C5A" w:rsidRPr="00F56C5A" w:rsidRDefault="00F56C5A" w:rsidP="0077105A">
            <w:pPr>
              <w:rPr>
                <w:rFonts w:ascii="Times New Roman" w:hAnsi="Times New Roman" w:cs="Times New Roman"/>
              </w:rPr>
            </w:pPr>
            <w:r w:rsidRPr="00F56C5A">
              <w:rPr>
                <w:rFonts w:ascii="Times New Roman" w:hAnsi="Times New Roman" w:cs="Times New Roman"/>
                <w:color w:val="222222"/>
                <w:shd w:val="clear" w:color="auto" w:fill="FFFFFF"/>
              </w:rPr>
              <w:t> </w:t>
            </w:r>
            <w:r w:rsidRPr="00F56C5A">
              <w:rPr>
                <w:rFonts w:ascii="Times New Roman" w:hAnsi="Times New Roman" w:cs="Times New Roman"/>
                <w:i/>
                <w:iCs/>
                <w:color w:val="222222"/>
                <w:shd w:val="clear" w:color="auto" w:fill="FFFFFF"/>
              </w:rPr>
              <w:t>BCL6(+),</w:t>
            </w:r>
            <w:r w:rsidRPr="00F56C5A">
              <w:rPr>
                <w:rFonts w:ascii="Times New Roman" w:hAnsi="Times New Roman" w:cs="Times New Roman"/>
                <w:iCs/>
                <w:color w:val="222222"/>
                <w:shd w:val="clear" w:color="auto" w:fill="FFFFFF"/>
              </w:rPr>
              <w:t>TP53 mutation</w:t>
            </w:r>
            <w:r w:rsidR="0077105A">
              <w:rPr>
                <w:rFonts w:ascii="Times New Roman" w:hAnsi="Times New Roman" w:cs="Times New Roman"/>
                <w:iCs/>
                <w:color w:val="222222"/>
                <w:shd w:val="clear" w:color="auto" w:fill="FFFFFF"/>
              </w:rPr>
              <w:t xml:space="preserve"> </w:t>
            </w:r>
            <w:r w:rsidRPr="00F56C5A">
              <w:rPr>
                <w:rFonts w:ascii="Times New Roman" w:hAnsi="Times New Roman" w:cs="Times New Roman"/>
                <w:iCs/>
                <w:color w:val="222222"/>
                <w:shd w:val="clear" w:color="auto" w:fill="FFFFFF"/>
              </w:rPr>
              <w:t>(BCL),</w:t>
            </w:r>
            <w:r w:rsidRPr="00F56C5A">
              <w:rPr>
                <w:rFonts w:ascii="Times New Roman" w:hAnsi="Times New Roman" w:cs="Times New Roman"/>
                <w:color w:val="222222"/>
                <w:shd w:val="clear" w:color="auto" w:fill="FFFFFF"/>
              </w:rPr>
              <w:t xml:space="preserve"> MYD88</w:t>
            </w:r>
            <w:r w:rsidR="0077105A">
              <w:rPr>
                <w:rFonts w:ascii="Times New Roman" w:hAnsi="Times New Roman" w:cs="Times New Roman"/>
                <w:color w:val="222222"/>
                <w:shd w:val="clear" w:color="auto" w:fill="FFFFFF"/>
              </w:rPr>
              <w:t xml:space="preserve"> </w:t>
            </w:r>
            <w:r w:rsidRPr="00F56C5A">
              <w:rPr>
                <w:rFonts w:ascii="Times New Roman" w:hAnsi="Times New Roman" w:cs="Times New Roman"/>
                <w:color w:val="222222"/>
                <w:shd w:val="clear" w:color="auto" w:fill="FFFFFF"/>
              </w:rPr>
              <w:t>(L-BCL), Bcl-6(TCL), p53</w:t>
            </w:r>
          </w:p>
        </w:tc>
        <w:tc>
          <w:tcPr>
            <w:tcW w:w="1843" w:type="dxa"/>
          </w:tcPr>
          <w:p w:rsidR="00F56C5A" w:rsidRPr="00F56C5A" w:rsidRDefault="00F56C5A" w:rsidP="0077105A">
            <w:pPr>
              <w:rPr>
                <w:rFonts w:ascii="Times New Roman" w:hAnsi="Times New Roman" w:cs="Times New Roman"/>
              </w:rPr>
            </w:pPr>
            <w:r w:rsidRPr="00F56C5A">
              <w:rPr>
                <w:rFonts w:ascii="Times New Roman" w:hAnsi="Times New Roman" w:cs="Times New Roman"/>
                <w:iCs/>
                <w:color w:val="222222"/>
                <w:shd w:val="clear" w:color="auto" w:fill="FFFFFF"/>
              </w:rPr>
              <w:t>TP53 mutation</w:t>
            </w:r>
            <w:r w:rsidR="00463B61">
              <w:rPr>
                <w:rFonts w:ascii="Times New Roman" w:hAnsi="Times New Roman" w:cs="Times New Roman"/>
                <w:iCs/>
                <w:color w:val="222222"/>
                <w:shd w:val="clear" w:color="auto" w:fill="FFFFFF"/>
              </w:rPr>
              <w:t xml:space="preserve"> </w:t>
            </w:r>
            <w:r w:rsidRPr="00F56C5A">
              <w:rPr>
                <w:rFonts w:ascii="Times New Roman" w:hAnsi="Times New Roman" w:cs="Times New Roman"/>
                <w:iCs/>
                <w:color w:val="222222"/>
                <w:shd w:val="clear" w:color="auto" w:fill="FFFFFF"/>
              </w:rPr>
              <w:t>(BCL),</w:t>
            </w:r>
            <w:r w:rsidRPr="00F56C5A">
              <w:rPr>
                <w:rFonts w:ascii="Times New Roman" w:hAnsi="Times New Roman" w:cs="Times New Roman"/>
                <w:i/>
                <w:iCs/>
                <w:color w:val="222222"/>
                <w:shd w:val="clear" w:color="auto" w:fill="FFFFFF"/>
              </w:rPr>
              <w:t xml:space="preserve"> MYC-IG transloacation,</w:t>
            </w:r>
            <w:r w:rsidRPr="00F56C5A">
              <w:rPr>
                <w:rFonts w:ascii="Times New Roman" w:hAnsi="Times New Roman" w:cs="Times New Roman"/>
              </w:rPr>
              <w:t xml:space="preserve"> </w:t>
            </w:r>
            <w:r w:rsidRPr="00F56C5A">
              <w:rPr>
                <w:rFonts w:ascii="Times New Roman" w:hAnsi="Times New Roman" w:cs="Times New Roman"/>
                <w:iCs/>
                <w:color w:val="222222"/>
                <w:shd w:val="clear" w:color="auto" w:fill="FFFFFF"/>
              </w:rPr>
              <w:t>LMO2</w:t>
            </w:r>
            <w:r w:rsidR="00463B61">
              <w:rPr>
                <w:rFonts w:ascii="Times New Roman" w:hAnsi="Times New Roman" w:cs="Times New Roman"/>
                <w:iCs/>
                <w:color w:val="222222"/>
                <w:shd w:val="clear" w:color="auto" w:fill="FFFFFF"/>
              </w:rPr>
              <w:t xml:space="preserve"> </w:t>
            </w:r>
            <w:r w:rsidRPr="00F56C5A">
              <w:rPr>
                <w:rFonts w:ascii="Times New Roman" w:hAnsi="Times New Roman" w:cs="Times New Roman"/>
                <w:iCs/>
                <w:color w:val="222222"/>
                <w:shd w:val="clear" w:color="auto" w:fill="FFFFFF"/>
              </w:rPr>
              <w:t>(BCL)</w:t>
            </w:r>
            <w:r w:rsidRPr="00F56C5A">
              <w:rPr>
                <w:rFonts w:ascii="Times New Roman" w:hAnsi="Times New Roman" w:cs="Times New Roman"/>
                <w:i/>
                <w:iCs/>
                <w:color w:val="222222"/>
                <w:shd w:val="clear" w:color="auto" w:fill="FFFFFF"/>
              </w:rPr>
              <w:t>, BCL6</w:t>
            </w:r>
            <w:r w:rsidR="00463B61">
              <w:rPr>
                <w:rFonts w:ascii="Times New Roman" w:hAnsi="Times New Roman" w:cs="Times New Roman"/>
                <w:i/>
                <w:iCs/>
                <w:color w:val="222222"/>
                <w:shd w:val="clear" w:color="auto" w:fill="FFFFFF"/>
              </w:rPr>
              <w:t xml:space="preserve"> </w:t>
            </w:r>
            <w:r w:rsidRPr="00F56C5A">
              <w:rPr>
                <w:rFonts w:ascii="Times New Roman" w:hAnsi="Times New Roman" w:cs="Times New Roman"/>
                <w:i/>
                <w:iCs/>
                <w:color w:val="222222"/>
                <w:shd w:val="clear" w:color="auto" w:fill="FFFFFF"/>
              </w:rPr>
              <w:t>(BCL), FN1</w:t>
            </w:r>
            <w:r w:rsidR="00463B61">
              <w:rPr>
                <w:rFonts w:ascii="Times New Roman" w:hAnsi="Times New Roman" w:cs="Times New Roman"/>
                <w:i/>
                <w:iCs/>
                <w:color w:val="222222"/>
                <w:shd w:val="clear" w:color="auto" w:fill="FFFFFF"/>
              </w:rPr>
              <w:t xml:space="preserve"> </w:t>
            </w:r>
            <w:r w:rsidRPr="00F56C5A">
              <w:rPr>
                <w:rFonts w:ascii="Times New Roman" w:hAnsi="Times New Roman" w:cs="Times New Roman"/>
                <w:i/>
                <w:iCs/>
                <w:color w:val="222222"/>
                <w:shd w:val="clear" w:color="auto" w:fill="FFFFFF"/>
              </w:rPr>
              <w:t>(</w:t>
            </w:r>
            <w:r w:rsidRPr="00F56C5A">
              <w:rPr>
                <w:rFonts w:ascii="Times New Roman" w:hAnsi="Times New Roman" w:cs="Times New Roman"/>
                <w:iCs/>
                <w:color w:val="222222"/>
                <w:shd w:val="clear" w:color="auto" w:fill="FFFFFF"/>
              </w:rPr>
              <w:t>BCL</w:t>
            </w:r>
            <w:r w:rsidRPr="00F56C5A">
              <w:rPr>
                <w:rFonts w:ascii="Times New Roman" w:hAnsi="Times New Roman" w:cs="Times New Roman"/>
                <w:i/>
                <w:iCs/>
                <w:color w:val="222222"/>
                <w:shd w:val="clear" w:color="auto" w:fill="FFFFFF"/>
              </w:rPr>
              <w:t>), CCND2</w:t>
            </w:r>
            <w:r w:rsidR="00463B61">
              <w:rPr>
                <w:rFonts w:ascii="Times New Roman" w:hAnsi="Times New Roman" w:cs="Times New Roman"/>
                <w:i/>
                <w:iCs/>
                <w:color w:val="222222"/>
                <w:shd w:val="clear" w:color="auto" w:fill="FFFFFF"/>
              </w:rPr>
              <w:t xml:space="preserve"> </w:t>
            </w:r>
            <w:r w:rsidRPr="00F56C5A">
              <w:rPr>
                <w:rFonts w:ascii="Times New Roman" w:hAnsi="Times New Roman" w:cs="Times New Roman"/>
                <w:i/>
                <w:iCs/>
                <w:color w:val="222222"/>
                <w:shd w:val="clear" w:color="auto" w:fill="FFFFFF"/>
              </w:rPr>
              <w:t>(</w:t>
            </w:r>
            <w:r w:rsidRPr="00F56C5A">
              <w:rPr>
                <w:rFonts w:ascii="Times New Roman" w:hAnsi="Times New Roman" w:cs="Times New Roman"/>
                <w:iCs/>
                <w:color w:val="222222"/>
                <w:shd w:val="clear" w:color="auto" w:fill="FFFFFF"/>
              </w:rPr>
              <w:t>BCL</w:t>
            </w:r>
            <w:r w:rsidRPr="00F56C5A">
              <w:rPr>
                <w:rFonts w:ascii="Times New Roman" w:hAnsi="Times New Roman" w:cs="Times New Roman"/>
                <w:i/>
                <w:iCs/>
                <w:color w:val="222222"/>
                <w:shd w:val="clear" w:color="auto" w:fill="FFFFFF"/>
              </w:rPr>
              <w:t>), SCYA39</w:t>
            </w:r>
            <w:r w:rsidR="00463B61">
              <w:rPr>
                <w:rFonts w:ascii="Times New Roman" w:hAnsi="Times New Roman" w:cs="Times New Roman"/>
                <w:i/>
                <w:iCs/>
                <w:color w:val="222222"/>
                <w:shd w:val="clear" w:color="auto" w:fill="FFFFFF"/>
              </w:rPr>
              <w:t xml:space="preserve"> </w:t>
            </w:r>
            <w:r w:rsidRPr="00F56C5A">
              <w:rPr>
                <w:rFonts w:ascii="Times New Roman" w:hAnsi="Times New Roman" w:cs="Times New Roman"/>
                <w:i/>
                <w:iCs/>
                <w:color w:val="222222"/>
                <w:shd w:val="clear" w:color="auto" w:fill="FFFFFF"/>
              </w:rPr>
              <w:t>(</w:t>
            </w:r>
            <w:r w:rsidRPr="00F56C5A">
              <w:rPr>
                <w:rFonts w:ascii="Times New Roman" w:hAnsi="Times New Roman" w:cs="Times New Roman"/>
                <w:iCs/>
                <w:color w:val="222222"/>
                <w:shd w:val="clear" w:color="auto" w:fill="FFFFFF"/>
              </w:rPr>
              <w:t>BCL</w:t>
            </w:r>
            <w:r w:rsidRPr="00F56C5A">
              <w:rPr>
                <w:rFonts w:ascii="Times New Roman" w:hAnsi="Times New Roman" w:cs="Times New Roman"/>
                <w:i/>
                <w:iCs/>
                <w:color w:val="222222"/>
                <w:shd w:val="clear" w:color="auto" w:fill="FFFFFF"/>
              </w:rPr>
              <w:t>),</w:t>
            </w:r>
          </w:p>
        </w:tc>
        <w:tc>
          <w:tcPr>
            <w:tcW w:w="2126" w:type="dxa"/>
          </w:tcPr>
          <w:p w:rsidR="00F56C5A" w:rsidRPr="00F56C5A" w:rsidRDefault="007F23B1" w:rsidP="0077105A">
            <w:pPr>
              <w:rPr>
                <w:rFonts w:ascii="Times New Roman" w:hAnsi="Times New Roman" w:cs="Times New Roman"/>
              </w:rPr>
            </w:pP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{"citationID":"3t78b3iH","properties":{"formattedCitation":"(Sun, Medeiros, and Young 2016)","plainCitation":"(Sun, Medeiros, and Young 2016)","noteIndex":0},"citationItems":[{"id":444,"uris":["http://zotero.org/users/local/eKYp49ge/items/F52HHAWZ"],"itemData":{"id":444,"type":"article-journal","container-title":"Modern Pathology","DOI":"10.1038/modpathol.2016.92","ISSN":"08933952","issue":"10","journalAbbreviation":"Modern Pathology","language":"en","page":"1118-1142","source":"DOI.org (Crossref)","title":"Diagnostic and predictive biomarkers for lymphoma diagnosis and treatment in the era of precision medicine","volume":"29","author":[{"family":"Sun","given":"Ruifang"},{"family":"Medeiros","given":"L Jeffrey"},{"family":"Young","given":"Ken H"}],"issued":{"date-parts":[["2016",10]]}}}],"schema":"https://github.com/citation-style-language/schema/raw/master/csl-citation.json"}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(Sun, Medeiros, and Young 2016)</w:t>
            </w:r>
            <w:r w:rsidRPr="00F56C5A">
              <w:rPr>
                <w:rFonts w:ascii="Times New Roman" w:hAnsi="Times New Roman" w:cs="Times New Roman"/>
              </w:rPr>
              <w:fldChar w:fldCharType="end"/>
            </w:r>
          </w:p>
        </w:tc>
      </w:tr>
      <w:tr w:rsidR="00F56C5A" w:rsidRPr="00F56C5A" w:rsidTr="0077105A">
        <w:trPr>
          <w:trHeight w:val="2684"/>
        </w:trPr>
        <w:tc>
          <w:tcPr>
            <w:tcW w:w="1617" w:type="dxa"/>
          </w:tcPr>
          <w:p w:rsidR="00F56C5A" w:rsidRPr="00F56C5A" w:rsidRDefault="00F56C5A" w:rsidP="0077105A">
            <w:pPr>
              <w:ind w:left="-50" w:right="-108"/>
              <w:rPr>
                <w:rFonts w:ascii="Times New Roman" w:hAnsi="Times New Roman" w:cs="Times New Roman"/>
              </w:rPr>
            </w:pPr>
            <w:r w:rsidRPr="00F56C5A">
              <w:rPr>
                <w:rFonts w:ascii="Times New Roman" w:hAnsi="Times New Roman" w:cs="Times New Roman"/>
              </w:rPr>
              <w:lastRenderedPageBreak/>
              <w:t>Multiple Myeloma</w:t>
            </w:r>
          </w:p>
        </w:tc>
        <w:tc>
          <w:tcPr>
            <w:tcW w:w="2126" w:type="dxa"/>
          </w:tcPr>
          <w:p w:rsidR="00F56C5A" w:rsidRPr="00F56C5A" w:rsidRDefault="00F56C5A" w:rsidP="0077105A">
            <w:pPr>
              <w:rPr>
                <w:rFonts w:ascii="Times New Roman" w:hAnsi="Times New Roman" w:cs="Times New Roman"/>
                <w:color w:val="212121"/>
                <w:shd w:val="clear" w:color="auto" w:fill="FFFFFF"/>
              </w:rPr>
            </w:pPr>
            <w:r w:rsidRPr="00F56C5A">
              <w:rPr>
                <w:rFonts w:ascii="Times New Roman" w:hAnsi="Times New Roman" w:cs="Times New Roman"/>
              </w:rPr>
              <w:t xml:space="preserve">t(11;14), </w:t>
            </w:r>
            <w:r w:rsidR="0077105A">
              <w:rPr>
                <w:rFonts w:ascii="Times New Roman" w:hAnsi="Times New Roman" w:cs="Times New Roman"/>
              </w:rPr>
              <w:t xml:space="preserve"> </w:t>
            </w:r>
            <w:r w:rsidRPr="00F56C5A">
              <w:rPr>
                <w:rFonts w:ascii="Times New Roman" w:hAnsi="Times New Roman" w:cs="Times New Roman"/>
              </w:rPr>
              <w:t xml:space="preserve">t(4;14), t(14;16), </w:t>
            </w:r>
            <w:r w:rsidR="0077105A">
              <w:rPr>
                <w:rFonts w:ascii="Times New Roman" w:hAnsi="Times New Roman" w:cs="Times New Roman"/>
              </w:rPr>
              <w:t xml:space="preserve"> </w:t>
            </w:r>
            <w:r w:rsidRPr="00F56C5A">
              <w:rPr>
                <w:rFonts w:ascii="Times New Roman" w:hAnsi="Times New Roman" w:cs="Times New Roman"/>
              </w:rPr>
              <w:t>t(6;14),</w:t>
            </w:r>
            <w:r w:rsidR="0077105A">
              <w:rPr>
                <w:rFonts w:ascii="Times New Roman" w:hAnsi="Times New Roman" w:cs="Times New Roman"/>
              </w:rPr>
              <w:t xml:space="preserve"> </w:t>
            </w:r>
            <w:r w:rsidRPr="00F56C5A">
              <w:rPr>
                <w:rFonts w:ascii="Times New Roman" w:hAnsi="Times New Roman" w:cs="Times New Roman"/>
              </w:rPr>
              <w:t>t(14;20), trisomies, and del</w:t>
            </w:r>
            <w:r w:rsidR="00463B61">
              <w:rPr>
                <w:rFonts w:ascii="Times New Roman" w:hAnsi="Times New Roman" w:cs="Times New Roman"/>
              </w:rPr>
              <w:t xml:space="preserve"> </w:t>
            </w:r>
            <w:r w:rsidRPr="00F56C5A">
              <w:rPr>
                <w:rFonts w:ascii="Times New Roman" w:hAnsi="Times New Roman" w:cs="Times New Roman"/>
              </w:rPr>
              <w:t>(17p),</w:t>
            </w:r>
            <w:r w:rsidRPr="00F56C5A">
              <w:rPr>
                <w:rFonts w:ascii="Times New Roman" w:hAnsi="Times New Roman" w:cs="Times New Roman"/>
                <w:color w:val="212121"/>
                <w:shd w:val="clear" w:color="auto" w:fill="FFFFFF"/>
              </w:rPr>
              <w:t xml:space="preserve"> </w:t>
            </w:r>
            <w:r w:rsidR="0077105A">
              <w:rPr>
                <w:rFonts w:ascii="Times New Roman" w:hAnsi="Times New Roman" w:cs="Times New Roman"/>
                <w:color w:val="212121"/>
                <w:shd w:val="clear" w:color="auto" w:fill="FFFFFF"/>
              </w:rPr>
              <w:t xml:space="preserve"> </w:t>
            </w:r>
            <w:r w:rsidRPr="00F56C5A">
              <w:rPr>
                <w:rFonts w:ascii="Times New Roman" w:hAnsi="Times New Roman" w:cs="Times New Roman"/>
                <w:color w:val="212121"/>
                <w:shd w:val="clear" w:color="auto" w:fill="FFFFFF"/>
              </w:rPr>
              <w:t>M protein, VEGF</w:t>
            </w:r>
            <w:r w:rsidR="00463B61">
              <w:rPr>
                <w:rFonts w:ascii="Times New Roman" w:hAnsi="Times New Roman" w:cs="Times New Roman"/>
                <w:color w:val="212121"/>
                <w:shd w:val="clear" w:color="auto" w:fill="FFFFFF"/>
              </w:rPr>
              <w:t xml:space="preserve"> </w:t>
            </w:r>
            <w:r w:rsidRPr="00F56C5A">
              <w:rPr>
                <w:rFonts w:ascii="Times New Roman" w:hAnsi="Times New Roman" w:cs="Times New Roman"/>
                <w:color w:val="212121"/>
                <w:shd w:val="clear" w:color="auto" w:fill="FFFFFF"/>
              </w:rPr>
              <w:t>(+),</w:t>
            </w:r>
            <w:r w:rsidR="0077105A">
              <w:rPr>
                <w:rFonts w:ascii="Times New Roman" w:hAnsi="Times New Roman" w:cs="Times New Roman"/>
                <w:color w:val="212121"/>
                <w:shd w:val="clear" w:color="auto" w:fill="FFFFFF"/>
              </w:rPr>
              <w:t xml:space="preserve"> </w:t>
            </w:r>
            <w:r w:rsidRPr="00F56C5A">
              <w:rPr>
                <w:rFonts w:ascii="Times New Roman" w:hAnsi="Times New Roman" w:cs="Times New Roman"/>
                <w:color w:val="212121"/>
                <w:shd w:val="clear" w:color="auto" w:fill="FFFFFF"/>
              </w:rPr>
              <w:t>HGF(+),</w:t>
            </w:r>
            <w:r w:rsidR="00463B61">
              <w:rPr>
                <w:rFonts w:ascii="Times New Roman" w:hAnsi="Times New Roman" w:cs="Times New Roman"/>
                <w:color w:val="212121"/>
                <w:shd w:val="clear" w:color="auto" w:fill="FFFFFF"/>
              </w:rPr>
              <w:t xml:space="preserve"> </w:t>
            </w:r>
            <w:r w:rsidRPr="00F56C5A">
              <w:rPr>
                <w:rFonts w:ascii="Times New Roman" w:hAnsi="Times New Roman" w:cs="Times New Roman"/>
                <w:color w:val="212121"/>
                <w:shd w:val="clear" w:color="auto" w:fill="FFFFFF"/>
              </w:rPr>
              <w:t>angiopoietins</w:t>
            </w:r>
            <w:r w:rsidR="00463B61">
              <w:rPr>
                <w:rFonts w:ascii="Times New Roman" w:hAnsi="Times New Roman" w:cs="Times New Roman"/>
                <w:color w:val="212121"/>
                <w:shd w:val="clear" w:color="auto" w:fill="FFFFFF"/>
              </w:rPr>
              <w:t xml:space="preserve"> </w:t>
            </w:r>
            <w:r w:rsidRPr="00F56C5A">
              <w:rPr>
                <w:rFonts w:ascii="Times New Roman" w:hAnsi="Times New Roman" w:cs="Times New Roman"/>
                <w:color w:val="212121"/>
                <w:shd w:val="clear" w:color="auto" w:fill="FFFFFF"/>
              </w:rPr>
              <w:t>(+)</w:t>
            </w:r>
            <w:r w:rsidR="00463B61">
              <w:rPr>
                <w:rFonts w:ascii="Times New Roman" w:hAnsi="Times New Roman" w:cs="Times New Roman"/>
                <w:color w:val="212121"/>
                <w:shd w:val="clear" w:color="auto" w:fill="FFFFFF"/>
              </w:rPr>
              <w:t xml:space="preserve"> </w:t>
            </w:r>
            <w:r w:rsidRPr="00F56C5A">
              <w:rPr>
                <w:rFonts w:ascii="Times New Roman" w:hAnsi="Times New Roman" w:cs="Times New Roman"/>
                <w:color w:val="212121"/>
                <w:shd w:val="clear" w:color="auto" w:fill="FFFFFF"/>
              </w:rPr>
              <w:t xml:space="preserve">and </w:t>
            </w:r>
            <w:r w:rsidRPr="00F56C5A">
              <w:rPr>
                <w:rFonts w:ascii="Times New Roman" w:hAnsi="Times New Roman" w:cs="Times New Roman"/>
                <w:i/>
                <w:color w:val="212121"/>
                <w:shd w:val="clear" w:color="auto" w:fill="FFFFFF"/>
              </w:rPr>
              <w:t>JunB(+),</w:t>
            </w:r>
            <w:r w:rsidR="0077105A">
              <w:rPr>
                <w:rFonts w:ascii="Times New Roman" w:hAnsi="Times New Roman" w:cs="Times New Roman"/>
                <w:i/>
                <w:color w:val="212121"/>
                <w:shd w:val="clear" w:color="auto" w:fill="FFFFFF"/>
              </w:rPr>
              <w:t xml:space="preserve"> </w:t>
            </w:r>
            <w:r w:rsidRPr="00F56C5A">
              <w:rPr>
                <w:rFonts w:ascii="Times New Roman" w:hAnsi="Times New Roman" w:cs="Times New Roman"/>
                <w:i/>
                <w:color w:val="212121"/>
                <w:shd w:val="clear" w:color="auto" w:fill="FFFFFF"/>
              </w:rPr>
              <w:t>miR-15a</w:t>
            </w:r>
            <w:r w:rsidR="00463B61">
              <w:rPr>
                <w:rFonts w:ascii="Times New Roman" w:hAnsi="Times New Roman" w:cs="Times New Roman"/>
                <w:i/>
                <w:color w:val="212121"/>
                <w:shd w:val="clear" w:color="auto" w:fill="FFFFFF"/>
              </w:rPr>
              <w:t xml:space="preserve"> </w:t>
            </w:r>
            <w:r w:rsidRPr="00F56C5A">
              <w:rPr>
                <w:rFonts w:ascii="Times New Roman" w:hAnsi="Times New Roman" w:cs="Times New Roman"/>
                <w:i/>
                <w:color w:val="212121"/>
                <w:shd w:val="clear" w:color="auto" w:fill="FFFFFF"/>
              </w:rPr>
              <w:t>(-)</w:t>
            </w:r>
            <w:r w:rsidR="0077105A">
              <w:rPr>
                <w:rFonts w:ascii="Times New Roman" w:hAnsi="Times New Roman" w:cs="Times New Roman"/>
                <w:i/>
                <w:color w:val="212121"/>
                <w:shd w:val="clear" w:color="auto" w:fill="FFFFFF"/>
              </w:rPr>
              <w:t xml:space="preserve"> </w:t>
            </w:r>
            <w:r w:rsidRPr="00F56C5A">
              <w:rPr>
                <w:rFonts w:ascii="Times New Roman" w:hAnsi="Times New Roman" w:cs="Times New Roman"/>
                <w:i/>
                <w:color w:val="212121"/>
                <w:shd w:val="clear" w:color="auto" w:fill="FFFFFF"/>
              </w:rPr>
              <w:t>miR-16a</w:t>
            </w:r>
            <w:r w:rsidR="00463B61">
              <w:rPr>
                <w:rFonts w:ascii="Times New Roman" w:hAnsi="Times New Roman" w:cs="Times New Roman"/>
                <w:i/>
                <w:color w:val="212121"/>
                <w:shd w:val="clear" w:color="auto" w:fill="FFFFFF"/>
              </w:rPr>
              <w:t xml:space="preserve"> </w:t>
            </w:r>
            <w:r w:rsidRPr="00F56C5A">
              <w:rPr>
                <w:rFonts w:ascii="Times New Roman" w:hAnsi="Times New Roman" w:cs="Times New Roman"/>
                <w:i/>
                <w:color w:val="212121"/>
                <w:shd w:val="clear" w:color="auto" w:fill="FFFFFF"/>
              </w:rPr>
              <w:t>(-),</w:t>
            </w:r>
            <w:r w:rsidR="0077105A">
              <w:rPr>
                <w:rFonts w:ascii="Times New Roman" w:hAnsi="Times New Roman" w:cs="Times New Roman"/>
                <w:i/>
                <w:color w:val="212121"/>
                <w:shd w:val="clear" w:color="auto" w:fill="FFFFFF"/>
              </w:rPr>
              <w:t xml:space="preserve"> </w:t>
            </w:r>
            <w:r w:rsidRPr="00F56C5A">
              <w:rPr>
                <w:rFonts w:ascii="Times New Roman" w:hAnsi="Times New Roman" w:cs="Times New Roman"/>
                <w:i/>
                <w:color w:val="212121"/>
                <w:shd w:val="clear" w:color="auto" w:fill="FFFFFF"/>
              </w:rPr>
              <w:t>miR-17(+),miR-19b</w:t>
            </w:r>
            <w:r w:rsidR="00463B61">
              <w:rPr>
                <w:rFonts w:ascii="Times New Roman" w:hAnsi="Times New Roman" w:cs="Times New Roman"/>
                <w:i/>
                <w:color w:val="212121"/>
                <w:shd w:val="clear" w:color="auto" w:fill="FFFFFF"/>
              </w:rPr>
              <w:t xml:space="preserve"> </w:t>
            </w:r>
            <w:r w:rsidRPr="00F56C5A">
              <w:rPr>
                <w:rFonts w:ascii="Times New Roman" w:hAnsi="Times New Roman" w:cs="Times New Roman"/>
                <w:i/>
                <w:color w:val="212121"/>
                <w:shd w:val="clear" w:color="auto" w:fill="FFFFFF"/>
              </w:rPr>
              <w:t>(-),</w:t>
            </w:r>
            <w:r w:rsidR="0077105A">
              <w:rPr>
                <w:rFonts w:ascii="Times New Roman" w:hAnsi="Times New Roman" w:cs="Times New Roman"/>
                <w:i/>
                <w:color w:val="212121"/>
                <w:shd w:val="clear" w:color="auto" w:fill="FFFFFF"/>
              </w:rPr>
              <w:t xml:space="preserve"> </w:t>
            </w:r>
            <w:r w:rsidRPr="00F56C5A">
              <w:rPr>
                <w:rFonts w:ascii="Times New Roman" w:hAnsi="Times New Roman" w:cs="Times New Roman"/>
                <w:i/>
                <w:shd w:val="clear" w:color="auto" w:fill="FFFCF0"/>
              </w:rPr>
              <w:t>miR-25</w:t>
            </w:r>
            <w:r w:rsidR="00463B61">
              <w:rPr>
                <w:rFonts w:ascii="Times New Roman" w:hAnsi="Times New Roman" w:cs="Times New Roman"/>
                <w:i/>
                <w:shd w:val="clear" w:color="auto" w:fill="FFFCF0"/>
              </w:rPr>
              <w:t xml:space="preserve"> </w:t>
            </w:r>
            <w:r w:rsidRPr="00F56C5A">
              <w:rPr>
                <w:rFonts w:ascii="Times New Roman" w:hAnsi="Times New Roman" w:cs="Times New Roman"/>
                <w:i/>
                <w:shd w:val="clear" w:color="auto" w:fill="FFFCF0"/>
              </w:rPr>
              <w:t>(-)</w:t>
            </w:r>
          </w:p>
        </w:tc>
        <w:tc>
          <w:tcPr>
            <w:tcW w:w="1701" w:type="dxa"/>
          </w:tcPr>
          <w:p w:rsidR="00F56C5A" w:rsidRPr="00F56C5A" w:rsidRDefault="00F56C5A" w:rsidP="0077105A">
            <w:pPr>
              <w:rPr>
                <w:rFonts w:ascii="Times New Roman" w:hAnsi="Times New Roman" w:cs="Times New Roman"/>
              </w:rPr>
            </w:pPr>
            <w:r w:rsidRPr="00F56C5A">
              <w:rPr>
                <w:rFonts w:ascii="Times New Roman" w:hAnsi="Times New Roman" w:cs="Times New Roman"/>
              </w:rPr>
              <w:t>M protein level,</w:t>
            </w:r>
            <w:r w:rsidRPr="00F56C5A">
              <w:rPr>
                <w:rFonts w:ascii="Times New Roman" w:hAnsi="Times New Roman" w:cs="Times New Roman"/>
                <w:color w:val="212121"/>
                <w:shd w:val="clear" w:color="auto" w:fill="FFFFFF"/>
              </w:rPr>
              <w:t xml:space="preserve"> β2-microglobulin levels,</w:t>
            </w:r>
            <w:r w:rsidRPr="00F56C5A">
              <w:rPr>
                <w:rFonts w:ascii="Times New Roman" w:hAnsi="Times New Roman" w:cs="Times New Roman"/>
              </w:rPr>
              <w:t xml:space="preserve"> </w:t>
            </w:r>
            <w:r w:rsidRPr="00F56C5A">
              <w:rPr>
                <w:rFonts w:ascii="Times New Roman" w:hAnsi="Times New Roman" w:cs="Times New Roman"/>
                <w:color w:val="212121"/>
                <w:shd w:val="clear" w:color="auto" w:fill="FFFFFF"/>
              </w:rPr>
              <w:t>FGF-2,</w:t>
            </w:r>
          </w:p>
        </w:tc>
        <w:tc>
          <w:tcPr>
            <w:tcW w:w="1843" w:type="dxa"/>
          </w:tcPr>
          <w:p w:rsidR="00F56C5A" w:rsidRPr="00F56C5A" w:rsidRDefault="00F56C5A" w:rsidP="0077105A">
            <w:pPr>
              <w:rPr>
                <w:rFonts w:ascii="Times New Roman" w:hAnsi="Times New Roman" w:cs="Times New Roman"/>
              </w:rPr>
            </w:pPr>
            <w:r w:rsidRPr="00F56C5A">
              <w:rPr>
                <w:rFonts w:ascii="Times New Roman" w:hAnsi="Times New Roman" w:cs="Times New Roman"/>
              </w:rPr>
              <w:t>VEGF(+),</w:t>
            </w:r>
            <w:r w:rsidR="0077105A">
              <w:rPr>
                <w:rFonts w:ascii="Times New Roman" w:hAnsi="Times New Roman" w:cs="Times New Roman"/>
              </w:rPr>
              <w:t xml:space="preserve"> </w:t>
            </w:r>
            <w:r w:rsidRPr="00F56C5A">
              <w:rPr>
                <w:rFonts w:ascii="Times New Roman" w:hAnsi="Times New Roman" w:cs="Times New Roman"/>
                <w:color w:val="212121"/>
                <w:shd w:val="clear" w:color="auto" w:fill="FFFFFF"/>
              </w:rPr>
              <w:t>HGF(+),</w:t>
            </w:r>
            <w:r w:rsidR="0077105A">
              <w:rPr>
                <w:rFonts w:ascii="Times New Roman" w:hAnsi="Times New Roman" w:cs="Times New Roman"/>
                <w:color w:val="212121"/>
                <w:shd w:val="clear" w:color="auto" w:fill="FFFFFF"/>
              </w:rPr>
              <w:t xml:space="preserve"> </w:t>
            </w:r>
            <w:r w:rsidRPr="00F56C5A">
              <w:rPr>
                <w:rFonts w:ascii="Times New Roman" w:hAnsi="Times New Roman" w:cs="Times New Roman"/>
                <w:color w:val="212121"/>
                <w:shd w:val="clear" w:color="auto" w:fill="FFFFFF"/>
              </w:rPr>
              <w:t>angiopoietins</w:t>
            </w:r>
            <w:r w:rsidR="0077105A">
              <w:rPr>
                <w:rFonts w:ascii="Times New Roman" w:hAnsi="Times New Roman" w:cs="Times New Roman"/>
                <w:color w:val="212121"/>
                <w:shd w:val="clear" w:color="auto" w:fill="FFFFFF"/>
              </w:rPr>
              <w:t xml:space="preserve"> </w:t>
            </w:r>
            <w:r w:rsidRPr="00F56C5A">
              <w:rPr>
                <w:rFonts w:ascii="Times New Roman" w:hAnsi="Times New Roman" w:cs="Times New Roman"/>
                <w:color w:val="212121"/>
                <w:shd w:val="clear" w:color="auto" w:fill="FFFFFF"/>
              </w:rPr>
              <w:t>(+)</w:t>
            </w:r>
            <w:r w:rsidR="0077105A">
              <w:rPr>
                <w:rFonts w:ascii="Times New Roman" w:hAnsi="Times New Roman" w:cs="Times New Roman"/>
                <w:color w:val="212121"/>
                <w:shd w:val="clear" w:color="auto" w:fill="FFFFFF"/>
              </w:rPr>
              <w:t xml:space="preserve"> </w:t>
            </w:r>
            <w:r w:rsidRPr="00F56C5A">
              <w:rPr>
                <w:rFonts w:ascii="Times New Roman" w:hAnsi="Times New Roman" w:cs="Times New Roman"/>
                <w:color w:val="212121"/>
                <w:shd w:val="clear" w:color="auto" w:fill="FFFFFF"/>
              </w:rPr>
              <w:t>and JunB</w:t>
            </w:r>
            <w:r w:rsidR="0077105A">
              <w:rPr>
                <w:rFonts w:ascii="Times New Roman" w:hAnsi="Times New Roman" w:cs="Times New Roman"/>
                <w:color w:val="212121"/>
                <w:shd w:val="clear" w:color="auto" w:fill="FFFFFF"/>
              </w:rPr>
              <w:t xml:space="preserve"> </w:t>
            </w:r>
            <w:r w:rsidRPr="00F56C5A">
              <w:rPr>
                <w:rFonts w:ascii="Times New Roman" w:hAnsi="Times New Roman" w:cs="Times New Roman"/>
                <w:color w:val="212121"/>
                <w:shd w:val="clear" w:color="auto" w:fill="FFFFFF"/>
              </w:rPr>
              <w:t>(+)</w:t>
            </w:r>
            <w:r w:rsidR="0077105A">
              <w:rPr>
                <w:rFonts w:ascii="Times New Roman" w:hAnsi="Times New Roman" w:cs="Times New Roman"/>
                <w:color w:val="212121"/>
                <w:shd w:val="clear" w:color="auto" w:fill="FFFFFF"/>
              </w:rPr>
              <w:t xml:space="preserve"> </w:t>
            </w:r>
            <w:r w:rsidRPr="00F56C5A">
              <w:rPr>
                <w:rFonts w:ascii="Times New Roman" w:hAnsi="Times New Roman" w:cs="Times New Roman"/>
                <w:color w:val="212121"/>
                <w:shd w:val="clear" w:color="auto" w:fill="FFFFFF"/>
              </w:rPr>
              <w:t>(HIF)-2α</w:t>
            </w:r>
            <w:r w:rsidR="0077105A">
              <w:rPr>
                <w:rFonts w:ascii="Times New Roman" w:hAnsi="Times New Roman" w:cs="Times New Roman"/>
                <w:color w:val="212121"/>
                <w:shd w:val="clear" w:color="auto" w:fill="FFFFFF"/>
              </w:rPr>
              <w:t xml:space="preserve"> </w:t>
            </w:r>
            <w:r w:rsidRPr="00F56C5A">
              <w:rPr>
                <w:rFonts w:ascii="Times New Roman" w:hAnsi="Times New Roman" w:cs="Times New Roman"/>
                <w:color w:val="212121"/>
                <w:shd w:val="clear" w:color="auto" w:fill="FFFFFF"/>
              </w:rPr>
              <w:t>(+)</w:t>
            </w:r>
          </w:p>
        </w:tc>
        <w:tc>
          <w:tcPr>
            <w:tcW w:w="2126" w:type="dxa"/>
          </w:tcPr>
          <w:p w:rsidR="00F56C5A" w:rsidRPr="00F56C5A" w:rsidRDefault="007F23B1" w:rsidP="0077105A">
            <w:pPr>
              <w:rPr>
                <w:rFonts w:ascii="Times New Roman" w:hAnsi="Times New Roman" w:cs="Times New Roman"/>
              </w:rPr>
            </w:pP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{"citationID":"sFELE984","properties":{"formattedCitation":"(Soliman, Das, and Teoh 2021; Rajkumar 2020)","plainCitation":"(Soliman, Das, and Teoh 2021; Rajkumar 2020)","noteIndex":0},"citationItems":[{"id":446,"uris":["http://zotero.org/users/local/eKYp49ge/items/XMKVXKV6"],"itemData":{"id":446,"type":"article-journal","abstract":"Multiple myeloma (MM) is considered to be the second most common blood malignancy and it is characterized by abnormal proliferation and an accumulation of malignant plasma cells in the bone marrow. Although the currently utilized markers in the diagnosis and assessment of MM are showing promising results, the incidence and mortality rate of the disease are still high. Therefore, exploring and developing better diagnostic or prognostic biomarkers have drawn global interest. In the present review, we highlight some of the recently reported and investigated novel biomarkers that have great potentials as diagnostic and/or prognostic tools in MM. These biomarkers include angiogenic markers, miRNAs as well as proteomic and immunological biomarkers. Moreover, we present some of the advanced methodologies that could be utilized in the early and competent diagnosis of MM. The present review also focuses on understanding the molecular concepts and pathways involved in these biomarkers in order to validate and efficiently utilize them. The present review may also help in identifying areas of improvement for better diagnosis and superior outcomes of MM.","container-title":"International Journal of Molecular Sciences","DOI":"10.3390/ijms22147470","ISSN":"1422-0067","issue":"14","journalAbbreviation":"IJMS","language":"en","page":"7470","source":"DOI.org (Crossref)","title":"Next-Generation Biomarkers in Multiple Myeloma: Understanding the Molecular Basis for Potential Use in Diagnosis and Prognosis","title-short":"Next-Generation Biomarkers in Multiple Myeloma","volume":"22","author":[{"family":"Soliman","given":"Amro M."},{"family":"Das","given":"Srijit"},{"family":"Teoh","given":"Seong Lin"}],"issued":{"date-parts":[["2021",7,13]]}}},{"id":449,"uris":["http://zotero.org/users/local/eKYp49ge/items/S46DISCT"],"itemData":{"id":449,"type":"article-journal","abstract":"Disease overview: Multiple myeloma accounts for approximately 10% of hematologic malignancies. Diagnosis: The diagnosis requires ≥10% clonal bone marrow plasma cells or a biopsy proven plasmacytoma plus evidence of one or more multiple myeloma defining events (MDE) namely CRAB (hypercalcemia, renal failure, anemia, or lytic bone lesions) features felt related to the plasma cell disorder, bone marrow clonal plasmacytosis ≥60%, serum involved/uninvolved free light chain (FLC) ratio ≥100 (provided involved FLC is ≥100 mg/L), or &gt;1 focal lesion on magnetic resonance imaging (MRI).","container-title":"American Journal of Hematology","DOI":"10.1002/ajh.25791","ISSN":"0361-8609, 1096-8652","issue":"5","journalAbbreviation":"Am J Hematol","language":"en","page":"548-567","source":"DOI.org (Crossref)","title":"Multiple myeloma: 2020 update on diagnosis, risk‐stratification and management","title-short":"Multiple myeloma","volume":"95","author":[{"family":"Rajkumar","given":"S. Vincent"}],"issued":{"date-parts":[["2020",5]]}}}],"schema":"https://github.com/citation-style-language/schema/raw/master/csl-citation.json"}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(Soliman, Das, and Teoh 2021; Rajkumar 2020)</w:t>
            </w:r>
            <w:r w:rsidRPr="00F56C5A">
              <w:rPr>
                <w:rFonts w:ascii="Times New Roman" w:hAnsi="Times New Roman" w:cs="Times New Roman"/>
              </w:rPr>
              <w:fldChar w:fldCharType="end"/>
            </w:r>
          </w:p>
        </w:tc>
      </w:tr>
    </w:tbl>
    <w:p w:rsidR="00B66FD3" w:rsidRDefault="00B66FD3" w:rsidP="00B66FD3">
      <w:pPr>
        <w:spacing w:line="360" w:lineRule="auto"/>
        <w:jc w:val="both"/>
        <w:rPr>
          <w:rFonts w:ascii="Times New Roman" w:hAnsi="Times New Roman" w:cs="Times New Roman"/>
          <w:sz w:val="24"/>
          <w:szCs w:val="24"/>
        </w:rPr>
      </w:pPr>
    </w:p>
    <w:p w:rsidR="00B66FD3" w:rsidRPr="00331A56" w:rsidRDefault="00B66FD3" w:rsidP="00B66FD3">
      <w:pPr>
        <w:spacing w:line="360" w:lineRule="auto"/>
        <w:jc w:val="both"/>
        <w:rPr>
          <w:rFonts w:ascii="Times New Roman" w:hAnsi="Times New Roman" w:cs="Times New Roman"/>
          <w:sz w:val="24"/>
          <w:szCs w:val="24"/>
        </w:rPr>
      </w:pPr>
      <w:r w:rsidRPr="00AB5AB2">
        <w:rPr>
          <w:rFonts w:ascii="Times New Roman" w:hAnsi="Times New Roman" w:cs="Times New Roman"/>
          <w:b/>
          <w:sz w:val="24"/>
          <w:szCs w:val="24"/>
        </w:rPr>
        <w:t xml:space="preserve">1.5 </w:t>
      </w:r>
      <w:r w:rsidRPr="00AB5AB2">
        <w:rPr>
          <w:rFonts w:ascii="Times New Roman" w:hAnsi="Times New Roman" w:cs="Times New Roman"/>
          <w:b/>
          <w:sz w:val="24"/>
          <w:szCs w:val="24"/>
          <w:u w:val="single"/>
        </w:rPr>
        <w:t>Gynecologic Malignancies</w:t>
      </w:r>
      <w:r>
        <w:rPr>
          <w:rFonts w:ascii="Times New Roman" w:hAnsi="Times New Roman" w:cs="Times New Roman"/>
          <w:sz w:val="24"/>
          <w:szCs w:val="24"/>
        </w:rPr>
        <w:t>:</w:t>
      </w:r>
      <w:r>
        <w:rPr>
          <w:rFonts w:ascii="Cambria" w:hAnsi="Cambria"/>
          <w:color w:val="212121"/>
          <w:sz w:val="27"/>
          <w:szCs w:val="27"/>
          <w:shd w:val="clear" w:color="auto" w:fill="FFFFFF"/>
        </w:rPr>
        <w:t xml:space="preserve"> </w:t>
      </w:r>
      <w:r w:rsidR="00817BFA">
        <w:rPr>
          <w:rFonts w:ascii="Times New Roman" w:hAnsi="Times New Roman" w:cs="Times New Roman"/>
          <w:color w:val="212121"/>
          <w:sz w:val="24"/>
          <w:szCs w:val="24"/>
          <w:shd w:val="clear" w:color="auto" w:fill="FFFFFF"/>
        </w:rPr>
        <w:t>Mo</w:t>
      </w:r>
      <w:r w:rsidRPr="00AB5AB2">
        <w:rPr>
          <w:rFonts w:ascii="Times New Roman" w:hAnsi="Times New Roman" w:cs="Times New Roman"/>
          <w:color w:val="212121"/>
          <w:sz w:val="24"/>
          <w:szCs w:val="24"/>
          <w:shd w:val="clear" w:color="auto" w:fill="FFFFFF"/>
        </w:rPr>
        <w:t xml:space="preserve">st common malignancies of the female reproductive </w:t>
      </w:r>
      <w:r w:rsidR="00817BFA">
        <w:rPr>
          <w:rFonts w:ascii="Times New Roman" w:hAnsi="Times New Roman" w:cs="Times New Roman"/>
          <w:color w:val="212121"/>
          <w:sz w:val="24"/>
          <w:szCs w:val="24"/>
          <w:shd w:val="clear" w:color="auto" w:fill="FFFFFF"/>
        </w:rPr>
        <w:t>system</w:t>
      </w:r>
      <w:r w:rsidRPr="00AB5AB2">
        <w:rPr>
          <w:rFonts w:ascii="Times New Roman" w:hAnsi="Times New Roman" w:cs="Times New Roman"/>
          <w:sz w:val="24"/>
          <w:szCs w:val="24"/>
        </w:rPr>
        <w:t xml:space="preserve"> include Ovarian, endometrial, and cervical cancers</w:t>
      </w:r>
      <w:r>
        <w:rPr>
          <w:rFonts w:ascii="Times New Roman" w:hAnsi="Times New Roman" w:cs="Times New Roman"/>
          <w:sz w:val="24"/>
          <w:szCs w:val="24"/>
        </w:rPr>
        <w:t xml:space="preserve">. The most common gyenologic cancers affecting women worldwide are </w:t>
      </w:r>
      <w:r w:rsidRPr="00AB5AB2">
        <w:rPr>
          <w:rFonts w:ascii="Times New Roman" w:hAnsi="Times New Roman" w:cs="Times New Roman"/>
          <w:sz w:val="24"/>
          <w:szCs w:val="24"/>
        </w:rPr>
        <w:t>Ovarian and cervical cancers</w:t>
      </w:r>
      <w:r>
        <w:rPr>
          <w:rFonts w:ascii="Times New Roman" w:hAnsi="Times New Roman" w:cs="Times New Roman"/>
          <w:sz w:val="24"/>
          <w:szCs w:val="24"/>
        </w:rPr>
        <w:t>.</w:t>
      </w:r>
      <w:r w:rsidR="00817BFA">
        <w:rPr>
          <w:rFonts w:ascii="Times New Roman" w:hAnsi="Times New Roman" w:cs="Times New Roman"/>
          <w:sz w:val="24"/>
          <w:szCs w:val="24"/>
        </w:rPr>
        <w:t xml:space="preserve"> Although</w:t>
      </w:r>
      <w:r w:rsidRPr="00AB5AB2">
        <w:rPr>
          <w:rFonts w:ascii="Cambria" w:hAnsi="Cambria"/>
          <w:color w:val="212121"/>
          <w:sz w:val="27"/>
          <w:szCs w:val="27"/>
          <w:shd w:val="clear" w:color="auto" w:fill="FFFFFF"/>
        </w:rPr>
        <w:t xml:space="preserve"> </w:t>
      </w:r>
      <w:r w:rsidRPr="00AB5AB2">
        <w:rPr>
          <w:rFonts w:ascii="Times New Roman" w:hAnsi="Times New Roman" w:cs="Times New Roman"/>
          <w:color w:val="212121"/>
          <w:sz w:val="24"/>
          <w:szCs w:val="24"/>
          <w:shd w:val="clear" w:color="auto" w:fill="FFFFFF"/>
        </w:rPr>
        <w:t xml:space="preserve">Cervical cancer is declining </w:t>
      </w:r>
      <w:r w:rsidR="00BA1273">
        <w:rPr>
          <w:rFonts w:ascii="Times New Roman" w:hAnsi="Times New Roman" w:cs="Times New Roman"/>
          <w:color w:val="212121"/>
          <w:sz w:val="24"/>
          <w:szCs w:val="24"/>
          <w:shd w:val="clear" w:color="auto" w:fill="FFFFFF"/>
        </w:rPr>
        <w:t xml:space="preserve">in number and </w:t>
      </w:r>
      <w:r w:rsidRPr="00AB5AB2">
        <w:rPr>
          <w:rFonts w:ascii="Times New Roman" w:hAnsi="Times New Roman" w:cs="Times New Roman"/>
          <w:color w:val="212121"/>
          <w:sz w:val="24"/>
          <w:szCs w:val="24"/>
          <w:shd w:val="clear" w:color="auto" w:fill="FFFFFF"/>
        </w:rPr>
        <w:t xml:space="preserve">trend, but </w:t>
      </w:r>
      <w:r w:rsidR="00BA1273">
        <w:rPr>
          <w:rFonts w:ascii="Times New Roman" w:hAnsi="Times New Roman" w:cs="Times New Roman"/>
          <w:color w:val="212121"/>
          <w:sz w:val="24"/>
          <w:szCs w:val="24"/>
          <w:shd w:val="clear" w:color="auto" w:fill="FFFFFF"/>
        </w:rPr>
        <w:t xml:space="preserve">still </w:t>
      </w:r>
      <w:r w:rsidRPr="00AB5AB2">
        <w:rPr>
          <w:rFonts w:ascii="Times New Roman" w:hAnsi="Times New Roman" w:cs="Times New Roman"/>
          <w:color w:val="212121"/>
          <w:sz w:val="24"/>
          <w:szCs w:val="24"/>
          <w:shd w:val="clear" w:color="auto" w:fill="FFFFFF"/>
        </w:rPr>
        <w:t>remains the second most common cancer in women after breast cancer</w:t>
      </w:r>
      <w:r>
        <w:rPr>
          <w:rFonts w:ascii="Times New Roman" w:hAnsi="Times New Roman" w:cs="Times New Roman"/>
          <w:color w:val="212121"/>
          <w:sz w:val="24"/>
          <w:szCs w:val="24"/>
          <w:shd w:val="clear" w:color="auto" w:fill="FFFFFF"/>
        </w:rPr>
        <w:t>,</w:t>
      </w:r>
      <w:r w:rsidR="00BA1273">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which is </w:t>
      </w:r>
      <w:r w:rsidR="00BA1273">
        <w:rPr>
          <w:rFonts w:ascii="Times New Roman" w:hAnsi="Times New Roman" w:cs="Times New Roman"/>
          <w:color w:val="212121"/>
          <w:sz w:val="24"/>
          <w:szCs w:val="24"/>
          <w:shd w:val="clear" w:color="auto" w:fill="FFFFFF"/>
        </w:rPr>
        <w:t>till now the most deadly and frequent</w:t>
      </w:r>
      <w:r>
        <w:rPr>
          <w:rFonts w:ascii="Times New Roman" w:hAnsi="Times New Roman" w:cs="Times New Roman"/>
          <w:color w:val="212121"/>
          <w:sz w:val="24"/>
          <w:szCs w:val="24"/>
          <w:shd w:val="clear" w:color="auto" w:fill="FFFFFF"/>
        </w:rPr>
        <w:t xml:space="preserve"> cancer worldwide (</w:t>
      </w:r>
      <w:hyperlink r:id="rId11" w:history="1">
        <w:r w:rsidR="00BA1273" w:rsidRPr="00674175">
          <w:rPr>
            <w:rStyle w:val="Hyperlink"/>
            <w:rFonts w:ascii="Times New Roman" w:hAnsi="Times New Roman" w:cs="Times New Roman"/>
            <w:sz w:val="24"/>
            <w:szCs w:val="24"/>
            <w:shd w:val="clear" w:color="auto" w:fill="FFFFFF"/>
          </w:rPr>
          <w:t>https://www.who.int/news-room/fact-sheets/detail/cancer</w:t>
        </w:r>
      </w:hyperlink>
      <w:r>
        <w:rPr>
          <w:rFonts w:ascii="Times New Roman" w:hAnsi="Times New Roman" w:cs="Times New Roman"/>
          <w:color w:val="212121"/>
          <w:sz w:val="24"/>
          <w:szCs w:val="24"/>
          <w:shd w:val="clear" w:color="auto" w:fill="FFFFFF"/>
        </w:rPr>
        <w:t>).</w:t>
      </w:r>
      <w:r w:rsidR="00BA1273">
        <w:rPr>
          <w:rFonts w:ascii="Times New Roman" w:hAnsi="Times New Roman" w:cs="Times New Roman"/>
          <w:color w:val="212121"/>
          <w:sz w:val="24"/>
          <w:szCs w:val="24"/>
          <w:shd w:val="clear" w:color="auto" w:fill="FFFFFF"/>
        </w:rPr>
        <w:t xml:space="preserve"> In India e</w:t>
      </w:r>
      <w:r w:rsidRPr="00AB5AB2">
        <w:rPr>
          <w:rFonts w:ascii="Times New Roman" w:hAnsi="Times New Roman" w:cs="Times New Roman"/>
          <w:color w:val="212121"/>
          <w:sz w:val="24"/>
          <w:szCs w:val="24"/>
          <w:shd w:val="clear" w:color="auto" w:fill="FFFFFF"/>
        </w:rPr>
        <w:t>very</w:t>
      </w:r>
      <w:r w:rsidR="00BA1273">
        <w:rPr>
          <w:rFonts w:ascii="Times New Roman" w:hAnsi="Times New Roman" w:cs="Times New Roman"/>
          <w:color w:val="212121"/>
          <w:sz w:val="24"/>
          <w:szCs w:val="24"/>
          <w:shd w:val="clear" w:color="auto" w:fill="FFFFFF"/>
        </w:rPr>
        <w:t xml:space="preserve"> single year, 122,844 women are diagnosed on an average with</w:t>
      </w:r>
      <w:r w:rsidRPr="00AB5AB2">
        <w:rPr>
          <w:rFonts w:ascii="Times New Roman" w:hAnsi="Times New Roman" w:cs="Times New Roman"/>
          <w:color w:val="212121"/>
          <w:sz w:val="24"/>
          <w:szCs w:val="24"/>
          <w:shd w:val="clear" w:color="auto" w:fill="FFFFFF"/>
        </w:rPr>
        <w:t xml:space="preserve"> cervical cancer and 67,477 die f</w:t>
      </w:r>
      <w:r w:rsidR="00BA1273">
        <w:rPr>
          <w:rFonts w:ascii="Times New Roman" w:hAnsi="Times New Roman" w:cs="Times New Roman"/>
          <w:color w:val="212121"/>
          <w:sz w:val="24"/>
          <w:szCs w:val="24"/>
          <w:shd w:val="clear" w:color="auto" w:fill="FFFFFF"/>
        </w:rPr>
        <w:t>or the same</w:t>
      </w:r>
      <w:r w:rsidR="007F23B1">
        <w:rPr>
          <w:rFonts w:ascii="Times New Roman" w:hAnsi="Times New Roman" w:cs="Times New Roman"/>
          <w:color w:val="212121"/>
          <w:sz w:val="24"/>
          <w:szCs w:val="24"/>
          <w:shd w:val="clear" w:color="auto" w:fill="FFFFFF"/>
        </w:rPr>
        <w:fldChar w:fldCharType="begin"/>
      </w:r>
      <w:r>
        <w:rPr>
          <w:rFonts w:ascii="Times New Roman" w:hAnsi="Times New Roman" w:cs="Times New Roman"/>
          <w:color w:val="212121"/>
          <w:sz w:val="24"/>
          <w:szCs w:val="24"/>
          <w:shd w:val="clear" w:color="auto" w:fill="FFFFFF"/>
        </w:rPr>
        <w:instrText xml:space="preserve"> ADDIN ZOTERO_ITEM CSL_CITATION {"citationID":"KqbobdiL","properties":{"formattedCitation":"(Maheshwari, Kumar, and Mahantshetty 2016)","plainCitation":"(Maheshwari, Kumar, and Mahantshetty 2016)","noteIndex":0},"citationItems":[{"id":450,"uris":["http://zotero.org/users/local/eKYp49ge/items/VPVUE62V"],"itemData":{"id":450,"type":"article-journal","abstract":"Abstract\n            Gynecological cancers are among the most common cancers in women and hence an important public health issue. Due to the lack of cancer awareness, variable pathology, and dearth of proper screening facilities in developing countries such as India, most women report at advanced stages, adversely affecting the prognosis and clinical outcomes. Ovarian cancer has emerged as one of the most common malignancies affecting women in India and has shown an increase in the incidence rates over the years. Although cervical cancer is on a declining trend, it remains the second most common cancer in women after breast cancer. Many researchers in India have published important data in the field of gynecologic oncology, covering all domains such as basic sciences, preventive oncology, pathology, radiological imaging, and clinical outcomes. This work has given us an insight into the in-depth understanding of these cancers as well as the demographics and survival rates in the Indian population. This aim of this review is to discuss the important studies done in India for all gynecological cancers.","container-title":"South Asian Journal of Cancer","DOI":"10.4103/2278-330X.187575","ISSN":"2278-330X, 2278-4306","issue":"03","journalAbbreviation":"South Asian J Cancer","language":"en","page":"112-120","source":"DOI.org (Crossref)","title":"Gynecological cancers: A summary of published Indian data","title-short":"Gynecological cancers","volume":"05","author":[{"family":"Maheshwari","given":"Amita"},{"family":"Kumar","given":"Neha"},{"family":"Mahantshetty","given":"Umesh"}],"issued":{"date-parts":[["2016",7]]}}}],"schema":"https://github.com/citation-style-language/schema/raw/master/csl-citation.json"} </w:instrText>
      </w:r>
      <w:r w:rsidR="007F23B1">
        <w:rPr>
          <w:rFonts w:ascii="Times New Roman" w:hAnsi="Times New Roman" w:cs="Times New Roman"/>
          <w:color w:val="212121"/>
          <w:sz w:val="24"/>
          <w:szCs w:val="24"/>
          <w:shd w:val="clear" w:color="auto" w:fill="FFFFFF"/>
        </w:rPr>
        <w:fldChar w:fldCharType="separate"/>
      </w:r>
      <w:r w:rsidRPr="001F22A0">
        <w:rPr>
          <w:rFonts w:ascii="Times New Roman" w:hAnsi="Times New Roman" w:cs="Times New Roman"/>
          <w:sz w:val="24"/>
        </w:rPr>
        <w:t>(Maheshwari, Kumar, and Mahantshetty 2016)</w:t>
      </w:r>
      <w:r w:rsidR="007F23B1">
        <w:rPr>
          <w:rFonts w:ascii="Times New Roman" w:hAnsi="Times New Roman" w:cs="Times New Roman"/>
          <w:color w:val="212121"/>
          <w:sz w:val="24"/>
          <w:szCs w:val="24"/>
          <w:shd w:val="clear" w:color="auto" w:fill="FFFFFF"/>
        </w:rPr>
        <w:fldChar w:fldCharType="end"/>
      </w:r>
      <w:r w:rsidRPr="00AB5AB2">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 xml:space="preserve"> </w:t>
      </w:r>
      <w:r w:rsidRPr="00526022">
        <w:rPr>
          <w:rFonts w:ascii="Times New Roman" w:hAnsi="Times New Roman" w:cs="Times New Roman"/>
          <w:color w:val="212121"/>
          <w:sz w:val="24"/>
          <w:szCs w:val="24"/>
          <w:shd w:val="clear" w:color="auto" w:fill="FFFFFF"/>
        </w:rPr>
        <w:t xml:space="preserve">Intermediate in frequency between cervical </w:t>
      </w:r>
      <w:r w:rsidR="00BA1273">
        <w:rPr>
          <w:rFonts w:ascii="Times New Roman" w:hAnsi="Times New Roman" w:cs="Times New Roman"/>
          <w:color w:val="212121"/>
          <w:sz w:val="24"/>
          <w:szCs w:val="24"/>
          <w:shd w:val="clear" w:color="auto" w:fill="FFFFFF"/>
        </w:rPr>
        <w:t xml:space="preserve">cancer </w:t>
      </w:r>
      <w:r w:rsidRPr="00526022">
        <w:rPr>
          <w:rFonts w:ascii="Times New Roman" w:hAnsi="Times New Roman" w:cs="Times New Roman"/>
          <w:color w:val="212121"/>
          <w:sz w:val="24"/>
          <w:szCs w:val="24"/>
          <w:shd w:val="clear" w:color="auto" w:fill="FFFFFF"/>
        </w:rPr>
        <w:t xml:space="preserve">and endometrial cancers, but </w:t>
      </w:r>
      <w:r w:rsidR="00BA1273">
        <w:rPr>
          <w:rFonts w:ascii="Times New Roman" w:hAnsi="Times New Roman" w:cs="Times New Roman"/>
          <w:color w:val="212121"/>
          <w:sz w:val="24"/>
          <w:szCs w:val="24"/>
          <w:shd w:val="clear" w:color="auto" w:fill="FFFFFF"/>
        </w:rPr>
        <w:t xml:space="preserve">till now reported as </w:t>
      </w:r>
      <w:r w:rsidRPr="00526022">
        <w:rPr>
          <w:rFonts w:ascii="Times New Roman" w:hAnsi="Times New Roman" w:cs="Times New Roman"/>
          <w:color w:val="212121"/>
          <w:sz w:val="24"/>
          <w:szCs w:val="24"/>
          <w:shd w:val="clear" w:color="auto" w:fill="FFFFFF"/>
        </w:rPr>
        <w:t>the most fatal, is ovarian cancer</w:t>
      </w:r>
      <w:r>
        <w:rPr>
          <w:rFonts w:ascii="Times New Roman" w:hAnsi="Times New Roman" w:cs="Times New Roman"/>
          <w:color w:val="212121"/>
          <w:sz w:val="24"/>
          <w:szCs w:val="24"/>
          <w:shd w:val="clear" w:color="auto" w:fill="FFFFFF"/>
        </w:rPr>
        <w:t xml:space="preserve"> which killed about 15000 women out of 20000 diagnosed in US</w:t>
      </w:r>
      <w:r w:rsidR="007F23B1">
        <w:rPr>
          <w:rFonts w:ascii="Times New Roman" w:hAnsi="Times New Roman" w:cs="Times New Roman"/>
          <w:color w:val="212121"/>
          <w:sz w:val="24"/>
          <w:szCs w:val="24"/>
          <w:shd w:val="clear" w:color="auto" w:fill="FFFFFF"/>
        </w:rPr>
        <w:fldChar w:fldCharType="begin"/>
      </w:r>
      <w:r>
        <w:rPr>
          <w:rFonts w:ascii="Times New Roman" w:hAnsi="Times New Roman" w:cs="Times New Roman"/>
          <w:color w:val="212121"/>
          <w:sz w:val="24"/>
          <w:szCs w:val="24"/>
          <w:shd w:val="clear" w:color="auto" w:fill="FFFFFF"/>
        </w:rPr>
        <w:instrText xml:space="preserve"> ADDIN ZOTERO_ITEM CSL_CITATION {"citationID":"4I7HNgqU","properties":{"formattedCitation":"(Ueda et al. 2010)","plainCitation":"(Ueda et al. 2010)","noteIndex":0},"citationItems":[{"id":452,"uris":["http://zotero.org/users/local/eKYp49ge/items/TRTB5NGH"],"itemData":{"id":452,"type":"article-journal","container-title":"Cancers","DOI":"10.3390/cancers2021312","ISSN":"2072-6694","issue":"2","journalAbbreviation":"Cancers","language":"en","page":"1312-1327","source":"DOI.org (Crossref)","title":"Serum Biomarkers for Early Detection of Gynecologic Cancers","volume":"2","author":[{"family":"Ueda","given":"Yutaka"},{"family":"Enomoto","given":"Takayuki"},{"family":"Kimura","given":"Toshihiro"},{"family":"Miyatake","given":"Takashi"},{"family":"Yoshino","given":"Kiyoshi"},{"family":"Fujita","given":"Masami"},{"family":"Kimura","given":"Tadashi"}],"issued":{"date-parts":[["2010",6,14]]}}}],"schema":"https://github.com/citation-style-language/schema/raw/master/csl-citation.json"} </w:instrText>
      </w:r>
      <w:r w:rsidR="007F23B1">
        <w:rPr>
          <w:rFonts w:ascii="Times New Roman" w:hAnsi="Times New Roman" w:cs="Times New Roman"/>
          <w:color w:val="212121"/>
          <w:sz w:val="24"/>
          <w:szCs w:val="24"/>
          <w:shd w:val="clear" w:color="auto" w:fill="FFFFFF"/>
        </w:rPr>
        <w:fldChar w:fldCharType="separate"/>
      </w:r>
      <w:r w:rsidRPr="001F22A0">
        <w:rPr>
          <w:rFonts w:ascii="Times New Roman" w:hAnsi="Times New Roman" w:cs="Times New Roman"/>
          <w:sz w:val="24"/>
        </w:rPr>
        <w:t>(Ueda et al. 2010)</w:t>
      </w:r>
      <w:r w:rsidR="007F23B1">
        <w:rPr>
          <w:rFonts w:ascii="Times New Roman" w:hAnsi="Times New Roman" w:cs="Times New Roman"/>
          <w:color w:val="212121"/>
          <w:sz w:val="24"/>
          <w:szCs w:val="24"/>
          <w:shd w:val="clear" w:color="auto" w:fill="FFFFFF"/>
        </w:rPr>
        <w:fldChar w:fldCharType="end"/>
      </w:r>
      <w:r>
        <w:rPr>
          <w:rFonts w:ascii="Times New Roman" w:hAnsi="Times New Roman" w:cs="Times New Roman"/>
          <w:color w:val="212121"/>
          <w:sz w:val="24"/>
          <w:szCs w:val="24"/>
          <w:shd w:val="clear" w:color="auto" w:fill="FFFFFF"/>
        </w:rPr>
        <w:t>.</w:t>
      </w:r>
      <w:r w:rsidR="00BA1273">
        <w:rPr>
          <w:rFonts w:ascii="Times New Roman" w:hAnsi="Times New Roman" w:cs="Times New Roman"/>
          <w:color w:val="212121"/>
          <w:sz w:val="24"/>
          <w:szCs w:val="24"/>
          <w:shd w:val="clear" w:color="auto" w:fill="FFFFFF"/>
        </w:rPr>
        <w:t>Hence, in case of</w:t>
      </w:r>
      <w:r w:rsidR="00BA1273" w:rsidRPr="00BA1273">
        <w:rPr>
          <w:rFonts w:ascii="Times New Roman" w:hAnsi="Times New Roman" w:cs="Times New Roman"/>
          <w:color w:val="212121"/>
          <w:sz w:val="24"/>
          <w:szCs w:val="24"/>
          <w:shd w:val="clear" w:color="auto" w:fill="FFFFFF"/>
        </w:rPr>
        <w:t xml:space="preserve"> </w:t>
      </w:r>
      <w:r w:rsidR="00BA1273" w:rsidRPr="00526022">
        <w:rPr>
          <w:rFonts w:ascii="Times New Roman" w:hAnsi="Times New Roman" w:cs="Times New Roman"/>
          <w:color w:val="212121"/>
          <w:sz w:val="24"/>
          <w:szCs w:val="24"/>
          <w:shd w:val="clear" w:color="auto" w:fill="FFFFFF"/>
        </w:rPr>
        <w:t xml:space="preserve">endometrial, </w:t>
      </w:r>
      <w:r w:rsidR="00BA1273">
        <w:rPr>
          <w:rFonts w:ascii="Times New Roman" w:hAnsi="Times New Roman" w:cs="Times New Roman"/>
          <w:color w:val="212121"/>
          <w:sz w:val="24"/>
          <w:szCs w:val="24"/>
          <w:shd w:val="clear" w:color="auto" w:fill="FFFFFF"/>
        </w:rPr>
        <w:t xml:space="preserve">ovarian </w:t>
      </w:r>
      <w:r w:rsidRPr="00526022">
        <w:rPr>
          <w:rFonts w:ascii="Times New Roman" w:hAnsi="Times New Roman" w:cs="Times New Roman"/>
          <w:color w:val="212121"/>
          <w:sz w:val="24"/>
          <w:szCs w:val="24"/>
          <w:shd w:val="clear" w:color="auto" w:fill="FFFFFF"/>
        </w:rPr>
        <w:t xml:space="preserve">and </w:t>
      </w:r>
      <w:r w:rsidR="00BA1273">
        <w:rPr>
          <w:rFonts w:ascii="Times New Roman" w:hAnsi="Times New Roman" w:cs="Times New Roman"/>
          <w:color w:val="212121"/>
          <w:sz w:val="24"/>
          <w:szCs w:val="24"/>
          <w:shd w:val="clear" w:color="auto" w:fill="FFFFFF"/>
        </w:rPr>
        <w:t>cervical cancers, it is difficult</w:t>
      </w:r>
      <w:r w:rsidRPr="00526022">
        <w:rPr>
          <w:rFonts w:ascii="Times New Roman" w:hAnsi="Times New Roman" w:cs="Times New Roman"/>
          <w:color w:val="212121"/>
          <w:sz w:val="24"/>
          <w:szCs w:val="24"/>
          <w:shd w:val="clear" w:color="auto" w:fill="FFFFFF"/>
        </w:rPr>
        <w:t xml:space="preserve"> to detect the disease at </w:t>
      </w:r>
      <w:r w:rsidR="00BA1273">
        <w:rPr>
          <w:rFonts w:ascii="Times New Roman" w:hAnsi="Times New Roman" w:cs="Times New Roman"/>
          <w:color w:val="212121"/>
          <w:sz w:val="24"/>
          <w:szCs w:val="24"/>
          <w:shd w:val="clear" w:color="auto" w:fill="FFFFFF"/>
        </w:rPr>
        <w:t xml:space="preserve">preliminary </w:t>
      </w:r>
      <w:r w:rsidRPr="00526022">
        <w:rPr>
          <w:rFonts w:ascii="Times New Roman" w:hAnsi="Times New Roman" w:cs="Times New Roman"/>
          <w:color w:val="212121"/>
          <w:sz w:val="24"/>
          <w:szCs w:val="24"/>
          <w:shd w:val="clear" w:color="auto" w:fill="FFFFFF"/>
        </w:rPr>
        <w:t>stage</w:t>
      </w:r>
      <w:r>
        <w:rPr>
          <w:rFonts w:ascii="Times New Roman" w:hAnsi="Times New Roman" w:cs="Times New Roman"/>
          <w:color w:val="212121"/>
          <w:sz w:val="24"/>
          <w:szCs w:val="24"/>
          <w:shd w:val="clear" w:color="auto" w:fill="FFFFFF"/>
        </w:rPr>
        <w:t>. In this section</w:t>
      </w:r>
      <w:r w:rsidR="00BA1273">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(Table 1.E) we discuss about few of the biomarkers which are already in use along with few novel Biomarkers for future which helps in better detection, prognosis and management </w:t>
      </w:r>
      <w:r w:rsidRPr="00331A56">
        <w:rPr>
          <w:rFonts w:ascii="Times New Roman" w:hAnsi="Times New Roman" w:cs="Times New Roman"/>
          <w:color w:val="212121"/>
          <w:sz w:val="24"/>
          <w:szCs w:val="24"/>
          <w:shd w:val="clear" w:color="auto" w:fill="FFFFFF"/>
        </w:rPr>
        <w:t>of gynecolo</w:t>
      </w:r>
      <w:r w:rsidR="00BA1273">
        <w:rPr>
          <w:rFonts w:ascii="Times New Roman" w:hAnsi="Times New Roman" w:cs="Times New Roman"/>
          <w:color w:val="212121"/>
          <w:sz w:val="24"/>
          <w:szCs w:val="24"/>
          <w:shd w:val="clear" w:color="auto" w:fill="FFFFFF"/>
        </w:rPr>
        <w:t xml:space="preserve">gic cancers, including </w:t>
      </w:r>
      <w:r w:rsidR="00BA1273" w:rsidRPr="00331A56">
        <w:rPr>
          <w:rFonts w:ascii="Times New Roman" w:hAnsi="Times New Roman" w:cs="Times New Roman"/>
          <w:color w:val="212121"/>
          <w:sz w:val="24"/>
          <w:szCs w:val="24"/>
          <w:shd w:val="clear" w:color="auto" w:fill="FFFFFF"/>
        </w:rPr>
        <w:t xml:space="preserve">endometrial, </w:t>
      </w:r>
      <w:r w:rsidR="00BA1273">
        <w:rPr>
          <w:rFonts w:ascii="Times New Roman" w:hAnsi="Times New Roman" w:cs="Times New Roman"/>
          <w:color w:val="212121"/>
          <w:sz w:val="24"/>
          <w:szCs w:val="24"/>
          <w:shd w:val="clear" w:color="auto" w:fill="FFFFFF"/>
        </w:rPr>
        <w:t xml:space="preserve">ovarian </w:t>
      </w:r>
      <w:r w:rsidRPr="00331A56">
        <w:rPr>
          <w:rFonts w:ascii="Times New Roman" w:hAnsi="Times New Roman" w:cs="Times New Roman"/>
          <w:color w:val="212121"/>
          <w:sz w:val="24"/>
          <w:szCs w:val="24"/>
          <w:shd w:val="clear" w:color="auto" w:fill="FFFFFF"/>
        </w:rPr>
        <w:t>and cervical cancers.</w:t>
      </w:r>
    </w:p>
    <w:tbl>
      <w:tblPr>
        <w:tblStyle w:val="TableGrid"/>
        <w:tblW w:w="9356" w:type="dxa"/>
        <w:tblLayout w:type="fixed"/>
        <w:tblLook w:val="04A0"/>
      </w:tblPr>
      <w:tblGrid>
        <w:gridCol w:w="1701"/>
        <w:gridCol w:w="2127"/>
        <w:gridCol w:w="1575"/>
        <w:gridCol w:w="1985"/>
        <w:gridCol w:w="1968"/>
      </w:tblGrid>
      <w:tr w:rsidR="00F56C5A" w:rsidRPr="00F56C5A" w:rsidTr="0077105A">
        <w:trPr>
          <w:trHeight w:val="635"/>
        </w:trPr>
        <w:tc>
          <w:tcPr>
            <w:tcW w:w="1701" w:type="dxa"/>
          </w:tcPr>
          <w:p w:rsidR="00F56C5A" w:rsidRPr="00F56C5A" w:rsidRDefault="00F56C5A" w:rsidP="00463B61">
            <w:pPr>
              <w:jc w:val="both"/>
              <w:rPr>
                <w:rFonts w:ascii="Times New Roman" w:hAnsi="Times New Roman" w:cs="Times New Roman"/>
                <w:b/>
              </w:rPr>
            </w:pPr>
            <w:r w:rsidRPr="00F56C5A">
              <w:rPr>
                <w:rFonts w:ascii="Times New Roman" w:hAnsi="Times New Roman" w:cs="Times New Roman"/>
                <w:b/>
              </w:rPr>
              <w:t>Type of cancer</w:t>
            </w:r>
          </w:p>
        </w:tc>
        <w:tc>
          <w:tcPr>
            <w:tcW w:w="2127" w:type="dxa"/>
          </w:tcPr>
          <w:p w:rsidR="00F56C5A" w:rsidRPr="00F56C5A" w:rsidRDefault="00F56C5A" w:rsidP="00463B61">
            <w:pPr>
              <w:jc w:val="both"/>
              <w:rPr>
                <w:rFonts w:ascii="Times New Roman" w:hAnsi="Times New Roman" w:cs="Times New Roman"/>
                <w:b/>
              </w:rPr>
            </w:pPr>
            <w:r w:rsidRPr="00F56C5A">
              <w:rPr>
                <w:rFonts w:ascii="Times New Roman" w:hAnsi="Times New Roman" w:cs="Times New Roman"/>
                <w:b/>
              </w:rPr>
              <w:t>Diagnostic Biomarker</w:t>
            </w:r>
          </w:p>
        </w:tc>
        <w:tc>
          <w:tcPr>
            <w:tcW w:w="1575" w:type="dxa"/>
          </w:tcPr>
          <w:p w:rsidR="00F56C5A" w:rsidRPr="00F56C5A" w:rsidRDefault="00F56C5A" w:rsidP="00463B61">
            <w:pPr>
              <w:jc w:val="both"/>
              <w:rPr>
                <w:rFonts w:ascii="Times New Roman" w:hAnsi="Times New Roman" w:cs="Times New Roman"/>
                <w:b/>
              </w:rPr>
            </w:pPr>
            <w:r w:rsidRPr="00F56C5A">
              <w:rPr>
                <w:rFonts w:ascii="Times New Roman" w:hAnsi="Times New Roman" w:cs="Times New Roman"/>
                <w:b/>
              </w:rPr>
              <w:t>Prognostic Biomarker</w:t>
            </w:r>
          </w:p>
        </w:tc>
        <w:tc>
          <w:tcPr>
            <w:tcW w:w="1985" w:type="dxa"/>
          </w:tcPr>
          <w:p w:rsidR="00F56C5A" w:rsidRPr="00F56C5A" w:rsidRDefault="00F56C5A" w:rsidP="00463B61">
            <w:pPr>
              <w:rPr>
                <w:rFonts w:ascii="Times New Roman" w:hAnsi="Times New Roman" w:cs="Times New Roman"/>
                <w:b/>
              </w:rPr>
            </w:pPr>
            <w:r w:rsidRPr="00F56C5A">
              <w:rPr>
                <w:rFonts w:ascii="Times New Roman" w:hAnsi="Times New Roman" w:cs="Times New Roman"/>
                <w:b/>
              </w:rPr>
              <w:t>Predictive Biomarker</w:t>
            </w:r>
          </w:p>
        </w:tc>
        <w:tc>
          <w:tcPr>
            <w:tcW w:w="1968" w:type="dxa"/>
          </w:tcPr>
          <w:p w:rsidR="00F56C5A" w:rsidRPr="00F56C5A" w:rsidRDefault="00F56C5A" w:rsidP="00463B61">
            <w:pPr>
              <w:rPr>
                <w:rFonts w:ascii="Times New Roman" w:hAnsi="Times New Roman" w:cs="Times New Roman"/>
                <w:b/>
              </w:rPr>
            </w:pPr>
            <w:r w:rsidRPr="00F56C5A">
              <w:rPr>
                <w:rFonts w:ascii="Times New Roman" w:hAnsi="Times New Roman" w:cs="Times New Roman"/>
                <w:b/>
              </w:rPr>
              <w:t>Reference</w:t>
            </w:r>
          </w:p>
        </w:tc>
      </w:tr>
      <w:tr w:rsidR="00F56C5A" w:rsidRPr="00F56C5A" w:rsidTr="0077105A">
        <w:trPr>
          <w:trHeight w:val="1496"/>
        </w:trPr>
        <w:tc>
          <w:tcPr>
            <w:tcW w:w="1701" w:type="dxa"/>
          </w:tcPr>
          <w:p w:rsidR="00F56C5A" w:rsidRDefault="00F56C5A" w:rsidP="00463B61">
            <w:pPr>
              <w:jc w:val="both"/>
              <w:rPr>
                <w:rFonts w:ascii="Times New Roman" w:hAnsi="Times New Roman" w:cs="Times New Roman"/>
                <w:b/>
                <w:u w:val="single"/>
              </w:rPr>
            </w:pPr>
            <w:r w:rsidRPr="00F56C5A">
              <w:rPr>
                <w:rFonts w:ascii="Times New Roman" w:hAnsi="Times New Roman" w:cs="Times New Roman"/>
                <w:b/>
                <w:u w:val="single"/>
              </w:rPr>
              <w:t>Gynecologic Malignancies</w:t>
            </w:r>
            <w:r>
              <w:rPr>
                <w:rFonts w:ascii="Times New Roman" w:hAnsi="Times New Roman" w:cs="Times New Roman"/>
                <w:b/>
                <w:u w:val="single"/>
              </w:rPr>
              <w:t>:</w:t>
            </w:r>
          </w:p>
          <w:p w:rsidR="00F56C5A" w:rsidRPr="00F56C5A" w:rsidRDefault="00F56C5A" w:rsidP="00463B61">
            <w:pPr>
              <w:jc w:val="both"/>
              <w:rPr>
                <w:rFonts w:ascii="Times New Roman" w:hAnsi="Times New Roman" w:cs="Times New Roman"/>
                <w:b/>
                <w:u w:val="single"/>
              </w:rPr>
            </w:pPr>
          </w:p>
          <w:p w:rsidR="00F56C5A" w:rsidRPr="00F56C5A" w:rsidRDefault="00F56C5A" w:rsidP="00463B61">
            <w:pPr>
              <w:jc w:val="both"/>
              <w:rPr>
                <w:rFonts w:ascii="Times New Roman" w:hAnsi="Times New Roman" w:cs="Times New Roman"/>
              </w:rPr>
            </w:pPr>
            <w:r w:rsidRPr="00F56C5A">
              <w:rPr>
                <w:rFonts w:ascii="Times New Roman" w:hAnsi="Times New Roman" w:cs="Times New Roman"/>
              </w:rPr>
              <w:t>Ovarian Cancer</w:t>
            </w:r>
          </w:p>
        </w:tc>
        <w:tc>
          <w:tcPr>
            <w:tcW w:w="2127" w:type="dxa"/>
          </w:tcPr>
          <w:p w:rsidR="00F56C5A" w:rsidRPr="00F56C5A" w:rsidRDefault="00F56C5A" w:rsidP="00463B61">
            <w:pPr>
              <w:jc w:val="both"/>
              <w:rPr>
                <w:rFonts w:ascii="Times New Roman" w:hAnsi="Times New Roman" w:cs="Times New Roman"/>
              </w:rPr>
            </w:pPr>
            <w:r w:rsidRPr="00F56C5A">
              <w:rPr>
                <w:rFonts w:ascii="Times New Roman" w:hAnsi="Times New Roman" w:cs="Times New Roman"/>
              </w:rPr>
              <w:t>CA 125(+),</w:t>
            </w:r>
            <w:r w:rsidRPr="00F56C5A">
              <w:rPr>
                <w:rFonts w:ascii="Times New Roman" w:hAnsi="Times New Roman" w:cs="Times New Roman"/>
                <w:color w:val="212121"/>
                <w:shd w:val="clear" w:color="auto" w:fill="FFFFFF"/>
              </w:rPr>
              <w:t>CA 19-9(+), HE4(+,),ApoA-1(+),IGFII,</w:t>
            </w:r>
            <w:r w:rsidRPr="00F56C5A">
              <w:rPr>
                <w:rFonts w:ascii="Times New Roman" w:hAnsi="Times New Roman" w:cs="Times New Roman"/>
              </w:rPr>
              <w:t xml:space="preserve"> </w:t>
            </w:r>
            <w:r w:rsidRPr="00F56C5A">
              <w:rPr>
                <w:rFonts w:ascii="Times New Roman" w:hAnsi="Times New Roman" w:cs="Times New Roman"/>
                <w:color w:val="212121"/>
                <w:shd w:val="clear" w:color="auto" w:fill="FFFFFF"/>
              </w:rPr>
              <w:t>MIF,</w:t>
            </w:r>
            <w:r w:rsidRPr="00F56C5A">
              <w:rPr>
                <w:rFonts w:ascii="Times New Roman" w:hAnsi="Times New Roman" w:cs="Times New Roman"/>
                <w:i/>
              </w:rPr>
              <w:t xml:space="preserve"> BRCA1 and BRCA2, PTEN, CDH1</w:t>
            </w:r>
          </w:p>
        </w:tc>
        <w:tc>
          <w:tcPr>
            <w:tcW w:w="1575" w:type="dxa"/>
          </w:tcPr>
          <w:p w:rsidR="00F56C5A" w:rsidRPr="00F56C5A" w:rsidRDefault="00F56C5A" w:rsidP="00463B61">
            <w:pPr>
              <w:jc w:val="both"/>
              <w:rPr>
                <w:rFonts w:ascii="Times New Roman" w:hAnsi="Times New Roman" w:cs="Times New Roman"/>
              </w:rPr>
            </w:pPr>
            <w:r w:rsidRPr="00F56C5A">
              <w:rPr>
                <w:rFonts w:ascii="Times New Roman" w:hAnsi="Times New Roman" w:cs="Times New Roman"/>
              </w:rPr>
              <w:t>CA125, KLKs, OPN, ALDH1</w:t>
            </w:r>
          </w:p>
        </w:tc>
        <w:tc>
          <w:tcPr>
            <w:tcW w:w="1985" w:type="dxa"/>
          </w:tcPr>
          <w:p w:rsidR="00F56C5A" w:rsidRPr="00F56C5A" w:rsidRDefault="00F56C5A" w:rsidP="00463B61">
            <w:pPr>
              <w:rPr>
                <w:rFonts w:ascii="Times New Roman" w:hAnsi="Times New Roman" w:cs="Times New Roman"/>
              </w:rPr>
            </w:pPr>
            <w:r w:rsidRPr="00F56C5A">
              <w:rPr>
                <w:rFonts w:ascii="Times New Roman" w:hAnsi="Times New Roman" w:cs="Times New Roman"/>
              </w:rPr>
              <w:t xml:space="preserve">VEGF, Mesothelin, lncRNA and mRNA, GSTP, FOLR1, </w:t>
            </w:r>
            <w:r w:rsidRPr="00F56C5A">
              <w:rPr>
                <w:rFonts w:ascii="Times New Roman" w:hAnsi="Times New Roman" w:cs="Times New Roman"/>
                <w:i/>
              </w:rPr>
              <w:t>BRCA1 and BRCA2</w:t>
            </w:r>
          </w:p>
        </w:tc>
        <w:tc>
          <w:tcPr>
            <w:tcW w:w="1968" w:type="dxa"/>
          </w:tcPr>
          <w:p w:rsidR="00F56C5A" w:rsidRPr="00F56C5A" w:rsidRDefault="007F23B1" w:rsidP="00463B61">
            <w:pPr>
              <w:rPr>
                <w:rFonts w:ascii="Times New Roman" w:hAnsi="Times New Roman" w:cs="Times New Roman"/>
              </w:rPr>
            </w:pP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{"citationID":"IwrlICUb","properties":{"formattedCitation":"(Ueda et al. 2010; Atallah et al. 2021)","plainCitation":"(Ueda et al. 2010; Atallah et al. 2021)","noteIndex":0},"citationItems":[{"id":452,"uris":["http://zotero.org/users/local/eKYp49ge/items/TRTB5NGH"],"itemData":{"id":452,"type":"article-journal","container-title":"Cancers","DOI":"10.3390/cancers2021312","ISSN":"2072-6694","issue":"2","journalAbbreviation":"Cancers","language":"en","page":"1312-1327","source":"DOI.org (Crossref)","title":"Serum Biomarkers for Early Detection of Gynecologic Cancers","volume":"2","author":[{"family":"Ueda","given":"Yutaka"},{"family":"Enomoto","given":"Takayuki"},{"family":"Kimura","given":"Toshihiro"},{"family":"Miyatake","given":"Takashi"},{"family":"Yoshino","given":"Kiyoshi"},{"family":"Fujita","given":"Masami"},{"family":"Kimura","given":"Tadashi"}],"issued":{"date-parts":[["2010",6,14]]}}},{"id":454,"uris":["http://zotero.org/users/local/eKYp49ge/items/PIJ26J2Y"],"itemData":{"id":454,"type":"article-journal","abstract":"Ovarian cancer is the eighth-most common cause of death among women worldwide. In the absence of distinctive symptoms in the early stages, the majority of women are diagnosed in advanced stages of the disease. Surgical debulking and systemic adjuvant chemotherapy remain the mainstays of treatment, with the development of chemoresistance in up to 75% of patients with subsequent poor treatment response and reduced survival. Therefore, there is a critical need to revisit existing, and identify potential biomarkers that could lead to the development of novel and more effective predictors for ovarian cancer diagnosis and prognosis. The capacity of these biomarkers to predict the existence, stages, and associated therapeutic efficacy of ovarian cancer would enable improvements in the early diagnosis and survival of ovarian cancer patients. This review not only highlights current evidence-based ovarian-cancer-specific prognostic and diagnostic biomarkers but also provides an update on various technologies and methods currently used to identify novel biomarkers of ovarian cancer.","container-title":"Diagnostics (Basel, Switzerland)","DOI":"10.3390/diagnostics11030465","ISSN":"2075-4418","issue":"3","journalAbbreviation":"Diagnostics (Basel)","language":"eng","note":"PMID: 33800113\nPMCID: PMC7998656","page":"465","source":"PubMed","title":"New Predictive Biomarkers for Ovarian Cancer","volume":"11","author":[{"family":"Atallah","given":"Ghofraan Abdulsalam"},{"family":"Abd Aziz","given":"Nor Haslinda"},{"family":"Teik","given":"Chew Kah"},{"family":"Shafiee","given":"Mohamad Nasir"},{"family":"Kampan","given":"Nirmala Chandralega"}],"issued":{"date-parts":[["2021",3,7]]}}}],"schema":"https://github.com/citation-style-language/schema/raw/master/csl-citation.json"}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(Ueda et al. 2010; Atallah et al. 2021)</w:t>
            </w:r>
            <w:r w:rsidRPr="00F56C5A">
              <w:rPr>
                <w:rFonts w:ascii="Times New Roman" w:hAnsi="Times New Roman" w:cs="Times New Roman"/>
              </w:rPr>
              <w:fldChar w:fldCharType="end"/>
            </w:r>
          </w:p>
        </w:tc>
      </w:tr>
      <w:tr w:rsidR="00F56C5A" w:rsidRPr="00F56C5A" w:rsidTr="0077105A">
        <w:trPr>
          <w:trHeight w:val="1265"/>
        </w:trPr>
        <w:tc>
          <w:tcPr>
            <w:tcW w:w="1701" w:type="dxa"/>
          </w:tcPr>
          <w:p w:rsidR="00F56C5A" w:rsidRPr="00F56C5A" w:rsidRDefault="00F56C5A" w:rsidP="00463B61">
            <w:pPr>
              <w:jc w:val="both"/>
              <w:rPr>
                <w:rFonts w:ascii="Times New Roman" w:hAnsi="Times New Roman" w:cs="Times New Roman"/>
              </w:rPr>
            </w:pPr>
            <w:r w:rsidRPr="00F56C5A">
              <w:rPr>
                <w:rFonts w:ascii="Times New Roman" w:hAnsi="Times New Roman" w:cs="Times New Roman"/>
              </w:rPr>
              <w:t xml:space="preserve">Endometrial Cancer </w:t>
            </w:r>
          </w:p>
        </w:tc>
        <w:tc>
          <w:tcPr>
            <w:tcW w:w="2127" w:type="dxa"/>
          </w:tcPr>
          <w:p w:rsidR="00F56C5A" w:rsidRPr="00F56C5A" w:rsidRDefault="00F56C5A" w:rsidP="00463B61">
            <w:pPr>
              <w:jc w:val="both"/>
              <w:rPr>
                <w:rFonts w:ascii="Times New Roman" w:hAnsi="Times New Roman" w:cs="Times New Roman"/>
              </w:rPr>
            </w:pPr>
            <w:r w:rsidRPr="00F56C5A">
              <w:rPr>
                <w:rFonts w:ascii="Times New Roman" w:hAnsi="Times New Roman" w:cs="Times New Roman"/>
              </w:rPr>
              <w:t>CA125(+),HE4(+)ApoA-1(+).CA 72-4(+),</w:t>
            </w:r>
            <w:r w:rsidRPr="00F56C5A">
              <w:rPr>
                <w:rFonts w:ascii="Times New Roman" w:hAnsi="Times New Roman" w:cs="Times New Roman"/>
                <w:color w:val="212121"/>
                <w:shd w:val="clear" w:color="auto" w:fill="FFFFFF"/>
              </w:rPr>
              <w:t>CEA(+),</w:t>
            </w:r>
            <w:r w:rsidRPr="00F56C5A">
              <w:rPr>
                <w:rFonts w:ascii="Times New Roman" w:hAnsi="Times New Roman" w:cs="Times New Roman"/>
                <w:i/>
                <w:iCs/>
                <w:color w:val="000000"/>
                <w:shd w:val="clear" w:color="auto" w:fill="FFFFFF"/>
              </w:rPr>
              <w:t>MLH1</w:t>
            </w:r>
            <w:r w:rsidRPr="00F56C5A">
              <w:rPr>
                <w:rFonts w:ascii="Times New Roman" w:hAnsi="Times New Roman" w:cs="Times New Roman"/>
                <w:i/>
                <w:color w:val="000000"/>
                <w:shd w:val="clear" w:color="auto" w:fill="FFFFFF"/>
              </w:rPr>
              <w:t>, </w:t>
            </w:r>
            <w:r w:rsidRPr="00F56C5A">
              <w:rPr>
                <w:rFonts w:ascii="Times New Roman" w:hAnsi="Times New Roman" w:cs="Times New Roman"/>
                <w:i/>
                <w:iCs/>
                <w:color w:val="000000"/>
                <w:shd w:val="clear" w:color="auto" w:fill="FFFFFF"/>
              </w:rPr>
              <w:t>MSH2</w:t>
            </w:r>
            <w:r w:rsidRPr="00F56C5A">
              <w:rPr>
                <w:rFonts w:ascii="Times New Roman" w:hAnsi="Times New Roman" w:cs="Times New Roman"/>
                <w:i/>
                <w:color w:val="000000"/>
                <w:shd w:val="clear" w:color="auto" w:fill="FFFFFF"/>
              </w:rPr>
              <w:t>, </w:t>
            </w:r>
            <w:r w:rsidRPr="00F56C5A">
              <w:rPr>
                <w:rFonts w:ascii="Times New Roman" w:hAnsi="Times New Roman" w:cs="Times New Roman"/>
                <w:i/>
                <w:iCs/>
                <w:color w:val="000000"/>
                <w:shd w:val="clear" w:color="auto" w:fill="FFFFFF"/>
              </w:rPr>
              <w:t>MSH6</w:t>
            </w:r>
            <w:r w:rsidRPr="00F56C5A">
              <w:rPr>
                <w:rFonts w:ascii="Times New Roman" w:hAnsi="Times New Roman" w:cs="Times New Roman"/>
                <w:i/>
                <w:color w:val="000000"/>
                <w:shd w:val="clear" w:color="auto" w:fill="FFFFFF"/>
              </w:rPr>
              <w:t>, </w:t>
            </w:r>
            <w:r w:rsidRPr="00F56C5A">
              <w:rPr>
                <w:rFonts w:ascii="Times New Roman" w:hAnsi="Times New Roman" w:cs="Times New Roman"/>
                <w:i/>
                <w:iCs/>
                <w:color w:val="000000"/>
                <w:shd w:val="clear" w:color="auto" w:fill="FFFFFF"/>
              </w:rPr>
              <w:t>PMS2</w:t>
            </w:r>
            <w:r w:rsidRPr="00F56C5A">
              <w:rPr>
                <w:rFonts w:ascii="Times New Roman" w:hAnsi="Times New Roman" w:cs="Times New Roman"/>
                <w:i/>
                <w:color w:val="000000"/>
                <w:shd w:val="clear" w:color="auto" w:fill="FFFFFF"/>
              </w:rPr>
              <w:t>, and </w:t>
            </w:r>
            <w:r w:rsidRPr="00F56C5A">
              <w:rPr>
                <w:rFonts w:ascii="Times New Roman" w:hAnsi="Times New Roman" w:cs="Times New Roman"/>
                <w:i/>
                <w:iCs/>
                <w:color w:val="000000"/>
                <w:shd w:val="clear" w:color="auto" w:fill="FFFFFF"/>
              </w:rPr>
              <w:t>EPCAM</w:t>
            </w:r>
            <w:r w:rsidRPr="00F56C5A">
              <w:rPr>
                <w:rFonts w:ascii="Times New Roman" w:hAnsi="Times New Roman" w:cs="Times New Roman"/>
                <w:color w:val="000000"/>
                <w:shd w:val="clear" w:color="auto" w:fill="FFFFFF"/>
              </w:rPr>
              <w:t>.</w:t>
            </w:r>
          </w:p>
        </w:tc>
        <w:tc>
          <w:tcPr>
            <w:tcW w:w="1575" w:type="dxa"/>
          </w:tcPr>
          <w:p w:rsidR="00F56C5A" w:rsidRPr="00F56C5A" w:rsidRDefault="00F56C5A" w:rsidP="00463B61">
            <w:pPr>
              <w:jc w:val="both"/>
              <w:rPr>
                <w:rFonts w:ascii="Times New Roman" w:hAnsi="Times New Roman" w:cs="Times New Roman"/>
              </w:rPr>
            </w:pPr>
            <w:r w:rsidRPr="00F56C5A">
              <w:rPr>
                <w:rFonts w:ascii="Times New Roman" w:hAnsi="Times New Roman" w:cs="Times New Roman"/>
              </w:rPr>
              <w:t>CA 15-3,E3, E1-S. NLR,MLR,PLR,SII etc</w:t>
            </w:r>
          </w:p>
        </w:tc>
        <w:tc>
          <w:tcPr>
            <w:tcW w:w="1985" w:type="dxa"/>
          </w:tcPr>
          <w:p w:rsidR="00F56C5A" w:rsidRPr="00F56C5A" w:rsidRDefault="00F56C5A" w:rsidP="00463B61">
            <w:pPr>
              <w:rPr>
                <w:rFonts w:ascii="Times New Roman" w:hAnsi="Times New Roman" w:cs="Times New Roman"/>
              </w:rPr>
            </w:pPr>
            <w:r w:rsidRPr="00F56C5A">
              <w:rPr>
                <w:rFonts w:ascii="Times New Roman" w:hAnsi="Times New Roman" w:cs="Times New Roman"/>
              </w:rPr>
              <w:t>EGFR tyrosine kinases, PTEN, PI3K,</w:t>
            </w:r>
            <w:r w:rsidRPr="00F56C5A">
              <w:rPr>
                <w:rFonts w:ascii="Times New Roman" w:hAnsi="Times New Roman" w:cs="Times New Roman"/>
                <w:color w:val="212121"/>
                <w:shd w:val="clear" w:color="auto" w:fill="FFFFFF"/>
              </w:rPr>
              <w:t xml:space="preserve"> </w:t>
            </w:r>
            <w:r w:rsidRPr="00F56C5A">
              <w:rPr>
                <w:rStyle w:val="Emphasis"/>
                <w:rFonts w:ascii="Times New Roman" w:hAnsi="Times New Roman" w:cs="Times New Roman"/>
                <w:color w:val="212121"/>
                <w:shd w:val="clear" w:color="auto" w:fill="FFFFFF"/>
              </w:rPr>
              <w:t>Bcl-2,</w:t>
            </w:r>
            <w:r w:rsidRPr="00F56C5A">
              <w:rPr>
                <w:rFonts w:ascii="Times New Roman" w:hAnsi="Times New Roman" w:cs="Times New Roman"/>
              </w:rPr>
              <w:t xml:space="preserve"> </w:t>
            </w:r>
            <w:r w:rsidRPr="00F56C5A">
              <w:rPr>
                <w:rStyle w:val="Emphasis"/>
                <w:rFonts w:ascii="Times New Roman" w:hAnsi="Times New Roman" w:cs="Times New Roman"/>
                <w:color w:val="212121"/>
                <w:shd w:val="clear" w:color="auto" w:fill="FFFFFF"/>
              </w:rPr>
              <w:t>p53</w:t>
            </w:r>
          </w:p>
        </w:tc>
        <w:tc>
          <w:tcPr>
            <w:tcW w:w="1968" w:type="dxa"/>
          </w:tcPr>
          <w:p w:rsidR="00F56C5A" w:rsidRPr="00F56C5A" w:rsidRDefault="007F23B1" w:rsidP="00463B61">
            <w:pPr>
              <w:rPr>
                <w:rFonts w:ascii="Times New Roman" w:hAnsi="Times New Roman" w:cs="Times New Roman"/>
              </w:rPr>
            </w:pP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{"citationID":"qGNUU5XG","properties":{"formattedCitation":"(Ueda et al. 2010)","plainCitation":"(Ueda et al. 2010)","noteIndex":0},"citationItems":[{"id":452,"uris":["http://zotero.org/users/local/eKYp49ge/items/TRTB5NGH"],"itemData":{"id":452,"type":"article-journal","container-title":"Cancers","DOI":"10.3390/cancers2021312","ISSN":"2072-6694","issue":"2","journalAbbreviation":"Cancers","language":"en","page":"1312-1327","source":"DOI.org (Crossref)","title":"Serum Biomarkers for Early Detection of Gynecologic Cancers","volume":"2","author":[{"family":"Ueda","given":"Yutaka"},{"family":"Enomoto","given":"Takayuki"},{"family":"Kimura","given":"Toshihiro"},{"family":"Miyatake","given":"Takashi"},{"family":"Yoshino","given":"Kiyoshi"},{"family":"Fujita","given":"Masami"},{"family":"Kimura","given":"Tadashi"}],"issued":{"date-parts":[["2010",6,14]]}}}],"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(Ueda et al. 2010)</w:t>
            </w:r>
            <w:r w:rsidRPr="00F56C5A">
              <w:rPr>
                <w:rFonts w:ascii="Times New Roman" w:hAnsi="Times New Roman" w:cs="Times New Roman"/>
              </w:rPr>
              <w:fldChar w:fldCharType="end"/>
            </w:r>
            <w:r w:rsidR="00F56C5A" w:rsidRPr="00F56C5A">
              <w:rPr>
                <w:rFonts w:ascii="Times New Roman" w:hAnsi="Times New Roman" w:cs="Times New Roman"/>
              </w:rPr>
              <w:t>,</w:t>
            </w: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{"citationID":"tAWxMjwe","properties":{"formattedCitation":"(Njoku, Barr, and Crosbie 2022; Banno et al. 2012)","plainCitation":"(Njoku, Barr, and Crosbie 2022; Banno et al. 2012)","noteIndex":0},"citationItems":[{"id":457,"uris":["http://zotero.org/users/local/eKYp49ge/items/GQU3MIJR"],"itemData":{"id":457,"type":"article-journal","abstract":"Endometrial cancer is the most common gynaecological malignancy in high income countries and its incidence is rising. Whilst most women with endometrial cancer are diagnosed with highly curable disease and have good outcomes, a significant minority present with adverse clinico-pathological characteristics that herald a poor prognosis. Prognostic biomarkers that reliably select those at greatest risk of disease recurrence and death can guide management strategies to ensure that patients receive appropriate evidence-based and personalised care. The Cancer Genome Atlas substantially advanced our understanding of the molecular diversity of endometrial cancer and informed the development of simplified, pragmatic and cost-effective classifiers with prognostic implications and potential for clinical translation. Several blood-based biomarkers including proteins, metabolites, circulating tumour cells, circulating tumour DNA and inflammatory parameters have also shown promise for endometrial cancer risk assessment. This review provides an update on the established and emerging prognostic biomarkers in endometrial cancer.","container-title":"Frontiers in Oncology","DOI":"10.3389/fonc.2022.890908","ISSN":"2234-943X","journalAbbreviation":"Front. Oncol.","page":"890908","source":"DOI.org (Crossref)","title":"Current and Emerging Prognostic Biomarkers in Endometrial Cancer","volume":"12","author":[{"family":"Njoku","given":"Kelechi"},{"family":"Barr","given":"Chloe E."},{"family":"Crosbie","given":"Emma J."}],"issued":{"date-parts":[["2022",4,22]]}}},{"id":459,"uris":["http://zotero.org/users/local/eKYp49ge/items/VUY25EQF"],"itemData":{"id":459,"type":"article-journal","container-title":"Oncology Letters","DOI":"10.3892/ol.2012.654","ISSN":"1792-1074, 1792-1082","issue":"6","language":"en","page":"1175-1180","source":"DOI.org (Crossref)","title":"Biomarkers in endometrial cancer: Possible clinical applications (Review)","title-short":"Biomarkers in endometrial cancer","volume":"3","author":[{"family":"Banno","given":"Kouji"},{"family":"Kisu","given":"Iori"},{"family":"Yanokura","given":"Megumi"},{"family":"Tsuji","given":"Kosuke"},{"family":"Masuda","given":"Kenta"},{"family":"Ueki","given":"Arisa"},{"family":"Kobayashi","given":"Yusuke"},{"family":"Yamagami","given":"Wataru"},{"family":"Nomura","given":"Hiroyuki"},{"family":"Tominaga","given":"Eiichiro"},{"family":"Susumu","given":"Nobuyuki"},{"family":"Aoki","given":"Daisuke"}],"issued":{"date-parts":[["2012",6]]}}}],"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(Njoku, Barr, and Crosbie 2022; Banno et al. 2012)</w:t>
            </w:r>
            <w:r w:rsidRPr="00F56C5A">
              <w:rPr>
                <w:rFonts w:ascii="Times New Roman" w:hAnsi="Times New Roman" w:cs="Times New Roman"/>
              </w:rPr>
              <w:fldChar w:fldCharType="end"/>
            </w:r>
          </w:p>
        </w:tc>
      </w:tr>
      <w:tr w:rsidR="00F56C5A" w:rsidRPr="00F56C5A" w:rsidTr="0077105A">
        <w:trPr>
          <w:trHeight w:val="1410"/>
        </w:trPr>
        <w:tc>
          <w:tcPr>
            <w:tcW w:w="1701" w:type="dxa"/>
            <w:tcBorders>
              <w:bottom w:val="single" w:sz="4" w:space="0" w:color="auto"/>
            </w:tcBorders>
          </w:tcPr>
          <w:p w:rsidR="00F56C5A" w:rsidRPr="00F56C5A" w:rsidRDefault="00F56C5A" w:rsidP="00463B61">
            <w:pPr>
              <w:jc w:val="both"/>
              <w:rPr>
                <w:rFonts w:ascii="Times New Roman" w:hAnsi="Times New Roman" w:cs="Times New Roman"/>
              </w:rPr>
            </w:pPr>
            <w:r w:rsidRPr="00F56C5A">
              <w:rPr>
                <w:rFonts w:ascii="Times New Roman" w:hAnsi="Times New Roman" w:cs="Times New Roman"/>
              </w:rPr>
              <w:lastRenderedPageBreak/>
              <w:t>Cervical Cancer</w:t>
            </w:r>
          </w:p>
        </w:tc>
        <w:tc>
          <w:tcPr>
            <w:tcW w:w="2127" w:type="dxa"/>
            <w:tcBorders>
              <w:bottom w:val="single" w:sz="4" w:space="0" w:color="auto"/>
            </w:tcBorders>
          </w:tcPr>
          <w:p w:rsidR="00F56C5A" w:rsidRPr="00F56C5A" w:rsidRDefault="00F56C5A" w:rsidP="00463B61">
            <w:pPr>
              <w:jc w:val="both"/>
              <w:rPr>
                <w:rFonts w:ascii="Times New Roman" w:hAnsi="Times New Roman" w:cs="Times New Roman"/>
              </w:rPr>
            </w:pPr>
            <w:r w:rsidRPr="00F56C5A">
              <w:rPr>
                <w:rFonts w:ascii="Times New Roman" w:hAnsi="Times New Roman" w:cs="Times New Roman"/>
              </w:rPr>
              <w:t>SCC(+),CYFRA 21-1(+),CA 125(+),CA 19-9(+),IAP(+),CEA(+),YKL-40(+)</w:t>
            </w:r>
          </w:p>
        </w:tc>
        <w:tc>
          <w:tcPr>
            <w:tcW w:w="1575" w:type="dxa"/>
            <w:tcBorders>
              <w:bottom w:val="single" w:sz="4" w:space="0" w:color="auto"/>
            </w:tcBorders>
          </w:tcPr>
          <w:p w:rsidR="00F56C5A" w:rsidRPr="00F56C5A" w:rsidRDefault="00F56C5A" w:rsidP="00463B61">
            <w:pPr>
              <w:jc w:val="both"/>
              <w:rPr>
                <w:rFonts w:ascii="Times New Roman" w:hAnsi="Times New Roman" w:cs="Times New Roman"/>
              </w:rPr>
            </w:pPr>
            <w:r w:rsidRPr="00F56C5A">
              <w:rPr>
                <w:rFonts w:ascii="Times New Roman" w:hAnsi="Times New Roman" w:cs="Times New Roman"/>
              </w:rPr>
              <w:t xml:space="preserve">CYFRA 21-1,IAP, </w:t>
            </w:r>
            <w:r w:rsidRPr="00F56C5A">
              <w:rPr>
                <w:rFonts w:ascii="Times New Roman" w:hAnsi="Times New Roman" w:cs="Times New Roman"/>
                <w:color w:val="212121"/>
                <w:shd w:val="clear" w:color="auto" w:fill="FFFFFF"/>
              </w:rPr>
              <w:t>CAIX,</w:t>
            </w:r>
            <w:r w:rsidRPr="00F56C5A">
              <w:rPr>
                <w:rFonts w:ascii="Times New Roman" w:hAnsi="Times New Roman" w:cs="Times New Roman"/>
              </w:rPr>
              <w:t xml:space="preserve"> </w:t>
            </w:r>
            <w:r w:rsidRPr="00F56C5A">
              <w:rPr>
                <w:rFonts w:ascii="Times New Roman" w:hAnsi="Times New Roman" w:cs="Times New Roman"/>
                <w:color w:val="212121"/>
                <w:shd w:val="clear" w:color="auto" w:fill="FFFFFF"/>
              </w:rPr>
              <w:t>GLUT1</w:t>
            </w:r>
          </w:p>
        </w:tc>
        <w:tc>
          <w:tcPr>
            <w:tcW w:w="1985" w:type="dxa"/>
            <w:tcBorders>
              <w:bottom w:val="single" w:sz="4" w:space="0" w:color="auto"/>
            </w:tcBorders>
          </w:tcPr>
          <w:p w:rsidR="00F56C5A" w:rsidRPr="00F56C5A" w:rsidRDefault="00F56C5A" w:rsidP="00463B61">
            <w:pPr>
              <w:rPr>
                <w:rFonts w:ascii="Times New Roman" w:hAnsi="Times New Roman" w:cs="Times New Roman"/>
              </w:rPr>
            </w:pPr>
            <w:r w:rsidRPr="00F56C5A">
              <w:rPr>
                <w:rFonts w:ascii="Times New Roman" w:hAnsi="Times New Roman" w:cs="Times New Roman"/>
                <w:color w:val="212121"/>
                <w:shd w:val="clear" w:color="auto" w:fill="FFFFFF"/>
              </w:rPr>
              <w:t>GLUT1, CAIX, HKI</w:t>
            </w:r>
          </w:p>
        </w:tc>
        <w:tc>
          <w:tcPr>
            <w:tcW w:w="1968" w:type="dxa"/>
            <w:tcBorders>
              <w:bottom w:val="single" w:sz="4" w:space="0" w:color="auto"/>
            </w:tcBorders>
          </w:tcPr>
          <w:p w:rsidR="00F56C5A" w:rsidRPr="00F56C5A" w:rsidRDefault="007F23B1" w:rsidP="00463B61">
            <w:pPr>
              <w:rPr>
                <w:rFonts w:ascii="Times New Roman" w:hAnsi="Times New Roman" w:cs="Times New Roman"/>
              </w:rPr>
            </w:pP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{"citationID":"Ob7j0qaE","properties":{"formattedCitation":"(Ueda et al. 2010; Moreno-Acosta et al. 2016)","plainCitation":"(Ueda et al. 2010; Moreno-Acosta et al. 2016)","noteIndex":0},"citationItems":[{"id":452,"uris":["http://zotero.org/users/local/eKYp49ge/items/TRTB5NGH"],"itemData":{"id":452,"type":"article-journal","container-title":"Cancers","DOI":"10.3390/cancers2021312","ISSN":"2072-6694","issue":"2","journalAbbreviation":"Cancers","language":"en","page":"1312-1327","source":"DOI.org (Crossref)","title":"Serum Biomarkers for Early Detection of Gynecologic Cancers","volume":"2","author":[{"family":"Ueda","given":"Yutaka"},{"family":"Enomoto","given":"Takayuki"},{"family":"Kimura","given":"Toshihiro"},{"family":"Miyatake","given":"Takashi"},{"family":"Yoshino","given":"Kiyoshi"},{"family":"Fujita","given":"Masami"},{"family":"Kimura","given":"Tadashi"}],"issued":{"date-parts":[["2010",6,14]]}}},{"id":461,"uris":["http://zotero.org/users/local/eKYp49ge/items/T3H2923M"],"itemData":{"id":461,"type":"article-journal","container-title":"Molecular and Clinical Oncology","DOI":"10.3892/mco.2016.1055","ISSN":"2049-9450, 2049-9469","issue":"6","language":"en","page":"792-796","source":"DOI.org (Crossref)","title":"Novel predictive biomarkers for cervical cancer prognosis","volume":"5","author":[{"family":"Moreno-Acosta","given":"Pablo"},{"family":"Carrillo","given":"Schyrly"},{"family":"Gamboa","given":"Oscar"},{"family":"Romero-Rojas","given":"Alfredo"},{"family":"Acosta","given":"Jinneth"},{"family":"Molano","given":"Monica"},{"family":"Balart-Serra","given":"Joseph"},{"family":"Cotes","given":"Martha"},{"family":"Rancoule","given":"Chloé"},{"family":"Magné","given":"Nicolas"}],"issued":{"date-parts":[["2016",12]]}}}],"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(Ueda et al. 2010; Moreno-Acosta et al. 2016)</w:t>
            </w:r>
            <w:r w:rsidRPr="00F56C5A">
              <w:rPr>
                <w:rFonts w:ascii="Times New Roman" w:hAnsi="Times New Roman" w:cs="Times New Roman"/>
              </w:rPr>
              <w:fldChar w:fldCharType="end"/>
            </w:r>
          </w:p>
        </w:tc>
      </w:tr>
      <w:tr w:rsidR="00F56C5A" w:rsidRPr="00F56C5A" w:rsidTr="0077105A">
        <w:trPr>
          <w:trHeight w:val="3260"/>
        </w:trPr>
        <w:tc>
          <w:tcPr>
            <w:tcW w:w="1701" w:type="dxa"/>
            <w:tcBorders>
              <w:top w:val="single" w:sz="4" w:space="0" w:color="auto"/>
            </w:tcBorders>
          </w:tcPr>
          <w:p w:rsidR="00F56C5A" w:rsidRPr="00F56C5A" w:rsidRDefault="00F56C5A" w:rsidP="00463B61">
            <w:pPr>
              <w:jc w:val="both"/>
              <w:rPr>
                <w:rFonts w:ascii="Times New Roman" w:hAnsi="Times New Roman" w:cs="Times New Roman"/>
              </w:rPr>
            </w:pPr>
            <w:r w:rsidRPr="00F56C5A">
              <w:rPr>
                <w:rFonts w:ascii="Times New Roman" w:hAnsi="Times New Roman" w:cs="Times New Roman"/>
              </w:rPr>
              <w:t xml:space="preserve">Breast Cancer  </w:t>
            </w:r>
          </w:p>
        </w:tc>
        <w:tc>
          <w:tcPr>
            <w:tcW w:w="2127" w:type="dxa"/>
            <w:tcBorders>
              <w:top w:val="single" w:sz="4" w:space="0" w:color="auto"/>
            </w:tcBorders>
          </w:tcPr>
          <w:p w:rsidR="00F56C5A" w:rsidRPr="00F56C5A" w:rsidRDefault="00F56C5A" w:rsidP="00463B61">
            <w:pPr>
              <w:jc w:val="both"/>
              <w:rPr>
                <w:rFonts w:ascii="Times New Roman" w:hAnsi="Times New Roman" w:cs="Times New Roman"/>
              </w:rPr>
            </w:pPr>
            <w:r w:rsidRPr="00F56C5A">
              <w:rPr>
                <w:rFonts w:ascii="Times New Roman" w:hAnsi="Times New Roman" w:cs="Times New Roman"/>
              </w:rPr>
              <w:t xml:space="preserve">TFF1, TFF2, TFF3, CEA, CA 15–3, </w:t>
            </w:r>
            <w:r w:rsidRPr="00F56C5A">
              <w:rPr>
                <w:rFonts w:ascii="Times New Roman" w:hAnsi="Times New Roman" w:cs="Times New Roman"/>
                <w:i/>
              </w:rPr>
              <w:t>miR-21, miR-1246, miR-155, miR-29a, miR-146a, miR-373, miR589, miR-221/222 cluster, miR-9, miR10b, miR-96, miR-181, miR-375, and miR-520c,</w:t>
            </w:r>
            <w:r w:rsidRPr="00F56C5A">
              <w:rPr>
                <w:rFonts w:ascii="Times New Roman" w:hAnsi="Times New Roman" w:cs="Times New Roman"/>
              </w:rPr>
              <w:t xml:space="preserve"> HER2, Ki67,</w:t>
            </w:r>
            <w:r w:rsidRPr="00F56C5A">
              <w:rPr>
                <w:rFonts w:ascii="Times New Roman" w:hAnsi="Times New Roman" w:cs="Times New Roman"/>
                <w:i/>
              </w:rPr>
              <w:t xml:space="preserve"> BRCA1 and BRCA2, PTEN, CDH1</w:t>
            </w:r>
          </w:p>
        </w:tc>
        <w:tc>
          <w:tcPr>
            <w:tcW w:w="1575" w:type="dxa"/>
            <w:tcBorders>
              <w:top w:val="single" w:sz="4" w:space="0" w:color="auto"/>
            </w:tcBorders>
          </w:tcPr>
          <w:p w:rsidR="00F56C5A" w:rsidRPr="00F56C5A" w:rsidRDefault="00F56C5A" w:rsidP="00463B61">
            <w:pPr>
              <w:jc w:val="both"/>
              <w:rPr>
                <w:rFonts w:ascii="Times New Roman" w:hAnsi="Times New Roman" w:cs="Times New Roman"/>
              </w:rPr>
            </w:pPr>
            <w:r w:rsidRPr="00F56C5A">
              <w:rPr>
                <w:rFonts w:ascii="Times New Roman" w:hAnsi="Times New Roman" w:cs="Times New Roman"/>
              </w:rPr>
              <w:t>CA 15–3,</w:t>
            </w:r>
            <w:r w:rsidRPr="00F56C5A">
              <w:rPr>
                <w:rFonts w:ascii="Times New Roman" w:hAnsi="Times New Roman" w:cs="Times New Roman"/>
                <w:i/>
              </w:rPr>
              <w:t xml:space="preserve"> miR-155</w:t>
            </w:r>
            <w:r w:rsidRPr="00F56C5A">
              <w:rPr>
                <w:rFonts w:ascii="Times New Roman" w:hAnsi="Times New Roman" w:cs="Times New Roman"/>
              </w:rPr>
              <w:t>, c-erbB-2, TGF-α, EGFr, bcl-2</w:t>
            </w:r>
          </w:p>
        </w:tc>
        <w:tc>
          <w:tcPr>
            <w:tcW w:w="1985" w:type="dxa"/>
            <w:tcBorders>
              <w:top w:val="single" w:sz="4" w:space="0" w:color="auto"/>
            </w:tcBorders>
          </w:tcPr>
          <w:p w:rsidR="00F56C5A" w:rsidRPr="00F56C5A" w:rsidRDefault="00F56C5A" w:rsidP="00463B61">
            <w:pPr>
              <w:rPr>
                <w:rFonts w:ascii="Times New Roman" w:hAnsi="Times New Roman" w:cs="Times New Roman"/>
                <w:color w:val="212121"/>
                <w:shd w:val="clear" w:color="auto" w:fill="FFFFFF"/>
              </w:rPr>
            </w:pPr>
            <w:r w:rsidRPr="00F56C5A">
              <w:rPr>
                <w:rFonts w:ascii="Times New Roman" w:hAnsi="Times New Roman" w:cs="Times New Roman"/>
                <w:i/>
              </w:rPr>
              <w:t>, miR-1246, miR-155, miR-29a, miR-146a, miR-373, miR589, miR-221/222 cluster, miR-9, miR10b, miR-96, miR-181, miR-375, and miR-520c,</w:t>
            </w:r>
            <w:r w:rsidRPr="00F56C5A">
              <w:rPr>
                <w:rFonts w:ascii="Times New Roman" w:hAnsi="Times New Roman" w:cs="Times New Roman"/>
              </w:rPr>
              <w:t xml:space="preserve"> </w:t>
            </w:r>
            <w:r w:rsidRPr="00F56C5A">
              <w:rPr>
                <w:rFonts w:ascii="Times New Roman" w:hAnsi="Times New Roman" w:cs="Times New Roman"/>
                <w:i/>
              </w:rPr>
              <w:t>miR-7,</w:t>
            </w:r>
            <w:r w:rsidRPr="00F56C5A">
              <w:rPr>
                <w:rFonts w:ascii="Times New Roman" w:hAnsi="Times New Roman" w:cs="Times New Roman"/>
              </w:rPr>
              <w:t xml:space="preserve"> </w:t>
            </w:r>
            <w:r w:rsidRPr="00F56C5A">
              <w:rPr>
                <w:rFonts w:ascii="Times New Roman" w:hAnsi="Times New Roman" w:cs="Times New Roman"/>
                <w:i/>
              </w:rPr>
              <w:t>Axis of RNA/miR-7-</w:t>
            </w:r>
            <w:r w:rsidRPr="00F56C5A">
              <w:rPr>
                <w:rFonts w:ascii="Times New Roman" w:hAnsi="Times New Roman" w:cs="Times New Roman"/>
              </w:rPr>
              <w:t>5p/Raf1, TRAF4, Erα36, HER2, Ki67,</w:t>
            </w:r>
            <w:r w:rsidRPr="00F56C5A">
              <w:rPr>
                <w:rFonts w:ascii="Times New Roman" w:hAnsi="Times New Roman" w:cs="Times New Roman"/>
                <w:i/>
              </w:rPr>
              <w:t xml:space="preserve"> BRCA1 and BRCA2</w:t>
            </w:r>
          </w:p>
        </w:tc>
        <w:tc>
          <w:tcPr>
            <w:tcW w:w="1968" w:type="dxa"/>
            <w:tcBorders>
              <w:top w:val="single" w:sz="4" w:space="0" w:color="auto"/>
            </w:tcBorders>
          </w:tcPr>
          <w:p w:rsidR="00F56C5A" w:rsidRPr="00F56C5A" w:rsidRDefault="007F23B1" w:rsidP="00463B61">
            <w:pPr>
              <w:rPr>
                <w:rFonts w:ascii="Times New Roman" w:hAnsi="Times New Roman" w:cs="Times New Roman"/>
              </w:rPr>
            </w:pP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{"citationID":"6WQDnIeo","properties":{"formattedCitation":"(Afzal et al. 2022; Beenken et al. 2001)","plainCitation":"(Afzal et al. 2022; Beenken et al. 2001)","noteIndex":0},"citationItems":[{"id":463,"uris":["http://zotero.org/users/local/eKYp49ge/items/IRXGHUBE"],"itemData":{"id":463,"type":"article-journal","abstract":"Breast cancer is the second most reported cancer in women with high mortality causing millions of cancer-related deaths annually. Early detection of breast cancer intensifies the struggle towards discovering, developing, and optimizing diagnostic biomarkers that can improve its prognosis and therapeutic outcomes. Breast cancer-associated biomarkers comprise macromolecules, such as nucleic acid (DNA/RNA), proteins, and intact cells. Advancements in molecular technologies have identified all types of biomarkers that are exclusively studied for diagnostic, prognostic, drug resistance, and therapeutic implications. Identifying biomarkers may solve the problem of drug resistance which is a challenging obstacle in breast cancer treatment. Dysregulation of non-coding RNAs including circular RNAs (circRNAs) and microRNAs (miRNAs) initiates and progresses breast cancer. The circulating multiple miRNA profiles promise better diagnostic and prognostic performance and sensitivity than individual miRNAs. The high stability and existence of circRNAs in body fluids make them a promising new diagnostic biomarker. Many therapeutic-based novels targeting agents have been identified, including ESR1 mutation (DNA mutations), Oligonucleotide analogs and antagonists (miRNA), poly (ADP-ribose) polymerase (PARP) in BRCA mutations, CDK4/6 (cell cycle regulating factor initiates tumor progression), Androgen receptor (a steroid hormone receptor), that have entered clinical validation procedure. In this review, we summarize the role of novel breast cancer diagnostic biomarkers, drug resistance, and therapeutic implications for breast cancer.","container-title":"Frontiers in Molecular Biosciences","DOI":"10.3389/fmolb.2022.783450","ISSN":"2296-889X","journalAbbreviation":"Front. Mol. Biosci.","page":"783450","source":"DOI.org (Crossref)","title":"Breast Cancer; Discovery of Novel Diagnostic Biomarkers, Drug Resistance, and Therapeutic Implications","volume":"9","author":[{"family":"Afzal","given":"Samia"},{"family":"Hassan","given":"Muhammad"},{"family":"Ullah","given":"Safi"},{"family":"Abbas","given":"Hazrat"},{"family":"Tawakkal","given":"Farah"},{"family":"Khan","given":"Mohsin Ahmad"}],"issued":{"date-parts":[["2022",2,21]]}}},{"id":465,"uris":["http://zotero.org/users/local/eKYp49ge/items/RQQ8UA8F"],"itemData":{"id":465,"type":"article-journal","container-title":"Annals of Surgery","DOI":"10.1097/00000658-200105000-00006","ISSN":"0003-4932","issue":"5","journalAbbreviation":"Annals of Surgery","language":"en","page":"630-638","source":"DOI.org (Crossref)","title":"Molecular Biomarkers for Breast Cancer Prognosis: Coexpression of c-erbB-2 and p53:","title-short":"Molecular Biomarkers for Breast Cancer Prognosis","volume":"233","author":[{"family":"Beenken","given":"Samuel W."},{"family":"Grizzle","given":"William E."},{"family":"Crowe","given":"D. Ralph"},{"family":"Conner","given":"Michael G."},{"family":"Weiss","given":"Heidi L."},{"family":"Sellers","given":"Marty T."},{"family":"Krontiras","given":"Helen"},{"family":"Urist","given":"Marshall M."},{"family":"Bland","given":"Kirby I."}],"issued":{"date-parts":[["2001",5]]}}}],"schema":"https://github.com/citation-style-language/schema/raw/master/csl-citation.json"}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(Afzal et al. 2022; Beenken et al. 2001)</w:t>
            </w:r>
            <w:r w:rsidRPr="00F56C5A">
              <w:rPr>
                <w:rFonts w:ascii="Times New Roman" w:hAnsi="Times New Roman" w:cs="Times New Roman"/>
              </w:rPr>
              <w:fldChar w:fldCharType="end"/>
            </w:r>
          </w:p>
        </w:tc>
      </w:tr>
    </w:tbl>
    <w:p w:rsidR="00B66FD3" w:rsidRPr="0068129D" w:rsidRDefault="00B66FD3" w:rsidP="0068129D">
      <w:pPr>
        <w:jc w:val="both"/>
        <w:rPr>
          <w:rFonts w:ascii="Times New Roman" w:hAnsi="Times New Roman" w:cs="Times New Roman"/>
          <w:b/>
          <w:i/>
        </w:rPr>
      </w:pPr>
      <w:r w:rsidRPr="0068129D">
        <w:rPr>
          <w:rFonts w:ascii="Times New Roman" w:hAnsi="Times New Roman" w:cs="Times New Roman"/>
          <w:b/>
          <w:i/>
        </w:rPr>
        <w:t xml:space="preserve">*We have grouped breast cancer as a part of gynecologic </w:t>
      </w:r>
      <w:r w:rsidR="00F56C5A" w:rsidRPr="0068129D">
        <w:rPr>
          <w:rFonts w:ascii="Times New Roman" w:hAnsi="Times New Roman" w:cs="Times New Roman"/>
          <w:b/>
          <w:i/>
        </w:rPr>
        <w:t>cancer as</w:t>
      </w:r>
      <w:r w:rsidRPr="0068129D">
        <w:rPr>
          <w:rFonts w:ascii="Times New Roman" w:hAnsi="Times New Roman" w:cs="Times New Roman"/>
          <w:b/>
          <w:i/>
        </w:rPr>
        <w:t xml:space="preserve"> they come under the umbrella of "women's cancers" due to their predominant occurrence in females and also to highlight the importance of breast cancer and the novel a wide range of biomarkers associated with it however they are generally classified differently based on the anatomical origin and their clinical management*</w:t>
      </w:r>
    </w:p>
    <w:p w:rsidR="00CE67EC" w:rsidRPr="00FD1C0A" w:rsidRDefault="00B66FD3" w:rsidP="00CE67EC">
      <w:pPr>
        <w:spacing w:line="360" w:lineRule="auto"/>
        <w:jc w:val="both"/>
        <w:rPr>
          <w:rFonts w:ascii="Times New Roman" w:hAnsi="Times New Roman" w:cs="Times New Roman"/>
          <w:sz w:val="24"/>
          <w:szCs w:val="24"/>
        </w:rPr>
      </w:pPr>
      <w:r w:rsidRPr="00A764AA">
        <w:rPr>
          <w:rFonts w:ascii="Times New Roman" w:hAnsi="Times New Roman" w:cs="Times New Roman"/>
          <w:sz w:val="24"/>
          <w:szCs w:val="24"/>
        </w:rPr>
        <w:t xml:space="preserve">2. </w:t>
      </w:r>
      <w:r w:rsidR="00CE67EC" w:rsidRPr="00FD1C0A">
        <w:rPr>
          <w:rFonts w:ascii="Times New Roman" w:hAnsi="Times New Roman" w:cs="Times New Roman"/>
          <w:b/>
          <w:sz w:val="24"/>
          <w:szCs w:val="24"/>
        </w:rPr>
        <w:t>Cardiomyopathy Biomarkers</w:t>
      </w:r>
      <w:r w:rsidR="00CE67EC" w:rsidRPr="00FD1C0A">
        <w:rPr>
          <w:rFonts w:ascii="Times New Roman" w:hAnsi="Times New Roman" w:cs="Times New Roman"/>
          <w:sz w:val="24"/>
          <w:szCs w:val="24"/>
        </w:rPr>
        <w:t xml:space="preserve">: Cardiomyopathy </w:t>
      </w:r>
      <w:r w:rsidR="0068129D" w:rsidRPr="00FD1C0A">
        <w:rPr>
          <w:rFonts w:ascii="Times New Roman" w:hAnsi="Times New Roman" w:cs="Times New Roman"/>
          <w:sz w:val="24"/>
          <w:szCs w:val="24"/>
        </w:rPr>
        <w:t>is</w:t>
      </w:r>
      <w:r w:rsidR="00CE67EC" w:rsidRPr="00FD1C0A">
        <w:rPr>
          <w:rFonts w:ascii="Times New Roman" w:hAnsi="Times New Roman" w:cs="Times New Roman"/>
          <w:sz w:val="24"/>
          <w:szCs w:val="24"/>
        </w:rPr>
        <w:t xml:space="preserve"> disease of heart muscle which makes the heart work harder to pump blood to the rest </w:t>
      </w:r>
      <w:r w:rsidR="0068129D" w:rsidRPr="00FD1C0A">
        <w:rPr>
          <w:rFonts w:ascii="Times New Roman" w:hAnsi="Times New Roman" w:cs="Times New Roman"/>
          <w:sz w:val="24"/>
          <w:szCs w:val="24"/>
        </w:rPr>
        <w:t xml:space="preserve">of body. </w:t>
      </w:r>
      <w:r w:rsidR="00CE67EC" w:rsidRPr="00FD1C0A">
        <w:rPr>
          <w:rFonts w:ascii="Times New Roman" w:hAnsi="Times New Roman" w:cs="Times New Roman"/>
          <w:sz w:val="24"/>
          <w:szCs w:val="24"/>
        </w:rPr>
        <w:t>Cardiomyo</w:t>
      </w:r>
      <w:r w:rsidR="0068129D">
        <w:rPr>
          <w:rFonts w:ascii="Times New Roman" w:hAnsi="Times New Roman" w:cs="Times New Roman"/>
          <w:sz w:val="24"/>
          <w:szCs w:val="24"/>
        </w:rPr>
        <w:t>pathy can lead to heart failure</w:t>
      </w:r>
      <w:r w:rsidR="00CE67EC" w:rsidRPr="00FD1C0A">
        <w:rPr>
          <w:rFonts w:ascii="Times New Roman" w:hAnsi="Times New Roman" w:cs="Times New Roman"/>
          <w:sz w:val="24"/>
          <w:szCs w:val="24"/>
        </w:rPr>
        <w:t>.</w:t>
      </w:r>
      <w:r w:rsidR="0068129D">
        <w:rPr>
          <w:rFonts w:ascii="Times New Roman" w:hAnsi="Times New Roman" w:cs="Times New Roman"/>
          <w:sz w:val="24"/>
          <w:szCs w:val="24"/>
        </w:rPr>
        <w:t xml:space="preserve"> </w:t>
      </w:r>
      <w:r w:rsidR="00CE67EC" w:rsidRPr="00FD1C0A">
        <w:rPr>
          <w:rFonts w:ascii="Times New Roman" w:hAnsi="Times New Roman" w:cs="Times New Roman"/>
          <w:sz w:val="24"/>
          <w:szCs w:val="24"/>
        </w:rPr>
        <w:t>The type of cardiomyopathies include 1)</w:t>
      </w:r>
      <w:r w:rsidR="0068129D">
        <w:rPr>
          <w:rFonts w:ascii="Times New Roman" w:hAnsi="Times New Roman" w:cs="Times New Roman"/>
          <w:sz w:val="24"/>
          <w:szCs w:val="24"/>
        </w:rPr>
        <w:t xml:space="preserve"> </w:t>
      </w:r>
      <w:r w:rsidR="00CE67EC" w:rsidRPr="00FD1C0A">
        <w:rPr>
          <w:rFonts w:ascii="Times New Roman" w:hAnsi="Times New Roman" w:cs="Times New Roman"/>
          <w:sz w:val="24"/>
          <w:szCs w:val="24"/>
        </w:rPr>
        <w:t>Hypertrophic cardiomyopathy</w:t>
      </w:r>
      <w:r w:rsidR="0068129D">
        <w:rPr>
          <w:rFonts w:ascii="Times New Roman" w:hAnsi="Times New Roman" w:cs="Times New Roman"/>
          <w:sz w:val="24"/>
          <w:szCs w:val="24"/>
        </w:rPr>
        <w:t xml:space="preserve"> </w:t>
      </w:r>
      <w:r w:rsidR="00CE67EC" w:rsidRPr="00FD1C0A">
        <w:rPr>
          <w:rFonts w:ascii="Times New Roman" w:hAnsi="Times New Roman" w:cs="Times New Roman"/>
          <w:sz w:val="24"/>
          <w:szCs w:val="24"/>
        </w:rPr>
        <w:t>(1:250/500) 2) Dilated Cardiomyopathy</w:t>
      </w:r>
      <w:r w:rsidR="0068129D">
        <w:rPr>
          <w:rFonts w:ascii="Times New Roman" w:hAnsi="Times New Roman" w:cs="Times New Roman"/>
          <w:sz w:val="24"/>
          <w:szCs w:val="24"/>
        </w:rPr>
        <w:t xml:space="preserve"> </w:t>
      </w:r>
      <w:r w:rsidR="00CE67EC" w:rsidRPr="00FD1C0A">
        <w:rPr>
          <w:rFonts w:ascii="Times New Roman" w:hAnsi="Times New Roman" w:cs="Times New Roman"/>
          <w:sz w:val="24"/>
          <w:szCs w:val="24"/>
        </w:rPr>
        <w:t xml:space="preserve">(1:250/500) 3) </w:t>
      </w:r>
      <w:hyperlink r:id="rId12" w:anchor="Arrhythmogenic-cardiomyopathy" w:history="1">
        <w:r w:rsidR="00CE67EC" w:rsidRPr="00FD1C0A">
          <w:rPr>
            <w:rStyle w:val="Hyperlink"/>
            <w:rFonts w:ascii="Times New Roman" w:hAnsi="Times New Roman" w:cs="Times New Roman"/>
            <w:color w:val="000000" w:themeColor="text1"/>
            <w:sz w:val="24"/>
            <w:szCs w:val="24"/>
          </w:rPr>
          <w:t>Arrhythmogenic cardiomyopathy</w:t>
        </w:r>
      </w:hyperlink>
      <w:r w:rsidR="0068129D">
        <w:t xml:space="preserve"> </w:t>
      </w:r>
      <w:r w:rsidR="00CE67EC" w:rsidRPr="00FD1C0A">
        <w:rPr>
          <w:rFonts w:ascii="Times New Roman" w:hAnsi="Times New Roman" w:cs="Times New Roman"/>
          <w:sz w:val="24"/>
          <w:szCs w:val="24"/>
        </w:rPr>
        <w:t>(1:250/5000)4)</w:t>
      </w:r>
      <w:r w:rsidR="0068129D">
        <w:rPr>
          <w:rFonts w:ascii="Times New Roman" w:hAnsi="Times New Roman" w:cs="Times New Roman"/>
          <w:sz w:val="24"/>
          <w:szCs w:val="24"/>
        </w:rPr>
        <w:t xml:space="preserve"> </w:t>
      </w:r>
      <w:r w:rsidR="00CE67EC" w:rsidRPr="00FD1C0A">
        <w:rPr>
          <w:rFonts w:ascii="Times New Roman" w:hAnsi="Times New Roman" w:cs="Times New Roman"/>
          <w:sz w:val="24"/>
          <w:szCs w:val="24"/>
        </w:rPr>
        <w:t>Restrictive Cardiomyopathy (uncommon)</w:t>
      </w:r>
      <w:r w:rsidR="0068129D">
        <w:rPr>
          <w:rFonts w:ascii="Times New Roman" w:hAnsi="Times New Roman" w:cs="Times New Roman"/>
          <w:sz w:val="24"/>
          <w:szCs w:val="24"/>
        </w:rPr>
        <w:t xml:space="preserve"> </w:t>
      </w:r>
      <w:r w:rsidR="007F23B1" w:rsidRPr="00FD1C0A">
        <w:rPr>
          <w:rFonts w:ascii="Times New Roman" w:hAnsi="Times New Roman" w:cs="Times New Roman"/>
          <w:sz w:val="24"/>
          <w:szCs w:val="24"/>
        </w:rPr>
        <w:fldChar w:fldCharType="begin"/>
      </w:r>
      <w:r w:rsidR="00CE67EC" w:rsidRPr="00FD1C0A">
        <w:rPr>
          <w:rFonts w:ascii="Times New Roman" w:hAnsi="Times New Roman" w:cs="Times New Roman"/>
          <w:sz w:val="24"/>
          <w:szCs w:val="24"/>
        </w:rPr>
        <w:instrText xml:space="preserve"> ADDIN ZOTERO_ITEM CSL_CITATION {"citationID":"rdMpMmOr","properties":{"formattedCitation":"(McKenna, Maron, and Thiene 2017)","plainCitation":"(McKenna, Maron, and Thiene 2017)","noteIndex":0},"citationItems":[{"id":376,"uris":["http://zotero.org/users/local/eKYp49ge/items/2XMDG5CL"],"itemData":{"id":376,"type":"article-journal","abstract":"In the past 25 years, major advances were achieved in the nosography of cardiomyopathies, influencing the definition and taxonomy of this important chapter of cardiovascular disease. Nearly, 50% of patients dying suddenly in childhood or adolescence or undergoing cardiac transplantation are affected by cardiomyopathies. Novel cardiomyopathies have been discovered (arrhythmogenic, restrictive, and noncompacted) and added to update the World Health Organization classification. Myocarditis has also been named inflammatory cardiomyopathy. Extraordinary progress accomplished in molecular genetics of inherited cardiomyopathies allowed establishment of dilated cardiomyopathy as mostly cytoskeleton, force transmission disease; hypertrophic–restrictive cardiomyopathies as sarcomeric, force generation disease; and arrhythmogenic cardiomyopathy as desmosome, cell junction disease. Channelopathies (short and long QT, Brugada, and catecholaminergic polymorphic ventricular tachycardia syndromes) should also be considered cardiomyopathies because of electric myocyte dysfunction. Cardiomyopathies are easily diagnosed but treated only with palliative pharmacological or invasive therapy. Curative therapy, thanks to insights into the molecular pathogenesis, has to target the fundamental mechanisms involved in the onset and progression of these conditions.","container-title":"Circulation Research","DOI":"10.1161/CIRCRESAHA.117.309711","ISSN":"0009-7330, 1524-4571","issue":"7","journalAbbreviation":"Circ Res","language":"en","page":"722-730","source":"DOI.org (Crossref)","title":"Classification, Epidemiology, and Global Burden of Cardiomyopathies","volume":"121","author":[{"family":"McKenna","given":"William J."},{"family":"Maron","given":"Barry J."},{"family":"Thiene","given":"Gaetano"}],"issued":{"date-parts":[["2017",9,15]]}}}],"schema":"https://github.com/citation-style-language/schema/raw/master/csl-citation.json"} </w:instrText>
      </w:r>
      <w:r w:rsidR="007F23B1" w:rsidRPr="00FD1C0A">
        <w:rPr>
          <w:rFonts w:ascii="Times New Roman" w:hAnsi="Times New Roman" w:cs="Times New Roman"/>
          <w:sz w:val="24"/>
          <w:szCs w:val="24"/>
        </w:rPr>
        <w:fldChar w:fldCharType="separate"/>
      </w:r>
      <w:r w:rsidR="00CE67EC" w:rsidRPr="00FD1C0A">
        <w:rPr>
          <w:rFonts w:ascii="Times New Roman" w:hAnsi="Times New Roman" w:cs="Times New Roman"/>
          <w:sz w:val="24"/>
          <w:szCs w:val="24"/>
        </w:rPr>
        <w:t>(McKenna, Maron, and Thiene 2017)</w:t>
      </w:r>
      <w:r w:rsidR="007F23B1" w:rsidRPr="00FD1C0A">
        <w:rPr>
          <w:rFonts w:ascii="Times New Roman" w:hAnsi="Times New Roman" w:cs="Times New Roman"/>
          <w:sz w:val="24"/>
          <w:szCs w:val="24"/>
        </w:rPr>
        <w:fldChar w:fldCharType="end"/>
      </w:r>
      <w:r w:rsidR="00CE67EC" w:rsidRPr="00FD1C0A">
        <w:rPr>
          <w:rFonts w:ascii="Times New Roman" w:hAnsi="Times New Roman" w:cs="Times New Roman"/>
          <w:sz w:val="24"/>
          <w:szCs w:val="24"/>
        </w:rPr>
        <w:t>.</w:t>
      </w:r>
    </w:p>
    <w:p w:rsidR="00CE67EC" w:rsidRPr="00FD1C0A" w:rsidRDefault="00CE67EC" w:rsidP="00F56C5A">
      <w:pPr>
        <w:spacing w:line="360" w:lineRule="auto"/>
        <w:jc w:val="both"/>
        <w:rPr>
          <w:rFonts w:ascii="Times New Roman" w:hAnsi="Times New Roman" w:cs="Times New Roman"/>
          <w:sz w:val="24"/>
          <w:szCs w:val="24"/>
        </w:rPr>
      </w:pPr>
      <w:r w:rsidRPr="00FD1C0A">
        <w:rPr>
          <w:rFonts w:ascii="Times New Roman" w:hAnsi="Times New Roman" w:cs="Times New Roman"/>
          <w:b/>
          <w:sz w:val="24"/>
          <w:szCs w:val="24"/>
        </w:rPr>
        <w:t xml:space="preserve">2.1 </w:t>
      </w:r>
      <w:r w:rsidRPr="00FD1C0A">
        <w:rPr>
          <w:rFonts w:ascii="Times New Roman" w:hAnsi="Times New Roman" w:cs="Times New Roman"/>
          <w:b/>
          <w:sz w:val="24"/>
          <w:szCs w:val="24"/>
          <w:u w:val="single"/>
        </w:rPr>
        <w:t>Hypertrophic cardiomyopathy</w:t>
      </w:r>
      <w:r w:rsidRPr="00FD1C0A">
        <w:rPr>
          <w:rFonts w:ascii="Times New Roman" w:hAnsi="Times New Roman" w:cs="Times New Roman"/>
          <w:b/>
          <w:sz w:val="24"/>
          <w:szCs w:val="24"/>
        </w:rPr>
        <w:t xml:space="preserve">: </w:t>
      </w:r>
      <w:r w:rsidRPr="00FD1C0A">
        <w:rPr>
          <w:rFonts w:ascii="Times New Roman" w:hAnsi="Times New Roman" w:cs="Times New Roman"/>
          <w:sz w:val="24"/>
          <w:szCs w:val="24"/>
        </w:rPr>
        <w:t>Hypertrophic cardiomyopathy (HCM) is a hereditary condition distinguished by the thickening of the left ventricular wall, unexplained by other hemodynamic stress factors. At a microscopic level, it showcases a pattern of disordered heart muscle cells, fibrosis, and irregularities in the tiny blood vessels within the heart muscle. HCM is singular in nature, being a monogenic heart ailment, and is typically inherited in an autosomal dominant manner with varying degrees of expression. In the broader population, its prevalence stands at about 1 in every 500 individuals</w:t>
      </w:r>
      <w:r w:rsidR="0068129D">
        <w:rPr>
          <w:rFonts w:ascii="Times New Roman" w:hAnsi="Times New Roman" w:cs="Times New Roman"/>
          <w:sz w:val="24"/>
          <w:szCs w:val="24"/>
        </w:rPr>
        <w:t xml:space="preserve"> </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{"citationID":"vRFSMpFF","properties":{"formattedCitation":"(Cambronero et al. 2008)","plainCitation":"(Cambronero et al. 2008)","noteIndex":0},"citationItems":[{"id":379,"uris":["http://zotero.org/users/local/eKYp49ge/items/ANZ4MAZV"],"itemData":{"id":379,"type":"article-journal","container-title":"European Heart Journal","DOI":"10.1093/eurheartj/ehn538","ISSN":"0195-668X, 1522-9645","issue":"2","journalAbbreviation":"European Heart Journal","language":"en","page":"139-151","source":"DOI.org (Crossref)","title":"Biomarkers of pathophysiology in hypertrophic cardiomyopathy: implications for clinical management and prognosis","title-short":"Biomarkers of pathophysiology in hypertrophic cardiomyopathy","volume":"30","author":[{"family":"Cambronero","given":"F."},{"family":"Marin","given":"F."},{"family":"Roldan","given":"V."},{"family":"Hernandez-Romero","given":"D."},{"family":"Valdes","given":"M."},{"family":"Lip","given":"G. Y.H."}],"issued":{"date-parts":[["2008",5,21]]}}}],"schema":"https://github.com/citation-style-language/schema/raw/master/csl-citation.json"}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(Cambronero et al. 2008)</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xml:space="preserve"> .The most promising field where biomarkers have played essential role in cardiomyopathies are ischaemic heart disease and heart failure. Various biomarkers have shed light on the pathophysiology of atheromatous plaque, as explored in Cambronero et al. 2008. Specific biomarkers like B-type Natriuretic </w:t>
      </w:r>
      <w:r w:rsidRPr="00FD1C0A">
        <w:rPr>
          <w:rFonts w:ascii="Times New Roman" w:hAnsi="Times New Roman" w:cs="Times New Roman"/>
          <w:sz w:val="24"/>
          <w:szCs w:val="24"/>
        </w:rPr>
        <w:lastRenderedPageBreak/>
        <w:t>Peptide and N-terminal pro b-type Natriuretic Peptide are of interest because their levels elevate in reaction to stress on the myocardial wall. Additionally, high-sensitivity Troponins, as well as indicators of myocardial fibrosis such as Galectin-3 (Gal-3), play crucial roles. Moreover, markers reflecting collagen turnover, like PICP (C-terminal propeptide of procollagen type I) and PIIINP (N-terminal propeptide of procollagen type III), are also pivotal in understanding cardiac pathologies. Elevated levels of which reflect the increased collagen turnover seen in the myocardial fibrosis of HCM.</w:t>
      </w:r>
    </w:p>
    <w:p w:rsidR="00CE67EC" w:rsidRPr="00FD1C0A" w:rsidRDefault="00CE67EC" w:rsidP="00F56C5A">
      <w:pPr>
        <w:spacing w:line="360" w:lineRule="auto"/>
        <w:jc w:val="both"/>
        <w:rPr>
          <w:rFonts w:ascii="Times New Roman" w:hAnsi="Times New Roman" w:cs="Times New Roman"/>
          <w:b/>
          <w:sz w:val="24"/>
          <w:szCs w:val="24"/>
        </w:rPr>
      </w:pPr>
      <w:r w:rsidRPr="00FD1C0A">
        <w:rPr>
          <w:rFonts w:ascii="Times New Roman" w:hAnsi="Times New Roman" w:cs="Times New Roman"/>
          <w:b/>
          <w:sz w:val="24"/>
          <w:szCs w:val="24"/>
        </w:rPr>
        <w:t xml:space="preserve">2.2 </w:t>
      </w:r>
      <w:r w:rsidRPr="00FD1C0A">
        <w:rPr>
          <w:rFonts w:ascii="Times New Roman" w:hAnsi="Times New Roman" w:cs="Times New Roman"/>
          <w:b/>
          <w:sz w:val="24"/>
          <w:szCs w:val="24"/>
          <w:u w:val="single"/>
        </w:rPr>
        <w:t>Dialated Cardiomyopathy</w:t>
      </w:r>
      <w:r w:rsidRPr="00FD1C0A">
        <w:rPr>
          <w:rFonts w:ascii="Times New Roman" w:hAnsi="Times New Roman" w:cs="Times New Roman"/>
          <w:b/>
          <w:sz w:val="24"/>
          <w:szCs w:val="24"/>
        </w:rPr>
        <w:t xml:space="preserve">: </w:t>
      </w:r>
      <w:r w:rsidRPr="00FD1C0A">
        <w:rPr>
          <w:rFonts w:ascii="Times New Roman" w:hAnsi="Times New Roman" w:cs="Times New Roman"/>
          <w:sz w:val="24"/>
          <w:szCs w:val="24"/>
        </w:rPr>
        <w:t>Dialated cardiomyopathy</w:t>
      </w:r>
      <w:r w:rsidR="00231D09">
        <w:rPr>
          <w:rFonts w:ascii="Times New Roman" w:hAnsi="Times New Roman" w:cs="Times New Roman"/>
          <w:sz w:val="24"/>
          <w:szCs w:val="24"/>
        </w:rPr>
        <w:t xml:space="preserve"> </w:t>
      </w:r>
      <w:r w:rsidR="00796996">
        <w:rPr>
          <w:rFonts w:ascii="Times New Roman" w:hAnsi="Times New Roman" w:cs="Times New Roman"/>
          <w:sz w:val="24"/>
          <w:szCs w:val="24"/>
        </w:rPr>
        <w:t xml:space="preserve"> </w:t>
      </w:r>
      <w:r w:rsidRPr="00FD1C0A">
        <w:rPr>
          <w:rFonts w:ascii="Times New Roman" w:hAnsi="Times New Roman" w:cs="Times New Roman"/>
          <w:sz w:val="24"/>
          <w:szCs w:val="24"/>
        </w:rPr>
        <w:t>(DCM) is a cardiac muscle disorder characterized by ventricular chamber enlargement and systolic dysfunction with normal ventricular wall thickness.</w:t>
      </w:r>
      <w:r w:rsidR="0068129D">
        <w:rPr>
          <w:rFonts w:ascii="Times New Roman" w:hAnsi="Times New Roman" w:cs="Times New Roman"/>
          <w:sz w:val="24"/>
          <w:szCs w:val="24"/>
        </w:rPr>
        <w:t xml:space="preserve"> </w:t>
      </w:r>
      <w:r w:rsidRPr="00FD1C0A">
        <w:rPr>
          <w:rFonts w:ascii="Times New Roman" w:hAnsi="Times New Roman" w:cs="Times New Roman"/>
          <w:sz w:val="24"/>
          <w:szCs w:val="24"/>
        </w:rPr>
        <w:t xml:space="preserve">The </w:t>
      </w:r>
      <w:r w:rsidR="00463B61" w:rsidRPr="00FD1C0A">
        <w:rPr>
          <w:rFonts w:ascii="Times New Roman" w:hAnsi="Times New Roman" w:cs="Times New Roman"/>
          <w:sz w:val="24"/>
          <w:szCs w:val="24"/>
        </w:rPr>
        <w:t>etiologies of DCM are</w:t>
      </w:r>
      <w:r w:rsidRPr="00FD1C0A">
        <w:rPr>
          <w:rFonts w:ascii="Times New Roman" w:hAnsi="Times New Roman" w:cs="Times New Roman"/>
          <w:sz w:val="24"/>
          <w:szCs w:val="24"/>
        </w:rPr>
        <w:t xml:space="preserve"> diverse and ranges from genetic mutations to post viral response. Though a considerable amount of progress has been made in recent years DCM continues to be an important reason behind cardiac transplant. Several biomarkers for example C-reactive protein (</w:t>
      </w:r>
      <w:r w:rsidRPr="00FD1C0A">
        <w:rPr>
          <w:rFonts w:ascii="Times New Roman" w:hAnsi="Times New Roman" w:cs="Times New Roman"/>
          <w:i/>
          <w:sz w:val="24"/>
          <w:szCs w:val="24"/>
        </w:rPr>
        <w:t>CRP</w:t>
      </w:r>
      <w:r w:rsidRPr="00FD1C0A">
        <w:rPr>
          <w:rFonts w:ascii="Times New Roman" w:hAnsi="Times New Roman" w:cs="Times New Roman"/>
          <w:sz w:val="24"/>
          <w:szCs w:val="24"/>
        </w:rPr>
        <w:t xml:space="preserve">), Galectin 3( </w:t>
      </w:r>
      <w:r w:rsidRPr="00FD1C0A">
        <w:rPr>
          <w:rFonts w:ascii="Times New Roman" w:hAnsi="Times New Roman" w:cs="Times New Roman"/>
          <w:i/>
          <w:sz w:val="24"/>
          <w:szCs w:val="24"/>
        </w:rPr>
        <w:t>Gal-3</w:t>
      </w:r>
      <w:r w:rsidRPr="00FD1C0A">
        <w:rPr>
          <w:rFonts w:ascii="Times New Roman" w:hAnsi="Times New Roman" w:cs="Times New Roman"/>
          <w:sz w:val="24"/>
          <w:szCs w:val="24"/>
        </w:rPr>
        <w:t>), B-Type Natriuretic Peptide (</w:t>
      </w:r>
      <w:r w:rsidRPr="00FD1C0A">
        <w:rPr>
          <w:rFonts w:ascii="Times New Roman" w:hAnsi="Times New Roman" w:cs="Times New Roman"/>
          <w:i/>
          <w:sz w:val="24"/>
          <w:szCs w:val="24"/>
        </w:rPr>
        <w:t>BNP</w:t>
      </w:r>
      <w:r w:rsidRPr="00FD1C0A">
        <w:rPr>
          <w:rFonts w:ascii="Times New Roman" w:hAnsi="Times New Roman" w:cs="Times New Roman"/>
          <w:sz w:val="24"/>
          <w:szCs w:val="24"/>
        </w:rPr>
        <w:t>) and N-Terminal-pro Hormone BNP (</w:t>
      </w:r>
      <w:r w:rsidRPr="00FD1C0A">
        <w:rPr>
          <w:rFonts w:ascii="Times New Roman" w:hAnsi="Times New Roman" w:cs="Times New Roman"/>
          <w:i/>
          <w:sz w:val="24"/>
          <w:szCs w:val="24"/>
        </w:rPr>
        <w:t>NT-proBNP</w:t>
      </w:r>
      <w:r w:rsidRPr="00FD1C0A">
        <w:rPr>
          <w:rFonts w:ascii="Times New Roman" w:hAnsi="Times New Roman" w:cs="Times New Roman"/>
          <w:sz w:val="24"/>
          <w:szCs w:val="24"/>
        </w:rPr>
        <w:t>) have emerged which proved to be of great deal of importance in diagnostic, prognostic and management utility in DCM</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{"citationID":"Ngn1byYO","properties":{"formattedCitation":"(Anghel et al. 2021)","plainCitation":"(Anghel et al. 2021)","noteIndex":0},"citationItems":[{"id":381,"uris":["http://zotero.org/users/local/eKYp49ge/items/FCIZP7PF"],"itemData":{"id":381,"type":"article-journal","abstract":"Non-ischemic dilated cardiomyopathy encompasses a wide spectrum of myocardial disorders, characterized by left ventricular dilatation with systolic impairment and increased risk of sudden cardiac death. In spite of all the therapeutic progress that has been made in recent years, dilated cardiomyopathy continues to be an important cause of cardiac transplant, being associated with an enormous cost burden for health care systems worldwide. Predicting the prognosis of patients with dilated cardiomyopathy is essential to individualize treatment. Late gadolinium enhancementcardiac magnetic resonance imaging, microvolt T-wave alternans, and genetic testing have emerged as powerful tools in predicting sudden cardiac death occurrence and maximizing patient’s selection. Despite all these new diagnostic modalities, additional tests to complement or replace current tools are required for better risk stratiﬁcation. Therefore, biomarkers are an easy and important tool that can help to detect patients at risk of adverse cardiovascular events. Additionally, identifying potential biomarkers involved in dilated cardiomyopathy can provide us important information regarding the diagnostic, prognostic, risk stratiﬁcation, and response to treatment for these patients. Many potential biomarkers have been studied in patients with dilated cardiomyopathy, but only a few have been adopted in current practice. Therefore, the aim of our review is to provide the clinicians with an update on the well-known and novel biomarkers that can be useful for risk stratiﬁcation of patients with non-ischemic dilated cardiomyopathy.","container-title":"International Journal of Molecular Sciences","DOI":"10.3390/ijms22115688","ISSN":"1422-0067","issue":"11","journalAbbreviation":"IJMS","language":"en","page":"5688","source":"DOI.org (Crossref)","title":"Well-Known and Novel Serum Biomarkers for Risk Stratification of Patients with Non-ischemic Dilated Cardiomyopathy","volume":"22","author":[{"family":"Anghel","given":"Larisa"},{"family":"Sascău","given":"Radu"},{"family":"Zota","given":"Ioana Mădălina"},{"family":"Stătescu","given":"Cristian"}],"issued":{"date-parts":[["2021",5,26]]}}}],"schema":"https://github.com/citation-style-language/schema/raw/master/csl-citation.json"}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(Anghel et al. 2021)</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w:t>
      </w:r>
    </w:p>
    <w:p w:rsidR="00CE67EC" w:rsidRPr="00CE67EC" w:rsidRDefault="00CE67EC" w:rsidP="00F56C5A">
      <w:pPr>
        <w:spacing w:line="360" w:lineRule="auto"/>
        <w:jc w:val="both"/>
        <w:rPr>
          <w:rFonts w:ascii="Times New Roman" w:hAnsi="Times New Roman" w:cs="Times New Roman"/>
          <w:sz w:val="24"/>
          <w:szCs w:val="24"/>
        </w:rPr>
      </w:pPr>
      <w:r w:rsidRPr="00FD1C0A">
        <w:rPr>
          <w:rFonts w:ascii="Times New Roman" w:hAnsi="Times New Roman" w:cs="Times New Roman"/>
          <w:b/>
          <w:sz w:val="24"/>
          <w:szCs w:val="24"/>
        </w:rPr>
        <w:t xml:space="preserve">2.3 </w:t>
      </w:r>
      <w:hyperlink r:id="rId13" w:anchor="Arrhythmogenic-cardiomyopathy" w:history="1">
        <w:r w:rsidRPr="00FD1C0A">
          <w:rPr>
            <w:rStyle w:val="Hyperlink"/>
            <w:rFonts w:ascii="Times New Roman" w:hAnsi="Times New Roman" w:cs="Times New Roman"/>
            <w:b/>
            <w:color w:val="000000" w:themeColor="text1"/>
            <w:sz w:val="24"/>
            <w:szCs w:val="24"/>
          </w:rPr>
          <w:t>Arrhythmogenic cardiomyopathy</w:t>
        </w:r>
      </w:hyperlink>
      <w:r w:rsidRPr="00FD1C0A">
        <w:rPr>
          <w:rFonts w:ascii="Times New Roman" w:hAnsi="Times New Roman" w:cs="Times New Roman"/>
          <w:b/>
          <w:sz w:val="24"/>
          <w:szCs w:val="24"/>
          <w:u w:val="single"/>
        </w:rPr>
        <w:t xml:space="preserve"> </w:t>
      </w:r>
      <w:r w:rsidRPr="00FD1C0A">
        <w:rPr>
          <w:rFonts w:ascii="Times New Roman" w:hAnsi="Times New Roman" w:cs="Times New Roman"/>
          <w:sz w:val="24"/>
          <w:szCs w:val="24"/>
        </w:rPr>
        <w:t>: Arrhythmogenic cardiomyopathy (AC), also referred to as arrhythmogenic right ventricular dysplasia, is a comparatively rare genetic disorder of the heart muscle. This condition is marked by fibrofatty substitutions in the myocardium and is linked with ventricular arrhythmias. While AC predominantly impacts the heart's right ventricle, it can also manifest in the left ventricle. Biventricular involvement in AC may progress to heart failure, as noted by Akdis et al. 2022. Recent breakthroughs in genetic testing have pinpointed non-desmosomal gene mutations, which are often linked to biventricular (BiV) and left ventricular (LV) dominant forms of ARVC, as stated in Akdis et al. 2022. Established diagnostic and prognostic biomarkers for this condition include the Brain-derived natriuretic peptide (BNP) and its N-terminal variant (NT-pro BNP). Recently, newer biomarkers have been identified, such as the soluble suppression of tumorigenicity-2 (sST2), galectin-3 (Gal-3), and growth differentiation factor-15 (GDF-15).</w:t>
      </w:r>
    </w:p>
    <w:p w:rsidR="00CE67EC" w:rsidRPr="00CE67EC" w:rsidRDefault="00CE67EC" w:rsidP="00F56C5A">
      <w:pPr>
        <w:spacing w:line="360" w:lineRule="auto"/>
        <w:jc w:val="both"/>
        <w:rPr>
          <w:rFonts w:ascii="Times New Roman" w:hAnsi="Times New Roman" w:cs="Times New Roman"/>
          <w:sz w:val="24"/>
          <w:szCs w:val="24"/>
        </w:rPr>
      </w:pPr>
      <w:r>
        <w:rPr>
          <w:rFonts w:ascii="Times New Roman" w:hAnsi="Times New Roman" w:cs="Times New Roman"/>
          <w:b/>
          <w:sz w:val="24"/>
          <w:szCs w:val="24"/>
        </w:rPr>
        <w:t>2</w:t>
      </w:r>
      <w:r w:rsidRPr="00CE67EC">
        <w:rPr>
          <w:rFonts w:ascii="Times New Roman" w:hAnsi="Times New Roman" w:cs="Times New Roman"/>
          <w:sz w:val="24"/>
          <w:szCs w:val="24"/>
        </w:rPr>
        <w:t>.</w:t>
      </w:r>
      <w:r>
        <w:rPr>
          <w:rFonts w:ascii="Times New Roman" w:hAnsi="Times New Roman" w:cs="Times New Roman"/>
          <w:sz w:val="24"/>
          <w:szCs w:val="24"/>
        </w:rPr>
        <w:t xml:space="preserve">4 </w:t>
      </w:r>
      <w:r w:rsidRPr="00CE67EC">
        <w:rPr>
          <w:rFonts w:ascii="Times New Roman" w:hAnsi="Times New Roman" w:cs="Times New Roman"/>
          <w:b/>
          <w:sz w:val="24"/>
          <w:szCs w:val="24"/>
          <w:u w:val="single"/>
        </w:rPr>
        <w:t xml:space="preserve">Restrictive Cardiomyopathy </w:t>
      </w:r>
      <w:r w:rsidRPr="00CE67EC">
        <w:rPr>
          <w:rFonts w:ascii="Times New Roman" w:hAnsi="Times New Roman" w:cs="Times New Roman"/>
          <w:b/>
          <w:sz w:val="24"/>
          <w:szCs w:val="24"/>
        </w:rPr>
        <w:t xml:space="preserve">: </w:t>
      </w:r>
      <w:r w:rsidRPr="00CE67EC">
        <w:rPr>
          <w:rFonts w:ascii="Times New Roman" w:hAnsi="Times New Roman" w:cs="Times New Roman"/>
          <w:sz w:val="24"/>
          <w:szCs w:val="24"/>
        </w:rPr>
        <w:t>Restrictive cardiomyopathy (RCM) is a cardiac muscle disorder which is characterized by dystolic dysfunction of non-dialated Ventricle .The major reasons behind Restrictive Cardiomyopathy are Cardiac amylodoisis,</w:t>
      </w:r>
      <w:r w:rsidR="0068129D">
        <w:rPr>
          <w:rFonts w:ascii="Times New Roman" w:hAnsi="Times New Roman" w:cs="Times New Roman"/>
          <w:sz w:val="24"/>
          <w:szCs w:val="24"/>
        </w:rPr>
        <w:t xml:space="preserve"> </w:t>
      </w:r>
      <w:r w:rsidRPr="00CE67EC">
        <w:rPr>
          <w:rFonts w:ascii="Times New Roman" w:hAnsi="Times New Roman" w:cs="Times New Roman"/>
          <w:sz w:val="24"/>
          <w:szCs w:val="24"/>
        </w:rPr>
        <w:t xml:space="preserve">cardiac sarcodiasis and </w:t>
      </w:r>
      <w:r w:rsidRPr="00CE67EC">
        <w:rPr>
          <w:rFonts w:ascii="Times New Roman" w:hAnsi="Times New Roman" w:cs="Times New Roman"/>
          <w:sz w:val="24"/>
          <w:szCs w:val="24"/>
        </w:rPr>
        <w:lastRenderedPageBreak/>
        <w:t>cardiac hemachromatosis. ECG (Electro cardiogram )is one of the first tools used in diagnosis along with CMR (Cardiac magnetic resonance).Certain biomarkers have emerged as important diagnostic and prognostic tool such as troponin T, B-type natriuretic peptide (BNP), and pro-BNP</w:t>
      </w:r>
      <w:r w:rsidR="007F23B1" w:rsidRPr="00CE67EC">
        <w:rPr>
          <w:rFonts w:ascii="Times New Roman" w:hAnsi="Times New Roman" w:cs="Times New Roman"/>
          <w:sz w:val="24"/>
          <w:szCs w:val="24"/>
        </w:rPr>
        <w:fldChar w:fldCharType="begin"/>
      </w:r>
      <w:r w:rsidRPr="00CE67EC">
        <w:rPr>
          <w:rFonts w:ascii="Times New Roman" w:hAnsi="Times New Roman" w:cs="Times New Roman"/>
          <w:sz w:val="24"/>
          <w:szCs w:val="24"/>
        </w:rPr>
        <w:instrText xml:space="preserve"> ADDIN ZOTERO_ITEM CSL_CITATION {"citationID":"96vGaquZ","properties":{"formattedCitation":"(Rene R. Diaz4. and Kristen N. Brown1, n.d.)","plainCitation":"(Rene R. Diaz4. and Kristen N. Brown1, n.d.)","noteIndex":0},"citationItems":[{"id":384,"uris":["http://zotero.org/users/local/eKYp49ge/items/5E4Z5ULT"],"itemData":{"id":384,"type":"article-journal","abstract":"Restrictive cardiomyopathy (RCM) is characterized by diastolic dysfunction of a non-dilated ventricle. Multiple types of restrictive cardiomyopathies exist and vary in their pathogenesis, clinical presentation, diagnostic evaluation, treatment, and prognosis. Three of the leading causes of RCM are cardiac amyloidosis, cardiac sarcoidosis, and cardiac hemochromatosis. This activity reviews restrictive cardiomyopathy with particular emphasis on these three major etiologies and outlines the role of team-based interprofessional care for affected patients.\n\nObjectives:\n\nDefine restrictive cardiomyopathy.\nReview the types of restrictive cardiomyopathies and their causes.\nReview the management strategies for restrictive cardiomyopathies.\nDescribe how enhanced coordination of the interprofessional team can lead to more rapid detection of restrictive cardiomyopathy and subsequently allow for more prompt treatment when indicated.","container-title":"2023 Jan","title":"Brown KN, Pendela VS, Ahmed I, et al. Restrictive Cardiomyopathy. [Updated 2023 Jul 30","URL":"https://www.ncbi.nlm.nih.gov/books/NBK537234/","author":[{"literal":"Rene R. Diaz4."},{"literal":"Kristen N. Brown1"}]}}],"schema":"https://github.com/citation-style-language/schema/raw/master/csl-citation.json"} </w:instrText>
      </w:r>
      <w:r w:rsidR="007F23B1" w:rsidRPr="00CE67EC">
        <w:rPr>
          <w:rFonts w:ascii="Times New Roman" w:hAnsi="Times New Roman" w:cs="Times New Roman"/>
          <w:sz w:val="24"/>
          <w:szCs w:val="24"/>
        </w:rPr>
        <w:fldChar w:fldCharType="separate"/>
      </w:r>
      <w:r w:rsidRPr="00CE67EC">
        <w:rPr>
          <w:rFonts w:ascii="Times New Roman" w:hAnsi="Times New Roman" w:cs="Times New Roman"/>
          <w:sz w:val="24"/>
          <w:szCs w:val="24"/>
        </w:rPr>
        <w:t>(Rene R. Diaz4. and Kristen N. Brown1, n.d.)</w:t>
      </w:r>
      <w:r w:rsidR="007F23B1" w:rsidRPr="00CE67EC">
        <w:rPr>
          <w:rFonts w:ascii="Times New Roman" w:hAnsi="Times New Roman" w:cs="Times New Roman"/>
          <w:sz w:val="24"/>
          <w:szCs w:val="24"/>
        </w:rPr>
        <w:fldChar w:fldCharType="end"/>
      </w:r>
    </w:p>
    <w:p w:rsidR="00B66FD3" w:rsidRDefault="00B66FD3" w:rsidP="00B66FD3">
      <w:pPr>
        <w:pStyle w:val="Bibliography"/>
      </w:pPr>
    </w:p>
    <w:tbl>
      <w:tblPr>
        <w:tblStyle w:val="TableGrid"/>
        <w:tblW w:w="9498" w:type="dxa"/>
        <w:tblInd w:w="-34" w:type="dxa"/>
        <w:tblLayout w:type="fixed"/>
        <w:tblLook w:val="04A0"/>
      </w:tblPr>
      <w:tblGrid>
        <w:gridCol w:w="2269"/>
        <w:gridCol w:w="2126"/>
        <w:gridCol w:w="1428"/>
        <w:gridCol w:w="1734"/>
        <w:gridCol w:w="1941"/>
      </w:tblGrid>
      <w:tr w:rsidR="00F56C5A" w:rsidRPr="00F56C5A" w:rsidTr="00F56C5A">
        <w:trPr>
          <w:trHeight w:val="1196"/>
        </w:trPr>
        <w:tc>
          <w:tcPr>
            <w:tcW w:w="2269" w:type="dxa"/>
          </w:tcPr>
          <w:p w:rsidR="00F56C5A" w:rsidRPr="00F56C5A" w:rsidRDefault="00F56C5A" w:rsidP="00463B61">
            <w:pPr>
              <w:pStyle w:val="Bibliography"/>
              <w:ind w:left="0" w:firstLine="0"/>
              <w:rPr>
                <w:rFonts w:ascii="Times New Roman" w:hAnsi="Times New Roman" w:cs="Times New Roman"/>
                <w:b/>
              </w:rPr>
            </w:pPr>
            <w:r w:rsidRPr="00F56C5A">
              <w:rPr>
                <w:rFonts w:ascii="Times New Roman" w:hAnsi="Times New Roman" w:cs="Times New Roman"/>
                <w:b/>
              </w:rPr>
              <w:t xml:space="preserve">  Types of Cardiomyopathies</w:t>
            </w:r>
          </w:p>
        </w:tc>
        <w:tc>
          <w:tcPr>
            <w:tcW w:w="2126" w:type="dxa"/>
          </w:tcPr>
          <w:p w:rsidR="00F56C5A" w:rsidRPr="00F56C5A" w:rsidRDefault="00F56C5A" w:rsidP="00B66FD3">
            <w:pPr>
              <w:pStyle w:val="Bibliography"/>
              <w:ind w:left="0" w:firstLine="0"/>
              <w:rPr>
                <w:rFonts w:ascii="Times New Roman" w:hAnsi="Times New Roman" w:cs="Times New Roman"/>
                <w:b/>
              </w:rPr>
            </w:pPr>
            <w:r w:rsidRPr="00F56C5A">
              <w:rPr>
                <w:rFonts w:ascii="Times New Roman" w:hAnsi="Times New Roman" w:cs="Times New Roman"/>
                <w:b/>
              </w:rPr>
              <w:t>Diagnostic Biomarker</w:t>
            </w:r>
          </w:p>
        </w:tc>
        <w:tc>
          <w:tcPr>
            <w:tcW w:w="1428" w:type="dxa"/>
          </w:tcPr>
          <w:p w:rsidR="00F56C5A" w:rsidRPr="00F56C5A" w:rsidRDefault="00F56C5A" w:rsidP="0077105A">
            <w:pPr>
              <w:pStyle w:val="Bibliography"/>
              <w:ind w:left="0" w:firstLine="0"/>
              <w:rPr>
                <w:rFonts w:ascii="Times New Roman" w:hAnsi="Times New Roman" w:cs="Times New Roman"/>
                <w:b/>
              </w:rPr>
            </w:pPr>
            <w:r w:rsidRPr="00F56C5A">
              <w:rPr>
                <w:rFonts w:ascii="Times New Roman" w:hAnsi="Times New Roman" w:cs="Times New Roman"/>
                <w:b/>
              </w:rPr>
              <w:t xml:space="preserve">Prognostic Biomarker </w:t>
            </w:r>
          </w:p>
        </w:tc>
        <w:tc>
          <w:tcPr>
            <w:tcW w:w="1734" w:type="dxa"/>
          </w:tcPr>
          <w:p w:rsidR="00F56C5A" w:rsidRPr="00F56C5A" w:rsidRDefault="00F56C5A" w:rsidP="00B66FD3">
            <w:pPr>
              <w:pStyle w:val="Bibliography"/>
              <w:ind w:left="0" w:firstLine="0"/>
              <w:rPr>
                <w:rFonts w:ascii="Times New Roman" w:hAnsi="Times New Roman" w:cs="Times New Roman"/>
                <w:b/>
              </w:rPr>
            </w:pPr>
            <w:r w:rsidRPr="00F56C5A">
              <w:rPr>
                <w:rFonts w:ascii="Times New Roman" w:hAnsi="Times New Roman" w:cs="Times New Roman"/>
                <w:b/>
              </w:rPr>
              <w:t xml:space="preserve">Predictive Biomarker </w:t>
            </w:r>
          </w:p>
        </w:tc>
        <w:tc>
          <w:tcPr>
            <w:tcW w:w="1941" w:type="dxa"/>
          </w:tcPr>
          <w:p w:rsidR="00F56C5A" w:rsidRPr="00F56C5A" w:rsidRDefault="00F56C5A" w:rsidP="00B66FD3">
            <w:pPr>
              <w:pStyle w:val="Bibliography"/>
              <w:ind w:left="0" w:firstLine="0"/>
              <w:rPr>
                <w:rFonts w:ascii="Times New Roman" w:hAnsi="Times New Roman" w:cs="Times New Roman"/>
                <w:b/>
              </w:rPr>
            </w:pPr>
            <w:r w:rsidRPr="00F56C5A">
              <w:rPr>
                <w:rFonts w:ascii="Times New Roman" w:hAnsi="Times New Roman" w:cs="Times New Roman"/>
                <w:b/>
              </w:rPr>
              <w:t xml:space="preserve">Reference </w:t>
            </w:r>
          </w:p>
        </w:tc>
      </w:tr>
      <w:tr w:rsidR="00F56C5A" w:rsidRPr="00F56C5A" w:rsidTr="00F56C5A">
        <w:trPr>
          <w:trHeight w:val="3330"/>
        </w:trPr>
        <w:tc>
          <w:tcPr>
            <w:tcW w:w="2269" w:type="dxa"/>
          </w:tcPr>
          <w:p w:rsidR="00F56C5A" w:rsidRPr="00F56C5A" w:rsidRDefault="00F56C5A" w:rsidP="00463B61">
            <w:pPr>
              <w:pStyle w:val="Bibliography"/>
              <w:tabs>
                <w:tab w:val="clear" w:pos="384"/>
              </w:tabs>
              <w:ind w:left="0" w:firstLine="0"/>
              <w:rPr>
                <w:rFonts w:ascii="Times New Roman" w:hAnsi="Times New Roman" w:cs="Times New Roman"/>
              </w:rPr>
            </w:pPr>
            <w:r w:rsidRPr="00F56C5A">
              <w:rPr>
                <w:rFonts w:ascii="Times New Roman" w:hAnsi="Times New Roman" w:cs="Times New Roman"/>
              </w:rPr>
              <w:t>Hypertrophic cardiomyopathy</w:t>
            </w:r>
          </w:p>
        </w:tc>
        <w:tc>
          <w:tcPr>
            <w:tcW w:w="2126" w:type="dxa"/>
          </w:tcPr>
          <w:p w:rsidR="00F56C5A" w:rsidRPr="00F56C5A" w:rsidRDefault="00F56C5A" w:rsidP="00B66FD3">
            <w:pPr>
              <w:pStyle w:val="Bibliography"/>
              <w:ind w:left="0" w:firstLine="0"/>
              <w:rPr>
                <w:rFonts w:ascii="Times New Roman" w:hAnsi="Times New Roman" w:cs="Times New Roman"/>
              </w:rPr>
            </w:pPr>
            <w:r w:rsidRPr="00F56C5A">
              <w:rPr>
                <w:rFonts w:ascii="Times New Roman" w:hAnsi="Times New Roman" w:cs="Times New Roman"/>
              </w:rPr>
              <w:t>IL-6(+), TNF-a(+), ANP(+), BNP(+), s-Fas(+),sTNFRI(+),</w:t>
            </w:r>
            <w:r w:rsidRPr="00F56C5A">
              <w:rPr>
                <w:rFonts w:ascii="Times New Roman" w:hAnsi="Times New Roman" w:cs="Times New Roman"/>
                <w:color w:val="212121"/>
                <w:shd w:val="clear" w:color="auto" w:fill="FFFFFF"/>
              </w:rPr>
              <w:t> CRP(+),Endothelin-1(+),PICP(+),</w:t>
            </w:r>
          </w:p>
        </w:tc>
        <w:tc>
          <w:tcPr>
            <w:tcW w:w="1428" w:type="dxa"/>
          </w:tcPr>
          <w:p w:rsidR="00F56C5A" w:rsidRPr="00F56C5A" w:rsidRDefault="00F56C5A" w:rsidP="0077105A">
            <w:pPr>
              <w:pStyle w:val="Bibliography"/>
              <w:ind w:left="0" w:firstLine="0"/>
              <w:rPr>
                <w:rFonts w:ascii="Times New Roman" w:hAnsi="Times New Roman" w:cs="Times New Roman"/>
              </w:rPr>
            </w:pPr>
            <w:r w:rsidRPr="00F56C5A">
              <w:rPr>
                <w:rFonts w:ascii="Times New Roman" w:hAnsi="Times New Roman" w:cs="Times New Roman"/>
                <w:i/>
                <w:iCs/>
                <w:color w:val="222222"/>
                <w:shd w:val="clear" w:color="auto" w:fill="FFFFFF"/>
              </w:rPr>
              <w:t>MYBPC3 variants,</w:t>
            </w:r>
            <w:r w:rsidRPr="00F56C5A">
              <w:rPr>
                <w:rFonts w:ascii="Times New Roman" w:hAnsi="Times New Roman" w:cs="Times New Roman"/>
              </w:rPr>
              <w:t xml:space="preserve"> </w:t>
            </w:r>
            <w:r w:rsidRPr="00F56C5A">
              <w:rPr>
                <w:rFonts w:ascii="Times New Roman" w:hAnsi="Times New Roman" w:cs="Times New Roman"/>
                <w:i/>
                <w:iCs/>
                <w:color w:val="222222"/>
                <w:shd w:val="clear" w:color="auto" w:fill="FFFFFF"/>
              </w:rPr>
              <w:t>MMP, TIMP,</w:t>
            </w:r>
            <w:r w:rsidRPr="00F56C5A">
              <w:rPr>
                <w:rFonts w:ascii="Times New Roman" w:hAnsi="Times New Roman" w:cs="Times New Roman"/>
              </w:rPr>
              <w:t xml:space="preserve"> </w:t>
            </w:r>
            <w:r w:rsidRPr="00F56C5A">
              <w:rPr>
                <w:rFonts w:ascii="Times New Roman" w:hAnsi="Times New Roman" w:cs="Times New Roman"/>
                <w:iCs/>
                <w:color w:val="222222"/>
                <w:shd w:val="clear" w:color="auto" w:fill="FFFFFF"/>
              </w:rPr>
              <w:t>Gal-3</w:t>
            </w:r>
            <w:r w:rsidRPr="00F56C5A">
              <w:rPr>
                <w:rFonts w:ascii="Times New Roman" w:hAnsi="Times New Roman" w:cs="Times New Roman"/>
                <w:i/>
                <w:iCs/>
                <w:color w:val="222222"/>
                <w:shd w:val="clear" w:color="auto" w:fill="FFFFFF"/>
              </w:rPr>
              <w:t>,</w:t>
            </w:r>
            <w:r w:rsidRPr="00F56C5A">
              <w:rPr>
                <w:rFonts w:ascii="Times New Roman" w:hAnsi="Times New Roman" w:cs="Times New Roman"/>
              </w:rPr>
              <w:t xml:space="preserve"> </w:t>
            </w:r>
            <w:r w:rsidRPr="00F56C5A">
              <w:rPr>
                <w:rFonts w:ascii="Times New Roman" w:hAnsi="Times New Roman" w:cs="Times New Roman"/>
                <w:iCs/>
                <w:color w:val="222222"/>
                <w:shd w:val="clear" w:color="auto" w:fill="FFFFFF"/>
              </w:rPr>
              <w:t>Cardiotrophin</w:t>
            </w:r>
          </w:p>
        </w:tc>
        <w:tc>
          <w:tcPr>
            <w:tcW w:w="1734" w:type="dxa"/>
          </w:tcPr>
          <w:p w:rsidR="00F56C5A" w:rsidRPr="00F56C5A" w:rsidRDefault="00F56C5A" w:rsidP="00B66FD3">
            <w:pPr>
              <w:pStyle w:val="Bibliography"/>
              <w:ind w:left="0" w:firstLine="0"/>
              <w:rPr>
                <w:rFonts w:ascii="Times New Roman" w:hAnsi="Times New Roman" w:cs="Times New Roman"/>
              </w:rPr>
            </w:pPr>
            <w:r w:rsidRPr="00F56C5A">
              <w:rPr>
                <w:rFonts w:ascii="Times New Roman" w:hAnsi="Times New Roman" w:cs="Times New Roman"/>
              </w:rPr>
              <w:t xml:space="preserve">BNP and NT-proBNP </w:t>
            </w:r>
            <w:r w:rsidRPr="00F56C5A">
              <w:rPr>
                <w:rFonts w:ascii="Times New Roman" w:hAnsi="Times New Roman" w:cs="Times New Roman"/>
                <w:i/>
              </w:rPr>
              <w:t>LYVE1(-), MAFB(-), and MT1M(-)</w:t>
            </w:r>
          </w:p>
        </w:tc>
        <w:tc>
          <w:tcPr>
            <w:tcW w:w="1941" w:type="dxa"/>
          </w:tcPr>
          <w:p w:rsidR="00F56C5A" w:rsidRPr="00F56C5A" w:rsidRDefault="007F23B1" w:rsidP="00B66FD3">
            <w:pPr>
              <w:pStyle w:val="Bibliography"/>
              <w:ind w:left="0" w:firstLine="0"/>
              <w:rPr>
                <w:rFonts w:ascii="Times New Roman" w:hAnsi="Times New Roman" w:cs="Times New Roman"/>
              </w:rPr>
            </w:pP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{"citationID":"b6oCkhke","properties":{"formattedCitation":"(Zen et al. 2005)","plainCitation":"(Zen et al. 2005)","noteIndex":0},"citationItems":[{"id":385,"uris":["http://zotero.org/users/local/eKYp49ge/items/HMSY7TCJ"],"itemData":{"id":385,"type":"article-journal","container-title":"International Heart Journal","DOI":"10.1536/ihj.46.231","ISSN":"1349-2365, 1349-3299","issue":"2","journalAbbreviation":"Int. Heart J.","language":"en","page":"231-244","source":"DOI.org (Crossref)","title":"Analysis of Circulating Apoptosis Mediators and Proinflammatory Cytokines in Patients With Idiopathic Hypertrophic Cardiomyopathy Comparison Between Nonobstructive and Dilated-Phase Hypertrophic Cardiomyopathy: &lt;b&gt;Comparison Between Nonobstructive and Dilated-Phase Hypertrophic Cardiomyopathy&lt;/b&gt;","title-short":"Analysis of Circulating Apoptosis Mediators and Proinflammatory Cytokines in Patients With Idiopathic Hypertrophic Cardiomyopathy Comparison Between Nonobstructive and Dilated-Phase Hypertrophic Cardiomyopathy","volume":"46","author":[{"family":"Zen","given":"Kan"},{"family":"Irie","given":"Hidekazu"},{"family":"Doue","given":"Tomoki"},{"family":"Takamiya","given":"Michitaka"},{"family":"Yamano","given":"Tetsuhiro"},{"family":"Sawada","given":"Takahisa"},{"family":"Azuma","given":"Akihiro"},{"family":"Matsubara","given":"Hiroaki"}],"issued":{"date-parts":[["2005"]]}}}],"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(Zen et al. 2005)</w:t>
            </w:r>
            <w:r w:rsidRPr="00F56C5A">
              <w:rPr>
                <w:rFonts w:ascii="Times New Roman" w:hAnsi="Times New Roman" w:cs="Times New Roman"/>
              </w:rPr>
              <w:fldChar w:fldCharType="end"/>
            </w:r>
            <w:r w:rsidR="00F56C5A" w:rsidRPr="00F56C5A">
              <w:rPr>
                <w:rFonts w:ascii="Times New Roman" w:hAnsi="Times New Roman" w:cs="Times New Roman"/>
              </w:rPr>
              <w:t>,</w:t>
            </w: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{"citationID":"vg4cWhzD","properties":{"formattedCitation":"(Penicka et al. 2001)","plainCitation":"(Penicka et al. 2001)","noteIndex":0},"citationItems":[{"id":387,"uris":["http://zotero.org/users/local/eKYp49ge/items/AV9RB7DU"],"itemData":{"id":387,"type":"article-journal","abstract":"BACKGROUND: High circulating levels of tumour necrosis factor-alpha (TNF-alpha) and its soluble receptors (sTNFRI, sTNFRII) are involved in the pathogenesis of congestive heart failure due to left ventricular (LV) systolic dysfunction. However, their role in hypertrophic cardiomyopathy (HCM) has not been elucidated.\nOBJECTIVES: To determine the circulating serum levels of sTNFRI in a wide spectrum of patients with HCM, and to study in detail their relationship with symptom severity and various echocardiographic disease characteristics.\nPATIENTS AND METHODS: sTNFRI serum levels were measured in 66 patients with HCM and 30 age-matched healthy subjects using enzyme linked immunosorbent assay for serum levels of soluble TNF-a receptor type I at rest and at 1, 3 (sTNFRI-3e) and 6 h after dobutamine stress echocardiography (DSE).\nRESULTS: sTNFRI-r levels were significantly higher in patients with HCM than in control subjects (2.8+/-0.8 compared with 1.4+/-0.5 ng/mL, P&lt;0.002). In patients with HCM, there was a significant difference in sTNFRI-r levels between mildly (New York Heart Association [NYHA] functional class I and II) and severely (NYHA functional class III and IV) symptomatic patients (1.4+/-0.9 compared with 4.8+/-1.0 ng/mL, p&lt;0.001). Higher sTNFRI-r and sTNFRI-3e levels were found in patients with an LV restrictive filling pattern during DSE compared with sustained abnormal relaxation (p&lt;0.052, p&lt;0.004, respectively), and in patients with reduced compared with normal increments in LV fractional shortening during DSE (p&lt;0.02, p&lt;0.003, respectively).\nCONCLUSIONS: Significant differences in sTNFRI serum levels between patients with HCM and healthy subjects were shown. In patients with HCM, sTNFRI levels were higher in severely symptomatic patients, and in patients with reduced LV systolic and diastolic reserve during DSE. These data suggest that TNF may be involved in the pathogenesis of HCM.","container-title":"The Canadian Journal of Cardiology","ISSN":"0828-282X","issue":"7","journalAbbreviation":"Can J Cardiol","language":"eng","note":"PMID: 11468644","page":"777-784","source":"PubMed","title":"Tumour necrosis factor-alpha soluble receptors type I are related to symptoms and left ventricular function in hypertrophic cardiomyopathy","volume":"17","author":[{"family":"Penicka","given":"M."},{"family":"Gregor","given":"P."},{"family":"Krupicka","given":"J."},{"family":"Jira","given":"M."}],"issued":{"date-parts":[["2001",7]]}}}],"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(Penicka et al. 2001)</w:t>
            </w:r>
            <w:r w:rsidRPr="00F56C5A">
              <w:rPr>
                <w:rFonts w:ascii="Times New Roman" w:hAnsi="Times New Roman" w:cs="Times New Roman"/>
              </w:rPr>
              <w:fldChar w:fldCharType="end"/>
            </w:r>
            <w:r w:rsidR="00F56C5A" w:rsidRPr="00F56C5A">
              <w:rPr>
                <w:rFonts w:ascii="Times New Roman" w:hAnsi="Times New Roman" w:cs="Times New Roman"/>
              </w:rPr>
              <w:t>,</w:t>
            </w: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{"citationID":"89PXa2gs","properties":{"formattedCitation":"(Dimitrow et al. 2008)","plainCitation":"(Dimitrow et al. 2008)","noteIndex":0},"citationItems":[{"id":389,"uris":["http://zotero.org/users/local/eKYp49ge/items/8MQKLJ8G"],"itemData":{"id":389,"type":"article-journal","container-title":"Heart","DOI":"10.1136/hrt.2007.126896","ISSN":"1355-6037","issue":"6","journalAbbreviation":"Heart","language":"en","page":"e21-e21","source":"DOI.org (Crossref)","title":"Obstructive hypertrophic cardiomyopathy is associated with enhanced thrombin generation and platelet activation","volume":"94","author":[{"family":"Dimitrow","given":"P P"},{"family":"Undas","given":"A"},{"family":"Bober","given":"M"},{"family":"Tracz","given":"W"},{"family":"Dubiel","given":"J S"}],"issued":{"date-parts":[["2008",6,1]]}}}],"schema":"https://github.com/citation-style-language/schema/raw/master/csl-citation.json"}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(Dimitrow et al. 2008)</w:t>
            </w:r>
            <w:r w:rsidRPr="00F56C5A">
              <w:rPr>
                <w:rFonts w:ascii="Times New Roman" w:hAnsi="Times New Roman" w:cs="Times New Roman"/>
              </w:rPr>
              <w:fldChar w:fldCharType="end"/>
            </w:r>
            <w:r w:rsidR="00F56C5A" w:rsidRPr="00F56C5A">
              <w:rPr>
                <w:rFonts w:ascii="Times New Roman" w:hAnsi="Times New Roman" w:cs="Times New Roman"/>
              </w:rPr>
              <w:t xml:space="preserve">, </w:t>
            </w: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{"citationID":"LpkgfCwg","properties":{"formattedCitation":"(Fassbach and Schwartzkopff 2005)","plainCitation":"(Fassbach and Schwartzkopff 2005)","noteIndex":0},"citationItems":[{"id":391,"uris":["http://zotero.org/users/local/eKYp49ge/items/7HECLGWY"],"itemData":{"id":391,"type":"article-journal","container-title":"Zeitschrift für Kardiologie","DOI":"10.1007/s00392-005-0214-5","ISSN":"0300-5860, 1435-1285","issue":"5","journalAbbreviation":"ZS Kardiologie","language":"en","page":"328-335","source":"DOI.org (Crossref)","title":"Elevated serum markers for collagen synthesis in patients with hypertrophic cardiomyopathy and diastolic dysfunction","volume":"94","author":[{"family":"Fassbach","given":"M."},{"family":"Schwartzkopff","given":"B."}],"issued":{"date-parts":[["2005",5]]}}}],"schema":"https://github.com/citation-style-language/schema/raw/master/csl-citation.json"}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(Fassbach and Schwartzkopff 2005)</w:t>
            </w:r>
            <w:r w:rsidRPr="00F56C5A">
              <w:rPr>
                <w:rFonts w:ascii="Times New Roman" w:hAnsi="Times New Roman" w:cs="Times New Roman"/>
              </w:rPr>
              <w:fldChar w:fldCharType="end"/>
            </w:r>
            <w:r w:rsidR="00F56C5A" w:rsidRPr="00F56C5A">
              <w:rPr>
                <w:rFonts w:ascii="Times New Roman" w:hAnsi="Times New Roman" w:cs="Times New Roman"/>
              </w:rPr>
              <w:t>,</w:t>
            </w: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{"citationID":"ULvAQClM","properties":{"formattedCitation":"(K. Hasegawa et al. 1996, 1)","plainCitation":"(K. Hasegawa et al. 1996, 1)","noteIndex":0},"citationItems":[{"id":390,"uris":["http://zotero.org/users/local/eKYp49ge/items/VSFIYYS6"],"itemData":{"id":390,"type":"article-journal","abstract":"Abstract\n              Endothelin-1, a potent vasoconstrictor produced by vascular endothelial cells, activates the hypertrophic program in cultured heart muscle cells. However, the role of endothelin-1 in cardiac hypertrophy in humans is unknown. Therefore, we studied hypertrophic cardiomyopathy patients with normal pulmonary arterial pressure, in whom cardiac hypertrophy is a specific feature of the disease. Radioimmunoassay with a monoclonal antibody to human endothelin-1 showed that the plasma level of immunoreactive endothelin was more than twofold higher in hypertrophic cardiomyopathy patients than in control subjects (\n              P\n              &lt;.005). In situ hybridization analysis of endomyocardial biopsy specimens showed positive signals of endothelin-1 type A receptor mRNA in ventricular myocytes of all specimens. The receptor expression in ventricular myocytes was similar between hypertrophic cardiomyopathy patients and control subjects. We propose that endothelin-1 might represent an important factor involved in hypertrophic cardiomyopathy. Whether endothelin-1 plays a causal role in cardiac hypertrophy or is a marker of its occurrence needs to be clarified.","container-title":"Hypertension","DOI":"10.1161/01.HYP.27.2.259","ISSN":"0194-911X, 1524-4563","issue":"2","journalAbbreviation":"Hypertension","language":"en","page":"259-264","source":"DOI.org (Crossref)","title":"Endothelin-1 and Its Receptor in Hypertrophic Cardiomyopathy","volume":"27","author":[{"family":"Hasegawa","given":"Koji"},{"family":"Fujiwara","given":"Hisayoshi"},{"family":"Koshiji","given":"Masatoshi"},{"family":"Inada","given":"Tsukasa"},{"family":"Ohtani","given":"Seiji"},{"family":"Doyama","given":"Kiyoshi"},{"family":"Tanaka","given":"Masaru"},{"family":"Matsumori","given":"Akira"},{"family":"Fujiwara","given":"Takako"},{"family":"Shirakami","given":"Gotaro"},{"family":"Hosoda","given":"Kiminori"},{"family":"Nakao","given":"Kazuwa"},{"family":"Sasayama","given":"Sigetake"}],"issued":{"date-parts":[["1996",2]]}},"locator":"1"}],"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(K. Hasegawa et al. 1996, 1)</w:t>
            </w:r>
            <w:r w:rsidRPr="00F56C5A">
              <w:rPr>
                <w:rFonts w:ascii="Times New Roman" w:hAnsi="Times New Roman" w:cs="Times New Roman"/>
              </w:rPr>
              <w:fldChar w:fldCharType="end"/>
            </w:r>
            <w:r w:rsidR="00F56C5A" w:rsidRPr="00F56C5A">
              <w:rPr>
                <w:rFonts w:ascii="Times New Roman" w:hAnsi="Times New Roman" w:cs="Times New Roman"/>
              </w:rPr>
              <w:t>,</w:t>
            </w: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{"citationID":"QIrf0WF5","properties":{"formattedCitation":"(Masson 2006; Jansen et al. 2021; Matthia et al. 2022)","plainCitation":"(Masson 2006; Jansen et al. 2021; Matthia et al. 2022)","noteIndex":0},"citationItems":[{"id":407,"uris":["http://zotero.org/users/local/eKYp49ge/items/7CNCQHGN"],"itemData":{"id":407,"type":"article-journal","container-title":"Clinical Chemistry","DOI":"10.1373/clinchem.2006.069575","ISSN":"0009-9147, 1530-8561","issue":"8","journalAbbreviation":"Clinical Chemistry","language":"en","page":"1528-1538","source":"DOI.org (Crossref)","title":"Direct Comparison of B-Type Natriuretic Peptide (BNP) and Amino-Terminal proBNP in a Large Population of Patients with Chronic and Symptomatic Heart Failure: The Valsartan Heart Failure (Val-HeFT) Data","title-short":"Direct Comparison of B-Type Natriuretic Peptide (BNP) and Amino-Terminal proBNP in a Large Population of Patients with Chronic and Symptomatic Heart Failure","volume":"52","author":[{"family":"Masson","given":"S."}],"issued":{"date-parts":[["2006",6,22]]}}},{"id":410,"uris":["http://zotero.org/users/local/eKYp49ge/items/6C2QUDQF"],"itemData":{"id":410,"type":"article-journal","abstract":"Abstract\n            \n              Background\n              \n                Hypertrophic cardiomyopathy (HCM) is the most prevalent monogenic heart disease, commonly caused by truncating variants in the\n                MYBPC3\n                gene. HCM is an important cause of sudden cardiac death; however, overall prognosis is good and penetrance in genotype-positive individuals is incomplete. The underlying mechanisms are poorly understood and risk stratification remains limited.\n              \n            \n            \n              Aim\n              \n                To create a nationwide cohort of carriers of truncating\n                MYBPC3\n                variants for identification of predictive biomarkers for HCM development and progression.\n              \n            \n            \n              Methods\n              \n                In the multicentre, observational BIO FOr CARe (Identification of BIOmarkers of hypertrophic cardiomyopathy development and progression in Dutch\n                MYBPC3\n                FOunder variant CARriers) cohort, carriers of the c.2373dupG, c.2827C &gt; T, c.2864_2865delCT and c.3776delA\n                MYBPC3\n                variants are included and prospectively undergo longitudinal blood collection. Clinical data are collected from first presentation onwards. The primary outcome constitutes a composite endpoint of HCM progression (maximum wall thickness ≥ 20 mm, septal reduction therapy, heart failure occurrence, sustained ventricular arrhythmia and sudden cardiac death).\n              \n            \n            \n              Results\n              So far, 250 subjects (median age 54.9 years (interquartile range 43.3, 66.6), 54.8% male) have been included. HCM was diagnosed in 169 subjects and dilated cardiomyopathy in 4. The primary outcome was met in 115 subjects. Blood samples were collected from 131 subjects.\n            \n            \n              Conclusion\n              BIO FOr CARe is a genetically homogeneous, phenotypically heterogeneous cohort incorporating a clinical data registry and longitudinal blood collection. This provides a unique opportunity to study biomarkers for HCM development and prognosis. The established infrastructure can be extended to study other genetic variants. Other centres are invited to join our consortium.","container-title":"Netherlands Heart Journal","DOI":"10.1007/s12471-021-01539-w","ISSN":"1568-5888, 1876-6250","issue":"6","journalAbbreviation":"Neth Heart J","language":"en","page":"318-329","source":"DOI.org (Crossref)","title":"BIO FOr CARE: biomarkers of hypertrophic cardiomyopathy development and progression in carriers of Dutch founder truncating MYBPC3 variants—design and status","title-short":"BIO FOr CARE","volume":"29","author":[{"family":"Jansen","given":"M."},{"family":"Christiaans","given":"I."},{"family":"Van Der Crabben","given":"S. N."},{"family":"Michels","given":"M."},{"family":"Huurman","given":"R."},{"family":"Hoedemaekers","given":"Y. M."},{"family":"Dooijes","given":"D."},{"family":"Jongbloed","given":"J. D. H."},{"family":"Boven","given":"L. G."},{"family":"Lekanne Deprez","given":"R. H."},{"family":"Wilde","given":"A. A. M."},{"family":"Jans","given":"J. J. M."},{"family":"Van Der Velden","given":"J."},{"family":"De Boer","given":"R. A."},{"family":"Van Tintelen","given":"J. P."},{"family":"Asselbergs","given":"F. W."},{"family":"Baas","given":"A. F."}],"issued":{"date-parts":[["2021",6]]}}},{"id":413,"uris":["http://zotero.org/users/local/eKYp49ge/items/KUZNTGJK"],"itemData":{"id":413,"type":"article-journal","abstract":"Hypertrophic cardiomyopathy is the most common genetic heart disease. Biomarkers, molecules measurable in the blood, could inform the clinician by aiding in diagnosis, directing treatment, and predicting outcomes. We present an updated review of circulating biomarkers in hypertrophic cardiomyopathy representing key pathologic processes including wall stretch, myocardial necrosis, fibrosis, inflammation, hypertrophy, and endothelial dysfunction, in addition to their clinical significance.","container-title":"Journal of the American Heart Association","DOI":"10.1161/JAHA.122.027618","ISSN":"2047-9980","issue":"23","journalAbbreviation":"JAHA","language":"en","page":"e027618","source":"DOI.org (Crossref)","title":"Circulating Biomarkers in Hypertrophic Cardiomyopathy","volume":"11","author":[{"family":"Matthia","given":"Eldon L."},{"family":"Setteducato","given":"Michael L."},{"family":"Elzeneini","given":"Mohammed"},{"family":"Vernace","given":"Nicholas"},{"family":"Salerno","given":"Michael"},{"family":"Kramer","given":"Christopher M."},{"family":"Keeley","given":"Ellen C."}],"issued":{"date-parts":[["2022",12,6]]}}}],"schema":"https://github.com/citation-style-language/schema/raw/master/csl-citation.json"}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(Masson 2006; Jansen et al. 2021; Matthia et al. 2022)</w:t>
            </w:r>
            <w:r w:rsidRPr="00F56C5A">
              <w:rPr>
                <w:rFonts w:ascii="Times New Roman" w:hAnsi="Times New Roman" w:cs="Times New Roman"/>
              </w:rPr>
              <w:fldChar w:fldCharType="end"/>
            </w:r>
          </w:p>
        </w:tc>
      </w:tr>
      <w:tr w:rsidR="00F56C5A" w:rsidRPr="00F56C5A" w:rsidTr="0068129D">
        <w:trPr>
          <w:trHeight w:val="2382"/>
        </w:trPr>
        <w:tc>
          <w:tcPr>
            <w:tcW w:w="2269" w:type="dxa"/>
          </w:tcPr>
          <w:p w:rsidR="00F56C5A" w:rsidRPr="00F56C5A" w:rsidRDefault="00F56C5A" w:rsidP="00463B61">
            <w:pPr>
              <w:pStyle w:val="Bibliography"/>
              <w:tabs>
                <w:tab w:val="clear" w:pos="384"/>
              </w:tabs>
              <w:ind w:left="0" w:firstLine="0"/>
              <w:rPr>
                <w:rFonts w:ascii="Times New Roman" w:hAnsi="Times New Roman" w:cs="Times New Roman"/>
              </w:rPr>
            </w:pPr>
            <w:r w:rsidRPr="00F56C5A">
              <w:rPr>
                <w:rFonts w:ascii="Times New Roman" w:hAnsi="Times New Roman" w:cs="Times New Roman"/>
              </w:rPr>
              <w:t>Dialated Cardiomyopathy</w:t>
            </w:r>
          </w:p>
        </w:tc>
        <w:tc>
          <w:tcPr>
            <w:tcW w:w="2126" w:type="dxa"/>
          </w:tcPr>
          <w:p w:rsidR="00F56C5A" w:rsidRPr="00F56C5A" w:rsidRDefault="00F56C5A" w:rsidP="00B66FD3">
            <w:pPr>
              <w:pStyle w:val="Bibliography"/>
              <w:ind w:left="0" w:firstLine="0"/>
              <w:rPr>
                <w:rFonts w:ascii="Times New Roman" w:hAnsi="Times New Roman" w:cs="Times New Roman"/>
                <w:i/>
              </w:rPr>
            </w:pPr>
            <w:r w:rsidRPr="00F56C5A">
              <w:rPr>
                <w:rFonts w:ascii="Times New Roman" w:hAnsi="Times New Roman" w:cs="Times New Roman"/>
                <w:i/>
              </w:rPr>
              <w:t>CRP(+),NLR ratio, Gal-3(+),</w:t>
            </w:r>
            <w:r w:rsidRPr="00F56C5A">
              <w:rPr>
                <w:rFonts w:ascii="Times New Roman" w:hAnsi="Times New Roman" w:cs="Times New Roman"/>
              </w:rPr>
              <w:t>Chemerin(+),</w:t>
            </w:r>
            <w:r w:rsidRPr="00F56C5A">
              <w:rPr>
                <w:rFonts w:ascii="Times New Roman" w:hAnsi="Times New Roman" w:cs="Times New Roman"/>
                <w:i/>
              </w:rPr>
              <w:cr/>
            </w:r>
            <w:r w:rsidRPr="00F56C5A">
              <w:rPr>
                <w:rFonts w:ascii="Times New Roman" w:hAnsi="Times New Roman" w:cs="Times New Roman"/>
              </w:rPr>
              <w:t>TNF-α, BNP(+),N-Terminal-pro Hormone BNP(+), ST2(+),H-FABP(+)s MMP-1, MMP-9, T-cadherin(+)</w:t>
            </w:r>
          </w:p>
        </w:tc>
        <w:tc>
          <w:tcPr>
            <w:tcW w:w="1428" w:type="dxa"/>
          </w:tcPr>
          <w:p w:rsidR="00F56C5A" w:rsidRPr="00F56C5A" w:rsidRDefault="00F56C5A" w:rsidP="0077105A">
            <w:pPr>
              <w:pStyle w:val="Bibliography"/>
              <w:ind w:left="0" w:firstLine="0"/>
              <w:rPr>
                <w:rFonts w:ascii="Times New Roman" w:hAnsi="Times New Roman" w:cs="Times New Roman"/>
              </w:rPr>
            </w:pPr>
            <w:r w:rsidRPr="00F56C5A">
              <w:rPr>
                <w:rFonts w:ascii="Times New Roman" w:hAnsi="Times New Roman" w:cs="Times New Roman"/>
              </w:rPr>
              <w:t>CRP(+), IL-6 (+) (TNF)-α(+),ST2(+)Syndecan-1(+),GDF-15(+),Syndecan-4</w:t>
            </w:r>
          </w:p>
        </w:tc>
        <w:tc>
          <w:tcPr>
            <w:tcW w:w="1734" w:type="dxa"/>
          </w:tcPr>
          <w:p w:rsidR="00F56C5A" w:rsidRPr="00F56C5A" w:rsidRDefault="00F56C5A" w:rsidP="00B66FD3">
            <w:pPr>
              <w:pStyle w:val="Bibliography"/>
              <w:ind w:left="0" w:firstLine="0"/>
              <w:rPr>
                <w:rFonts w:ascii="Times New Roman" w:hAnsi="Times New Roman" w:cs="Times New Roman"/>
              </w:rPr>
            </w:pPr>
            <w:r w:rsidRPr="00F56C5A">
              <w:rPr>
                <w:rFonts w:ascii="Times New Roman" w:hAnsi="Times New Roman" w:cs="Times New Roman"/>
              </w:rPr>
              <w:t>BNP and NT-proBNP, MD-2</w:t>
            </w:r>
          </w:p>
        </w:tc>
        <w:tc>
          <w:tcPr>
            <w:tcW w:w="1941" w:type="dxa"/>
          </w:tcPr>
          <w:p w:rsidR="00F56C5A" w:rsidRPr="00F56C5A" w:rsidRDefault="007F23B1" w:rsidP="00B66FD3">
            <w:pPr>
              <w:pStyle w:val="Bibliography"/>
              <w:ind w:left="0" w:firstLine="0"/>
              <w:rPr>
                <w:rFonts w:ascii="Times New Roman" w:hAnsi="Times New Roman" w:cs="Times New Roman"/>
              </w:rPr>
            </w:pP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{"citationID":"VgjIOwtR","properties":{"formattedCitation":"(Anghel et al. 2021; Masson 2006; Riad et al. 2018)","plainCitation":"(Anghel et al. 2021; Masson 2006; Riad et al. 2018)","noteIndex":0},"citationItems":[{"id":381,"uris":["http://zotero.org/users/local/eKYp49ge/items/FCIZP7PF"],"itemData":{"id":381,"type":"article-journal","abstract":"Non-ischemic dilated cardiomyopathy encompasses a wide spectrum of myocardial disorders, characterized by left ventricular dilatation with systolic impairment and increased risk of sudden cardiac death. In spite of all the therapeutic progress that has been made in recent years, dilated cardiomyopathy continues to be an important cause of cardiac transplant, being associated with an enormous cost burden for health care systems worldwide. Predicting the prognosis of patients with dilated cardiomyopathy is essential to individualize treatment. Late gadolinium enhancementcardiac magnetic resonance imaging, microvolt T-wave alternans, and genetic testing have emerged as powerful tools in predicting sudden cardiac death occurrence and maximizing patient’s selection. Despite all these new diagnostic modalities, additional tests to complement or replace current tools are required for better risk stratiﬁcation. Therefore, biomarkers are an easy and important tool that can help to detect patients at risk of adverse cardiovascular events. Additionally, identifying potential biomarkers involved in dilated cardiomyopathy can provide us important information regarding the diagnostic, prognostic, risk stratiﬁcation, and response to treatment for these patients. Many potential biomarkers have been studied in patients with dilated cardiomyopathy, but only a few have been adopted in current practice. Therefore, the aim of our review is to provide the clinicians with an update on the well-known and novel biomarkers that can be useful for risk stratiﬁcation of patients with non-ischemic dilated cardiomyopathy.","container-title":"International Journal of Molecular Sciences","DOI":"10.3390/ijms22115688","ISSN":"1422-0067","issue":"11","journalAbbreviation":"IJMS","language":"en","page":"5688","source":"DOI.org (Crossref)","title":"Well-Known and Novel Serum Biomarkers for Risk Stratification of Patients with Non-ischemic Dilated Cardiomyopathy","volume":"22","author":[{"family":"Anghel","given":"Larisa"},{"family":"Sascău","given":"Radu"},{"family":"Zota","given":"Ioana Mădălina"},{"family":"Stătescu","given":"Cristian"}],"issued":{"date-parts":[["2021",5,26]]}}},{"id":407,"uris":["http://zotero.org/users/local/eKYp49ge/items/7CNCQHGN"],"itemData":{"id":407,"type":"article-journal","container-title":"Clinical Chemistry","DOI":"10.1373/clinchem.2006.069575","ISSN":"0009-9147, 1530-8561","issue":"8","journalAbbreviation":"Clinical Chemistry","language":"en","page":"1528-1538","source":"DOI.org (Crossref)","title":"Direct Comparison of B-Type Natriuretic Peptide (BNP) and Amino-Terminal proBNP in a Large Population of Patients with Chronic and Symptomatic Heart Failure: The Valsartan Heart Failure (Val-HeFT) Data","title-short":"Direct Comparison of B-Type Natriuretic Peptide (BNP) and Amino-Terminal proBNP in a Large Population of Patients with Chronic and Symptomatic Heart Failure","volume":"52","author":[{"family":"Masson","given":"S."}],"issued":{"date-parts":[["2006",6,22]]}}},{"id":409,"uris":["http://zotero.org/users/local/eKYp49ge/items/9ZNCV89P"],"itemData":{"id":409,"type":"article-journal","container-title":"International Journal of Cardiology","DOI":"10.1016/j.ijcard.2018.06.025","ISSN":"01675273","journalAbbreviation":"International Journal of Cardiology","language":"en","page":"278-286","source":"DOI.org (Crossref)","title":"MD-2 is a new predictive biomarker in dilated cardiomyopathy and exerts direct effects in isolated cardiomyocytes","volume":"270","author":[{"family":"Riad","given":"Alexander"},{"family":"Gross","given":"Stefan"},{"family":"Witte","given":"Jeannine"},{"family":"Feldtmann","given":"Rico"},{"family":"Wagner","given":"Katharina B."},{"family":"Reinke","given":"Yvonne"},{"family":"Weitmann","given":"Kerstin"},{"family":"Empen","given":"Klaus"},{"family":"Beug","given":"Daniel"},{"family":"Westermann","given":"Dirk"},{"family":"Lindner","given":"Diana"},{"family":"Klingel","given":"Karin"},{"family":"Dörr","given":"Marcus"},{"family":"Hoffmann","given":"Wolfgang"},{"family":"Felix","given":"Stephan B."}],"issued":{"date-parts":[["2018",11]]}}}],"schema":"https://github.com/citation-style-language/schema/raw/master/csl-citation.json"}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(Anghel et al. 2021; Masson 2006; Riad et al. 2018)</w:t>
            </w:r>
            <w:r w:rsidRPr="00F56C5A">
              <w:rPr>
                <w:rFonts w:ascii="Times New Roman" w:hAnsi="Times New Roman" w:cs="Times New Roman"/>
              </w:rPr>
              <w:fldChar w:fldCharType="end"/>
            </w:r>
          </w:p>
        </w:tc>
      </w:tr>
      <w:tr w:rsidR="00F56C5A" w:rsidRPr="00F56C5A" w:rsidTr="00F56C5A">
        <w:trPr>
          <w:trHeight w:val="1513"/>
        </w:trPr>
        <w:tc>
          <w:tcPr>
            <w:tcW w:w="2269" w:type="dxa"/>
            <w:tcBorders>
              <w:bottom w:val="single" w:sz="4" w:space="0" w:color="auto"/>
            </w:tcBorders>
          </w:tcPr>
          <w:p w:rsidR="00F56C5A" w:rsidRPr="00F56C5A" w:rsidRDefault="00F56C5A" w:rsidP="00463B61">
            <w:pPr>
              <w:pStyle w:val="Bibliography"/>
              <w:tabs>
                <w:tab w:val="clear" w:pos="384"/>
              </w:tabs>
              <w:ind w:left="0" w:firstLine="0"/>
              <w:rPr>
                <w:rFonts w:ascii="Times New Roman" w:hAnsi="Times New Roman" w:cs="Times New Roman"/>
              </w:rPr>
            </w:pPr>
            <w:r w:rsidRPr="00F56C5A">
              <w:rPr>
                <w:rFonts w:ascii="Times New Roman" w:hAnsi="Times New Roman" w:cs="Times New Roman"/>
              </w:rPr>
              <w:t>Arrhythmogenic cardiomyopathy</w:t>
            </w:r>
          </w:p>
          <w:p w:rsidR="00F56C5A" w:rsidRPr="00F56C5A" w:rsidRDefault="00F56C5A" w:rsidP="00463B61">
            <w:pPr>
              <w:rPr>
                <w:rFonts w:ascii="Times New Roman" w:hAnsi="Times New Roman" w:cs="Times New Roman"/>
              </w:rPr>
            </w:pPr>
          </w:p>
        </w:tc>
        <w:tc>
          <w:tcPr>
            <w:tcW w:w="2126" w:type="dxa"/>
            <w:tcBorders>
              <w:bottom w:val="single" w:sz="4" w:space="0" w:color="auto"/>
            </w:tcBorders>
          </w:tcPr>
          <w:p w:rsidR="00F56C5A" w:rsidRPr="00F56C5A" w:rsidRDefault="00F56C5A" w:rsidP="00B66FD3">
            <w:pPr>
              <w:pStyle w:val="Bibliography"/>
              <w:ind w:left="0" w:firstLine="0"/>
              <w:rPr>
                <w:rFonts w:ascii="Times New Roman" w:hAnsi="Times New Roman" w:cs="Times New Roman"/>
              </w:rPr>
            </w:pPr>
            <w:r w:rsidRPr="00F56C5A">
              <w:rPr>
                <w:rFonts w:ascii="Times New Roman" w:hAnsi="Times New Roman" w:cs="Times New Roman"/>
              </w:rPr>
              <w:t xml:space="preserve"> NT-pro BNP(+), BNP(+),BIN1(+)</w:t>
            </w:r>
          </w:p>
          <w:p w:rsidR="00F56C5A" w:rsidRPr="00F56C5A" w:rsidRDefault="00F56C5A" w:rsidP="00B66FD3">
            <w:pPr>
              <w:rPr>
                <w:rFonts w:ascii="Times New Roman" w:hAnsi="Times New Roman" w:cs="Times New Roman"/>
              </w:rPr>
            </w:pPr>
          </w:p>
        </w:tc>
        <w:tc>
          <w:tcPr>
            <w:tcW w:w="1428" w:type="dxa"/>
            <w:tcBorders>
              <w:bottom w:val="single" w:sz="4" w:space="0" w:color="auto"/>
            </w:tcBorders>
          </w:tcPr>
          <w:p w:rsidR="00F56C5A" w:rsidRPr="00F56C5A" w:rsidRDefault="00F56C5A" w:rsidP="0077105A">
            <w:pPr>
              <w:pStyle w:val="Bibliography"/>
              <w:ind w:left="0" w:firstLine="0"/>
              <w:rPr>
                <w:rFonts w:ascii="Times New Roman" w:hAnsi="Times New Roman" w:cs="Times New Roman"/>
                <w:i/>
              </w:rPr>
            </w:pPr>
            <w:r w:rsidRPr="00F56C5A">
              <w:rPr>
                <w:rFonts w:ascii="Times New Roman" w:hAnsi="Times New Roman" w:cs="Times New Roman"/>
              </w:rPr>
              <w:t xml:space="preserve"> sST2(+), l-3(+) and GDF-15(+),BIN1(+),connexin-43</w:t>
            </w:r>
            <w:r w:rsidRPr="00F56C5A">
              <w:rPr>
                <w:rFonts w:ascii="Times New Roman" w:hAnsi="Times New Roman" w:cs="Times New Roman"/>
                <w:i/>
              </w:rPr>
              <w:t>, miR-130a(+)</w:t>
            </w:r>
          </w:p>
        </w:tc>
        <w:tc>
          <w:tcPr>
            <w:tcW w:w="1734" w:type="dxa"/>
            <w:tcBorders>
              <w:bottom w:val="single" w:sz="4" w:space="0" w:color="auto"/>
            </w:tcBorders>
          </w:tcPr>
          <w:p w:rsidR="00F56C5A" w:rsidRPr="00F56C5A" w:rsidRDefault="00F56C5A" w:rsidP="00B66FD3">
            <w:pPr>
              <w:pStyle w:val="Bibliography"/>
              <w:ind w:left="0" w:firstLine="0"/>
              <w:rPr>
                <w:rFonts w:ascii="Times New Roman" w:hAnsi="Times New Roman" w:cs="Times New Roman"/>
              </w:rPr>
            </w:pPr>
            <w:r w:rsidRPr="00F56C5A">
              <w:rPr>
                <w:rFonts w:ascii="Times New Roman" w:hAnsi="Times New Roman" w:cs="Times New Roman"/>
              </w:rPr>
              <w:t>BNP and NT-proBNP</w:t>
            </w:r>
          </w:p>
        </w:tc>
        <w:tc>
          <w:tcPr>
            <w:tcW w:w="1941" w:type="dxa"/>
            <w:tcBorders>
              <w:bottom w:val="single" w:sz="4" w:space="0" w:color="auto"/>
            </w:tcBorders>
          </w:tcPr>
          <w:p w:rsidR="00F56C5A" w:rsidRPr="00F56C5A" w:rsidRDefault="007F23B1" w:rsidP="00B66FD3">
            <w:pPr>
              <w:pStyle w:val="Bibliography"/>
              <w:ind w:left="0" w:firstLine="0"/>
              <w:rPr>
                <w:rFonts w:ascii="Times New Roman" w:hAnsi="Times New Roman" w:cs="Times New Roman"/>
                <w:i/>
              </w:rPr>
            </w:pPr>
            <w:r w:rsidRPr="00F56C5A">
              <w:rPr>
                <w:rFonts w:ascii="Times New Roman" w:hAnsi="Times New Roman" w:cs="Times New Roman"/>
                <w:i/>
              </w:rPr>
              <w:fldChar w:fldCharType="begin"/>
            </w:r>
            <w:r w:rsidR="00F56C5A" w:rsidRPr="00F56C5A">
              <w:rPr>
                <w:rFonts w:ascii="Times New Roman" w:hAnsi="Times New Roman" w:cs="Times New Roman"/>
                <w:i/>
              </w:rPr>
              <w:instrText xml:space="preserve"> ADDIN ZOTERO_ITEM CSL_CITATION {"citationID":"ftR2Tgkz","properties":{"formattedCitation":"(Akdis et al. 2022; Masson 2006; Alcalde et al. 2023)","plainCitation":"(Akdis et al. 2022; Masson 2006; Alcalde et al. 2023)","noteIndex":0},"citationItems":[{"id":382,"uris":["http://zotero.org/users/local/eKYp49ge/items/WSCGANHN"],"itemData":{"id":382,"type":"article-journal","container-title":"American Heart Journal","DOI":"10.1016/j.ahj.2021.10.187","ISSN":"00028703","journalAbbreviation":"American Heart Journal","language":"en","page":"66-76","source":"DOI.org (Crossref)","title":"Novel plasma biomarkers predicting biventricular involvement in arrhythmogenic right ventricular cardiomyopathy","volume":"244","author":[{"family":"Akdis","given":"Deniz"},{"family":"Chen","given":"Liang"},{"family":"Saguner","given":"Ardan M."},{"family":"Zhang","given":"Ningning"},{"family":"Gawinecka","given":"Joanna"},{"family":"Saleh","given":"Lanja"},{"family":"Von Eckardstein","given":"Arnold"},{"family":"Ren","given":"Jie"},{"family":"Matter","given":"Christian M."},{"family":"Hu","given":"Zhenliang"},{"family":"Chen","given":"Xiao"},{"family":"Tanner","given":"Felix C."},{"family":"Manka","given":"Robert"},{"family":"Chen","given":"Kai"},{"family":"Brunckhorst","given":"Corinna"},{"family":"Song","given":"Jiangping"},{"family":"Duru","given":"Firat"}],"issued":{"date-parts":[["2022",2]]}}},{"id":407,"uris":["http://zotero.org/users/local/eKYp49ge/items/7CNCQHGN"],"itemData":{"id":407,"type":"article-journal","container-title":"Clinical Chemistry","DOI":"10.1373/clinchem.2006.069575","ISSN":"0009-9147, 1530-8561","issue":"8","journalAbbreviation":"Clinical Chemistry","language":"en","page":"1528-1538","source":"DOI.org (Crossref)","title":"Direct Comparison of B-Type Natriuretic Peptide (BNP) and Amino-Terminal proBNP in a Large Population of Patients with Chronic and Symptomatic Heart Failure: The Valsartan Heart Failure (Val-HeFT) Data","title-short":"Direct Comparison of B-Type Natriuretic Peptide (BNP) and Amino-Terminal proBNP in a Large Population of Patients with Chronic and Symptomatic Heart Failure","volume":"52","author":[{"family":"Masson","given":"S."}],"issued":{"date-parts":[["2006",6,22]]}}},{"id":415,"uris":["http://zotero.org/users/local/eKYp49ge/items/FN9QIFFQ"],"itemData":{"id":415,"type":"article-journal","container-title":"Translational Research","DOI":"10.1016/j.trsl.2023.04.003","ISSN":"19315244","journalAbbreviation":"Translational Research","language":"en","page":"72-82","source":"DOI.org (Crossref)","title":"Role of microRNAs in arrhythmogenic cardiomyopathy: translation as biomarkers into clinical practice","title-short":"Role of microRNAs in arrhythmogenic cardiomyopathy","volume":"259","author":[{"family":"Alcalde","given":"Mireia"},{"family":"Toro","given":"Rocío"},{"family":"Bonet","given":"Fernando"},{"family":"Córdoba-Caballero","given":"José"},{"family":"Martínez-Barrios","given":"Estefanía"},{"family":"Ranea","given":"Juan Antonio"},{"family":"Vallverdú-Prats","given":"Marta"},{"family":"Brugada","given":"Ramon"},{"family":"Meraviglia","given":"Viviana"},{"family":"Bellin","given":"Milena"},{"family":"Sarquella-Brugada","given":"Georgia"},{"family":"Campuzano","given":"Oscar"}],"issued":{"date-parts":[["2023",9]]}}}],"schema":"https://github.com/citation-style-language/schema/raw/master/csl-citation.json"} </w:instrText>
            </w:r>
            <w:r w:rsidRPr="00F56C5A">
              <w:rPr>
                <w:rFonts w:ascii="Times New Roman" w:hAnsi="Times New Roman" w:cs="Times New Roman"/>
                <w:i/>
              </w:rPr>
              <w:fldChar w:fldCharType="separate"/>
            </w:r>
            <w:r w:rsidR="00F56C5A" w:rsidRPr="00F56C5A">
              <w:rPr>
                <w:rFonts w:ascii="Times New Roman" w:hAnsi="Times New Roman" w:cs="Times New Roman"/>
              </w:rPr>
              <w:t>(Akdis et al. 2022; Masson 2006; Alcalde et al. 2023)</w:t>
            </w:r>
            <w:r w:rsidRPr="00F56C5A">
              <w:rPr>
                <w:rFonts w:ascii="Times New Roman" w:hAnsi="Times New Roman" w:cs="Times New Roman"/>
                <w:i/>
              </w:rPr>
              <w:fldChar w:fldCharType="end"/>
            </w:r>
          </w:p>
        </w:tc>
      </w:tr>
      <w:tr w:rsidR="00F56C5A" w:rsidRPr="00F56C5A" w:rsidTr="00F56C5A">
        <w:trPr>
          <w:trHeight w:val="2185"/>
        </w:trPr>
        <w:tc>
          <w:tcPr>
            <w:tcW w:w="2269" w:type="dxa"/>
            <w:tcBorders>
              <w:top w:val="single" w:sz="4" w:space="0" w:color="auto"/>
              <w:bottom w:val="single" w:sz="4" w:space="0" w:color="auto"/>
            </w:tcBorders>
          </w:tcPr>
          <w:p w:rsidR="00F56C5A" w:rsidRPr="00F56C5A" w:rsidRDefault="00F56C5A" w:rsidP="00463B61">
            <w:pPr>
              <w:rPr>
                <w:rFonts w:ascii="Times New Roman" w:hAnsi="Times New Roman" w:cs="Times New Roman"/>
              </w:rPr>
            </w:pPr>
            <w:r w:rsidRPr="00F56C5A">
              <w:rPr>
                <w:rFonts w:ascii="Times New Roman" w:hAnsi="Times New Roman" w:cs="Times New Roman"/>
              </w:rPr>
              <w:lastRenderedPageBreak/>
              <w:t>Restrictive Cardiomyopathy</w:t>
            </w:r>
          </w:p>
          <w:p w:rsidR="00F56C5A" w:rsidRPr="00F56C5A" w:rsidRDefault="00F56C5A" w:rsidP="00463B61">
            <w:pPr>
              <w:rPr>
                <w:rFonts w:ascii="Times New Roman" w:hAnsi="Times New Roman" w:cs="Times New Roman"/>
              </w:rPr>
            </w:pPr>
          </w:p>
        </w:tc>
        <w:tc>
          <w:tcPr>
            <w:tcW w:w="2126" w:type="dxa"/>
            <w:tcBorders>
              <w:top w:val="single" w:sz="4" w:space="0" w:color="auto"/>
              <w:bottom w:val="single" w:sz="4" w:space="0" w:color="auto"/>
            </w:tcBorders>
          </w:tcPr>
          <w:p w:rsidR="00F56C5A" w:rsidRPr="00F56C5A" w:rsidRDefault="00F56C5A" w:rsidP="00B66FD3">
            <w:pPr>
              <w:rPr>
                <w:rFonts w:ascii="Times New Roman" w:hAnsi="Times New Roman" w:cs="Times New Roman"/>
                <w:i/>
              </w:rPr>
            </w:pPr>
            <w:r w:rsidRPr="00F56C5A">
              <w:rPr>
                <w:rFonts w:ascii="Times New Roman" w:hAnsi="Times New Roman" w:cs="Times New Roman"/>
                <w:i/>
              </w:rPr>
              <w:t xml:space="preserve"> </w:t>
            </w:r>
            <w:r w:rsidRPr="00F56C5A">
              <w:rPr>
                <w:rFonts w:ascii="Times New Roman" w:hAnsi="Times New Roman" w:cs="Times New Roman"/>
              </w:rPr>
              <w:t>NP(+),BNP(+),NT-pro BNP(+</w:t>
            </w:r>
            <w:r w:rsidRPr="00F56C5A">
              <w:rPr>
                <w:rFonts w:ascii="Times New Roman" w:hAnsi="Times New Roman" w:cs="Times New Roman"/>
                <w:i/>
              </w:rPr>
              <w:t>)</w:t>
            </w:r>
            <w:r w:rsidRPr="00F56C5A">
              <w:rPr>
                <w:rFonts w:ascii="Times New Roman" w:hAnsi="Times New Roman" w:cs="Times New Roman"/>
              </w:rPr>
              <w:t>,</w:t>
            </w:r>
            <w:r w:rsidRPr="00F56C5A">
              <w:rPr>
                <w:rFonts w:ascii="Times New Roman" w:hAnsi="Times New Roman" w:cs="Times New Roman"/>
                <w:i/>
              </w:rPr>
              <w:t>TNNT2 TNNI3.</w:t>
            </w:r>
          </w:p>
          <w:p w:rsidR="00F56C5A" w:rsidRPr="00F56C5A" w:rsidRDefault="00F56C5A" w:rsidP="00B66FD3">
            <w:pPr>
              <w:pStyle w:val="Bibliography"/>
              <w:ind w:left="0"/>
              <w:rPr>
                <w:rFonts w:ascii="Times New Roman" w:hAnsi="Times New Roman" w:cs="Times New Roman"/>
              </w:rPr>
            </w:pPr>
          </w:p>
        </w:tc>
        <w:tc>
          <w:tcPr>
            <w:tcW w:w="1428" w:type="dxa"/>
            <w:tcBorders>
              <w:top w:val="single" w:sz="4" w:space="0" w:color="auto"/>
              <w:bottom w:val="single" w:sz="4" w:space="0" w:color="auto"/>
            </w:tcBorders>
          </w:tcPr>
          <w:p w:rsidR="00F56C5A" w:rsidRPr="00F56C5A" w:rsidRDefault="00F56C5A" w:rsidP="0077105A">
            <w:pPr>
              <w:rPr>
                <w:rFonts w:ascii="Times New Roman" w:hAnsi="Times New Roman" w:cs="Times New Roman"/>
                <w:i/>
              </w:rPr>
            </w:pPr>
            <w:r w:rsidRPr="00F56C5A">
              <w:rPr>
                <w:rFonts w:ascii="Times New Roman" w:hAnsi="Times New Roman" w:cs="Times New Roman"/>
                <w:i/>
              </w:rPr>
              <w:t>Galectin-3(Gal 3), TNNT2,TNNI3</w:t>
            </w:r>
          </w:p>
          <w:p w:rsidR="00F56C5A" w:rsidRPr="00F56C5A" w:rsidRDefault="00F56C5A" w:rsidP="0077105A">
            <w:pPr>
              <w:pStyle w:val="Bibliography"/>
              <w:ind w:left="0"/>
              <w:rPr>
                <w:rFonts w:ascii="Times New Roman" w:hAnsi="Times New Roman" w:cs="Times New Roman"/>
              </w:rPr>
            </w:pPr>
          </w:p>
        </w:tc>
        <w:tc>
          <w:tcPr>
            <w:tcW w:w="1734" w:type="dxa"/>
            <w:tcBorders>
              <w:top w:val="single" w:sz="4" w:space="0" w:color="auto"/>
              <w:bottom w:val="single" w:sz="4" w:space="0" w:color="auto"/>
            </w:tcBorders>
          </w:tcPr>
          <w:p w:rsidR="00F56C5A" w:rsidRPr="00F56C5A" w:rsidRDefault="00F56C5A" w:rsidP="00B66FD3">
            <w:pPr>
              <w:pStyle w:val="Bibliography"/>
              <w:ind w:left="0" w:firstLine="0"/>
              <w:rPr>
                <w:rFonts w:ascii="Times New Roman" w:hAnsi="Times New Roman" w:cs="Times New Roman"/>
              </w:rPr>
            </w:pPr>
            <w:r w:rsidRPr="00F56C5A">
              <w:rPr>
                <w:rFonts w:ascii="Times New Roman" w:hAnsi="Times New Roman" w:cs="Times New Roman"/>
              </w:rPr>
              <w:t>BNP and NT-proBNP,</w:t>
            </w:r>
            <w:r w:rsidRPr="00F56C5A">
              <w:rPr>
                <w:rFonts w:ascii="Times New Roman" w:hAnsi="Times New Roman" w:cs="Times New Roman"/>
                <w:color w:val="333333"/>
                <w:shd w:val="clear" w:color="auto" w:fill="FFFFFF"/>
              </w:rPr>
              <w:t xml:space="preserve"> amyloid load,</w:t>
            </w:r>
          </w:p>
        </w:tc>
        <w:tc>
          <w:tcPr>
            <w:tcW w:w="1941" w:type="dxa"/>
            <w:tcBorders>
              <w:top w:val="single" w:sz="4" w:space="0" w:color="auto"/>
              <w:bottom w:val="single" w:sz="4" w:space="0" w:color="auto"/>
            </w:tcBorders>
          </w:tcPr>
          <w:p w:rsidR="00F56C5A" w:rsidRPr="00F56C5A" w:rsidRDefault="007F23B1" w:rsidP="00B66FD3">
            <w:pPr>
              <w:pStyle w:val="Bibliography"/>
              <w:ind w:left="0"/>
              <w:rPr>
                <w:rFonts w:ascii="Times New Roman" w:hAnsi="Times New Roman" w:cs="Times New Roman"/>
              </w:rPr>
            </w:pPr>
            <w:r w:rsidRPr="00F56C5A">
              <w:rPr>
                <w:rFonts w:ascii="Times New Roman" w:hAnsi="Times New Roman" w:cs="Times New Roman"/>
                <w:i/>
              </w:rPr>
              <w:fldChar w:fldCharType="begin"/>
            </w:r>
            <w:r w:rsidR="00F56C5A" w:rsidRPr="00F56C5A">
              <w:rPr>
                <w:rFonts w:ascii="Times New Roman" w:hAnsi="Times New Roman" w:cs="Times New Roman"/>
                <w:i/>
              </w:rPr>
              <w:instrText xml:space="preserve"> ADDIN ZOTERO_ITEM CSL_CITATION {"citationID":"BN3uPS4j","properties":{"formattedCitation":"(Andrew Connelly, n.d.)","plainCitation":"(Andrew Connelly, n.d.)","noteIndex":0},"citationItems":[{"id":402,"uris":["http://zotero.org/users/local/eKYp49ge/items/S5P98YE7"],"itemData":{"id":402,"type":"article-journal","abstract":"Troponins are thin myofilament proteins\nthat regulate the contraction of cardiac and\nskeletal muscle. The cardio-specific troponin I\n(TnI) and T (TnT) proteins are sensitive and\nspecific biomarkers of myocardial injury which\nover the past twenty years have revolutionised\nthe diagnosis and management of myocardial\ninfarction. With the advent of high sensitivity\nassays the role for cardiac troponins is possibly\nexpanding. Elevated levels are associated with\nadverse cardiovascular events and mortality in\nheart failure and the general population.\nStudies in cardiomyopathies are generally\nsmall with &lt;200 patients, but serum troponin\nlevels can be chronically raised and detect subclinical myocyte damage. This review examines all major published studies of cardiac troponin measurement in cardiomyopathies.\nThere is considerable variability among studies regarding assays used and definitions of\nabnormal results but elevated troponin levels\nare almost invariably related to poor prognosis\nand their negative predictive value is important.","title":"Measurement of troponin in cardiomyopathies","author":[{"literal":"Andrew Connelly"}]}}],"schema":"https://github.com/citation-style-language/schema/raw/master/csl-citation.json"} </w:instrText>
            </w:r>
            <w:r w:rsidRPr="00F56C5A">
              <w:rPr>
                <w:rFonts w:ascii="Times New Roman" w:hAnsi="Times New Roman" w:cs="Times New Roman"/>
                <w:i/>
              </w:rPr>
              <w:fldChar w:fldCharType="separate"/>
            </w:r>
            <w:r w:rsidR="00F56C5A" w:rsidRPr="00F56C5A">
              <w:rPr>
                <w:rFonts w:ascii="Times New Roman" w:hAnsi="Times New Roman" w:cs="Times New Roman"/>
              </w:rPr>
              <w:t>(Andrew Connelly, n.d.)</w:t>
            </w:r>
            <w:r w:rsidRPr="00F56C5A">
              <w:rPr>
                <w:rFonts w:ascii="Times New Roman" w:hAnsi="Times New Roman" w:cs="Times New Roman"/>
                <w:i/>
              </w:rPr>
              <w:fldChar w:fldCharType="end"/>
            </w:r>
            <w:r w:rsidR="00F56C5A" w:rsidRPr="00F56C5A">
              <w:rPr>
                <w:rFonts w:ascii="Times New Roman" w:hAnsi="Times New Roman" w:cs="Times New Roman"/>
              </w:rPr>
              <w:t>,</w:t>
            </w:r>
            <w:r w:rsidR="00F56C5A">
              <w:rPr>
                <w:rFonts w:ascii="Times New Roman" w:hAnsi="Times New Roman" w:cs="Times New Roman"/>
              </w:rPr>
              <w:t xml:space="preserve"> </w:t>
            </w: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{"citationID":"w5rib3Qn","properties":{"formattedCitation":"(Hara et al. 2020)","plainCitation":"(Hara et al. 2020)","noteIndex":0},"citationItems":[{"id":405,"uris":["http://zotero.org/users/local/eKYp49ge/items/F6S9JAUR"],"itemData":{"id":405,"type":"article-journal","abstract":"The use of molecular biomarkers for the early detection of heart disease, before their onset of symptoms, is an attractive novel approach. Ideal molecular biomarkers, those that are both sensitive and specific to heart disease, are likely to provide a much earlier diagnosis, thereby providing better treatment outcomes. Galectin-3 is expressed by various immune cells, including mast cells, histiocytes and macrophages, and plays an important role in diverse physiological functions. Since galectin-3 is readily expressed on the cell surface, and is readily secreted by injured and inflammatory cells, it has been suggested that cardiac galectin-3 could be a marker for cardiac disorders such as cardiac inflammation and fibrosis, depending on the specific pathogenesis. Thus, galectin-3 may be a novel candidate biomarker for the diagnosis, analysis and prognosis of various cardiac diseases, including heart failure. The goals of heart disease treatment are to prevent acute onset and to predict their occurrence by using the ideal molecular biomarkers. In this review, we discuss and summarize recent developments of galectin-3 as a next-generation molecular biomarker of heart disease. Furthermore, we describe how galectin-3 may be useful as a diagnostic marker for detecting the early stages of various heart diseases, which may contribute to improved early therapeutic interventions.","container-title":"Biomolecules","DOI":"10.3390/biom10091277","ISSN":"2218-273X","issue":"9","journalAbbreviation":"Biomolecules","language":"en","page":"1277","source":"DOI.org (Crossref)","title":"Galectin-3: A Potential Prognostic and Diagnostic Marker for Heart Disease and Detection of Early Stage Pathology","title-short":"Galectin-3","volume":"10","author":[{"family":"Hara","given":"Akira"},{"family":"Niwa","given":"Masayuki"},{"family":"Kanayama","given":"Tomohiro"},{"family":"Noguchi","given":"Kei"},{"family":"Niwa","given":"Ayumi"},{"family":"Matsuo","given":"Mikiko"},{"family":"Kuroda","given":"Takahiro"},{"family":"Hatano","given":"Yuichiro"},{"family":"Okada","given":"Hideshi"},{"family":"Tomita","given":"Hiroyuki"}],"issued":{"date-parts":[["2020",9,4]]}}}],"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(Hara et al. 2020)</w:t>
            </w:r>
            <w:r w:rsidRPr="00F56C5A">
              <w:rPr>
                <w:rFonts w:ascii="Times New Roman" w:hAnsi="Times New Roman" w:cs="Times New Roman"/>
              </w:rPr>
              <w:fldChar w:fldCharType="end"/>
            </w:r>
            <w:r w:rsidR="00F56C5A" w:rsidRPr="00F56C5A">
              <w:rPr>
                <w:rFonts w:ascii="Times New Roman" w:hAnsi="Times New Roman" w:cs="Times New Roman"/>
              </w:rPr>
              <w:t>,</w:t>
            </w:r>
            <w:r w:rsidR="00F56C5A">
              <w:rPr>
                <w:rFonts w:ascii="Times New Roman" w:hAnsi="Times New Roman" w:cs="Times New Roman"/>
              </w:rPr>
              <w:t xml:space="preserve"> </w:t>
            </w:r>
            <w:r w:rsidRPr="00F56C5A">
              <w:rPr>
                <w:rFonts w:ascii="Times New Roman" w:hAnsi="Times New Roman" w:cs="Times New Roman"/>
              </w:rPr>
              <w:fldChar w:fldCharType="begin"/>
            </w:r>
            <w:r w:rsidR="00F56C5A" w:rsidRPr="00F56C5A">
              <w:rPr>
                <w:rFonts w:ascii="Times New Roman" w:hAnsi="Times New Roman" w:cs="Times New Roman"/>
              </w:rPr>
              <w:instrText xml:space="preserve"> ADDIN ZOTERO_ITEM CSL_CITATION {"citationID":"TrwHeCtM","properties":{"formattedCitation":"(Masson 2006)","plainCitation":"(Masson 2006)","noteIndex":0},"citationItems":[{"id":407,"uris":["http://zotero.org/users/local/eKYp49ge/items/7CNCQHGN"],"itemData":{"id":407,"type":"article-journal","container-title":"Clinical Chemistry","DOI":"10.1373/clinchem.2006.069575","ISSN":"0009-9147, 1530-8561","issue":"8","journalAbbreviation":"Clinical Chemistry","language":"en","page":"1528-1538","source":"DOI.org (Crossref)","title":"Direct Comparison of B-Type Natriuretic Peptide (BNP) and Amino-Terminal proBNP in a Large Population of Patients with Chronic and Symptomatic Heart Failure: The Valsartan Heart Failure (Val-HeFT) Data","title-short":"Direct Comparison of B-Type Natriuretic Peptide (BNP) and Amino-Terminal proBNP in a Large Population of Patients with Chronic and Symptomatic Heart Failure","volume":"52","author":[{"family":"Masson","given":"S."}],"issued":{"date-parts":[["2006",6,22]]}}}],"schema":"https://github.com/citation-style-language/schema/raw/master/csl-citation.json"} </w:instrText>
            </w:r>
            <w:r w:rsidRPr="00F56C5A">
              <w:rPr>
                <w:rFonts w:ascii="Times New Roman" w:hAnsi="Times New Roman" w:cs="Times New Roman"/>
              </w:rPr>
              <w:fldChar w:fldCharType="separate"/>
            </w:r>
            <w:r w:rsidR="00F56C5A" w:rsidRPr="00F56C5A">
              <w:rPr>
                <w:rFonts w:ascii="Times New Roman" w:hAnsi="Times New Roman" w:cs="Times New Roman"/>
              </w:rPr>
              <w:t>(Masson 2006)</w:t>
            </w:r>
            <w:r w:rsidRPr="00F56C5A">
              <w:rPr>
                <w:rFonts w:ascii="Times New Roman" w:hAnsi="Times New Roman" w:cs="Times New Roman"/>
              </w:rPr>
              <w:fldChar w:fldCharType="end"/>
            </w:r>
          </w:p>
        </w:tc>
      </w:tr>
    </w:tbl>
    <w:p w:rsidR="00B66FD3" w:rsidRDefault="00B66FD3" w:rsidP="00B66FD3">
      <w:pPr>
        <w:pStyle w:val="Bibliography"/>
      </w:pPr>
    </w:p>
    <w:p w:rsidR="00B66FD3" w:rsidRDefault="00B66FD3" w:rsidP="00B66FD3">
      <w:pPr>
        <w:pStyle w:val="ListParagraph"/>
        <w:widowControl w:val="0"/>
        <w:autoSpaceDE w:val="0"/>
        <w:autoSpaceDN w:val="0"/>
        <w:adjustRightInd w:val="0"/>
        <w:spacing w:after="0" w:line="360" w:lineRule="auto"/>
        <w:rPr>
          <w:rFonts w:ascii="Times New Roman" w:hAnsi="Times New Roman" w:cs="Times New Roman"/>
          <w:b/>
          <w:sz w:val="24"/>
          <w:szCs w:val="24"/>
        </w:rPr>
      </w:pPr>
    </w:p>
    <w:p w:rsidR="00CE67EC" w:rsidRPr="008019B2" w:rsidRDefault="00CE67EC" w:rsidP="008019B2">
      <w:pPr>
        <w:spacing w:line="360" w:lineRule="auto"/>
        <w:jc w:val="both"/>
        <w:rPr>
          <w:rFonts w:ascii="Times New Roman" w:hAnsi="Times New Roman" w:cs="Times New Roman"/>
          <w:sz w:val="24"/>
          <w:szCs w:val="24"/>
        </w:rPr>
      </w:pPr>
      <w:r w:rsidRPr="008019B2">
        <w:rPr>
          <w:rFonts w:ascii="Times New Roman" w:hAnsi="Times New Roman" w:cs="Times New Roman"/>
          <w:b/>
          <w:sz w:val="24"/>
          <w:szCs w:val="24"/>
          <w:u w:val="single"/>
        </w:rPr>
        <w:t xml:space="preserve">3. Autoimmunity </w:t>
      </w:r>
      <w:r w:rsidR="008019B2" w:rsidRPr="008019B2">
        <w:rPr>
          <w:rFonts w:ascii="Times New Roman" w:hAnsi="Times New Roman" w:cs="Times New Roman"/>
          <w:b/>
          <w:sz w:val="24"/>
          <w:szCs w:val="24"/>
          <w:u w:val="single"/>
        </w:rPr>
        <w:t>Biomarkers:</w:t>
      </w:r>
      <w:r w:rsidRPr="008019B2">
        <w:rPr>
          <w:rFonts w:ascii="Times New Roman" w:hAnsi="Times New Roman" w:cs="Times New Roman"/>
          <w:sz w:val="24"/>
          <w:szCs w:val="24"/>
        </w:rPr>
        <w:t xml:space="preserve"> A diverse range of autoimmune and rheumatic diseases exist, wherein the immune system erroneously attacks the body's own tissues. These disorders target different organs and systems, such as </w:t>
      </w:r>
      <w:r w:rsidRPr="008019B2">
        <w:rPr>
          <w:rFonts w:ascii="Times New Roman" w:hAnsi="Times New Roman" w:cs="Times New Roman"/>
          <w:bCs/>
          <w:sz w:val="24"/>
          <w:szCs w:val="24"/>
        </w:rPr>
        <w:t>Multiple sclerosis (MS)</w:t>
      </w:r>
      <w:r w:rsidRPr="008019B2">
        <w:rPr>
          <w:rFonts w:ascii="Times New Roman" w:hAnsi="Times New Roman" w:cs="Times New Roman"/>
          <w:sz w:val="24"/>
          <w:szCs w:val="24"/>
        </w:rPr>
        <w:t>: Primarily affects the brain,</w:t>
      </w:r>
      <w:r w:rsidR="008019B2">
        <w:rPr>
          <w:rFonts w:ascii="Times New Roman" w:hAnsi="Times New Roman" w:cs="Times New Roman"/>
          <w:sz w:val="24"/>
          <w:szCs w:val="24"/>
        </w:rPr>
        <w:t xml:space="preserve"> </w:t>
      </w:r>
      <w:r w:rsidRPr="008019B2">
        <w:rPr>
          <w:rFonts w:ascii="Times New Roman" w:hAnsi="Times New Roman" w:cs="Times New Roman"/>
          <w:bCs/>
          <w:sz w:val="24"/>
          <w:szCs w:val="24"/>
        </w:rPr>
        <w:t>Rheumatoid arthritis (RA)</w:t>
      </w:r>
      <w:r w:rsidRPr="008019B2">
        <w:rPr>
          <w:rFonts w:ascii="Times New Roman" w:hAnsi="Times New Roman" w:cs="Times New Roman"/>
          <w:sz w:val="24"/>
          <w:szCs w:val="24"/>
        </w:rPr>
        <w:t>: Predominantly targets the joints,</w:t>
      </w:r>
      <w:r w:rsidR="008019B2">
        <w:rPr>
          <w:rFonts w:ascii="Times New Roman" w:hAnsi="Times New Roman" w:cs="Times New Roman"/>
          <w:sz w:val="24"/>
          <w:szCs w:val="24"/>
        </w:rPr>
        <w:t xml:space="preserve"> </w:t>
      </w:r>
      <w:r w:rsidRPr="008019B2">
        <w:rPr>
          <w:rFonts w:ascii="Times New Roman" w:hAnsi="Times New Roman" w:cs="Times New Roman"/>
          <w:bCs/>
          <w:sz w:val="24"/>
          <w:szCs w:val="24"/>
        </w:rPr>
        <w:t>Type 1 diabetes (T1D)</w:t>
      </w:r>
      <w:r w:rsidRPr="008019B2">
        <w:rPr>
          <w:rFonts w:ascii="Times New Roman" w:hAnsi="Times New Roman" w:cs="Times New Roman"/>
          <w:sz w:val="24"/>
          <w:szCs w:val="24"/>
        </w:rPr>
        <w:t>: Primarily involves the pancreas,</w:t>
      </w:r>
      <w:r w:rsidR="008019B2">
        <w:rPr>
          <w:rFonts w:ascii="Times New Roman" w:hAnsi="Times New Roman" w:cs="Times New Roman"/>
          <w:sz w:val="24"/>
          <w:szCs w:val="24"/>
        </w:rPr>
        <w:t xml:space="preserve"> </w:t>
      </w:r>
      <w:r w:rsidRPr="008019B2">
        <w:rPr>
          <w:rFonts w:ascii="Times New Roman" w:hAnsi="Times New Roman" w:cs="Times New Roman"/>
          <w:bCs/>
          <w:sz w:val="24"/>
          <w:szCs w:val="24"/>
        </w:rPr>
        <w:t>Sjogren’s syndrome (SS)</w:t>
      </w:r>
      <w:r w:rsidRPr="008019B2">
        <w:rPr>
          <w:rFonts w:ascii="Times New Roman" w:hAnsi="Times New Roman" w:cs="Times New Roman"/>
          <w:sz w:val="24"/>
          <w:szCs w:val="24"/>
        </w:rPr>
        <w:t>: Chiefly affects the salivary glands,</w:t>
      </w:r>
      <w:r w:rsidR="008019B2">
        <w:rPr>
          <w:rFonts w:ascii="Times New Roman" w:hAnsi="Times New Roman" w:cs="Times New Roman"/>
          <w:sz w:val="24"/>
          <w:szCs w:val="24"/>
        </w:rPr>
        <w:t xml:space="preserve"> </w:t>
      </w:r>
      <w:r w:rsidRPr="008019B2">
        <w:rPr>
          <w:rFonts w:ascii="Times New Roman" w:hAnsi="Times New Roman" w:cs="Times New Roman"/>
          <w:bCs/>
          <w:sz w:val="24"/>
          <w:szCs w:val="24"/>
        </w:rPr>
        <w:t>Celiac disease</w:t>
      </w:r>
      <w:r w:rsidRPr="008019B2">
        <w:rPr>
          <w:rFonts w:ascii="Times New Roman" w:hAnsi="Times New Roman" w:cs="Times New Roman"/>
          <w:sz w:val="24"/>
          <w:szCs w:val="24"/>
        </w:rPr>
        <w:t>: Predominantly impacts the small intestine,</w:t>
      </w:r>
      <w:r w:rsidR="008019B2">
        <w:rPr>
          <w:rFonts w:ascii="Times New Roman" w:hAnsi="Times New Roman" w:cs="Times New Roman"/>
          <w:sz w:val="24"/>
          <w:szCs w:val="24"/>
        </w:rPr>
        <w:t xml:space="preserve"> </w:t>
      </w:r>
      <w:r w:rsidRPr="008019B2">
        <w:rPr>
          <w:rFonts w:ascii="Times New Roman" w:hAnsi="Times New Roman" w:cs="Times New Roman"/>
          <w:bCs/>
          <w:sz w:val="24"/>
          <w:szCs w:val="24"/>
        </w:rPr>
        <w:t>Systemic lupus erythematosus (SLE)</w:t>
      </w:r>
      <w:r w:rsidRPr="008019B2">
        <w:rPr>
          <w:rFonts w:ascii="Times New Roman" w:hAnsi="Times New Roman" w:cs="Times New Roman"/>
          <w:sz w:val="24"/>
          <w:szCs w:val="24"/>
        </w:rPr>
        <w:t>: Can affect nearly every organ and system within the body.</w:t>
      </w:r>
    </w:p>
    <w:p w:rsidR="00CE67EC" w:rsidRPr="008019B2" w:rsidRDefault="00CE67EC" w:rsidP="008019B2">
      <w:pPr>
        <w:spacing w:line="360" w:lineRule="auto"/>
        <w:jc w:val="both"/>
        <w:rPr>
          <w:rFonts w:ascii="Times New Roman" w:hAnsi="Times New Roman" w:cs="Times New Roman"/>
          <w:sz w:val="24"/>
          <w:szCs w:val="24"/>
        </w:rPr>
      </w:pPr>
      <w:r w:rsidRPr="008019B2">
        <w:rPr>
          <w:rFonts w:ascii="Times New Roman" w:hAnsi="Times New Roman" w:cs="Times New Roman"/>
          <w:sz w:val="24"/>
          <w:szCs w:val="24"/>
        </w:rPr>
        <w:t>Each of these conditions demonstrates how the immune system, instead of protecting the body, can sometimes turn against it, leading to a myria</w:t>
      </w:r>
      <w:r w:rsidR="001706F7">
        <w:rPr>
          <w:rFonts w:ascii="Times New Roman" w:hAnsi="Times New Roman" w:cs="Times New Roman"/>
          <w:sz w:val="24"/>
          <w:szCs w:val="24"/>
        </w:rPr>
        <w:t>d of symptoms and complications</w:t>
      </w:r>
      <w:r w:rsidR="008019B2">
        <w:rPr>
          <w:rFonts w:ascii="Times New Roman" w:hAnsi="Times New Roman" w:cs="Times New Roman"/>
          <w:sz w:val="24"/>
          <w:szCs w:val="24"/>
        </w:rPr>
        <w:t xml:space="preserve"> </w:t>
      </w:r>
      <w:r w:rsidR="007F23B1" w:rsidRPr="008019B2">
        <w:rPr>
          <w:rFonts w:ascii="Times New Roman" w:hAnsi="Times New Roman" w:cs="Times New Roman"/>
          <w:sz w:val="24"/>
          <w:szCs w:val="24"/>
        </w:rPr>
        <w:fldChar w:fldCharType="begin"/>
      </w:r>
      <w:r w:rsidRPr="008019B2">
        <w:rPr>
          <w:rFonts w:ascii="Times New Roman" w:hAnsi="Times New Roman" w:cs="Times New Roman"/>
          <w:sz w:val="24"/>
          <w:szCs w:val="24"/>
        </w:rPr>
        <w:instrText xml:space="preserve"> ADDIN ZOTERO_ITEM CSL_CITATION {"citationID":"z8xxFooM","properties":{"formattedCitation":"(Fenton and Pedersen 2023; Singh et al. 2019)","plainCitation":"(Fenton and Pedersen 2023; Singh et al. 2019)","noteIndex":0},"citationItems":[{"id":417,"uris":["http://zotero.org/users/local/eKYp49ge/items/KK4FIGGI"],"itemData":{"id":417,"type":"article-journal","abstract":"There are several autoimmune and rheumatic diseases affecting different organs of the human body. Multiple sclerosis (MS) mainly affects brain, rheumatoid arthritis (RA) mainly affects joints, Type 1 diabetes (T1D) mainly affects pancreas, Sjogren’s syndrome (SS) mainly affects salivary glands, while systemic lupus erythematosus (SLE) affects almost every organ of the body. Autoimmune diseases are characterized by production of autoantibodies, activation of immune cells, increased expression of pro-inflammatory cytokines, and activation of type I interferons. Despite improvements in treatments and diagnostic tools, the time it takes for the patients to be diagnosed is too long, and the main treatment for these diseases is still non-specific anti-inflammatory drugs. Thus, there is an urgent need for better biomarkers, as well as tailored, personalized treatment. This review focus on SLE and the organs affected in this disease. We have used the results from various rheumatic and autoimmune diseases and the organs involved with an aim to identify advanced methods and possible biomarkers to be utilized in the diagnosis of SLE, disease monitoring, and response to treatment.","container-title":"Frontiers in Medicine","DOI":"10.3389/fmed.2023.1183535","ISSN":"2296-858X","journalAbbreviation":"Front. Med.","page":"1183535","source":"DOI.org (Crossref)","title":"Advanced methods and novel biomarkers in autoimmune diseases ‑ a review of the recent years progress in systemic lupus erythematosus","volume":"10","author":[{"family":"Fenton","given":"Kristin Andreassen"},{"family":"Pedersen","given":"Hege Lynum"}],"issued":{"date-parts":[["2023",6,23]]}}},{"id":429,"uris":["http://zotero.org/users/local/eKYp49ge/items/RTIJ5AEZ"],"itemData":{"id":429,"type":"article-journal","abstract":"Once thought to be uncommon, celiac disease has now become a common disease globally. While avoidance of the gluten-containing diet is the only effective treatment so far, many new targets are being explored for the development of new drugs for its treatment. The endpoints of therapy include not only reversal of symptoms, normalization of immunological abnormalities and healing of mucosa, but also maintenance of remission of the disease by strict adherence of the gluten-free diet (GFD). There is no single gold standard test for the diagnosis of celiac disease and the diagnosis is based on the presence of a combination of characteristics including the presence of a celiac-specific antibody (anti-tissue transglutaminase antibody, anti-endomysial antibody or anti-deamidated gliadin peptide antibody) and demonstration of villous abnormalities. While the demonstration of enteropathy is an important criterion for a definite diagnosis of celiac disease, it requires endoscopic examination which is perceived as an invasive procedure. The capability of prediction of enteropathy by the presence of the high titer of anti-tissue transglutaminase antibody led to an option of making a diagnosis even without obtaining mucosal biopsies. While present day diagnostic tests are great, they, however, have certain limitations. Therefore, there is a need for biomarkers for screening of patients, prediction of enteropathy, and monitoring of patients for adherence of the gluten-free diet. Efforts are now being made to explore various biomarkers which reflect different changes that occur in the intestinal mucosa using modern day tools including transcriptomics, proteomics, and metabolomics. In the present review, we have discussed comprehensively the pros and cons of available biomarkers and also summarized the current status of emerging biomarkers for the screening, diagnosis, and monitoring of celiac disease.","container-title":"Journal of Clinical Medicine","DOI":"10.3390/jcm8060885","ISSN":"2077-0383","issue":"6","journalAbbreviation":"JCM","language":"en","page":"885","source":"DOI.org (Crossref)","title":"Non-Invasive Biomarkers for Celiac Disease","volume":"8","author":[{"family":"Singh","given":"Alka"},{"family":"Pramanik","given":"Atreyi"},{"family":"Acharya","given":"Pragyan"},{"family":"Makharia","given":"Govind K."}],"issued":{"date-parts":[["2019",6,21]]}}}],"schema":"https://github.com/citation-style-language/schema/raw/master/csl-citation.json"} </w:instrText>
      </w:r>
      <w:r w:rsidR="007F23B1" w:rsidRPr="008019B2">
        <w:rPr>
          <w:rFonts w:ascii="Times New Roman" w:hAnsi="Times New Roman" w:cs="Times New Roman"/>
          <w:sz w:val="24"/>
          <w:szCs w:val="24"/>
        </w:rPr>
        <w:fldChar w:fldCharType="separate"/>
      </w:r>
      <w:r w:rsidRPr="008019B2">
        <w:rPr>
          <w:rFonts w:ascii="Times New Roman" w:hAnsi="Times New Roman" w:cs="Times New Roman"/>
          <w:sz w:val="24"/>
          <w:szCs w:val="24"/>
        </w:rPr>
        <w:t>(Fenton and Pedersen 2023; Singh et al. 2019)</w:t>
      </w:r>
      <w:r w:rsidR="007F23B1" w:rsidRPr="008019B2">
        <w:rPr>
          <w:rFonts w:ascii="Times New Roman" w:hAnsi="Times New Roman" w:cs="Times New Roman"/>
          <w:sz w:val="24"/>
          <w:szCs w:val="24"/>
        </w:rPr>
        <w:fldChar w:fldCharType="end"/>
      </w:r>
      <w:r w:rsidRPr="008019B2">
        <w:rPr>
          <w:rFonts w:ascii="Times New Roman" w:hAnsi="Times New Roman" w:cs="Times New Roman"/>
          <w:sz w:val="24"/>
          <w:szCs w:val="24"/>
        </w:rPr>
        <w:t xml:space="preserve">. Production of autoantibodies, activation of immune cells, increased expression of pro-inflammatory cytokines, and activation of type I interferons are signature of Autoimmune disorders. Though improvements have been made in treatments and Diagnostic tools the time taken for the patients to be diagnosed is quite lengthy and the procedure it involves is too long to bare with the main treatment for these disease still relies on non-specific anti-inflammatory drugs. Biomarkers play a pivotal role in the diagnosis, prognosis, and prediction of therapeutic response in autoimmune diseases cutting short the long procedure involved previously. Biomarkers generally involve circulatory macromolecules in serum and also genetic variations linked with prediction of autoimmune disorders. Though there </w:t>
      </w:r>
      <w:r w:rsidR="008019B2" w:rsidRPr="008019B2">
        <w:rPr>
          <w:rFonts w:ascii="Times New Roman" w:hAnsi="Times New Roman" w:cs="Times New Roman"/>
          <w:sz w:val="24"/>
          <w:szCs w:val="24"/>
        </w:rPr>
        <w:t>are more</w:t>
      </w:r>
      <w:r w:rsidRPr="008019B2">
        <w:rPr>
          <w:rFonts w:ascii="Times New Roman" w:hAnsi="Times New Roman" w:cs="Times New Roman"/>
          <w:sz w:val="24"/>
          <w:szCs w:val="24"/>
        </w:rPr>
        <w:t xml:space="preserve"> than 80 types of autoimmune diseases</w:t>
      </w:r>
      <w:r w:rsidR="008019B2">
        <w:rPr>
          <w:rFonts w:ascii="Times New Roman" w:hAnsi="Times New Roman" w:cs="Times New Roman"/>
          <w:sz w:val="24"/>
          <w:szCs w:val="24"/>
        </w:rPr>
        <w:t xml:space="preserve"> </w:t>
      </w:r>
      <w:r w:rsidRPr="008019B2">
        <w:rPr>
          <w:rFonts w:ascii="Times New Roman" w:hAnsi="Times New Roman" w:cs="Times New Roman"/>
          <w:sz w:val="24"/>
          <w:szCs w:val="24"/>
        </w:rPr>
        <w:t>(</w:t>
      </w:r>
      <w:hyperlink r:id="rId14" w:anchor=":~:text=There%20are%20more%20than%2080,Autoimmune%20hepatitis%20affects%20the%20liver" w:history="1">
        <w:r w:rsidRPr="008019B2">
          <w:rPr>
            <w:rStyle w:val="Hyperlink"/>
            <w:rFonts w:ascii="Times New Roman" w:hAnsi="Times New Roman" w:cs="Times New Roman"/>
            <w:sz w:val="24"/>
            <w:szCs w:val="24"/>
          </w:rPr>
          <w:t>https://medlineplus.gov/autoimmunediseases.html#:~:text=There%20are%20more%20than%2080,Autoimmune%20hepatitis%20affects%20the%20liver</w:t>
        </w:r>
      </w:hyperlink>
      <w:r w:rsidRPr="008019B2">
        <w:rPr>
          <w:rFonts w:ascii="Times New Roman" w:hAnsi="Times New Roman" w:cs="Times New Roman"/>
          <w:sz w:val="24"/>
          <w:szCs w:val="24"/>
        </w:rPr>
        <w:t>.) We will discuss about few notable autoimmune diseases and the biomarkers associated with it in the table 3A given below:</w:t>
      </w:r>
    </w:p>
    <w:p w:rsidR="00CE67EC" w:rsidRPr="00FD1C0A" w:rsidRDefault="00CE67EC" w:rsidP="008019B2">
      <w:pPr>
        <w:spacing w:line="360" w:lineRule="auto"/>
        <w:jc w:val="both"/>
        <w:rPr>
          <w:rFonts w:ascii="Times New Roman" w:hAnsi="Times New Roman" w:cs="Times New Roman"/>
          <w:sz w:val="24"/>
          <w:szCs w:val="24"/>
        </w:rPr>
      </w:pPr>
      <w:r w:rsidRPr="00FD1C0A">
        <w:rPr>
          <w:rFonts w:ascii="Times New Roman" w:hAnsi="Times New Roman" w:cs="Times New Roman"/>
          <w:b/>
          <w:sz w:val="24"/>
          <w:szCs w:val="24"/>
        </w:rPr>
        <w:lastRenderedPageBreak/>
        <w:t xml:space="preserve">3.1 </w:t>
      </w:r>
      <w:r w:rsidRPr="00FD1C0A">
        <w:rPr>
          <w:rFonts w:ascii="Times New Roman" w:hAnsi="Times New Roman" w:cs="Times New Roman"/>
          <w:b/>
          <w:sz w:val="24"/>
          <w:szCs w:val="24"/>
          <w:u w:val="single"/>
        </w:rPr>
        <w:t>Multiple sclerosis:</w:t>
      </w:r>
      <w:r w:rsidRPr="00FD1C0A">
        <w:rPr>
          <w:rFonts w:ascii="Times New Roman" w:hAnsi="Times New Roman" w:cs="Times New Roman"/>
          <w:b/>
          <w:sz w:val="24"/>
          <w:szCs w:val="24"/>
        </w:rPr>
        <w:t xml:space="preserve"> </w:t>
      </w:r>
      <w:r w:rsidRPr="00FD1C0A">
        <w:rPr>
          <w:rFonts w:ascii="Times New Roman" w:hAnsi="Times New Roman" w:cs="Times New Roman"/>
          <w:sz w:val="24"/>
          <w:szCs w:val="24"/>
        </w:rPr>
        <w:t>Multiple sclerosis (MS) is a long-term, immune-mediated disease characterized by inflammation and the loss of the protective myelin sheath around nerve fibers in the central nervous system (CNS). This disease typically manifests in individuals aged between 20 and 40 years. Relapsing-remitting multiple sclerosis (RRMS), the most prevalent subtype of MS, is marked by episodes of symptom exacerbation followed by periods of recovery. Numerous treatment modalities currently exist to decrease the frequency of relapses and control neuroinflammation in RRMS patients</w:t>
      </w:r>
      <w:r w:rsidRPr="00FD1C0A">
        <w:rPr>
          <w:rFonts w:ascii="Times New Roman" w:hAnsi="Times New Roman" w:cs="Times New Roman"/>
          <w:b/>
          <w:sz w:val="24"/>
          <w:szCs w:val="24"/>
        </w:rPr>
        <w:t xml:space="preserve"> </w:t>
      </w:r>
      <w:r w:rsidRPr="00FD1C0A">
        <w:rPr>
          <w:rFonts w:ascii="Times New Roman" w:hAnsi="Times New Roman" w:cs="Times New Roman"/>
          <w:sz w:val="24"/>
          <w:szCs w:val="24"/>
        </w:rPr>
        <w:t>but still it is crucial to find a specific and sensitive biomarker which will provide essential clinical readout based on both diagnosis and prognosis for example : Recent development of sensitive assays has identified Nfl (Neurofilament light chain) as potemtial biomarker but Nfl didnt emerge as the only biomarker in the assay as there's a notable similarity in the range of serum NfL (sNfL) levels in individuals with MS when compared to healthy controls. Consequently, both blood and cerebrospinal fluid (CSF) biomarkers indicating axonal injury, neuronal damage, glial dysfunction, demyelination, and inflammation have been thoroughly researched as potential actionable biomarkers for MS</w:t>
      </w:r>
      <w:r w:rsidR="0068129D">
        <w:rPr>
          <w:rFonts w:ascii="Times New Roman" w:hAnsi="Times New Roman" w:cs="Times New Roman"/>
          <w:sz w:val="24"/>
          <w:szCs w:val="24"/>
        </w:rPr>
        <w:t xml:space="preserve"> </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{"citationID":"LkwS8eKW","properties":{"formattedCitation":"(Yang et al. 2022)","plainCitation":"(Yang et al. 2022)","noteIndex":0},"citationItems":[{"id":421,"uris":["http://zotero.org/users/local/eKYp49ge/items/JEAGN6Z7"],"itemData":{"id":421,"type":"article-journal","abstract":"Multiple sclerosis (MS) is a debilitating autoimmune disorder. Currently, there is a lack of effective treatment for the progressive form of MS, partly due to insensitive readout for neurodegeneration. The recent development of sensitive assays for neurofilament light chain (NfL) has made it a potential new biomarker in predicting MS disease activity and progression, providing an additional readout in clinical trials. However, NfL is elevated in other neurodegenerative disorders besides MS, and, furthermore, it is also confounded by age, body mass index (BMI), and blood volume. Additionally, there is considerable overlap in the range of serum NfL (sNfL) levels compared to healthy controls. These confounders demonstrate the limitations of using solely NfL as a marker to monitor disease activity in MS patients. Other blood and cerebrospinal fluid (CSF) biomarkers of axonal damage, neuronal damage, glial dysfunction, demyelination, and inflammation have been studied as actionable biomarkers for MS and have provided insight into the pathology underlying the disease process of MS. However, these other biomarkers may be plagued with similar issues as NfL. Using biomarkers of a bioinformatic approach that includes cellular studies, micro-RNAs (miRNAs), extracellular vesicles (EVs), metabolomics, metabolites and the microbiome may prove to be useful in developing a more comprehensive panel that addresses the limitations of using a single biomarker. Therefore, more research with recent technological and statistical approaches is needed to identify novel and useful diagnostic and prognostic biomarker tools in MS.","container-title":"International Journal of Molecular Sciences","DOI":"10.3390/ijms23115877","ISSN":"1422-0067","issue":"11","journalAbbreviation":"IJMS","language":"en","page":"5877","source":"DOI.org (Crossref)","title":"Current and Future Biomarkers in Multiple Sclerosis","volume":"23","author":[{"family":"Yang","given":"Jennifer"},{"family":"Hamade","given":"Maysa"},{"family":"Wu","given":"Qi"},{"family":"Wang","given":"Qin"},{"family":"Axtell","given":"Robert"},{"family":"Giri","given":"Shailendra"},{"family":"Mao-Draayer","given":"Yang"}],"issued":{"date-parts":[["2022",5,24]]}}}],"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(Yang et al. 2022)</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w:t>
      </w:r>
    </w:p>
    <w:p w:rsidR="00CE67EC" w:rsidRPr="00FD1C0A" w:rsidRDefault="00CE67EC" w:rsidP="008019B2">
      <w:pPr>
        <w:spacing w:line="360" w:lineRule="auto"/>
        <w:jc w:val="both"/>
        <w:rPr>
          <w:rFonts w:ascii="Times New Roman" w:hAnsi="Times New Roman" w:cs="Times New Roman"/>
          <w:sz w:val="24"/>
          <w:szCs w:val="24"/>
        </w:rPr>
      </w:pPr>
      <w:r w:rsidRPr="00FD1C0A">
        <w:rPr>
          <w:rFonts w:ascii="Times New Roman" w:hAnsi="Times New Roman" w:cs="Times New Roman"/>
          <w:b/>
          <w:sz w:val="24"/>
          <w:szCs w:val="24"/>
        </w:rPr>
        <w:t>3.2</w:t>
      </w:r>
      <w:r w:rsidRPr="00FD1C0A">
        <w:rPr>
          <w:rFonts w:ascii="Times New Roman" w:hAnsi="Times New Roman" w:cs="Times New Roman"/>
          <w:sz w:val="24"/>
          <w:szCs w:val="24"/>
        </w:rPr>
        <w:t xml:space="preserve"> </w:t>
      </w:r>
      <w:r w:rsidRPr="00FD1C0A">
        <w:rPr>
          <w:rFonts w:ascii="Times New Roman" w:hAnsi="Times New Roman" w:cs="Times New Roman"/>
          <w:b/>
          <w:sz w:val="24"/>
          <w:szCs w:val="24"/>
          <w:u w:val="single"/>
        </w:rPr>
        <w:t>Rheumatoid arthritis (RA):</w:t>
      </w:r>
      <w:r w:rsidRPr="00FD1C0A">
        <w:rPr>
          <w:rFonts w:ascii="Times New Roman" w:hAnsi="Times New Roman" w:cs="Times New Roman"/>
          <w:sz w:val="24"/>
          <w:szCs w:val="24"/>
        </w:rPr>
        <w:t xml:space="preserve">  Rheumatoid arthritis (RA) is a pervasive chronic inflammatory condition that, if left undiagnosed or improperly managed, can lead to joint deformities and functional limitations. Recognizing and treating RA promptly is essential for effective management, increasing the likelihood of remission, and averting lasting clinical and radiographic harm. In clinical settings, rheumatologists often employ a scoring system formulated by the American College of Rheumatology and the European League Against Rheumatism (ACR/EULAR) to validate the diagnosis of Rheumatoid arthritis</w:t>
      </w:r>
      <w:r w:rsidR="0068129D">
        <w:rPr>
          <w:rFonts w:ascii="Times New Roman" w:hAnsi="Times New Roman" w:cs="Times New Roman"/>
          <w:sz w:val="24"/>
          <w:szCs w:val="24"/>
        </w:rPr>
        <w:t xml:space="preserve"> </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{"citationID":"RhOq1o14","properties":{"formattedCitation":"(Chaube et al. 2006)","plainCitation":"(Chaube et al. 2006)","noteIndex":0},"citationItems":[{"id":366,"uris":["http://zotero.org/users/local/eKYp49ge/items/4U4924UM"],"itemData":{"id":366,"type":"article-journal","container-title":"Journal of Surgical Oncology","DOI":"10.1002/jso.20534","ISSN":"0022-4790, 1096-9098","issue":"8","journalAbbreviation":"J. Surg. Oncol.","language":"en","page":"665-669","source":"DOI.org (Crossref)","title":"CA 125: A potential tumor marker for gallbladder cancer","title-short":"CA 125","volume":"93","author":[{"family":"Chaube","given":"Amita"},{"family":"Tewari","given":"Mallika"},{"family":"Singh","given":"Usha"},{"family":"Shukla","given":"H.S."}],"issued":{"date-parts":[["2006",6,15]]}}}],"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(Chaube et al. 2006)</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xml:space="preserve">. Few </w:t>
      </w:r>
      <w:r w:rsidR="0068129D" w:rsidRPr="00FD1C0A">
        <w:rPr>
          <w:rFonts w:ascii="Times New Roman" w:hAnsi="Times New Roman" w:cs="Times New Roman"/>
          <w:sz w:val="24"/>
          <w:szCs w:val="24"/>
        </w:rPr>
        <w:t>novel biomarkers</w:t>
      </w:r>
      <w:r w:rsidRPr="00FD1C0A">
        <w:rPr>
          <w:rFonts w:ascii="Times New Roman" w:hAnsi="Times New Roman" w:cs="Times New Roman"/>
          <w:sz w:val="24"/>
          <w:szCs w:val="24"/>
        </w:rPr>
        <w:t xml:space="preserve"> are now being available for routine clinical use this includes rheumatoid factor, C-reactive protein and erythrocyte sedimentation rate for diagnosis and prognosis of  Rheumatoid arthritis.</w:t>
      </w:r>
    </w:p>
    <w:p w:rsidR="00CE67EC" w:rsidRPr="00FD1C0A" w:rsidRDefault="00CE67EC" w:rsidP="008019B2">
      <w:pPr>
        <w:spacing w:line="360" w:lineRule="auto"/>
        <w:jc w:val="both"/>
        <w:rPr>
          <w:rFonts w:ascii="Times New Roman" w:hAnsi="Times New Roman" w:cs="Times New Roman"/>
          <w:b/>
          <w:sz w:val="24"/>
          <w:szCs w:val="24"/>
        </w:rPr>
      </w:pPr>
      <w:r w:rsidRPr="00FD1C0A">
        <w:rPr>
          <w:rFonts w:ascii="Times New Roman" w:hAnsi="Times New Roman" w:cs="Times New Roman"/>
          <w:b/>
          <w:sz w:val="24"/>
          <w:szCs w:val="24"/>
        </w:rPr>
        <w:t xml:space="preserve">3.3 </w:t>
      </w:r>
      <w:r w:rsidRPr="00FD1C0A">
        <w:rPr>
          <w:rFonts w:ascii="Times New Roman" w:hAnsi="Times New Roman" w:cs="Times New Roman"/>
          <w:b/>
          <w:sz w:val="24"/>
          <w:szCs w:val="24"/>
          <w:u w:val="single"/>
        </w:rPr>
        <w:t>Type 1 diabetes (T1D)</w:t>
      </w:r>
      <w:r w:rsidRPr="00FD1C0A">
        <w:rPr>
          <w:rFonts w:ascii="Times New Roman" w:hAnsi="Times New Roman" w:cs="Times New Roman"/>
          <w:sz w:val="24"/>
          <w:szCs w:val="24"/>
        </w:rPr>
        <w:t xml:space="preserve">. Type 1 diabetes (T1D) is a chronic autoimmune condition marked by a lack of insulin due to the autoimmune-mediated obliteration of insulin-producing pancreatic β-cells found in the islets of Langerhans. While lifelong insulin administration remains a standard approach for managing glucose levels in T1D patients, no definitive curative treatments are currently available for this ailment .Biomarkers play a pivitol role in the diagnosis, prognosis, </w:t>
      </w:r>
      <w:r w:rsidRPr="00FD1C0A">
        <w:rPr>
          <w:rFonts w:ascii="Times New Roman" w:hAnsi="Times New Roman" w:cs="Times New Roman"/>
          <w:sz w:val="24"/>
          <w:szCs w:val="24"/>
        </w:rPr>
        <w:lastRenderedPageBreak/>
        <w:t>and potential prediction of therapeutic responses or disease progression in T1D. While the development of specific blood serum (or plasma) biomarkers holds considerable appeal, crafting such serum markers, especially those indicating pancreatic β-cell death or stress, has proven to be a formidable challenge in the context of T1D. Until now the biomarkers implemented mainly include glucose, HbAlc, c-peptide, and autoantibodies (AAb) for clinical practice</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{"citationID":"6p2F039A","properties":{"formattedCitation":"(Yi, Swensen, and Qian 2018)","plainCitation":"(Yi, Swensen, and Qian 2018)","noteIndex":0},"citationItems":[{"id":423,"uris":["http://zotero.org/users/local/eKYp49ge/items/KSEAED8J"],"itemData":{"id":423,"type":"article-journal","container-title":"Translational Research","DOI":"10.1016/j.trsl.2018.07.009","ISSN":"19315244","journalAbbreviation":"Translational Research","language":"en","page":"13-25","source":"DOI.org (Crossref)","title":"Serum biomarkers for diagnosis and prediction of type 1 diabetes","volume":"201","author":[{"family":"Yi","given":"Lian"},{"family":"Swensen","given":"Adam C."},{"family":"Qian","given":"Wei-Jun"}],"issued":{"date-parts":[["2018",11]]}}}],"schema":"https://github.com/citation-style-language/schema/raw/master/csl-citation.json"}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(Yi, Swensen, and Qian 2018)</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w:t>
      </w:r>
    </w:p>
    <w:p w:rsidR="00CE67EC" w:rsidRPr="00FD1C0A" w:rsidRDefault="00CE67EC" w:rsidP="008019B2">
      <w:pPr>
        <w:spacing w:line="360" w:lineRule="auto"/>
        <w:jc w:val="both"/>
        <w:rPr>
          <w:rFonts w:ascii="Times New Roman" w:hAnsi="Times New Roman" w:cs="Times New Roman"/>
          <w:b/>
          <w:sz w:val="24"/>
          <w:szCs w:val="24"/>
        </w:rPr>
      </w:pPr>
      <w:r w:rsidRPr="00FD1C0A">
        <w:rPr>
          <w:rFonts w:ascii="Times New Roman" w:hAnsi="Times New Roman" w:cs="Times New Roman"/>
          <w:b/>
          <w:sz w:val="24"/>
          <w:szCs w:val="24"/>
        </w:rPr>
        <w:t xml:space="preserve">3.4 </w:t>
      </w:r>
      <w:r w:rsidRPr="00FD1C0A">
        <w:rPr>
          <w:rFonts w:ascii="Times New Roman" w:hAnsi="Times New Roman" w:cs="Times New Roman"/>
          <w:b/>
          <w:sz w:val="24"/>
          <w:szCs w:val="24"/>
          <w:u w:val="single"/>
        </w:rPr>
        <w:t xml:space="preserve">Sjogren’s syndrome </w:t>
      </w:r>
      <w:r w:rsidRPr="00FD1C0A">
        <w:rPr>
          <w:rFonts w:ascii="Times New Roman" w:hAnsi="Times New Roman" w:cs="Times New Roman"/>
          <w:sz w:val="24"/>
          <w:szCs w:val="24"/>
        </w:rPr>
        <w:t>:</w:t>
      </w:r>
      <w:r w:rsidRPr="00FD1C0A">
        <w:rPr>
          <w:rFonts w:ascii="Times New Roman" w:hAnsi="Times New Roman" w:cs="Times New Roman"/>
          <w:b/>
          <w:sz w:val="24"/>
          <w:szCs w:val="24"/>
        </w:rPr>
        <w:t xml:space="preserve"> </w:t>
      </w:r>
      <w:r w:rsidRPr="00FD1C0A">
        <w:rPr>
          <w:rFonts w:ascii="Times New Roman" w:hAnsi="Times New Roman" w:cs="Times New Roman"/>
          <w:sz w:val="24"/>
          <w:szCs w:val="24"/>
        </w:rPr>
        <w:t>Sjögren's syndrome is a persistent systemic inflammatory autoimmune condition marked by keratoconjunctivitis and xerostomia. Beyond the primary glandular symptoms, the disease's manifestations extend to include synovitis, interstitial lung disease, neuropathy, renal disease, vasculitis, and autoimmune cytopenias. Alarmingly, patients diagnosed with Sjögren's syndrome exhibit a 6.5-fold elevated risk of developing non-Hodgkin’s lymphoma, a risk surge that surpasses that associated with any other autoimmune ailment</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{"citationID":"FxcyIWtP","properties":{"formattedCitation":"(W. Chen et al. 2015)","plainCitation":"(W. Chen et al. 2015)","noteIndex":0},"citationItems":[{"id":425,"uris":["http://zotero.org/users/local/eKYp49ge/items/243JLIJQ"],"itemData":{"id":425,"type":"article-journal","container-title":"Genomics, Proteomics &amp; Bioinformatics","DOI":"10.1016/j.gpb.2015.06.002","ISSN":"16720229","issue":"4","journalAbbreviation":"Genomics, Proteomics &amp; Bioinformatics","language":"en","page":"219-223","source":"DOI.org (Crossref)","title":"Biomarkers for Primary Sjögren’s Syndrome","volume":"13","author":[{"family":"Chen","given":"Weiqian"},{"family":"Cao","given":"Heng"},{"family":"Lin","given":"Jin"},{"family":"Olsen","given":"Nancy"},{"family":"Zheng","given":"Song Guo"}],"issued":{"date-parts":[["2015",8]]}}}],"schema":"https://github.com/citation-style-language/schema/raw/master/csl-citation.json"}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(W. Chen et al. 2015)</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The disease can be primary (without any associated autoimmune disease) or secondary (in association with another autoimmune disease, such as rheumatoid arthritis or systemic lupus. Diagnosis mainly occurs through labial salivary gland biopsy and is often helpful to diagnose the pSS disease according to revised 2002 American-European criteria</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{"citationID":"wvnwq2Lb","properties":{"formattedCitation":"(W. Chen et al. 2015)","plainCitation":"(W. Chen et al. 2015)","noteIndex":0},"citationItems":[{"id":425,"uris":["http://zotero.org/users/local/eKYp49ge/items/243JLIJQ"],"itemData":{"id":425,"type":"article-journal","container-title":"Genomics, Proteomics &amp; Bioinformatics","DOI":"10.1016/j.gpb.2015.06.002","ISSN":"16720229","issue":"4","journalAbbreviation":"Genomics, Proteomics &amp; Bioinformatics","language":"en","page":"219-223","source":"DOI.org (Crossref)","title":"Biomarkers for Primary Sjögren’s Syndrome","volume":"13","author":[{"family":"Chen","given":"Weiqian"},{"family":"Cao","given":"Heng"},{"family":"Lin","given":"Jin"},{"family":"Olsen","given":"Nancy"},{"family":"Zheng","given":"Song Guo"}],"issued":{"date-parts":[["2015",8]]}}}],"schema":"https://github.com/citation-style-language/schema/raw/master/csl-citation.json"}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(W. Chen et al. 2015)</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As biopsy involves an invasive procedure hence noninvasive biomarkers are needed for the diagnosis and prognosis of Sj</w:t>
      </w:r>
      <w:r w:rsidR="0068129D">
        <w:rPr>
          <w:rFonts w:ascii="Times New Roman" w:hAnsi="Times New Roman" w:cs="Times New Roman"/>
          <w:sz w:val="24"/>
          <w:szCs w:val="24"/>
        </w:rPr>
        <w:t>o</w:t>
      </w:r>
      <w:r w:rsidRPr="00FD1C0A">
        <w:rPr>
          <w:rFonts w:ascii="Times New Roman" w:hAnsi="Times New Roman" w:cs="Times New Roman"/>
          <w:sz w:val="24"/>
          <w:szCs w:val="24"/>
        </w:rPr>
        <w:t xml:space="preserve">gren' syndrome which includes Carbonic Anhydrase-1 (CA-I) and </w:t>
      </w:r>
      <w:r w:rsidR="0068129D">
        <w:rPr>
          <w:rFonts w:ascii="Times New Roman" w:hAnsi="Times New Roman" w:cs="Times New Roman"/>
          <w:sz w:val="24"/>
          <w:szCs w:val="24"/>
        </w:rPr>
        <w:t>cytokines such as IL-4 and IL-5</w:t>
      </w:r>
      <w:r w:rsidRPr="00FD1C0A">
        <w:rPr>
          <w:rFonts w:ascii="Times New Roman" w:hAnsi="Times New Roman" w:cs="Times New Roman"/>
          <w:sz w:val="24"/>
          <w:szCs w:val="24"/>
        </w:rPr>
        <w:t>.</w:t>
      </w:r>
    </w:p>
    <w:p w:rsidR="00CE67EC" w:rsidRPr="00FD1C0A" w:rsidRDefault="0068129D" w:rsidP="008019B2">
      <w:pPr>
        <w:spacing w:line="360" w:lineRule="auto"/>
        <w:jc w:val="both"/>
        <w:rPr>
          <w:rFonts w:ascii="Times New Roman" w:hAnsi="Times New Roman" w:cs="Times New Roman"/>
          <w:sz w:val="24"/>
          <w:szCs w:val="24"/>
        </w:rPr>
      </w:pPr>
      <w:r w:rsidRPr="00FD1C0A">
        <w:rPr>
          <w:rFonts w:ascii="Times New Roman" w:hAnsi="Times New Roman" w:cs="Times New Roman"/>
          <w:b/>
          <w:sz w:val="24"/>
          <w:szCs w:val="24"/>
        </w:rPr>
        <w:t xml:space="preserve">3.5 </w:t>
      </w:r>
      <w:r w:rsidRPr="0068129D">
        <w:rPr>
          <w:rFonts w:ascii="Times New Roman" w:hAnsi="Times New Roman" w:cs="Times New Roman"/>
          <w:b/>
          <w:sz w:val="24"/>
          <w:szCs w:val="24"/>
          <w:u w:val="single"/>
        </w:rPr>
        <w:t>Celiac</w:t>
      </w:r>
      <w:r w:rsidR="00CE67EC" w:rsidRPr="00FD1C0A">
        <w:rPr>
          <w:rFonts w:ascii="Times New Roman" w:hAnsi="Times New Roman" w:cs="Times New Roman"/>
          <w:b/>
          <w:sz w:val="24"/>
          <w:szCs w:val="24"/>
          <w:u w:val="single"/>
        </w:rPr>
        <w:t xml:space="preserve"> Disease</w:t>
      </w:r>
      <w:r w:rsidR="00CE67EC" w:rsidRPr="00FD1C0A">
        <w:rPr>
          <w:rFonts w:ascii="Times New Roman" w:hAnsi="Times New Roman" w:cs="Times New Roman"/>
          <w:sz w:val="24"/>
          <w:szCs w:val="24"/>
        </w:rPr>
        <w:t>: Celiac disease is a systemic autoimmune condition triggered by the consumption of gluten, a protein present in wheat, barley, and rye, resulting in damage to the small intestine. Previously perceived as a rarity, celiac disease has emerged as one of the more prevalent conditions worldwide. The primary therapeutic approach involves abstaining from gluten or maintaining a gluten-free diet. Currently, there isn't a definitive gold standard test for its diagnosis. Instead, identification largely relies on presenting physical symptoms, detection of a celiac-specific antibody (like anti-tissue transglutaminase antibody, anti-endomysial antibody, or anti-deamidated gliadin peptide antibody), and the observation of villous abnormalities in the small intestine</w:t>
      </w:r>
      <w:r w:rsidR="008019B2">
        <w:rPr>
          <w:rFonts w:ascii="Times New Roman" w:hAnsi="Times New Roman" w:cs="Times New Roman"/>
          <w:sz w:val="24"/>
          <w:szCs w:val="24"/>
        </w:rPr>
        <w:t>.</w:t>
      </w:r>
      <w:r w:rsidR="00CE67EC" w:rsidRPr="00FD1C0A">
        <w:rPr>
          <w:rFonts w:ascii="Times New Roman" w:hAnsi="Times New Roman" w:cs="Times New Roman"/>
          <w:b/>
          <w:sz w:val="24"/>
          <w:szCs w:val="24"/>
        </w:rPr>
        <w:t xml:space="preserve"> </w:t>
      </w:r>
      <w:r w:rsidR="00CE67EC" w:rsidRPr="00FD1C0A">
        <w:rPr>
          <w:rFonts w:ascii="Times New Roman" w:hAnsi="Times New Roman" w:cs="Times New Roman"/>
          <w:sz w:val="24"/>
          <w:szCs w:val="24"/>
        </w:rPr>
        <w:t xml:space="preserve">Enteropathy is one of the significant hallmark complication of celiac disease which can only be investigated by  endoscopic examination which is perceived as invasive hence this lead to development and identification of novel non invasive biomarkers which has a definite </w:t>
      </w:r>
      <w:r w:rsidR="00CE67EC" w:rsidRPr="00FD1C0A">
        <w:rPr>
          <w:rFonts w:ascii="Times New Roman" w:hAnsi="Times New Roman" w:cs="Times New Roman"/>
          <w:sz w:val="24"/>
          <w:szCs w:val="24"/>
        </w:rPr>
        <w:lastRenderedPageBreak/>
        <w:t>role in diagnosis of  the disease such as Anti-gliadin antibody(AGA) Anti-endomysial antibody (AEA)</w:t>
      </w:r>
      <w:r w:rsidR="007F23B1" w:rsidRPr="00FD1C0A">
        <w:rPr>
          <w:rFonts w:ascii="Times New Roman" w:hAnsi="Times New Roman" w:cs="Times New Roman"/>
          <w:sz w:val="24"/>
          <w:szCs w:val="24"/>
        </w:rPr>
        <w:fldChar w:fldCharType="begin"/>
      </w:r>
      <w:r w:rsidR="00CE67EC" w:rsidRPr="00FD1C0A">
        <w:rPr>
          <w:rFonts w:ascii="Times New Roman" w:hAnsi="Times New Roman" w:cs="Times New Roman"/>
          <w:sz w:val="24"/>
          <w:szCs w:val="24"/>
        </w:rPr>
        <w:instrText xml:space="preserve"> ADDIN ZOTERO_ITEM CSL_CITATION {"citationID":"uC4cD3JM","properties":{"formattedCitation":"(Singh et al. 2019)","plainCitation":"(Singh et al. 2019)","noteIndex":0},"citationItems":[{"id":429,"uris":["http://zotero.org/users/local/eKYp49ge/items/RTIJ5AEZ"],"itemData":{"id":429,"type":"article-journal","abstract":"Once thought to be uncommon, celiac disease has now become a common disease globally. While avoidance of the gluten-containing diet is the only effective treatment so far, many new targets are being explored for the development of new drugs for its treatment. The endpoints of therapy include not only reversal of symptoms, normalization of immunological abnormalities and healing of mucosa, but also maintenance of remission of the disease by strict adherence of the gluten-free diet (GFD). There is no single gold standard test for the diagnosis of celiac disease and the diagnosis is based on the presence of a combination of characteristics including the presence of a celiac-specific antibody (anti-tissue transglutaminase antibody, anti-endomysial antibody or anti-deamidated gliadin peptide antibody) and demonstration of villous abnormalities. While the demonstration of enteropathy is an important criterion for a definite diagnosis of celiac disease, it requires endoscopic examination which is perceived as an invasive procedure. The capability of prediction of enteropathy by the presence of the high titer of anti-tissue transglutaminase antibody led to an option of making a diagnosis even without obtaining mucosal biopsies. While present day diagnostic tests are great, they, however, have certain limitations. Therefore, there is a need for biomarkers for screening of patients, prediction of enteropathy, and monitoring of patients for adherence of the gluten-free diet. Efforts are now being made to explore various biomarkers which reflect different changes that occur in the intestinal mucosa using modern day tools including transcriptomics, proteomics, and metabolomics. In the present review, we have discussed comprehensively the pros and cons of available biomarkers and also summarized the current status of emerging biomarkers for the screening, diagnosis, and monitoring of celiac disease.","container-title":"Journal of Clinical Medicine","DOI":"10.3390/jcm8060885","ISSN":"2077-0383","issue":"6","journalAbbreviation":"JCM","language":"en","page":"885","source":"DOI.org (Crossref)","title":"Non-Invasive Biomarkers for Celiac Disease","volume":"8","author":[{"family":"Singh","given":"Alka"},{"family":"Pramanik","given":"Atreyi"},{"family":"Acharya","given":"Pragyan"},{"family":"Makharia","given":"Govind K."}],"issued":{"date-parts":[["2019",6,21]]}}}],"schema":"https://github.com/citation-style-language/schema/raw/master/csl-citation.json"} </w:instrText>
      </w:r>
      <w:r w:rsidR="007F23B1" w:rsidRPr="00FD1C0A">
        <w:rPr>
          <w:rFonts w:ascii="Times New Roman" w:hAnsi="Times New Roman" w:cs="Times New Roman"/>
          <w:sz w:val="24"/>
          <w:szCs w:val="24"/>
        </w:rPr>
        <w:fldChar w:fldCharType="separate"/>
      </w:r>
      <w:r w:rsidR="00CE67EC" w:rsidRPr="00FD1C0A">
        <w:rPr>
          <w:rFonts w:ascii="Times New Roman" w:hAnsi="Times New Roman" w:cs="Times New Roman"/>
          <w:sz w:val="24"/>
          <w:szCs w:val="24"/>
        </w:rPr>
        <w:t>(Singh et al. 2019)</w:t>
      </w:r>
      <w:r w:rsidR="007F23B1" w:rsidRPr="00FD1C0A">
        <w:rPr>
          <w:rFonts w:ascii="Times New Roman" w:hAnsi="Times New Roman" w:cs="Times New Roman"/>
          <w:sz w:val="24"/>
          <w:szCs w:val="24"/>
        </w:rPr>
        <w:fldChar w:fldCharType="end"/>
      </w:r>
      <w:r w:rsidR="00CE67EC" w:rsidRPr="00FD1C0A">
        <w:rPr>
          <w:rFonts w:ascii="Times New Roman" w:hAnsi="Times New Roman" w:cs="Times New Roman"/>
          <w:sz w:val="24"/>
          <w:szCs w:val="24"/>
        </w:rPr>
        <w:t>.</w:t>
      </w:r>
    </w:p>
    <w:p w:rsidR="00B66FD3" w:rsidRPr="00CE67EC" w:rsidRDefault="00CE67EC" w:rsidP="00CE67EC">
      <w:pPr>
        <w:spacing w:line="360" w:lineRule="auto"/>
        <w:jc w:val="both"/>
        <w:rPr>
          <w:rFonts w:ascii="Times New Roman" w:hAnsi="Times New Roman" w:cs="Times New Roman"/>
          <w:sz w:val="24"/>
          <w:szCs w:val="24"/>
        </w:rPr>
      </w:pPr>
      <w:r w:rsidRPr="00FD1C0A">
        <w:rPr>
          <w:rFonts w:ascii="Times New Roman" w:hAnsi="Times New Roman" w:cs="Times New Roman"/>
          <w:b/>
          <w:sz w:val="24"/>
          <w:szCs w:val="24"/>
        </w:rPr>
        <w:t xml:space="preserve">3.6 </w:t>
      </w:r>
      <w:r w:rsidRPr="00FD1C0A">
        <w:rPr>
          <w:rFonts w:ascii="Times New Roman" w:hAnsi="Times New Roman" w:cs="Times New Roman"/>
          <w:b/>
          <w:sz w:val="24"/>
          <w:szCs w:val="24"/>
          <w:u w:val="single"/>
        </w:rPr>
        <w:t>Systemic Lupus erythematosus</w:t>
      </w:r>
      <w:r w:rsidRPr="00FD1C0A">
        <w:rPr>
          <w:rFonts w:ascii="Times New Roman" w:hAnsi="Times New Roman" w:cs="Times New Roman"/>
          <w:sz w:val="24"/>
          <w:szCs w:val="24"/>
        </w:rPr>
        <w:t xml:space="preserve"> : Systemic lupus erythematosus (SLE) is multisystemic autoimmune disease with a complicated etiology and is characterized by peculiar activity of the immune system.</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{"citationID":"NEmuYaom","properties":{"formattedCitation":"(Haitao Yu, Nagafuchi, and Fujio 2021)","plainCitation":"(Haitao Yu, Nagafuchi, and Fujio 2021)","noteIndex":0},"citationItems":[{"id":427,"uris":["http://zotero.org/users/local/eKYp49ge/items/XXPCUUJD"],"itemData":{"id":427,"type":"article-journal","abstract":"Systemic lupus erythematosus (SLE) is characterized by immune system dysfunction and is clinically heterogeneous, exhibiting renal, dermatological, neuropsychiatric, and cardiovascular symptoms. Clinical and physiological assessment is usually inadequate for diagnosing and assessing pathophysiological processes in SLE. Clinical and immunological biomarkers could play a critical role in improving diagnosis, assessment, and ultimately, control of SLE. This article reviews clinical and immunological biomarkers that could diagnose and monitor disease activity in SLE, with and without organ-specific injury. In addition, novel SLE biomarkers that have been discovered through “omics” research are also reviewed.","container-title":"Biomolecules","DOI":"10.3390/biom11070928","ISSN":"2218-273X","issue":"7","journalAbbreviation":"Biomolecules","language":"en","page":"928","source":"DOI.org (Crossref)","title":"Clinical and Immunological Biomarkers for Systemic Lupus Erythematosus","volume":"11","author":[{"family":"Yu","given":"Haitao"},{"family":"Nagafuchi","given":"Yasuo"},{"family":"Fujio","given":"Keishi"}],"issued":{"date-parts":[["2021",6,22]]}}}],"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(Haitao Yu, Nagafuchi, and Fujio 2021)</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xml:space="preserve"> A wide range of Clinical symptoms are manifested by SLE including renal, dermatological, neuropsychiatric, and cardiovascular symptoms. A multidisciplinary approach should be manifested to treat </w:t>
      </w:r>
      <w:r w:rsidR="0068129D" w:rsidRPr="00FD1C0A">
        <w:rPr>
          <w:rFonts w:ascii="Times New Roman" w:hAnsi="Times New Roman" w:cs="Times New Roman"/>
          <w:sz w:val="24"/>
          <w:szCs w:val="24"/>
        </w:rPr>
        <w:t>SLE in</w:t>
      </w:r>
      <w:r w:rsidRPr="00FD1C0A">
        <w:rPr>
          <w:rFonts w:ascii="Times New Roman" w:hAnsi="Times New Roman" w:cs="Times New Roman"/>
          <w:sz w:val="24"/>
          <w:szCs w:val="24"/>
        </w:rPr>
        <w:t xml:space="preserve"> terms of </w:t>
      </w:r>
      <w:r w:rsidR="0068129D" w:rsidRPr="00FD1C0A">
        <w:rPr>
          <w:rFonts w:ascii="Times New Roman" w:hAnsi="Times New Roman" w:cs="Times New Roman"/>
          <w:sz w:val="24"/>
          <w:szCs w:val="24"/>
        </w:rPr>
        <w:t>controlling the</w:t>
      </w:r>
      <w:r w:rsidRPr="00FD1C0A">
        <w:rPr>
          <w:rFonts w:ascii="Times New Roman" w:hAnsi="Times New Roman" w:cs="Times New Roman"/>
          <w:sz w:val="24"/>
          <w:szCs w:val="24"/>
        </w:rPr>
        <w:t xml:space="preserve"> symptoms and delay the progression of the disease. Biomarkers, especially immunological biomarkers, have emerged to aid in better diagnosis </w:t>
      </w:r>
      <w:r w:rsidR="0068129D" w:rsidRPr="00FD1C0A">
        <w:rPr>
          <w:rFonts w:ascii="Times New Roman" w:hAnsi="Times New Roman" w:cs="Times New Roman"/>
          <w:sz w:val="24"/>
          <w:szCs w:val="24"/>
        </w:rPr>
        <w:t>of SLE</w:t>
      </w:r>
      <w:r w:rsidRPr="00FD1C0A">
        <w:rPr>
          <w:rFonts w:ascii="Times New Roman" w:hAnsi="Times New Roman" w:cs="Times New Roman"/>
          <w:sz w:val="24"/>
          <w:szCs w:val="24"/>
        </w:rPr>
        <w:t xml:space="preserve"> and determine its pathophysiological processes. For example- Antinuclear Antibodies (</w:t>
      </w:r>
      <w:r w:rsidRPr="00FD1C0A">
        <w:rPr>
          <w:rFonts w:ascii="Times New Roman" w:hAnsi="Times New Roman" w:cs="Times New Roman"/>
          <w:i/>
          <w:sz w:val="24"/>
          <w:szCs w:val="24"/>
        </w:rPr>
        <w:t>ANA</w:t>
      </w:r>
      <w:r w:rsidRPr="00FD1C0A">
        <w:rPr>
          <w:rFonts w:ascii="Times New Roman" w:hAnsi="Times New Roman" w:cs="Times New Roman"/>
          <w:sz w:val="24"/>
          <w:szCs w:val="24"/>
        </w:rPr>
        <w:t>) and urinary markers like MCP-1</w:t>
      </w:r>
      <w:r w:rsidR="0068129D">
        <w:rPr>
          <w:rFonts w:ascii="Times New Roman" w:hAnsi="Times New Roman" w:cs="Times New Roman"/>
          <w:sz w:val="24"/>
          <w:szCs w:val="24"/>
        </w:rPr>
        <w:t xml:space="preserve"> </w:t>
      </w:r>
      <w:r w:rsidRPr="00FD1C0A">
        <w:rPr>
          <w:rFonts w:ascii="Times New Roman" w:hAnsi="Times New Roman" w:cs="Times New Roman"/>
          <w:sz w:val="24"/>
          <w:szCs w:val="24"/>
        </w:rPr>
        <w:t>(Mono</w:t>
      </w:r>
      <w:r w:rsidR="0068129D">
        <w:rPr>
          <w:rFonts w:ascii="Times New Roman" w:hAnsi="Times New Roman" w:cs="Times New Roman"/>
          <w:sz w:val="24"/>
          <w:szCs w:val="24"/>
        </w:rPr>
        <w:t>cyte Chemoattractant Protein-1),</w:t>
      </w:r>
      <w:r w:rsidRPr="00FD1C0A">
        <w:rPr>
          <w:rFonts w:ascii="Times New Roman" w:hAnsi="Times New Roman" w:cs="Times New Roman"/>
          <w:sz w:val="24"/>
          <w:szCs w:val="24"/>
        </w:rPr>
        <w:t xml:space="preserve"> and TWEAK</w:t>
      </w:r>
      <w:r w:rsidR="0068129D">
        <w:rPr>
          <w:rFonts w:ascii="Times New Roman" w:hAnsi="Times New Roman" w:cs="Times New Roman"/>
          <w:sz w:val="24"/>
          <w:szCs w:val="24"/>
        </w:rPr>
        <w:t xml:space="preserve"> </w:t>
      </w:r>
      <w:r w:rsidRPr="00FD1C0A">
        <w:rPr>
          <w:rFonts w:ascii="Times New Roman" w:hAnsi="Times New Roman" w:cs="Times New Roman"/>
          <w:sz w:val="24"/>
          <w:szCs w:val="24"/>
        </w:rPr>
        <w:t>(Tumor Necrosis Factor-like Weak Inducer of Apoptosis) can provide information on renal disease status and prognosis</w:t>
      </w:r>
      <w:r>
        <w:rPr>
          <w:rFonts w:ascii="Times New Roman" w:hAnsi="Times New Roman" w:cs="Times New Roman"/>
          <w:sz w:val="24"/>
          <w:szCs w:val="24"/>
        </w:rPr>
        <w:t>.</w:t>
      </w:r>
    </w:p>
    <w:tbl>
      <w:tblPr>
        <w:tblStyle w:val="TableGrid"/>
        <w:tblpPr w:leftFromText="180" w:rightFromText="180" w:vertAnchor="text" w:horzAnchor="margin" w:tblpY="341"/>
        <w:tblW w:w="9606" w:type="dxa"/>
        <w:tblLayout w:type="fixed"/>
        <w:tblLook w:val="04A0"/>
      </w:tblPr>
      <w:tblGrid>
        <w:gridCol w:w="1951"/>
        <w:gridCol w:w="2268"/>
        <w:gridCol w:w="2193"/>
        <w:gridCol w:w="1493"/>
        <w:gridCol w:w="1701"/>
      </w:tblGrid>
      <w:tr w:rsidR="008019B2" w:rsidRPr="008019B2" w:rsidTr="0068129D">
        <w:trPr>
          <w:trHeight w:val="697"/>
        </w:trPr>
        <w:tc>
          <w:tcPr>
            <w:tcW w:w="1951" w:type="dxa"/>
          </w:tcPr>
          <w:p w:rsidR="008019B2" w:rsidRPr="008019B2" w:rsidRDefault="008019B2"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b/>
              </w:rPr>
              <w:t>Type of Autoimmune Diseases</w:t>
            </w:r>
          </w:p>
        </w:tc>
        <w:tc>
          <w:tcPr>
            <w:tcW w:w="2268" w:type="dxa"/>
          </w:tcPr>
          <w:p w:rsidR="008019B2" w:rsidRPr="008019B2" w:rsidRDefault="008019B2"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b/>
              </w:rPr>
              <w:t xml:space="preserve">Diagnostic Biomarker </w:t>
            </w:r>
          </w:p>
        </w:tc>
        <w:tc>
          <w:tcPr>
            <w:tcW w:w="2193" w:type="dxa"/>
          </w:tcPr>
          <w:p w:rsidR="008019B2" w:rsidRPr="008019B2" w:rsidRDefault="008019B2"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b/>
              </w:rPr>
              <w:t xml:space="preserve">Prognostic Biomarker </w:t>
            </w:r>
          </w:p>
        </w:tc>
        <w:tc>
          <w:tcPr>
            <w:tcW w:w="1493" w:type="dxa"/>
          </w:tcPr>
          <w:p w:rsidR="008019B2" w:rsidRPr="008019B2" w:rsidRDefault="008019B2"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b/>
              </w:rPr>
              <w:t xml:space="preserve">Predictive biomarker </w:t>
            </w:r>
          </w:p>
        </w:tc>
        <w:tc>
          <w:tcPr>
            <w:tcW w:w="1701" w:type="dxa"/>
          </w:tcPr>
          <w:p w:rsidR="008019B2" w:rsidRPr="008019B2" w:rsidRDefault="008019B2"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b/>
              </w:rPr>
              <w:t>Reference</w:t>
            </w:r>
          </w:p>
        </w:tc>
      </w:tr>
      <w:tr w:rsidR="008019B2" w:rsidRPr="008019B2" w:rsidTr="008019B2">
        <w:trPr>
          <w:trHeight w:val="1100"/>
        </w:trPr>
        <w:tc>
          <w:tcPr>
            <w:tcW w:w="1951" w:type="dxa"/>
          </w:tcPr>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Multiple sclerosis</w:t>
            </w:r>
          </w:p>
        </w:tc>
        <w:tc>
          <w:tcPr>
            <w:tcW w:w="2268" w:type="dxa"/>
          </w:tcPr>
          <w:p w:rsidR="008019B2" w:rsidRPr="008019B2" w:rsidRDefault="008019B2" w:rsidP="0077105A">
            <w:pPr>
              <w:widowControl w:val="0"/>
              <w:autoSpaceDE w:val="0"/>
              <w:autoSpaceDN w:val="0"/>
              <w:adjustRightInd w:val="0"/>
              <w:rPr>
                <w:rFonts w:ascii="Times New Roman" w:hAnsi="Times New Roman" w:cs="Times New Roman"/>
                <w:color w:val="212121"/>
                <w:shd w:val="clear" w:color="auto" w:fill="FFFFFF"/>
              </w:rPr>
            </w:pPr>
            <w:r w:rsidRPr="008019B2">
              <w:rPr>
                <w:rFonts w:ascii="Times New Roman" w:hAnsi="Times New Roman" w:cs="Times New Roman"/>
              </w:rPr>
              <w:t>cNfL(+),</w:t>
            </w:r>
            <w:r w:rsidRPr="008019B2">
              <w:rPr>
                <w:rFonts w:ascii="Times New Roman" w:hAnsi="Times New Roman" w:cs="Times New Roman"/>
                <w:color w:val="212121"/>
                <w:shd w:val="clear" w:color="auto" w:fill="FFFFFF"/>
              </w:rPr>
              <w:t xml:space="preserve"> SNfl(+),</w:t>
            </w:r>
          </w:p>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APP(+),</w:t>
            </w:r>
            <w:r w:rsidRPr="008019B2">
              <w:rPr>
                <w:rFonts w:ascii="Times New Roman" w:hAnsi="Times New Roman" w:cs="Times New Roman"/>
                <w:color w:val="212121"/>
                <w:shd w:val="clear" w:color="auto" w:fill="FFFFFF"/>
              </w:rPr>
              <w:t xml:space="preserve"> </w:t>
            </w:r>
            <w:r w:rsidRPr="008019B2">
              <w:rPr>
                <w:rFonts w:ascii="Times New Roman" w:hAnsi="Times New Roman" w:cs="Times New Roman"/>
              </w:rPr>
              <w:t>TUB</w:t>
            </w:r>
            <w:r w:rsidRPr="008019B2">
              <w:rPr>
                <w:rFonts w:ascii="Times New Roman" w:hAnsi="Times New Roman" w:cs="Times New Roman"/>
                <w:i/>
                <w:iCs/>
              </w:rPr>
              <w:t>β(+),</w:t>
            </w:r>
            <w:r w:rsidRPr="008019B2">
              <w:rPr>
                <w:rFonts w:ascii="Times New Roman" w:hAnsi="Times New Roman" w:cs="Times New Roman"/>
              </w:rPr>
              <w:t xml:space="preserve"> </w:t>
            </w:r>
            <w:r w:rsidRPr="008019B2">
              <w:rPr>
                <w:rFonts w:ascii="Times New Roman" w:hAnsi="Times New Roman" w:cs="Times New Roman"/>
                <w:iCs/>
              </w:rPr>
              <w:t>NSE(-),</w:t>
            </w:r>
            <w:r w:rsidRPr="008019B2">
              <w:rPr>
                <w:rFonts w:ascii="Times New Roman" w:hAnsi="Times New Roman" w:cs="Times New Roman"/>
              </w:rPr>
              <w:t xml:space="preserve"> </w:t>
            </w:r>
            <w:r w:rsidRPr="008019B2">
              <w:rPr>
                <w:rFonts w:ascii="Times New Roman" w:hAnsi="Times New Roman" w:cs="Times New Roman"/>
                <w:iCs/>
              </w:rPr>
              <w:t>AQP4(-),</w:t>
            </w:r>
            <w:r w:rsidRPr="008019B2">
              <w:rPr>
                <w:rFonts w:ascii="Times New Roman" w:hAnsi="Times New Roman" w:cs="Times New Roman"/>
              </w:rPr>
              <w:t xml:space="preserve"> </w:t>
            </w:r>
            <w:r w:rsidRPr="008019B2">
              <w:rPr>
                <w:rFonts w:ascii="Times New Roman" w:hAnsi="Times New Roman" w:cs="Times New Roman"/>
                <w:iCs/>
              </w:rPr>
              <w:t>MOG(+)</w:t>
            </w:r>
          </w:p>
        </w:tc>
        <w:tc>
          <w:tcPr>
            <w:tcW w:w="2193" w:type="dxa"/>
          </w:tcPr>
          <w:p w:rsidR="008019B2" w:rsidRPr="008019B2" w:rsidRDefault="008019B2" w:rsidP="0077105A">
            <w:pPr>
              <w:widowControl w:val="0"/>
              <w:autoSpaceDE w:val="0"/>
              <w:autoSpaceDN w:val="0"/>
              <w:adjustRightInd w:val="0"/>
              <w:rPr>
                <w:rFonts w:ascii="Times New Roman" w:hAnsi="Times New Roman" w:cs="Times New Roman"/>
                <w:color w:val="212121"/>
                <w:shd w:val="clear" w:color="auto" w:fill="FFFFFF"/>
              </w:rPr>
            </w:pPr>
            <w:r w:rsidRPr="008019B2">
              <w:rPr>
                <w:rFonts w:ascii="Times New Roman" w:hAnsi="Times New Roman" w:cs="Times New Roman"/>
              </w:rPr>
              <w:t>cNfL(+),</w:t>
            </w:r>
            <w:r w:rsidRPr="008019B2">
              <w:rPr>
                <w:rFonts w:ascii="Times New Roman" w:hAnsi="Times New Roman" w:cs="Times New Roman"/>
                <w:color w:val="212121"/>
                <w:shd w:val="clear" w:color="auto" w:fill="FFFFFF"/>
              </w:rPr>
              <w:t xml:space="preserve"> tau (+),</w:t>
            </w:r>
          </w:p>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GFAP, S100β(+)</w:t>
            </w:r>
          </w:p>
        </w:tc>
        <w:tc>
          <w:tcPr>
            <w:tcW w:w="1493" w:type="dxa"/>
          </w:tcPr>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cNfL(+),</w:t>
            </w:r>
            <w:r w:rsidR="003C03AF">
              <w:rPr>
                <w:rFonts w:ascii="Times New Roman" w:hAnsi="Times New Roman" w:cs="Times New Roman"/>
              </w:rPr>
              <w:t xml:space="preserve"> </w:t>
            </w:r>
            <w:r w:rsidRPr="008019B2">
              <w:rPr>
                <w:rFonts w:ascii="Times New Roman" w:hAnsi="Times New Roman" w:cs="Times New Roman"/>
              </w:rPr>
              <w:t>CHI3L1(+),</w:t>
            </w:r>
          </w:p>
          <w:p w:rsidR="008019B2" w:rsidRPr="008019B2" w:rsidRDefault="008019B2" w:rsidP="0077105A">
            <w:pPr>
              <w:widowControl w:val="0"/>
              <w:autoSpaceDE w:val="0"/>
              <w:autoSpaceDN w:val="0"/>
              <w:adjustRightInd w:val="0"/>
              <w:rPr>
                <w:rFonts w:ascii="Times New Roman" w:hAnsi="Times New Roman" w:cs="Times New Roman"/>
                <w:shd w:val="clear" w:color="auto" w:fill="FFFCF0"/>
              </w:rPr>
            </w:pPr>
            <w:r w:rsidRPr="008019B2">
              <w:rPr>
                <w:rFonts w:ascii="Times New Roman" w:hAnsi="Times New Roman" w:cs="Times New Roman"/>
              </w:rPr>
              <w:t>HSP70(+), HSP90(+)</w:t>
            </w:r>
          </w:p>
        </w:tc>
        <w:tc>
          <w:tcPr>
            <w:tcW w:w="1701" w:type="dxa"/>
          </w:tcPr>
          <w:p w:rsidR="008019B2" w:rsidRPr="008019B2" w:rsidRDefault="007F23B1"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b/>
              </w:rPr>
              <w:fldChar w:fldCharType="begin"/>
            </w:r>
            <w:r w:rsidR="008019B2" w:rsidRPr="008019B2">
              <w:rPr>
                <w:rFonts w:ascii="Times New Roman" w:hAnsi="Times New Roman" w:cs="Times New Roman"/>
                <w:b/>
              </w:rPr>
              <w:instrText xml:space="preserve"> ADDIN ZOTERO_ITEM CSL_CITATION {"citationID":"VOLkFrsv","properties":{"formattedCitation":"(Yang et al. 2022)","plainCitation":"(Yang et al. 2022)","noteIndex":0},"citationItems":[{"id":421,"uris":["http://zotero.org/users/local/eKYp49ge/items/JEAGN6Z7"],"itemData":{"id":421,"type":"article-journal","abstract":"Multiple sclerosis (MS) is a debilitating autoimmune disorder. Currently, there is a lack of effective treatment for the progressive form of MS, partly due to insensitive readout for neurodegeneration. The recent development of sensitive assays for neurofilament light chain (NfL) has made it a potential new biomarker in predicting MS disease activity and progression, providing an additional readout in clinical trials. However, NfL is elevated in other neurodegenerative disorders besides MS, and, furthermore, it is also confounded by age, body mass index (BMI), and blood volume. Additionally, there is considerable overlap in the range of serum NfL (sNfL) levels compared to healthy controls. These confounders demonstrate the limitations of using solely NfL as a marker to monitor disease activity in MS patients. Other blood and cerebrospinal fluid (CSF) biomarkers of axonal damage, neuronal damage, glial dysfunction, demyelination, and inflammation have been studied as actionable biomarkers for MS and have provided insight into the pathology underlying the disease process of MS. However, these other biomarkers may be plagued with similar issues as NfL. Using biomarkers of a bioinformatic approach that includes cellular studies, micro-RNAs (miRNAs), extracellular vesicles (EVs), metabolomics, metabolites and the microbiome may prove to be useful in developing a more comprehensive panel that addresses the limitations of using a single biomarker. Therefore, more research with recent technological and statistical approaches is needed to identify novel and useful diagnostic and prognostic biomarker tools in MS.","container-title":"International Journal of Molecular Sciences","DOI":"10.3390/ijms23115877","ISSN":"1422-0067","issue":"11","journalAbbreviation":"IJMS","language":"en","page":"5877","source":"DOI.org (Crossref)","title":"Current and Future Biomarkers in Multiple Sclerosis","volume":"23","author":[{"family":"Yang","given":"Jennifer"},{"family":"Hamade","given":"Maysa"},{"family":"Wu","given":"Qi"},{"family":"Wang","given":"Qin"},{"family":"Axtell","given":"Robert"},{"family":"Giri","given":"Shailendra"},{"family":"Mao-Draayer","given":"Yang"}],"issued":{"date-parts":[["2022",5,24]]}}}],"schema":"https://github.com/citation-style-language/schema/raw/master/csl-citation.json"} </w:instrText>
            </w:r>
            <w:r w:rsidRPr="008019B2">
              <w:rPr>
                <w:rFonts w:ascii="Times New Roman" w:hAnsi="Times New Roman" w:cs="Times New Roman"/>
                <w:b/>
              </w:rPr>
              <w:fldChar w:fldCharType="separate"/>
            </w:r>
            <w:r w:rsidR="008019B2" w:rsidRPr="008019B2">
              <w:rPr>
                <w:rFonts w:ascii="Times New Roman" w:hAnsi="Times New Roman" w:cs="Times New Roman"/>
              </w:rPr>
              <w:t xml:space="preserve">(Yang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2022)</w:t>
            </w:r>
            <w:r w:rsidRPr="008019B2">
              <w:rPr>
                <w:rFonts w:ascii="Times New Roman" w:hAnsi="Times New Roman" w:cs="Times New Roman"/>
                <w:b/>
              </w:rPr>
              <w:fldChar w:fldCharType="end"/>
            </w:r>
          </w:p>
        </w:tc>
      </w:tr>
      <w:tr w:rsidR="008019B2" w:rsidRPr="008019B2" w:rsidTr="008019B2">
        <w:trPr>
          <w:trHeight w:val="557"/>
        </w:trPr>
        <w:tc>
          <w:tcPr>
            <w:tcW w:w="1951" w:type="dxa"/>
          </w:tcPr>
          <w:p w:rsidR="008019B2" w:rsidRPr="008019B2" w:rsidRDefault="008019B2"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color w:val="212121"/>
                <w:shd w:val="clear" w:color="auto" w:fill="FFFFFF"/>
              </w:rPr>
              <w:t>Rheumatoid arthritis</w:t>
            </w:r>
          </w:p>
        </w:tc>
        <w:tc>
          <w:tcPr>
            <w:tcW w:w="2268" w:type="dxa"/>
          </w:tcPr>
          <w:p w:rsidR="008019B2" w:rsidRPr="008019B2" w:rsidRDefault="008019B2"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b/>
              </w:rPr>
              <w:t xml:space="preserve"> </w:t>
            </w:r>
            <w:r w:rsidRPr="008019B2">
              <w:rPr>
                <w:rFonts w:ascii="Times New Roman" w:hAnsi="Times New Roman" w:cs="Times New Roman"/>
                <w:color w:val="212121"/>
                <w:shd w:val="clear" w:color="auto" w:fill="FFFFFF"/>
              </w:rPr>
              <w:t>RF(+),</w:t>
            </w:r>
            <w:r w:rsidRPr="008019B2">
              <w:rPr>
                <w:rFonts w:ascii="Times New Roman" w:hAnsi="Times New Roman" w:cs="Times New Roman"/>
              </w:rPr>
              <w:t xml:space="preserve"> </w:t>
            </w:r>
            <w:r w:rsidRPr="008019B2">
              <w:rPr>
                <w:rFonts w:ascii="Times New Roman" w:hAnsi="Times New Roman" w:cs="Times New Roman"/>
                <w:color w:val="212121"/>
                <w:shd w:val="clear" w:color="auto" w:fill="FFFFFF"/>
              </w:rPr>
              <w:t>anti-CCP2(+),</w:t>
            </w:r>
            <w:r w:rsidRPr="008019B2">
              <w:rPr>
                <w:rFonts w:ascii="Times New Roman" w:hAnsi="Times New Roman" w:cs="Times New Roman"/>
              </w:rPr>
              <w:t xml:space="preserve"> </w:t>
            </w:r>
            <w:r w:rsidRPr="008019B2">
              <w:rPr>
                <w:rFonts w:ascii="Times New Roman" w:hAnsi="Times New Roman" w:cs="Times New Roman"/>
                <w:color w:val="212121"/>
                <w:shd w:val="clear" w:color="auto" w:fill="FFFFFF"/>
              </w:rPr>
              <w:t>anti-MCV,</w:t>
            </w:r>
            <w:r w:rsidRPr="008019B2">
              <w:rPr>
                <w:rFonts w:ascii="Times New Roman" w:hAnsi="Times New Roman" w:cs="Times New Roman"/>
              </w:rPr>
              <w:t xml:space="preserve"> </w:t>
            </w:r>
            <w:r w:rsidRPr="008019B2">
              <w:rPr>
                <w:rFonts w:ascii="Times New Roman" w:hAnsi="Times New Roman" w:cs="Times New Roman"/>
                <w:color w:val="212121"/>
                <w:shd w:val="clear" w:color="auto" w:fill="FFFFFF"/>
              </w:rPr>
              <w:t>serum-14-3-3eta,</w:t>
            </w:r>
            <w:r w:rsidRPr="008019B2">
              <w:rPr>
                <w:rFonts w:ascii="Times New Roman" w:hAnsi="Times New Roman" w:cs="Times New Roman"/>
              </w:rPr>
              <w:t xml:space="preserve"> </w:t>
            </w:r>
            <w:r w:rsidRPr="008019B2">
              <w:rPr>
                <w:rFonts w:ascii="Times New Roman" w:hAnsi="Times New Roman" w:cs="Times New Roman"/>
                <w:color w:val="212121"/>
                <w:shd w:val="clear" w:color="auto" w:fill="FFFFFF"/>
              </w:rPr>
              <w:t>anti-CarP,</w:t>
            </w:r>
          </w:p>
        </w:tc>
        <w:tc>
          <w:tcPr>
            <w:tcW w:w="2193" w:type="dxa"/>
          </w:tcPr>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DAS28-CRP, SDAI, DAS28-ESR, IL-6, serum VEGF, serum COMP,CTX-I, CTX-II, MMP-1 and MMP-3</w:t>
            </w:r>
          </w:p>
        </w:tc>
        <w:tc>
          <w:tcPr>
            <w:tcW w:w="1493" w:type="dxa"/>
          </w:tcPr>
          <w:p w:rsidR="008019B2" w:rsidRPr="008019B2" w:rsidRDefault="008019B2"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color w:val="212121"/>
                <w:shd w:val="clear" w:color="auto" w:fill="FFFFFF"/>
              </w:rPr>
              <w:t>anti-CCP2(+)</w:t>
            </w:r>
          </w:p>
        </w:tc>
        <w:tc>
          <w:tcPr>
            <w:tcW w:w="1701" w:type="dxa"/>
          </w:tcPr>
          <w:p w:rsidR="008019B2" w:rsidRPr="008019B2" w:rsidRDefault="007F23B1"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b/>
              </w:rPr>
              <w:fldChar w:fldCharType="begin"/>
            </w:r>
            <w:r w:rsidR="008019B2" w:rsidRPr="008019B2">
              <w:rPr>
                <w:rFonts w:ascii="Times New Roman" w:hAnsi="Times New Roman" w:cs="Times New Roman"/>
                <w:b/>
              </w:rPr>
              <w:instrText xml:space="preserve"> ADDIN ZOTERO_ITEM CSL_CITATION {"citationID":"A93gcUQI","properties":{"formattedCitation":"(Shapiro 2021)","plainCitation":"(Shapiro 2021)","noteIndex":0},"citationItems":[{"id":419,"uris":["http://zotero.org/users/local/eKYp49ge/items/XF6VYK9B"],"itemData":{"id":419,"type":"article-journal","container-title":"Cureus","DOI":"10.7759/cureus.15063","ISSN":"2168-8184","language":"en","source":"DOI.org (Crossref)","title":"Biomarkers in Rheumatoid Arthritis","URL":"https://www.cureus.com/articles/57890-biomarkers-in-rheumatoid-arthritis","author":[{"family":"Shapiro","given":"Samantha C"}],"accessed":{"date-parts":[["2023",8,25]]},"issued":{"date-parts":[["2021",5,16]]}}}],"schema":"https://github.com/citation-style-language/schema/raw/master/csl-citation.json"} </w:instrText>
            </w:r>
            <w:r w:rsidRPr="008019B2">
              <w:rPr>
                <w:rFonts w:ascii="Times New Roman" w:hAnsi="Times New Roman" w:cs="Times New Roman"/>
                <w:b/>
              </w:rPr>
              <w:fldChar w:fldCharType="separate"/>
            </w:r>
            <w:r w:rsidR="008019B2" w:rsidRPr="008019B2">
              <w:rPr>
                <w:rFonts w:ascii="Times New Roman" w:hAnsi="Times New Roman" w:cs="Times New Roman"/>
              </w:rPr>
              <w:t>(Shapiro 2021)</w:t>
            </w:r>
            <w:r w:rsidRPr="008019B2">
              <w:rPr>
                <w:rFonts w:ascii="Times New Roman" w:hAnsi="Times New Roman" w:cs="Times New Roman"/>
                <w:b/>
              </w:rPr>
              <w:fldChar w:fldCharType="end"/>
            </w:r>
          </w:p>
        </w:tc>
      </w:tr>
      <w:tr w:rsidR="008019B2" w:rsidRPr="008019B2" w:rsidTr="008019B2">
        <w:trPr>
          <w:trHeight w:val="1172"/>
        </w:trPr>
        <w:tc>
          <w:tcPr>
            <w:tcW w:w="1951" w:type="dxa"/>
          </w:tcPr>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Type 1 Diabetes</w:t>
            </w:r>
          </w:p>
        </w:tc>
        <w:tc>
          <w:tcPr>
            <w:tcW w:w="2268" w:type="dxa"/>
          </w:tcPr>
          <w:p w:rsidR="008019B2" w:rsidRPr="008019B2" w:rsidRDefault="008019B2"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color w:val="212121"/>
                <w:shd w:val="clear" w:color="auto" w:fill="FFFFFF"/>
              </w:rPr>
              <w:t>C-peptide(-),  ICA,GADA,IA-2A, ZNT8A,ADIPOQ,</w:t>
            </w:r>
            <w:r w:rsidRPr="008019B2">
              <w:rPr>
                <w:rFonts w:ascii="Times New Roman" w:hAnsi="Times New Roman" w:cs="Times New Roman"/>
              </w:rPr>
              <w:t xml:space="preserve"> </w:t>
            </w:r>
            <w:r w:rsidRPr="008019B2">
              <w:rPr>
                <w:rFonts w:ascii="Times New Roman" w:hAnsi="Times New Roman" w:cs="Times New Roman"/>
                <w:color w:val="212121"/>
                <w:shd w:val="clear" w:color="auto" w:fill="FFFFFF"/>
              </w:rPr>
              <w:t>APOA4,</w:t>
            </w:r>
            <w:r w:rsidRPr="008019B2">
              <w:rPr>
                <w:rFonts w:ascii="Times New Roman" w:hAnsi="Times New Roman" w:cs="Times New Roman"/>
              </w:rPr>
              <w:t xml:space="preserve"> </w:t>
            </w:r>
            <w:r w:rsidRPr="008019B2">
              <w:rPr>
                <w:rFonts w:ascii="Times New Roman" w:hAnsi="Times New Roman" w:cs="Times New Roman"/>
                <w:color w:val="212121"/>
                <w:shd w:val="clear" w:color="auto" w:fill="FFFFFF"/>
              </w:rPr>
              <w:t>APOC4,</w:t>
            </w:r>
            <w:r w:rsidRPr="008019B2">
              <w:rPr>
                <w:rFonts w:ascii="Times New Roman" w:hAnsi="Times New Roman" w:cs="Times New Roman"/>
              </w:rPr>
              <w:t xml:space="preserve"> </w:t>
            </w:r>
            <w:r w:rsidRPr="008019B2">
              <w:rPr>
                <w:rFonts w:ascii="Times New Roman" w:hAnsi="Times New Roman" w:cs="Times New Roman"/>
                <w:color w:val="212121"/>
                <w:shd w:val="clear" w:color="auto" w:fill="FFFFFF"/>
              </w:rPr>
              <w:t>AZGP1,</w:t>
            </w:r>
            <w:r w:rsidRPr="008019B2">
              <w:rPr>
                <w:rFonts w:ascii="Times New Roman" w:hAnsi="Times New Roman" w:cs="Times New Roman"/>
              </w:rPr>
              <w:t xml:space="preserve"> </w:t>
            </w:r>
            <w:r w:rsidRPr="008019B2">
              <w:rPr>
                <w:rFonts w:ascii="Times New Roman" w:hAnsi="Times New Roman" w:cs="Times New Roman"/>
                <w:color w:val="212121"/>
                <w:shd w:val="clear" w:color="auto" w:fill="FFFFFF"/>
              </w:rPr>
              <w:t>BTD,</w:t>
            </w:r>
            <w:r w:rsidRPr="008019B2">
              <w:rPr>
                <w:rFonts w:ascii="Times New Roman" w:hAnsi="Times New Roman" w:cs="Times New Roman"/>
              </w:rPr>
              <w:t xml:space="preserve"> </w:t>
            </w:r>
            <w:r w:rsidRPr="008019B2">
              <w:rPr>
                <w:rFonts w:ascii="Times New Roman" w:hAnsi="Times New Roman" w:cs="Times New Roman"/>
                <w:color w:val="212121"/>
                <w:shd w:val="clear" w:color="auto" w:fill="FFFFFF"/>
              </w:rPr>
              <w:t>KNG1,</w:t>
            </w:r>
            <w:r w:rsidRPr="008019B2">
              <w:rPr>
                <w:rFonts w:ascii="Times New Roman" w:hAnsi="Times New Roman" w:cs="Times New Roman"/>
              </w:rPr>
              <w:t xml:space="preserve"> </w:t>
            </w:r>
            <w:r w:rsidRPr="008019B2">
              <w:rPr>
                <w:rFonts w:ascii="Times New Roman" w:hAnsi="Times New Roman" w:cs="Times New Roman"/>
                <w:color w:val="212121"/>
                <w:shd w:val="clear" w:color="auto" w:fill="FFFFFF"/>
              </w:rPr>
              <w:t>LUM,</w:t>
            </w:r>
            <w:r w:rsidRPr="008019B2">
              <w:rPr>
                <w:rFonts w:ascii="Times New Roman" w:hAnsi="Times New Roman" w:cs="Times New Roman"/>
              </w:rPr>
              <w:t xml:space="preserve"> </w:t>
            </w:r>
            <w:r w:rsidRPr="008019B2">
              <w:rPr>
                <w:rFonts w:ascii="Times New Roman" w:hAnsi="Times New Roman" w:cs="Times New Roman"/>
                <w:color w:val="212121"/>
                <w:shd w:val="clear" w:color="auto" w:fill="FFFFFF"/>
              </w:rPr>
              <w:t>SERPINA6</w:t>
            </w:r>
          </w:p>
        </w:tc>
        <w:tc>
          <w:tcPr>
            <w:tcW w:w="2193" w:type="dxa"/>
          </w:tcPr>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C-Peptide, HbA1c</w:t>
            </w:r>
          </w:p>
        </w:tc>
        <w:tc>
          <w:tcPr>
            <w:tcW w:w="1493" w:type="dxa"/>
          </w:tcPr>
          <w:p w:rsidR="008019B2" w:rsidRPr="008019B2" w:rsidRDefault="008019B2"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color w:val="212121"/>
                <w:shd w:val="clear" w:color="auto" w:fill="FFFFFF"/>
              </w:rPr>
              <w:t>ICA,</w:t>
            </w:r>
            <w:r w:rsidR="003C03AF">
              <w:rPr>
                <w:rFonts w:ascii="Times New Roman" w:hAnsi="Times New Roman" w:cs="Times New Roman"/>
                <w:color w:val="212121"/>
                <w:shd w:val="clear" w:color="auto" w:fill="FFFFFF"/>
              </w:rPr>
              <w:t xml:space="preserve"> </w:t>
            </w:r>
            <w:r w:rsidRPr="008019B2">
              <w:rPr>
                <w:rFonts w:ascii="Times New Roman" w:hAnsi="Times New Roman" w:cs="Times New Roman"/>
                <w:color w:val="212121"/>
                <w:shd w:val="clear" w:color="auto" w:fill="FFFFFF"/>
              </w:rPr>
              <w:t>GADA,</w:t>
            </w:r>
            <w:r w:rsidR="003C03AF">
              <w:rPr>
                <w:rFonts w:ascii="Times New Roman" w:hAnsi="Times New Roman" w:cs="Times New Roman"/>
                <w:color w:val="212121"/>
                <w:shd w:val="clear" w:color="auto" w:fill="FFFFFF"/>
              </w:rPr>
              <w:t xml:space="preserve"> </w:t>
            </w:r>
            <w:r w:rsidRPr="008019B2">
              <w:rPr>
                <w:rFonts w:ascii="Times New Roman" w:hAnsi="Times New Roman" w:cs="Times New Roman"/>
                <w:color w:val="212121"/>
                <w:shd w:val="clear" w:color="auto" w:fill="FFFFFF"/>
              </w:rPr>
              <w:t>IA-2A,</w:t>
            </w:r>
            <w:r w:rsidR="003C03AF">
              <w:rPr>
                <w:rFonts w:ascii="Times New Roman" w:hAnsi="Times New Roman" w:cs="Times New Roman"/>
                <w:color w:val="212121"/>
                <w:shd w:val="clear" w:color="auto" w:fill="FFFFFF"/>
              </w:rPr>
              <w:t xml:space="preserve"> </w:t>
            </w:r>
            <w:r w:rsidRPr="008019B2">
              <w:rPr>
                <w:rFonts w:ascii="Times New Roman" w:hAnsi="Times New Roman" w:cs="Times New Roman"/>
                <w:color w:val="212121"/>
                <w:shd w:val="clear" w:color="auto" w:fill="FFFFFF"/>
              </w:rPr>
              <w:t xml:space="preserve"> ZNT8A</w:t>
            </w:r>
          </w:p>
        </w:tc>
        <w:tc>
          <w:tcPr>
            <w:tcW w:w="1701" w:type="dxa"/>
          </w:tcPr>
          <w:p w:rsidR="008019B2" w:rsidRPr="008019B2" w:rsidRDefault="007F23B1"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b/>
              </w:rPr>
              <w:fldChar w:fldCharType="begin"/>
            </w:r>
            <w:r w:rsidR="008019B2" w:rsidRPr="008019B2">
              <w:rPr>
                <w:rFonts w:ascii="Times New Roman" w:hAnsi="Times New Roman" w:cs="Times New Roman"/>
                <w:b/>
              </w:rPr>
              <w:instrText xml:space="preserve"> ADDIN ZOTERO_ITEM CSL_CITATION {"citationID":"TF37IlPa","properties":{"formattedCitation":"(Yi, Swensen, and Qian 2018)","plainCitation":"(Yi, Swensen, and Qian 2018)","noteIndex":0},"citationItems":[{"id":423,"uris":["http://zotero.org/users/local/eKYp49ge/items/KSEAED8J"],"itemData":{"id":423,"type":"article-journal","container-title":"Translational Research","DOI":"10.1016/j.trsl.2018.07.009","ISSN":"19315244","journalAbbreviation":"Translational Research","language":"en","page":"13-25","source":"DOI.org (Crossref)","title":"Serum biomarkers for diagnosis and prediction of type 1 diabetes","volume":"201","author":[{"family":"Yi","given":"Lian"},{"family":"Swensen","given":"Adam C."},{"family":"Qian","given":"Wei-Jun"}],"issued":{"date-parts":[["2018",11]]}}}],"schema":"https://github.com/citation-style-language/schema/raw/master/csl-citation.json"} </w:instrText>
            </w:r>
            <w:r w:rsidRPr="008019B2">
              <w:rPr>
                <w:rFonts w:ascii="Times New Roman" w:hAnsi="Times New Roman" w:cs="Times New Roman"/>
                <w:b/>
              </w:rPr>
              <w:fldChar w:fldCharType="separate"/>
            </w:r>
            <w:r w:rsidR="008019B2" w:rsidRPr="008019B2">
              <w:rPr>
                <w:rFonts w:ascii="Times New Roman" w:hAnsi="Times New Roman" w:cs="Times New Roman"/>
              </w:rPr>
              <w:t>(Yi, Swensen, and Qian 2018)</w:t>
            </w:r>
            <w:r w:rsidRPr="008019B2">
              <w:rPr>
                <w:rFonts w:ascii="Times New Roman" w:hAnsi="Times New Roman" w:cs="Times New Roman"/>
                <w:b/>
              </w:rPr>
              <w:fldChar w:fldCharType="end"/>
            </w:r>
          </w:p>
        </w:tc>
      </w:tr>
      <w:tr w:rsidR="008019B2" w:rsidRPr="008019B2" w:rsidTr="008019B2">
        <w:trPr>
          <w:trHeight w:val="1822"/>
        </w:trPr>
        <w:tc>
          <w:tcPr>
            <w:tcW w:w="1951" w:type="dxa"/>
          </w:tcPr>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Sjogren’s syndrome</w:t>
            </w:r>
          </w:p>
        </w:tc>
        <w:tc>
          <w:tcPr>
            <w:tcW w:w="2268" w:type="dxa"/>
          </w:tcPr>
          <w:p w:rsidR="008019B2" w:rsidRPr="008019B2" w:rsidRDefault="008019B2"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rPr>
              <w:t>Flt-3L(+),</w:t>
            </w:r>
            <w:r w:rsidR="0068129D">
              <w:rPr>
                <w:rFonts w:ascii="Times New Roman" w:hAnsi="Times New Roman" w:cs="Times New Roman"/>
              </w:rPr>
              <w:t xml:space="preserve"> </w:t>
            </w:r>
            <w:r w:rsidRPr="008019B2">
              <w:rPr>
                <w:rFonts w:ascii="Times New Roman" w:hAnsi="Times New Roman" w:cs="Times New Roman"/>
              </w:rPr>
              <w:t>IL-4(+),</w:t>
            </w:r>
            <w:r w:rsidR="0068129D">
              <w:rPr>
                <w:rFonts w:ascii="Times New Roman" w:hAnsi="Times New Roman" w:cs="Times New Roman"/>
              </w:rPr>
              <w:t xml:space="preserve"> </w:t>
            </w:r>
            <w:r w:rsidRPr="008019B2">
              <w:rPr>
                <w:rFonts w:ascii="Times New Roman" w:hAnsi="Times New Roman" w:cs="Times New Roman"/>
              </w:rPr>
              <w:t>IL-5(+),</w:t>
            </w:r>
            <w:r w:rsidR="0068129D">
              <w:rPr>
                <w:rFonts w:ascii="Times New Roman" w:hAnsi="Times New Roman" w:cs="Times New Roman"/>
              </w:rPr>
              <w:t xml:space="preserve"> </w:t>
            </w:r>
            <w:r w:rsidRPr="008019B2">
              <w:rPr>
                <w:rFonts w:ascii="Times New Roman" w:hAnsi="Times New Roman" w:cs="Times New Roman"/>
              </w:rPr>
              <w:t>clausterin,</w:t>
            </w:r>
            <w:r w:rsidR="0068129D">
              <w:rPr>
                <w:rFonts w:ascii="Times New Roman" w:hAnsi="Times New Roman" w:cs="Times New Roman"/>
              </w:rPr>
              <w:t xml:space="preserve"> </w:t>
            </w:r>
            <w:r w:rsidRPr="008019B2">
              <w:rPr>
                <w:rFonts w:ascii="Times New Roman" w:hAnsi="Times New Roman" w:cs="Times New Roman"/>
              </w:rPr>
              <w:t xml:space="preserve">cathepsin, CA-I(-), BAFF(+), </w:t>
            </w:r>
            <w:r w:rsidR="0077105A">
              <w:rPr>
                <w:rFonts w:ascii="Times New Roman" w:hAnsi="Times New Roman" w:cs="Times New Roman"/>
              </w:rPr>
              <w:t xml:space="preserve"> </w:t>
            </w:r>
            <w:r w:rsidRPr="008019B2">
              <w:rPr>
                <w:rFonts w:ascii="Times New Roman" w:hAnsi="Times New Roman" w:cs="Times New Roman"/>
              </w:rPr>
              <w:t xml:space="preserve">RF(+), ANA(+), </w:t>
            </w:r>
            <w:r w:rsidR="0077105A">
              <w:rPr>
                <w:rFonts w:ascii="Times New Roman" w:hAnsi="Times New Roman" w:cs="Times New Roman"/>
              </w:rPr>
              <w:t xml:space="preserve"> </w:t>
            </w:r>
            <w:r w:rsidRPr="008019B2">
              <w:rPr>
                <w:rFonts w:ascii="Times New Roman" w:hAnsi="Times New Roman" w:cs="Times New Roman"/>
              </w:rPr>
              <w:t>Anti-SSA (Ro) and Anti-SSB (La) antibodies</w:t>
            </w:r>
          </w:p>
        </w:tc>
        <w:tc>
          <w:tcPr>
            <w:tcW w:w="2193" w:type="dxa"/>
          </w:tcPr>
          <w:p w:rsidR="008019B2" w:rsidRPr="008019B2" w:rsidRDefault="008019B2"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rPr>
              <w:t>Flt-3L(+), CXCL13,</w:t>
            </w:r>
            <w:r w:rsidR="0077105A">
              <w:rPr>
                <w:rFonts w:ascii="Times New Roman" w:hAnsi="Times New Roman" w:cs="Times New Roman"/>
              </w:rPr>
              <w:t xml:space="preserve"> </w:t>
            </w:r>
            <w:r w:rsidRPr="008019B2">
              <w:rPr>
                <w:rFonts w:ascii="Times New Roman" w:hAnsi="Times New Roman" w:cs="Times New Roman"/>
              </w:rPr>
              <w:t>C4, Polymorphisms in TNFSF13B and TNFRSF13C</w:t>
            </w:r>
          </w:p>
        </w:tc>
        <w:tc>
          <w:tcPr>
            <w:tcW w:w="1493" w:type="dxa"/>
          </w:tcPr>
          <w:p w:rsidR="008019B2" w:rsidRPr="008019B2" w:rsidRDefault="008019B2"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rPr>
              <w:t>MxA(-),</w:t>
            </w:r>
            <w:r w:rsidR="003C03AF">
              <w:rPr>
                <w:rFonts w:ascii="Times New Roman" w:hAnsi="Times New Roman" w:cs="Times New Roman"/>
              </w:rPr>
              <w:t xml:space="preserve"> </w:t>
            </w:r>
            <w:r w:rsidRPr="008019B2">
              <w:rPr>
                <w:rFonts w:ascii="Times New Roman" w:hAnsi="Times New Roman" w:cs="Times New Roman"/>
              </w:rPr>
              <w:t>IFN type I a,</w:t>
            </w:r>
          </w:p>
        </w:tc>
        <w:tc>
          <w:tcPr>
            <w:tcW w:w="1701" w:type="dxa"/>
          </w:tcPr>
          <w:p w:rsidR="008019B2" w:rsidRPr="008019B2" w:rsidRDefault="007F23B1"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b/>
              </w:rPr>
              <w:fldChar w:fldCharType="begin"/>
            </w:r>
            <w:r w:rsidR="008019B2" w:rsidRPr="008019B2">
              <w:rPr>
                <w:rFonts w:ascii="Times New Roman" w:hAnsi="Times New Roman" w:cs="Times New Roman"/>
                <w:b/>
              </w:rPr>
              <w:instrText xml:space="preserve"> ADDIN ZOTERO_ITEM CSL_CITATION {"citationID":"qzkJ0JFm","properties":{"formattedCitation":"(Brito-Zer\\uc0\\u243{}n et al. 2016)","plainCitation":"(Brito-Zerón et al. 2016)","noteIndex":0},"citationItems":[{"id":434,"uris":["http://zotero.org/users/local/eKYp49ge/items/BJN5RWJL"],"itemData":{"id":434,"type":"article-journal","abstract":"Sjögren syndrome (SjS) is a systemic autoimmune disease that primarily affects the exocrine glands (mainly the salivary and lacrimal glands) and results in the severe dryness of mucosal surfaces, principally in the mouth and eyes. This disease predominantly affects middle-aged women, but can also be observed in children, men and the elderly. The clinical presentation of SjS is heterogeneous and can vary from sicca symptoms to systemic disease (characterized by peri-epithelial lymphocytic infiltration of the affected tissue or the deposition of the immune complex) and lymphoma. The mechanism underlying the development of SjS is the destruction of the epithelium of the exocrine glands, as a consequence of abnormal B cell and T cell responses to the autoantigens Ro/SSA and La/SSB, among others. Diagnostic criteria for SjS include the detection of autoantibodies in patient serum and histological analysis of biopsied salivary gland tissue. Therapeutic approaches for SjS include both topical and systemic treatments to manage the sicca and systemic symptoms of disease. SjS is a serious disease with excess mortality, mainly related to the systemic involvement of disease and the development of lymphomas in some patients. Knowledge of SjS has progressed substantially, but this disease is still characterized by sicca symptoms, the systemic involvement of disease, lymphocytic infiltration to exocrine glands, the presence of anti-Ro/SSA and anti-La/SSB autoantibodies and the increased risk of lymphoma in patients with SjS.","container-title":"Nature Reviews Disease Primers","DOI":"10.1038/nrdp.2016.47","ISSN":"2056-676X","issue":"1","journalAbbreviation":"Nat Rev Dis Primers","language":"en","page":"16047","source":"DOI.org (Crossref)","title":"Sjögren syndrome","volume":"2","author":[{"family":"Brito-Zerón","given":"Pilar"},{"family":"Baldini","given":"Chiara"},{"family":"Bootsma","given":"Hendrika"},{"family":"Bowman","given":"Simon J."},{"family":"Jonsson","given":"Roland"},{"family":"Mariette","given":"Xavier"},{"family":"Sivils","given":"Kathy"},{"family":"Theander","given":"Elke"},{"family":"Tzioufas","given":"Athanasios"},{"family":"Ramos-Casals","given":"Manuel"}],"issued":{"date-parts":[["2016",7,7]]}}}],"schema":"https://github.com/citation-style-language/schema/raw/master/csl-citation.json"} </w:instrText>
            </w:r>
            <w:r w:rsidRPr="008019B2">
              <w:rPr>
                <w:rFonts w:ascii="Times New Roman" w:hAnsi="Times New Roman" w:cs="Times New Roman"/>
                <w:b/>
              </w:rPr>
              <w:fldChar w:fldCharType="separate"/>
            </w:r>
            <w:r w:rsidR="008019B2" w:rsidRPr="008019B2">
              <w:rPr>
                <w:rFonts w:ascii="Times New Roman" w:hAnsi="Times New Roman" w:cs="Times New Roman"/>
              </w:rPr>
              <w:t xml:space="preserve">(Brito-Zerón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2016)</w:t>
            </w:r>
            <w:r w:rsidRPr="008019B2">
              <w:rPr>
                <w:rFonts w:ascii="Times New Roman" w:hAnsi="Times New Roman" w:cs="Times New Roman"/>
                <w:b/>
              </w:rPr>
              <w:fldChar w:fldCharType="end"/>
            </w:r>
            <w:r w:rsidR="008019B2" w:rsidRPr="008019B2">
              <w:rPr>
                <w:rFonts w:ascii="Times New Roman" w:hAnsi="Times New Roman" w:cs="Times New Roman"/>
                <w:b/>
              </w:rPr>
              <w:t>,</w:t>
            </w:r>
            <w:r w:rsidR="003C03AF">
              <w:rPr>
                <w:rFonts w:ascii="Times New Roman" w:hAnsi="Times New Roman" w:cs="Times New Roman"/>
                <w:b/>
              </w:rPr>
              <w:t xml:space="preserve"> </w:t>
            </w:r>
            <w:r w:rsidRPr="008019B2">
              <w:rPr>
                <w:rFonts w:ascii="Times New Roman" w:hAnsi="Times New Roman" w:cs="Times New Roman"/>
                <w:b/>
              </w:rPr>
              <w:fldChar w:fldCharType="begin"/>
            </w:r>
            <w:r w:rsidR="008019B2" w:rsidRPr="008019B2">
              <w:rPr>
                <w:rFonts w:ascii="Times New Roman" w:hAnsi="Times New Roman" w:cs="Times New Roman"/>
                <w:b/>
              </w:rPr>
              <w:instrText xml:space="preserve"> ADDIN ZOTERO_ITEM CSL_CITATION {"citationID":"0a7Lgo5s","properties":{"formattedCitation":"(W. Chen et al. 2015)","plainCitation":"(W. Chen et al. 2015)","noteIndex":0},"citationItems":[{"id":425,"uris":["http://zotero.org/users/local/eKYp49ge/items/243JLIJQ"],"itemData":{"id":425,"type":"article-journal","container-title":"Genomics, Proteomics &amp; Bioinformatics","DOI":"10.1016/j.gpb.2015.06.002","ISSN":"16720229","issue":"4","journalAbbreviation":"Genomics, Proteomics &amp; Bioinformatics","language":"en","page":"219-223","source":"DOI.org (Crossref)","title":"Biomarkers for Primary Sjögren’s Syndrome","volume":"13","author":[{"family":"Chen","given":"Weiqian"},{"family":"Cao","given":"Heng"},{"family":"Lin","given":"Jin"},{"family":"Olsen","given":"Nancy"},{"family":"Zheng","given":"Song Guo"}],"issued":{"date-parts":[["2015",8]]}}}],"schema":"https://github.com/citation-style-language/schema/raw/master/csl-citation.json"} </w:instrText>
            </w:r>
            <w:r w:rsidRPr="008019B2">
              <w:rPr>
                <w:rFonts w:ascii="Times New Roman" w:hAnsi="Times New Roman" w:cs="Times New Roman"/>
                <w:b/>
              </w:rPr>
              <w:fldChar w:fldCharType="separate"/>
            </w:r>
            <w:r w:rsidR="008019B2" w:rsidRPr="008019B2">
              <w:rPr>
                <w:rFonts w:ascii="Times New Roman" w:hAnsi="Times New Roman" w:cs="Times New Roman"/>
              </w:rPr>
              <w:t xml:space="preserve">(W. Chen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2015)</w:t>
            </w:r>
            <w:r w:rsidRPr="008019B2">
              <w:rPr>
                <w:rFonts w:ascii="Times New Roman" w:hAnsi="Times New Roman" w:cs="Times New Roman"/>
                <w:b/>
              </w:rPr>
              <w:fldChar w:fldCharType="end"/>
            </w:r>
          </w:p>
        </w:tc>
      </w:tr>
      <w:tr w:rsidR="008019B2" w:rsidRPr="008019B2" w:rsidTr="008019B2">
        <w:trPr>
          <w:trHeight w:val="1223"/>
        </w:trPr>
        <w:tc>
          <w:tcPr>
            <w:tcW w:w="1951" w:type="dxa"/>
            <w:tcBorders>
              <w:bottom w:val="single" w:sz="4" w:space="0" w:color="auto"/>
            </w:tcBorders>
          </w:tcPr>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lastRenderedPageBreak/>
              <w:t>Celiac Disease</w:t>
            </w:r>
          </w:p>
        </w:tc>
        <w:tc>
          <w:tcPr>
            <w:tcW w:w="2268" w:type="dxa"/>
            <w:tcBorders>
              <w:bottom w:val="single" w:sz="4" w:space="0" w:color="auto"/>
            </w:tcBorders>
          </w:tcPr>
          <w:p w:rsidR="008019B2" w:rsidRPr="008019B2" w:rsidRDefault="008019B2"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rPr>
              <w:t xml:space="preserve"> (AGA),</w:t>
            </w:r>
            <w:r w:rsidR="0068129D">
              <w:rPr>
                <w:rFonts w:ascii="Times New Roman" w:hAnsi="Times New Roman" w:cs="Times New Roman"/>
              </w:rPr>
              <w:t xml:space="preserve"> </w:t>
            </w:r>
            <w:r w:rsidRPr="008019B2">
              <w:rPr>
                <w:rFonts w:ascii="Times New Roman" w:hAnsi="Times New Roman" w:cs="Times New Roman"/>
              </w:rPr>
              <w:t>(AEA),Anti-tissue transglutaminase (tTG)- TG2, TG6, TG3 (DGP),</w:t>
            </w:r>
            <w:r w:rsidR="0068129D">
              <w:rPr>
                <w:rFonts w:ascii="Times New Roman" w:hAnsi="Times New Roman" w:cs="Times New Roman"/>
              </w:rPr>
              <w:t xml:space="preserve"> </w:t>
            </w:r>
            <w:r w:rsidRPr="008019B2">
              <w:rPr>
                <w:rFonts w:ascii="Times New Roman" w:hAnsi="Times New Roman" w:cs="Times New Roman"/>
              </w:rPr>
              <w:t>Synthetic neo-epitopes tTG-DGP comple</w:t>
            </w:r>
          </w:p>
        </w:tc>
        <w:tc>
          <w:tcPr>
            <w:tcW w:w="2193" w:type="dxa"/>
            <w:tcBorders>
              <w:bottom w:val="single" w:sz="4" w:space="0" w:color="auto"/>
            </w:tcBorders>
          </w:tcPr>
          <w:p w:rsidR="008019B2" w:rsidRPr="008019B2" w:rsidRDefault="008019B2"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rPr>
              <w:t>CYP3A4,</w:t>
            </w:r>
            <w:r w:rsidR="0068129D">
              <w:rPr>
                <w:rFonts w:ascii="Times New Roman" w:hAnsi="Times New Roman" w:cs="Times New Roman"/>
              </w:rPr>
              <w:t xml:space="preserve"> </w:t>
            </w:r>
            <w:r w:rsidRPr="008019B2">
              <w:rPr>
                <w:rFonts w:ascii="Times New Roman" w:hAnsi="Times New Roman" w:cs="Times New Roman"/>
              </w:rPr>
              <w:t>Plasma citrulline, I-FABP, Reg 1α</w:t>
            </w:r>
          </w:p>
        </w:tc>
        <w:tc>
          <w:tcPr>
            <w:tcW w:w="1493" w:type="dxa"/>
            <w:tcBorders>
              <w:bottom w:val="single" w:sz="4" w:space="0" w:color="auto"/>
            </w:tcBorders>
          </w:tcPr>
          <w:p w:rsidR="008019B2" w:rsidRPr="008019B2" w:rsidRDefault="008019B2"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rPr>
              <w:t>HLA-DQ haplotyping</w:t>
            </w:r>
          </w:p>
        </w:tc>
        <w:tc>
          <w:tcPr>
            <w:tcW w:w="1701" w:type="dxa"/>
            <w:tcBorders>
              <w:bottom w:val="single" w:sz="4" w:space="0" w:color="auto"/>
            </w:tcBorders>
          </w:tcPr>
          <w:p w:rsidR="008019B2" w:rsidRPr="008019B2" w:rsidRDefault="007F23B1"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b/>
              </w:rPr>
              <w:fldChar w:fldCharType="begin"/>
            </w:r>
            <w:r w:rsidR="008019B2" w:rsidRPr="008019B2">
              <w:rPr>
                <w:rFonts w:ascii="Times New Roman" w:hAnsi="Times New Roman" w:cs="Times New Roman"/>
                <w:b/>
              </w:rPr>
              <w:instrText xml:space="preserve"> ADDIN ZOTERO_ITEM CSL_CITATION {"citationID":"CnRDk6xU","properties":{"formattedCitation":"(Singh et al. 2019)","plainCitation":"(Singh et al. 2019)","noteIndex":0},"citationItems":[{"id":429,"uris":["http://zotero.org/users/local/eKYp49ge/items/RTIJ5AEZ"],"itemData":{"id":429,"type":"article-journal","abstract":"Once thought to be uncommon, celiac disease has now become a common disease globally. While avoidance of the gluten-containing diet is the only effective treatment so far, many new targets are being explored for the development of new drugs for its treatment. The endpoints of therapy include not only reversal of symptoms, normalization of immunological abnormalities and healing of mucosa, but also maintenance of remission of the disease by strict adherence of the gluten-free diet (GFD). There is no single gold standard test for the diagnosis of celiac disease and the diagnosis is based on the presence of a combination of characteristics including the presence of a celiac-specific antibody (anti-tissue transglutaminase antibody, anti-endomysial antibody or anti-deamidated gliadin peptide antibody) and demonstration of villous abnormalities. While the demonstration of enteropathy is an important criterion for a definite diagnosis of celiac disease, it requires endoscopic examination which is perceived as an invasive procedure. The capability of prediction of enteropathy by the presence of the high titer of anti-tissue transglutaminase antibody led to an option of making a diagnosis even without obtaining mucosal biopsies. While present day diagnostic tests are great, they, however, have certain limitations. Therefore, there is a need for biomarkers for screening of patients, prediction of enteropathy, and monitoring of patients for adherence of the gluten-free diet. Efforts are now being made to explore various biomarkers which reflect different changes that occur in the intestinal mucosa using modern day tools including transcriptomics, proteomics, and metabolomics. In the present review, we have discussed comprehensively the pros and cons of available biomarkers and also summarized the current status of emerging biomarkers for the screening, diagnosis, and monitoring of celiac disease.","container-title":"Journal of Clinical Medicine","DOI":"10.3390/jcm8060885","ISSN":"2077-0383","issue":"6","journalAbbreviation":"JCM","language":"en","page":"885","source":"DOI.org (Crossref)","title":"Non-Invasive Biomarkers for Celiac Disease","volume":"8","author":[{"family":"Singh","given":"Alka"},{"family":"Pramanik","given":"Atreyi"},{"family":"Acharya","given":"Pragyan"},{"family":"Makharia","given":"Govind K."}],"issued":{"date-parts":[["2019",6,21]]}}}],"schema":"https://github.com/citation-style-language/schema/raw/master/csl-citation.json"} </w:instrText>
            </w:r>
            <w:r w:rsidRPr="008019B2">
              <w:rPr>
                <w:rFonts w:ascii="Times New Roman" w:hAnsi="Times New Roman" w:cs="Times New Roman"/>
                <w:b/>
              </w:rPr>
              <w:fldChar w:fldCharType="separate"/>
            </w:r>
            <w:r w:rsidR="008019B2" w:rsidRPr="008019B2">
              <w:rPr>
                <w:rFonts w:ascii="Times New Roman" w:hAnsi="Times New Roman" w:cs="Times New Roman"/>
              </w:rPr>
              <w:t xml:space="preserve">(Singh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2019)</w:t>
            </w:r>
            <w:r w:rsidRPr="008019B2">
              <w:rPr>
                <w:rFonts w:ascii="Times New Roman" w:hAnsi="Times New Roman" w:cs="Times New Roman"/>
                <w:b/>
              </w:rPr>
              <w:fldChar w:fldCharType="end"/>
            </w:r>
          </w:p>
        </w:tc>
      </w:tr>
      <w:tr w:rsidR="008019B2" w:rsidRPr="008019B2" w:rsidTr="008019B2">
        <w:trPr>
          <w:trHeight w:val="2342"/>
        </w:trPr>
        <w:tc>
          <w:tcPr>
            <w:tcW w:w="1951" w:type="dxa"/>
            <w:tcBorders>
              <w:top w:val="single" w:sz="4" w:space="0" w:color="auto"/>
            </w:tcBorders>
          </w:tcPr>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Systemic Lupus Erythematosus</w:t>
            </w:r>
            <w:r w:rsidR="0068129D">
              <w:rPr>
                <w:rFonts w:ascii="Times New Roman" w:hAnsi="Times New Roman" w:cs="Times New Roman"/>
              </w:rPr>
              <w:t xml:space="preserve"> </w:t>
            </w:r>
            <w:r w:rsidRPr="008019B2">
              <w:rPr>
                <w:rFonts w:ascii="Times New Roman" w:hAnsi="Times New Roman" w:cs="Times New Roman"/>
              </w:rPr>
              <w:t>(SLE)</w:t>
            </w:r>
          </w:p>
        </w:tc>
        <w:tc>
          <w:tcPr>
            <w:tcW w:w="2268" w:type="dxa"/>
            <w:tcBorders>
              <w:top w:val="single" w:sz="4" w:space="0" w:color="auto"/>
            </w:tcBorders>
          </w:tcPr>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Serum ANA, C3(-),</w:t>
            </w:r>
            <w:r w:rsidR="0068129D">
              <w:rPr>
                <w:rFonts w:ascii="Times New Roman" w:hAnsi="Times New Roman" w:cs="Times New Roman"/>
              </w:rPr>
              <w:t xml:space="preserve"> </w:t>
            </w:r>
            <w:r w:rsidRPr="008019B2">
              <w:rPr>
                <w:rFonts w:ascii="Times New Roman" w:hAnsi="Times New Roman" w:cs="Times New Roman"/>
              </w:rPr>
              <w:t>C4(-), ANA(+),</w:t>
            </w:r>
            <w:r w:rsidR="0068129D">
              <w:rPr>
                <w:rFonts w:ascii="Times New Roman" w:hAnsi="Times New Roman" w:cs="Times New Roman"/>
              </w:rPr>
              <w:t xml:space="preserve"> </w:t>
            </w:r>
            <w:r w:rsidRPr="008019B2">
              <w:rPr>
                <w:rFonts w:ascii="Times New Roman" w:hAnsi="Times New Roman" w:cs="Times New Roman"/>
              </w:rPr>
              <w:t>ESR(+),</w:t>
            </w:r>
            <w:r w:rsidR="0068129D">
              <w:rPr>
                <w:rFonts w:ascii="Times New Roman" w:hAnsi="Times New Roman" w:cs="Times New Roman"/>
              </w:rPr>
              <w:t xml:space="preserve"> </w:t>
            </w:r>
            <w:r w:rsidRPr="008019B2">
              <w:rPr>
                <w:rFonts w:ascii="Times New Roman" w:hAnsi="Times New Roman" w:cs="Times New Roman"/>
              </w:rPr>
              <w:t>CRP(-),</w:t>
            </w:r>
            <w:r w:rsidR="0068129D">
              <w:rPr>
                <w:rFonts w:ascii="Times New Roman" w:hAnsi="Times New Roman" w:cs="Times New Roman"/>
              </w:rPr>
              <w:t xml:space="preserve"> </w:t>
            </w:r>
            <w:r w:rsidRPr="008019B2">
              <w:rPr>
                <w:rFonts w:ascii="Times New Roman" w:hAnsi="Times New Roman" w:cs="Times New Roman"/>
              </w:rPr>
              <w:t>antiC1qAb,</w:t>
            </w:r>
            <w:r w:rsidR="0068129D">
              <w:rPr>
                <w:rFonts w:ascii="Times New Roman" w:hAnsi="Times New Roman" w:cs="Times New Roman"/>
              </w:rPr>
              <w:t xml:space="preserve"> </w:t>
            </w:r>
            <w:r w:rsidRPr="008019B2">
              <w:rPr>
                <w:rFonts w:ascii="Times New Roman" w:hAnsi="Times New Roman" w:cs="Times New Roman"/>
              </w:rPr>
              <w:t>Chemokines (CXCL-16,TGF-β,</w:t>
            </w:r>
            <w:r w:rsidR="0068129D">
              <w:rPr>
                <w:rFonts w:ascii="Times New Roman" w:hAnsi="Times New Roman" w:cs="Times New Roman"/>
              </w:rPr>
              <w:t xml:space="preserve"> </w:t>
            </w:r>
            <w:r w:rsidRPr="008019B2">
              <w:rPr>
                <w:rFonts w:ascii="Times New Roman" w:hAnsi="Times New Roman" w:cs="Times New Roman"/>
              </w:rPr>
              <w:t>TWEAK,MCP-1,</w:t>
            </w:r>
            <w:r w:rsidR="0068129D">
              <w:rPr>
                <w:rFonts w:ascii="Times New Roman" w:hAnsi="Times New Roman" w:cs="Times New Roman"/>
              </w:rPr>
              <w:t xml:space="preserve"> </w:t>
            </w:r>
            <w:r w:rsidRPr="008019B2">
              <w:rPr>
                <w:rFonts w:ascii="Times New Roman" w:hAnsi="Times New Roman" w:cs="Times New Roman"/>
              </w:rPr>
              <w:t>V-CAM,</w:t>
            </w:r>
            <w:r w:rsidR="0068129D">
              <w:rPr>
                <w:rFonts w:ascii="Times New Roman" w:hAnsi="Times New Roman" w:cs="Times New Roman"/>
              </w:rPr>
              <w:t xml:space="preserve"> </w:t>
            </w:r>
            <w:r w:rsidRPr="008019B2">
              <w:rPr>
                <w:rFonts w:ascii="Times New Roman" w:hAnsi="Times New Roman" w:cs="Times New Roman"/>
              </w:rPr>
              <w:t>I-CAM</w:t>
            </w:r>
          </w:p>
        </w:tc>
        <w:tc>
          <w:tcPr>
            <w:tcW w:w="2193" w:type="dxa"/>
            <w:tcBorders>
              <w:top w:val="single" w:sz="4" w:space="0" w:color="auto"/>
            </w:tcBorders>
          </w:tcPr>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Anti-dsDNA antibodies,</w:t>
            </w:r>
            <w:r w:rsidR="0068129D">
              <w:rPr>
                <w:rFonts w:ascii="Times New Roman" w:hAnsi="Times New Roman" w:cs="Times New Roman"/>
              </w:rPr>
              <w:t xml:space="preserve"> </w:t>
            </w:r>
            <w:r w:rsidRPr="008019B2">
              <w:rPr>
                <w:rFonts w:ascii="Times New Roman" w:hAnsi="Times New Roman" w:cs="Times New Roman"/>
              </w:rPr>
              <w:t>Paraxonase-1 and HDL, Serum anti-ds DNA Ab,</w:t>
            </w:r>
            <w:r w:rsidR="0068129D">
              <w:rPr>
                <w:rFonts w:ascii="Times New Roman" w:hAnsi="Times New Roman" w:cs="Times New Roman"/>
              </w:rPr>
              <w:t xml:space="preserve"> </w:t>
            </w:r>
            <w:r w:rsidRPr="008019B2">
              <w:rPr>
                <w:rFonts w:ascii="Times New Roman" w:hAnsi="Times New Roman" w:cs="Times New Roman"/>
              </w:rPr>
              <w:t>serum Anti-Sm Ab,</w:t>
            </w:r>
            <w:r w:rsidR="0068129D">
              <w:rPr>
                <w:rFonts w:ascii="Times New Roman" w:hAnsi="Times New Roman" w:cs="Times New Roman"/>
              </w:rPr>
              <w:t xml:space="preserve"> </w:t>
            </w:r>
            <w:r w:rsidRPr="008019B2">
              <w:rPr>
                <w:rFonts w:ascii="Times New Roman" w:hAnsi="Times New Roman" w:cs="Times New Roman"/>
              </w:rPr>
              <w:t>IL-10(+),</w:t>
            </w:r>
            <w:r w:rsidR="0068129D">
              <w:rPr>
                <w:rFonts w:ascii="Times New Roman" w:hAnsi="Times New Roman" w:cs="Times New Roman"/>
              </w:rPr>
              <w:t xml:space="preserve"> </w:t>
            </w:r>
            <w:r w:rsidRPr="008019B2">
              <w:rPr>
                <w:rFonts w:ascii="Times New Roman" w:hAnsi="Times New Roman" w:cs="Times New Roman"/>
              </w:rPr>
              <w:t>IL-6(+),</w:t>
            </w:r>
            <w:r w:rsidR="0068129D">
              <w:rPr>
                <w:rFonts w:ascii="Times New Roman" w:hAnsi="Times New Roman" w:cs="Times New Roman"/>
              </w:rPr>
              <w:t xml:space="preserve"> </w:t>
            </w:r>
            <w:r w:rsidRPr="008019B2">
              <w:rPr>
                <w:rFonts w:ascii="Times New Roman" w:hAnsi="Times New Roman" w:cs="Times New Roman"/>
              </w:rPr>
              <w:t>TNF-a(+),</w:t>
            </w:r>
            <w:r w:rsidR="0068129D">
              <w:rPr>
                <w:rFonts w:ascii="Times New Roman" w:hAnsi="Times New Roman" w:cs="Times New Roman"/>
              </w:rPr>
              <w:t xml:space="preserve"> </w:t>
            </w:r>
            <w:r w:rsidRPr="008019B2">
              <w:rPr>
                <w:rFonts w:ascii="Times New Roman" w:hAnsi="Times New Roman" w:cs="Times New Roman"/>
              </w:rPr>
              <w:t>IFN-γ(+),</w:t>
            </w:r>
            <w:r w:rsidR="0068129D">
              <w:rPr>
                <w:rFonts w:ascii="Times New Roman" w:hAnsi="Times New Roman" w:cs="Times New Roman"/>
              </w:rPr>
              <w:t xml:space="preserve"> </w:t>
            </w:r>
            <w:r w:rsidRPr="008019B2">
              <w:rPr>
                <w:rFonts w:ascii="Times New Roman" w:hAnsi="Times New Roman" w:cs="Times New Roman"/>
              </w:rPr>
              <w:t>MCP-1(+),</w:t>
            </w:r>
            <w:r w:rsidR="0068129D">
              <w:rPr>
                <w:rFonts w:ascii="Times New Roman" w:hAnsi="Times New Roman" w:cs="Times New Roman"/>
              </w:rPr>
              <w:t xml:space="preserve"> </w:t>
            </w:r>
            <w:r w:rsidR="0077105A">
              <w:rPr>
                <w:rFonts w:ascii="Times New Roman" w:hAnsi="Times New Roman" w:cs="Times New Roman"/>
              </w:rPr>
              <w:t xml:space="preserve"> </w:t>
            </w:r>
            <w:r w:rsidRPr="008019B2">
              <w:rPr>
                <w:rFonts w:ascii="Times New Roman" w:hAnsi="Times New Roman" w:cs="Times New Roman"/>
              </w:rPr>
              <w:t>IP-10(+)</w:t>
            </w:r>
          </w:p>
        </w:tc>
        <w:tc>
          <w:tcPr>
            <w:tcW w:w="1493" w:type="dxa"/>
            <w:tcBorders>
              <w:top w:val="single" w:sz="4" w:space="0" w:color="auto"/>
            </w:tcBorders>
          </w:tcPr>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Cardiac Troponin T</w:t>
            </w:r>
          </w:p>
        </w:tc>
        <w:tc>
          <w:tcPr>
            <w:tcW w:w="1701" w:type="dxa"/>
            <w:tcBorders>
              <w:top w:val="single" w:sz="4" w:space="0" w:color="auto"/>
            </w:tcBorders>
          </w:tcPr>
          <w:p w:rsidR="008019B2" w:rsidRPr="008019B2" w:rsidRDefault="007F23B1" w:rsidP="0077105A">
            <w:pPr>
              <w:widowControl w:val="0"/>
              <w:autoSpaceDE w:val="0"/>
              <w:autoSpaceDN w:val="0"/>
              <w:adjustRightInd w:val="0"/>
              <w:rPr>
                <w:rFonts w:ascii="Times New Roman" w:hAnsi="Times New Roman" w:cs="Times New Roman"/>
                <w:b/>
              </w:rPr>
            </w:pPr>
            <w:r w:rsidRPr="008019B2">
              <w:rPr>
                <w:rFonts w:ascii="Times New Roman" w:hAnsi="Times New Roman" w:cs="Times New Roman"/>
                <w:b/>
              </w:rPr>
              <w:fldChar w:fldCharType="begin"/>
            </w:r>
            <w:r w:rsidR="008019B2" w:rsidRPr="008019B2">
              <w:rPr>
                <w:rFonts w:ascii="Times New Roman" w:hAnsi="Times New Roman" w:cs="Times New Roman"/>
                <w:b/>
              </w:rPr>
              <w:instrText xml:space="preserve"> ADDIN ZOTERO_ITEM CSL_CITATION {"citationID":"NwMrseiI","properties":{"formattedCitation":"(Haitao Yu, Nagafuchi, and Fujio 2021)","plainCitation":"(Haitao Yu, Nagafuchi, and Fujio 2021)","noteIndex":0},"citationItems":[{"id":427,"uris":["http://zotero.org/users/local/eKYp49ge/items/XXPCUUJD"],"itemData":{"id":427,"type":"article-journal","abstract":"Systemic lupus erythematosus (SLE) is characterized by immune system dysfunction and is clinically heterogeneous, exhibiting renal, dermatological, neuropsychiatric, and cardiovascular symptoms. Clinical and physiological assessment is usually inadequate for diagnosing and assessing pathophysiological processes in SLE. Clinical and immunological biomarkers could play a critical role in improving diagnosis, assessment, and ultimately, control of SLE. This article reviews clinical and immunological biomarkers that could diagnose and monitor disease activity in SLE, with and without organ-specific injury. In addition, novel SLE biomarkers that have been discovered through “omics” research are also reviewed.","container-title":"Biomolecules","DOI":"10.3390/biom11070928","ISSN":"2218-273X","issue":"7","journalAbbreviation":"Biomolecules","language":"en","page":"928","source":"DOI.org (Crossref)","title":"Clinical and Immunological Biomarkers for Systemic Lupus Erythematosus","volume":"11","author":[{"family":"Yu","given":"Haitao"},{"family":"Nagafuchi","given":"Yasuo"},{"family":"Fujio","given":"Keishi"}],"issued":{"date-parts":[["2021",6,22]]}}}],"schema":"https://github.com/citation-style-language/schema/raw/master/csl-citation.json"} </w:instrText>
            </w:r>
            <w:r w:rsidRPr="008019B2">
              <w:rPr>
                <w:rFonts w:ascii="Times New Roman" w:hAnsi="Times New Roman" w:cs="Times New Roman"/>
                <w:b/>
              </w:rPr>
              <w:fldChar w:fldCharType="separate"/>
            </w:r>
            <w:r w:rsidR="008019B2" w:rsidRPr="008019B2">
              <w:rPr>
                <w:rFonts w:ascii="Times New Roman" w:hAnsi="Times New Roman" w:cs="Times New Roman"/>
              </w:rPr>
              <w:t>(Haitao Yu, Nagafuchi, and Fujio 2021)</w:t>
            </w:r>
            <w:r w:rsidRPr="008019B2">
              <w:rPr>
                <w:rFonts w:ascii="Times New Roman" w:hAnsi="Times New Roman" w:cs="Times New Roman"/>
                <w:b/>
              </w:rPr>
              <w:fldChar w:fldCharType="end"/>
            </w:r>
          </w:p>
        </w:tc>
      </w:tr>
    </w:tbl>
    <w:p w:rsidR="00B66FD3" w:rsidRPr="00AA4DF3" w:rsidRDefault="00B66FD3" w:rsidP="00B66FD3">
      <w:pPr>
        <w:pStyle w:val="ListParagraph"/>
        <w:widowControl w:val="0"/>
        <w:autoSpaceDE w:val="0"/>
        <w:autoSpaceDN w:val="0"/>
        <w:adjustRightInd w:val="0"/>
        <w:spacing w:after="0" w:line="360" w:lineRule="auto"/>
        <w:jc w:val="both"/>
        <w:rPr>
          <w:rFonts w:ascii="Times New Roman" w:hAnsi="Times New Roman" w:cs="Times New Roman"/>
          <w:sz w:val="24"/>
          <w:szCs w:val="24"/>
        </w:rPr>
      </w:pPr>
    </w:p>
    <w:p w:rsidR="00CE67EC" w:rsidRDefault="00CE67EC" w:rsidP="00CE67EC">
      <w:pPr>
        <w:spacing w:line="360" w:lineRule="auto"/>
        <w:jc w:val="both"/>
        <w:rPr>
          <w:rFonts w:ascii="Times New Roman" w:hAnsi="Times New Roman" w:cs="Times New Roman"/>
          <w:sz w:val="24"/>
          <w:szCs w:val="24"/>
        </w:rPr>
      </w:pPr>
      <w:r w:rsidRPr="00FD1C0A">
        <w:rPr>
          <w:rFonts w:ascii="Times New Roman" w:hAnsi="Times New Roman" w:cs="Times New Roman"/>
          <w:b/>
          <w:sz w:val="24"/>
          <w:szCs w:val="24"/>
        </w:rPr>
        <w:t xml:space="preserve">4 </w:t>
      </w:r>
      <w:r w:rsidRPr="00FD1C0A">
        <w:rPr>
          <w:rFonts w:ascii="Times New Roman" w:hAnsi="Times New Roman" w:cs="Times New Roman"/>
          <w:b/>
          <w:sz w:val="24"/>
          <w:szCs w:val="24"/>
          <w:u w:val="single"/>
        </w:rPr>
        <w:t>Biomarkers in Infectious diseases</w:t>
      </w:r>
      <w:r w:rsidRPr="00FD1C0A">
        <w:rPr>
          <w:rFonts w:ascii="Times New Roman" w:hAnsi="Times New Roman" w:cs="Times New Roman"/>
          <w:sz w:val="24"/>
          <w:szCs w:val="24"/>
        </w:rPr>
        <w:t xml:space="preserve"> : Infectious diseases arise from the invasion of pathogenic microorganisms, including viruses, bacteria, parasites, and fungi. Globally, these diseases have exerted significant strain on health and economic infrastructures. In developing nations, notably India, research indicates that infectious diseases remain a persistent challenge, with over 33% of the country's afflicted population grappling with such ailments</w:t>
      </w:r>
      <w:r w:rsidR="001706F7">
        <w:rPr>
          <w:rFonts w:ascii="Times New Roman" w:hAnsi="Times New Roman" w:cs="Times New Roman"/>
          <w:sz w:val="24"/>
          <w:szCs w:val="24"/>
        </w:rPr>
        <w:t xml:space="preserve"> </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{"citationID":"W5SXR02q","properties":{"formattedCitation":"(Ram and Thakur 2022)","plainCitation":"(Ram and Thakur 2022)","noteIndex":0},"citationItems":[{"id":467,"uris":["http://zotero.org/users/local/eKYp49ge/items/8QV2H8KH"],"itemData":{"id":467,"type":"article-journal","abstract":"Unlike other low- and middle-income countries, infectious diseases are still predominant, and non-communicable diseases (NCDs) are emerging without replacing the burden of infectious diseases in India, where it is imposing a double burden of diseases on households in the country. This study aimed to analyse the socio-economic and demographic differentials in the magnitude of economic burden and coping strategies associated with health expenditure on infectious diseases in India. National Sample Survey Organization (NSSO) data on “Key Indicators of Social Consumption in India: Health, (2017–18)” have been employed in this study. The findings of the study revealed that more than 33% of the individuals are still suffering from infectious diseases out of the total ailing population in India. Based on the various socio-economic and demographic covariates, infectious diseases are highly prevalent among individuals with marginalized characteristics, such as individuals residing in rural areas, females, 0–14 age groups, Muslims, illiterates, scheduled tribes (STs), and scheduled castes (SCs), large family households, and economically poor people in the country. The per capita out-of-pocket (OOP) expenditure on infectious diseases is INR 7.28 and INR 29.38 in inpatient and outpatient care, respectively. Whereas, monthly per patient OOP expenditure on infectious diseases by infection-affected populations is INR 881.56 and INR 1,156.34 in inpatient and outpatient care in India. The study found that people residing in rural areas, SCs followed by other backward classes (OBCs), illiterates, poor, and very poor are more dependent on borrowings, sale of assets, and other distressed sources of financing. However, under National Health Policy 2017, many initiatives, such as “Ayushman Bharat,” PM-JAY, and National Digital Health Mission (NDHM) in 2021, have been launched by the government of India in the recent years. These initiatives are holistically launched for ensuring better health facilities, but it is early to make any prediction regarding its outcomes; hopefully, the time will define it over the passing of a few more years. Finally, the study proposed the need for proper implementations of policy initiatives, awareness against unhygienic conditions and contamination of illnesses, immunisations/vaccination campaigns, subsidized medical facilities, and the country's expansion of quality primary health-care facilities.","container-title":"Frontiers in Public Health","DOI":"10.3389/fpubh.2022.901276","ISSN":"2296-2565","journalAbbreviation":"Front. Public Health","page":"901276","source":"DOI.org (Crossref)","title":"Epidemiology and Economic Burden of Continuing Challenge of Infectious Diseases in India: Analysis of Socio-Demographic Differentials","title-short":"Epidemiology and Economic Burden of Continuing Challenge of Infectious Diseases in India","volume":"10","author":[{"family":"Ram","given":"Bhed"},{"family":"Thakur","given":"Ramna"}],"issued":{"date-parts":[["2022",6,30]]}}}],"schema":"https://github.com/citation-style-language/schema/raw/master/csl-citation.json"}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(Ram and Thakur 2022)</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xml:space="preserve"> . </w:t>
      </w:r>
      <w:r w:rsidR="003C03AF" w:rsidRPr="00FD1C0A">
        <w:rPr>
          <w:rFonts w:ascii="Times New Roman" w:hAnsi="Times New Roman" w:cs="Times New Roman"/>
          <w:sz w:val="24"/>
          <w:szCs w:val="24"/>
        </w:rPr>
        <w:t>Among the</w:t>
      </w:r>
      <w:r w:rsidRPr="00FD1C0A">
        <w:rPr>
          <w:rFonts w:ascii="Times New Roman" w:hAnsi="Times New Roman" w:cs="Times New Roman"/>
          <w:sz w:val="24"/>
          <w:szCs w:val="24"/>
        </w:rPr>
        <w:t xml:space="preserve"> myriad infectious diseases prevalent globally, HIV, tuberculosis, and malaria stand out for their significant contribution to global mortality rates. Additionally, numerous neglected tropical diseases, including Chagas disease, dengue, yellow fever, West Nile, Japanese encephalitis, and chikungunya, are recognized as formidable threats on the global health landscape</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{"citationID":"wUwXSu4u","properties":{"formattedCitation":"(Hwang, Hwang, and Bueno 2018)","plainCitation":"(Hwang, Hwang, and Bueno 2018)","noteIndex":0},"citationItems":[{"id":469,"uris":["http://zotero.org/users/local/eKYp49ge/items/BRFHJ9TL"],"itemData":{"id":469,"type":"article-journal","container-title":"Disease Markers","DOI":"10.1155/2018/8509127","ISSN":"0278-0240, 1875-8630","journalAbbreviation":"Disease Markers","language":"en","page":"1-2","source":"DOI.org (Crossref)","title":"Biomarkers in Infectious Diseases","volume":"2018","author":[{"family":"Hwang","given":"Hyundoo"},{"family":"Hwang","given":"Boo-Young"},{"family":"Bueno","given":"Juan"}],"issued":{"date-parts":[["2018",6,20]]}}}],"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(Hwang, Hwang, and Bueno 2018)</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about half of the world population face direct threat of developing fatal illness due to infectious diseases and hence early detection of such infections is estimated to significantly reduce the mortality rate. Hence discovering Highly sensitive and specific biomarkers for diagnosis and prognosis  has really been a challenge  as they can indicate the presence of an infection, the stage or severity of an infection, or the body's response to treatment For example: Adenosine deaminase (ADA) has been a major diagnostic marker for Tuberculosis (TB) on the other hand procalcitonin (PCT) assay, is used that can discriminate between a viral and a bacterial infection and has been approved by Food and Drug Administration(FDA)</w:t>
      </w:r>
      <w:r>
        <w:rPr>
          <w:rFonts w:ascii="Times New Roman" w:hAnsi="Times New Roman" w:cs="Times New Roman"/>
          <w:sz w:val="24"/>
          <w:szCs w:val="24"/>
        </w:rPr>
        <w:t xml:space="preserve">. </w:t>
      </w:r>
      <w:r w:rsidR="00796996">
        <w:rPr>
          <w:rFonts w:ascii="Times New Roman" w:hAnsi="Times New Roman" w:cs="Times New Roman"/>
          <w:sz w:val="24"/>
          <w:szCs w:val="24"/>
        </w:rPr>
        <w:t>Biomarkers for few infectious diseases have</w:t>
      </w:r>
      <w:r>
        <w:rPr>
          <w:rFonts w:ascii="Times New Roman" w:hAnsi="Times New Roman" w:cs="Times New Roman"/>
          <w:sz w:val="24"/>
          <w:szCs w:val="24"/>
        </w:rPr>
        <w:t xml:space="preserve"> been enlisted below.</w:t>
      </w:r>
    </w:p>
    <w:p w:rsidR="00B66FD3" w:rsidRDefault="00B66FD3" w:rsidP="00B66FD3">
      <w:pPr>
        <w:pStyle w:val="ListParagraph"/>
        <w:widowControl w:val="0"/>
        <w:autoSpaceDE w:val="0"/>
        <w:autoSpaceDN w:val="0"/>
        <w:adjustRightInd w:val="0"/>
        <w:spacing w:after="0" w:line="360" w:lineRule="auto"/>
        <w:jc w:val="both"/>
        <w:rPr>
          <w:rFonts w:ascii="Times New Roman" w:hAnsi="Times New Roman" w:cs="Times New Roman"/>
          <w:b/>
          <w:sz w:val="24"/>
          <w:szCs w:val="24"/>
        </w:rPr>
      </w:pPr>
    </w:p>
    <w:tbl>
      <w:tblPr>
        <w:tblStyle w:val="TableGrid"/>
        <w:tblW w:w="9225" w:type="dxa"/>
        <w:tblLayout w:type="fixed"/>
        <w:tblLook w:val="04A0"/>
      </w:tblPr>
      <w:tblGrid>
        <w:gridCol w:w="1985"/>
        <w:gridCol w:w="1842"/>
        <w:gridCol w:w="1713"/>
        <w:gridCol w:w="1463"/>
        <w:gridCol w:w="2222"/>
      </w:tblGrid>
      <w:tr w:rsidR="008019B2" w:rsidRPr="008019B2" w:rsidTr="003C03AF">
        <w:trPr>
          <w:trHeight w:val="699"/>
        </w:trPr>
        <w:tc>
          <w:tcPr>
            <w:tcW w:w="1985" w:type="dxa"/>
          </w:tcPr>
          <w:p w:rsidR="008019B2" w:rsidRPr="003C03AF" w:rsidRDefault="008019B2" w:rsidP="0077105A">
            <w:pPr>
              <w:pStyle w:val="ListParagraph"/>
              <w:widowControl w:val="0"/>
              <w:autoSpaceDE w:val="0"/>
              <w:autoSpaceDN w:val="0"/>
              <w:adjustRightInd w:val="0"/>
              <w:ind w:left="0"/>
              <w:rPr>
                <w:rFonts w:ascii="Times New Roman" w:hAnsi="Times New Roman" w:cs="Times New Roman"/>
                <w:b/>
              </w:rPr>
            </w:pPr>
            <w:r w:rsidRPr="003C03AF">
              <w:rPr>
                <w:rFonts w:ascii="Times New Roman" w:hAnsi="Times New Roman" w:cs="Times New Roman"/>
                <w:b/>
              </w:rPr>
              <w:lastRenderedPageBreak/>
              <w:t>Types of Infectious Diseases</w:t>
            </w:r>
          </w:p>
        </w:tc>
        <w:tc>
          <w:tcPr>
            <w:tcW w:w="1842" w:type="dxa"/>
          </w:tcPr>
          <w:p w:rsidR="008019B2" w:rsidRPr="003C03AF" w:rsidRDefault="008019B2" w:rsidP="0077105A">
            <w:pPr>
              <w:pStyle w:val="ListParagraph"/>
              <w:widowControl w:val="0"/>
              <w:autoSpaceDE w:val="0"/>
              <w:autoSpaceDN w:val="0"/>
              <w:adjustRightInd w:val="0"/>
              <w:ind w:left="0"/>
              <w:rPr>
                <w:rFonts w:ascii="Times New Roman" w:hAnsi="Times New Roman" w:cs="Times New Roman"/>
                <w:b/>
              </w:rPr>
            </w:pPr>
            <w:r w:rsidRPr="003C03AF">
              <w:rPr>
                <w:rFonts w:ascii="Times New Roman" w:hAnsi="Times New Roman" w:cs="Times New Roman"/>
                <w:b/>
              </w:rPr>
              <w:t>Diagnostic Biomarker</w:t>
            </w:r>
          </w:p>
        </w:tc>
        <w:tc>
          <w:tcPr>
            <w:tcW w:w="1713" w:type="dxa"/>
          </w:tcPr>
          <w:p w:rsidR="008019B2" w:rsidRPr="003C03AF" w:rsidRDefault="008019B2" w:rsidP="0077105A">
            <w:pPr>
              <w:pStyle w:val="ListParagraph"/>
              <w:widowControl w:val="0"/>
              <w:autoSpaceDE w:val="0"/>
              <w:autoSpaceDN w:val="0"/>
              <w:adjustRightInd w:val="0"/>
              <w:ind w:left="0"/>
              <w:rPr>
                <w:rFonts w:ascii="Times New Roman" w:hAnsi="Times New Roman" w:cs="Times New Roman"/>
                <w:b/>
              </w:rPr>
            </w:pPr>
            <w:r w:rsidRPr="003C03AF">
              <w:rPr>
                <w:rFonts w:ascii="Times New Roman" w:hAnsi="Times New Roman" w:cs="Times New Roman"/>
                <w:b/>
              </w:rPr>
              <w:t xml:space="preserve">Prognostic Biomarker </w:t>
            </w:r>
          </w:p>
        </w:tc>
        <w:tc>
          <w:tcPr>
            <w:tcW w:w="1463" w:type="dxa"/>
          </w:tcPr>
          <w:p w:rsidR="008019B2" w:rsidRPr="003C03AF" w:rsidRDefault="008019B2" w:rsidP="0077105A">
            <w:pPr>
              <w:pStyle w:val="ListParagraph"/>
              <w:widowControl w:val="0"/>
              <w:autoSpaceDE w:val="0"/>
              <w:autoSpaceDN w:val="0"/>
              <w:adjustRightInd w:val="0"/>
              <w:ind w:left="0"/>
              <w:rPr>
                <w:rFonts w:ascii="Times New Roman" w:hAnsi="Times New Roman" w:cs="Times New Roman"/>
                <w:b/>
              </w:rPr>
            </w:pPr>
            <w:r w:rsidRPr="003C03AF">
              <w:rPr>
                <w:rFonts w:ascii="Times New Roman" w:hAnsi="Times New Roman" w:cs="Times New Roman"/>
                <w:b/>
              </w:rPr>
              <w:t>Predictive Biomarker</w:t>
            </w:r>
          </w:p>
        </w:tc>
        <w:tc>
          <w:tcPr>
            <w:tcW w:w="2222" w:type="dxa"/>
          </w:tcPr>
          <w:p w:rsidR="008019B2" w:rsidRPr="003C03AF" w:rsidRDefault="008019B2" w:rsidP="0077105A">
            <w:pPr>
              <w:pStyle w:val="ListParagraph"/>
              <w:widowControl w:val="0"/>
              <w:autoSpaceDE w:val="0"/>
              <w:autoSpaceDN w:val="0"/>
              <w:adjustRightInd w:val="0"/>
              <w:ind w:left="0"/>
              <w:rPr>
                <w:rFonts w:ascii="Times New Roman" w:hAnsi="Times New Roman" w:cs="Times New Roman"/>
                <w:b/>
              </w:rPr>
            </w:pPr>
            <w:r w:rsidRPr="003C03AF">
              <w:rPr>
                <w:rFonts w:ascii="Times New Roman" w:hAnsi="Times New Roman" w:cs="Times New Roman"/>
                <w:b/>
              </w:rPr>
              <w:t>Reference</w:t>
            </w:r>
          </w:p>
        </w:tc>
      </w:tr>
      <w:tr w:rsidR="008019B2" w:rsidRPr="008019B2" w:rsidTr="008019B2">
        <w:tc>
          <w:tcPr>
            <w:tcW w:w="1985"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b/>
                <w:u w:val="single"/>
              </w:rPr>
            </w:pPr>
            <w:r w:rsidRPr="008019B2">
              <w:rPr>
                <w:rFonts w:ascii="Times New Roman" w:hAnsi="Times New Roman" w:cs="Times New Roman"/>
                <w:b/>
                <w:u w:val="single"/>
              </w:rPr>
              <w:t>Viral infections</w:t>
            </w:r>
            <w:r>
              <w:rPr>
                <w:rFonts w:ascii="Times New Roman" w:hAnsi="Times New Roman" w:cs="Times New Roman"/>
                <w:b/>
                <w:u w:val="single"/>
              </w:rPr>
              <w:t>:</w:t>
            </w:r>
          </w:p>
          <w:p w:rsidR="008019B2" w:rsidRDefault="008019B2" w:rsidP="0077105A">
            <w:pPr>
              <w:widowControl w:val="0"/>
              <w:autoSpaceDE w:val="0"/>
              <w:autoSpaceDN w:val="0"/>
              <w:adjustRightInd w:val="0"/>
              <w:rPr>
                <w:rFonts w:ascii="Times New Roman" w:hAnsi="Times New Roman" w:cs="Times New Roman"/>
              </w:rPr>
            </w:pPr>
          </w:p>
          <w:p w:rsidR="008019B2" w:rsidRDefault="008019B2" w:rsidP="0077105A">
            <w:pPr>
              <w:widowControl w:val="0"/>
              <w:autoSpaceDE w:val="0"/>
              <w:autoSpaceDN w:val="0"/>
              <w:adjustRightInd w:val="0"/>
              <w:rPr>
                <w:rFonts w:ascii="Times New Roman" w:hAnsi="Times New Roman" w:cs="Times New Roman"/>
              </w:rPr>
            </w:pPr>
          </w:p>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Influenza</w:t>
            </w:r>
          </w:p>
          <w:p w:rsidR="008019B2" w:rsidRPr="008019B2" w:rsidRDefault="008019B2" w:rsidP="0077105A">
            <w:pPr>
              <w:widowControl w:val="0"/>
              <w:autoSpaceDE w:val="0"/>
              <w:autoSpaceDN w:val="0"/>
              <w:adjustRightInd w:val="0"/>
              <w:rPr>
                <w:rFonts w:ascii="Times New Roman" w:hAnsi="Times New Roman" w:cs="Times New Roman"/>
              </w:rPr>
            </w:pPr>
          </w:p>
        </w:tc>
        <w:tc>
          <w:tcPr>
            <w:tcW w:w="1842"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color w:val="222222"/>
                <w:shd w:val="clear" w:color="auto" w:fill="FFFFFF"/>
              </w:rPr>
              <w:t>Influenza viral RNA CRP (+),</w:t>
            </w:r>
            <w:r w:rsidR="003C03AF">
              <w:rPr>
                <w:rFonts w:ascii="Times New Roman" w:hAnsi="Times New Roman" w:cs="Times New Roman"/>
                <w:color w:val="222222"/>
                <w:shd w:val="clear" w:color="auto" w:fill="FFFFFF"/>
              </w:rPr>
              <w:t xml:space="preserve"> </w:t>
            </w:r>
            <w:r w:rsidRPr="008019B2">
              <w:rPr>
                <w:rFonts w:ascii="Times New Roman" w:hAnsi="Times New Roman" w:cs="Times New Roman"/>
                <w:i/>
                <w:color w:val="222222"/>
                <w:shd w:val="clear" w:color="auto" w:fill="FFFFFF"/>
              </w:rPr>
              <w:t>PBI, MMP8, TCN1, RETN, OLFM4, E</w:t>
            </w:r>
            <w:r w:rsidR="0077105A">
              <w:rPr>
                <w:rFonts w:ascii="Times New Roman" w:hAnsi="Times New Roman" w:cs="Times New Roman"/>
                <w:i/>
                <w:color w:val="222222"/>
                <w:shd w:val="clear" w:color="auto" w:fill="FFFFFF"/>
              </w:rPr>
              <w:t>LANE, LTF, LCN2, DEFA4  and  HP</w:t>
            </w:r>
            <w:r w:rsidRPr="008019B2">
              <w:rPr>
                <w:rFonts w:ascii="Times New Roman" w:hAnsi="Times New Roman" w:cs="Times New Roman"/>
                <w:i/>
                <w:color w:val="222222"/>
                <w:shd w:val="clear" w:color="auto" w:fill="FFFFFF"/>
              </w:rPr>
              <w:t xml:space="preserve"> </w:t>
            </w:r>
          </w:p>
        </w:tc>
        <w:tc>
          <w:tcPr>
            <w:tcW w:w="1713" w:type="dxa"/>
          </w:tcPr>
          <w:p w:rsidR="008019B2" w:rsidRPr="008019B2" w:rsidRDefault="003C03AF" w:rsidP="0077105A">
            <w:pPr>
              <w:pStyle w:val="ListParagraph"/>
              <w:widowControl w:val="0"/>
              <w:autoSpaceDE w:val="0"/>
              <w:autoSpaceDN w:val="0"/>
              <w:adjustRightInd w:val="0"/>
              <w:ind w:left="0"/>
              <w:rPr>
                <w:rFonts w:ascii="Times New Roman" w:hAnsi="Times New Roman" w:cs="Times New Roman"/>
              </w:rPr>
            </w:pPr>
            <w:r>
              <w:rPr>
                <w:rFonts w:ascii="Times New Roman" w:hAnsi="Times New Roman" w:cs="Times New Roman"/>
                <w:color w:val="222222"/>
                <w:shd w:val="clear" w:color="auto" w:fill="FFFFFF"/>
              </w:rPr>
              <w:t>CRP</w:t>
            </w:r>
            <w:r w:rsidR="008019B2" w:rsidRPr="008019B2">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sidR="0077105A">
              <w:rPr>
                <w:rFonts w:ascii="Times New Roman" w:hAnsi="Times New Roman" w:cs="Times New Roman"/>
                <w:i/>
                <w:color w:val="222222"/>
                <w:shd w:val="clear" w:color="auto" w:fill="FFFFFF"/>
              </w:rPr>
              <w:t>BPI</w:t>
            </w:r>
            <w:r w:rsidR="008019B2" w:rsidRPr="008019B2">
              <w:rPr>
                <w:rFonts w:ascii="Times New Roman" w:hAnsi="Times New Roman" w:cs="Times New Roman"/>
                <w:i/>
                <w:color w:val="222222"/>
                <w:shd w:val="clear" w:color="auto" w:fill="FFFFFF"/>
              </w:rPr>
              <w:t>,</w:t>
            </w:r>
            <w:r w:rsidR="0077105A">
              <w:rPr>
                <w:rFonts w:ascii="Times New Roman" w:hAnsi="Times New Roman" w:cs="Times New Roman"/>
                <w:i/>
                <w:color w:val="222222"/>
                <w:shd w:val="clear" w:color="auto" w:fill="FFFFFF"/>
              </w:rPr>
              <w:t xml:space="preserve"> </w:t>
            </w:r>
            <w:r w:rsidR="008019B2" w:rsidRPr="008019B2">
              <w:rPr>
                <w:rFonts w:ascii="Times New Roman" w:hAnsi="Times New Roman" w:cs="Times New Roman"/>
                <w:i/>
                <w:color w:val="222222"/>
                <w:shd w:val="clear" w:color="auto" w:fill="FFFFFF"/>
              </w:rPr>
              <w:t>MMP8,</w:t>
            </w:r>
            <w:r w:rsidR="008019B2" w:rsidRPr="008019B2">
              <w:rPr>
                <w:rFonts w:ascii="Times New Roman" w:hAnsi="Times New Roman" w:cs="Times New Roman"/>
              </w:rPr>
              <w:t xml:space="preserve"> </w:t>
            </w:r>
            <w:r w:rsidR="008019B2" w:rsidRPr="008019B2">
              <w:rPr>
                <w:rFonts w:ascii="Times New Roman" w:hAnsi="Times New Roman" w:cs="Times New Roman"/>
                <w:i/>
                <w:color w:val="222222"/>
                <w:shd w:val="clear" w:color="auto" w:fill="FFFFFF"/>
              </w:rPr>
              <w:t>PBI, MMP8, TCN1, RETN,</w:t>
            </w:r>
            <w:r w:rsidR="00463B61">
              <w:rPr>
                <w:rFonts w:ascii="Times New Roman" w:hAnsi="Times New Roman" w:cs="Times New Roman"/>
                <w:i/>
                <w:color w:val="222222"/>
                <w:shd w:val="clear" w:color="auto" w:fill="FFFFFF"/>
              </w:rPr>
              <w:t xml:space="preserve"> OLFM4, ELANE, LTF, LCN2, DEFA4</w:t>
            </w:r>
            <w:r w:rsidR="008019B2" w:rsidRPr="008019B2">
              <w:rPr>
                <w:rFonts w:ascii="Times New Roman" w:hAnsi="Times New Roman" w:cs="Times New Roman"/>
                <w:i/>
                <w:color w:val="222222"/>
                <w:shd w:val="clear" w:color="auto" w:fill="FFFFFF"/>
              </w:rPr>
              <w:t xml:space="preserve"> ,</w:t>
            </w:r>
            <w:r w:rsidR="00463B61">
              <w:rPr>
                <w:rFonts w:ascii="Times New Roman" w:hAnsi="Times New Roman" w:cs="Times New Roman"/>
                <w:i/>
                <w:color w:val="222222"/>
                <w:shd w:val="clear" w:color="auto" w:fill="FFFFFF"/>
              </w:rPr>
              <w:t xml:space="preserve"> </w:t>
            </w:r>
            <w:r w:rsidR="008019B2" w:rsidRPr="008019B2">
              <w:rPr>
                <w:rFonts w:ascii="Times New Roman" w:hAnsi="Times New Roman" w:cs="Times New Roman"/>
                <w:i/>
                <w:color w:val="222222"/>
                <w:shd w:val="clear" w:color="auto" w:fill="FFFFFF"/>
              </w:rPr>
              <w:t xml:space="preserve">HP, </w:t>
            </w:r>
            <w:r w:rsidR="008019B2" w:rsidRPr="008019B2">
              <w:rPr>
                <w:rFonts w:ascii="Times New Roman" w:hAnsi="Times New Roman" w:cs="Times New Roman"/>
                <w:color w:val="222222"/>
                <w:shd w:val="clear" w:color="auto" w:fill="FFFFFF"/>
              </w:rPr>
              <w:t>D-dimer</w:t>
            </w:r>
          </w:p>
        </w:tc>
        <w:tc>
          <w:tcPr>
            <w:tcW w:w="1463"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t>IL-6, IL-10, and TNF-α</w:t>
            </w:r>
          </w:p>
        </w:tc>
        <w:tc>
          <w:tcPr>
            <w:tcW w:w="2222" w:type="dxa"/>
          </w:tcPr>
          <w:p w:rsidR="008019B2" w:rsidRPr="008019B2" w:rsidRDefault="007F23B1"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fldChar w:fldCharType="begin"/>
            </w:r>
            <w:r w:rsidR="008019B2" w:rsidRPr="008019B2">
              <w:rPr>
                <w:rFonts w:ascii="Times New Roman" w:hAnsi="Times New Roman" w:cs="Times New Roman"/>
              </w:rPr>
              <w:instrText xml:space="preserve"> ADDIN ZOTERO_ITEM CSL_CITATION {"citationID":"OqgM4pVe","properties":{"formattedCitation":"(Vasileva and Badawi 2019)","plainCitation":"(Vasileva and Badawi 2019)","noteIndex":0},"citationItems":[{"id":471,"uris":["http://zotero.org/users/local/eKYp49ge/items/87F2PRRM"],"itemData":{"id":471,"type":"article-journal","container-title":"Inflammation Research","DOI":"10.1007/s00011-018-1188-x","ISSN":"1023-3830, 1420-908X","issue":"1","journalAbbreviation":"Inflamm. Res.","language":"en","page":"39-46","source":"DOI.org (Crossref)","title":"C-reactive protein as a biomarker of severe H1N1 influenza","volume":"68","author":[{"family":"Vasileva","given":"Denitsa"},{"family":"Badawi","given":"Alaa"}],"issued":{"date-parts":[["2019",1]]}}}],"schema":"https://github.com/citation-style-language/schema/raw/master/csl-citation.json"} </w:instrText>
            </w:r>
            <w:r w:rsidRPr="008019B2">
              <w:rPr>
                <w:rFonts w:ascii="Times New Roman" w:hAnsi="Times New Roman" w:cs="Times New Roman"/>
              </w:rPr>
              <w:fldChar w:fldCharType="separate"/>
            </w:r>
            <w:r w:rsidR="008019B2" w:rsidRPr="008019B2">
              <w:rPr>
                <w:rFonts w:ascii="Times New Roman" w:hAnsi="Times New Roman" w:cs="Times New Roman"/>
              </w:rPr>
              <w:t>(Vasileva and Badawi 2019)</w:t>
            </w:r>
            <w:r w:rsidRPr="008019B2">
              <w:rPr>
                <w:rFonts w:ascii="Times New Roman" w:hAnsi="Times New Roman" w:cs="Times New Roman"/>
              </w:rPr>
              <w:fldChar w:fldCharType="end"/>
            </w:r>
            <w:r w:rsidR="008019B2" w:rsidRPr="008019B2">
              <w:rPr>
                <w:rFonts w:ascii="Times New Roman" w:hAnsi="Times New Roman" w:cs="Times New Roman"/>
              </w:rPr>
              <w:t>,</w:t>
            </w:r>
            <w:r w:rsidR="003C03AF">
              <w:rPr>
                <w:rFonts w:ascii="Times New Roman" w:hAnsi="Times New Roman" w:cs="Times New Roman"/>
              </w:rPr>
              <w:t xml:space="preserve"> </w:t>
            </w:r>
            <w:r w:rsidRPr="008019B2">
              <w:rPr>
                <w:rFonts w:ascii="Times New Roman" w:hAnsi="Times New Roman" w:cs="Times New Roman"/>
              </w:rPr>
              <w:fldChar w:fldCharType="begin"/>
            </w:r>
            <w:r w:rsidR="008019B2" w:rsidRPr="008019B2">
              <w:rPr>
                <w:rFonts w:ascii="Times New Roman" w:hAnsi="Times New Roman" w:cs="Times New Roman"/>
              </w:rPr>
              <w:instrText xml:space="preserve"> ADDIN ZOTERO_ITEM CSL_CITATION {"citationID":"Lj6hDfwb","properties":{"formattedCitation":"(S. Liu et al. 2021)","plainCitation":"(S. Liu et al. 2021)","noteIndex":0},"citationItems":[{"id":473,"uris":["http://zotero.org/users/local/eKYp49ge/items/Y2JEK7HG"],"itemData":{"id":473,"type":"article-journal","container-title":"Journal of Cellular and Molecular Medicine","DOI":"10.1111/jcmm.16275","ISSN":"1582-1838, 1582-4934","issue":"3","journalAbbreviation":"J Cell Mol Med","language":"en","page":"1725-1738","source":"DOI.org (Crossref)","title":"Identification of key candidate biomarkers for severe influenza infection by integrated bioinformatical analysis and initial clinical validation","volume":"25","author":[{"family":"Liu","given":"Shuai"},{"family":"Huang","given":"Zhisheng"},{"family":"Deng","given":"Xiaoyan"},{"family":"Zou","given":"Xiaohui"},{"family":"Li","given":"Hui"},{"family":"Mu","given":"Shengrui"},{"family":"Cao","given":"Bin"}],"issued":{"date-parts":[["2021",2]]}}}],"schema":"https://github.com/citation-style-language/schema/raw/master/csl-citation.json"} </w:instrText>
            </w:r>
            <w:r w:rsidRPr="008019B2">
              <w:rPr>
                <w:rFonts w:ascii="Times New Roman" w:hAnsi="Times New Roman" w:cs="Times New Roman"/>
              </w:rPr>
              <w:fldChar w:fldCharType="separate"/>
            </w:r>
            <w:r w:rsidR="008019B2" w:rsidRPr="008019B2">
              <w:rPr>
                <w:rFonts w:ascii="Times New Roman" w:hAnsi="Times New Roman" w:cs="Times New Roman"/>
              </w:rPr>
              <w:t xml:space="preserve">(S. Liu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2021)</w:t>
            </w:r>
            <w:r w:rsidRPr="008019B2">
              <w:rPr>
                <w:rFonts w:ascii="Times New Roman" w:hAnsi="Times New Roman" w:cs="Times New Roman"/>
              </w:rPr>
              <w:fldChar w:fldCharType="end"/>
            </w:r>
            <w:r w:rsidR="008019B2" w:rsidRPr="008019B2">
              <w:rPr>
                <w:rFonts w:ascii="Times New Roman" w:hAnsi="Times New Roman" w:cs="Times New Roman"/>
              </w:rPr>
              <w:t>,</w:t>
            </w:r>
            <w:r w:rsidR="003C03AF">
              <w:rPr>
                <w:rFonts w:ascii="Times New Roman" w:hAnsi="Times New Roman" w:cs="Times New Roman"/>
              </w:rPr>
              <w:t xml:space="preserve"> </w:t>
            </w:r>
            <w:r w:rsidRPr="008019B2">
              <w:rPr>
                <w:rFonts w:ascii="Times New Roman" w:hAnsi="Times New Roman" w:cs="Times New Roman"/>
              </w:rPr>
              <w:fldChar w:fldCharType="begin"/>
            </w:r>
            <w:r w:rsidR="008019B2" w:rsidRPr="008019B2">
              <w:rPr>
                <w:rFonts w:ascii="Times New Roman" w:hAnsi="Times New Roman" w:cs="Times New Roman"/>
              </w:rPr>
              <w:instrText xml:space="preserve"> ADDIN ZOTERO_ITEM CSL_CITATION {"citationID":"9oyDsd94","properties":{"formattedCitation":"(Z. F. Wang et al. 2011)","plainCitation":"(Z. F. Wang et al. 2011)","noteIndex":0},"citationItems":[{"id":475,"uris":["http://zotero.org/users/local/eKYp49ge/items/R5T7GAYC"],"itemData":{"id":475,"type":"article-journal","container-title":"Thrombosis Research","DOI":"10.1016/j.thromres.2010.11.032","ISSN":"00493848","issue":"3","journalAbbreviation":"Thrombosis Research","language":"en","page":"198-201","source":"DOI.org (Crossref)","title":"Serum D-dimer changes and prognostic implication in 2009 novel influenza A(H1N1)","volume":"127","author":[{"family":"Wang","given":"Z.F."},{"family":"Su","given":"F."},{"family":"Lin","given":"X.J."},{"family":"Dai","given":"B."},{"family":"Kong","given":"L.F."},{"family":"Zhao","given":"H.W."},{"family":"Kang","given":"J."}],"issued":{"date-parts":[["2011",3]]}}}],"schema":"https://github.com/citation-style-language/schema/raw/master/csl-citation.json"} </w:instrText>
            </w:r>
            <w:r w:rsidRPr="008019B2">
              <w:rPr>
                <w:rFonts w:ascii="Times New Roman" w:hAnsi="Times New Roman" w:cs="Times New Roman"/>
              </w:rPr>
              <w:fldChar w:fldCharType="separate"/>
            </w:r>
            <w:r w:rsidR="008019B2" w:rsidRPr="008019B2">
              <w:rPr>
                <w:rFonts w:ascii="Times New Roman" w:hAnsi="Times New Roman" w:cs="Times New Roman"/>
              </w:rPr>
              <w:t xml:space="preserve">(Z. F. Wang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2011)</w:t>
            </w:r>
            <w:r w:rsidRPr="008019B2">
              <w:rPr>
                <w:rFonts w:ascii="Times New Roman" w:hAnsi="Times New Roman" w:cs="Times New Roman"/>
              </w:rPr>
              <w:fldChar w:fldCharType="end"/>
            </w:r>
            <w:r w:rsidR="008019B2" w:rsidRPr="008019B2">
              <w:rPr>
                <w:rFonts w:ascii="Times New Roman" w:hAnsi="Times New Roman" w:cs="Times New Roman"/>
              </w:rPr>
              <w:t>,</w:t>
            </w:r>
            <w:r w:rsidR="003C03AF">
              <w:rPr>
                <w:rFonts w:ascii="Times New Roman" w:hAnsi="Times New Roman" w:cs="Times New Roman"/>
              </w:rPr>
              <w:t xml:space="preserve"> </w:t>
            </w:r>
            <w:r w:rsidRPr="008019B2">
              <w:rPr>
                <w:rFonts w:ascii="Times New Roman" w:hAnsi="Times New Roman" w:cs="Times New Roman"/>
              </w:rPr>
              <w:fldChar w:fldCharType="begin"/>
            </w:r>
            <w:r w:rsidR="008019B2" w:rsidRPr="008019B2">
              <w:rPr>
                <w:rFonts w:ascii="Times New Roman" w:hAnsi="Times New Roman" w:cs="Times New Roman"/>
              </w:rPr>
              <w:instrText xml:space="preserve"> ADDIN ZOTERO_ITEM CSL_CITATION {"citationID":"Vf83cswG","properties":{"formattedCitation":"(To et al. 2010)","plainCitation":"(To et al. 2010)","noteIndex":0},"citationItems":[{"id":519,"uris":["http://zotero.org/users/local/eKYp49ge/items/9YFXNIXS"],"itemData":{"id":519,"type":"article-journal","container-title":"Clinical Infectious Diseases","DOI":"10.1086/650581","ISSN":"1058-4838, 1537-6591","issue":"6","journalAbbreviation":"CLIN INFECT DIS","language":"en","page":"850-859","source":"DOI.org (Crossref)","title":"Delayed Clearance of Viral Load and Marked Cytokine Activation in Severe Cases of Pandemic H1N1 2009 Influenza Virus Infection","volume":"50","author":[{"family":"To","given":"Kelvin K. W."},{"family":"Hung","given":"Ivan F. N."},{"family":"Li","given":"Iris W. S."},{"family":"Lee","given":"Kar‐Lung"},{"family":"Koo","given":"Chi‐Kwan"},{"family":"Yan","given":"Wing‐Wa"},{"family":"Liu","given":"Raymond"},{"family":"Ho","given":"Ka‐Ying"},{"family":"Chu","given":"Kwok‐Hong"},{"family":"Watt","given":"Chi‐Leung"},{"family":"Luk","given":"Wei‐Kwang"},{"family":"Lai","given":"Kang‐Yiu"},{"family":"Chow","given":"Fu‐Loi"},{"family":"Mok","given":"Thomas"},{"family":"Buckley","given":"Tom"},{"family":"Chan","given":"Jasper F. W."},{"family":"Wong","given":"Samson S. Y."},{"family":"Zheng","given":"Bojian"},{"family":"Chen","given":"Honglin"},{"family":"Lau","given":"Candy C. Y."},{"family":"Tse","given":"Herman"},{"family":"Cheng","given":"Vincent C. C."},{"family":"Chan","given":"Kwok‐Hung"},{"family":"Yuen","given":"Kwok‐Yung"}],"issued":{"date-parts":[["2010",3,15]]}}}],"schema":"https://github.com/citation-style-language/schema/raw/master/csl-citation.json"} </w:instrText>
            </w:r>
            <w:r w:rsidRPr="008019B2">
              <w:rPr>
                <w:rFonts w:ascii="Times New Roman" w:hAnsi="Times New Roman" w:cs="Times New Roman"/>
              </w:rPr>
              <w:fldChar w:fldCharType="separate"/>
            </w:r>
            <w:r w:rsidR="008019B2" w:rsidRPr="008019B2">
              <w:rPr>
                <w:rFonts w:ascii="Times New Roman" w:hAnsi="Times New Roman" w:cs="Times New Roman"/>
              </w:rPr>
              <w:t xml:space="preserve">(To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2010)</w:t>
            </w:r>
            <w:r w:rsidRPr="008019B2">
              <w:rPr>
                <w:rFonts w:ascii="Times New Roman" w:hAnsi="Times New Roman" w:cs="Times New Roman"/>
              </w:rPr>
              <w:fldChar w:fldCharType="end"/>
            </w:r>
          </w:p>
        </w:tc>
      </w:tr>
      <w:tr w:rsidR="008019B2" w:rsidRPr="008019B2" w:rsidTr="008019B2">
        <w:tc>
          <w:tcPr>
            <w:tcW w:w="1985" w:type="dxa"/>
          </w:tcPr>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HIV</w:t>
            </w:r>
          </w:p>
        </w:tc>
        <w:tc>
          <w:tcPr>
            <w:tcW w:w="1842" w:type="dxa"/>
          </w:tcPr>
          <w:p w:rsidR="008019B2" w:rsidRPr="008019B2" w:rsidRDefault="0077105A" w:rsidP="0077105A">
            <w:pPr>
              <w:pStyle w:val="ListParagraph"/>
              <w:widowControl w:val="0"/>
              <w:autoSpaceDE w:val="0"/>
              <w:autoSpaceDN w:val="0"/>
              <w:adjustRightInd w:val="0"/>
              <w:ind w:left="0"/>
              <w:rPr>
                <w:rFonts w:ascii="Times New Roman" w:hAnsi="Times New Roman" w:cs="Times New Roman"/>
              </w:rPr>
            </w:pPr>
            <w:r>
              <w:rPr>
                <w:rFonts w:ascii="Times New Roman" w:hAnsi="Times New Roman" w:cs="Times New Roman"/>
              </w:rPr>
              <w:t>hs-CRP(+),</w:t>
            </w:r>
            <w:r w:rsidR="00463B61">
              <w:rPr>
                <w:rFonts w:ascii="Times New Roman" w:hAnsi="Times New Roman" w:cs="Times New Roman"/>
              </w:rPr>
              <w:t xml:space="preserve"> </w:t>
            </w:r>
            <w:r>
              <w:rPr>
                <w:rFonts w:ascii="Times New Roman" w:hAnsi="Times New Roman" w:cs="Times New Roman"/>
              </w:rPr>
              <w:t>IL-6(+)</w:t>
            </w:r>
            <w:r w:rsidR="008019B2" w:rsidRPr="008019B2">
              <w:rPr>
                <w:rFonts w:ascii="Times New Roman" w:hAnsi="Times New Roman" w:cs="Times New Roman"/>
              </w:rPr>
              <w:t>,</w:t>
            </w:r>
            <w:r>
              <w:rPr>
                <w:rFonts w:ascii="Times New Roman" w:hAnsi="Times New Roman" w:cs="Times New Roman"/>
              </w:rPr>
              <w:t xml:space="preserve"> </w:t>
            </w:r>
            <w:r w:rsidR="008019B2" w:rsidRPr="008019B2">
              <w:rPr>
                <w:rFonts w:ascii="Times New Roman" w:hAnsi="Times New Roman" w:cs="Times New Roman"/>
              </w:rPr>
              <w:t>D-dimer</w:t>
            </w:r>
            <w:r w:rsidR="00463B61">
              <w:rPr>
                <w:rFonts w:ascii="Times New Roman" w:hAnsi="Times New Roman" w:cs="Times New Roman"/>
              </w:rPr>
              <w:t xml:space="preserve"> </w:t>
            </w:r>
            <w:r w:rsidR="008019B2" w:rsidRPr="008019B2">
              <w:rPr>
                <w:rFonts w:ascii="Times New Roman" w:hAnsi="Times New Roman" w:cs="Times New Roman"/>
              </w:rPr>
              <w:t>(+),</w:t>
            </w:r>
            <w:r>
              <w:rPr>
                <w:rFonts w:ascii="Times New Roman" w:hAnsi="Times New Roman" w:cs="Times New Roman"/>
              </w:rPr>
              <w:t xml:space="preserve"> </w:t>
            </w:r>
            <w:r w:rsidR="008019B2" w:rsidRPr="008019B2">
              <w:rPr>
                <w:rFonts w:ascii="Times New Roman" w:hAnsi="Times New Roman" w:cs="Times New Roman"/>
                <w:color w:val="212121"/>
                <w:shd w:val="clear" w:color="auto" w:fill="FFFFFF"/>
              </w:rPr>
              <w:t>protein S</w:t>
            </w:r>
            <w:r w:rsidR="00463B61">
              <w:rPr>
                <w:rFonts w:ascii="Times New Roman" w:hAnsi="Times New Roman" w:cs="Times New Roman"/>
                <w:color w:val="212121"/>
                <w:shd w:val="clear" w:color="auto" w:fill="FFFFFF"/>
              </w:rPr>
              <w:t xml:space="preserve"> </w:t>
            </w:r>
            <w:r w:rsidR="008019B2" w:rsidRPr="008019B2">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w:t>
            </w:r>
            <w:r w:rsidR="008019B2" w:rsidRPr="008019B2">
              <w:rPr>
                <w:rFonts w:ascii="Times New Roman" w:hAnsi="Times New Roman" w:cs="Times New Roman"/>
                <w:color w:val="212121"/>
                <w:shd w:val="clear" w:color="auto" w:fill="FFFFFF"/>
              </w:rPr>
              <w:t xml:space="preserve"> protein C</w:t>
            </w:r>
            <w:r w:rsidR="00463B61">
              <w:rPr>
                <w:rFonts w:ascii="Times New Roman" w:hAnsi="Times New Roman" w:cs="Times New Roman"/>
                <w:color w:val="212121"/>
                <w:shd w:val="clear" w:color="auto" w:fill="FFFFFF"/>
              </w:rPr>
              <w:t xml:space="preserve"> </w:t>
            </w:r>
            <w:r w:rsidR="008019B2" w:rsidRPr="008019B2">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w:t>
            </w:r>
            <w:r w:rsidR="008019B2" w:rsidRPr="008019B2">
              <w:rPr>
                <w:rFonts w:ascii="Times New Roman" w:hAnsi="Times New Roman" w:cs="Times New Roman"/>
                <w:color w:val="212121"/>
                <w:shd w:val="clear" w:color="auto" w:fill="FFFFFF"/>
              </w:rPr>
              <w:t>LPS(+),</w:t>
            </w:r>
            <w:r>
              <w:rPr>
                <w:rFonts w:ascii="Times New Roman" w:hAnsi="Times New Roman" w:cs="Times New Roman"/>
                <w:color w:val="212121"/>
                <w:shd w:val="clear" w:color="auto" w:fill="FFFFFF"/>
              </w:rPr>
              <w:t xml:space="preserve"> </w:t>
            </w:r>
            <w:r w:rsidR="008019B2" w:rsidRPr="008019B2">
              <w:rPr>
                <w:rFonts w:ascii="Times New Roman" w:hAnsi="Times New Roman" w:cs="Times New Roman"/>
                <w:color w:val="212121"/>
                <w:shd w:val="clear" w:color="auto" w:fill="FFFFFF"/>
              </w:rPr>
              <w:t>16s DNA,</w:t>
            </w:r>
            <w:r w:rsidR="008019B2" w:rsidRPr="008019B2">
              <w:rPr>
                <w:rFonts w:ascii="Times New Roman" w:hAnsi="Times New Roman" w:cs="Times New Roman"/>
              </w:rPr>
              <w:t xml:space="preserve"> </w:t>
            </w:r>
            <w:r w:rsidR="008019B2" w:rsidRPr="008019B2">
              <w:rPr>
                <w:rFonts w:ascii="Times New Roman" w:hAnsi="Times New Roman" w:cs="Times New Roman"/>
                <w:color w:val="212121"/>
                <w:shd w:val="clear" w:color="auto" w:fill="FFFFFF"/>
              </w:rPr>
              <w:t>sCD14</w:t>
            </w:r>
            <w:r w:rsidR="00463B61">
              <w:rPr>
                <w:rFonts w:ascii="Times New Roman" w:hAnsi="Times New Roman" w:cs="Times New Roman"/>
                <w:color w:val="212121"/>
                <w:shd w:val="clear" w:color="auto" w:fill="FFFFFF"/>
              </w:rPr>
              <w:t xml:space="preserve"> </w:t>
            </w:r>
            <w:r w:rsidR="008019B2" w:rsidRPr="008019B2">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w:t>
            </w:r>
            <w:r w:rsidR="008019B2" w:rsidRPr="008019B2">
              <w:rPr>
                <w:rFonts w:ascii="Times New Roman" w:hAnsi="Times New Roman" w:cs="Times New Roman"/>
                <w:color w:val="212121"/>
                <w:shd w:val="clear" w:color="auto" w:fill="FFFFFF"/>
              </w:rPr>
              <w:t>IFN-γ</w:t>
            </w:r>
            <w:r w:rsidR="00463B61">
              <w:rPr>
                <w:rFonts w:ascii="Times New Roman" w:hAnsi="Times New Roman" w:cs="Times New Roman"/>
                <w:color w:val="212121"/>
                <w:shd w:val="clear" w:color="auto" w:fill="FFFFFF"/>
              </w:rPr>
              <w:t xml:space="preserve"> </w:t>
            </w:r>
            <w:r w:rsidR="008019B2" w:rsidRPr="008019B2">
              <w:rPr>
                <w:rFonts w:ascii="Times New Roman" w:hAnsi="Times New Roman" w:cs="Times New Roman"/>
                <w:color w:val="212121"/>
                <w:shd w:val="clear" w:color="auto" w:fill="FFFFFF"/>
              </w:rPr>
              <w:t>(+),</w:t>
            </w:r>
            <w:r>
              <w:rPr>
                <w:rFonts w:ascii="Times New Roman" w:hAnsi="Times New Roman" w:cs="Times New Roman"/>
                <w:color w:val="212121"/>
                <w:shd w:val="clear" w:color="auto" w:fill="FFFFFF"/>
              </w:rPr>
              <w:t xml:space="preserve">  </w:t>
            </w:r>
            <w:r w:rsidR="008019B2" w:rsidRPr="008019B2">
              <w:rPr>
                <w:rFonts w:ascii="Times New Roman" w:hAnsi="Times New Roman" w:cs="Times New Roman"/>
                <w:color w:val="212121"/>
                <w:shd w:val="clear" w:color="auto" w:fill="FFFFFF"/>
              </w:rPr>
              <w:t>I-FABP, HLA-DR, CD38, Ki67, Caspase 3,</w:t>
            </w:r>
            <w:r w:rsidR="008019B2" w:rsidRPr="008019B2">
              <w:rPr>
                <w:rFonts w:ascii="Times New Roman" w:hAnsi="Times New Roman" w:cs="Times New Roman"/>
              </w:rPr>
              <w:t xml:space="preserve"> </w:t>
            </w:r>
            <w:r w:rsidR="008019B2" w:rsidRPr="008019B2">
              <w:rPr>
                <w:rFonts w:ascii="Times New Roman" w:hAnsi="Times New Roman" w:cs="Times New Roman"/>
                <w:color w:val="212121"/>
                <w:shd w:val="clear" w:color="auto" w:fill="FFFFFF"/>
              </w:rPr>
              <w:t>sTNFR-1</w:t>
            </w:r>
          </w:p>
        </w:tc>
        <w:tc>
          <w:tcPr>
            <w:tcW w:w="1713"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t>PPI,</w:t>
            </w:r>
            <w:r w:rsidRPr="008019B2">
              <w:rPr>
                <w:rFonts w:ascii="Times New Roman" w:hAnsi="Times New Roman" w:cs="Times New Roman"/>
                <w:color w:val="212121"/>
                <w:shd w:val="clear" w:color="auto" w:fill="FFFFFF"/>
              </w:rPr>
              <w:t xml:space="preserve">  p24</w:t>
            </w:r>
          </w:p>
        </w:tc>
        <w:tc>
          <w:tcPr>
            <w:tcW w:w="1463"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t>d-Dimer, IL-6,</w:t>
            </w:r>
          </w:p>
        </w:tc>
        <w:tc>
          <w:tcPr>
            <w:tcW w:w="2222" w:type="dxa"/>
          </w:tcPr>
          <w:p w:rsidR="008019B2" w:rsidRPr="008019B2" w:rsidRDefault="007F23B1"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fldChar w:fldCharType="begin"/>
            </w:r>
            <w:r w:rsidR="008019B2" w:rsidRPr="008019B2">
              <w:rPr>
                <w:rFonts w:ascii="Times New Roman" w:hAnsi="Times New Roman" w:cs="Times New Roman"/>
              </w:rPr>
              <w:instrText xml:space="preserve"> ADDIN ZOTERO_ITEM CSL_CITATION {"citationID":"oOqCwmAv","properties":{"formattedCitation":"(Rubio Caballero et al. 1999; Nixon and Landay 2010)","plainCitation":"(Rubio Caballero et al. 1999; Nixon and Landay 2010)","noteIndex":0},"citationItems":[{"id":517,"uris":["http://zotero.org/users/local/eKYp49ge/items/92EZI9GN"],"itemData":{"id":517,"type":"article-journal","abstract":"BACKGROUND: Prospective study of AIDS or death progression in a cohort of 251 HIV infected patients whose time of seroconversion is unknown, with 2 main objectives: 1. To analyse plasma level p24 antigen as a marker of progression. 2. To evaluate stability of plasma levels of p24 antigen as a marker of progression.\nPATIENTS AND METHODS: 251 patients were studied, most on antiretroviral therapy, who were attended at HIV/AIDS Unit of Internal Medicine Service of the Hospital Universitario Arnau de Vilanova de Lleida. Mean initial CD4 cell count were 376 x 10(6)/L (range: 0.8-1350) 51 cases had been diagnosed previously with AIDS, their were therefore excluded. Analysis of survival, according to initial plasma p24 antigen and Cd4 cell count as well as the stability of plasma level p24 antigen was performed by Kaplan-Meier test. Relative risk were calculate by Cox's proportional hazard model.\nRESULTS: During a follow-up period of 24 months, 38 patients progressed to AIDS or died. Relative risk (RR) of progression to AIDS or death related to the group with p24 antigen &lt; 40 pg/ml was 5.48 when p24 antigen =&gt; 40 pg/ml (p &lt; 0.0005). Relative risk of progression to AIDS or death for the patients with unstable plasmatic level of p24 antigen related to the group with stable plasmatic level was 4.25 (p &lt; 0.0005).\nCONCLUSIONS: Plasma level and stability of p24 antigen are useful as a markers of risk of AIDS progression or death and they behaves as an independent prognostic markers in our patients. p24 antigen &lt; 40 pg/ml is associated with a better prognosis.","container-title":"Anales De Medicina Interna (Madrid, Spain: 1984)","ISSN":"0212-7199","issue":"9","journalAbbreviation":"An Med Interna","language":"spa","note":"PMID: 10609356","page":"447-450","source":"PubMed","title":"[The prognostic markers of HIV infection progression. A study of the p24 antigen in a cohort of 251 patients]","volume":"16","author":[{"family":"Rubio Caballero","given":"M."},{"family":"Nogués Biau","given":"A."},{"family":"Falguera Sacrest","given":"M."},{"family":"Puig Ganau","given":"T."}],"issued":{"date-parts":[["1999",9]]}}},{"id":476,"uris":["http://zotero.org/users/local/eKYp49ge/items/HCESQKUN"],"itemData":{"id":476,"type":"article-journal","container-title":"Current Opinion in HIV and AIDS","DOI":"10.1097/COH.0b013e32833ed6f4","ISSN":"1746-630X","issue":"6","journalAbbreviation":"Current Opinion in HIV and AIDS","language":"en","page":"498-503","source":"DOI.org (Crossref)","title":"Biomarkers of immune dysfunction in HIV:","title-short":"Biomarkers of immune dysfunction in HIV","volume":"5","author":[{"family":"Nixon","given":"Daniel E"},{"family":"Landay","given":"Alan L"}],"issued":{"date-parts":[["2010",11]]}}}],"schema":"https://github.com/citation-style-language/schema/raw/master/csl-citation.json"} </w:instrText>
            </w:r>
            <w:r w:rsidRPr="008019B2">
              <w:rPr>
                <w:rFonts w:ascii="Times New Roman" w:hAnsi="Times New Roman" w:cs="Times New Roman"/>
              </w:rPr>
              <w:fldChar w:fldCharType="separate"/>
            </w:r>
            <w:r w:rsidR="008019B2" w:rsidRPr="008019B2">
              <w:rPr>
                <w:rFonts w:ascii="Times New Roman" w:hAnsi="Times New Roman" w:cs="Times New Roman"/>
              </w:rPr>
              <w:t xml:space="preserve">(Rubio Caballero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1999; Nixon and Landay 2010)</w:t>
            </w:r>
            <w:r w:rsidRPr="008019B2">
              <w:rPr>
                <w:rFonts w:ascii="Times New Roman" w:hAnsi="Times New Roman" w:cs="Times New Roman"/>
              </w:rPr>
              <w:fldChar w:fldCharType="end"/>
            </w:r>
          </w:p>
        </w:tc>
      </w:tr>
      <w:tr w:rsidR="008019B2" w:rsidRPr="008019B2" w:rsidTr="008019B2">
        <w:tc>
          <w:tcPr>
            <w:tcW w:w="1985" w:type="dxa"/>
          </w:tcPr>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Hepatitis</w:t>
            </w:r>
          </w:p>
        </w:tc>
        <w:tc>
          <w:tcPr>
            <w:tcW w:w="1842"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t>IgM anti-HBc, IgG anti-HBc, HBsAg, HBV DNA,</w:t>
            </w:r>
          </w:p>
        </w:tc>
        <w:tc>
          <w:tcPr>
            <w:tcW w:w="1713"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t>HBcrAg, M2BPGi</w:t>
            </w:r>
          </w:p>
        </w:tc>
        <w:tc>
          <w:tcPr>
            <w:tcW w:w="1463"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t>HBcrAg,</w:t>
            </w:r>
          </w:p>
        </w:tc>
        <w:tc>
          <w:tcPr>
            <w:tcW w:w="2222" w:type="dxa"/>
          </w:tcPr>
          <w:p w:rsidR="008019B2" w:rsidRPr="008019B2" w:rsidRDefault="007F23B1"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fldChar w:fldCharType="begin"/>
            </w:r>
            <w:r w:rsidR="008019B2" w:rsidRPr="008019B2">
              <w:rPr>
                <w:rFonts w:ascii="Times New Roman" w:hAnsi="Times New Roman" w:cs="Times New Roman"/>
              </w:rPr>
              <w:instrText xml:space="preserve"> ADDIN ZOTERO_ITEM CSL_CITATION {"citationID":"KTDsbKqa","properties":{"formattedCitation":"(Baudi, Inoue, and Tanaka 2020)","plainCitation":"(Baudi, Inoue, and Tanaka 2020)","noteIndex":0},"citationItems":[{"id":478,"uris":["http://zotero.org/users/local/eKYp49ge/items/JGW8F7JV"],"itemData":{"id":478,"type":"article-journal","abstract":"The hepatitis B virus (HBV) cannot be removed completely from infected hepatocytes, owing to the presence of intrahepatic covalently closed circular DNA (cccDNA). As chronic hepatitis B (CHB) can progress to cirrhosis and hepatocellular carcinoma (HCC), predicting HCC development in high-risk patients with high viral replicative activity or advanced fibrosis is important. Novel serological biomarkers reflect intrahepatic viral replicative activity or the progression of liver fibrosis, indicating non-invasive alternatives to liver biopsy: (1) Hepatitis B core-related antigen (HBcrAg) correlates with serum HBV DNA and intrahepatic cccDNA. In CHB patients, a decrease in HBcrAg is associated with favorable outcomes. HBcrAg can predict HCC occurrence or recurrence. (2) Measurement of the Mac-2 binding protein glycosylation isomer (M2BPGi) has been introduced for the evaluation of liver fibrosis. An increase in M2BPGi in CHB patients is related to the progression of liver fibrosis and high potential (risk) of HCC development. Here, we describe the clinical applications of HBcrAg and M2BPGi in CHB patients. Additionally, because new potential therapeutic agents that eliminate intrahepatic cccDNA are being developed, monitoring of HBcrAg or M2BPGi might be suitable for evaluating therapeutic effects and the clinical outcomes. In conclusion, these would be appropriate surrogate markers for predicting disease progression.","container-title":"International Journal of Molecular Sciences","DOI":"10.3390/ijms21030949","ISSN":"1422-0067","issue":"3","journalAbbreviation":"IJMS","language":"en","page":"949","source":"DOI.org (Crossref)","title":"Novel Biomarkers of Hepatitis B and Hepatocellular Carcinoma: Clinical Significance of HBcrAg and M2BPGi","title-short":"Novel Biomarkers of Hepatitis B and Hepatocellular Carcinoma","volume":"21","author":[{"family":"Baudi","given":"Ian"},{"family":"Inoue","given":"Takako"},{"family":"Tanaka","given":"Yasuhito"}],"issued":{"date-parts":[["2020",1,31]]}}}],"schema":"https://github.com/citation-style-language/schema/raw/master/csl-citation.json"} </w:instrText>
            </w:r>
            <w:r w:rsidRPr="008019B2">
              <w:rPr>
                <w:rFonts w:ascii="Times New Roman" w:hAnsi="Times New Roman" w:cs="Times New Roman"/>
              </w:rPr>
              <w:fldChar w:fldCharType="separate"/>
            </w:r>
            <w:r w:rsidR="008019B2" w:rsidRPr="008019B2">
              <w:rPr>
                <w:rFonts w:ascii="Times New Roman" w:hAnsi="Times New Roman" w:cs="Times New Roman"/>
              </w:rPr>
              <w:t>(Baudi, Inoue, and Tanaka 2020)</w:t>
            </w:r>
            <w:r w:rsidRPr="008019B2">
              <w:rPr>
                <w:rFonts w:ascii="Times New Roman" w:hAnsi="Times New Roman" w:cs="Times New Roman"/>
              </w:rPr>
              <w:fldChar w:fldCharType="end"/>
            </w:r>
          </w:p>
        </w:tc>
      </w:tr>
      <w:tr w:rsidR="008019B2" w:rsidRPr="008019B2" w:rsidTr="008019B2">
        <w:tc>
          <w:tcPr>
            <w:tcW w:w="1985" w:type="dxa"/>
          </w:tcPr>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COVID-19:</w:t>
            </w:r>
          </w:p>
        </w:tc>
        <w:tc>
          <w:tcPr>
            <w:tcW w:w="1842"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t>CRP(+),</w:t>
            </w:r>
            <w:r w:rsidR="00463B61">
              <w:rPr>
                <w:rFonts w:ascii="Times New Roman" w:hAnsi="Times New Roman" w:cs="Times New Roman"/>
              </w:rPr>
              <w:t xml:space="preserve"> </w:t>
            </w:r>
            <w:r w:rsidRPr="008019B2">
              <w:rPr>
                <w:rFonts w:ascii="Times New Roman" w:hAnsi="Times New Roman" w:cs="Times New Roman"/>
              </w:rPr>
              <w:t>ESR(+),</w:t>
            </w:r>
            <w:r w:rsidR="00463B61">
              <w:rPr>
                <w:rFonts w:ascii="Times New Roman" w:hAnsi="Times New Roman" w:cs="Times New Roman"/>
              </w:rPr>
              <w:t xml:space="preserve"> </w:t>
            </w:r>
            <w:r w:rsidRPr="008019B2">
              <w:rPr>
                <w:rFonts w:ascii="Times New Roman" w:hAnsi="Times New Roman" w:cs="Times New Roman"/>
                <w:color w:val="282828"/>
                <w:shd w:val="clear" w:color="auto" w:fill="F7F7F7"/>
              </w:rPr>
              <w:t> IL-6 (+),</w:t>
            </w:r>
            <w:r w:rsidR="00463B61">
              <w:rPr>
                <w:rFonts w:ascii="Times New Roman" w:hAnsi="Times New Roman" w:cs="Times New Roman"/>
                <w:color w:val="282828"/>
                <w:shd w:val="clear" w:color="auto" w:fill="F7F7F7"/>
              </w:rPr>
              <w:t xml:space="preserve"> </w:t>
            </w:r>
            <w:r w:rsidRPr="008019B2">
              <w:rPr>
                <w:rFonts w:ascii="Times New Roman" w:hAnsi="Times New Roman" w:cs="Times New Roman"/>
              </w:rPr>
              <w:t>NSE,</w:t>
            </w:r>
            <w:r w:rsidRPr="008019B2">
              <w:rPr>
                <w:rFonts w:ascii="Times New Roman" w:hAnsi="Times New Roman" w:cs="Times New Roman"/>
                <w:color w:val="282828"/>
                <w:shd w:val="clear" w:color="auto" w:fill="F7F7F7"/>
              </w:rPr>
              <w:t xml:space="preserve"> LDH,</w:t>
            </w:r>
            <w:r w:rsidR="00463B61">
              <w:rPr>
                <w:rFonts w:ascii="Times New Roman" w:hAnsi="Times New Roman" w:cs="Times New Roman"/>
                <w:color w:val="282828"/>
                <w:shd w:val="clear" w:color="auto" w:fill="F7F7F7"/>
              </w:rPr>
              <w:t xml:space="preserve"> </w:t>
            </w:r>
            <w:r w:rsidRPr="008019B2">
              <w:rPr>
                <w:rFonts w:ascii="Times New Roman" w:hAnsi="Times New Roman" w:cs="Times New Roman"/>
                <w:color w:val="282828"/>
                <w:shd w:val="clear" w:color="auto" w:fill="F7F7F7"/>
              </w:rPr>
              <w:t>AST, CK-MB, myoglobin, D-dimer,</w:t>
            </w:r>
            <w:r w:rsidR="00463B61">
              <w:rPr>
                <w:rFonts w:ascii="Times New Roman" w:hAnsi="Times New Roman" w:cs="Times New Roman"/>
                <w:color w:val="282828"/>
                <w:shd w:val="clear" w:color="auto" w:fill="F7F7F7"/>
              </w:rPr>
              <w:t xml:space="preserve"> </w:t>
            </w:r>
            <w:r w:rsidRPr="008019B2">
              <w:rPr>
                <w:rFonts w:ascii="Times New Roman" w:hAnsi="Times New Roman" w:cs="Times New Roman"/>
                <w:color w:val="282828"/>
                <w:shd w:val="clear" w:color="auto" w:fill="F7F7F7"/>
              </w:rPr>
              <w:t>BNP(+),</w:t>
            </w:r>
            <w:r w:rsidR="00463B61">
              <w:rPr>
                <w:rFonts w:ascii="Times New Roman" w:hAnsi="Times New Roman" w:cs="Times New Roman"/>
                <w:color w:val="282828"/>
                <w:shd w:val="clear" w:color="auto" w:fill="F7F7F7"/>
              </w:rPr>
              <w:t xml:space="preserve"> </w:t>
            </w:r>
            <w:r w:rsidRPr="008019B2">
              <w:rPr>
                <w:rFonts w:ascii="Times New Roman" w:hAnsi="Times New Roman" w:cs="Times New Roman"/>
                <w:color w:val="282828"/>
                <w:shd w:val="clear" w:color="auto" w:fill="F7F7F7"/>
              </w:rPr>
              <w:t>NT-proBNP(+)</w:t>
            </w:r>
          </w:p>
        </w:tc>
        <w:tc>
          <w:tcPr>
            <w:tcW w:w="1713"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t>NSE,</w:t>
            </w:r>
            <w:r w:rsidRPr="008019B2">
              <w:rPr>
                <w:rFonts w:ascii="Times New Roman" w:hAnsi="Times New Roman" w:cs="Times New Roman"/>
                <w:color w:val="282828"/>
                <w:shd w:val="clear" w:color="auto" w:fill="F7F7F7"/>
              </w:rPr>
              <w:t xml:space="preserve"> LDH,AST,</w:t>
            </w:r>
            <w:r w:rsidRPr="008019B2">
              <w:rPr>
                <w:rFonts w:ascii="Times New Roman" w:hAnsi="Times New Roman" w:cs="Times New Roman"/>
              </w:rPr>
              <w:t xml:space="preserve"> </w:t>
            </w:r>
            <w:r w:rsidRPr="008019B2">
              <w:rPr>
                <w:rFonts w:ascii="Times New Roman" w:hAnsi="Times New Roman" w:cs="Times New Roman"/>
                <w:color w:val="282828"/>
                <w:shd w:val="clear" w:color="auto" w:fill="F7F7F7"/>
              </w:rPr>
              <w:t>Surfactant protein-D, angiopoietin-2,</w:t>
            </w:r>
            <w:r w:rsidRPr="008019B2">
              <w:rPr>
                <w:rFonts w:ascii="Times New Roman" w:hAnsi="Times New Roman" w:cs="Times New Roman"/>
              </w:rPr>
              <w:t xml:space="preserve"> </w:t>
            </w:r>
            <w:r w:rsidRPr="008019B2">
              <w:rPr>
                <w:rFonts w:ascii="Times New Roman" w:hAnsi="Times New Roman" w:cs="Times New Roman"/>
                <w:color w:val="282828"/>
                <w:shd w:val="clear" w:color="auto" w:fill="F7F7F7"/>
              </w:rPr>
              <w:t>CRP, ferritin,</w:t>
            </w:r>
            <w:r w:rsidRPr="008019B2">
              <w:rPr>
                <w:rFonts w:ascii="Times New Roman" w:hAnsi="Times New Roman" w:cs="Times New Roman"/>
              </w:rPr>
              <w:t xml:space="preserve"> </w:t>
            </w:r>
            <w:r w:rsidRPr="008019B2">
              <w:rPr>
                <w:rFonts w:ascii="Times New Roman" w:hAnsi="Times New Roman" w:cs="Times New Roman"/>
                <w:color w:val="282828"/>
                <w:shd w:val="clear" w:color="auto" w:fill="F7F7F7"/>
              </w:rPr>
              <w:t>Myoglobin,</w:t>
            </w:r>
            <w:r w:rsidR="00463B61">
              <w:rPr>
                <w:rFonts w:ascii="Times New Roman" w:hAnsi="Times New Roman" w:cs="Times New Roman"/>
                <w:color w:val="282828"/>
                <w:shd w:val="clear" w:color="auto" w:fill="F7F7F7"/>
              </w:rPr>
              <w:t xml:space="preserve"> </w:t>
            </w:r>
            <w:r w:rsidRPr="008019B2">
              <w:rPr>
                <w:rFonts w:ascii="Times New Roman" w:hAnsi="Times New Roman" w:cs="Times New Roman"/>
                <w:color w:val="282828"/>
                <w:shd w:val="clear" w:color="auto" w:fill="F7F7F7"/>
              </w:rPr>
              <w:t>l ow HDL</w:t>
            </w:r>
          </w:p>
        </w:tc>
        <w:tc>
          <w:tcPr>
            <w:tcW w:w="1463"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t>D-dimer.,IL6,</w:t>
            </w:r>
            <w:r w:rsidRPr="008019B2">
              <w:rPr>
                <w:rFonts w:ascii="Times New Roman" w:hAnsi="Times New Roman" w:cs="Times New Roman"/>
                <w:color w:val="212121"/>
                <w:shd w:val="clear" w:color="auto" w:fill="FFFFFF"/>
              </w:rPr>
              <w:t xml:space="preserve"> CRP levels</w:t>
            </w:r>
          </w:p>
        </w:tc>
        <w:tc>
          <w:tcPr>
            <w:tcW w:w="2222" w:type="dxa"/>
          </w:tcPr>
          <w:p w:rsidR="008019B2" w:rsidRPr="008019B2" w:rsidRDefault="007F23B1"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fldChar w:fldCharType="begin"/>
            </w:r>
            <w:r w:rsidR="008019B2" w:rsidRPr="008019B2">
              <w:rPr>
                <w:rFonts w:ascii="Times New Roman" w:hAnsi="Times New Roman" w:cs="Times New Roman"/>
              </w:rPr>
              <w:instrText xml:space="preserve"> ADDIN ZOTERO_ITEM CSL_CITATION {"citationID":"XY1JiW8i","properties":{"formattedCitation":"(Battaglini et al. 2022; Guaraldi et al. 2020)","plainCitation":"(Battaglini et al. 2022; Guaraldi et al. 2020)","noteIndex":0},"citationItems":[{"id":483,"uris":["http://zotero.org/users/local/eKYp49ge/items/KT784SNR"],"itemData":{"id":483,"type":"article-journal","abstract":"Severe acute respiratory syndrome-coronavirus 2 (SARS-CoV-2) causes a wide spectrum of clinical manifestations, with progression to multiorgan failure in the most severe cases. Several biomarkers can be altered in coronavirus disease 2019 (COVID-19), and they can be associated with diagnosis, prognosis, and outcomes. The most used biomarkers in COVID-19 include several proinflammatory cytokines, neuron-specific enolase (NSE), lactate dehydrogenase (LDH), aspartate transaminase (AST), neutrophil count, neutrophils-to-lymphocytes ratio, troponins, creatine kinase (MB), myoglobin, D-dimer, brain natriuretic peptide (BNP), and its N-terminal pro-hormone (NT-proBNP). Some of these biomarkers can be readily used to predict disease severity, hospitalization, intensive care unit (ICU) admission, and mortality, while others, such as metabolomic and proteomic analysis, have not yet translated to clinical practice. This narrative review aims to identify laboratory biomarkers that have shown significant diagnostic and prognostic value for risk stratification in COVID-19 and discuss the possible clinical application of novel analytic strategies, like metabolomics and proteomics. Future research should focus on identifying a limited but essential number of laboratory biomarkers to easily predict prognosis and outcome in severe COVID-19.","container-title":"Frontiers in Immunology","DOI":"10.3389/fimmu.2022.857573","ISSN":"1664-3224","journalAbbreviation":"Front. Immunol.","page":"857573","source":"DOI.org (Crossref)","title":"Laboratory Biomarkers for Diagnosis and Prognosis in COVID-19","volume":"13","author":[{"family":"Battaglini","given":"Denise"},{"family":"Lopes-Pacheco","given":"Miquéias"},{"family":"Castro-Faria-Neto","given":"Hugo C."},{"family":"Pelosi","given":"Paolo"},{"family":"Rocco","given":"Patricia R. M."}],"issued":{"date-parts":[["2022",4,27]]}}},{"id":480,"uris":["http://zotero.org/users/local/eKYp49ge/items/EPZ2HGVH"],"itemData":{"id":480,"type":"article-journal","container-title":"The Lancet Rheumatology","DOI":"10.1016/S2665-9913(20)30173-9","ISSN":"26659913","issue":"8","journalAbbreviation":"The Lancet Rheumatology","language":"en","page":"e474-e484","source":"DOI.org (Crossref)","title":"Tocilizumab in patients with severe COVID-19: a retrospective cohort study","title-short":"Tocilizumab in patients with severe COVID-19","volume":"2","author":[{"family":"Guaraldi","given":"Giovanni"},{"family":"Meschiari","given":"Marianna"},{"family":"Cozzi-Lepri","given":"Alessandro"},{"family":"Milic","given":"Jovana"},{"family":"Tonelli","given":"Roberto"},{"family":"Menozzi","given":"Marianna"},{"family":"Franceschini","given":"Erica"},{"family":"Cuomo","given":"Gianluca"},{"family":"Orlando","given":"Gabriella"},{"family":"Borghi","given":"Vanni"},{"family":"Santoro","given":"Antonella"},{"family":"Di Gaetano","given":"Margherita"},{"family":"Puzzolante","given":"Cinzia"},{"family":"Carli","given":"Federica"},{"family":"Bedini","given":"Andrea"},{"family":"Corradi","given":"Luca"},{"family":"Fantini","given":"Riccardo"},{"family":"Castaniere","given":"Ivana"},{"family":"Tabbì","given":"Luca"},{"family":"Girardis","given":"Massimo"},{"family":"Tedeschi","given":"Sara"},{"family":"Giannella","given":"Maddalena"},{"family":"Bartoletti","given":"Michele"},{"family":"Pascale","given":"Renato"},{"family":"Dolci","given":"Giovanni"},{"family":"Brugioni","given":"Lucio"},{"family":"Pietrangelo","given":"Antonello"},{"family":"Cossarizza","given":"Andrea"},{"family":"Pea","given":"Federico"},{"family":"Clini","given":"Enrico"},{"family":"Salvarani","given":"Carlo"},{"family":"Massari","given":"Marco"},{"family":"Viale","given":"Pier Luigi"},{"family":"Mussini","given":"Cristina"}],"issued":{"date-parts":[["2020",8]]}}}],"schema":"https://github.com/citation-style-language/schema/raw/master/csl-citation.json"} </w:instrText>
            </w:r>
            <w:r w:rsidRPr="008019B2">
              <w:rPr>
                <w:rFonts w:ascii="Times New Roman" w:hAnsi="Times New Roman" w:cs="Times New Roman"/>
              </w:rPr>
              <w:fldChar w:fldCharType="separate"/>
            </w:r>
            <w:r w:rsidR="008019B2" w:rsidRPr="008019B2">
              <w:rPr>
                <w:rFonts w:ascii="Times New Roman" w:hAnsi="Times New Roman" w:cs="Times New Roman"/>
              </w:rPr>
              <w:t xml:space="preserve">(Battaglini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2022; Guaraldi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2020)</w:t>
            </w:r>
            <w:r w:rsidRPr="008019B2">
              <w:rPr>
                <w:rFonts w:ascii="Times New Roman" w:hAnsi="Times New Roman" w:cs="Times New Roman"/>
              </w:rPr>
              <w:fldChar w:fldCharType="end"/>
            </w:r>
            <w:r w:rsidR="008019B2" w:rsidRPr="008019B2">
              <w:rPr>
                <w:rFonts w:ascii="Times New Roman" w:hAnsi="Times New Roman" w:cs="Times New Roman"/>
              </w:rPr>
              <w:t>,</w:t>
            </w:r>
            <w:r w:rsidR="003C03AF">
              <w:rPr>
                <w:rFonts w:ascii="Times New Roman" w:hAnsi="Times New Roman" w:cs="Times New Roman"/>
              </w:rPr>
              <w:t xml:space="preserve"> </w:t>
            </w:r>
            <w:r w:rsidRPr="008019B2">
              <w:rPr>
                <w:rFonts w:ascii="Times New Roman" w:hAnsi="Times New Roman" w:cs="Times New Roman"/>
              </w:rPr>
              <w:fldChar w:fldCharType="begin"/>
            </w:r>
            <w:r w:rsidR="008019B2" w:rsidRPr="008019B2">
              <w:rPr>
                <w:rFonts w:ascii="Times New Roman" w:hAnsi="Times New Roman" w:cs="Times New Roman"/>
              </w:rPr>
              <w:instrText xml:space="preserve"> ADDIN ZOTERO_ITEM CSL_CITATION {"citationID":"0rQrfaW8","properties":{"formattedCitation":"(F. Liu et al. 2020)","plainCitation":"(F. Liu et al. 2020)","noteIndex":0},"citationItems":[{"id":485,"uris":["http://zotero.org/users/local/eKYp49ge/items/W7IGLVQ7"],"itemData":{"id":485,"type":"article-journal","container-title":"Journal of Clinical Virology","DOI":"10.1016/j.jcv.2020.104370","ISSN":"13866532","journalAbbreviation":"Journal of Clinical Virology","language":"en","page":"104370","source":"DOI.org (Crossref)","title":"Prognostic value of interleukin-6, C-reactive protein, and procalcitonin in patients with COVID-19","volume":"127","author":[{"family":"Liu","given":"Fang"},{"family":"Li","given":"Lin"},{"family":"Xu","given":"MengDa"},{"family":"Wu","given":"Juan"},{"family":"Luo","given":"Ding"},{"family":"Zhu","given":"YuSi"},{"family":"Li","given":"BiXi"},{"family":"Song","given":"XiaoYang"},{"family":"Zhou","given":"Xiang"}],"issued":{"date-parts":[["2020",6]]}}}],"schema":"https://github.com/citation-style-language/schema/raw/master/csl-citation.json"} </w:instrText>
            </w:r>
            <w:r w:rsidRPr="008019B2">
              <w:rPr>
                <w:rFonts w:ascii="Times New Roman" w:hAnsi="Times New Roman" w:cs="Times New Roman"/>
              </w:rPr>
              <w:fldChar w:fldCharType="separate"/>
            </w:r>
            <w:r w:rsidR="008019B2" w:rsidRPr="008019B2">
              <w:rPr>
                <w:rFonts w:ascii="Times New Roman" w:hAnsi="Times New Roman" w:cs="Times New Roman"/>
              </w:rPr>
              <w:t xml:space="preserve">(F. Liu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2020)</w:t>
            </w:r>
            <w:r w:rsidRPr="008019B2">
              <w:rPr>
                <w:rFonts w:ascii="Times New Roman" w:hAnsi="Times New Roman" w:cs="Times New Roman"/>
              </w:rPr>
              <w:fldChar w:fldCharType="end"/>
            </w:r>
          </w:p>
        </w:tc>
      </w:tr>
      <w:tr w:rsidR="008019B2" w:rsidRPr="008019B2" w:rsidTr="008019B2">
        <w:trPr>
          <w:trHeight w:val="699"/>
        </w:trPr>
        <w:tc>
          <w:tcPr>
            <w:tcW w:w="1985"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b/>
                <w:u w:val="single"/>
              </w:rPr>
            </w:pPr>
            <w:r w:rsidRPr="008019B2">
              <w:rPr>
                <w:rFonts w:ascii="Times New Roman" w:hAnsi="Times New Roman" w:cs="Times New Roman"/>
                <w:b/>
                <w:u w:val="single"/>
              </w:rPr>
              <w:t>Bacterial Infection</w:t>
            </w:r>
            <w:r>
              <w:rPr>
                <w:rFonts w:ascii="Times New Roman" w:hAnsi="Times New Roman" w:cs="Times New Roman"/>
                <w:b/>
                <w:u w:val="single"/>
              </w:rPr>
              <w:t>:</w:t>
            </w:r>
          </w:p>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p>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Tuberculosis</w:t>
            </w:r>
          </w:p>
        </w:tc>
        <w:tc>
          <w:tcPr>
            <w:tcW w:w="1842"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t>Ag85A(+), Ag85B(+), and Ag85C(+),</w:t>
            </w:r>
            <w:r w:rsidR="0077105A">
              <w:rPr>
                <w:rFonts w:ascii="Times New Roman" w:hAnsi="Times New Roman" w:cs="Times New Roman"/>
              </w:rPr>
              <w:t xml:space="preserve"> </w:t>
            </w:r>
            <w:r w:rsidRPr="008019B2">
              <w:rPr>
                <w:rFonts w:ascii="Times New Roman" w:hAnsi="Times New Roman" w:cs="Times New Roman"/>
              </w:rPr>
              <w:t>Mtb DNA,LAM, IFNγ,</w:t>
            </w:r>
            <w:r w:rsidR="0077105A">
              <w:rPr>
                <w:rFonts w:ascii="Times New Roman" w:hAnsi="Times New Roman" w:cs="Times New Roman"/>
              </w:rPr>
              <w:t xml:space="preserve"> </w:t>
            </w:r>
            <w:r w:rsidRPr="008019B2">
              <w:rPr>
                <w:rFonts w:ascii="Times New Roman" w:hAnsi="Times New Roman" w:cs="Times New Roman"/>
              </w:rPr>
              <w:t>IFNαβ, IP10(+),</w:t>
            </w:r>
            <w:r w:rsidR="0077105A">
              <w:rPr>
                <w:rFonts w:ascii="Times New Roman" w:hAnsi="Times New Roman" w:cs="Times New Roman"/>
              </w:rPr>
              <w:t xml:space="preserve"> </w:t>
            </w:r>
            <w:r w:rsidRPr="008019B2">
              <w:rPr>
                <w:rFonts w:ascii="Times New Roman" w:hAnsi="Times New Roman" w:cs="Times New Roman"/>
              </w:rPr>
              <w:t>CD27(-),</w:t>
            </w:r>
            <w:r w:rsidR="0077105A">
              <w:rPr>
                <w:rFonts w:ascii="Times New Roman" w:hAnsi="Times New Roman" w:cs="Times New Roman"/>
              </w:rPr>
              <w:t xml:space="preserve"> </w:t>
            </w:r>
            <w:r w:rsidRPr="008019B2">
              <w:rPr>
                <w:rFonts w:ascii="Times New Roman" w:hAnsi="Times New Roman" w:cs="Times New Roman"/>
              </w:rPr>
              <w:t>Ki-67,</w:t>
            </w:r>
            <w:r w:rsidR="0077105A">
              <w:rPr>
                <w:rFonts w:ascii="Times New Roman" w:hAnsi="Times New Roman" w:cs="Times New Roman"/>
              </w:rPr>
              <w:t xml:space="preserve"> </w:t>
            </w:r>
            <w:r w:rsidRPr="008019B2">
              <w:rPr>
                <w:rFonts w:ascii="Times New Roman" w:hAnsi="Times New Roman" w:cs="Times New Roman"/>
              </w:rPr>
              <w:t xml:space="preserve"> Mtb-specific CD4+ T-cell, Rv1733c, Rv2029c, Rv2628 and HBHA</w:t>
            </w:r>
          </w:p>
        </w:tc>
        <w:tc>
          <w:tcPr>
            <w:tcW w:w="1713"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t>plasma chitinase, IDO, Ag85A, interferon (IFN)-γ specific T-cells,</w:t>
            </w:r>
          </w:p>
        </w:tc>
        <w:tc>
          <w:tcPr>
            <w:tcW w:w="1463"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t>IP10(+),</w:t>
            </w:r>
          </w:p>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t>VEGF, HO-1, MMPs, IL11</w:t>
            </w:r>
          </w:p>
        </w:tc>
        <w:tc>
          <w:tcPr>
            <w:tcW w:w="2222" w:type="dxa"/>
          </w:tcPr>
          <w:p w:rsidR="008019B2" w:rsidRPr="008019B2" w:rsidRDefault="007F23B1"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fldChar w:fldCharType="begin"/>
            </w:r>
            <w:r w:rsidR="008019B2" w:rsidRPr="008019B2">
              <w:rPr>
                <w:rFonts w:ascii="Times New Roman" w:hAnsi="Times New Roman" w:cs="Times New Roman"/>
              </w:rPr>
              <w:instrText xml:space="preserve"> ADDIN ZOTERO_ITEM CSL_CITATION {"citationID":"gsKg1lL1","properties":{"formattedCitation":"(Kumar et al. 2023; Goletti et al. 2016; Petruccioli et al. 2016)","plainCitation":"(Kumar et al. 2023; Goletti et al. 2016; Petruccioli et al. 2016)","noteIndex":0},"citationItems":[{"id":487,"uris":["http://zotero.org/users/local/eKYp49ge/items/DK5IYB77"],"itemData":{"id":487,"type":"article-journal","abstract":"Introduction\n              Chitinase, Indoleamine 2,3-dioxygenesae-1 (IDO-1) and heme oxygenase-1 (HO-1) are candidate diagnostic biomarkers for tuberculosis (TB). Whether these immune markers could also serve as predictive biomarkers of unfavorable treatment outcomes in pulmonary TB (PTB) is not known.\n            \n            \n              Methods\n              A cohort of newly diagnosed, sputum culture-positive adults with drug-sensitive PTB were recruited. Plasma chitinase protein, IDO protein and HO-1 levels measured before treatment initiation were compared between 68 cases with unfavorable outcomes (treatment failure, death, or recurrence) and 108 control individuals who had recurrence-free cure.\n            \n            \n              Results\n              Plasma chitinase and IDO protein levels but not HO-1 levels were lower in cases compared to controls. The low chitinase and IDO protein levels were associated with increased risk of unfavourable outcomes in unadjusted and adjusted analyses. Receiver operating characteristic analysis revealed that chitinase and IDO proteins exhibited high sensitivity and specificity in differentiating cases vs controls as well as in differentiating treatment failure vs controls and recurrence vs controls, respectively. Classification and regression trees (CART) were used to determine threshold values for these two immune markers.\n            \n            \n              Discussion\n              Our study revealed a plasma chitinase and IDO protein signature that may be used as a tool for predicting adverse treatment outcomes in PTB.","container-title":"Frontiers in Immunology","DOI":"10.3389/fimmu.2023.1093640","ISSN":"1664-3224","journalAbbreviation":"Front. Immunol.","page":"1093640","source":"DOI.org (Crossref)","title":"Chitinase and indoleamine 2, 3-dioxygenase are prognostic biomarkers for unfavorable treatment outcomes in pulmonary tuberculosis","volume":"14","author":[{"family":"Kumar","given":"Nathella Pavan"},{"family":"Nancy","given":"Arul"},{"family":"Viswanathan","given":"Vijay"},{"family":"Sivakumar","given":"Shanmugam"},{"family":"Thiruvengadam","given":"Kannan"},{"family":"Ahamed","given":"Shaik Fayaz"},{"family":"Hissar","given":"Syed"},{"family":"Kornfeld","given":"Hardy"},{"family":"Babu","given":"Subash"}],"issued":{"date-parts":[["2023",2,6]]}}},{"id":489,"uris":["http://zotero.org/users/local/eKYp49ge/items/XKN4PG79"],"itemData":{"id":489,"type":"article-journal","abstract":"New approaches to control tuberculosis (TB) worldwide are needed. In particular, new tools for diagnosis and new biomarkers are required to evaluate both pathogen and host key elements of the response to infection. Non-sputum based diagnostic tests, biomarkers predictive of adequate responsiveness to treatment, and biomarkers of risk of developing active TB disease are major goals. Here, we review the current state of the field. Although reports on new candidate biomarkers are numerous, validation and independent confirmation are rare. Efforts are needed to reduce the gap between the exploratory up-stream identification of candidate biomarkers, and the validation of biomarkers against clear clinical endpoints in different populations. This will need a major commitment from both scientists and funding bodies.","container-title":"Infectious Disease Reports","DOI":"10.4081/idr.2016.6568","ISSN":"2036-7449","issue":"2","journalAbbreviation":"Infectious Disease Reports","language":"en","page":"6568","source":"DOI.org (Crossref)","title":"Tuberculosis Biomarkers: From Diagnosis to Protection","title-short":"Tuberculosis Biomarkers","volume":"8","author":[{"family":"Goletti","given":"Delia"},{"family":"Petruccioli","given":"Elisa"},{"family":"Joosten","given":"Simone A."},{"family":"Ottenhoff","given":"Tom H.M."}],"issued":{"date-parts":[["2016",6,24]]}}},{"id":491,"uris":["http://zotero.org/users/local/eKYp49ge/items/7UHQFK52"],"itemData":{"id":491,"type":"article-journal","abstract":"New approaches to control the spread of tuberculosis (TB) are needed, including tools to predict development of active TB from latent TB infection (LTBI). Recent studies have described potential correlates of risk, in order to inform the development of prognostic tests for TB disease progression. These efforts have included unbiased approaches employing “omics” technologies, as well as more directed, hypothesis-driven approaches assessing a small set or even individual selected markers as candidate correlates of TB risk. Unbiased high-throughput screening of blood RNAseq profiles identified signatures of active TB risk in individuals with LTBI, ≥1 year before diagnosis. A recent infant vaccination study identified enhanced expression of T-cell activation markers as a correlate of risk prior to developing TB; conversely, high levels of Ag85A antibodies and high frequencies of interferon (IFN)-γ specific T-cells were associated with reduced risk of disease. Others have described CD27\n              −\n              IFN-γ\n              +\n              CD4\n              +\n              T-cells as possibly predictive markers of TB disease. T-cell responses to TB latency antigens, including heparin-binding haemagglutinin and DosR-regulon-encoded antigens have also been correlated with protection.\n            \n            Further studies are needed to determine whether correlates of risk can be used to prevent active TB through targeted prophylactic treatment, or to allow targeted enrolment into efficacy trials of new TB vaccines and therapeutic drugs.","container-title":"European Respiratory Journal","DOI":"10.1183/13993003.01012-2016","ISSN":"0903-1936, 1399-3003","issue":"6","journalAbbreviation":"Eur Respir J","language":"en","page":"1751-1763","source":"DOI.org (Crossref)","title":"Correlates of tuberculosis risk: predictive biomarkers for progression to active tuberculosis","title-short":"Correlates of tuberculosis risk","volume":"48","author":[{"family":"Petruccioli","given":"Elisa"},{"family":"Scriba","given":"Thomas J."},{"family":"Petrone","given":"Linda"},{"family":"Hatherill","given":"Mark"},{"family":"Cirillo","given":"Daniela M."},{"family":"Joosten","given":"Simone A."},{"family":"Ottenhoff","given":"Tom H."},{"family":"Denkinger","given":"Claudia M."},{"family":"Goletti","given":"Delia"}],"issued":{"date-parts":[["2016",12]]}}}],"schema":"https://github.com/citation-style-language/schema/raw/master/csl-citation.json"} </w:instrText>
            </w:r>
            <w:r w:rsidRPr="008019B2">
              <w:rPr>
                <w:rFonts w:ascii="Times New Roman" w:hAnsi="Times New Roman" w:cs="Times New Roman"/>
              </w:rPr>
              <w:fldChar w:fldCharType="separate"/>
            </w:r>
            <w:r w:rsidR="008019B2" w:rsidRPr="008019B2">
              <w:rPr>
                <w:rFonts w:ascii="Times New Roman" w:hAnsi="Times New Roman" w:cs="Times New Roman"/>
              </w:rPr>
              <w:t xml:space="preserve">(Kumar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2023; Goletti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2016; Petruccioli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2016)</w:t>
            </w:r>
            <w:r w:rsidRPr="008019B2">
              <w:rPr>
                <w:rFonts w:ascii="Times New Roman" w:hAnsi="Times New Roman" w:cs="Times New Roman"/>
              </w:rPr>
              <w:fldChar w:fldCharType="end"/>
            </w:r>
          </w:p>
        </w:tc>
      </w:tr>
      <w:tr w:rsidR="008019B2" w:rsidRPr="008019B2" w:rsidTr="008019B2">
        <w:trPr>
          <w:trHeight w:val="2074"/>
        </w:trPr>
        <w:tc>
          <w:tcPr>
            <w:tcW w:w="1985"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b/>
                <w:u w:val="single"/>
              </w:rPr>
            </w:pPr>
            <w:r w:rsidRPr="008019B2">
              <w:rPr>
                <w:rFonts w:ascii="Times New Roman" w:hAnsi="Times New Roman" w:cs="Times New Roman"/>
                <w:b/>
                <w:u w:val="single"/>
              </w:rPr>
              <w:lastRenderedPageBreak/>
              <w:t>Infection caused by protozoa</w:t>
            </w:r>
            <w:r>
              <w:rPr>
                <w:rFonts w:ascii="Times New Roman" w:hAnsi="Times New Roman" w:cs="Times New Roman"/>
                <w:b/>
                <w:u w:val="single"/>
              </w:rPr>
              <w:t>:</w:t>
            </w:r>
          </w:p>
          <w:p w:rsidR="008019B2" w:rsidRDefault="008019B2" w:rsidP="0077105A">
            <w:pPr>
              <w:widowControl w:val="0"/>
              <w:autoSpaceDE w:val="0"/>
              <w:autoSpaceDN w:val="0"/>
              <w:adjustRightInd w:val="0"/>
              <w:rPr>
                <w:rFonts w:ascii="Times New Roman" w:hAnsi="Times New Roman" w:cs="Times New Roman"/>
              </w:rPr>
            </w:pPr>
          </w:p>
          <w:p w:rsidR="008019B2" w:rsidRDefault="008019B2" w:rsidP="0077105A">
            <w:pPr>
              <w:widowControl w:val="0"/>
              <w:autoSpaceDE w:val="0"/>
              <w:autoSpaceDN w:val="0"/>
              <w:adjustRightInd w:val="0"/>
              <w:rPr>
                <w:rFonts w:ascii="Times New Roman" w:hAnsi="Times New Roman" w:cs="Times New Roman"/>
              </w:rPr>
            </w:pPr>
          </w:p>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Malaria</w:t>
            </w:r>
          </w:p>
        </w:tc>
        <w:tc>
          <w:tcPr>
            <w:tcW w:w="1842"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color w:val="212121"/>
                <w:shd w:val="clear" w:color="auto" w:fill="FFFFFF"/>
              </w:rPr>
              <w:t xml:space="preserve">PCT, </w:t>
            </w:r>
            <w:r w:rsidRPr="008019B2">
              <w:rPr>
                <w:rStyle w:val="Emphasis"/>
                <w:rFonts w:ascii="Times New Roman" w:hAnsi="Times New Roman" w:cs="Times New Roman"/>
                <w:color w:val="212121"/>
                <w:shd w:val="clear" w:color="auto" w:fill="FFFFFF"/>
              </w:rPr>
              <w:t>var</w:t>
            </w:r>
            <w:r w:rsidRPr="008019B2">
              <w:rPr>
                <w:rFonts w:ascii="Times New Roman" w:hAnsi="Times New Roman" w:cs="Times New Roman"/>
                <w:color w:val="212121"/>
                <w:shd w:val="clear" w:color="auto" w:fill="FFFFFF"/>
              </w:rPr>
              <w:t> genes, CK-MB, CKD-EPI eGFR, pLDH, HMGB1,</w:t>
            </w:r>
            <w:r w:rsidR="0077105A">
              <w:rPr>
                <w:rFonts w:ascii="Times New Roman" w:hAnsi="Times New Roman" w:cs="Times New Roman"/>
                <w:color w:val="212121"/>
                <w:shd w:val="clear" w:color="auto" w:fill="FFFFFF"/>
              </w:rPr>
              <w:t xml:space="preserve"> </w:t>
            </w:r>
            <w:r w:rsidRPr="008019B2">
              <w:rPr>
                <w:rFonts w:ascii="Times New Roman" w:hAnsi="Times New Roman" w:cs="Times New Roman"/>
                <w:color w:val="212121"/>
                <w:shd w:val="clear" w:color="auto" w:fill="FFFFFF"/>
              </w:rPr>
              <w:t>D-dimers,</w:t>
            </w:r>
            <w:r w:rsidRPr="008019B2">
              <w:rPr>
                <w:rFonts w:ascii="Times New Roman" w:hAnsi="Times New Roman" w:cs="Times New Roman"/>
              </w:rPr>
              <w:t xml:space="preserve"> </w:t>
            </w:r>
            <w:r w:rsidRPr="008019B2">
              <w:rPr>
                <w:rFonts w:ascii="Times New Roman" w:hAnsi="Times New Roman" w:cs="Times New Roman"/>
                <w:color w:val="212121"/>
                <w:shd w:val="clear" w:color="auto" w:fill="FFFFFF"/>
              </w:rPr>
              <w:t>carboxyhemoglobin,</w:t>
            </w:r>
            <w:r w:rsidRPr="008019B2">
              <w:rPr>
                <w:rFonts w:ascii="Times New Roman" w:hAnsi="Times New Roman" w:cs="Times New Roman"/>
                <w:i/>
                <w:iCs/>
                <w:color w:val="333333"/>
                <w:shd w:val="clear" w:color="auto" w:fill="FFFFFF"/>
              </w:rPr>
              <w:t xml:space="preserve"> pfhrp2</w:t>
            </w:r>
          </w:p>
        </w:tc>
        <w:tc>
          <w:tcPr>
            <w:tcW w:w="1713"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t>CRP, Ang-2, Ang-2/1 ratio, PfHRP2, VCAM-1, sICAM-1,</w:t>
            </w:r>
            <w:r w:rsidR="0077105A">
              <w:rPr>
                <w:rFonts w:ascii="Times New Roman" w:hAnsi="Times New Roman" w:cs="Times New Roman"/>
              </w:rPr>
              <w:t xml:space="preserve"> </w:t>
            </w:r>
            <w:r w:rsidRPr="008019B2">
              <w:rPr>
                <w:rFonts w:ascii="Times New Roman" w:hAnsi="Times New Roman" w:cs="Times New Roman"/>
              </w:rPr>
              <w:t>TNF-α, vitronectin,</w:t>
            </w:r>
            <w:r w:rsidR="0077105A">
              <w:rPr>
                <w:rFonts w:ascii="Times New Roman" w:hAnsi="Times New Roman" w:cs="Times New Roman"/>
              </w:rPr>
              <w:t xml:space="preserve"> </w:t>
            </w:r>
            <w:r w:rsidRPr="008019B2">
              <w:rPr>
                <w:rFonts w:ascii="Times New Roman" w:hAnsi="Times New Roman" w:cs="Times New Roman"/>
              </w:rPr>
              <w:t xml:space="preserve"> IL-10, CXCL10,</w:t>
            </w:r>
          </w:p>
        </w:tc>
        <w:tc>
          <w:tcPr>
            <w:tcW w:w="1463"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i/>
                <w:iCs/>
                <w:color w:val="333333"/>
                <w:shd w:val="clear" w:color="auto" w:fill="FFFFFF"/>
              </w:rPr>
              <w:t>pfhrp2</w:t>
            </w:r>
          </w:p>
        </w:tc>
        <w:tc>
          <w:tcPr>
            <w:tcW w:w="2222" w:type="dxa"/>
          </w:tcPr>
          <w:p w:rsidR="008019B2" w:rsidRPr="008019B2" w:rsidRDefault="007F23B1"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fldChar w:fldCharType="begin"/>
            </w:r>
            <w:r w:rsidR="008019B2" w:rsidRPr="008019B2">
              <w:rPr>
                <w:rFonts w:ascii="Times New Roman" w:hAnsi="Times New Roman" w:cs="Times New Roman"/>
              </w:rPr>
              <w:instrText xml:space="preserve"> ADDIN ZOTERO_ITEM CSL_CITATION {"citationID":"9rBYTnCK","properties":{"formattedCitation":"(Foko et al. 2022; Atroosh et al. 2022)","plainCitation":"(Foko et al. 2022; Atroosh et al. 2022)","noteIndex":0},"citationItems":[{"id":495,"uris":["http://zotero.org/users/local/eKYp49ge/items/Y58Y2FVN"],"itemData":{"id":495,"type":"article-journal","container-title":"Virulence","DOI":"10.1080/21505594.2022.2056966","ISSN":"2150-5594, 2150-5608","issue":"1","journalAbbreviation":"Virulence","language":"en","page":"634-653","source":"DOI.org (Crossref)","title":"The spectrum of clinical biomarkers in severe malaria and new avenues for exploration","volume":"13","author":[{"family":"Foko","given":"Loick Pradel Kojom"},{"family":"Narang","given":"Geetika"},{"family":"Tamang","given":"Suman"},{"family":"Hawadak","given":"Joseph"},{"family":"Jakhan","given":"Jahnvi"},{"family":"Sharma","given":"Amit"},{"family":"Singh","given":"Vineeta"}],"issued":{"date-parts":[["2022",12,31]]}}},{"id":493,"uris":["http://zotero.org/users/local/eKYp49ge/items/7M7TYJ43"],"itemData":{"id":493,"type":"article-journal","abstract":"Abstract\n            \n              Background\n              \n                Genotyping of the three\n                Plasmodium falciparum\n                polymorphic genes,\n                msp1\n                ,\n                msp2\n                and\n                glurp\n                , has been adopted as a standard strategy to distinguish recrudescence from new infection in drug efficacy clinical trials. However, the suitability of a particular gene is compromised in areas where its allelic variants distribution is significantly skewed, a phenomenon that might occur in isolated parasite populations or in areas of very low transmission. Moreover, observation of amplification bias has diminished the value of\n                glurp\n                as a marker.\n              \n            \n            \n              Methods\n              \n                The suitability of the polymorphic\n                P. falciparum\n                histidine-rich protein 2 (\n                pfhrp2\n                ) gene was assessed to serve as an alternative marker using a PCR-sequencing or a PCR–RFLP protocol for genotyping of samples in drug efficacy clinical trials. The value of\n                pfhrp2\n                was validated by side-by-side analyses of 5 admission-recrudescence sample pairs from Yemeni malaria patients.\n              \n            \n            \n              Results\n              \n                The outcome of the single\n                pfhrp2\n                gene discrimination analysis has been found consistent with\n                msp1\n                ,\n                msp2\n                and\n                glurp\n                pool genotyping analysis for the differentiation of recrudescence from new infection.\n              \n            \n            \n              Conclusion\n              \n                The findings suggest that under the appropriate circumstances,\n                pfhrp2\n                can serve as an additional molecular marker for monitoring anti-malarials efficacy. However, its use is restricted to endemic areas where only a minority of\n                P. falciparum\n                parasites lack the\n                pfhrp2\n                gene.","container-title":"Malaria Journal","DOI":"10.1186/s12936-021-04014-4","ISSN":"1475-2875","issue":"1","journalAbbreviation":"Malar J","language":"en","page":"2","source":"DOI.org (Crossref)","title":"Plasmodium falciparum histidine rich protein 2 (pfhrp2): an additional genetic marker suitable for anti-malarial drug efficacy trials","title-short":"Plasmodium falciparum histidine rich protein 2 (pfhrp2)","volume":"21","author":[{"family":"Atroosh","given":"Wahib M."},{"family":"Lau","given":"Yee-Ling"},{"family":"Snounou","given":"Georges"},{"family":"Azzani","given":"Meram"},{"family":"Al-Mekhlafi","given":"Hesham M."}],"issued":{"date-parts":[["2022",12]]}}}],"schema":"https://github.com/citation-style-language/schema/raw/master/csl-citation.json"} </w:instrText>
            </w:r>
            <w:r w:rsidRPr="008019B2">
              <w:rPr>
                <w:rFonts w:ascii="Times New Roman" w:hAnsi="Times New Roman" w:cs="Times New Roman"/>
              </w:rPr>
              <w:fldChar w:fldCharType="separate"/>
            </w:r>
            <w:r w:rsidR="008019B2" w:rsidRPr="008019B2">
              <w:rPr>
                <w:rFonts w:ascii="Times New Roman" w:hAnsi="Times New Roman" w:cs="Times New Roman"/>
              </w:rPr>
              <w:t xml:space="preserve">(Foko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2022; Atroosh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2022)</w:t>
            </w:r>
            <w:r w:rsidRPr="008019B2">
              <w:rPr>
                <w:rFonts w:ascii="Times New Roman" w:hAnsi="Times New Roman" w:cs="Times New Roman"/>
              </w:rPr>
              <w:fldChar w:fldCharType="end"/>
            </w:r>
          </w:p>
        </w:tc>
      </w:tr>
      <w:tr w:rsidR="008019B2" w:rsidRPr="008019B2" w:rsidTr="008019B2">
        <w:trPr>
          <w:trHeight w:val="3247"/>
        </w:trPr>
        <w:tc>
          <w:tcPr>
            <w:tcW w:w="1985" w:type="dxa"/>
          </w:tcPr>
          <w:p w:rsidR="008019B2" w:rsidRPr="008019B2" w:rsidRDefault="008019B2" w:rsidP="0077105A">
            <w:pPr>
              <w:widowControl w:val="0"/>
              <w:autoSpaceDE w:val="0"/>
              <w:autoSpaceDN w:val="0"/>
              <w:adjustRightInd w:val="0"/>
              <w:rPr>
                <w:rFonts w:ascii="Times New Roman" w:hAnsi="Times New Roman" w:cs="Times New Roman"/>
              </w:rPr>
            </w:pPr>
            <w:r w:rsidRPr="008019B2">
              <w:rPr>
                <w:rFonts w:ascii="Times New Roman" w:hAnsi="Times New Roman" w:cs="Times New Roman"/>
              </w:rPr>
              <w:t xml:space="preserve">Dengue </w:t>
            </w:r>
          </w:p>
        </w:tc>
        <w:tc>
          <w:tcPr>
            <w:tcW w:w="1842"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t xml:space="preserve">NS1 antigen, </w:t>
            </w:r>
            <w:r w:rsidR="0077105A">
              <w:rPr>
                <w:rFonts w:ascii="Times New Roman" w:hAnsi="Times New Roman" w:cs="Times New Roman"/>
              </w:rPr>
              <w:t xml:space="preserve"> </w:t>
            </w:r>
            <w:r w:rsidRPr="008019B2">
              <w:rPr>
                <w:rFonts w:ascii="Times New Roman" w:hAnsi="Times New Roman" w:cs="Times New Roman"/>
              </w:rPr>
              <w:t xml:space="preserve">IFN-γ, </w:t>
            </w:r>
            <w:r w:rsidR="0077105A">
              <w:rPr>
                <w:rFonts w:ascii="Times New Roman" w:hAnsi="Times New Roman" w:cs="Times New Roman"/>
              </w:rPr>
              <w:t xml:space="preserve"> </w:t>
            </w:r>
            <w:r w:rsidRPr="008019B2">
              <w:rPr>
                <w:rFonts w:ascii="Times New Roman" w:hAnsi="Times New Roman" w:cs="Times New Roman"/>
              </w:rPr>
              <w:t>TNF-α, IL-1, IL-6,</w:t>
            </w:r>
            <w:r w:rsidR="0077105A">
              <w:rPr>
                <w:rFonts w:ascii="Times New Roman" w:hAnsi="Times New Roman" w:cs="Times New Roman"/>
              </w:rPr>
              <w:t xml:space="preserve"> </w:t>
            </w:r>
            <w:r w:rsidRPr="008019B2">
              <w:rPr>
                <w:rFonts w:ascii="Times New Roman" w:hAnsi="Times New Roman" w:cs="Times New Roman"/>
              </w:rPr>
              <w:t xml:space="preserve"> IL-8, IL-10, CCL2 (MCP-1) and CCL5 (RANTES),</w:t>
            </w:r>
            <w:r w:rsidRPr="008019B2">
              <w:rPr>
                <w:rFonts w:ascii="Times New Roman" w:hAnsi="Times New Roman" w:cs="Times New Roman"/>
                <w:color w:val="212121"/>
                <w:shd w:val="clear" w:color="auto" w:fill="FFFFFF"/>
              </w:rPr>
              <w:t xml:space="preserve"> IFN-γ, TNF-α, IL-1β,</w:t>
            </w:r>
            <w:r w:rsidR="0077105A">
              <w:rPr>
                <w:rFonts w:ascii="Times New Roman" w:hAnsi="Times New Roman" w:cs="Times New Roman"/>
                <w:color w:val="212121"/>
                <w:shd w:val="clear" w:color="auto" w:fill="FFFFFF"/>
              </w:rPr>
              <w:t xml:space="preserve"> </w:t>
            </w:r>
            <w:r w:rsidRPr="008019B2">
              <w:rPr>
                <w:rFonts w:ascii="Times New Roman" w:hAnsi="Times New Roman" w:cs="Times New Roman"/>
                <w:color w:val="212121"/>
                <w:shd w:val="clear" w:color="auto" w:fill="FFFFFF"/>
              </w:rPr>
              <w:t xml:space="preserve"> IL-4,</w:t>
            </w:r>
            <w:r w:rsidR="0077105A">
              <w:rPr>
                <w:rFonts w:ascii="Times New Roman" w:hAnsi="Times New Roman" w:cs="Times New Roman"/>
                <w:color w:val="212121"/>
                <w:shd w:val="clear" w:color="auto" w:fill="FFFFFF"/>
              </w:rPr>
              <w:t xml:space="preserve"> </w:t>
            </w:r>
            <w:r w:rsidRPr="008019B2">
              <w:rPr>
                <w:rFonts w:ascii="Times New Roman" w:hAnsi="Times New Roman" w:cs="Times New Roman"/>
                <w:color w:val="212121"/>
                <w:shd w:val="clear" w:color="auto" w:fill="FFFFFF"/>
              </w:rPr>
              <w:t xml:space="preserve"> IL-6, </w:t>
            </w:r>
            <w:r w:rsidR="0077105A">
              <w:rPr>
                <w:rFonts w:ascii="Times New Roman" w:hAnsi="Times New Roman" w:cs="Times New Roman"/>
                <w:color w:val="212121"/>
                <w:shd w:val="clear" w:color="auto" w:fill="FFFFFF"/>
              </w:rPr>
              <w:t xml:space="preserve"> </w:t>
            </w:r>
            <w:r w:rsidRPr="008019B2">
              <w:rPr>
                <w:rFonts w:ascii="Times New Roman" w:hAnsi="Times New Roman" w:cs="Times New Roman"/>
                <w:color w:val="212121"/>
                <w:shd w:val="clear" w:color="auto" w:fill="FFFFFF"/>
              </w:rPr>
              <w:t>IL-7, IL-8, IL-10, IL-13, IL-15, IL-17, IL-18 ,</w:t>
            </w:r>
            <w:r w:rsidR="0077105A">
              <w:rPr>
                <w:rFonts w:ascii="Times New Roman" w:hAnsi="Times New Roman" w:cs="Times New Roman"/>
                <w:color w:val="212121"/>
                <w:shd w:val="clear" w:color="auto" w:fill="FFFFFF"/>
              </w:rPr>
              <w:t xml:space="preserve"> </w:t>
            </w:r>
            <w:r w:rsidRPr="008019B2">
              <w:rPr>
                <w:rFonts w:ascii="Times New Roman" w:hAnsi="Times New Roman" w:cs="Times New Roman"/>
                <w:color w:val="212121"/>
                <w:shd w:val="clear" w:color="auto" w:fill="FFFFFF"/>
              </w:rPr>
              <w:t>MIF and chemokines CCL2, CCL4, CCL5, and CXCL10 (IP-10)</w:t>
            </w:r>
          </w:p>
        </w:tc>
        <w:tc>
          <w:tcPr>
            <w:tcW w:w="1713"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t>Ang-1(-),</w:t>
            </w:r>
            <w:r w:rsidR="00463B61">
              <w:rPr>
                <w:rFonts w:ascii="Times New Roman" w:hAnsi="Times New Roman" w:cs="Times New Roman"/>
              </w:rPr>
              <w:t xml:space="preserve"> </w:t>
            </w:r>
            <w:r w:rsidRPr="008019B2">
              <w:rPr>
                <w:rFonts w:ascii="Times New Roman" w:hAnsi="Times New Roman" w:cs="Times New Roman"/>
              </w:rPr>
              <w:t>ngptl3(+),</w:t>
            </w:r>
            <w:r w:rsidR="00463B61">
              <w:rPr>
                <w:rFonts w:ascii="Times New Roman" w:hAnsi="Times New Roman" w:cs="Times New Roman"/>
              </w:rPr>
              <w:t xml:space="preserve"> </w:t>
            </w:r>
            <w:r w:rsidRPr="008019B2">
              <w:rPr>
                <w:rFonts w:ascii="Times New Roman" w:hAnsi="Times New Roman" w:cs="Times New Roman"/>
              </w:rPr>
              <w:t>sKDR(+),</w:t>
            </w:r>
            <w:r w:rsidR="00463B61">
              <w:rPr>
                <w:rFonts w:ascii="Times New Roman" w:hAnsi="Times New Roman" w:cs="Times New Roman"/>
              </w:rPr>
              <w:t xml:space="preserve"> </w:t>
            </w:r>
            <w:r w:rsidRPr="008019B2">
              <w:rPr>
                <w:rFonts w:ascii="Times New Roman" w:hAnsi="Times New Roman" w:cs="Times New Roman"/>
              </w:rPr>
              <w:t>sEng(+),</w:t>
            </w:r>
            <w:r w:rsidR="00463B61">
              <w:rPr>
                <w:rFonts w:ascii="Times New Roman" w:hAnsi="Times New Roman" w:cs="Times New Roman"/>
              </w:rPr>
              <w:t xml:space="preserve"> </w:t>
            </w:r>
            <w:r w:rsidRPr="008019B2">
              <w:rPr>
                <w:rFonts w:ascii="Times New Roman" w:hAnsi="Times New Roman" w:cs="Times New Roman"/>
              </w:rPr>
              <w:t>sICAM-1(+),CRP(+),</w:t>
            </w:r>
            <w:r w:rsidR="00463B61">
              <w:rPr>
                <w:rFonts w:ascii="Times New Roman" w:hAnsi="Times New Roman" w:cs="Times New Roman"/>
              </w:rPr>
              <w:t xml:space="preserve"> </w:t>
            </w:r>
            <w:r w:rsidRPr="008019B2">
              <w:rPr>
                <w:rFonts w:ascii="Times New Roman" w:hAnsi="Times New Roman" w:cs="Times New Roman"/>
              </w:rPr>
              <w:t>CXCL10/IP-10(+),</w:t>
            </w:r>
            <w:r w:rsidR="00463B61">
              <w:rPr>
                <w:rFonts w:ascii="Times New Roman" w:hAnsi="Times New Roman" w:cs="Times New Roman"/>
              </w:rPr>
              <w:t xml:space="preserve"> </w:t>
            </w:r>
            <w:r w:rsidRPr="008019B2">
              <w:rPr>
                <w:rFonts w:ascii="Times New Roman" w:hAnsi="Times New Roman" w:cs="Times New Roman"/>
              </w:rPr>
              <w:t>CHI3L1(+),</w:t>
            </w:r>
            <w:r w:rsidR="00463B61">
              <w:rPr>
                <w:rFonts w:ascii="Times New Roman" w:hAnsi="Times New Roman" w:cs="Times New Roman"/>
              </w:rPr>
              <w:t xml:space="preserve"> </w:t>
            </w:r>
            <w:r w:rsidRPr="008019B2">
              <w:rPr>
                <w:rFonts w:ascii="Times New Roman" w:hAnsi="Times New Roman" w:cs="Times New Roman"/>
              </w:rPr>
              <w:t>C5a(+) ,</w:t>
            </w:r>
            <w:r w:rsidR="00463B61">
              <w:rPr>
                <w:rFonts w:ascii="Times New Roman" w:hAnsi="Times New Roman" w:cs="Times New Roman"/>
              </w:rPr>
              <w:t xml:space="preserve"> </w:t>
            </w:r>
            <w:r w:rsidRPr="008019B2">
              <w:rPr>
                <w:rFonts w:ascii="Times New Roman" w:hAnsi="Times New Roman" w:cs="Times New Roman"/>
              </w:rPr>
              <w:t>Factor D(+),</w:t>
            </w:r>
            <w:r w:rsidR="00463B61">
              <w:rPr>
                <w:rFonts w:ascii="Times New Roman" w:hAnsi="Times New Roman" w:cs="Times New Roman"/>
              </w:rPr>
              <w:t xml:space="preserve"> </w:t>
            </w:r>
            <w:r w:rsidRPr="008019B2">
              <w:rPr>
                <w:rFonts w:ascii="Times New Roman" w:hAnsi="Times New Roman" w:cs="Times New Roman"/>
              </w:rPr>
              <w:t>CD95(+),</w:t>
            </w:r>
            <w:r w:rsidR="00463B61">
              <w:rPr>
                <w:rFonts w:ascii="Times New Roman" w:hAnsi="Times New Roman" w:cs="Times New Roman"/>
              </w:rPr>
              <w:t xml:space="preserve"> </w:t>
            </w:r>
            <w:r w:rsidRPr="008019B2">
              <w:rPr>
                <w:rFonts w:ascii="Times New Roman" w:hAnsi="Times New Roman" w:cs="Times New Roman"/>
              </w:rPr>
              <w:t>IL-6(+), IL-10(+), IFN-γ(+), MIF(+), and CCL-4(+)</w:t>
            </w:r>
          </w:p>
        </w:tc>
        <w:tc>
          <w:tcPr>
            <w:tcW w:w="1463" w:type="dxa"/>
          </w:tcPr>
          <w:p w:rsidR="008019B2" w:rsidRPr="008019B2" w:rsidRDefault="008019B2"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t>IL-6(+), IL-10(+), IFN-γ(+), MIF(+), and CCL-4(+)</w:t>
            </w:r>
          </w:p>
        </w:tc>
        <w:tc>
          <w:tcPr>
            <w:tcW w:w="2222" w:type="dxa"/>
          </w:tcPr>
          <w:p w:rsidR="008019B2" w:rsidRPr="008019B2" w:rsidRDefault="007F23B1" w:rsidP="0077105A">
            <w:pPr>
              <w:pStyle w:val="ListParagraph"/>
              <w:widowControl w:val="0"/>
              <w:autoSpaceDE w:val="0"/>
              <w:autoSpaceDN w:val="0"/>
              <w:adjustRightInd w:val="0"/>
              <w:ind w:left="0"/>
              <w:rPr>
                <w:rFonts w:ascii="Times New Roman" w:hAnsi="Times New Roman" w:cs="Times New Roman"/>
              </w:rPr>
            </w:pPr>
            <w:r w:rsidRPr="008019B2">
              <w:rPr>
                <w:rFonts w:ascii="Times New Roman" w:hAnsi="Times New Roman" w:cs="Times New Roman"/>
              </w:rPr>
              <w:fldChar w:fldCharType="begin"/>
            </w:r>
            <w:r w:rsidR="008019B2" w:rsidRPr="008019B2">
              <w:rPr>
                <w:rFonts w:ascii="Times New Roman" w:hAnsi="Times New Roman" w:cs="Times New Roman"/>
              </w:rPr>
              <w:instrText xml:space="preserve"> ADDIN ZOTERO_ITEM CSL_CITATION {"citationID":"xhXplv58","properties":{"formattedCitation":"(Alcon et al. 2002)","plainCitation":"(Alcon et al. 2002)","noteIndex":0},"citationItems":[{"id":500,"uris":["http://zotero.org/users/local/eKYp49ge/items/2IGPZVLG"],"itemData":{"id":500,"type":"article-journal","abstract":"ABSTRACT\n            During flavivirus infection in vitro, nonstructural protein NS1 is released in a host-restricted fashion from infected mammalian cells but not vector-derived insect cells. In order to analyze the biological relevance of NS1 secretion in vivo, we developed a sensitive enzyme-linked immunosorbent assay (ELISA) to detect the protein in the sera of dengue virus-infected patients. The assay was based on serotype 1 NS1-specific mouse and rabbit polyclonal antibody preparations for antigen immunocapture and detection, respectively. With purified dengue virus type 1 NS1 as a protein standard, the sensitivity of our capture ELISA was less than 1 ng/ml. When a panel of patient sera was analyzed, the NS1 antigen was found circulating from the first day after the onset of fever up to day 9, once the clinical phase of the disease is over. The NS1 protein could be detected even when viral RNA was negative in reverse transcriptase-PCR or in the presence of immunoglobulin M antibodies. NS1 circulation levels varied among individuals during the course of the disease, ranging from several nanograms per milliliter to several micrograms per milliliter, and peaked in one case at 50 μg/ml of serum. Interestingly, NS1 concentrations did not differ significantly in serum specimens obtained from patients experiencing primary or secondary dengue virus infections. These findings indicate that NS1 protein detection may allow early diagnosis of infection. Furthermore, NS1 circulation in the bloodstream of patients during the clinical phase of the disease suggests a contribution of the nonstructural protein to dengue virus pathogenesis.","container-title":"Journal of Clinical Microbiology","DOI":"10.1128/JCM.40.02.376-381.2002","ISSN":"0095-1137, 1098-660X","issue":"2","journalAbbreviation":"J Clin Microbiol","language":"en","page":"376-381","source":"DOI.org (Crossref)","title":"Enzyme-Linked Immunosorbent Assay Specific to Dengue Virus Type 1 Nonstructural Protein NS1 Reveals Circulation of the Antigen in the Blood during the Acute Phase of Disease in Patients Experiencing Primary or Secondary Infections","volume":"40","author":[{"family":"Alcon","given":"Sophie"},{"family":"Talarmin","given":"Antoine"},{"family":"Debruyne","given":"Monique"},{"family":"Falconar","given":"Andrew"},{"family":"Deubel","given":"Vincent"},{"family":"Flamand","given":"Marie"}],"issued":{"date-parts":[["2002",2]]}}}],"schema":"https://github.com/citation-style-language/schema/raw/master/csl-citation.json"} </w:instrText>
            </w:r>
            <w:r w:rsidRPr="008019B2">
              <w:rPr>
                <w:rFonts w:ascii="Times New Roman" w:hAnsi="Times New Roman" w:cs="Times New Roman"/>
              </w:rPr>
              <w:fldChar w:fldCharType="separate"/>
            </w:r>
            <w:r w:rsidR="008019B2" w:rsidRPr="008019B2">
              <w:rPr>
                <w:rFonts w:ascii="Times New Roman" w:hAnsi="Times New Roman" w:cs="Times New Roman"/>
              </w:rPr>
              <w:t xml:space="preserve">(Alcon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2002)</w:t>
            </w:r>
            <w:r w:rsidRPr="008019B2">
              <w:rPr>
                <w:rFonts w:ascii="Times New Roman" w:hAnsi="Times New Roman" w:cs="Times New Roman"/>
              </w:rPr>
              <w:fldChar w:fldCharType="end"/>
            </w:r>
            <w:r w:rsidR="008019B2" w:rsidRPr="008019B2">
              <w:rPr>
                <w:rFonts w:ascii="Times New Roman" w:hAnsi="Times New Roman" w:cs="Times New Roman"/>
              </w:rPr>
              <w:t>,</w:t>
            </w:r>
            <w:r w:rsidR="003C03AF">
              <w:rPr>
                <w:rFonts w:ascii="Times New Roman" w:hAnsi="Times New Roman" w:cs="Times New Roman"/>
              </w:rPr>
              <w:t xml:space="preserve"> </w:t>
            </w:r>
            <w:r w:rsidRPr="008019B2">
              <w:rPr>
                <w:rFonts w:ascii="Times New Roman" w:hAnsi="Times New Roman" w:cs="Times New Roman"/>
              </w:rPr>
              <w:fldChar w:fldCharType="begin"/>
            </w:r>
            <w:r w:rsidR="008019B2" w:rsidRPr="008019B2">
              <w:rPr>
                <w:rFonts w:ascii="Times New Roman" w:hAnsi="Times New Roman" w:cs="Times New Roman"/>
              </w:rPr>
              <w:instrText xml:space="preserve"> ADDIN ZOTERO_ITEM CSL_CITATION {"citationID":"PNyTFX6s","properties":{"formattedCitation":"(John, Lin, and Perng 2015; Conroy et al. 2015)","plainCitation":"(John, Lin, and Perng 2015; Conroy et al. 2015)","noteIndex":0},"citationItems":[{"id":501,"uris":["http://zotero.org/users/local/eKYp49ge/items/J6LI2SLK"],"itemData":{"id":501,"type":"article-journal","container-title":"Journal of Biomedical Science","DOI":"10.1186/s12929-015-0191-6","ISSN":"1423-0127","issue":"1","journalAbbreviation":"J Biomed Sci","language":"en","page":"83","source":"DOI.org (Crossref)","title":"Biomarkers of severe dengue disease – a review","volume":"22","author":[{"family":"John","given":"Daisy Vanitha"},{"family":"Lin","given":"Yee-Shin"},{"family":"Perng","given":"Guey Chuen"}],"issued":{"date-parts":[["2015",12]]}}},{"id":503,"uris":["http://zotero.org/users/local/eKYp49ge/items/R5TJ6CCT"],"itemData":{"id":503,"type":"article-journal","container-title":"International Journal of Infectious Diseases","DOI":"10.1016/j.ijid.2015.07.027","ISSN":"12019712","journalAbbreviation":"International Journal of Infectious Diseases","language":"en","page":"45-53","source":"DOI.org (Crossref)","title":"Host biomarkers are associated with progression to dengue haemorrhagic fever: a nested case-control study","title-short":"Host biomarkers are associated with progression to dengue haemorrhagic fever","volume":"40","author":[{"family":"Conroy","given":"Andrea L."},{"family":"Gélvez","given":"Margarita"},{"family":"Hawkes","given":"Michael"},{"family":"Rajwans","given":"Nimerta"},{"family":"Tran","given":"Vanessa"},{"family":"Liles","given":"W. Conrad"},{"family":"Villar-Centeno","given":"Luis Angel"},{"family":"Kain","given":"Kevin C."}],"issued":{"date-parts":[["2015",11]]}}}],"schema":"https://github.com/citation-style-language/schema/raw/master/csl-citation.json"} </w:instrText>
            </w:r>
            <w:r w:rsidRPr="008019B2">
              <w:rPr>
                <w:rFonts w:ascii="Times New Roman" w:hAnsi="Times New Roman" w:cs="Times New Roman"/>
              </w:rPr>
              <w:fldChar w:fldCharType="separate"/>
            </w:r>
            <w:r w:rsidR="008019B2" w:rsidRPr="008019B2">
              <w:rPr>
                <w:rFonts w:ascii="Times New Roman" w:hAnsi="Times New Roman" w:cs="Times New Roman"/>
              </w:rPr>
              <w:t xml:space="preserve">(John, Lin, and Perng 2015; Conroy </w:t>
            </w:r>
            <w:r w:rsidR="008019B2" w:rsidRPr="003C03AF">
              <w:rPr>
                <w:rFonts w:ascii="Times New Roman" w:hAnsi="Times New Roman" w:cs="Times New Roman"/>
                <w:i/>
              </w:rPr>
              <w:t>et</w:t>
            </w:r>
            <w:r w:rsidR="003C03AF" w:rsidRPr="003C03AF">
              <w:rPr>
                <w:rFonts w:ascii="Times New Roman" w:hAnsi="Times New Roman" w:cs="Times New Roman"/>
                <w:i/>
              </w:rPr>
              <w:t>.</w:t>
            </w:r>
            <w:r w:rsidR="008019B2" w:rsidRPr="003C03AF">
              <w:rPr>
                <w:rFonts w:ascii="Times New Roman" w:hAnsi="Times New Roman" w:cs="Times New Roman"/>
                <w:i/>
              </w:rPr>
              <w:t>al.</w:t>
            </w:r>
            <w:r w:rsidR="003C03AF" w:rsidRPr="003C03AF">
              <w:rPr>
                <w:rFonts w:ascii="Times New Roman" w:hAnsi="Times New Roman" w:cs="Times New Roman"/>
                <w:i/>
              </w:rPr>
              <w:t>,</w:t>
            </w:r>
            <w:r w:rsidR="008019B2" w:rsidRPr="008019B2">
              <w:rPr>
                <w:rFonts w:ascii="Times New Roman" w:hAnsi="Times New Roman" w:cs="Times New Roman"/>
              </w:rPr>
              <w:t xml:space="preserve"> 2015)</w:t>
            </w:r>
            <w:r w:rsidRPr="008019B2">
              <w:rPr>
                <w:rFonts w:ascii="Times New Roman" w:hAnsi="Times New Roman" w:cs="Times New Roman"/>
              </w:rPr>
              <w:fldChar w:fldCharType="end"/>
            </w:r>
          </w:p>
        </w:tc>
      </w:tr>
    </w:tbl>
    <w:p w:rsidR="00B66FD3" w:rsidRPr="00DC5CCE" w:rsidRDefault="00B66FD3" w:rsidP="00B66FD3">
      <w:pPr>
        <w:pStyle w:val="ListParagraph"/>
        <w:widowControl w:val="0"/>
        <w:autoSpaceDE w:val="0"/>
        <w:autoSpaceDN w:val="0"/>
        <w:adjustRightInd w:val="0"/>
        <w:spacing w:after="0" w:line="360" w:lineRule="auto"/>
        <w:jc w:val="both"/>
        <w:rPr>
          <w:rFonts w:ascii="Times New Roman" w:hAnsi="Times New Roman" w:cs="Times New Roman"/>
          <w:sz w:val="24"/>
          <w:szCs w:val="24"/>
        </w:rPr>
      </w:pPr>
    </w:p>
    <w:p w:rsidR="00D73905" w:rsidRPr="004F71DB" w:rsidRDefault="00874B1D" w:rsidP="008019B2">
      <w:pPr>
        <w:spacing w:line="360" w:lineRule="auto"/>
        <w:jc w:val="both"/>
        <w:rPr>
          <w:rFonts w:ascii="Times New Roman" w:hAnsi="Times New Roman" w:cs="Times New Roman"/>
          <w:b/>
        </w:rPr>
      </w:pPr>
      <w:r>
        <w:rPr>
          <w:rFonts w:ascii="Times New Roman" w:hAnsi="Times New Roman" w:cs="Times New Roman"/>
          <w:b/>
        </w:rPr>
        <w:t xml:space="preserve">5. </w:t>
      </w:r>
      <w:r w:rsidR="00D73905" w:rsidRPr="004F71DB">
        <w:rPr>
          <w:rFonts w:ascii="Times New Roman" w:hAnsi="Times New Roman" w:cs="Times New Roman"/>
          <w:b/>
        </w:rPr>
        <w:t>Neurodegenerative disease and Neuropsychiatry Biomarkers</w:t>
      </w:r>
    </w:p>
    <w:p w:rsidR="00D73905" w:rsidRPr="00874B1D" w:rsidRDefault="00D73905" w:rsidP="008019B2">
      <w:pPr>
        <w:pStyle w:val="ListParagraph"/>
        <w:numPr>
          <w:ilvl w:val="1"/>
          <w:numId w:val="18"/>
        </w:numPr>
        <w:spacing w:line="360" w:lineRule="auto"/>
        <w:jc w:val="both"/>
        <w:rPr>
          <w:rFonts w:ascii="Times New Roman" w:hAnsi="Times New Roman" w:cs="Times New Roman"/>
          <w:b/>
        </w:rPr>
      </w:pPr>
      <w:r w:rsidRPr="00874B1D">
        <w:rPr>
          <w:rFonts w:ascii="Times New Roman" w:hAnsi="Times New Roman" w:cs="Times New Roman"/>
          <w:b/>
        </w:rPr>
        <w:t>Neurodegenerative disease:</w:t>
      </w:r>
    </w:p>
    <w:p w:rsidR="00D73905" w:rsidRPr="004F71DB" w:rsidRDefault="00D73905" w:rsidP="008019B2">
      <w:pPr>
        <w:spacing w:line="360" w:lineRule="auto"/>
        <w:jc w:val="both"/>
        <w:rPr>
          <w:rFonts w:ascii="Times New Roman" w:hAnsi="Times New Roman" w:cs="Times New Roman"/>
        </w:rPr>
      </w:pPr>
      <w:r w:rsidRPr="004F71DB">
        <w:rPr>
          <w:rFonts w:ascii="Times New Roman" w:hAnsi="Times New Roman" w:cs="Times New Roman"/>
        </w:rPr>
        <w:t>Neurodegenerative diseases are caused by rapid and consistent loss of selectively vulnerable neuron population. The process is contradictory to static neuronal loss as the later may get initiated due to any metabolic disorder or toxicity effect within a system. The clinical classifications of neurodegenerative diseases are broadly categorized as extra</w:t>
      </w:r>
      <w:r w:rsidR="00463B61">
        <w:rPr>
          <w:rFonts w:ascii="Times New Roman" w:hAnsi="Times New Roman" w:cs="Times New Roman"/>
        </w:rPr>
        <w:t>-</w:t>
      </w:r>
      <w:r w:rsidR="00463B61" w:rsidRPr="004F71DB">
        <w:rPr>
          <w:rFonts w:ascii="Times New Roman" w:hAnsi="Times New Roman" w:cs="Times New Roman"/>
        </w:rPr>
        <w:t>pyramidal</w:t>
      </w:r>
      <w:r w:rsidRPr="004F71DB">
        <w:rPr>
          <w:rFonts w:ascii="Times New Roman" w:hAnsi="Times New Roman" w:cs="Times New Roman"/>
        </w:rPr>
        <w:t xml:space="preserve"> and pyramidal movement disorders and behavioral or cognitive disorders as the most common ones. In general neurodegenerative diseases are marked by specific protein accumulation and much anatomic vulnerability. Different particular neurodegenerative disease may show different effects in very fundamental processes of a living organism leading to neuronal dysfunction and death. The particular pathways that may lead to such effects can be proteotoxic stress, abnormalities in ubiquitin- proteasomal reactions, autophagosomal and lysosomal system dysfunctions, PCD (Programmed Cell Death), oxidative stress and neuro-inflammation. The detection of neurodegenerative diseases are a matter of big concern as the process becomes critical since the evidence of particular protein factor accumulation is subjected under question as it will be checked only after the onset of symptoms in a particular organism and not in its healthy state</w:t>
      </w:r>
      <w:r w:rsidRPr="004F71DB">
        <w:rPr>
          <w:rFonts w:ascii="Times New Roman" w:hAnsi="Times New Roman" w:cs="Times New Roman"/>
          <w:color w:val="000000" w:themeColor="text1"/>
        </w:rPr>
        <w:t xml:space="preserve"> </w:t>
      </w:r>
      <w:r w:rsidRPr="004F71DB">
        <w:rPr>
          <w:rFonts w:ascii="Times New Roman" w:hAnsi="Times New Roman" w:cs="Times New Roman"/>
          <w:color w:val="000000" w:themeColor="text1"/>
          <w:shd w:val="clear" w:color="auto" w:fill="FFFFFF"/>
        </w:rPr>
        <w:t> </w:t>
      </w:r>
      <w:r w:rsidRPr="00463B61">
        <w:rPr>
          <w:rFonts w:ascii="Times New Roman" w:hAnsi="Times New Roman" w:cs="Times New Roman"/>
          <w:color w:val="000000" w:themeColor="text1"/>
          <w:shd w:val="clear" w:color="auto" w:fill="FFFFFF"/>
        </w:rPr>
        <w:t>(</w:t>
      </w:r>
      <w:hyperlink r:id="rId15" w:anchor="A028035C53" w:history="1">
        <w:r w:rsidRPr="00463B61">
          <w:rPr>
            <w:rStyle w:val="Hyperlink"/>
            <w:rFonts w:ascii="Times New Roman" w:hAnsi="Times New Roman" w:cs="Times New Roman"/>
            <w:color w:val="000000" w:themeColor="text1"/>
            <w:u w:val="none"/>
            <w:shd w:val="clear" w:color="auto" w:fill="FFFFFF"/>
          </w:rPr>
          <w:t>Gibb and Lees 1988</w:t>
        </w:r>
      </w:hyperlink>
      <w:r w:rsidRPr="00463B61">
        <w:rPr>
          <w:rFonts w:ascii="Times New Roman" w:hAnsi="Times New Roman" w:cs="Times New Roman"/>
          <w:color w:val="000000" w:themeColor="text1"/>
          <w:shd w:val="clear" w:color="auto" w:fill="FFFFFF"/>
        </w:rPr>
        <w:t>; </w:t>
      </w:r>
      <w:hyperlink r:id="rId16" w:anchor="A028035C131" w:history="1">
        <w:r w:rsidRPr="00463B61">
          <w:rPr>
            <w:rStyle w:val="Hyperlink"/>
            <w:rFonts w:ascii="Times New Roman" w:hAnsi="Times New Roman" w:cs="Times New Roman"/>
            <w:color w:val="000000" w:themeColor="text1"/>
            <w:u w:val="none"/>
            <w:shd w:val="clear" w:color="auto" w:fill="FFFFFF"/>
          </w:rPr>
          <w:t>Sparks et al. 1994</w:t>
        </w:r>
      </w:hyperlink>
      <w:r w:rsidRPr="00463B61">
        <w:rPr>
          <w:rFonts w:ascii="Times New Roman" w:hAnsi="Times New Roman" w:cs="Times New Roman"/>
          <w:color w:val="000000" w:themeColor="text1"/>
          <w:shd w:val="clear" w:color="auto" w:fill="FFFFFF"/>
        </w:rPr>
        <w:t>; </w:t>
      </w:r>
      <w:hyperlink r:id="rId17" w:anchor="A028035C126" w:history="1">
        <w:r w:rsidRPr="00463B61">
          <w:rPr>
            <w:rStyle w:val="Hyperlink"/>
            <w:rFonts w:ascii="Times New Roman" w:hAnsi="Times New Roman" w:cs="Times New Roman"/>
            <w:color w:val="000000" w:themeColor="text1"/>
            <w:u w:val="none"/>
            <w:shd w:val="clear" w:color="auto" w:fill="FFFFFF"/>
          </w:rPr>
          <w:t>Schmitt et al. 2000</w:t>
        </w:r>
      </w:hyperlink>
      <w:r w:rsidRPr="00463B61">
        <w:rPr>
          <w:rFonts w:ascii="Times New Roman" w:hAnsi="Times New Roman" w:cs="Times New Roman"/>
          <w:color w:val="000000" w:themeColor="text1"/>
          <w:shd w:val="clear" w:color="auto" w:fill="FFFFFF"/>
        </w:rPr>
        <w:t>; </w:t>
      </w:r>
      <w:hyperlink r:id="rId18" w:anchor="A028035C2" w:history="1">
        <w:r w:rsidRPr="00463B61">
          <w:rPr>
            <w:rStyle w:val="Hyperlink"/>
            <w:rFonts w:ascii="Times New Roman" w:hAnsi="Times New Roman" w:cs="Times New Roman"/>
            <w:color w:val="000000" w:themeColor="text1"/>
            <w:u w:val="none"/>
            <w:shd w:val="clear" w:color="auto" w:fill="FFFFFF"/>
          </w:rPr>
          <w:t>Adler et al. 2010</w:t>
        </w:r>
      </w:hyperlink>
      <w:r w:rsidRPr="00463B61">
        <w:rPr>
          <w:rFonts w:ascii="Times New Roman" w:hAnsi="Times New Roman" w:cs="Times New Roman"/>
          <w:color w:val="000000" w:themeColor="text1"/>
          <w:shd w:val="clear" w:color="auto" w:fill="FFFFFF"/>
        </w:rPr>
        <w:t>; </w:t>
      </w:r>
      <w:hyperlink r:id="rId19" w:anchor="A028035C45" w:history="1">
        <w:r w:rsidRPr="00463B61">
          <w:rPr>
            <w:rStyle w:val="Hyperlink"/>
            <w:rFonts w:ascii="Times New Roman" w:hAnsi="Times New Roman" w:cs="Times New Roman"/>
            <w:color w:val="000000" w:themeColor="text1"/>
            <w:u w:val="none"/>
            <w:shd w:val="clear" w:color="auto" w:fill="FFFFFF"/>
          </w:rPr>
          <w:t>Evidente et al. 2011</w:t>
        </w:r>
      </w:hyperlink>
      <w:r w:rsidRPr="00463B61">
        <w:rPr>
          <w:rFonts w:ascii="Times New Roman" w:hAnsi="Times New Roman" w:cs="Times New Roman"/>
          <w:color w:val="000000" w:themeColor="text1"/>
          <w:shd w:val="clear" w:color="auto" w:fill="FFFFFF"/>
        </w:rPr>
        <w:t>; </w:t>
      </w:r>
      <w:hyperlink r:id="rId20" w:anchor="A028035C47" w:history="1">
        <w:r w:rsidRPr="00463B61">
          <w:rPr>
            <w:rStyle w:val="Hyperlink"/>
            <w:rFonts w:ascii="Times New Roman" w:hAnsi="Times New Roman" w:cs="Times New Roman"/>
            <w:color w:val="000000" w:themeColor="text1"/>
            <w:u w:val="none"/>
            <w:shd w:val="clear" w:color="auto" w:fill="FFFFFF"/>
          </w:rPr>
          <w:t>Frigerio et al. 2011</w:t>
        </w:r>
      </w:hyperlink>
      <w:r w:rsidRPr="00463B61">
        <w:rPr>
          <w:rFonts w:ascii="Times New Roman" w:hAnsi="Times New Roman" w:cs="Times New Roman"/>
          <w:color w:val="000000" w:themeColor="text1"/>
          <w:shd w:val="clear" w:color="auto" w:fill="FFFFFF"/>
        </w:rPr>
        <w:t>; </w:t>
      </w:r>
      <w:hyperlink r:id="rId21" w:anchor="A028035C107" w:history="1">
        <w:r w:rsidRPr="00463B61">
          <w:rPr>
            <w:rStyle w:val="Hyperlink"/>
            <w:rFonts w:ascii="Times New Roman" w:hAnsi="Times New Roman" w:cs="Times New Roman"/>
            <w:color w:val="000000" w:themeColor="text1"/>
            <w:u w:val="none"/>
            <w:shd w:val="clear" w:color="auto" w:fill="FFFFFF"/>
          </w:rPr>
          <w:t xml:space="preserve">Milenkovic and </w:t>
        </w:r>
        <w:r w:rsidRPr="00463B61">
          <w:rPr>
            <w:rStyle w:val="Hyperlink"/>
            <w:rFonts w:ascii="Times New Roman" w:hAnsi="Times New Roman" w:cs="Times New Roman"/>
            <w:color w:val="000000" w:themeColor="text1"/>
            <w:u w:val="none"/>
            <w:shd w:val="clear" w:color="auto" w:fill="FFFFFF"/>
          </w:rPr>
          <w:lastRenderedPageBreak/>
          <w:t>Kovacs 2013</w:t>
        </w:r>
      </w:hyperlink>
      <w:r w:rsidRPr="00463B61">
        <w:rPr>
          <w:rFonts w:ascii="Times New Roman" w:hAnsi="Times New Roman" w:cs="Times New Roman"/>
          <w:color w:val="000000" w:themeColor="text1"/>
          <w:shd w:val="clear" w:color="auto" w:fill="FFFFFF"/>
        </w:rPr>
        <w:t>; </w:t>
      </w:r>
      <w:hyperlink r:id="rId22" w:anchor="A028035C41" w:history="1">
        <w:r w:rsidRPr="00463B61">
          <w:rPr>
            <w:rStyle w:val="Hyperlink"/>
            <w:rFonts w:ascii="Times New Roman" w:hAnsi="Times New Roman" w:cs="Times New Roman"/>
            <w:color w:val="000000" w:themeColor="text1"/>
            <w:u w:val="none"/>
            <w:shd w:val="clear" w:color="auto" w:fill="FFFFFF"/>
          </w:rPr>
          <w:t>Dugger et al. 2014c</w:t>
        </w:r>
      </w:hyperlink>
      <w:r w:rsidRPr="00463B61">
        <w:rPr>
          <w:rFonts w:ascii="Times New Roman" w:hAnsi="Times New Roman" w:cs="Times New Roman"/>
          <w:color w:val="000000" w:themeColor="text1"/>
          <w:shd w:val="clear" w:color="auto" w:fill="FFFFFF"/>
        </w:rPr>
        <w:t>)</w:t>
      </w:r>
      <w:r w:rsidRPr="00463B61">
        <w:rPr>
          <w:rFonts w:ascii="Times New Roman" w:hAnsi="Times New Roman" w:cs="Times New Roman"/>
        </w:rPr>
        <w:t>.</w:t>
      </w:r>
      <w:r w:rsidRPr="004F71DB">
        <w:rPr>
          <w:rFonts w:ascii="Times New Roman" w:hAnsi="Times New Roman" w:cs="Times New Roman"/>
        </w:rPr>
        <w:t xml:space="preserve"> The other important factor making the disease diagnosis a difficult task is onset of more than one neurodegenerative diseases at the concurrent time in a particular individual</w:t>
      </w:r>
      <w:r w:rsidRPr="004F71DB">
        <w:rPr>
          <w:rFonts w:ascii="Times New Roman" w:hAnsi="Times New Roman" w:cs="Times New Roman"/>
          <w:color w:val="212121"/>
          <w:shd w:val="clear" w:color="auto" w:fill="FFFFFF"/>
        </w:rPr>
        <w:t xml:space="preserve"> (</w:t>
      </w:r>
      <w:r w:rsidRPr="00463B61">
        <w:rPr>
          <w:rFonts w:ascii="Times New Roman" w:hAnsi="Times New Roman" w:cs="Times New Roman"/>
          <w:shd w:val="clear" w:color="auto" w:fill="FFFFFF"/>
        </w:rPr>
        <w:t>Uchikado et al. 2006a</w:t>
      </w:r>
      <w:r w:rsidRPr="004F71DB">
        <w:rPr>
          <w:rFonts w:ascii="Times New Roman" w:hAnsi="Times New Roman" w:cs="Times New Roman"/>
          <w:color w:val="212121"/>
          <w:shd w:val="clear" w:color="auto" w:fill="FFFFFF"/>
        </w:rPr>
        <w:t>; </w:t>
      </w:r>
      <w:r w:rsidRPr="00463B61">
        <w:rPr>
          <w:rFonts w:ascii="Times New Roman" w:hAnsi="Times New Roman" w:cs="Times New Roman"/>
          <w:shd w:val="clear" w:color="auto" w:fill="FFFFFF"/>
        </w:rPr>
        <w:t>Dugger et al. 2014a</w:t>
      </w:r>
      <w:r w:rsidRPr="004F71DB">
        <w:rPr>
          <w:rFonts w:ascii="Times New Roman" w:hAnsi="Times New Roman" w:cs="Times New Roman"/>
          <w:color w:val="212121"/>
          <w:shd w:val="clear" w:color="auto" w:fill="FFFFFF"/>
        </w:rPr>
        <w:t>)</w:t>
      </w:r>
      <w:r w:rsidRPr="004F71DB">
        <w:rPr>
          <w:rFonts w:ascii="Times New Roman" w:hAnsi="Times New Roman" w:cs="Times New Roman"/>
        </w:rPr>
        <w:t xml:space="preserve"> </w:t>
      </w:r>
    </w:p>
    <w:p w:rsidR="00D73905" w:rsidRPr="004F71DB" w:rsidRDefault="00D73905" w:rsidP="008019B2">
      <w:pPr>
        <w:spacing w:line="360" w:lineRule="auto"/>
        <w:jc w:val="both"/>
        <w:rPr>
          <w:rFonts w:ascii="Times New Roman" w:hAnsi="Times New Roman" w:cs="Times New Roman"/>
        </w:rPr>
      </w:pPr>
      <w:r w:rsidRPr="004F71DB">
        <w:rPr>
          <w:rFonts w:ascii="Times New Roman" w:hAnsi="Times New Roman" w:cs="Times New Roman"/>
        </w:rPr>
        <w:t>Most common types of neurodegenerative disorders are taupathies, TDP 43 (transactivation response DNA binding protein-43 proteinopathies, amyloidoses and α-syneucleinopathies. The following chart represents the type of most common neurodegenerative disorders-</w:t>
      </w:r>
    </w:p>
    <w:tbl>
      <w:tblPr>
        <w:tblStyle w:val="TableGrid"/>
        <w:tblW w:w="0" w:type="auto"/>
        <w:tblLook w:val="04A0"/>
      </w:tblPr>
      <w:tblGrid>
        <w:gridCol w:w="3382"/>
        <w:gridCol w:w="6082"/>
      </w:tblGrid>
      <w:tr w:rsidR="00D73905" w:rsidRPr="004F71DB" w:rsidTr="009D565A">
        <w:tc>
          <w:tcPr>
            <w:tcW w:w="3382"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Type</w:t>
            </w:r>
          </w:p>
        </w:tc>
        <w:tc>
          <w:tcPr>
            <w:tcW w:w="6082"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Examples</w:t>
            </w:r>
          </w:p>
        </w:tc>
      </w:tr>
      <w:tr w:rsidR="00D73905" w:rsidRPr="004F71DB" w:rsidTr="009D565A">
        <w:tc>
          <w:tcPr>
            <w:tcW w:w="3382"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Amyloidoses</w:t>
            </w:r>
          </w:p>
        </w:tc>
        <w:tc>
          <w:tcPr>
            <w:tcW w:w="6082" w:type="dxa"/>
          </w:tcPr>
          <w:p w:rsidR="00D73905" w:rsidRPr="004F71DB" w:rsidRDefault="00D73905" w:rsidP="00B4593E">
            <w:pPr>
              <w:rPr>
                <w:rFonts w:ascii="Times New Roman" w:hAnsi="Times New Roman" w:cs="Times New Roman"/>
                <w:color w:val="000000" w:themeColor="text1"/>
              </w:rPr>
            </w:pPr>
            <w:r w:rsidRPr="004F71DB">
              <w:rPr>
                <w:rFonts w:ascii="Times New Roman" w:hAnsi="Times New Roman" w:cs="Times New Roman"/>
                <w:color w:val="000000" w:themeColor="text1"/>
              </w:rPr>
              <w:t xml:space="preserve">Alzheimer’s disease, Familial British dementia, Gerstmann-Strӓussler-Scheinker disease etc. </w:t>
            </w:r>
          </w:p>
        </w:tc>
      </w:tr>
      <w:tr w:rsidR="00D73905" w:rsidRPr="004F71DB" w:rsidTr="009D565A">
        <w:tc>
          <w:tcPr>
            <w:tcW w:w="3382"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TDP-43 proteinopathies</w:t>
            </w:r>
          </w:p>
        </w:tc>
        <w:tc>
          <w:tcPr>
            <w:tcW w:w="6082" w:type="dxa"/>
          </w:tcPr>
          <w:p w:rsidR="00D73905" w:rsidRPr="004F71DB" w:rsidRDefault="00D73905" w:rsidP="00B4593E">
            <w:pPr>
              <w:rPr>
                <w:rFonts w:ascii="Times New Roman" w:hAnsi="Times New Roman" w:cs="Times New Roman"/>
                <w:color w:val="000000" w:themeColor="text1"/>
              </w:rPr>
            </w:pPr>
            <w:r w:rsidRPr="004F71DB">
              <w:rPr>
                <w:rFonts w:ascii="Times New Roman" w:hAnsi="Times New Roman" w:cs="Times New Roman"/>
                <w:color w:val="000000" w:themeColor="text1"/>
                <w:shd w:val="clear" w:color="auto" w:fill="FFFCF0"/>
              </w:rPr>
              <w:t>Progressive muscular atrophy, Amyotrophic lateral sclerosis, Frontotemporal lobar degeneration, Primary lateral sclerosis etc.</w:t>
            </w:r>
          </w:p>
        </w:tc>
      </w:tr>
      <w:tr w:rsidR="00D73905" w:rsidRPr="004F71DB" w:rsidTr="009D565A">
        <w:tc>
          <w:tcPr>
            <w:tcW w:w="3382"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Taupathies</w:t>
            </w:r>
          </w:p>
        </w:tc>
        <w:tc>
          <w:tcPr>
            <w:tcW w:w="6082"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Chronic traumatic encephalopathy, Pick’s disease, corticobasal degeneration etc.</w:t>
            </w:r>
          </w:p>
        </w:tc>
      </w:tr>
      <w:tr w:rsidR="00D73905" w:rsidRPr="004F71DB" w:rsidTr="009D565A">
        <w:tc>
          <w:tcPr>
            <w:tcW w:w="3382"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Synucleopathies</w:t>
            </w:r>
          </w:p>
        </w:tc>
        <w:tc>
          <w:tcPr>
            <w:tcW w:w="6082"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Multiple system atrophy, Lewy body disorders etc.</w:t>
            </w:r>
          </w:p>
        </w:tc>
      </w:tr>
    </w:tbl>
    <w:p w:rsidR="00D73905" w:rsidRPr="004F71DB" w:rsidRDefault="00D73905" w:rsidP="00D73905">
      <w:pPr>
        <w:spacing w:line="360" w:lineRule="auto"/>
        <w:rPr>
          <w:rFonts w:ascii="Times New Roman" w:hAnsi="Times New Roman" w:cs="Times New Roman"/>
        </w:rPr>
      </w:pPr>
      <w:r w:rsidRPr="004F71DB">
        <w:rPr>
          <w:rFonts w:ascii="Times New Roman" w:hAnsi="Times New Roman" w:cs="Times New Roman"/>
        </w:rPr>
        <w:t>(Reference: Dugger and Dickson</w:t>
      </w:r>
      <w:r w:rsidR="008019B2" w:rsidRPr="004F71DB">
        <w:rPr>
          <w:rFonts w:ascii="Times New Roman" w:hAnsi="Times New Roman" w:cs="Times New Roman"/>
        </w:rPr>
        <w:t>, 2017</w:t>
      </w:r>
      <w:r w:rsidRPr="004F71DB">
        <w:rPr>
          <w:rFonts w:ascii="Times New Roman" w:hAnsi="Times New Roman" w:cs="Times New Roman"/>
        </w:rPr>
        <w:t>)</w:t>
      </w:r>
    </w:p>
    <w:p w:rsidR="00D73905" w:rsidRPr="004F71DB" w:rsidRDefault="00D73905" w:rsidP="00D73905">
      <w:pPr>
        <w:spacing w:line="360" w:lineRule="auto"/>
        <w:rPr>
          <w:rFonts w:ascii="Times New Roman" w:hAnsi="Times New Roman" w:cs="Times New Roman"/>
        </w:rPr>
      </w:pPr>
      <w:r w:rsidRPr="004F71DB">
        <w:rPr>
          <w:rFonts w:ascii="Times New Roman" w:hAnsi="Times New Roman" w:cs="Times New Roman"/>
        </w:rPr>
        <w:t>All specific neuropathological diagnosis for neurodegenerative disorders are based on abnormal protein conformation and their accumulation. Some example of such protein accumulations are</w:t>
      </w:r>
    </w:p>
    <w:tbl>
      <w:tblPr>
        <w:tblStyle w:val="TableGrid"/>
        <w:tblW w:w="0" w:type="auto"/>
        <w:tblLook w:val="04A0"/>
      </w:tblPr>
      <w:tblGrid>
        <w:gridCol w:w="4788"/>
        <w:gridCol w:w="4788"/>
      </w:tblGrid>
      <w:tr w:rsidR="00D73905" w:rsidRPr="004F71DB" w:rsidTr="009D565A">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Disease</w:t>
            </w:r>
          </w:p>
        </w:tc>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Protein accumulated</w:t>
            </w:r>
          </w:p>
        </w:tc>
      </w:tr>
      <w:tr w:rsidR="00D73905" w:rsidRPr="004F71DB" w:rsidTr="009D565A">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Pick’s disease</w:t>
            </w:r>
          </w:p>
        </w:tc>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3R tau</w:t>
            </w:r>
          </w:p>
        </w:tc>
      </w:tr>
      <w:tr w:rsidR="00D73905" w:rsidRPr="004F71DB" w:rsidTr="009D565A">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Progressive supranuclear palsy, Argyrophilic grain disease, corticobasal degeneration</w:t>
            </w:r>
          </w:p>
        </w:tc>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4R tau</w:t>
            </w:r>
          </w:p>
        </w:tc>
      </w:tr>
      <w:tr w:rsidR="00D73905" w:rsidRPr="004F71DB" w:rsidTr="009D565A">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 xml:space="preserve">Chronic traumatic encephalopathy, Primary age related taupathy, </w:t>
            </w:r>
          </w:p>
        </w:tc>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3R+4R tau</w:t>
            </w:r>
          </w:p>
        </w:tc>
      </w:tr>
      <w:tr w:rsidR="00D73905" w:rsidRPr="004F71DB" w:rsidTr="009D565A">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Alzheimer’s disease</w:t>
            </w:r>
          </w:p>
        </w:tc>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Aβ, 3R+4R tau</w:t>
            </w:r>
          </w:p>
        </w:tc>
      </w:tr>
      <w:tr w:rsidR="00D73905" w:rsidRPr="004F71DB" w:rsidTr="009D565A">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Lewy body disorder, Multiple system atrophy</w:t>
            </w:r>
          </w:p>
        </w:tc>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α – Synuclein</w:t>
            </w:r>
          </w:p>
        </w:tc>
      </w:tr>
      <w:tr w:rsidR="00D73905" w:rsidRPr="004F71DB" w:rsidTr="009D565A">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 xml:space="preserve">Primary lateral sclerosis, Frontotemporal lobar degeneration, Progressive muscular atrophy </w:t>
            </w:r>
          </w:p>
        </w:tc>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TDP-43</w:t>
            </w:r>
          </w:p>
        </w:tc>
      </w:tr>
      <w:tr w:rsidR="00D73905" w:rsidRPr="004F71DB" w:rsidTr="009D565A">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Familial British dementia</w:t>
            </w:r>
          </w:p>
        </w:tc>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ABRI</w:t>
            </w:r>
          </w:p>
        </w:tc>
      </w:tr>
      <w:tr w:rsidR="00D73905" w:rsidRPr="004F71DB" w:rsidTr="009D565A">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 xml:space="preserve">Creutzfeldt-Jakob disease, </w:t>
            </w:r>
            <w:r w:rsidRPr="004F71DB">
              <w:rPr>
                <w:rFonts w:ascii="Times New Roman" w:hAnsi="Times New Roman" w:cs="Times New Roman"/>
                <w:color w:val="000000" w:themeColor="text1"/>
              </w:rPr>
              <w:t>Gerstmann-Strӓussler-Scheinker disease</w:t>
            </w:r>
          </w:p>
        </w:tc>
        <w:tc>
          <w:tcPr>
            <w:tcW w:w="4788" w:type="dxa"/>
          </w:tcPr>
          <w:p w:rsidR="00D73905" w:rsidRPr="004F71DB" w:rsidRDefault="00D73905" w:rsidP="00B4593E">
            <w:pPr>
              <w:rPr>
                <w:rFonts w:ascii="Times New Roman" w:hAnsi="Times New Roman" w:cs="Times New Roman"/>
              </w:rPr>
            </w:pPr>
            <w:r w:rsidRPr="004F71DB">
              <w:rPr>
                <w:rFonts w:ascii="Times New Roman" w:hAnsi="Times New Roman" w:cs="Times New Roman"/>
              </w:rPr>
              <w:t>PrP</w:t>
            </w:r>
          </w:p>
        </w:tc>
      </w:tr>
    </w:tbl>
    <w:p w:rsidR="00D73905" w:rsidRPr="004F71DB" w:rsidRDefault="00D73905" w:rsidP="00D73905">
      <w:pPr>
        <w:spacing w:line="360" w:lineRule="auto"/>
        <w:rPr>
          <w:rFonts w:ascii="Times New Roman" w:hAnsi="Times New Roman" w:cs="Times New Roman"/>
        </w:rPr>
      </w:pPr>
      <w:r w:rsidRPr="004F71DB">
        <w:rPr>
          <w:rFonts w:ascii="Times New Roman" w:hAnsi="Times New Roman" w:cs="Times New Roman"/>
        </w:rPr>
        <w:t>(Reference: Dugger and Dickson</w:t>
      </w:r>
      <w:r w:rsidR="008019B2" w:rsidRPr="004F71DB">
        <w:rPr>
          <w:rFonts w:ascii="Times New Roman" w:hAnsi="Times New Roman" w:cs="Times New Roman"/>
        </w:rPr>
        <w:t>, 2017</w:t>
      </w:r>
      <w:r w:rsidRPr="004F71DB">
        <w:rPr>
          <w:rFonts w:ascii="Times New Roman" w:hAnsi="Times New Roman" w:cs="Times New Roman"/>
        </w:rPr>
        <w:t>)</w:t>
      </w:r>
    </w:p>
    <w:p w:rsidR="00D73905" w:rsidRPr="004F71DB" w:rsidRDefault="00D73905" w:rsidP="008019B2">
      <w:pPr>
        <w:spacing w:line="360" w:lineRule="auto"/>
        <w:jc w:val="both"/>
        <w:rPr>
          <w:rFonts w:ascii="Times New Roman" w:hAnsi="Times New Roman" w:cs="Times New Roman"/>
        </w:rPr>
      </w:pPr>
      <w:r w:rsidRPr="004F71DB">
        <w:rPr>
          <w:rFonts w:ascii="Times New Roman" w:hAnsi="Times New Roman" w:cs="Times New Roman"/>
        </w:rPr>
        <w:t>As the accumulation and conformational change of the aforesaid proteins are directly related to expression of neurodegenerative diseases, these are regarded as biological markers for the respective diseases.</w:t>
      </w:r>
    </w:p>
    <w:p w:rsidR="00D73905" w:rsidRPr="00874B1D" w:rsidRDefault="00D73905" w:rsidP="008019B2">
      <w:pPr>
        <w:pStyle w:val="ListParagraph"/>
        <w:numPr>
          <w:ilvl w:val="1"/>
          <w:numId w:val="18"/>
        </w:numPr>
        <w:spacing w:line="360" w:lineRule="auto"/>
        <w:jc w:val="both"/>
        <w:rPr>
          <w:rFonts w:ascii="Times New Roman" w:hAnsi="Times New Roman" w:cs="Times New Roman"/>
          <w:b/>
        </w:rPr>
      </w:pPr>
      <w:r w:rsidRPr="00874B1D">
        <w:rPr>
          <w:rFonts w:ascii="Times New Roman" w:hAnsi="Times New Roman" w:cs="Times New Roman"/>
          <w:b/>
        </w:rPr>
        <w:t>Neuropsychiatry disorders</w:t>
      </w:r>
    </w:p>
    <w:p w:rsidR="00D73905" w:rsidRPr="004F71DB" w:rsidRDefault="00D73905" w:rsidP="008019B2">
      <w:pPr>
        <w:spacing w:line="360" w:lineRule="auto"/>
        <w:jc w:val="both"/>
        <w:rPr>
          <w:rFonts w:ascii="Times New Roman" w:hAnsi="Times New Roman" w:cs="Times New Roman"/>
        </w:rPr>
      </w:pPr>
      <w:r w:rsidRPr="004F71DB">
        <w:rPr>
          <w:rFonts w:ascii="Times New Roman" w:hAnsi="Times New Roman" w:cs="Times New Roman"/>
        </w:rPr>
        <w:t xml:space="preserve">Some of the common Neuropsychiatric disorders are Palsies, Attention deficit disorders, Schizophrenia, Cognitive deficit disorder, Dementia etc. In these particular types of disorders both neurological and </w:t>
      </w:r>
      <w:r w:rsidRPr="004F71DB">
        <w:rPr>
          <w:rFonts w:ascii="Times New Roman" w:hAnsi="Times New Roman" w:cs="Times New Roman"/>
        </w:rPr>
        <w:lastRenderedPageBreak/>
        <w:t xml:space="preserve">psychiatric sides are compromised in the effected individual. The effect of the disease affect both nervous system( brain especially), emotional sides and mood of a particular individual. A mechanistic interaction between nervous system and immune system of an individual leads to onset of such disorders. An exposure to different chemicals, mycotoxins, molds and other biological as well as environmental contaminations may lead to initiation of neuropsychiatric disorders (Empting, 2009). Classification of biological markers associated with neuropsychiatric diseases is elaborately described by Davis </w:t>
      </w:r>
      <w:r w:rsidRPr="004F71DB">
        <w:rPr>
          <w:rFonts w:ascii="Times New Roman" w:hAnsi="Times New Roman" w:cs="Times New Roman"/>
          <w:i/>
        </w:rPr>
        <w:t>et.al.</w:t>
      </w:r>
      <w:r w:rsidRPr="004F71DB">
        <w:rPr>
          <w:rFonts w:ascii="Times New Roman" w:hAnsi="Times New Roman" w:cs="Times New Roman"/>
        </w:rPr>
        <w:t xml:space="preserve">, 2014. Davis and his team has characterized the biomarkers of neuropsychiatric diseases broadly in six groups- </w:t>
      </w:r>
    </w:p>
    <w:p w:rsidR="00D73905" w:rsidRPr="004F71DB" w:rsidRDefault="00D73905" w:rsidP="00D73905">
      <w:pPr>
        <w:pStyle w:val="ListParagraph"/>
        <w:numPr>
          <w:ilvl w:val="0"/>
          <w:numId w:val="4"/>
        </w:numPr>
        <w:spacing w:line="360" w:lineRule="auto"/>
        <w:rPr>
          <w:rFonts w:ascii="Times New Roman" w:hAnsi="Times New Roman" w:cs="Times New Roman"/>
        </w:rPr>
      </w:pPr>
      <w:r w:rsidRPr="004F71DB">
        <w:rPr>
          <w:rFonts w:ascii="Times New Roman" w:hAnsi="Times New Roman" w:cs="Times New Roman"/>
        </w:rPr>
        <w:t>Biomarkers of risk</w:t>
      </w:r>
    </w:p>
    <w:p w:rsidR="00D73905" w:rsidRPr="004F71DB" w:rsidRDefault="00D73905" w:rsidP="00D73905">
      <w:pPr>
        <w:pStyle w:val="ListParagraph"/>
        <w:numPr>
          <w:ilvl w:val="0"/>
          <w:numId w:val="4"/>
        </w:numPr>
        <w:spacing w:line="360" w:lineRule="auto"/>
        <w:rPr>
          <w:rFonts w:ascii="Times New Roman" w:hAnsi="Times New Roman" w:cs="Times New Roman"/>
        </w:rPr>
      </w:pPr>
      <w:r w:rsidRPr="004F71DB">
        <w:rPr>
          <w:rFonts w:ascii="Times New Roman" w:hAnsi="Times New Roman" w:cs="Times New Roman"/>
        </w:rPr>
        <w:t>Biomarkers of diagnosis or trait</w:t>
      </w:r>
    </w:p>
    <w:p w:rsidR="00D73905" w:rsidRPr="004F71DB" w:rsidRDefault="00D73905" w:rsidP="00D73905">
      <w:pPr>
        <w:pStyle w:val="ListParagraph"/>
        <w:numPr>
          <w:ilvl w:val="0"/>
          <w:numId w:val="4"/>
        </w:numPr>
        <w:spacing w:line="360" w:lineRule="auto"/>
        <w:rPr>
          <w:rFonts w:ascii="Times New Roman" w:hAnsi="Times New Roman" w:cs="Times New Roman"/>
        </w:rPr>
      </w:pPr>
      <w:r w:rsidRPr="004F71DB">
        <w:rPr>
          <w:rFonts w:ascii="Times New Roman" w:hAnsi="Times New Roman" w:cs="Times New Roman"/>
        </w:rPr>
        <w:t>Biomarkers of acuity</w:t>
      </w:r>
    </w:p>
    <w:p w:rsidR="00D73905" w:rsidRPr="004F71DB" w:rsidRDefault="00D73905" w:rsidP="00D73905">
      <w:pPr>
        <w:pStyle w:val="ListParagraph"/>
        <w:numPr>
          <w:ilvl w:val="0"/>
          <w:numId w:val="4"/>
        </w:numPr>
        <w:spacing w:line="360" w:lineRule="auto"/>
        <w:rPr>
          <w:rFonts w:ascii="Times New Roman" w:hAnsi="Times New Roman" w:cs="Times New Roman"/>
        </w:rPr>
      </w:pPr>
      <w:r w:rsidRPr="004F71DB">
        <w:rPr>
          <w:rFonts w:ascii="Times New Roman" w:hAnsi="Times New Roman" w:cs="Times New Roman"/>
        </w:rPr>
        <w:t>Biomarkers of stage</w:t>
      </w:r>
    </w:p>
    <w:p w:rsidR="00D73905" w:rsidRPr="004F71DB" w:rsidRDefault="00D73905" w:rsidP="00D73905">
      <w:pPr>
        <w:pStyle w:val="ListParagraph"/>
        <w:numPr>
          <w:ilvl w:val="0"/>
          <w:numId w:val="4"/>
        </w:numPr>
        <w:spacing w:line="360" w:lineRule="auto"/>
        <w:rPr>
          <w:rFonts w:ascii="Times New Roman" w:hAnsi="Times New Roman" w:cs="Times New Roman"/>
        </w:rPr>
      </w:pPr>
      <w:r w:rsidRPr="004F71DB">
        <w:rPr>
          <w:rFonts w:ascii="Times New Roman" w:hAnsi="Times New Roman" w:cs="Times New Roman"/>
        </w:rPr>
        <w:t>Biomarkers of treatment response and</w:t>
      </w:r>
    </w:p>
    <w:p w:rsidR="00D73905" w:rsidRPr="004F71DB" w:rsidRDefault="00D73905" w:rsidP="00D73905">
      <w:pPr>
        <w:pStyle w:val="ListParagraph"/>
        <w:numPr>
          <w:ilvl w:val="0"/>
          <w:numId w:val="4"/>
        </w:numPr>
        <w:spacing w:line="360" w:lineRule="auto"/>
        <w:rPr>
          <w:rFonts w:ascii="Times New Roman" w:hAnsi="Times New Roman" w:cs="Times New Roman"/>
        </w:rPr>
      </w:pPr>
      <w:r w:rsidRPr="004F71DB">
        <w:rPr>
          <w:rFonts w:ascii="Times New Roman" w:hAnsi="Times New Roman" w:cs="Times New Roman"/>
        </w:rPr>
        <w:t>Biomarkers of prognosis</w:t>
      </w:r>
    </w:p>
    <w:p w:rsidR="008019B2" w:rsidRDefault="008019B2" w:rsidP="008019B2">
      <w:pPr>
        <w:pStyle w:val="ListParagraph"/>
        <w:spacing w:line="360" w:lineRule="auto"/>
        <w:rPr>
          <w:rFonts w:ascii="Times New Roman" w:hAnsi="Times New Roman" w:cs="Times New Roman"/>
          <w:b/>
        </w:rPr>
      </w:pPr>
    </w:p>
    <w:p w:rsidR="008019B2" w:rsidRDefault="00D73905" w:rsidP="008019B2">
      <w:pPr>
        <w:pStyle w:val="ListParagraph"/>
        <w:numPr>
          <w:ilvl w:val="2"/>
          <w:numId w:val="18"/>
        </w:numPr>
        <w:spacing w:line="360" w:lineRule="auto"/>
        <w:ind w:left="0" w:firstLine="0"/>
        <w:rPr>
          <w:rFonts w:ascii="Times New Roman" w:hAnsi="Times New Roman" w:cs="Times New Roman"/>
          <w:b/>
        </w:rPr>
      </w:pPr>
      <w:r w:rsidRPr="00874B1D">
        <w:rPr>
          <w:rFonts w:ascii="Times New Roman" w:hAnsi="Times New Roman" w:cs="Times New Roman"/>
          <w:b/>
        </w:rPr>
        <w:t>Biomarkers of risk:</w:t>
      </w:r>
    </w:p>
    <w:p w:rsidR="00D73905" w:rsidRPr="008019B2" w:rsidRDefault="00D73905" w:rsidP="008019B2">
      <w:pPr>
        <w:pStyle w:val="ListParagraph"/>
        <w:spacing w:line="360" w:lineRule="auto"/>
        <w:ind w:left="0"/>
        <w:rPr>
          <w:rFonts w:ascii="Times New Roman" w:hAnsi="Times New Roman" w:cs="Times New Roman"/>
          <w:b/>
        </w:rPr>
      </w:pPr>
      <w:r w:rsidRPr="008019B2">
        <w:rPr>
          <w:rFonts w:ascii="Times New Roman" w:hAnsi="Times New Roman" w:cs="Times New Roman"/>
        </w:rPr>
        <w:t xml:space="preserve"> </w:t>
      </w:r>
      <w:r w:rsidR="008019B2" w:rsidRPr="008019B2">
        <w:rPr>
          <w:rFonts w:ascii="Times New Roman" w:hAnsi="Times New Roman" w:cs="Times New Roman"/>
        </w:rPr>
        <w:t>This type of biomarkers gives</w:t>
      </w:r>
      <w:r w:rsidRPr="008019B2">
        <w:rPr>
          <w:rFonts w:ascii="Times New Roman" w:hAnsi="Times New Roman" w:cs="Times New Roman"/>
        </w:rPr>
        <w:t xml:space="preserve"> a quantitative idea of how and with wh</w:t>
      </w:r>
      <w:r w:rsidR="008019B2" w:rsidRPr="008019B2">
        <w:rPr>
          <w:rFonts w:ascii="Times New Roman" w:hAnsi="Times New Roman" w:cs="Times New Roman"/>
        </w:rPr>
        <w:t xml:space="preserve">at factors a disease is forming </w:t>
      </w:r>
      <w:r w:rsidRPr="008019B2">
        <w:rPr>
          <w:rFonts w:ascii="Times New Roman" w:hAnsi="Times New Roman" w:cs="Times New Roman"/>
        </w:rPr>
        <w:t>in an individual and how vulnerable it can become. The different levels of such indicators provide the diagnostic expert to detect the type and extent of a neuropsychiatric disease and determine the risk factors associated with it.</w:t>
      </w:r>
    </w:p>
    <w:p w:rsidR="00D73905" w:rsidRPr="004F71DB" w:rsidRDefault="00D73905" w:rsidP="008019B2">
      <w:pPr>
        <w:spacing w:line="360" w:lineRule="auto"/>
        <w:jc w:val="both"/>
        <w:rPr>
          <w:rFonts w:ascii="Times New Roman" w:hAnsi="Times New Roman" w:cs="Times New Roman"/>
        </w:rPr>
      </w:pPr>
      <w:r w:rsidRPr="004F71DB">
        <w:rPr>
          <w:rFonts w:ascii="Times New Roman" w:hAnsi="Times New Roman" w:cs="Times New Roman"/>
        </w:rPr>
        <w:t xml:space="preserve">e.g.-  In pregnant women Oestrogen-mediated epigenetic DNA methylation pattern leads to high risk of post-partum depression (Guintivano </w:t>
      </w:r>
      <w:r w:rsidRPr="004F71DB">
        <w:rPr>
          <w:rFonts w:ascii="Times New Roman" w:hAnsi="Times New Roman" w:cs="Times New Roman"/>
          <w:i/>
        </w:rPr>
        <w:t>et.al.,</w:t>
      </w:r>
      <w:r w:rsidRPr="004F71DB">
        <w:rPr>
          <w:rFonts w:ascii="Times New Roman" w:hAnsi="Times New Roman" w:cs="Times New Roman"/>
        </w:rPr>
        <w:t xml:space="preserve"> 2014).</w:t>
      </w:r>
    </w:p>
    <w:p w:rsidR="00D73905" w:rsidRPr="004F71DB" w:rsidRDefault="00874B1D" w:rsidP="008019B2">
      <w:pPr>
        <w:spacing w:line="360" w:lineRule="auto"/>
        <w:jc w:val="both"/>
        <w:rPr>
          <w:rFonts w:ascii="Times New Roman" w:hAnsi="Times New Roman" w:cs="Times New Roman"/>
          <w:b/>
        </w:rPr>
      </w:pPr>
      <w:r>
        <w:rPr>
          <w:rFonts w:ascii="Times New Roman" w:hAnsi="Times New Roman" w:cs="Times New Roman"/>
          <w:b/>
        </w:rPr>
        <w:t xml:space="preserve">5.2.2. </w:t>
      </w:r>
      <w:r w:rsidR="00D73905" w:rsidRPr="004F71DB">
        <w:rPr>
          <w:rFonts w:ascii="Times New Roman" w:hAnsi="Times New Roman" w:cs="Times New Roman"/>
          <w:b/>
        </w:rPr>
        <w:t>Biomarkers of diagnosis or trait:</w:t>
      </w:r>
    </w:p>
    <w:p w:rsidR="00D73905" w:rsidRPr="004F71DB" w:rsidRDefault="00D73905" w:rsidP="008019B2">
      <w:pPr>
        <w:spacing w:line="360" w:lineRule="auto"/>
        <w:jc w:val="both"/>
        <w:rPr>
          <w:rFonts w:ascii="Times New Roman" w:hAnsi="Times New Roman" w:cs="Times New Roman"/>
        </w:rPr>
      </w:pPr>
      <w:r w:rsidRPr="004F71DB">
        <w:rPr>
          <w:rFonts w:ascii="Times New Roman" w:hAnsi="Times New Roman" w:cs="Times New Roman"/>
        </w:rPr>
        <w:t xml:space="preserve">Diagnostic biomarkers ensure the presence of certain neuropsychiatric disease. A good diagnostic biomarker will signify only one type of disorder. E.g.-  Diagnostic biomarker for Alzheimer’s disease is senile plaques and neurofibrillary tangles (Schwarz </w:t>
      </w:r>
      <w:r w:rsidRPr="004F71DB">
        <w:rPr>
          <w:rFonts w:ascii="Times New Roman" w:hAnsi="Times New Roman" w:cs="Times New Roman"/>
          <w:i/>
        </w:rPr>
        <w:t>et.al.,</w:t>
      </w:r>
      <w:r w:rsidRPr="004F71DB">
        <w:rPr>
          <w:rFonts w:ascii="Times New Roman" w:hAnsi="Times New Roman" w:cs="Times New Roman"/>
        </w:rPr>
        <w:t>2012).</w:t>
      </w:r>
    </w:p>
    <w:p w:rsidR="00D73905" w:rsidRPr="00874B1D" w:rsidRDefault="00D73905" w:rsidP="008019B2">
      <w:pPr>
        <w:pStyle w:val="ListParagraph"/>
        <w:numPr>
          <w:ilvl w:val="2"/>
          <w:numId w:val="19"/>
        </w:numPr>
        <w:spacing w:line="360" w:lineRule="auto"/>
        <w:ind w:left="0" w:firstLine="0"/>
        <w:jc w:val="both"/>
        <w:rPr>
          <w:rFonts w:ascii="Times New Roman" w:hAnsi="Times New Roman" w:cs="Times New Roman"/>
          <w:b/>
        </w:rPr>
      </w:pPr>
      <w:r w:rsidRPr="00874B1D">
        <w:rPr>
          <w:rFonts w:ascii="Times New Roman" w:hAnsi="Times New Roman" w:cs="Times New Roman"/>
          <w:b/>
        </w:rPr>
        <w:t>Biomarkers of acuity:</w:t>
      </w:r>
    </w:p>
    <w:p w:rsidR="00D73905" w:rsidRPr="004F71DB" w:rsidRDefault="00D73905" w:rsidP="008019B2">
      <w:pPr>
        <w:spacing w:line="360" w:lineRule="auto"/>
        <w:jc w:val="both"/>
        <w:rPr>
          <w:rFonts w:ascii="Times New Roman" w:hAnsi="Times New Roman" w:cs="Times New Roman"/>
        </w:rPr>
      </w:pPr>
      <w:r w:rsidRPr="004F71DB">
        <w:rPr>
          <w:rFonts w:ascii="Times New Roman" w:hAnsi="Times New Roman" w:cs="Times New Roman"/>
        </w:rPr>
        <w:t xml:space="preserve">The severity of a particular disease is measurable with the presence of a biomarker at particular state. E.g.- expression of IL-6, IL-10, neurotrophin-3, protein carbonyl etc. are associated with acute episodes of mania in bipolar disorder(Kapczinski </w:t>
      </w:r>
      <w:r w:rsidRPr="004F71DB">
        <w:rPr>
          <w:rFonts w:ascii="Times New Roman" w:hAnsi="Times New Roman" w:cs="Times New Roman"/>
          <w:i/>
        </w:rPr>
        <w:t>et.al.</w:t>
      </w:r>
      <w:r w:rsidRPr="004F71DB">
        <w:rPr>
          <w:rFonts w:ascii="Times New Roman" w:hAnsi="Times New Roman" w:cs="Times New Roman"/>
        </w:rPr>
        <w:t xml:space="preserve">, 2010). </w:t>
      </w:r>
    </w:p>
    <w:p w:rsidR="00D73905" w:rsidRPr="00874B1D" w:rsidRDefault="00D73905" w:rsidP="008019B2">
      <w:pPr>
        <w:pStyle w:val="ListParagraph"/>
        <w:numPr>
          <w:ilvl w:val="2"/>
          <w:numId w:val="19"/>
        </w:numPr>
        <w:spacing w:line="360" w:lineRule="auto"/>
        <w:ind w:left="0" w:firstLine="0"/>
        <w:jc w:val="both"/>
        <w:rPr>
          <w:rFonts w:ascii="Times New Roman" w:hAnsi="Times New Roman" w:cs="Times New Roman"/>
          <w:b/>
        </w:rPr>
      </w:pPr>
      <w:r w:rsidRPr="00874B1D">
        <w:rPr>
          <w:rFonts w:ascii="Times New Roman" w:hAnsi="Times New Roman" w:cs="Times New Roman"/>
          <w:b/>
        </w:rPr>
        <w:lastRenderedPageBreak/>
        <w:t>Biomarkers of stage:</w:t>
      </w:r>
    </w:p>
    <w:p w:rsidR="00D73905" w:rsidRPr="004F71DB" w:rsidRDefault="00D73905" w:rsidP="008019B2">
      <w:pPr>
        <w:spacing w:line="360" w:lineRule="auto"/>
        <w:jc w:val="both"/>
        <w:rPr>
          <w:rFonts w:ascii="Times New Roman" w:hAnsi="Times New Roman" w:cs="Times New Roman"/>
        </w:rPr>
      </w:pPr>
      <w:r w:rsidRPr="004F71DB">
        <w:rPr>
          <w:rFonts w:ascii="Times New Roman" w:hAnsi="Times New Roman" w:cs="Times New Roman"/>
        </w:rPr>
        <w:t xml:space="preserve">Categorization of exact stage of illness is assured by the biomarkers of stage. In neuropsychiatric disorder analysis detection of particular stage is very crucial. E.g.- amyloidβ1-42 and tau proteins are associated with mild cognitive impairment and easily derived from cerebro spinal fluid of a patient (Lewczuk </w:t>
      </w:r>
      <w:r w:rsidRPr="004F71DB">
        <w:rPr>
          <w:rFonts w:ascii="Times New Roman" w:hAnsi="Times New Roman" w:cs="Times New Roman"/>
          <w:i/>
        </w:rPr>
        <w:t>et.al.</w:t>
      </w:r>
      <w:r w:rsidRPr="004F71DB">
        <w:rPr>
          <w:rFonts w:ascii="Times New Roman" w:hAnsi="Times New Roman" w:cs="Times New Roman"/>
        </w:rPr>
        <w:t>, 2010).</w:t>
      </w:r>
    </w:p>
    <w:p w:rsidR="00D73905" w:rsidRPr="00874B1D" w:rsidRDefault="00D73905" w:rsidP="008019B2">
      <w:pPr>
        <w:pStyle w:val="ListParagraph"/>
        <w:numPr>
          <w:ilvl w:val="2"/>
          <w:numId w:val="19"/>
        </w:numPr>
        <w:spacing w:line="360" w:lineRule="auto"/>
        <w:ind w:left="0" w:firstLine="0"/>
        <w:jc w:val="both"/>
        <w:rPr>
          <w:rFonts w:ascii="Times New Roman" w:hAnsi="Times New Roman" w:cs="Times New Roman"/>
          <w:b/>
        </w:rPr>
      </w:pPr>
      <w:r w:rsidRPr="00874B1D">
        <w:rPr>
          <w:rFonts w:ascii="Times New Roman" w:hAnsi="Times New Roman" w:cs="Times New Roman"/>
          <w:b/>
        </w:rPr>
        <w:t>Biomarkers of treatment response:</w:t>
      </w:r>
    </w:p>
    <w:p w:rsidR="00D73905" w:rsidRPr="004F71DB" w:rsidRDefault="00D73905" w:rsidP="008019B2">
      <w:pPr>
        <w:spacing w:line="360" w:lineRule="auto"/>
        <w:jc w:val="both"/>
        <w:rPr>
          <w:rFonts w:ascii="Times New Roman" w:hAnsi="Times New Roman" w:cs="Times New Roman"/>
        </w:rPr>
      </w:pPr>
      <w:r w:rsidRPr="004F71DB">
        <w:rPr>
          <w:rFonts w:ascii="Times New Roman" w:hAnsi="Times New Roman" w:cs="Times New Roman"/>
        </w:rPr>
        <w:t xml:space="preserve"> After administration of drug or treatment, treatment response biomarkers are easily found in individuals system. E.g.- elevated levels of cytokine is associated with antidepressant effects of exercise (Rethrost </w:t>
      </w:r>
      <w:r w:rsidRPr="004F71DB">
        <w:rPr>
          <w:rFonts w:ascii="Times New Roman" w:hAnsi="Times New Roman" w:cs="Times New Roman"/>
          <w:i/>
        </w:rPr>
        <w:t>et.al.</w:t>
      </w:r>
      <w:r w:rsidRPr="004F71DB">
        <w:rPr>
          <w:rFonts w:ascii="Times New Roman" w:hAnsi="Times New Roman" w:cs="Times New Roman"/>
        </w:rPr>
        <w:t>, 2013)</w:t>
      </w:r>
    </w:p>
    <w:p w:rsidR="00D73905" w:rsidRPr="00874B1D" w:rsidRDefault="00D73905" w:rsidP="008019B2">
      <w:pPr>
        <w:pStyle w:val="ListParagraph"/>
        <w:numPr>
          <w:ilvl w:val="2"/>
          <w:numId w:val="19"/>
        </w:numPr>
        <w:spacing w:line="360" w:lineRule="auto"/>
        <w:ind w:left="0" w:firstLine="0"/>
        <w:jc w:val="both"/>
        <w:rPr>
          <w:rFonts w:ascii="Times New Roman" w:hAnsi="Times New Roman" w:cs="Times New Roman"/>
          <w:b/>
        </w:rPr>
      </w:pPr>
      <w:r w:rsidRPr="00874B1D">
        <w:rPr>
          <w:rFonts w:ascii="Times New Roman" w:hAnsi="Times New Roman" w:cs="Times New Roman"/>
          <w:b/>
        </w:rPr>
        <w:t>Biomarkers of prognosis:</w:t>
      </w:r>
    </w:p>
    <w:p w:rsidR="00D73905" w:rsidRPr="004F71DB" w:rsidRDefault="00D73905" w:rsidP="00B02ED7">
      <w:pPr>
        <w:spacing w:line="360" w:lineRule="auto"/>
        <w:jc w:val="both"/>
        <w:rPr>
          <w:rFonts w:ascii="Times New Roman" w:hAnsi="Times New Roman" w:cs="Times New Roman"/>
        </w:rPr>
      </w:pPr>
      <w:r w:rsidRPr="004F71DB">
        <w:rPr>
          <w:rFonts w:ascii="Times New Roman" w:hAnsi="Times New Roman" w:cs="Times New Roman"/>
        </w:rPr>
        <w:t>The prediction of likely course and outcome of an illness is detected by prognostic biomarkers. The expression of such biomarkers enables the clinician to detect the proper dosage for treatment. E.g.-  major depressive disorder patients are likely to show more TNFα and IL-6 expression and poor response to antidepressant therapy (Krishnadas and Cavanag, 2012).</w:t>
      </w:r>
    </w:p>
    <w:p w:rsidR="00D73905" w:rsidRPr="00874B1D" w:rsidRDefault="00D73905" w:rsidP="00B4593E">
      <w:pPr>
        <w:pStyle w:val="ListParagraph"/>
        <w:widowControl w:val="0"/>
        <w:numPr>
          <w:ilvl w:val="0"/>
          <w:numId w:val="19"/>
        </w:numPr>
        <w:autoSpaceDE w:val="0"/>
        <w:autoSpaceDN w:val="0"/>
        <w:adjustRightInd w:val="0"/>
        <w:spacing w:after="0" w:line="360" w:lineRule="auto"/>
        <w:jc w:val="both"/>
        <w:rPr>
          <w:rFonts w:ascii="Times New Roman" w:hAnsi="Times New Roman" w:cs="Times New Roman"/>
          <w:b/>
        </w:rPr>
      </w:pPr>
      <w:r w:rsidRPr="00874B1D">
        <w:rPr>
          <w:rFonts w:ascii="Times New Roman" w:hAnsi="Times New Roman" w:cs="Times New Roman"/>
          <w:b/>
        </w:rPr>
        <w:t>Biomarkers for hepatic diseases</w:t>
      </w:r>
    </w:p>
    <w:p w:rsidR="00D73905" w:rsidRDefault="00D73905" w:rsidP="00B4593E">
      <w:pPr>
        <w:widowControl w:val="0"/>
        <w:autoSpaceDE w:val="0"/>
        <w:autoSpaceDN w:val="0"/>
        <w:adjustRightInd w:val="0"/>
        <w:spacing w:after="0" w:line="360" w:lineRule="auto"/>
        <w:jc w:val="both"/>
        <w:rPr>
          <w:rFonts w:ascii="Times New Roman" w:hAnsi="Times New Roman" w:cs="Times New Roman"/>
        </w:rPr>
      </w:pPr>
      <w:r w:rsidRPr="004F71DB">
        <w:rPr>
          <w:rFonts w:ascii="Times New Roman" w:hAnsi="Times New Roman" w:cs="Times New Roman"/>
        </w:rPr>
        <w:t xml:space="preserve">Liver is the largest internal organ in a human body. It is responsible for majority of metabolism as well as detoxification functions of drug and other diverse environmental chemicals (Klaassen, 2007). Liver cells are frequently exposed to toxicants of significant concentrations which can adversely affect their specific functions. For example- a commonly used analgesic and antipyretic drug in USA is acetaminophen (Hinson </w:t>
      </w:r>
      <w:r w:rsidRPr="004F71DB">
        <w:rPr>
          <w:rFonts w:ascii="Times New Roman" w:hAnsi="Times New Roman" w:cs="Times New Roman"/>
          <w:i/>
        </w:rPr>
        <w:t>et.ai.</w:t>
      </w:r>
      <w:r w:rsidRPr="004F71DB">
        <w:rPr>
          <w:rFonts w:ascii="Times New Roman" w:hAnsi="Times New Roman" w:cs="Times New Roman"/>
        </w:rPr>
        <w:t xml:space="preserve">, 2010). This particular drug upon overexposure leads in production of highly reactive hepatotoxic compounds (Lee,2004). Apart </w:t>
      </w:r>
      <w:r w:rsidR="00796996" w:rsidRPr="004F71DB">
        <w:rPr>
          <w:rFonts w:ascii="Times New Roman" w:hAnsi="Times New Roman" w:cs="Times New Roman"/>
        </w:rPr>
        <w:t>from drugs</w:t>
      </w:r>
      <w:r w:rsidRPr="004F71DB">
        <w:rPr>
          <w:rFonts w:ascii="Times New Roman" w:hAnsi="Times New Roman" w:cs="Times New Roman"/>
        </w:rPr>
        <w:t xml:space="preserve">, hepatic cells often encounter toxicity due to metabolic substances, ingested metal, environmental toxicants etc. as well. Hepatic diseases are often termed as Drug induced liver injury (DILI) caused by high intake of oral drugs (Kaplowitz, 2005). A number of biomarkers  are associated with DILI. According to FDA guidelines, a combination of four biomarkers is considered as an indicative measure for DILI (FDA, 2009). ALT (Alanine aminotransferase), AST (Aspartate aminotransferase), ALP (Alkaline phosphatase) and TBL (Total Bilirubin) are the four indicative biomarkers used by clinicians for detection of DILI (Yang </w:t>
      </w:r>
      <w:r w:rsidRPr="004F71DB">
        <w:rPr>
          <w:rFonts w:ascii="Times New Roman" w:hAnsi="Times New Roman" w:cs="Times New Roman"/>
          <w:i/>
        </w:rPr>
        <w:t>et.al.</w:t>
      </w:r>
      <w:r w:rsidRPr="004F71DB">
        <w:rPr>
          <w:rFonts w:ascii="Times New Roman" w:hAnsi="Times New Roman" w:cs="Times New Roman"/>
        </w:rPr>
        <w:t>, 2014). Apart from these four biomarkers different hepatotoxic diseases can be identified using specific biomarkers. The table below enlists some of the most common hepatotoxic diseases and the biomarkers associated to them.</w:t>
      </w:r>
    </w:p>
    <w:p w:rsidR="00463B61" w:rsidRPr="004F71DB" w:rsidRDefault="00463B61" w:rsidP="00B4593E">
      <w:pPr>
        <w:widowControl w:val="0"/>
        <w:autoSpaceDE w:val="0"/>
        <w:autoSpaceDN w:val="0"/>
        <w:adjustRightInd w:val="0"/>
        <w:spacing w:after="0" w:line="360" w:lineRule="auto"/>
        <w:jc w:val="both"/>
        <w:rPr>
          <w:rFonts w:ascii="Times New Roman" w:hAnsi="Times New Roman" w:cs="Times New Roman"/>
        </w:rPr>
      </w:pPr>
    </w:p>
    <w:tbl>
      <w:tblPr>
        <w:tblStyle w:val="TableGrid"/>
        <w:tblW w:w="9464" w:type="dxa"/>
        <w:tblInd w:w="108" w:type="dxa"/>
        <w:tblLook w:val="04A0"/>
      </w:tblPr>
      <w:tblGrid>
        <w:gridCol w:w="959"/>
        <w:gridCol w:w="2551"/>
        <w:gridCol w:w="5954"/>
      </w:tblGrid>
      <w:tr w:rsidR="00D73905" w:rsidRPr="004F71DB" w:rsidTr="00B4593E">
        <w:tc>
          <w:tcPr>
            <w:tcW w:w="959"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lastRenderedPageBreak/>
              <w:t>Sl. No.</w:t>
            </w:r>
          </w:p>
        </w:tc>
        <w:tc>
          <w:tcPr>
            <w:tcW w:w="2551"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Biomarker</w:t>
            </w:r>
          </w:p>
        </w:tc>
        <w:tc>
          <w:tcPr>
            <w:tcW w:w="5954"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Name of disease</w:t>
            </w:r>
          </w:p>
        </w:tc>
      </w:tr>
      <w:tr w:rsidR="00D73905" w:rsidRPr="004F71DB" w:rsidTr="00B4593E">
        <w:tc>
          <w:tcPr>
            <w:tcW w:w="959" w:type="dxa"/>
          </w:tcPr>
          <w:p w:rsidR="00D73905" w:rsidRPr="004F71DB" w:rsidRDefault="00D73905" w:rsidP="00B4593E">
            <w:pPr>
              <w:pStyle w:val="ListParagraph"/>
              <w:widowControl w:val="0"/>
              <w:numPr>
                <w:ilvl w:val="0"/>
                <w:numId w:val="6"/>
              </w:numPr>
              <w:autoSpaceDE w:val="0"/>
              <w:autoSpaceDN w:val="0"/>
              <w:adjustRightInd w:val="0"/>
              <w:ind w:firstLine="0"/>
              <w:rPr>
                <w:rFonts w:ascii="Times New Roman" w:hAnsi="Times New Roman" w:cs="Times New Roman"/>
              </w:rPr>
            </w:pPr>
          </w:p>
        </w:tc>
        <w:tc>
          <w:tcPr>
            <w:tcW w:w="2551"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ALT</w:t>
            </w:r>
          </w:p>
        </w:tc>
        <w:tc>
          <w:tcPr>
            <w:tcW w:w="5954"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Hepatocellular necrosis (ALT is most commonly used marker); ALT is also increased due to heart and skeletal muscle injury.</w:t>
            </w:r>
          </w:p>
        </w:tc>
      </w:tr>
      <w:tr w:rsidR="00D73905" w:rsidRPr="004F71DB" w:rsidTr="00B4593E">
        <w:tc>
          <w:tcPr>
            <w:tcW w:w="959" w:type="dxa"/>
          </w:tcPr>
          <w:p w:rsidR="00D73905" w:rsidRPr="004F71DB" w:rsidRDefault="00D73905" w:rsidP="00B4593E">
            <w:pPr>
              <w:pStyle w:val="ListParagraph"/>
              <w:widowControl w:val="0"/>
              <w:numPr>
                <w:ilvl w:val="0"/>
                <w:numId w:val="6"/>
              </w:numPr>
              <w:autoSpaceDE w:val="0"/>
              <w:autoSpaceDN w:val="0"/>
              <w:adjustRightInd w:val="0"/>
              <w:ind w:firstLine="0"/>
              <w:rPr>
                <w:rFonts w:ascii="Times New Roman" w:hAnsi="Times New Roman" w:cs="Times New Roman"/>
              </w:rPr>
            </w:pPr>
          </w:p>
        </w:tc>
        <w:tc>
          <w:tcPr>
            <w:tcW w:w="2551"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ALP</w:t>
            </w:r>
          </w:p>
        </w:tc>
        <w:tc>
          <w:tcPr>
            <w:tcW w:w="5954"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Cholestasis (drug induced), Hepatobiliary injury.</w:t>
            </w:r>
          </w:p>
        </w:tc>
      </w:tr>
      <w:tr w:rsidR="00D73905" w:rsidRPr="004F71DB" w:rsidTr="00B4593E">
        <w:tc>
          <w:tcPr>
            <w:tcW w:w="959" w:type="dxa"/>
          </w:tcPr>
          <w:p w:rsidR="00D73905" w:rsidRPr="004F71DB" w:rsidRDefault="00D73905" w:rsidP="00B4593E">
            <w:pPr>
              <w:pStyle w:val="ListParagraph"/>
              <w:widowControl w:val="0"/>
              <w:numPr>
                <w:ilvl w:val="0"/>
                <w:numId w:val="6"/>
              </w:numPr>
              <w:autoSpaceDE w:val="0"/>
              <w:autoSpaceDN w:val="0"/>
              <w:adjustRightInd w:val="0"/>
              <w:ind w:firstLine="0"/>
              <w:rPr>
                <w:rFonts w:ascii="Times New Roman" w:hAnsi="Times New Roman" w:cs="Times New Roman"/>
              </w:rPr>
            </w:pPr>
          </w:p>
        </w:tc>
        <w:tc>
          <w:tcPr>
            <w:tcW w:w="2551"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TBL (disease severity indicator)</w:t>
            </w:r>
          </w:p>
        </w:tc>
        <w:tc>
          <w:tcPr>
            <w:tcW w:w="5954"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Cholestasis, Hepatobiliary, Haemolysis</w:t>
            </w:r>
          </w:p>
        </w:tc>
      </w:tr>
      <w:tr w:rsidR="00D73905" w:rsidRPr="004F71DB" w:rsidTr="00B4593E">
        <w:tc>
          <w:tcPr>
            <w:tcW w:w="959" w:type="dxa"/>
          </w:tcPr>
          <w:p w:rsidR="00D73905" w:rsidRPr="004F71DB" w:rsidRDefault="00D73905" w:rsidP="00B4593E">
            <w:pPr>
              <w:pStyle w:val="ListParagraph"/>
              <w:widowControl w:val="0"/>
              <w:numPr>
                <w:ilvl w:val="0"/>
                <w:numId w:val="6"/>
              </w:numPr>
              <w:autoSpaceDE w:val="0"/>
              <w:autoSpaceDN w:val="0"/>
              <w:adjustRightInd w:val="0"/>
              <w:ind w:firstLine="0"/>
              <w:rPr>
                <w:rFonts w:ascii="Times New Roman" w:hAnsi="Times New Roman" w:cs="Times New Roman"/>
              </w:rPr>
            </w:pPr>
          </w:p>
        </w:tc>
        <w:tc>
          <w:tcPr>
            <w:tcW w:w="2551"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AST</w:t>
            </w:r>
          </w:p>
        </w:tc>
        <w:tc>
          <w:tcPr>
            <w:tcW w:w="5954"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Hepatocellular necrosis (ASP is less common than ALT), Extra hepatic tissue injury.</w:t>
            </w:r>
          </w:p>
        </w:tc>
      </w:tr>
      <w:tr w:rsidR="00D73905" w:rsidRPr="004F71DB" w:rsidTr="00B4593E">
        <w:tc>
          <w:tcPr>
            <w:tcW w:w="959" w:type="dxa"/>
          </w:tcPr>
          <w:p w:rsidR="00D73905" w:rsidRPr="004F71DB" w:rsidRDefault="00D73905" w:rsidP="00B4593E">
            <w:pPr>
              <w:pStyle w:val="ListParagraph"/>
              <w:widowControl w:val="0"/>
              <w:numPr>
                <w:ilvl w:val="0"/>
                <w:numId w:val="6"/>
              </w:numPr>
              <w:autoSpaceDE w:val="0"/>
              <w:autoSpaceDN w:val="0"/>
              <w:adjustRightInd w:val="0"/>
              <w:ind w:firstLine="0"/>
              <w:rPr>
                <w:rFonts w:ascii="Times New Roman" w:hAnsi="Times New Roman" w:cs="Times New Roman"/>
              </w:rPr>
            </w:pPr>
          </w:p>
        </w:tc>
        <w:tc>
          <w:tcPr>
            <w:tcW w:w="2551"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GGT (Gamma- glutamyltransferase)</w:t>
            </w:r>
          </w:p>
        </w:tc>
        <w:tc>
          <w:tcPr>
            <w:tcW w:w="5954"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Cholestasis, Biliary</w:t>
            </w:r>
          </w:p>
        </w:tc>
      </w:tr>
      <w:tr w:rsidR="00D73905" w:rsidRPr="004F71DB" w:rsidTr="00B4593E">
        <w:tc>
          <w:tcPr>
            <w:tcW w:w="959" w:type="dxa"/>
          </w:tcPr>
          <w:p w:rsidR="00D73905" w:rsidRPr="004F71DB" w:rsidRDefault="00D73905" w:rsidP="00B4593E">
            <w:pPr>
              <w:pStyle w:val="ListParagraph"/>
              <w:widowControl w:val="0"/>
              <w:numPr>
                <w:ilvl w:val="0"/>
                <w:numId w:val="6"/>
              </w:numPr>
              <w:autoSpaceDE w:val="0"/>
              <w:autoSpaceDN w:val="0"/>
              <w:adjustRightInd w:val="0"/>
              <w:ind w:firstLine="0"/>
              <w:rPr>
                <w:rFonts w:ascii="Times New Roman" w:hAnsi="Times New Roman" w:cs="Times New Roman"/>
              </w:rPr>
            </w:pPr>
          </w:p>
        </w:tc>
        <w:tc>
          <w:tcPr>
            <w:tcW w:w="2551"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Triglyceride clotting time</w:t>
            </w:r>
          </w:p>
        </w:tc>
        <w:tc>
          <w:tcPr>
            <w:tcW w:w="5954"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Failure of bile elimination, severe hepatic injury</w:t>
            </w:r>
          </w:p>
        </w:tc>
      </w:tr>
      <w:tr w:rsidR="00D73905" w:rsidRPr="004F71DB" w:rsidTr="00B4593E">
        <w:tc>
          <w:tcPr>
            <w:tcW w:w="959" w:type="dxa"/>
          </w:tcPr>
          <w:p w:rsidR="00D73905" w:rsidRPr="004F71DB" w:rsidRDefault="00D73905" w:rsidP="00B4593E">
            <w:pPr>
              <w:pStyle w:val="ListParagraph"/>
              <w:widowControl w:val="0"/>
              <w:numPr>
                <w:ilvl w:val="0"/>
                <w:numId w:val="6"/>
              </w:numPr>
              <w:autoSpaceDE w:val="0"/>
              <w:autoSpaceDN w:val="0"/>
              <w:adjustRightInd w:val="0"/>
              <w:ind w:firstLine="0"/>
              <w:rPr>
                <w:rFonts w:ascii="Times New Roman" w:hAnsi="Times New Roman" w:cs="Times New Roman"/>
              </w:rPr>
            </w:pPr>
          </w:p>
        </w:tc>
        <w:tc>
          <w:tcPr>
            <w:tcW w:w="2551"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Urobillinogen</w:t>
            </w:r>
          </w:p>
        </w:tc>
        <w:tc>
          <w:tcPr>
            <w:tcW w:w="5954"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Biliary obstruction in liver (the marker is found in urine)</w:t>
            </w:r>
          </w:p>
        </w:tc>
      </w:tr>
      <w:tr w:rsidR="00D73905" w:rsidRPr="004F71DB" w:rsidTr="00B4593E">
        <w:tc>
          <w:tcPr>
            <w:tcW w:w="959" w:type="dxa"/>
          </w:tcPr>
          <w:p w:rsidR="00D73905" w:rsidRPr="004F71DB" w:rsidRDefault="00D73905" w:rsidP="00B4593E">
            <w:pPr>
              <w:pStyle w:val="ListParagraph"/>
              <w:widowControl w:val="0"/>
              <w:numPr>
                <w:ilvl w:val="0"/>
                <w:numId w:val="6"/>
              </w:numPr>
              <w:autoSpaceDE w:val="0"/>
              <w:autoSpaceDN w:val="0"/>
              <w:adjustRightInd w:val="0"/>
              <w:ind w:firstLine="0"/>
              <w:rPr>
                <w:rFonts w:ascii="Times New Roman" w:hAnsi="Times New Roman" w:cs="Times New Roman"/>
              </w:rPr>
            </w:pPr>
          </w:p>
        </w:tc>
        <w:tc>
          <w:tcPr>
            <w:tcW w:w="2551"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Ammonia</w:t>
            </w:r>
          </w:p>
        </w:tc>
        <w:tc>
          <w:tcPr>
            <w:tcW w:w="5954"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Liver injury</w:t>
            </w:r>
          </w:p>
        </w:tc>
      </w:tr>
      <w:tr w:rsidR="00D73905" w:rsidRPr="004F71DB" w:rsidTr="00B4593E">
        <w:tc>
          <w:tcPr>
            <w:tcW w:w="959" w:type="dxa"/>
          </w:tcPr>
          <w:p w:rsidR="00D73905" w:rsidRPr="004F71DB" w:rsidRDefault="00D73905" w:rsidP="00B4593E">
            <w:pPr>
              <w:pStyle w:val="ListParagraph"/>
              <w:widowControl w:val="0"/>
              <w:numPr>
                <w:ilvl w:val="0"/>
                <w:numId w:val="6"/>
              </w:numPr>
              <w:autoSpaceDE w:val="0"/>
              <w:autoSpaceDN w:val="0"/>
              <w:adjustRightInd w:val="0"/>
              <w:ind w:firstLine="0"/>
              <w:rPr>
                <w:rFonts w:ascii="Times New Roman" w:hAnsi="Times New Roman" w:cs="Times New Roman"/>
              </w:rPr>
            </w:pPr>
          </w:p>
        </w:tc>
        <w:tc>
          <w:tcPr>
            <w:tcW w:w="2551"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Albumin</w:t>
            </w:r>
          </w:p>
        </w:tc>
        <w:tc>
          <w:tcPr>
            <w:tcW w:w="5954"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Chronic liver disease (indicated by decrease in albumin)</w:t>
            </w:r>
          </w:p>
        </w:tc>
      </w:tr>
    </w:tbl>
    <w:p w:rsidR="00D73905" w:rsidRPr="004F71DB" w:rsidRDefault="00D73905" w:rsidP="00D73905">
      <w:pPr>
        <w:widowControl w:val="0"/>
        <w:autoSpaceDE w:val="0"/>
        <w:autoSpaceDN w:val="0"/>
        <w:adjustRightInd w:val="0"/>
        <w:spacing w:after="0" w:line="360" w:lineRule="auto"/>
        <w:rPr>
          <w:rFonts w:ascii="Times New Roman" w:hAnsi="Times New Roman" w:cs="Times New Roman"/>
        </w:rPr>
      </w:pPr>
      <w:r w:rsidRPr="004F71DB">
        <w:rPr>
          <w:rFonts w:ascii="Times New Roman" w:hAnsi="Times New Roman" w:cs="Times New Roman"/>
        </w:rPr>
        <w:t xml:space="preserve">Ref: Ozer </w:t>
      </w:r>
      <w:r w:rsidRPr="004F71DB">
        <w:rPr>
          <w:rFonts w:ascii="Times New Roman" w:hAnsi="Times New Roman" w:cs="Times New Roman"/>
          <w:i/>
        </w:rPr>
        <w:t>et.al.</w:t>
      </w:r>
      <w:r w:rsidRPr="004F71DB">
        <w:rPr>
          <w:rFonts w:ascii="Times New Roman" w:hAnsi="Times New Roman" w:cs="Times New Roman"/>
        </w:rPr>
        <w:t>,2008</w:t>
      </w:r>
    </w:p>
    <w:p w:rsidR="00B4593E" w:rsidRDefault="00B4593E" w:rsidP="00D73905">
      <w:pPr>
        <w:widowControl w:val="0"/>
        <w:autoSpaceDE w:val="0"/>
        <w:autoSpaceDN w:val="0"/>
        <w:adjustRightInd w:val="0"/>
        <w:spacing w:after="0" w:line="360" w:lineRule="auto"/>
        <w:rPr>
          <w:rFonts w:ascii="Times New Roman" w:hAnsi="Times New Roman" w:cs="Times New Roman"/>
        </w:rPr>
      </w:pPr>
    </w:p>
    <w:p w:rsidR="00D73905" w:rsidRPr="004F71DB" w:rsidRDefault="00D73905" w:rsidP="00D73905">
      <w:pPr>
        <w:widowControl w:val="0"/>
        <w:autoSpaceDE w:val="0"/>
        <w:autoSpaceDN w:val="0"/>
        <w:adjustRightInd w:val="0"/>
        <w:spacing w:after="0" w:line="360" w:lineRule="auto"/>
        <w:rPr>
          <w:rFonts w:ascii="Times New Roman" w:hAnsi="Times New Roman" w:cs="Times New Roman"/>
        </w:rPr>
      </w:pPr>
      <w:r w:rsidRPr="004F71DB">
        <w:rPr>
          <w:rFonts w:ascii="Times New Roman" w:hAnsi="Times New Roman" w:cs="Times New Roman"/>
        </w:rPr>
        <w:t>Apart from these conventional biomarkers, via Omics technique more specific biomarkers for each individual hepatic disease are being discovered in recent times. The need of specificity along with the common biomarkers is the driving force acting behind such specific and detailed experiments by the clinicians. The classification of hepatotoxic biomarkers based on the platforms used for omics are broadly-</w:t>
      </w:r>
    </w:p>
    <w:p w:rsidR="00D73905" w:rsidRPr="004F71DB" w:rsidRDefault="00D73905" w:rsidP="00D73905">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4F71DB">
        <w:rPr>
          <w:rFonts w:ascii="Times New Roman" w:hAnsi="Times New Roman" w:cs="Times New Roman"/>
        </w:rPr>
        <w:t>Genetics biomarker of hepatotoxicity</w:t>
      </w:r>
    </w:p>
    <w:p w:rsidR="00D73905" w:rsidRPr="004F71DB" w:rsidRDefault="00D73905" w:rsidP="00D73905">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4F71DB">
        <w:rPr>
          <w:rFonts w:ascii="Times New Roman" w:hAnsi="Times New Roman" w:cs="Times New Roman"/>
        </w:rPr>
        <w:t>Genomics biomarker of hepatotoxicity</w:t>
      </w:r>
    </w:p>
    <w:p w:rsidR="00D73905" w:rsidRPr="004F71DB" w:rsidRDefault="00D73905" w:rsidP="00D73905">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4F71DB">
        <w:rPr>
          <w:rFonts w:ascii="Times New Roman" w:hAnsi="Times New Roman" w:cs="Times New Roman"/>
        </w:rPr>
        <w:t>Proteonomics biomarker of hepatotoxicity</w:t>
      </w:r>
    </w:p>
    <w:p w:rsidR="00D73905" w:rsidRPr="004F71DB" w:rsidRDefault="00D73905" w:rsidP="00D73905">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4F71DB">
        <w:rPr>
          <w:rFonts w:ascii="Times New Roman" w:hAnsi="Times New Roman" w:cs="Times New Roman"/>
        </w:rPr>
        <w:t>Metabolomics biomarker of hepatotoxicity and</w:t>
      </w:r>
    </w:p>
    <w:p w:rsidR="00D73905" w:rsidRPr="004F71DB" w:rsidRDefault="00D73905" w:rsidP="00D73905">
      <w:pPr>
        <w:pStyle w:val="ListParagraph"/>
        <w:widowControl w:val="0"/>
        <w:numPr>
          <w:ilvl w:val="0"/>
          <w:numId w:val="9"/>
        </w:numPr>
        <w:autoSpaceDE w:val="0"/>
        <w:autoSpaceDN w:val="0"/>
        <w:adjustRightInd w:val="0"/>
        <w:spacing w:after="0" w:line="360" w:lineRule="auto"/>
        <w:rPr>
          <w:rFonts w:ascii="Times New Roman" w:hAnsi="Times New Roman" w:cs="Times New Roman"/>
        </w:rPr>
      </w:pPr>
      <w:r w:rsidRPr="004F71DB">
        <w:rPr>
          <w:rFonts w:ascii="Times New Roman" w:hAnsi="Times New Roman" w:cs="Times New Roman"/>
        </w:rPr>
        <w:t>MicroRNAs as biomarker of hepatotoxicity.</w:t>
      </w:r>
    </w:p>
    <w:p w:rsidR="00D73905" w:rsidRPr="004F71DB" w:rsidRDefault="00D73905" w:rsidP="00D73905">
      <w:pPr>
        <w:widowControl w:val="0"/>
        <w:autoSpaceDE w:val="0"/>
        <w:autoSpaceDN w:val="0"/>
        <w:adjustRightInd w:val="0"/>
        <w:spacing w:after="0" w:line="360" w:lineRule="auto"/>
        <w:rPr>
          <w:rFonts w:ascii="Times New Roman" w:hAnsi="Times New Roman" w:cs="Times New Roman"/>
        </w:rPr>
      </w:pPr>
      <w:r w:rsidRPr="004F71DB">
        <w:rPr>
          <w:rFonts w:ascii="Times New Roman" w:hAnsi="Times New Roman" w:cs="Times New Roman"/>
        </w:rPr>
        <w:t>The discovery of such emerging biomarkers is making the diagnosis not only easier for the practitioners but accurate as well. Some of the examples of emerging hepatotoxicity biomarkers are given below in tabular format.</w:t>
      </w:r>
    </w:p>
    <w:tbl>
      <w:tblPr>
        <w:tblStyle w:val="TableGrid"/>
        <w:tblW w:w="9498" w:type="dxa"/>
        <w:tblInd w:w="108" w:type="dxa"/>
        <w:tblLook w:val="04A0"/>
      </w:tblPr>
      <w:tblGrid>
        <w:gridCol w:w="993"/>
        <w:gridCol w:w="2551"/>
        <w:gridCol w:w="3672"/>
        <w:gridCol w:w="2282"/>
      </w:tblGrid>
      <w:tr w:rsidR="00D73905" w:rsidRPr="004F71DB" w:rsidTr="00B4593E">
        <w:tc>
          <w:tcPr>
            <w:tcW w:w="993"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Sl. No.</w:t>
            </w:r>
          </w:p>
        </w:tc>
        <w:tc>
          <w:tcPr>
            <w:tcW w:w="2551"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Biomarker</w:t>
            </w:r>
          </w:p>
        </w:tc>
        <w:tc>
          <w:tcPr>
            <w:tcW w:w="3672"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 xml:space="preserve"> Disease</w:t>
            </w:r>
          </w:p>
        </w:tc>
        <w:tc>
          <w:tcPr>
            <w:tcW w:w="2282"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Reference</w:t>
            </w:r>
          </w:p>
        </w:tc>
      </w:tr>
      <w:tr w:rsidR="00D73905" w:rsidRPr="004F71DB" w:rsidTr="00B4593E">
        <w:tc>
          <w:tcPr>
            <w:tcW w:w="993" w:type="dxa"/>
          </w:tcPr>
          <w:p w:rsidR="00D73905" w:rsidRPr="004F71DB" w:rsidRDefault="00D73905" w:rsidP="00B4593E">
            <w:pPr>
              <w:pStyle w:val="ListParagraph"/>
              <w:widowControl w:val="0"/>
              <w:numPr>
                <w:ilvl w:val="0"/>
                <w:numId w:val="8"/>
              </w:numPr>
              <w:autoSpaceDE w:val="0"/>
              <w:autoSpaceDN w:val="0"/>
              <w:adjustRightInd w:val="0"/>
              <w:ind w:firstLine="0"/>
              <w:rPr>
                <w:rFonts w:ascii="Times New Roman" w:hAnsi="Times New Roman" w:cs="Times New Roman"/>
              </w:rPr>
            </w:pPr>
          </w:p>
        </w:tc>
        <w:tc>
          <w:tcPr>
            <w:tcW w:w="2551"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Glutathione S-transferase P-form</w:t>
            </w:r>
          </w:p>
        </w:tc>
        <w:tc>
          <w:tcPr>
            <w:tcW w:w="3672"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Hepatocellular injury</w:t>
            </w:r>
          </w:p>
        </w:tc>
        <w:tc>
          <w:tcPr>
            <w:tcW w:w="2282"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Fella et al., 2005; Gluckmann et al., 2007</w:t>
            </w:r>
          </w:p>
        </w:tc>
      </w:tr>
      <w:tr w:rsidR="00D73905" w:rsidRPr="004F71DB" w:rsidTr="00B4593E">
        <w:tc>
          <w:tcPr>
            <w:tcW w:w="993" w:type="dxa"/>
          </w:tcPr>
          <w:p w:rsidR="00D73905" w:rsidRPr="004F71DB" w:rsidRDefault="00D73905" w:rsidP="00B4593E">
            <w:pPr>
              <w:widowControl w:val="0"/>
              <w:autoSpaceDE w:val="0"/>
              <w:autoSpaceDN w:val="0"/>
              <w:adjustRightInd w:val="0"/>
              <w:ind w:left="360"/>
              <w:rPr>
                <w:rFonts w:ascii="Times New Roman" w:hAnsi="Times New Roman" w:cs="Times New Roman"/>
              </w:rPr>
            </w:pPr>
            <w:r w:rsidRPr="004F71DB">
              <w:rPr>
                <w:rFonts w:ascii="Times New Roman" w:hAnsi="Times New Roman" w:cs="Times New Roman"/>
              </w:rPr>
              <w:t>2.</w:t>
            </w:r>
          </w:p>
        </w:tc>
        <w:tc>
          <w:tcPr>
            <w:tcW w:w="2551"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IL-1</w:t>
            </w:r>
          </w:p>
        </w:tc>
        <w:tc>
          <w:tcPr>
            <w:tcW w:w="3672"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Cellular response to tissue damage</w:t>
            </w:r>
          </w:p>
        </w:tc>
        <w:tc>
          <w:tcPr>
            <w:tcW w:w="2282"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Akbay et al., 1999; Lacour et al., 2005</w:t>
            </w:r>
          </w:p>
        </w:tc>
      </w:tr>
      <w:tr w:rsidR="00D73905" w:rsidRPr="004F71DB" w:rsidTr="00B4593E">
        <w:tc>
          <w:tcPr>
            <w:tcW w:w="993" w:type="dxa"/>
          </w:tcPr>
          <w:p w:rsidR="00D73905" w:rsidRPr="004F71DB" w:rsidRDefault="00D73905" w:rsidP="00B4593E">
            <w:pPr>
              <w:widowControl w:val="0"/>
              <w:autoSpaceDE w:val="0"/>
              <w:autoSpaceDN w:val="0"/>
              <w:adjustRightInd w:val="0"/>
              <w:ind w:left="360"/>
              <w:rPr>
                <w:rFonts w:ascii="Times New Roman" w:hAnsi="Times New Roman" w:cs="Times New Roman"/>
              </w:rPr>
            </w:pPr>
            <w:r w:rsidRPr="004F71DB">
              <w:rPr>
                <w:rFonts w:ascii="Times New Roman" w:hAnsi="Times New Roman" w:cs="Times New Roman"/>
              </w:rPr>
              <w:t>3.</w:t>
            </w:r>
          </w:p>
        </w:tc>
        <w:tc>
          <w:tcPr>
            <w:tcW w:w="2551"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Paraoxanase 1 (Found in kindey, brain and lung as well)</w:t>
            </w:r>
          </w:p>
        </w:tc>
        <w:tc>
          <w:tcPr>
            <w:tcW w:w="3672"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Hepatocellular necrosis</w:t>
            </w:r>
          </w:p>
        </w:tc>
        <w:tc>
          <w:tcPr>
            <w:tcW w:w="2282"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Amacher et al., 2005; Schomaker et al., 2013</w:t>
            </w:r>
          </w:p>
        </w:tc>
      </w:tr>
      <w:tr w:rsidR="00D73905" w:rsidRPr="004F71DB" w:rsidTr="00B4593E">
        <w:tc>
          <w:tcPr>
            <w:tcW w:w="993" w:type="dxa"/>
          </w:tcPr>
          <w:p w:rsidR="00D73905" w:rsidRPr="004F71DB" w:rsidRDefault="00D73905" w:rsidP="00B4593E">
            <w:pPr>
              <w:widowControl w:val="0"/>
              <w:autoSpaceDE w:val="0"/>
              <w:autoSpaceDN w:val="0"/>
              <w:adjustRightInd w:val="0"/>
              <w:ind w:left="360"/>
              <w:rPr>
                <w:rFonts w:ascii="Times New Roman" w:hAnsi="Times New Roman" w:cs="Times New Roman"/>
              </w:rPr>
            </w:pPr>
            <w:r w:rsidRPr="004F71DB">
              <w:rPr>
                <w:rFonts w:ascii="Times New Roman" w:hAnsi="Times New Roman" w:cs="Times New Roman"/>
              </w:rPr>
              <w:t>4.</w:t>
            </w:r>
          </w:p>
        </w:tc>
        <w:tc>
          <w:tcPr>
            <w:tcW w:w="2551"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Apolipoprotein E (also found in brain and kidney)</w:t>
            </w:r>
          </w:p>
        </w:tc>
        <w:tc>
          <w:tcPr>
            <w:tcW w:w="3672"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Hepatocellular necrosis</w:t>
            </w:r>
          </w:p>
        </w:tc>
        <w:tc>
          <w:tcPr>
            <w:tcW w:w="2282"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Ozer et al., 2008; Andersson et al., 2009; Bell et al., 2012</w:t>
            </w:r>
          </w:p>
        </w:tc>
      </w:tr>
      <w:tr w:rsidR="00D73905" w:rsidRPr="004F71DB" w:rsidTr="00B4593E">
        <w:tc>
          <w:tcPr>
            <w:tcW w:w="993" w:type="dxa"/>
          </w:tcPr>
          <w:p w:rsidR="00D73905" w:rsidRPr="004F71DB" w:rsidRDefault="00D73905" w:rsidP="00B4593E">
            <w:pPr>
              <w:widowControl w:val="0"/>
              <w:autoSpaceDE w:val="0"/>
              <w:autoSpaceDN w:val="0"/>
              <w:adjustRightInd w:val="0"/>
              <w:ind w:left="360"/>
              <w:rPr>
                <w:rFonts w:ascii="Times New Roman" w:hAnsi="Times New Roman" w:cs="Times New Roman"/>
              </w:rPr>
            </w:pPr>
            <w:r w:rsidRPr="004F71DB">
              <w:rPr>
                <w:rFonts w:ascii="Times New Roman" w:hAnsi="Times New Roman" w:cs="Times New Roman"/>
              </w:rPr>
              <w:t>5.</w:t>
            </w:r>
          </w:p>
        </w:tc>
        <w:tc>
          <w:tcPr>
            <w:tcW w:w="2551"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Glutathione S-transferase alpha (Liver specific)</w:t>
            </w:r>
          </w:p>
        </w:tc>
        <w:tc>
          <w:tcPr>
            <w:tcW w:w="3672"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Hepatocellular necrosis</w:t>
            </w:r>
          </w:p>
        </w:tc>
        <w:tc>
          <w:tcPr>
            <w:tcW w:w="2282"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Giffen et al., 2002</w:t>
            </w:r>
          </w:p>
        </w:tc>
      </w:tr>
      <w:tr w:rsidR="00D73905" w:rsidRPr="004F71DB" w:rsidTr="00B4593E">
        <w:tc>
          <w:tcPr>
            <w:tcW w:w="993" w:type="dxa"/>
          </w:tcPr>
          <w:p w:rsidR="00D73905" w:rsidRPr="004F71DB" w:rsidRDefault="00D73905" w:rsidP="00B4593E">
            <w:pPr>
              <w:widowControl w:val="0"/>
              <w:autoSpaceDE w:val="0"/>
              <w:autoSpaceDN w:val="0"/>
              <w:adjustRightInd w:val="0"/>
              <w:ind w:left="360"/>
              <w:rPr>
                <w:rFonts w:ascii="Times New Roman" w:hAnsi="Times New Roman" w:cs="Times New Roman"/>
              </w:rPr>
            </w:pPr>
            <w:r w:rsidRPr="004F71DB">
              <w:rPr>
                <w:rFonts w:ascii="Times New Roman" w:hAnsi="Times New Roman" w:cs="Times New Roman"/>
              </w:rPr>
              <w:lastRenderedPageBreak/>
              <w:t>6.</w:t>
            </w:r>
          </w:p>
        </w:tc>
        <w:tc>
          <w:tcPr>
            <w:tcW w:w="2551"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Purine nucleoside phosphorylase (mainly present in Kupffer cells, hepatocytes and endothelial cells of liver)</w:t>
            </w:r>
          </w:p>
        </w:tc>
        <w:tc>
          <w:tcPr>
            <w:tcW w:w="3672"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Hepatocellular necrosis</w:t>
            </w:r>
          </w:p>
        </w:tc>
        <w:tc>
          <w:tcPr>
            <w:tcW w:w="2282" w:type="dxa"/>
          </w:tcPr>
          <w:p w:rsidR="00D73905" w:rsidRPr="004F71DB" w:rsidRDefault="00D73905" w:rsidP="00B4593E">
            <w:pPr>
              <w:widowControl w:val="0"/>
              <w:autoSpaceDE w:val="0"/>
              <w:autoSpaceDN w:val="0"/>
              <w:adjustRightInd w:val="0"/>
              <w:rPr>
                <w:rFonts w:ascii="Times New Roman" w:hAnsi="Times New Roman" w:cs="Times New Roman"/>
              </w:rPr>
            </w:pPr>
            <w:r w:rsidRPr="004F71DB">
              <w:rPr>
                <w:rFonts w:ascii="Times New Roman" w:hAnsi="Times New Roman" w:cs="Times New Roman"/>
              </w:rPr>
              <w:t>Amacher et al., 2005; Schomaker et al., 2013</w:t>
            </w:r>
          </w:p>
        </w:tc>
      </w:tr>
      <w:tr w:rsidR="00D73905" w:rsidTr="00B4593E">
        <w:tc>
          <w:tcPr>
            <w:tcW w:w="993" w:type="dxa"/>
          </w:tcPr>
          <w:p w:rsidR="00D73905" w:rsidRPr="007018F4" w:rsidRDefault="00D73905" w:rsidP="00B4593E">
            <w:pPr>
              <w:widowControl w:val="0"/>
              <w:autoSpaceDE w:val="0"/>
              <w:autoSpaceDN w:val="0"/>
              <w:adjustRightInd w:val="0"/>
              <w:ind w:left="360"/>
              <w:rPr>
                <w:rFonts w:ascii="Times New Roman" w:hAnsi="Times New Roman" w:cs="Times New Roman"/>
                <w:sz w:val="24"/>
                <w:szCs w:val="24"/>
              </w:rPr>
            </w:pPr>
            <w:r w:rsidRPr="007018F4">
              <w:rPr>
                <w:rFonts w:ascii="Times New Roman" w:hAnsi="Times New Roman" w:cs="Times New Roman"/>
                <w:sz w:val="24"/>
                <w:szCs w:val="24"/>
              </w:rPr>
              <w:t>7.</w:t>
            </w:r>
          </w:p>
        </w:tc>
        <w:tc>
          <w:tcPr>
            <w:tcW w:w="2551"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Acylcarnitines</w:t>
            </w:r>
          </w:p>
        </w:tc>
        <w:tc>
          <w:tcPr>
            <w:tcW w:w="3672"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Failure of fatty acid oxidation</w:t>
            </w:r>
          </w:p>
        </w:tc>
        <w:tc>
          <w:tcPr>
            <w:tcW w:w="2282"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Chen et al., 2009; Zhang et al., 2011</w:t>
            </w:r>
          </w:p>
        </w:tc>
      </w:tr>
      <w:tr w:rsidR="00D73905" w:rsidTr="00B4593E">
        <w:tc>
          <w:tcPr>
            <w:tcW w:w="993" w:type="dxa"/>
          </w:tcPr>
          <w:p w:rsidR="00D73905" w:rsidRPr="007018F4" w:rsidRDefault="00D73905" w:rsidP="00B4593E">
            <w:pPr>
              <w:widowControl w:val="0"/>
              <w:autoSpaceDE w:val="0"/>
              <w:autoSpaceDN w:val="0"/>
              <w:adjustRightInd w:val="0"/>
              <w:ind w:left="360"/>
              <w:rPr>
                <w:rFonts w:ascii="Times New Roman" w:hAnsi="Times New Roman" w:cs="Times New Roman"/>
                <w:sz w:val="24"/>
                <w:szCs w:val="24"/>
              </w:rPr>
            </w:pPr>
            <w:r w:rsidRPr="007018F4">
              <w:rPr>
                <w:rFonts w:ascii="Times New Roman" w:hAnsi="Times New Roman" w:cs="Times New Roman"/>
                <w:sz w:val="24"/>
                <w:szCs w:val="24"/>
              </w:rPr>
              <w:t>8.</w:t>
            </w:r>
          </w:p>
        </w:tc>
        <w:tc>
          <w:tcPr>
            <w:tcW w:w="2551"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5-Oxoproline</w:t>
            </w:r>
          </w:p>
        </w:tc>
        <w:tc>
          <w:tcPr>
            <w:tcW w:w="3672"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Oxidative stress and glutathione status</w:t>
            </w:r>
          </w:p>
        </w:tc>
        <w:tc>
          <w:tcPr>
            <w:tcW w:w="2282"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Kumar et al., 2010; Xiong et al., 2012</w:t>
            </w:r>
          </w:p>
        </w:tc>
      </w:tr>
      <w:tr w:rsidR="00D73905" w:rsidTr="00B4593E">
        <w:tc>
          <w:tcPr>
            <w:tcW w:w="993" w:type="dxa"/>
          </w:tcPr>
          <w:p w:rsidR="00D73905" w:rsidRPr="007018F4" w:rsidRDefault="00D73905" w:rsidP="00B4593E">
            <w:pPr>
              <w:widowControl w:val="0"/>
              <w:autoSpaceDE w:val="0"/>
              <w:autoSpaceDN w:val="0"/>
              <w:adjustRightInd w:val="0"/>
              <w:ind w:left="360"/>
              <w:rPr>
                <w:rFonts w:ascii="Times New Roman" w:hAnsi="Times New Roman" w:cs="Times New Roman"/>
                <w:sz w:val="24"/>
                <w:szCs w:val="24"/>
              </w:rPr>
            </w:pPr>
            <w:r w:rsidRPr="007018F4">
              <w:rPr>
                <w:rFonts w:ascii="Times New Roman" w:hAnsi="Times New Roman" w:cs="Times New Roman"/>
                <w:sz w:val="24"/>
                <w:szCs w:val="24"/>
              </w:rPr>
              <w:t>9.</w:t>
            </w:r>
          </w:p>
        </w:tc>
        <w:tc>
          <w:tcPr>
            <w:tcW w:w="2551"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miRNA-122</w:t>
            </w:r>
          </w:p>
        </w:tc>
        <w:tc>
          <w:tcPr>
            <w:tcW w:w="3672"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Viral-, alcohol- and chemical-induced liver injury; hepatocarcinoma</w:t>
            </w:r>
          </w:p>
        </w:tc>
        <w:tc>
          <w:tcPr>
            <w:tcW w:w="2282"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Wang et al., 2009; Starkey Lewis et al., 2011; Ding et al., 2012</w:t>
            </w:r>
          </w:p>
        </w:tc>
      </w:tr>
      <w:tr w:rsidR="00D73905" w:rsidTr="00B4593E">
        <w:tc>
          <w:tcPr>
            <w:tcW w:w="993" w:type="dxa"/>
          </w:tcPr>
          <w:p w:rsidR="00D73905" w:rsidRPr="007018F4" w:rsidRDefault="00D73905" w:rsidP="00B4593E">
            <w:pPr>
              <w:widowControl w:val="0"/>
              <w:autoSpaceDE w:val="0"/>
              <w:autoSpaceDN w:val="0"/>
              <w:adjustRightInd w:val="0"/>
              <w:ind w:left="360"/>
              <w:rPr>
                <w:rFonts w:ascii="Times New Roman" w:hAnsi="Times New Roman" w:cs="Times New Roman"/>
                <w:sz w:val="24"/>
                <w:szCs w:val="24"/>
              </w:rPr>
            </w:pPr>
            <w:r w:rsidRPr="007018F4">
              <w:rPr>
                <w:rFonts w:ascii="Times New Roman" w:hAnsi="Times New Roman" w:cs="Times New Roman"/>
                <w:sz w:val="24"/>
                <w:szCs w:val="24"/>
              </w:rPr>
              <w:t>10.</w:t>
            </w:r>
          </w:p>
        </w:tc>
        <w:tc>
          <w:tcPr>
            <w:tcW w:w="2551"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miR-291a-5p</w:t>
            </w:r>
          </w:p>
        </w:tc>
        <w:tc>
          <w:tcPr>
            <w:tcW w:w="3672"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Chemical-induced liver injury</w:t>
            </w:r>
          </w:p>
        </w:tc>
        <w:tc>
          <w:tcPr>
            <w:tcW w:w="2282"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Yang et al., 2012b</w:t>
            </w:r>
          </w:p>
        </w:tc>
      </w:tr>
      <w:tr w:rsidR="00D73905" w:rsidTr="00B4593E">
        <w:tc>
          <w:tcPr>
            <w:tcW w:w="993" w:type="dxa"/>
          </w:tcPr>
          <w:p w:rsidR="00D73905" w:rsidRPr="007018F4" w:rsidRDefault="00D73905" w:rsidP="00B4593E">
            <w:pPr>
              <w:widowControl w:val="0"/>
              <w:autoSpaceDE w:val="0"/>
              <w:autoSpaceDN w:val="0"/>
              <w:adjustRightInd w:val="0"/>
              <w:ind w:left="360"/>
              <w:rPr>
                <w:rFonts w:ascii="Times New Roman" w:hAnsi="Times New Roman" w:cs="Times New Roman"/>
                <w:sz w:val="24"/>
                <w:szCs w:val="24"/>
              </w:rPr>
            </w:pPr>
            <w:r w:rsidRPr="007018F4">
              <w:rPr>
                <w:rFonts w:ascii="Times New Roman" w:hAnsi="Times New Roman" w:cs="Times New Roman"/>
                <w:sz w:val="24"/>
                <w:szCs w:val="24"/>
              </w:rPr>
              <w:t>11.</w:t>
            </w:r>
          </w:p>
        </w:tc>
        <w:tc>
          <w:tcPr>
            <w:tcW w:w="2551"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miRNA-192</w:t>
            </w:r>
          </w:p>
        </w:tc>
        <w:tc>
          <w:tcPr>
            <w:tcW w:w="3672"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Chemical-induced liver injury</w:t>
            </w:r>
          </w:p>
        </w:tc>
        <w:tc>
          <w:tcPr>
            <w:tcW w:w="2282"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Wang et al., 2009</w:t>
            </w:r>
          </w:p>
        </w:tc>
      </w:tr>
      <w:tr w:rsidR="00D73905" w:rsidTr="00B4593E">
        <w:tc>
          <w:tcPr>
            <w:tcW w:w="993" w:type="dxa"/>
          </w:tcPr>
          <w:p w:rsidR="00D73905" w:rsidRPr="007018F4" w:rsidRDefault="00D73905" w:rsidP="00B4593E">
            <w:pPr>
              <w:widowControl w:val="0"/>
              <w:autoSpaceDE w:val="0"/>
              <w:autoSpaceDN w:val="0"/>
              <w:adjustRightInd w:val="0"/>
              <w:ind w:left="360"/>
              <w:rPr>
                <w:rFonts w:ascii="Times New Roman" w:hAnsi="Times New Roman" w:cs="Times New Roman"/>
                <w:sz w:val="24"/>
                <w:szCs w:val="24"/>
              </w:rPr>
            </w:pPr>
            <w:r w:rsidRPr="007018F4">
              <w:rPr>
                <w:rFonts w:ascii="Times New Roman" w:hAnsi="Times New Roman" w:cs="Times New Roman"/>
                <w:sz w:val="24"/>
                <w:szCs w:val="24"/>
              </w:rPr>
              <w:t>12.</w:t>
            </w:r>
          </w:p>
        </w:tc>
        <w:tc>
          <w:tcPr>
            <w:tcW w:w="2551"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Steroids</w:t>
            </w:r>
          </w:p>
        </w:tc>
        <w:tc>
          <w:tcPr>
            <w:tcW w:w="3672"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Oxidative stress and liver damage</w:t>
            </w:r>
          </w:p>
        </w:tc>
        <w:tc>
          <w:tcPr>
            <w:tcW w:w="2282" w:type="dxa"/>
          </w:tcPr>
          <w:p w:rsidR="00D73905" w:rsidRPr="007018F4" w:rsidRDefault="00D73905" w:rsidP="00B4593E">
            <w:pPr>
              <w:widowControl w:val="0"/>
              <w:autoSpaceDE w:val="0"/>
              <w:autoSpaceDN w:val="0"/>
              <w:adjustRightInd w:val="0"/>
              <w:rPr>
                <w:rFonts w:ascii="Times New Roman" w:hAnsi="Times New Roman" w:cs="Times New Roman"/>
                <w:sz w:val="24"/>
                <w:szCs w:val="24"/>
              </w:rPr>
            </w:pPr>
            <w:r w:rsidRPr="007018F4">
              <w:rPr>
                <w:rFonts w:ascii="Times New Roman" w:hAnsi="Times New Roman" w:cs="Times New Roman"/>
                <w:sz w:val="24"/>
                <w:szCs w:val="24"/>
              </w:rPr>
              <w:t>Chen et al., 2009; Kumar et al., 2011; Xiong et al., 2012</w:t>
            </w:r>
          </w:p>
        </w:tc>
      </w:tr>
    </w:tbl>
    <w:p w:rsidR="00D73905" w:rsidRDefault="00D73905" w:rsidP="00D73905">
      <w:pPr>
        <w:widowControl w:val="0"/>
        <w:autoSpaceDE w:val="0"/>
        <w:autoSpaceDN w:val="0"/>
        <w:adjustRightInd w:val="0"/>
        <w:spacing w:after="0" w:line="360" w:lineRule="auto"/>
        <w:rPr>
          <w:rFonts w:ascii="Times New Roman" w:hAnsi="Times New Roman" w:cs="Times New Roman"/>
          <w:sz w:val="24"/>
          <w:szCs w:val="24"/>
        </w:rPr>
      </w:pPr>
    </w:p>
    <w:p w:rsidR="00D73905" w:rsidRPr="00874B1D" w:rsidRDefault="00D73905" w:rsidP="00B4593E">
      <w:pPr>
        <w:pStyle w:val="ListParagraph"/>
        <w:widowControl w:val="0"/>
        <w:numPr>
          <w:ilvl w:val="0"/>
          <w:numId w:val="19"/>
        </w:numPr>
        <w:autoSpaceDE w:val="0"/>
        <w:autoSpaceDN w:val="0"/>
        <w:adjustRightInd w:val="0"/>
        <w:spacing w:after="0" w:line="360" w:lineRule="auto"/>
        <w:jc w:val="both"/>
        <w:rPr>
          <w:rFonts w:ascii="Times New Roman" w:hAnsi="Times New Roman" w:cs="Times New Roman"/>
          <w:b/>
        </w:rPr>
      </w:pPr>
      <w:r w:rsidRPr="00874B1D">
        <w:rPr>
          <w:rFonts w:ascii="Times New Roman" w:hAnsi="Times New Roman" w:cs="Times New Roman"/>
          <w:b/>
        </w:rPr>
        <w:t>Biomarkers for Genetic Diseases</w:t>
      </w:r>
    </w:p>
    <w:p w:rsidR="00D73905" w:rsidRDefault="00D73905" w:rsidP="00B4593E">
      <w:pPr>
        <w:widowControl w:val="0"/>
        <w:autoSpaceDE w:val="0"/>
        <w:autoSpaceDN w:val="0"/>
        <w:adjustRightInd w:val="0"/>
        <w:spacing w:after="0" w:line="360" w:lineRule="auto"/>
        <w:jc w:val="both"/>
        <w:rPr>
          <w:rFonts w:ascii="Times New Roman" w:hAnsi="Times New Roman" w:cs="Times New Roman"/>
        </w:rPr>
      </w:pPr>
      <w:r w:rsidRPr="004F71DB">
        <w:rPr>
          <w:rFonts w:ascii="Times New Roman" w:hAnsi="Times New Roman" w:cs="Times New Roman"/>
        </w:rPr>
        <w:t>The common conception of genetic disorders in a non medical person is often limited with rare, single gene related commonly observed disorders like cystic fibrosis (CS), Hemophilia, Alzheimer’s, Phenylketonuria or some forms of cancer (when a family history of the disease has been diagnosed  clearly). But in reality, the genetic basis of disorder is a much larger field of concern. Not only genetic constitution of an individual but other factors like environmental effectors, lifestyle of a particular individual, exposure to certain reactive substances, pathogenic infection, exposure to certain biological agents etc. often leads to critical genetic disorders. Genetic diseases are diagnosed based on certain genomic trait evaluation. The evaluation used to include assays to detect genetic variants in the diseased individual, in a particular population. Regulatory agencies (CHMP/ICH/437986/ 2006) has very recently introduced the application of genomic biomarkers (GB) for detection of genetic diseases. These GBs are ought to reflect the features of 1. Expression of a gene,</w:t>
      </w:r>
      <w:r w:rsidR="00796996">
        <w:rPr>
          <w:rFonts w:ascii="Times New Roman" w:hAnsi="Times New Roman" w:cs="Times New Roman"/>
        </w:rPr>
        <w:t xml:space="preserve"> </w:t>
      </w:r>
      <w:r w:rsidRPr="004F71DB">
        <w:rPr>
          <w:rFonts w:ascii="Times New Roman" w:hAnsi="Times New Roman" w:cs="Times New Roman"/>
        </w:rPr>
        <w:t xml:space="preserve">2. Function of a gene and 3. Regulation </w:t>
      </w:r>
      <w:r w:rsidR="00796996" w:rsidRPr="004F71DB">
        <w:rPr>
          <w:rFonts w:ascii="Times New Roman" w:hAnsi="Times New Roman" w:cs="Times New Roman"/>
        </w:rPr>
        <w:t>of genes</w:t>
      </w:r>
      <w:r w:rsidRPr="004F71DB">
        <w:rPr>
          <w:rFonts w:ascii="Times New Roman" w:hAnsi="Times New Roman" w:cs="Times New Roman"/>
        </w:rPr>
        <w:t xml:space="preserve">. Such detailed data on the genetic variants make GBs an important tool for disease diagnosis. GB discovery has thus </w:t>
      </w:r>
      <w:r w:rsidR="00796996" w:rsidRPr="004F71DB">
        <w:rPr>
          <w:rFonts w:ascii="Times New Roman" w:hAnsi="Times New Roman" w:cs="Times New Roman"/>
        </w:rPr>
        <w:t>become</w:t>
      </w:r>
      <w:r w:rsidRPr="004F71DB">
        <w:rPr>
          <w:rFonts w:ascii="Times New Roman" w:hAnsi="Times New Roman" w:cs="Times New Roman"/>
        </w:rPr>
        <w:t xml:space="preserve"> a core of interest for both academicians and medical based industries. For a long time period, GBs were used only for diagnosis of genetic disorders with single gene mutations like</w:t>
      </w:r>
      <w:r w:rsidR="00796996" w:rsidRPr="004F71DB">
        <w:rPr>
          <w:rFonts w:ascii="Times New Roman" w:hAnsi="Times New Roman" w:cs="Times New Roman"/>
        </w:rPr>
        <w:t>- familial</w:t>
      </w:r>
      <w:r w:rsidRPr="004F71DB">
        <w:rPr>
          <w:rFonts w:ascii="Times New Roman" w:hAnsi="Times New Roman" w:cs="Times New Roman"/>
        </w:rPr>
        <w:t xml:space="preserve"> hypercholesterolemia, hyperkalemia, high blood pressure etc. Polygenic origin of diseases lacking Mendelian pattern of transmission are however difficult to detect using GBs as these are often related to complex environmental factors. Multiple GBs are associated with drug response factors and are termed as genetic biomarkers for response. Some of such examples are-</w:t>
      </w:r>
    </w:p>
    <w:p w:rsidR="00463B61" w:rsidRPr="004F71DB" w:rsidRDefault="00463B61" w:rsidP="00B4593E">
      <w:pPr>
        <w:widowControl w:val="0"/>
        <w:autoSpaceDE w:val="0"/>
        <w:autoSpaceDN w:val="0"/>
        <w:adjustRightInd w:val="0"/>
        <w:spacing w:after="0" w:line="360" w:lineRule="auto"/>
        <w:jc w:val="both"/>
        <w:rPr>
          <w:rFonts w:ascii="Times New Roman" w:hAnsi="Times New Roman" w:cs="Times New Roman"/>
        </w:rPr>
      </w:pPr>
    </w:p>
    <w:tbl>
      <w:tblPr>
        <w:tblStyle w:val="TableGrid"/>
        <w:tblW w:w="8506" w:type="dxa"/>
        <w:jc w:val="center"/>
        <w:tblInd w:w="108" w:type="dxa"/>
        <w:tblLook w:val="04A0"/>
      </w:tblPr>
      <w:tblGrid>
        <w:gridCol w:w="993"/>
        <w:gridCol w:w="2126"/>
        <w:gridCol w:w="2694"/>
        <w:gridCol w:w="2693"/>
      </w:tblGrid>
      <w:tr w:rsidR="00D73905" w:rsidRPr="004F71DB" w:rsidTr="00B4593E">
        <w:trPr>
          <w:jc w:val="center"/>
        </w:trPr>
        <w:tc>
          <w:tcPr>
            <w:tcW w:w="993"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lastRenderedPageBreak/>
              <w:t>Sl. No.</w:t>
            </w:r>
          </w:p>
        </w:tc>
        <w:tc>
          <w:tcPr>
            <w:tcW w:w="2126"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Biomarker</w:t>
            </w:r>
          </w:p>
        </w:tc>
        <w:tc>
          <w:tcPr>
            <w:tcW w:w="2694"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Disease</w:t>
            </w:r>
          </w:p>
        </w:tc>
        <w:tc>
          <w:tcPr>
            <w:tcW w:w="2693"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 xml:space="preserve">Treatment associated </w:t>
            </w:r>
          </w:p>
        </w:tc>
      </w:tr>
      <w:tr w:rsidR="00D73905" w:rsidRPr="004F71DB" w:rsidTr="00B4593E">
        <w:trPr>
          <w:jc w:val="center"/>
        </w:trPr>
        <w:tc>
          <w:tcPr>
            <w:tcW w:w="993" w:type="dxa"/>
          </w:tcPr>
          <w:p w:rsidR="00D73905" w:rsidRPr="004F71DB" w:rsidRDefault="00D73905" w:rsidP="009D565A">
            <w:pPr>
              <w:pStyle w:val="ListParagraph"/>
              <w:widowControl w:val="0"/>
              <w:numPr>
                <w:ilvl w:val="0"/>
                <w:numId w:val="12"/>
              </w:numPr>
              <w:autoSpaceDE w:val="0"/>
              <w:autoSpaceDN w:val="0"/>
              <w:adjustRightInd w:val="0"/>
              <w:spacing w:line="360" w:lineRule="auto"/>
              <w:rPr>
                <w:rFonts w:ascii="Times New Roman" w:hAnsi="Times New Roman" w:cs="Times New Roman"/>
              </w:rPr>
            </w:pPr>
          </w:p>
        </w:tc>
        <w:tc>
          <w:tcPr>
            <w:tcW w:w="2126"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UGT1A1</w:t>
            </w:r>
          </w:p>
        </w:tc>
        <w:tc>
          <w:tcPr>
            <w:tcW w:w="2694"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Colon cancer</w:t>
            </w:r>
          </w:p>
        </w:tc>
        <w:tc>
          <w:tcPr>
            <w:tcW w:w="2693"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Irinotecan therapy</w:t>
            </w:r>
          </w:p>
        </w:tc>
      </w:tr>
      <w:tr w:rsidR="00D73905" w:rsidRPr="004F71DB" w:rsidTr="00B4593E">
        <w:trPr>
          <w:jc w:val="center"/>
        </w:trPr>
        <w:tc>
          <w:tcPr>
            <w:tcW w:w="993" w:type="dxa"/>
          </w:tcPr>
          <w:p w:rsidR="00D73905" w:rsidRPr="004F71DB" w:rsidRDefault="00D73905" w:rsidP="009D565A">
            <w:pPr>
              <w:widowControl w:val="0"/>
              <w:autoSpaceDE w:val="0"/>
              <w:autoSpaceDN w:val="0"/>
              <w:adjustRightInd w:val="0"/>
              <w:spacing w:line="360" w:lineRule="auto"/>
              <w:ind w:left="360"/>
              <w:rPr>
                <w:rFonts w:ascii="Times New Roman" w:hAnsi="Times New Roman" w:cs="Times New Roman"/>
              </w:rPr>
            </w:pPr>
            <w:r w:rsidRPr="004F71DB">
              <w:rPr>
                <w:rFonts w:ascii="Times New Roman" w:hAnsi="Times New Roman" w:cs="Times New Roman"/>
              </w:rPr>
              <w:t>2.</w:t>
            </w:r>
          </w:p>
        </w:tc>
        <w:tc>
          <w:tcPr>
            <w:tcW w:w="2126"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CYP2C9/VKORC1</w:t>
            </w:r>
          </w:p>
        </w:tc>
        <w:tc>
          <w:tcPr>
            <w:tcW w:w="2694"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Anticoagulant treatment</w:t>
            </w:r>
          </w:p>
        </w:tc>
        <w:tc>
          <w:tcPr>
            <w:tcW w:w="2693"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Warfarin dose</w:t>
            </w:r>
          </w:p>
        </w:tc>
      </w:tr>
      <w:tr w:rsidR="00D73905" w:rsidRPr="004F71DB" w:rsidTr="00B4593E">
        <w:trPr>
          <w:jc w:val="center"/>
        </w:trPr>
        <w:tc>
          <w:tcPr>
            <w:tcW w:w="993" w:type="dxa"/>
          </w:tcPr>
          <w:p w:rsidR="00D73905" w:rsidRPr="004F71DB" w:rsidRDefault="00D73905" w:rsidP="009D565A">
            <w:pPr>
              <w:widowControl w:val="0"/>
              <w:autoSpaceDE w:val="0"/>
              <w:autoSpaceDN w:val="0"/>
              <w:adjustRightInd w:val="0"/>
              <w:spacing w:line="360" w:lineRule="auto"/>
              <w:ind w:left="360"/>
              <w:rPr>
                <w:rFonts w:ascii="Times New Roman" w:hAnsi="Times New Roman" w:cs="Times New Roman"/>
              </w:rPr>
            </w:pPr>
            <w:r w:rsidRPr="004F71DB">
              <w:rPr>
                <w:rFonts w:ascii="Times New Roman" w:hAnsi="Times New Roman" w:cs="Times New Roman"/>
              </w:rPr>
              <w:t>3.</w:t>
            </w:r>
          </w:p>
        </w:tc>
        <w:tc>
          <w:tcPr>
            <w:tcW w:w="2126"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 xml:space="preserve">HLA-B*5701 </w:t>
            </w:r>
          </w:p>
        </w:tc>
        <w:tc>
          <w:tcPr>
            <w:tcW w:w="2694"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Hypersensitivity syndrome</w:t>
            </w:r>
          </w:p>
        </w:tc>
        <w:tc>
          <w:tcPr>
            <w:tcW w:w="2693"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Abacavir</w:t>
            </w:r>
          </w:p>
        </w:tc>
      </w:tr>
      <w:tr w:rsidR="00D73905" w:rsidRPr="004F71DB" w:rsidTr="00B4593E">
        <w:trPr>
          <w:jc w:val="center"/>
        </w:trPr>
        <w:tc>
          <w:tcPr>
            <w:tcW w:w="993" w:type="dxa"/>
          </w:tcPr>
          <w:p w:rsidR="00D73905" w:rsidRPr="004F71DB" w:rsidRDefault="00D73905" w:rsidP="009D565A">
            <w:pPr>
              <w:widowControl w:val="0"/>
              <w:autoSpaceDE w:val="0"/>
              <w:autoSpaceDN w:val="0"/>
              <w:adjustRightInd w:val="0"/>
              <w:spacing w:line="360" w:lineRule="auto"/>
              <w:ind w:left="360"/>
              <w:rPr>
                <w:rFonts w:ascii="Times New Roman" w:hAnsi="Times New Roman" w:cs="Times New Roman"/>
              </w:rPr>
            </w:pPr>
            <w:r w:rsidRPr="004F71DB">
              <w:rPr>
                <w:rFonts w:ascii="Times New Roman" w:hAnsi="Times New Roman" w:cs="Times New Roman"/>
              </w:rPr>
              <w:t>4.</w:t>
            </w:r>
          </w:p>
        </w:tc>
        <w:tc>
          <w:tcPr>
            <w:tcW w:w="2126"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Philadelphia chromosome</w:t>
            </w:r>
          </w:p>
        </w:tc>
        <w:tc>
          <w:tcPr>
            <w:tcW w:w="2694"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Lymphoblastic leukemia</w:t>
            </w:r>
          </w:p>
        </w:tc>
        <w:tc>
          <w:tcPr>
            <w:tcW w:w="2693"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Gleevec</w:t>
            </w:r>
          </w:p>
        </w:tc>
      </w:tr>
      <w:tr w:rsidR="00D73905" w:rsidRPr="004F71DB" w:rsidTr="00B4593E">
        <w:trPr>
          <w:jc w:val="center"/>
        </w:trPr>
        <w:tc>
          <w:tcPr>
            <w:tcW w:w="993" w:type="dxa"/>
          </w:tcPr>
          <w:p w:rsidR="00D73905" w:rsidRPr="004F71DB" w:rsidRDefault="00D73905" w:rsidP="009D565A">
            <w:pPr>
              <w:widowControl w:val="0"/>
              <w:autoSpaceDE w:val="0"/>
              <w:autoSpaceDN w:val="0"/>
              <w:adjustRightInd w:val="0"/>
              <w:spacing w:line="360" w:lineRule="auto"/>
              <w:ind w:left="360"/>
              <w:rPr>
                <w:rFonts w:ascii="Times New Roman" w:hAnsi="Times New Roman" w:cs="Times New Roman"/>
              </w:rPr>
            </w:pPr>
            <w:r w:rsidRPr="004F71DB">
              <w:rPr>
                <w:rFonts w:ascii="Times New Roman" w:hAnsi="Times New Roman" w:cs="Times New Roman"/>
              </w:rPr>
              <w:t>5.</w:t>
            </w:r>
          </w:p>
        </w:tc>
        <w:tc>
          <w:tcPr>
            <w:tcW w:w="2126"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Her2/neu</w:t>
            </w:r>
          </w:p>
        </w:tc>
        <w:tc>
          <w:tcPr>
            <w:tcW w:w="2694"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Breast cancer</w:t>
            </w:r>
          </w:p>
        </w:tc>
        <w:tc>
          <w:tcPr>
            <w:tcW w:w="2693" w:type="dxa"/>
          </w:tcPr>
          <w:p w:rsidR="00D73905" w:rsidRPr="004F71DB" w:rsidRDefault="00D73905" w:rsidP="009D565A">
            <w:pPr>
              <w:widowControl w:val="0"/>
              <w:autoSpaceDE w:val="0"/>
              <w:autoSpaceDN w:val="0"/>
              <w:adjustRightInd w:val="0"/>
              <w:spacing w:line="360" w:lineRule="auto"/>
              <w:rPr>
                <w:rFonts w:ascii="Times New Roman" w:hAnsi="Times New Roman" w:cs="Times New Roman"/>
              </w:rPr>
            </w:pPr>
            <w:r w:rsidRPr="004F71DB">
              <w:rPr>
                <w:rFonts w:ascii="Times New Roman" w:hAnsi="Times New Roman" w:cs="Times New Roman"/>
              </w:rPr>
              <w:t>Herceptin</w:t>
            </w:r>
          </w:p>
        </w:tc>
      </w:tr>
    </w:tbl>
    <w:p w:rsidR="00D73905" w:rsidRPr="004F71DB" w:rsidRDefault="00D73905" w:rsidP="00B02ED7">
      <w:pPr>
        <w:widowControl w:val="0"/>
        <w:autoSpaceDE w:val="0"/>
        <w:autoSpaceDN w:val="0"/>
        <w:adjustRightInd w:val="0"/>
        <w:spacing w:after="0" w:line="360" w:lineRule="auto"/>
        <w:ind w:firstLine="504"/>
        <w:rPr>
          <w:rFonts w:ascii="Times New Roman" w:hAnsi="Times New Roman" w:cs="Times New Roman"/>
        </w:rPr>
      </w:pPr>
      <w:r w:rsidRPr="004F71DB">
        <w:rPr>
          <w:rFonts w:ascii="Times New Roman" w:hAnsi="Times New Roman" w:cs="Times New Roman"/>
        </w:rPr>
        <w:t xml:space="preserve">Ref: Novelli </w:t>
      </w:r>
      <w:r w:rsidRPr="004F71DB">
        <w:rPr>
          <w:rFonts w:ascii="Times New Roman" w:hAnsi="Times New Roman" w:cs="Times New Roman"/>
          <w:i/>
        </w:rPr>
        <w:t>et.al.</w:t>
      </w:r>
      <w:r w:rsidRPr="004F71DB">
        <w:rPr>
          <w:rFonts w:ascii="Times New Roman" w:hAnsi="Times New Roman" w:cs="Times New Roman"/>
        </w:rPr>
        <w:t>, 2008</w:t>
      </w:r>
    </w:p>
    <w:p w:rsidR="00B66FD3" w:rsidRDefault="00B66FD3" w:rsidP="00B66FD3">
      <w:pPr>
        <w:pStyle w:val="Bibliography"/>
      </w:pPr>
      <w:r>
        <w:t xml:space="preserve">  </w:t>
      </w:r>
    </w:p>
    <w:p w:rsidR="00CE67EC" w:rsidRPr="00CE67EC" w:rsidRDefault="00B66FD3" w:rsidP="00CE67EC">
      <w:pPr>
        <w:pStyle w:val="ListParagraph"/>
        <w:numPr>
          <w:ilvl w:val="0"/>
          <w:numId w:val="19"/>
        </w:numPr>
        <w:spacing w:line="360" w:lineRule="auto"/>
        <w:jc w:val="both"/>
        <w:rPr>
          <w:rFonts w:ascii="Times New Roman" w:hAnsi="Times New Roman" w:cs="Times New Roman"/>
          <w:b/>
          <w:sz w:val="24"/>
          <w:szCs w:val="24"/>
          <w:u w:val="single"/>
        </w:rPr>
      </w:pPr>
      <w:r>
        <w:t xml:space="preserve"> </w:t>
      </w:r>
      <w:r w:rsidRPr="00CE67EC">
        <w:rPr>
          <w:rFonts w:ascii="Times New Roman" w:hAnsi="Times New Roman" w:cs="Times New Roman"/>
          <w:b/>
          <w:u w:val="single"/>
        </w:rPr>
        <w:t xml:space="preserve"> </w:t>
      </w:r>
      <w:r w:rsidR="00B4593E" w:rsidRPr="00CE67EC">
        <w:rPr>
          <w:rFonts w:ascii="Times New Roman" w:hAnsi="Times New Roman" w:cs="Times New Roman"/>
          <w:b/>
          <w:sz w:val="24"/>
          <w:szCs w:val="24"/>
          <w:u w:val="single"/>
        </w:rPr>
        <w:t>Precision</w:t>
      </w:r>
      <w:r w:rsidR="00CE67EC" w:rsidRPr="00CE67EC">
        <w:rPr>
          <w:rFonts w:ascii="Times New Roman" w:hAnsi="Times New Roman" w:cs="Times New Roman"/>
          <w:b/>
          <w:sz w:val="24"/>
          <w:szCs w:val="24"/>
          <w:u w:val="single"/>
        </w:rPr>
        <w:t xml:space="preserve"> Medicine and Biomarkers: An Insight into Modern Healthcare:</w:t>
      </w:r>
    </w:p>
    <w:p w:rsidR="00CE67EC" w:rsidRPr="00FD1C0A" w:rsidRDefault="00CE67EC" w:rsidP="00CE67EC">
      <w:pPr>
        <w:spacing w:line="360" w:lineRule="auto"/>
        <w:jc w:val="both"/>
        <w:rPr>
          <w:rFonts w:ascii="Times New Roman" w:hAnsi="Times New Roman" w:cs="Times New Roman"/>
          <w:sz w:val="24"/>
          <w:szCs w:val="24"/>
        </w:rPr>
      </w:pPr>
      <w:r w:rsidRPr="00FD1C0A">
        <w:rPr>
          <w:rFonts w:ascii="Times New Roman" w:hAnsi="Times New Roman" w:cs="Times New Roman"/>
          <w:sz w:val="24"/>
          <w:szCs w:val="24"/>
        </w:rPr>
        <w:t xml:space="preserve">Precision medicine is a cutting edge approach relying heavily on molecular information and tailored therapeutic strategies to devise individualized treatments in healthcare sector. Biomarkers play a pivotal role in steering this Novel branch where they act as an indicator of diagnostic, prognostic and therapeutic responses. In recent years, the use of terms like "precision medicine" and "personalized medicine" has seen a significant uptick, integrating into routine clinical procedures and understanding. Evolution of biomarkers went hand in hand with personalized medicine. In its early manifestations, precision medicine application revolved around tailoring of medical treatment based on individual patient characteristics. To better grasp the idea of personalized medicine, let's consider a few examples. Historically, tackling infectious diseases required pinpointing the responsible organism and then choosing an effective antimicrobial treatment. When it comes to bacterial infections, this approach is well-established, as thoughtful and empirical antibiotic use has been the norm for a long time. However, the introduction of precision medicine in identifying bacteria or viruses at the point-of-care, especially with insights into their potential sensitivities, could be groundbreaking. Such advancements may expedite and refine treatments, minimizing the risk of antimicrobial resistance. </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{"citationID":"2JiCn7G5","properties":{"formattedCitation":"(Jameson 2015)","plainCitation":"(Jameson 2015)","noteIndex":0},"citationItems":[{"id":506,"uris":["http://zotero.org/users/local/eKYp49ge/items/ITKP6FB7"],"itemData":{"id":506,"type":"article-journal","container-title":"n engl j med","language":"en","source":"Zotero","title":"Precision Medicine — Personalized, Problematic, and Promising","author":[{"family":"Jameson","given":"J Larry"}],"issued":{"date-parts":[["2015"]]}}}],"schema":"https://github.com/citation-style-language/schema/raw/master/csl-citation.json"}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(Jameson 2015)</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xml:space="preserve">. Major </w:t>
      </w:r>
      <w:r w:rsidR="00B4593E" w:rsidRPr="00FD1C0A">
        <w:rPr>
          <w:rFonts w:ascii="Times New Roman" w:hAnsi="Times New Roman" w:cs="Times New Roman"/>
          <w:sz w:val="24"/>
          <w:szCs w:val="24"/>
        </w:rPr>
        <w:t>application of</w:t>
      </w:r>
      <w:r w:rsidRPr="00FD1C0A">
        <w:rPr>
          <w:rFonts w:ascii="Times New Roman" w:hAnsi="Times New Roman" w:cs="Times New Roman"/>
          <w:sz w:val="24"/>
          <w:szCs w:val="24"/>
        </w:rPr>
        <w:t xml:space="preserve"> precision medicine came in the field of medical oncology. For example- In lung cancer apart from the routine classification based on histopathology is augmented by </w:t>
      </w:r>
      <w:r w:rsidRPr="00FD1C0A">
        <w:rPr>
          <w:rFonts w:ascii="Times New Roman" w:hAnsi="Times New Roman" w:cs="Times New Roman"/>
          <w:i/>
          <w:sz w:val="24"/>
          <w:szCs w:val="24"/>
        </w:rPr>
        <w:t>EGFR</w:t>
      </w:r>
      <w:r w:rsidRPr="00FD1C0A">
        <w:rPr>
          <w:rFonts w:ascii="Times New Roman" w:hAnsi="Times New Roman" w:cs="Times New Roman"/>
          <w:sz w:val="24"/>
          <w:szCs w:val="24"/>
        </w:rPr>
        <w:t xml:space="preserve"> </w:t>
      </w:r>
      <w:r w:rsidR="00B4593E" w:rsidRPr="00FD1C0A">
        <w:rPr>
          <w:rFonts w:ascii="Times New Roman" w:hAnsi="Times New Roman" w:cs="Times New Roman"/>
          <w:sz w:val="24"/>
          <w:szCs w:val="24"/>
        </w:rPr>
        <w:t>mutation</w:t>
      </w:r>
      <w:r w:rsidRPr="00FD1C0A">
        <w:rPr>
          <w:rFonts w:ascii="Times New Roman" w:hAnsi="Times New Roman" w:cs="Times New Roman"/>
          <w:sz w:val="24"/>
          <w:szCs w:val="24"/>
        </w:rPr>
        <w:t xml:space="preserve"> and amplification ,</w:t>
      </w:r>
      <w:r w:rsidRPr="00FD1C0A">
        <w:rPr>
          <w:rFonts w:ascii="Times New Roman" w:hAnsi="Times New Roman" w:cs="Times New Roman"/>
          <w:i/>
          <w:sz w:val="24"/>
          <w:szCs w:val="24"/>
        </w:rPr>
        <w:t xml:space="preserve"> </w:t>
      </w:r>
      <w:r w:rsidRPr="00FD1C0A">
        <w:rPr>
          <w:rFonts w:ascii="Times New Roman" w:hAnsi="Times New Roman" w:cs="Times New Roman"/>
          <w:sz w:val="24"/>
          <w:szCs w:val="24"/>
        </w:rPr>
        <w:t xml:space="preserve">CK18 </w:t>
      </w:r>
      <w:r w:rsidR="00B4593E" w:rsidRPr="00FD1C0A">
        <w:rPr>
          <w:rFonts w:ascii="Times New Roman" w:hAnsi="Times New Roman" w:cs="Times New Roman"/>
          <w:sz w:val="24"/>
          <w:szCs w:val="24"/>
        </w:rPr>
        <w:t>expression</w:t>
      </w:r>
      <w:r w:rsidRPr="00FD1C0A">
        <w:rPr>
          <w:rFonts w:ascii="Times New Roman" w:hAnsi="Times New Roman" w:cs="Times New Roman"/>
          <w:sz w:val="24"/>
          <w:szCs w:val="24"/>
        </w:rPr>
        <w:t>, KRAS mutation</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{"citationID":"0A7EgUl6","properties":{"formattedCitation":"(De Petris et al. 2011; Adderley, Blackhall, and Lindsay 2019; N. Yan et al. 2022; Bethune et al. 2010)","plainCitation":"(De Petris et al. 2011; Adderley, Blackhall, and Lindsay 2019; N. Yan et al. 2022; Bethune et al. 2010)","noteIndex":0},"citationItems":[{"id":262,"uris":["http://zotero.org/users/local/eKYp49ge/items/X8IXGUKH"],"itemData":{"id":262,"type":"article-journal","container-title":"European Journal of Cancer","DOI":"10.1016/j.ejca.2010.08.006","ISSN":"09598049","issue":"1","journalAbbreviation":"European Journal of Cancer","language":"en","page":"131-137","source":"DOI.org (Crossref)","title":"Diagnostic and prognostic role of plasma levels of two forms of cytokeratin 18 in patients with non-small-cell lung cancer","volume":"47","author":[{"family":"De Petris","given":"Luigi"},{"family":"Brandén","given":"Eva"},{"family":"Herrmann","given":"Richard"},{"family":"Sanchez","given":"Betzabe Chavez"},{"family":"Koyi","given":"Hirsh"},{"family":"Linderholm","given":"Barbro"},{"family":"Lewensohn","given":"Rolf"},{"family":"Linder","given":"Stig"},{"family":"Lehtiö","given":"Janne"}],"issued":{"date-parts":[["2011",1]]}}},{"id":267,"uris":["http://zotero.org/users/local/eKYp49ge/items/MMA578QB"],"itemData":{"id":267,"type":"article-journal","container-title":"EBioMedicine","DOI":"10.1016/j.ebiom.2019.02.049","ISSN":"23523964","journalAbbreviation":"EBioMedicine","language":"en","page":"711-716","source":"DOI.org (Crossref)","title":"KRAS-mutant non-small cell lung cancer: Converging small molecules and immune checkpoint inhibition","title-short":"KRAS-mutant non-small cell lung cancer","volume":"41","author":[{"family":"Adderley","given":"Helen"},{"family":"Blackhall","given":"Fiona H."},{"family":"Lindsay","given":"Colin R."}],"issued":{"date-parts":[["2019",3]]}}},{"id":269,"uris":["http://zotero.org/users/local/eKYp49ge/items/C87VIS7Y"],"itemData":{"id":269,"type":"article-journal","abstract":"V-Raf murine sarcoma viral oncogene homolog B (\n              BRAF\n              ) kinase, which was encoded by\n              BRAF\n              gene, plays critical roles in cell signaling, growth, and survival. Mutations in\n              BRAF\n              gene will lead to cancer development and progression. In non-small cell lung cancer (NSCLC),\n              BRAF\n              mutations commonly occur in never-smokers, women, and aggressive histological types and accounts for 1%–2% of adenocarcinoma. Traditional chemotherapy presents limited efficacy in\n              BRAF\n              -mutated NSCLC patients. However, the advent of targeted therapy and immune checkpoint inhibitors (ICIs) have greatly altered the treatment pattern of NSCLC. However, ICI monotherapy presents limited activity in\n              BRAF\n              -mutated patients. Hence, the current standard treatment of choice for advanced NSCLC with\n              BRAF\n              mutations are\n              BRAF\n              -targeted therapy. However, intrinsic or extrinsic mechanisms of resistance to\n              BRAF\n              -directed tyrosine kinase inhibitors (TKIs) can emerge in patients. Hence, there are still some problems facing us regarding\n              BRAF\n              -mutated NSCLC. In this review, we summarized the\n              BRAF\n              mutation types, the diagnostic challenges that\n              BRAF\n              mutations present, the strategies to treatment for\n              BRAF\n              -mutated NSCLC, and resistance mechanisms of\n              BRAF\n              -targeted therapy.","container-title":"Frontiers in Oncology","DOI":"10.3389/fonc.2022.863043","ISSN":"2234-943X","journalAbbreviation":"Front. Oncol.","page":"863043","source":"DOI.org (Crossref)","title":"BRAF-Mutated Non-Small Cell Lung Cancer: Current Treatment Status and Future Perspective","title-short":"BRAF-Mutated Non-Small Cell Lung Cancer","volume":"12","author":[{"family":"Yan","given":"Ningning"},{"family":"Guo","given":"Sanxing"},{"family":"Zhang","given":"Huixian"},{"family":"Zhang","given":"Ziheng"},{"family":"Shen","given":"Shujing"},{"family":"Li","given":"Xingya"}],"issued":{"date-parts":[["2022",3,31]]}}},{"id":271,"uris":["http://zotero.org/users/local/eKYp49ge/items/MF745JW3"],"itemData":{"id":271,"type":"article-journal","abstract":"Epidermal growth factor receptor is a trans-membrane glycoprotein with an extracellular epidermal growth factor binding domain and an intracellular tyrosine kinase domain that regulates signaling pathways to control cellular proliferation. Epidermal growth factor receptor binding to its ligand results in autophosphorylation by intrinsic tyrosine/kinase activity, triggering several signal transduction cascades. Constitutive or sustained activation of these sequences of downstream targets is thought to yield more aggressive tumor phenotypes. Mutations in epidermal growth factor receptor have been discovered in association with some lung cancers. Lung adenocarcinomas with mutated epidermal growth factor receptor have significant responses to tyrosine kinase inhibitors, although for unselected patients it does not appear to have a survival benefit. However, in a subset of patients (non-smoking Asian women with adenocarcinoma, particularly with a bronchioloalveolar carcinoma), there appears to be a significant survival advantage. Both EGFR mutation and gene amplification status may be important in determining which tumors will respond to tyrosine kinase inhibitors.","container-title":"Journal of Thoracic Disease","ISSN":"2077-6624","issue":"1","journalAbbreviation":"J Thorac Dis","language":"eng","note":"PMID: 22263017\nPMCID: PMC3256436","page":"48-51","source":"PubMed","title":"Epidermal growth factor receptor (EGFR) in lung cancer: an overview and update","title-short":"Epidermal growth factor receptor (EGFR) in lung cancer","volume":"2","author":[{"family":"Bethune","given":"Gillian"},{"family":"Bethune","given":"Drew"},{"family":"Ridgway","given":"Neale"},{"family":"Xu","given":"Zhaolin"}],"issued":{"date-parts":[["2010",3]]}}}],"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(De Petris et al. 2011; Adderley, Blackhall, and Lindsay 2019; N. Yan et al. 2022; Bethune et al. 2010)</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xml:space="preserve"> . ALK fusion genes are uncommon, comprising less than 5% in Non-small cell lung cancer (Jameson 2015). Tumors with ALK rearrangements don't overlap with those having EGFR or KRAS mutations. This unique scenario epitomizes the concept of 'oncogene </w:t>
      </w:r>
      <w:r w:rsidRPr="00FD1C0A">
        <w:rPr>
          <w:rFonts w:ascii="Times New Roman" w:hAnsi="Times New Roman" w:cs="Times New Roman"/>
          <w:sz w:val="24"/>
          <w:szCs w:val="24"/>
        </w:rPr>
        <w:lastRenderedPageBreak/>
        <w:t>dependency,' where a singular gene product can induce malignancy. These ALK rearrangements are more prevalent in distinct demographics, particularly younger individuals who have minimal or no smoking history. Using targeted treatments like Crizotinib offers a more favorable prognosis for such patients</w:t>
      </w:r>
      <w:r w:rsidR="00B4593E">
        <w:rPr>
          <w:rFonts w:ascii="Times New Roman" w:hAnsi="Times New Roman" w:cs="Times New Roman"/>
          <w:sz w:val="24"/>
          <w:szCs w:val="24"/>
        </w:rPr>
        <w:t xml:space="preserve"> </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{"citationID":"vhxnnEn8","properties":{"formattedCitation":"(Chan and Hughes 2015)","plainCitation":"(Chan and Hughes 2015)","noteIndex":0},"citationItems":[{"id":509,"uris":["http://zotero.org/users/local/eKYp49ge/items/C3YTVSV7"],"itemData":{"id":509,"type":"article-journal","abstract":"In recent years, there has been a major paradigm shift in the management of non-small cell lung cancer (NSCLC). NSCLC should now be further sub-classified by histology and driver mutation if one is known or present. Translational research advances now allow such mutations to be inhibited by either receptor monoclonal antibodies (mAb) or small molecule tyrosine kinase inhibitors (TKI). Whilst empirical chemotherapy with a platinum-doublet remains the gold standard for advanced NSCLC without a known driver mutation, targeted therapy is pushing the boundary to significantly improve patient outcomes and quality of life. In this review, we will examine the major subtypes of oncogenic drivers behind NSCLC as well as the development of targeted agents available to treat them both now and in the foreseeable future.","container-title":"Translational lung cancer research","issue":"1","language":"en","source":"Zotero","title":"Targeted therapy for non-small cell lung cancer: current standards and the promise of the future","volume":"4","author":[{"family":"Chan","given":"Bryan A"},{"family":"Hughes","given":"Brett G M"}],"issued":{"date-parts":[["2015"]]}}}],"schema":"https://github.com/citation-style-language/schema/raw/master/csl-citation.json"}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(Chan and Hughes 2015)</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A multi disciplinary approach has been made in the field of precision medicine ,it has been enriched by  genetics, informatics, and imaging, along with other technologies such as proteomics, epigenetics ,metamolobimcs and transcriptomics which are rapidly expanding the scope of Precsison medicine</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{"citationID":"j6xU2L8B","properties":{"formattedCitation":"(Bravo-Merodio et al. 2021b)","plainCitation":"(Bravo-Merodio et al. 2021b)","noteIndex":0},"citationItems":[{"id":512,"uris":["http://zotero.org/users/local/eKYp49ge/items/L6J85ZN6"],"itemData":{"id":512,"type":"chapter","abstract":"In this chapter we discuss the past, present and future of clinical biomarker development. We explore the advent of new technologies, paving the way in which health, medicine and disease is understood. This review includes the identification of physicochemical assays, current regulations, the development and reproducibility of clinical trials, as well as, the revolution of omics technologies and state-of-the-art integration and analysis approaches.","container-title":"Advances in Clinical Chemistry","ISBN":"978-0-12-824614-6","language":"en","note":"DOI: 10.1016/bs.acc.2020.08.002","page":"191-232","publisher":"Elsevier","source":"DOI.org (Crossref)","title":"Translational biomarkers in the era of precision medicine","URL":"https://linkinghub.elsevier.com/retrieve/pii/S0065242320300913","volume":"102","author":[{"family":"Bravo-Merodio","given":"Laura"},{"family":"Acharjee","given":"Animesh"},{"family":"Russ","given":"Dominic"},{"family":"Bisht","given":"Vartika"},{"family":"Williams","given":"John A."},{"family":"Tsaprouni","given":"Loukia G."},{"family":"Gkoutos","given":"Georgios V."}],"accessed":{"date-parts":[["2023",8,27]]},"issued":{"date-parts":[["2021"]]}}}],"schema":"https://github.com/citation-style-language/schema/raw/master/csl-citation.json"}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(Bravo-Merodio et al. 2021b)</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xml:space="preserve">.A significant milestone in the journey of precision medicine: the Human Genome Project (HGP) from 1990 to 2003, coupled with the HapMap project initiated in 2002. These groundbreaking projects enabled profound insights into fundamental genome functions, particularly in the exploration, detection, and profiling of polymorphisms, known as SNPs. The advent of genomic screening technologies paved the way for matching the appropriate medications with the right individuals, birthing the domain of pharmacogenomics. This area has become an integral pillar of personalized medicine. The FDA has endorsed 51 distinct pharmacogenetic correlations that aid in therapeutic decisions. Warfarin, an anticoagulant used to treat blood clotting, serves as a prime example in this context whose therapeutic dose depends upon </w:t>
      </w:r>
      <w:r w:rsidRPr="00FD1C0A">
        <w:rPr>
          <w:rFonts w:ascii="Times New Roman" w:hAnsi="Times New Roman" w:cs="Times New Roman"/>
          <w:i/>
          <w:sz w:val="24"/>
          <w:szCs w:val="24"/>
        </w:rPr>
        <w:t>CYP2C9, CYP4F2, VKORC</w:t>
      </w:r>
      <w:r w:rsidRPr="00FD1C0A">
        <w:rPr>
          <w:rFonts w:ascii="Times New Roman" w:hAnsi="Times New Roman" w:cs="Times New Roman"/>
          <w:sz w:val="24"/>
          <w:szCs w:val="24"/>
        </w:rPr>
        <w:t xml:space="preserve">1 </w:t>
      </w:r>
      <w:r w:rsidR="00463B61" w:rsidRPr="00FD1C0A">
        <w:rPr>
          <w:rFonts w:ascii="Times New Roman" w:hAnsi="Times New Roman" w:cs="Times New Roman"/>
          <w:sz w:val="24"/>
          <w:szCs w:val="24"/>
        </w:rPr>
        <w:t>variants.</w:t>
      </w:r>
    </w:p>
    <w:p w:rsidR="00CE67EC" w:rsidRPr="00FD1C0A" w:rsidRDefault="00CE67EC" w:rsidP="00CE67EC">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Pr="00FD1C0A">
        <w:rPr>
          <w:rFonts w:ascii="Times New Roman" w:hAnsi="Times New Roman" w:cs="Times New Roman"/>
          <w:sz w:val="24"/>
          <w:szCs w:val="24"/>
        </w:rPr>
        <w:t xml:space="preserve">.1 </w:t>
      </w:r>
      <w:r w:rsidRPr="00FD1C0A">
        <w:rPr>
          <w:rFonts w:ascii="Times New Roman" w:hAnsi="Times New Roman" w:cs="Times New Roman"/>
          <w:b/>
          <w:sz w:val="24"/>
          <w:szCs w:val="24"/>
          <w:u w:val="single"/>
        </w:rPr>
        <w:t>Biomarkers: Bridging the Gap:</w:t>
      </w:r>
      <w:r w:rsidRPr="00FD1C0A">
        <w:rPr>
          <w:rFonts w:ascii="Times New Roman" w:hAnsi="Times New Roman" w:cs="Times New Roman"/>
          <w:sz w:val="24"/>
          <w:szCs w:val="24"/>
        </w:rPr>
        <w:t xml:space="preserve">  In clinical scenarios, biomarkers play a crucial role in evaluating patients, including gauging the likelihood of diseases and initial screening for cancers. These biomarkers can distinguish between benign and malignant growths, as well as differentiate various cancer types. They are pivotal in establishing a diagnosis, forecasting prognosis, and predicting patient responses post-treatment. One of the notable applications of biomarkers is their ability to ascertain an individual's susceptibility to cancer. For instance, in cases where a woman has a pronounced familial history of ovarian cancer, she might opt for genetic tests to check for specific hereditary mutations, like BRCA1. Possessing this mutation elevates her chances of developing both breast and ovarian cancers</w:t>
      </w:r>
      <w:r w:rsidR="00463B61">
        <w:rPr>
          <w:rFonts w:ascii="Times New Roman" w:hAnsi="Times New Roman" w:cs="Times New Roman"/>
          <w:sz w:val="24"/>
          <w:szCs w:val="24"/>
        </w:rPr>
        <w:t xml:space="preserve"> </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{"citationID":"FYcgDfnT","properties":{"formattedCitation":"(Henry and Hayes 2012)","plainCitation":"(Henry and Hayes 2012)","noteIndex":0},"citationItems":[{"id":513,"uris":["http://zotero.org/users/local/eKYp49ge/items/GW8X46YK"],"itemData":{"id":513,"type":"article-journal","container-title":"Molecular Oncology","DOI":"10.1016/j.molonc.2012.01.010","ISSN":"15747891","issue":"2","language":"en","page":"140-146","source":"DOI.org (Crossref)","title":"Cancer biomarkers","volume":"6","author":[{"family":"Henry","given":"N. Lynn"},{"family":"Hayes","given":"Daniel F."}],"issued":{"date-parts":[["2012",4]]}}}],"schema":"https://github.com/citation-style-language/schema/raw/master/csl-citation.json"}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(Henry and Hayes 2012)</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Biomarkers often serve as indicative tools for specific treatments. Take, for instance, the KRAS mutation. KRAS operates as a predictive biomarker, given that its somatic mutations correlate with a diminished responsiveness to therapies targeting the epidermal growth factor receptor (EGFR)</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{"citationID":"c0VPYjZ8","properties":{"formattedCitation":"(Henry and Hayes 2012)","plainCitation":"(Henry and Hayes 2012)","noteIndex":0},"citationItems":[{"id":513,"uris":["http://zotero.org/users/local/eKYp49ge/items/GW8X46YK"],"itemData":{"id":513,"type":"article-journal","container-title":"Molecular Oncology","DOI":"10.1016/j.molonc.2012.01.010","ISSN":"15747891","issue":"2","language":"en","page":"140-146","source":"DOI.org (Crossref)","title":"Cancer biomarkers","volume":"6","author":[{"family":"Henry","given":"N. Lynn"},{"family":"Hayes","given":"Daniel F."}],"issued":{"date-parts":[["2012",4]]}}}],"schema":"https://github.com/citation-style-language/schema/raw/master/csl-citation.json"}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(Henry and Hayes 2012)</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xml:space="preserve">. In Chronic Myelogenous Leukemia (CML) BCR-ABL fusion which occurred due to chromosomal translocation from Chromosome 22 of </w:t>
      </w:r>
      <w:r w:rsidRPr="00FD1C0A">
        <w:rPr>
          <w:rFonts w:ascii="Times New Roman" w:hAnsi="Times New Roman" w:cs="Times New Roman"/>
          <w:i/>
          <w:sz w:val="24"/>
          <w:szCs w:val="24"/>
        </w:rPr>
        <w:t>BCR</w:t>
      </w:r>
      <w:r w:rsidRPr="00FD1C0A">
        <w:rPr>
          <w:rFonts w:ascii="Times New Roman" w:hAnsi="Times New Roman" w:cs="Times New Roman"/>
          <w:sz w:val="24"/>
          <w:szCs w:val="24"/>
        </w:rPr>
        <w:t xml:space="preserve"> gene</w:t>
      </w:r>
      <w:r w:rsidRPr="00FD1C0A">
        <w:rPr>
          <w:rFonts w:ascii="Times New Roman" w:hAnsi="Times New Roman" w:cs="Times New Roman"/>
          <w:i/>
          <w:sz w:val="24"/>
          <w:szCs w:val="24"/>
        </w:rPr>
        <w:t xml:space="preserve"> </w:t>
      </w:r>
      <w:r w:rsidRPr="00FD1C0A">
        <w:rPr>
          <w:rFonts w:ascii="Times New Roman" w:hAnsi="Times New Roman" w:cs="Times New Roman"/>
          <w:sz w:val="24"/>
          <w:szCs w:val="24"/>
        </w:rPr>
        <w:t xml:space="preserve">to </w:t>
      </w:r>
      <w:r w:rsidRPr="00FD1C0A">
        <w:rPr>
          <w:rFonts w:ascii="Times New Roman" w:hAnsi="Times New Roman" w:cs="Times New Roman"/>
          <w:sz w:val="24"/>
          <w:szCs w:val="24"/>
        </w:rPr>
        <w:lastRenderedPageBreak/>
        <w:t xml:space="preserve">chromosome 9 of </w:t>
      </w:r>
      <w:r w:rsidRPr="00FD1C0A">
        <w:rPr>
          <w:rFonts w:ascii="Times New Roman" w:hAnsi="Times New Roman" w:cs="Times New Roman"/>
          <w:i/>
          <w:sz w:val="24"/>
          <w:szCs w:val="24"/>
        </w:rPr>
        <w:t xml:space="preserve">ABL </w:t>
      </w:r>
      <w:r w:rsidRPr="00FD1C0A">
        <w:rPr>
          <w:rFonts w:ascii="Times New Roman" w:hAnsi="Times New Roman" w:cs="Times New Roman"/>
          <w:sz w:val="24"/>
          <w:szCs w:val="24"/>
        </w:rPr>
        <w:t xml:space="preserve">gene resulted in BCR-ABL fusion protein </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{"citationID":"cJ51ogOL","properties":{"formattedCitation":"(Henry and Hayes 2012)","plainCitation":"(Henry and Hayes 2012)","noteIndex":0},"citationItems":[{"id":513,"uris":["http://zotero.org/users/local/eKYp49ge/items/GW8X46YK"],"itemData":{"id":513,"type":"article-journal","container-title":"Molecular Oncology","DOI":"10.1016/j.molonc.2012.01.010","ISSN":"15747891","issue":"2","language":"en","page":"140-146","source":"DOI.org (Crossref)","title":"Cancer biomarkers","volume":"6","author":[{"family":"Henry","given":"N. Lynn"},{"family":"Hayes","given":"Daniel F."}],"issued":{"date-parts":[["2012",4]]}}}],"schema":"https://github.com/citation-style-language/schema/raw/master/csl-citation.json"}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(Henry and Hayes 2012)</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In 2001, Imatinib, also recognized by its brand names "Gleevec" or "Glivec" and identified as a BCR-ABL tyrosine kinase inhibitor, transformed the landscape of chronic myeloid leukemia (CML) treatment, earning it the moniker "magic bullet" (Iqbal and Iqbal 2014). Biomarkers also have a pivotal role in gauging the efficacy of chemotherapy. For instance, circulating soluble protein tumor markers like CEA, PSA, CA125, as well as MUC-1 antigens CA15-3 and CA27.29, and CA19-9, are recommended to track the therapeutic response in metastatic cancers of the colorectal, prostate, ovarian, breast, and pancreas, respectively</w:t>
      </w:r>
    </w:p>
    <w:p w:rsidR="00CE67EC" w:rsidRPr="00FD1C0A" w:rsidRDefault="00CE67EC" w:rsidP="00B4593E">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8</w:t>
      </w:r>
      <w:r w:rsidRPr="00FD1C0A">
        <w:rPr>
          <w:rFonts w:ascii="Times New Roman" w:hAnsi="Times New Roman" w:cs="Times New Roman"/>
          <w:b/>
          <w:sz w:val="24"/>
          <w:szCs w:val="24"/>
        </w:rPr>
        <w:t xml:space="preserve">.2 </w:t>
      </w:r>
      <w:r w:rsidRPr="00FD1C0A">
        <w:rPr>
          <w:rFonts w:ascii="Times New Roman" w:hAnsi="Times New Roman" w:cs="Times New Roman"/>
          <w:b/>
          <w:sz w:val="24"/>
          <w:szCs w:val="24"/>
          <w:u w:val="single"/>
        </w:rPr>
        <w:t>Applications in Neurological Disorders</w:t>
      </w:r>
      <w:r w:rsidRPr="00FD1C0A">
        <w:rPr>
          <w:rFonts w:ascii="Times New Roman" w:hAnsi="Times New Roman" w:cs="Times New Roman"/>
          <w:b/>
          <w:sz w:val="24"/>
          <w:szCs w:val="24"/>
        </w:rPr>
        <w:t xml:space="preserve">: </w:t>
      </w:r>
      <w:r w:rsidRPr="00FD1C0A">
        <w:rPr>
          <w:rFonts w:ascii="Times New Roman" w:hAnsi="Times New Roman" w:cs="Times New Roman"/>
          <w:sz w:val="24"/>
          <w:szCs w:val="24"/>
        </w:rPr>
        <w:t xml:space="preserve">Alzheimer's </w:t>
      </w:r>
      <w:r w:rsidR="00796996" w:rsidRPr="00FD1C0A">
        <w:rPr>
          <w:rFonts w:ascii="Times New Roman" w:hAnsi="Times New Roman" w:cs="Times New Roman"/>
          <w:sz w:val="24"/>
          <w:szCs w:val="24"/>
        </w:rPr>
        <w:t>disease</w:t>
      </w:r>
      <w:r w:rsidRPr="00FD1C0A">
        <w:rPr>
          <w:rFonts w:ascii="Times New Roman" w:hAnsi="Times New Roman" w:cs="Times New Roman"/>
          <w:sz w:val="24"/>
          <w:szCs w:val="24"/>
        </w:rPr>
        <w:t xml:space="preserve"> stands out as one of the most common neurological disorders. This intricate neurodegenerative condition is marked by an escalating decline in cognitive functions, which affects day-to-day activities. Symptoms include significant memory lapses and changes in both spatial and temporal awareness. It's estimated that around 14 million individuals across Europe and the United States are impacted by this ailment</w:t>
      </w:r>
      <w:r w:rsidR="00796996">
        <w:rPr>
          <w:rFonts w:ascii="Times New Roman" w:hAnsi="Times New Roman" w:cs="Times New Roman"/>
          <w:b/>
          <w:sz w:val="24"/>
          <w:szCs w:val="24"/>
        </w:rPr>
        <w:t xml:space="preserve"> </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{"citationID":"FwPo4gt8","properties":{"formattedCitation":"(Lewczuk et al. 2020)","plainCitation":"(Lewczuk et al. 2020)","noteIndex":0},"citationItems":[{"id":523,"uris":["http://zotero.org/users/local/eKYp49ge/items/7LVUETNW"],"itemData":{"id":523,"type":"article-journal","abstract":"Abstract  The number of patients with Alzheimer’s Disease (AD) and other types of dementia disorders has drastically increased over the last decades. AD is a complex progressive neurodegenerative disease affecting about 14 million patients in Europe and the United States. The hallmarks of this disease are neurotic plaques consist of the Amyloid-β peptide (Aβ) and neurofibrillary tangles (NFTs) formed of hyperphosphorylated Tau protein (pTau). Currently, four CSF biomarkers: Amyloid beta 42 (Aβ42), Aβ42/40 ratio, Tau protein, and Tau phosphorylated at threonine 181 (pTau181) have been indicated as core neurochemical AD biomarkers. However, the identification of additional fluid biomarkers, useful in the prognosis, risk stratification, and monitoring of drug response is sorely needed to better understand the complex heterogeneity of AD pathology as well as to improve diagnosis of patients with the disease. Several novel biomarkers have been extensively investigated, and their utility must be proved and eventually integrated into guidelines for use in clinical practice. This paper presents the research and development of CSF and blood biomarkers for AD as well as their potential clinical significance.","container-title":"Pharmacological Reports","DOI":"10.1007/s43440-020-00107-0","ISSN":"1734-1140, 2299-5684","issue":"3","journalAbbreviation":"Pharmacol. Rep","language":"en","page":"528-542","source":"DOI.org (Crossref)","title":"Clinical significance of fluid biomarkers in Alzheimer’s Disease","volume":"72","author":[{"family":"Lewczuk","given":"Piotr"},{"family":"Łukaszewicz-Zając","given":"Marta"},{"family":"Mroczko","given":"Piotr"},{"family":"Kornhuber","given":"Johannes"}],"issued":{"date-parts":[["2020",6]]}}}],"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(Lewczuk et al. 2020)</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Hence, specific biomarkers are necessary for early diagnosis and prognosis along with the medical intervention needed to improve quality of life. Alzheimer's disease is notably characterized by two primary markers: neuritic plaques, which are composed of the Amyloid-β peptide (Aβ), and neurofibrillary tangles (NFTs), which are formed from hyperphosphorylated Tau protein (pTau). Four cerebrospinal fluid (CSF) biomarkers commonly referenced in relation to this disease are Amyloid beta 42 (Aβ42), the Aβ42/40 ratio, Tau protein, and Tau phosphorylated at threonine 181 (pTau181), as detailed in Lewczuk et al. 2020. An observable reduction in CSF Aβ42 levels and/or the Aβ42/40 ratio, coupled with increased CSF concentrations of Tau and/or pTau, predominantly signify the dual pathophysiological processes of Alzheimer's disease, namely amyloidosis and neurodegeneration. A number of Novel CSF biomarkers have been investigated which are specific for pathologic changes whereas some indicate oxidative damage or inflammation this includes β-site amyloid precursor protein cleaving enzyme 1 (BACE1), Heart-type fatty acid-binding protein (hFABP), Chitinase-3-like protein 1 (YKL-40) Increased in CSF and plasma ,Interferon-γ-induced protein 10 (IP-10), Matrix metalloproteinase-9 and -3 (MMP-9 and MMP-3), Synaptosome-associated protein 25 (SNAP-25), α-Synuclein, TDP-43, Visinin-like protein 1 (VILIP-1) and Neuroflament light (NF-L)</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{"citationID":"kAtUeggH","properties":{"formattedCitation":"(Lewczuk et al. 2020)","plainCitation":"(Lewczuk et al. 2020)","noteIndex":0},"citationItems":[{"id":523,"uris":["http://zotero.org/users/local/eKYp49ge/items/7LVUETNW"],"itemData":{"id":523,"type":"article-journal","abstract":"Abstract  The number of patients with Alzheimer’s Disease (AD) and other types of dementia disorders has drastically increased over the last decades. AD is a complex progressive neurodegenerative disease affecting about 14 million patients in Europe and the United States. The hallmarks of this disease are neurotic plaques consist of the Amyloid-β peptide (Aβ) and neurofibrillary tangles (NFTs) formed of hyperphosphorylated Tau protein (pTau). Currently, four CSF biomarkers: Amyloid beta 42 (Aβ42), Aβ42/40 ratio, Tau protein, and Tau phosphorylated at threonine 181 (pTau181) have been indicated as core neurochemical AD biomarkers. However, the identification of additional fluid biomarkers, useful in the prognosis, risk stratification, and monitoring of drug response is sorely needed to better understand the complex heterogeneity of AD pathology as well as to improve diagnosis of patients with the disease. Several novel biomarkers have been extensively investigated, and their utility must be proved and eventually integrated into guidelines for use in clinical practice. This paper presents the research and development of CSF and blood biomarkers for AD as well as their potential clinical significance.","container-title":"Pharmacological Reports","DOI":"10.1007/s43440-020-00107-0","ISSN":"1734-1140, 2299-5684","issue":"3","journalAbbreviation":"Pharmacol. Rep","language":"en","page":"528-542","source":"DOI.org (Crossref)","title":"Clinical significance of fluid biomarkers in Alzheimer’s Disease","volume":"72","author":[{"family":"Lewczuk","given":"Piotr"},{"family":"Łukaszewicz-Zając","given":"Marta"},{"family":"Mroczko","given":"Piotr"},{"family":"Kornhuber","given":"Johannes"}],"issued":{"date-parts":[["2020",6]]}}}],"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(Lewczuk et al. 2020)</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xml:space="preserve">. In therapeutic studies, NfL (Neurofilament protein) has been employed as a biomarker for ALS and is integrated into standard clinical diagnostic practices </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{"citationID":"kzAZczj0","properties":{"formattedCitation":"(Reddy and Abeygunaratne 2022)","plainCitation":"(Reddy and Abeygunaratne 2022)","noteIndex":0},"citationItems":[{"id":12,"uris":["http://zotero.org/users/local/eKYp49ge/items/93BU592Q"],"itemData":{"id":12,"type":"article-journal","abstract":"This article describes commonly used experimental and clinical biomarkers of neuronal injury and neurodegeneration for the evaluation of neuropathology and monitoring of therapeutic interventions. Biomarkers are vital for diagnostics of brain disease and therapeutic monitoring. A biomarker can be objectively measured and evaluated as a proxy indicator for the pathophysiological process or response to therapeutic interventions. There are complex hurdles in understanding the molecular pathophysiology of neurological disorders and the ability to diagnose them at initial stages. Novel biomarkers for neurological diseases may surpass these issues, especially for early identiﬁcation of disease risk. Validated biomarkers can measure the severity and progression of both acute neuronal injury and chronic neurological diseases such as epilepsy, migraine, Alzheimer’s disease, Parkinson’s disease, Huntington’s disease, traumatic brain injury, amyotrophic lateral sclerosis, multiple sclerosis, and other brain diseases. Biomarkers are deployed to study progression and response to treatment, including noninvasive imaging tools for both acute and chronic brain conditions. Neuronal biomarkers are classiﬁed into four core subtypes: blood-based, immunohistochemical-based, neuroimaging-based, and electrophysiological biomarkers. Neuronal conditions have progressive stages, such as acute injury, inﬂammation, neurodegeneration, and neurogenesis, which can serve as indices of pathological status. Biomarkers are critical for the targeted identiﬁcation of speciﬁc molecules, cells, tissues, or proteins that dramatically alter throughout the progression of brain conditions. There has been tremendous progress with biomarkers in acute conditions and chronic diseases affecting the central nervous system.","container-title":"International Journal of Molecular Sciences","DOI":"10.3390/ijms231911734","ISSN":"1422-0067","issue":"19","journalAbbreviation":"IJMS","language":"en","page":"11734","source":"DOI.org (Crossref)","title":"Experimental and Clinical Biomarkers for Progressive Evaluation of Neuropathology and Therapeutic Interventions for Acute and Chronic Neurological Disorders","volume":"23","author":[{"family":"Reddy","given":"Doodipala Samba"},{"family":"Abeygunaratne","given":"Hasara Nethma"}],"issued":{"date-parts":[["2022",10,3]]}}}],"schema":"https://github.com/citation-style-language/schema/raw/master/csl-citation.json"}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 xml:space="preserve">(Reddy and </w:t>
      </w:r>
      <w:r w:rsidRPr="00FD1C0A">
        <w:rPr>
          <w:rFonts w:ascii="Times New Roman" w:hAnsi="Times New Roman" w:cs="Times New Roman"/>
          <w:sz w:val="24"/>
          <w:szCs w:val="24"/>
        </w:rPr>
        <w:lastRenderedPageBreak/>
        <w:t>Abeygunaratne 2022)</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Parkinson's disease (PD) is a progressively debilitating neurodegenerative disorder caused by the deterioration of dopaminergic neurons in the Substantia Nigra pars Compacta (SNc) and the accumulation of Lewy bodies, which are unusual protein aggregates. This condition impacts over 10 million individuals globally. While environmental factors play a role, the genetic underpinnings of both familial and sporadic PD forms have been deeply researched. Families with monogenic hereditary PD variants often possess mutations in the SNCA (4q22.1, α-synuclein) gene. Notably, frequent mutations associated with PD include those in PARK2 (6q26, Parkin) and PINK1 (1p36.12, PTEN-induced putative kinase 1), which are typically inherited as autosomal dominant traits. In contrast, mutations in DJ1 (1p36.23, Protein Deglycase DJ-1) are seen in autosomal recessive forms.</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{"citationID":"iwFYgHH6","properties":{"formattedCitation":"(Strafella et al. 2018)","plainCitation":"(Strafella et al. 2018)","noteIndex":0},"citationItems":[{"id":526,"uris":["http://zotero.org/users/local/eKYp49ge/items/M8LIIRUE"],"itemData":{"id":526,"type":"article-journal","container-title":"Frontiers in Neurology","DOI":"10.3389/fneur.2018.00701","ISSN":"1664-2295","journalAbbreviation":"Front. Neurol.","page":"701","source":"DOI.org (Crossref)","title":"Application of Precision Medicine in Neurodegenerative Diseases","volume":"9","author":[{"family":"Strafella","given":"Claudia"},{"family":"Caputo","given":"Valerio"},{"family":"Galota","given":"Maria R."},{"family":"Zampatti","given":"Stefania"},{"family":"Marella","given":"Gianluca"},{"family":"Mauriello","given":"Silvestro"},{"family":"Cascella","given":"Raffaella"},{"family":"Giardina","given":"Emiliano"}],"issued":{"date-parts":[["2018",8,23]]}}}],"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(Strafella et al. 2018)</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A comprehensive analysis of five GWAS (Genome-Wide Association Studies) highlighted eleven associated loci, which include SNPs from SNCA, LRRK2, GBA (1q22, Glucosidase β), and HLA-DRB5 (6p21.32, Major histocompatibility complex, class II, DR β-5). The varying response to PD medications among individuals can be modulated by particular genetic elements. The pharmacogenomics of PD medications primarily focuses on genes associated with dopaminergic activity, including dopamine receptors (DRD1, DRD2, DRD3), transporters (DAT, SLC22A1/OCT1), and enzymes crucial for dopamine metabolism and breakdown (COMT, MAO-B, DDC). Of the dopamine receptor genes, DRD2 has been the most studied. Research indicates that patients possessing the DRD2 13 and 14 repeat alleles (CA) of an intronic Short-Tandem Repeat (STR) exhibited a diminished risk of LID. In contrast, those with the DRD2 15 repeat allele showed more favorable disease outcomes,hence precsion medicine can analyse the overall data and generate an omics profile for a better 360 degrees overview of patient</w:t>
      </w:r>
      <w:r w:rsidR="00796996">
        <w:rPr>
          <w:rFonts w:ascii="Times New Roman" w:hAnsi="Times New Roman" w:cs="Times New Roman"/>
          <w:sz w:val="24"/>
          <w:szCs w:val="24"/>
        </w:rPr>
        <w:t xml:space="preserve"> </w:t>
      </w:r>
      <w:r w:rsidR="007F23B1" w:rsidRPr="00FD1C0A">
        <w:rPr>
          <w:rFonts w:ascii="Times New Roman" w:hAnsi="Times New Roman" w:cs="Times New Roman"/>
          <w:sz w:val="24"/>
          <w:szCs w:val="24"/>
        </w:rPr>
        <w:fldChar w:fldCharType="begin"/>
      </w:r>
      <w:r w:rsidRPr="00FD1C0A">
        <w:rPr>
          <w:rFonts w:ascii="Times New Roman" w:hAnsi="Times New Roman" w:cs="Times New Roman"/>
          <w:sz w:val="24"/>
          <w:szCs w:val="24"/>
        </w:rPr>
        <w:instrText xml:space="preserve"> ADDIN ZOTERO_ITEM CSL_CITATION {"citationID":"ixtMFQTS","properties":{"formattedCitation":"(Strafella et al. 2018)","plainCitation":"(Strafella et al. 2018)","noteIndex":0},"citationItems":[{"id":526,"uris":["http://zotero.org/users/local/eKYp49ge/items/M8LIIRUE"],"itemData":{"id":526,"type":"article-journal","container-title":"Frontiers in Neurology","DOI":"10.3389/fneur.2018.00701","ISSN":"1664-2295","journalAbbreviation":"Front. Neurol.","page":"701","source":"DOI.org (Crossref)","title":"Application of Precision Medicine in Neurodegenerative Diseases","volume":"9","author":[{"family":"Strafella","given":"Claudia"},{"family":"Caputo","given":"Valerio"},{"family":"Galota","given":"Maria R."},{"family":"Zampatti","given":"Stefania"},{"family":"Marella","given":"Gianluca"},{"family":"Mauriello","given":"Silvestro"},{"family":"Cascella","given":"Raffaella"},{"family":"Giardina","given":"Emiliano"}],"issued":{"date-parts":[["2018",8,23]]}}}],"schema":"https://github.com/citation-style-language/schema/raw/master/csl-citation.json"} </w:instrText>
      </w:r>
      <w:r w:rsidR="007F23B1" w:rsidRPr="00FD1C0A">
        <w:rPr>
          <w:rFonts w:ascii="Times New Roman" w:hAnsi="Times New Roman" w:cs="Times New Roman"/>
          <w:sz w:val="24"/>
          <w:szCs w:val="24"/>
        </w:rPr>
        <w:fldChar w:fldCharType="separate"/>
      </w:r>
      <w:r w:rsidRPr="00FD1C0A">
        <w:rPr>
          <w:rFonts w:ascii="Times New Roman" w:hAnsi="Times New Roman" w:cs="Times New Roman"/>
          <w:sz w:val="24"/>
          <w:szCs w:val="24"/>
        </w:rPr>
        <w:t>(Strafella et al. 2018)</w:t>
      </w:r>
      <w:r w:rsidR="007F23B1" w:rsidRPr="00FD1C0A">
        <w:rPr>
          <w:rFonts w:ascii="Times New Roman" w:hAnsi="Times New Roman" w:cs="Times New Roman"/>
          <w:sz w:val="24"/>
          <w:szCs w:val="24"/>
        </w:rPr>
        <w:fldChar w:fldCharType="end"/>
      </w:r>
      <w:r w:rsidRPr="00FD1C0A">
        <w:rPr>
          <w:rFonts w:ascii="Times New Roman" w:hAnsi="Times New Roman" w:cs="Times New Roman"/>
          <w:sz w:val="24"/>
          <w:szCs w:val="24"/>
        </w:rPr>
        <w:t xml:space="preserve"> .</w:t>
      </w:r>
    </w:p>
    <w:p w:rsidR="00CE67EC" w:rsidRPr="00FD1C0A" w:rsidRDefault="00CE67EC" w:rsidP="00CE67EC">
      <w:pPr>
        <w:spacing w:line="360" w:lineRule="auto"/>
        <w:jc w:val="both"/>
        <w:rPr>
          <w:rFonts w:ascii="Times New Roman" w:hAnsi="Times New Roman" w:cs="Times New Roman"/>
          <w:sz w:val="24"/>
          <w:szCs w:val="24"/>
        </w:rPr>
      </w:pPr>
      <w:r>
        <w:rPr>
          <w:rFonts w:ascii="Times New Roman" w:hAnsi="Times New Roman" w:cs="Times New Roman"/>
          <w:b/>
          <w:sz w:val="24"/>
          <w:szCs w:val="24"/>
        </w:rPr>
        <w:t>8</w:t>
      </w:r>
      <w:r w:rsidRPr="00FD1C0A">
        <w:rPr>
          <w:rFonts w:ascii="Times New Roman" w:hAnsi="Times New Roman" w:cs="Times New Roman"/>
          <w:b/>
          <w:sz w:val="24"/>
          <w:szCs w:val="24"/>
        </w:rPr>
        <w:t>.3</w:t>
      </w:r>
      <w:r w:rsidRPr="00FD1C0A">
        <w:rPr>
          <w:rFonts w:ascii="Times New Roman" w:hAnsi="Times New Roman" w:cs="Times New Roman"/>
          <w:sz w:val="24"/>
          <w:szCs w:val="24"/>
        </w:rPr>
        <w:t xml:space="preserve"> </w:t>
      </w:r>
      <w:r w:rsidRPr="00FD1C0A">
        <w:rPr>
          <w:rFonts w:ascii="Times New Roman" w:hAnsi="Times New Roman" w:cs="Times New Roman"/>
          <w:b/>
          <w:sz w:val="24"/>
          <w:szCs w:val="24"/>
          <w:u w:val="single"/>
        </w:rPr>
        <w:t xml:space="preserve">Personalized Treatment: Presicon Medicine's Crowning Glory: </w:t>
      </w:r>
      <w:r w:rsidRPr="00FD1C0A">
        <w:rPr>
          <w:rFonts w:ascii="Times New Roman" w:hAnsi="Times New Roman" w:cs="Times New Roman"/>
          <w:sz w:val="24"/>
          <w:szCs w:val="24"/>
        </w:rPr>
        <w:t xml:space="preserve"> It will be really fascinating to imagine a world where medical treatment is as unique as one's fingerprint. Using genomic and molecular information, clinicians can now determine how individuals might respond to a treatment by adopting an error free approach. The current imperative is a sweeping research initiative that fosters innovation within the realm of precision medicine, conducts meticulous clinical trials, and consequently establishes a foundation of evidence that will steer clinical practices (Collins and Varmus 2015). Precision medicine's nuanced molecular approach towards cancer will complement and refine, rather than supplant, the prevailing successful </w:t>
      </w:r>
      <w:r w:rsidRPr="00FD1C0A">
        <w:rPr>
          <w:rFonts w:ascii="Times New Roman" w:hAnsi="Times New Roman" w:cs="Times New Roman"/>
          <w:sz w:val="24"/>
          <w:szCs w:val="24"/>
        </w:rPr>
        <w:lastRenderedPageBreak/>
        <w:t>oncological methodologies related to prevention, diagnostics, certain screening techniques, and efficacious treatments. This will solidify a resilient structure to expedite the incorporation of precision medicine in other domains, with inherited genetic disorders and infectious diseases being at the forefront of these areas</w:t>
      </w:r>
    </w:p>
    <w:p w:rsidR="0050169C" w:rsidRPr="00B4593E" w:rsidRDefault="00E32B33" w:rsidP="00B4593E">
      <w:pPr>
        <w:pStyle w:val="ListParagraph"/>
        <w:numPr>
          <w:ilvl w:val="0"/>
          <w:numId w:val="19"/>
        </w:numPr>
        <w:spacing w:line="360" w:lineRule="auto"/>
        <w:jc w:val="both"/>
        <w:rPr>
          <w:rFonts w:ascii="Times New Roman" w:hAnsi="Times New Roman" w:cs="Times New Roman"/>
          <w:b/>
          <w:sz w:val="24"/>
          <w:szCs w:val="24"/>
        </w:rPr>
      </w:pPr>
      <w:r w:rsidRPr="00B4593E">
        <w:rPr>
          <w:rFonts w:ascii="Times New Roman" w:hAnsi="Times New Roman" w:cs="Times New Roman"/>
          <w:b/>
          <w:sz w:val="24"/>
          <w:szCs w:val="24"/>
        </w:rPr>
        <w:t xml:space="preserve">CONCLUSION: </w:t>
      </w:r>
      <w:r w:rsidR="00195450" w:rsidRPr="00B4593E">
        <w:rPr>
          <w:rFonts w:ascii="Times New Roman" w:hAnsi="Times New Roman" w:cs="Times New Roman"/>
          <w:b/>
          <w:sz w:val="24"/>
          <w:szCs w:val="24"/>
        </w:rPr>
        <w:t xml:space="preserve"> </w:t>
      </w:r>
    </w:p>
    <w:p w:rsidR="00314B4C" w:rsidRDefault="00AE6FF2" w:rsidP="00B4593E">
      <w:pPr>
        <w:spacing w:line="360" w:lineRule="auto"/>
        <w:jc w:val="both"/>
        <w:rPr>
          <w:rFonts w:ascii="Times New Roman" w:hAnsi="Times New Roman" w:cs="Times New Roman"/>
          <w:sz w:val="24"/>
          <w:szCs w:val="24"/>
        </w:rPr>
      </w:pPr>
      <w:r w:rsidRPr="00B4593E">
        <w:rPr>
          <w:rFonts w:ascii="Times New Roman" w:hAnsi="Times New Roman" w:cs="Times New Roman"/>
          <w:sz w:val="24"/>
          <w:szCs w:val="24"/>
        </w:rPr>
        <w:t>Biological markers are the latest diagnostic measure in clinical practices. Due to specificity of expression at each stage both prognosis and diagnosis of complex diseases have become easier with accuracy. Application of ‘Omics’ in determination of biomarkers is not only specific but a rapid process. Both diagnostic industries and research laboratories are focusing on these techniques for better</w:t>
      </w:r>
      <w:r w:rsidR="003C4A5B" w:rsidRPr="00B4593E">
        <w:rPr>
          <w:rFonts w:ascii="Times New Roman" w:hAnsi="Times New Roman" w:cs="Times New Roman"/>
          <w:sz w:val="24"/>
          <w:szCs w:val="24"/>
        </w:rPr>
        <w:t xml:space="preserve"> output. Recent day techniques for precision medicine depend majorly on molecular methods. In this chapter we have </w:t>
      </w:r>
      <w:r w:rsidR="00797340" w:rsidRPr="00B4593E">
        <w:rPr>
          <w:rFonts w:ascii="Times New Roman" w:hAnsi="Times New Roman" w:cs="Times New Roman"/>
          <w:sz w:val="24"/>
          <w:szCs w:val="24"/>
        </w:rPr>
        <w:t>elaborately desc</w:t>
      </w:r>
      <w:r w:rsidR="009E259F" w:rsidRPr="00B4593E">
        <w:rPr>
          <w:rFonts w:ascii="Times New Roman" w:hAnsi="Times New Roman" w:cs="Times New Roman"/>
          <w:sz w:val="24"/>
          <w:szCs w:val="24"/>
        </w:rPr>
        <w:t xml:space="preserve">ribed about the properties of biomarkers, types of biomarkers, list of biomarkers associated to particular diseases, </w:t>
      </w:r>
      <w:r w:rsidR="00F8363B" w:rsidRPr="00B4593E">
        <w:rPr>
          <w:rFonts w:ascii="Times New Roman" w:hAnsi="Times New Roman" w:cs="Times New Roman"/>
          <w:sz w:val="24"/>
          <w:szCs w:val="24"/>
        </w:rPr>
        <w:t xml:space="preserve">prognostic and diagnostic biomarkers of particular diseases and biomarkers in precision medicine. It is to be concluded that </w:t>
      </w:r>
      <w:r w:rsidR="0019674A" w:rsidRPr="00B4593E">
        <w:rPr>
          <w:rFonts w:ascii="Times New Roman" w:hAnsi="Times New Roman" w:cs="Times New Roman"/>
          <w:sz w:val="24"/>
          <w:szCs w:val="24"/>
        </w:rPr>
        <w:t xml:space="preserve">biomarkers due to their accuracy, can be regarded as one of the best diagnostic </w:t>
      </w:r>
      <w:r w:rsidR="00CE0AAF" w:rsidRPr="00B4593E">
        <w:rPr>
          <w:rFonts w:ascii="Times New Roman" w:hAnsi="Times New Roman" w:cs="Times New Roman"/>
          <w:sz w:val="24"/>
          <w:szCs w:val="24"/>
        </w:rPr>
        <w:t xml:space="preserve">tool for uni as well as multi-factorial complex diseases. Determination of stage and extent of a complex disease at genetic or protein level makes </w:t>
      </w:r>
      <w:r w:rsidR="00F5776A" w:rsidRPr="00B4593E">
        <w:rPr>
          <w:rFonts w:ascii="Times New Roman" w:hAnsi="Times New Roman" w:cs="Times New Roman"/>
          <w:sz w:val="24"/>
          <w:szCs w:val="24"/>
        </w:rPr>
        <w:t xml:space="preserve">the diagnosis easier and treatment becomes more specific by the clinicians. More upcoming experiments on this particular field will enable the medical practitioners and researchers with easiness and accuracy of detection and diagnosis.  </w:t>
      </w:r>
    </w:p>
    <w:p w:rsidR="000A76A0" w:rsidRPr="000A76A0" w:rsidRDefault="000A76A0" w:rsidP="00555374">
      <w:pPr>
        <w:pStyle w:val="BodyText"/>
        <w:spacing w:after="120"/>
        <w:ind w:left="0"/>
        <w:jc w:val="both"/>
        <w:rPr>
          <w:rFonts w:ascii="Times New Roman" w:hAnsi="Times New Roman" w:cs="Times New Roman"/>
          <w:b/>
          <w:sz w:val="24"/>
          <w:szCs w:val="24"/>
        </w:rPr>
      </w:pPr>
      <w:r w:rsidRPr="000A76A0">
        <w:rPr>
          <w:rFonts w:ascii="Times New Roman" w:hAnsi="Times New Roman" w:cs="Times New Roman"/>
          <w:b/>
          <w:sz w:val="24"/>
          <w:szCs w:val="24"/>
        </w:rPr>
        <w:t>REFERENCES:</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Abbritti,</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Rosaria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Viola,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Francesca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Polito,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Maria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Cucinotta,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Claudio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Lo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Giudice,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Maria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Caffo,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Chiara Tomasello,</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Antonino</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Germanò,</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Mohammed</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Aguennouz.</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2016.</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“Meningiomas</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 xml:space="preserve">Proteomics: </w:t>
      </w:r>
      <w:r w:rsidRPr="00830042">
        <w:rPr>
          <w:rFonts w:ascii="Times New Roman" w:hAnsi="Times New Roman" w:cs="Times New Roman"/>
          <w:sz w:val="24"/>
          <w:szCs w:val="24"/>
        </w:rPr>
        <w:t>Focus</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on</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New</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Potential</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Biomarkers</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Molecular</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Pathways.”</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C</w:t>
      </w:r>
      <w:r w:rsidR="00555374" w:rsidRPr="00830042">
        <w:rPr>
          <w:rFonts w:ascii="Times New Roman" w:hAnsi="Times New Roman" w:cs="Times New Roman"/>
          <w:sz w:val="24"/>
          <w:szCs w:val="24"/>
        </w:rPr>
        <w:t>ancer</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G</w:t>
      </w:r>
      <w:r w:rsidR="00555374" w:rsidRPr="00830042">
        <w:rPr>
          <w:rFonts w:ascii="Times New Roman" w:hAnsi="Times New Roman" w:cs="Times New Roman"/>
          <w:sz w:val="24"/>
          <w:szCs w:val="24"/>
        </w:rPr>
        <w:t>enomics</w:t>
      </w:r>
      <w:r w:rsidRPr="00830042">
        <w:rPr>
          <w:rFonts w:ascii="Times New Roman" w:hAnsi="Times New Roman" w:cs="Times New Roman"/>
          <w:sz w:val="24"/>
          <w:szCs w:val="24"/>
        </w:rPr>
        <w:t>.</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Abdel-Hafiz,</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Samah</w:t>
      </w:r>
      <w:r w:rsidRPr="00830042">
        <w:rPr>
          <w:rFonts w:ascii="Times New Roman" w:hAnsi="Times New Roman" w:cs="Times New Roman"/>
          <w:spacing w:val="-24"/>
          <w:w w:val="95"/>
          <w:sz w:val="24"/>
          <w:szCs w:val="24"/>
        </w:rPr>
        <w:t xml:space="preserve"> </w:t>
      </w:r>
      <w:r w:rsidRPr="00830042">
        <w:rPr>
          <w:rFonts w:ascii="Times New Roman" w:hAnsi="Times New Roman" w:cs="Times New Roman"/>
          <w:w w:val="95"/>
          <w:sz w:val="24"/>
          <w:szCs w:val="24"/>
        </w:rPr>
        <w:t>Mamdouh,</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Hussam</w:t>
      </w:r>
      <w:r w:rsidRPr="00830042">
        <w:rPr>
          <w:rFonts w:ascii="Times New Roman" w:hAnsi="Times New Roman" w:cs="Times New Roman"/>
          <w:spacing w:val="-23"/>
          <w:w w:val="95"/>
          <w:sz w:val="24"/>
          <w:szCs w:val="24"/>
        </w:rPr>
        <w:t xml:space="preserve"> </w:t>
      </w:r>
      <w:r w:rsidRPr="00830042">
        <w:rPr>
          <w:rFonts w:ascii="Times New Roman" w:hAnsi="Times New Roman" w:cs="Times New Roman"/>
          <w:w w:val="95"/>
          <w:sz w:val="24"/>
          <w:szCs w:val="24"/>
        </w:rPr>
        <w:t>EM</w:t>
      </w:r>
      <w:r w:rsidRPr="00830042">
        <w:rPr>
          <w:rFonts w:ascii="Times New Roman" w:hAnsi="Times New Roman" w:cs="Times New Roman"/>
          <w:spacing w:val="-24"/>
          <w:w w:val="95"/>
          <w:sz w:val="24"/>
          <w:szCs w:val="24"/>
        </w:rPr>
        <w:t xml:space="preserve"> </w:t>
      </w:r>
      <w:r w:rsidRPr="00830042">
        <w:rPr>
          <w:rFonts w:ascii="Times New Roman" w:hAnsi="Times New Roman" w:cs="Times New Roman"/>
          <w:w w:val="95"/>
          <w:sz w:val="24"/>
          <w:szCs w:val="24"/>
        </w:rPr>
        <w:t>Hamdy,</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Fatma</w:t>
      </w:r>
      <w:r w:rsidRPr="00830042">
        <w:rPr>
          <w:rFonts w:ascii="Times New Roman" w:hAnsi="Times New Roman" w:cs="Times New Roman"/>
          <w:spacing w:val="-23"/>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Khorshed,</w:t>
      </w:r>
      <w:r w:rsidRPr="00830042">
        <w:rPr>
          <w:rFonts w:ascii="Times New Roman" w:hAnsi="Times New Roman" w:cs="Times New Roman"/>
          <w:spacing w:val="-22"/>
          <w:w w:val="95"/>
          <w:sz w:val="24"/>
          <w:szCs w:val="24"/>
        </w:rPr>
        <w:t xml:space="preserve"> </w:t>
      </w:r>
      <w:r w:rsidRPr="00830042">
        <w:rPr>
          <w:rFonts w:ascii="Times New Roman" w:hAnsi="Times New Roman" w:cs="Times New Roman"/>
          <w:w w:val="95"/>
          <w:sz w:val="24"/>
          <w:szCs w:val="24"/>
        </w:rPr>
        <w:t>Tarek</w:t>
      </w:r>
      <w:r w:rsidRPr="00830042">
        <w:rPr>
          <w:rFonts w:ascii="Times New Roman" w:hAnsi="Times New Roman" w:cs="Times New Roman"/>
          <w:spacing w:val="-23"/>
          <w:w w:val="95"/>
          <w:sz w:val="24"/>
          <w:szCs w:val="24"/>
        </w:rPr>
        <w:t xml:space="preserve"> </w:t>
      </w:r>
      <w:r w:rsidRPr="00830042">
        <w:rPr>
          <w:rFonts w:ascii="Times New Roman" w:hAnsi="Times New Roman" w:cs="Times New Roman"/>
          <w:w w:val="95"/>
          <w:sz w:val="24"/>
          <w:szCs w:val="24"/>
        </w:rPr>
        <w:t>S</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Aboushousha,</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Gehan Safwat,</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mohamed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Saber,</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Mohamed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Seleem,</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Amira</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H</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Soliman.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2018.</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“Evaluation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Osteopontin as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Biomarker</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Hepatocellular</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Carcinomas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Egyptian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Patients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Chronic</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HCV</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Cirrhosis.”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Asian Pacific</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Prevention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19</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(4).</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https://doi.org/10.22034/APJCP.2018.19.4.1021.</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Adderley,</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Helen,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Fiona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H.</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Blackhall,</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Colin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R.</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Lindsay.</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2019.</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“KRAS-Mutant</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Non-Small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Cell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Lung Cancer: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Converging</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Small</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Molecules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Immune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Checkpoint</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Inhibition.”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EBioMedicine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41</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 xml:space="preserve">(March): </w:t>
      </w:r>
      <w:r w:rsidRPr="00830042">
        <w:rPr>
          <w:rFonts w:ascii="Times New Roman" w:hAnsi="Times New Roman" w:cs="Times New Roman"/>
          <w:sz w:val="24"/>
          <w:szCs w:val="24"/>
        </w:rPr>
        <w:t>711–16.</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https://doi.org/10.1016/j.ebiom.2019.02.049.</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Adler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CH,</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Connor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DJ,</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Hentz</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JG,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Sabbagh</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MN,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Caviness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JN,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Shill</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HA,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Noble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B,</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Beach</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TG.</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2010.</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 xml:space="preserve">Incidental </w:t>
      </w:r>
      <w:r w:rsidRPr="00830042">
        <w:rPr>
          <w:rFonts w:ascii="Times New Roman" w:hAnsi="Times New Roman" w:cs="Times New Roman"/>
          <w:sz w:val="24"/>
          <w:szCs w:val="24"/>
        </w:rPr>
        <w:t>Lewy</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body</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disease:</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Clinical</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comparison</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to</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a</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control</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cohort.</w:t>
      </w:r>
      <w:r w:rsidRPr="00830042">
        <w:rPr>
          <w:rFonts w:ascii="Times New Roman" w:hAnsi="Times New Roman" w:cs="Times New Roman"/>
          <w:spacing w:val="-27"/>
          <w:sz w:val="24"/>
          <w:szCs w:val="24"/>
        </w:rPr>
        <w:t xml:space="preserve"> </w:t>
      </w:r>
      <w:r w:rsidRPr="00830042">
        <w:rPr>
          <w:rFonts w:ascii="Times New Roman" w:hAnsi="Times New Roman" w:cs="Times New Roman"/>
          <w:sz w:val="24"/>
          <w:szCs w:val="24"/>
        </w:rPr>
        <w:t>Mov</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Disord</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25:</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642–646.</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Affandi,</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Khairunisa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Ahmad,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Nur</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Maya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Sabrina</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Tizen,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Muaatamarulain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Mustangin,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Reena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Rahayu MdReena</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Rahayu</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Md</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Zin.</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2018.</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“P40</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Immunohistochemistry</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Is</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an</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Excellent</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Marker</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Primary</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 xml:space="preserve">Lung </w:t>
      </w:r>
      <w:r w:rsidRPr="00830042">
        <w:rPr>
          <w:rFonts w:ascii="Times New Roman" w:hAnsi="Times New Roman" w:cs="Times New Roman"/>
          <w:sz w:val="24"/>
          <w:szCs w:val="24"/>
        </w:rPr>
        <w:lastRenderedPageBreak/>
        <w:t>Squamous</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Cell</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Carcinoma.”</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Journal</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Pathology</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Translational</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Medicine</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52</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(5):</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283–89. https://doi.org/10.4132/jptm.2018.08.14.</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Afzal,</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Samia,</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Muhammad</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Hassan,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Safi</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Ullah,</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Hazrat</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Abbas,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Farah</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Tawakkal,</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Mohsin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Ahmad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Khan. 2022.</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“Breast</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Discovery</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Novel</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Diagnostic</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Drug</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Resistance,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 xml:space="preserve">Therapeutic </w:t>
      </w:r>
      <w:r w:rsidRPr="00830042">
        <w:rPr>
          <w:rFonts w:ascii="Times New Roman" w:hAnsi="Times New Roman" w:cs="Times New Roman"/>
          <w:sz w:val="24"/>
          <w:szCs w:val="24"/>
        </w:rPr>
        <w:t>Implications.” Frontiers in Molecular Biosciences 9 (February): 783450. https://doi.org/10.3389/fmolb.2022.783450.</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Akdis,</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Deniz,</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Liang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Chen,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Ardan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Saguner,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Ningning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Zhang,</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Joanna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Gawinecka,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Lanja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Saleh,</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Arnold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 xml:space="preserve">Von </w:t>
      </w:r>
      <w:r w:rsidRPr="00830042">
        <w:rPr>
          <w:rFonts w:ascii="Times New Roman" w:hAnsi="Times New Roman" w:cs="Times New Roman"/>
          <w:sz w:val="24"/>
          <w:szCs w:val="24"/>
        </w:rPr>
        <w:t>Eckardstein,</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et</w:t>
      </w:r>
      <w:r w:rsidRPr="00830042">
        <w:rPr>
          <w:rFonts w:ascii="Times New Roman" w:hAnsi="Times New Roman" w:cs="Times New Roman"/>
          <w:spacing w:val="-39"/>
          <w:sz w:val="24"/>
          <w:szCs w:val="24"/>
        </w:rPr>
        <w:t xml:space="preserve"> </w:t>
      </w:r>
      <w:r w:rsidRPr="00830042">
        <w:rPr>
          <w:rFonts w:ascii="Times New Roman" w:hAnsi="Times New Roman" w:cs="Times New Roman"/>
          <w:sz w:val="24"/>
          <w:szCs w:val="24"/>
        </w:rPr>
        <w:t>al.</w:t>
      </w:r>
      <w:r w:rsidRPr="00830042">
        <w:rPr>
          <w:rFonts w:ascii="Times New Roman" w:hAnsi="Times New Roman" w:cs="Times New Roman"/>
          <w:spacing w:val="-38"/>
          <w:sz w:val="24"/>
          <w:szCs w:val="24"/>
        </w:rPr>
        <w:t xml:space="preserve"> </w:t>
      </w:r>
      <w:r w:rsidRPr="00830042">
        <w:rPr>
          <w:rFonts w:ascii="Times New Roman" w:hAnsi="Times New Roman" w:cs="Times New Roman"/>
          <w:sz w:val="24"/>
          <w:szCs w:val="24"/>
        </w:rPr>
        <w:t>2022.</w:t>
      </w:r>
      <w:r w:rsidRPr="00830042">
        <w:rPr>
          <w:rFonts w:ascii="Times New Roman" w:hAnsi="Times New Roman" w:cs="Times New Roman"/>
          <w:spacing w:val="-39"/>
          <w:sz w:val="24"/>
          <w:szCs w:val="24"/>
        </w:rPr>
        <w:t xml:space="preserve"> </w:t>
      </w:r>
      <w:r w:rsidRPr="00830042">
        <w:rPr>
          <w:rFonts w:ascii="Times New Roman" w:hAnsi="Times New Roman" w:cs="Times New Roman"/>
          <w:sz w:val="24"/>
          <w:szCs w:val="24"/>
        </w:rPr>
        <w:t>“Novel</w:t>
      </w:r>
      <w:r w:rsidRPr="00830042">
        <w:rPr>
          <w:rFonts w:ascii="Times New Roman" w:hAnsi="Times New Roman" w:cs="Times New Roman"/>
          <w:spacing w:val="-39"/>
          <w:sz w:val="24"/>
          <w:szCs w:val="24"/>
        </w:rPr>
        <w:t xml:space="preserve"> </w:t>
      </w:r>
      <w:r w:rsidRPr="00830042">
        <w:rPr>
          <w:rFonts w:ascii="Times New Roman" w:hAnsi="Times New Roman" w:cs="Times New Roman"/>
          <w:sz w:val="24"/>
          <w:szCs w:val="24"/>
        </w:rPr>
        <w:t>Plasma</w:t>
      </w:r>
      <w:r w:rsidRPr="00830042">
        <w:rPr>
          <w:rFonts w:ascii="Times New Roman" w:hAnsi="Times New Roman" w:cs="Times New Roman"/>
          <w:spacing w:val="-39"/>
          <w:sz w:val="24"/>
          <w:szCs w:val="24"/>
        </w:rPr>
        <w:t xml:space="preserve"> </w:t>
      </w:r>
      <w:r w:rsidRPr="00830042">
        <w:rPr>
          <w:rFonts w:ascii="Times New Roman" w:hAnsi="Times New Roman" w:cs="Times New Roman"/>
          <w:sz w:val="24"/>
          <w:szCs w:val="24"/>
        </w:rPr>
        <w:t>Biomarkers</w:t>
      </w:r>
      <w:r w:rsidRPr="00830042">
        <w:rPr>
          <w:rFonts w:ascii="Times New Roman" w:hAnsi="Times New Roman" w:cs="Times New Roman"/>
          <w:spacing w:val="-40"/>
          <w:sz w:val="24"/>
          <w:szCs w:val="24"/>
        </w:rPr>
        <w:t xml:space="preserve"> </w:t>
      </w:r>
      <w:r w:rsidRPr="00830042">
        <w:rPr>
          <w:rFonts w:ascii="Times New Roman" w:hAnsi="Times New Roman" w:cs="Times New Roman"/>
          <w:sz w:val="24"/>
          <w:szCs w:val="24"/>
        </w:rPr>
        <w:t>Predicting</w:t>
      </w:r>
      <w:r w:rsidRPr="00830042">
        <w:rPr>
          <w:rFonts w:ascii="Times New Roman" w:hAnsi="Times New Roman" w:cs="Times New Roman"/>
          <w:spacing w:val="-39"/>
          <w:sz w:val="24"/>
          <w:szCs w:val="24"/>
        </w:rPr>
        <w:t xml:space="preserve"> </w:t>
      </w:r>
      <w:r w:rsidRPr="00830042">
        <w:rPr>
          <w:rFonts w:ascii="Times New Roman" w:hAnsi="Times New Roman" w:cs="Times New Roman"/>
          <w:sz w:val="24"/>
          <w:szCs w:val="24"/>
        </w:rPr>
        <w:t>Biventricular</w:t>
      </w:r>
      <w:r w:rsidRPr="00830042">
        <w:rPr>
          <w:rFonts w:ascii="Times New Roman" w:hAnsi="Times New Roman" w:cs="Times New Roman"/>
          <w:spacing w:val="-40"/>
          <w:sz w:val="24"/>
          <w:szCs w:val="24"/>
        </w:rPr>
        <w:t xml:space="preserve"> </w:t>
      </w:r>
      <w:r w:rsidRPr="00830042">
        <w:rPr>
          <w:rFonts w:ascii="Times New Roman" w:hAnsi="Times New Roman" w:cs="Times New Roman"/>
          <w:sz w:val="24"/>
          <w:szCs w:val="24"/>
        </w:rPr>
        <w:t>Involvement</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in</w:t>
      </w:r>
    </w:p>
    <w:p w:rsidR="000A76A0" w:rsidRPr="00830042" w:rsidRDefault="000A76A0" w:rsidP="00555374">
      <w:pPr>
        <w:pStyle w:val="BodyText"/>
        <w:spacing w:before="194"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 xml:space="preserve">Alcalde, Mireia, Rocío Toro, Fernando Bonet, José Córdoba-Caballero, Estefanía Martínez-Barrios, Juan </w:t>
      </w:r>
      <w:r w:rsidRPr="00830042">
        <w:rPr>
          <w:rFonts w:ascii="Times New Roman" w:hAnsi="Times New Roman" w:cs="Times New Roman"/>
          <w:sz w:val="24"/>
          <w:szCs w:val="24"/>
        </w:rPr>
        <w:t xml:space="preserve">Antonio Ranea, Marta Vallverdú-Prats, et al. 2023. “Role of MicroRNAs in Arrhythmogenic </w:t>
      </w:r>
      <w:r w:rsidRPr="00830042">
        <w:rPr>
          <w:rFonts w:ascii="Times New Roman" w:hAnsi="Times New Roman" w:cs="Times New Roman"/>
          <w:w w:val="95"/>
          <w:sz w:val="24"/>
          <w:szCs w:val="24"/>
        </w:rPr>
        <w:t xml:space="preserve">Cardiomyopathy: Translation as Biomarkers into Clinical Practice.” Translational Research 259 </w:t>
      </w:r>
      <w:r w:rsidRPr="00830042">
        <w:rPr>
          <w:rFonts w:ascii="Times New Roman" w:hAnsi="Times New Roman" w:cs="Times New Roman"/>
          <w:sz w:val="24"/>
          <w:szCs w:val="24"/>
        </w:rPr>
        <w:t>(September): 72–82. https://doi.org/10.1016/j.trsl.2023.04.003.</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t>Alcon,</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Sophie,</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Antoine</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Talarmin,</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Monique</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Debruyne,</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Andrew</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Falconar,</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Vincent</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Deubel,</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 xml:space="preserve">Marie </w:t>
      </w:r>
      <w:r w:rsidRPr="00830042">
        <w:rPr>
          <w:rFonts w:ascii="Times New Roman" w:hAnsi="Times New Roman" w:cs="Times New Roman"/>
          <w:w w:val="95"/>
          <w:sz w:val="24"/>
          <w:szCs w:val="24"/>
        </w:rPr>
        <w:t>Flamand.</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2002.</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“Enzyme-Linked</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Immunosorbent</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Assay</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Specific</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to</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Dengue</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Virus</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Type</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1</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Nonstructural Protein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NS1</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Reveals</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Circulation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Antigen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Blood</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during</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Acute</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Phase</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Disease</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 xml:space="preserve">Patients </w:t>
      </w:r>
      <w:r w:rsidRPr="00830042">
        <w:rPr>
          <w:rFonts w:ascii="Times New Roman" w:hAnsi="Times New Roman" w:cs="Times New Roman"/>
          <w:sz w:val="24"/>
          <w:szCs w:val="24"/>
        </w:rPr>
        <w:t>Experiencing</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Primary</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or</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Secondary</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Infections.”</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Journal</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Clinical</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Microbiology</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40</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(2):</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376–81. https://doi.org/10.1128/JCM.40.02.376-381.2002.</w:t>
      </w:r>
    </w:p>
    <w:p w:rsidR="000A76A0" w:rsidRPr="00830042" w:rsidRDefault="000A76A0" w:rsidP="00555374">
      <w:pPr>
        <w:pStyle w:val="BodyText"/>
        <w:spacing w:before="52"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Alexander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Guminski.</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2021.</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“Succinate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Dehydrogenase-Deficient</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Gastrointestinal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Stromal</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Tumor:</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From</w:t>
      </w:r>
    </w:p>
    <w:p w:rsidR="000A76A0" w:rsidRPr="00830042" w:rsidRDefault="000A76A0" w:rsidP="00555374">
      <w:pPr>
        <w:pStyle w:val="BodyText"/>
        <w:spacing w:before="197"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Amaral,</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Maria</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João,</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Rui</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Caetano</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Oliveira,</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Paulo</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Donato,</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José</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Guilherme</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Tralhão.</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2023.</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 xml:space="preserve">“Pancreatic </w:t>
      </w:r>
      <w:r w:rsidRPr="00830042">
        <w:rPr>
          <w:rFonts w:ascii="Times New Roman" w:hAnsi="Times New Roman" w:cs="Times New Roman"/>
          <w:sz w:val="24"/>
          <w:szCs w:val="24"/>
        </w:rPr>
        <w:t>Cancer</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Biomarkers:</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Oncogenic</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Mutations,</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Tissue</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Liquid</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Biopsies,</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Radiomics—A</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 xml:space="preserve">Review.” </w:t>
      </w:r>
      <w:r w:rsidRPr="00830042">
        <w:rPr>
          <w:rFonts w:ascii="Times New Roman" w:hAnsi="Times New Roman" w:cs="Times New Roman"/>
          <w:w w:val="95"/>
          <w:sz w:val="24"/>
          <w:szCs w:val="24"/>
        </w:rPr>
        <w:t>Digestive</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Diseases</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Sciences</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68</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(7):</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2811–23.</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https://doi.org/10.1007/s10620-023-07904-6.</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sz w:val="24"/>
          <w:szCs w:val="24"/>
        </w:rPr>
        <w:t>Andrew Connelly. n.d. “Measurement of Troponin in Cardiomyopathies.”</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Anghel,</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Larisa,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Radu</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Sascău,</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Ioana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Mădălina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Zota,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Cristian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Stătescu.</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2021.</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“Well-Known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Novel Serum Biomarkers for Risk Stratification of Patients with Non-Ischemic Dilated Cardiomyopathy.” International</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Molecular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Sciences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22</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(11):</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5688.</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https://doi.org/10.3390/ijms22115688.</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Arnold,</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Melina,</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Christian</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C.</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Abnet,</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Rachel</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E.</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Neale,</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Jerome</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Vignat,</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Edward</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L.</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Giovannucci,</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Katherine</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 xml:space="preserve">A. </w:t>
      </w:r>
      <w:r w:rsidRPr="00830042">
        <w:rPr>
          <w:rFonts w:ascii="Times New Roman" w:hAnsi="Times New Roman" w:cs="Times New Roman"/>
          <w:sz w:val="24"/>
          <w:szCs w:val="24"/>
        </w:rPr>
        <w:t>McGlynn,</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Freddie</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Bray.</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2020.</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“Global</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Burden</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5</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Major</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Types</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Gastrointestinal</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Cancer.” Gastroenterology</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159</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(1):</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335-349.e15.</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https://doi.org/10.1053/j.gastro.2020.02.068.</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 xml:space="preserve">Arrhythmogenic Right Ventricular Cardiomyopathy.” American Heart Journal 244 (February): 66–76. </w:t>
      </w:r>
      <w:r w:rsidRPr="00830042">
        <w:rPr>
          <w:rFonts w:ascii="Times New Roman" w:hAnsi="Times New Roman" w:cs="Times New Roman"/>
          <w:sz w:val="24"/>
          <w:szCs w:val="24"/>
        </w:rPr>
        <w:t>https://doi.org/10.1016/j.ahj.2021.10.187.</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Arul</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V.</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Chandran3.,</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Shiva</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Kumar</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spacing w:val="-3"/>
          <w:w w:val="95"/>
          <w:sz w:val="24"/>
          <w:szCs w:val="24"/>
        </w:rPr>
        <w:t>R.</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Mukkamalla.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n.d.</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“Mukkamalla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SKR,</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Winters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R,</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Chandran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AV. Tracheal</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[Updated</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2023</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Jul</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4].</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StatPearls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[Internet].</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Treasure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Island</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(FL):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 xml:space="preserve">StatPearls </w:t>
      </w:r>
      <w:r w:rsidRPr="00830042">
        <w:rPr>
          <w:rFonts w:ascii="Times New Roman" w:hAnsi="Times New Roman" w:cs="Times New Roman"/>
          <w:w w:val="90"/>
          <w:sz w:val="24"/>
          <w:szCs w:val="24"/>
        </w:rPr>
        <w:t>Publishing;</w:t>
      </w:r>
      <w:r w:rsidRPr="00830042">
        <w:rPr>
          <w:rFonts w:ascii="Times New Roman" w:hAnsi="Times New Roman" w:cs="Times New Roman"/>
          <w:spacing w:val="-20"/>
          <w:w w:val="90"/>
          <w:sz w:val="24"/>
          <w:szCs w:val="24"/>
        </w:rPr>
        <w:t xml:space="preserve"> </w:t>
      </w:r>
      <w:r w:rsidRPr="00830042">
        <w:rPr>
          <w:rFonts w:ascii="Times New Roman" w:hAnsi="Times New Roman" w:cs="Times New Roman"/>
          <w:w w:val="90"/>
          <w:sz w:val="24"/>
          <w:szCs w:val="24"/>
        </w:rPr>
        <w:t>2023</w:t>
      </w:r>
      <w:r w:rsidRPr="00830042">
        <w:rPr>
          <w:rFonts w:ascii="Times New Roman" w:hAnsi="Times New Roman" w:cs="Times New Roman"/>
          <w:spacing w:val="-19"/>
          <w:w w:val="90"/>
          <w:sz w:val="24"/>
          <w:szCs w:val="24"/>
        </w:rPr>
        <w:t xml:space="preserve"> </w:t>
      </w:r>
      <w:r w:rsidRPr="00830042">
        <w:rPr>
          <w:rFonts w:ascii="Times New Roman" w:hAnsi="Times New Roman" w:cs="Times New Roman"/>
          <w:w w:val="90"/>
          <w:sz w:val="24"/>
          <w:szCs w:val="24"/>
        </w:rPr>
        <w:t>Jan-.</w:t>
      </w:r>
      <w:r w:rsidRPr="00830042">
        <w:rPr>
          <w:rFonts w:ascii="Times New Roman" w:hAnsi="Times New Roman" w:cs="Times New Roman"/>
          <w:spacing w:val="-17"/>
          <w:w w:val="90"/>
          <w:sz w:val="24"/>
          <w:szCs w:val="24"/>
        </w:rPr>
        <w:t xml:space="preserve"> </w:t>
      </w:r>
      <w:r w:rsidRPr="00830042">
        <w:rPr>
          <w:rFonts w:ascii="Times New Roman" w:hAnsi="Times New Roman" w:cs="Times New Roman"/>
          <w:w w:val="90"/>
          <w:sz w:val="24"/>
          <w:szCs w:val="24"/>
        </w:rPr>
        <w:t>Available</w:t>
      </w:r>
      <w:r w:rsidRPr="00830042">
        <w:rPr>
          <w:rFonts w:ascii="Times New Roman" w:hAnsi="Times New Roman" w:cs="Times New Roman"/>
          <w:spacing w:val="-17"/>
          <w:w w:val="90"/>
          <w:sz w:val="24"/>
          <w:szCs w:val="24"/>
        </w:rPr>
        <w:t xml:space="preserve"> </w:t>
      </w:r>
      <w:r w:rsidRPr="00830042">
        <w:rPr>
          <w:rFonts w:ascii="Times New Roman" w:hAnsi="Times New Roman" w:cs="Times New Roman"/>
          <w:w w:val="90"/>
          <w:sz w:val="24"/>
          <w:szCs w:val="24"/>
        </w:rPr>
        <w:t>from:</w:t>
      </w:r>
      <w:r w:rsidRPr="00830042">
        <w:rPr>
          <w:rFonts w:ascii="Times New Roman" w:hAnsi="Times New Roman" w:cs="Times New Roman"/>
          <w:spacing w:val="-20"/>
          <w:w w:val="90"/>
          <w:sz w:val="24"/>
          <w:szCs w:val="24"/>
        </w:rPr>
        <w:t xml:space="preserve"> </w:t>
      </w:r>
      <w:r w:rsidRPr="00830042">
        <w:rPr>
          <w:rFonts w:ascii="Times New Roman" w:hAnsi="Times New Roman" w:cs="Times New Roman"/>
          <w:w w:val="90"/>
          <w:sz w:val="24"/>
          <w:szCs w:val="24"/>
        </w:rPr>
        <w:t>Https://Www.Ncbi.Nlm.Nih.Gov/Books/NBK538437/.”</w:t>
      </w:r>
      <w:r w:rsidRPr="00830042">
        <w:rPr>
          <w:rFonts w:ascii="Times New Roman" w:hAnsi="Times New Roman" w:cs="Times New Roman"/>
          <w:spacing w:val="-19"/>
          <w:w w:val="90"/>
          <w:sz w:val="24"/>
          <w:szCs w:val="24"/>
        </w:rPr>
        <w:t xml:space="preserve"> </w:t>
      </w:r>
      <w:r w:rsidRPr="00830042">
        <w:rPr>
          <w:rFonts w:ascii="Times New Roman" w:hAnsi="Times New Roman" w:cs="Times New Roman"/>
          <w:w w:val="90"/>
          <w:sz w:val="24"/>
          <w:szCs w:val="24"/>
        </w:rPr>
        <w:t>July</w:t>
      </w:r>
      <w:r w:rsidRPr="00830042">
        <w:rPr>
          <w:rFonts w:ascii="Times New Roman" w:hAnsi="Times New Roman" w:cs="Times New Roman"/>
          <w:spacing w:val="-18"/>
          <w:w w:val="90"/>
          <w:sz w:val="24"/>
          <w:szCs w:val="24"/>
        </w:rPr>
        <w:t xml:space="preserve"> </w:t>
      </w:r>
      <w:r w:rsidRPr="00830042">
        <w:rPr>
          <w:rFonts w:ascii="Times New Roman" w:hAnsi="Times New Roman" w:cs="Times New Roman"/>
          <w:w w:val="90"/>
          <w:sz w:val="24"/>
          <w:szCs w:val="24"/>
        </w:rPr>
        <w:t xml:space="preserve">4, </w:t>
      </w:r>
      <w:r w:rsidRPr="00830042">
        <w:rPr>
          <w:rFonts w:ascii="Times New Roman" w:hAnsi="Times New Roman" w:cs="Times New Roman"/>
          <w:sz w:val="24"/>
          <w:szCs w:val="24"/>
        </w:rPr>
        <w:t>2023.</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Atallah,</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Ghofraan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Abdulsalam,</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Nor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Haslinda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Abd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Aziz,</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Chew</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Kah</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Teik,</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Mohamad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Nasir</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Shafiee,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and Nirmala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Chandralega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Kampan.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2021.</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“New</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Predictive</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Ovarian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 xml:space="preserve">Diagnostics </w:t>
      </w:r>
      <w:r w:rsidRPr="00830042">
        <w:rPr>
          <w:rFonts w:ascii="Times New Roman" w:hAnsi="Times New Roman" w:cs="Times New Roman"/>
          <w:sz w:val="24"/>
          <w:szCs w:val="24"/>
        </w:rPr>
        <w:t>(Basel,</w:t>
      </w:r>
      <w:r w:rsidRPr="00830042">
        <w:rPr>
          <w:rFonts w:ascii="Times New Roman" w:hAnsi="Times New Roman" w:cs="Times New Roman"/>
          <w:spacing w:val="-39"/>
          <w:sz w:val="24"/>
          <w:szCs w:val="24"/>
        </w:rPr>
        <w:t xml:space="preserve"> </w:t>
      </w:r>
      <w:r w:rsidRPr="00830042">
        <w:rPr>
          <w:rFonts w:ascii="Times New Roman" w:hAnsi="Times New Roman" w:cs="Times New Roman"/>
          <w:sz w:val="24"/>
          <w:szCs w:val="24"/>
        </w:rPr>
        <w:t>Switzerland)</w:t>
      </w:r>
      <w:r w:rsidRPr="00830042">
        <w:rPr>
          <w:rFonts w:ascii="Times New Roman" w:hAnsi="Times New Roman" w:cs="Times New Roman"/>
          <w:spacing w:val="-37"/>
          <w:sz w:val="24"/>
          <w:szCs w:val="24"/>
        </w:rPr>
        <w:t xml:space="preserve"> </w:t>
      </w:r>
      <w:r w:rsidRPr="00830042">
        <w:rPr>
          <w:rFonts w:ascii="Times New Roman" w:hAnsi="Times New Roman" w:cs="Times New Roman"/>
          <w:sz w:val="24"/>
          <w:szCs w:val="24"/>
        </w:rPr>
        <w:t>11</w:t>
      </w:r>
      <w:r w:rsidRPr="00830042">
        <w:rPr>
          <w:rFonts w:ascii="Times New Roman" w:hAnsi="Times New Roman" w:cs="Times New Roman"/>
          <w:spacing w:val="-37"/>
          <w:sz w:val="24"/>
          <w:szCs w:val="24"/>
        </w:rPr>
        <w:t xml:space="preserve"> </w:t>
      </w:r>
      <w:r w:rsidRPr="00830042">
        <w:rPr>
          <w:rFonts w:ascii="Times New Roman" w:hAnsi="Times New Roman" w:cs="Times New Roman"/>
          <w:sz w:val="24"/>
          <w:szCs w:val="24"/>
        </w:rPr>
        <w:t>(3):</w:t>
      </w:r>
      <w:r w:rsidRPr="00830042">
        <w:rPr>
          <w:rFonts w:ascii="Times New Roman" w:hAnsi="Times New Roman" w:cs="Times New Roman"/>
          <w:spacing w:val="-38"/>
          <w:sz w:val="24"/>
          <w:szCs w:val="24"/>
        </w:rPr>
        <w:t xml:space="preserve"> </w:t>
      </w:r>
      <w:r w:rsidRPr="00830042">
        <w:rPr>
          <w:rFonts w:ascii="Times New Roman" w:hAnsi="Times New Roman" w:cs="Times New Roman"/>
          <w:sz w:val="24"/>
          <w:szCs w:val="24"/>
        </w:rPr>
        <w:t>465.</w:t>
      </w:r>
      <w:r w:rsidRPr="00830042">
        <w:rPr>
          <w:rFonts w:ascii="Times New Roman" w:hAnsi="Times New Roman" w:cs="Times New Roman"/>
          <w:spacing w:val="-35"/>
          <w:sz w:val="24"/>
          <w:szCs w:val="24"/>
        </w:rPr>
        <w:t xml:space="preserve"> </w:t>
      </w:r>
      <w:r w:rsidRPr="00830042">
        <w:rPr>
          <w:rFonts w:ascii="Times New Roman" w:hAnsi="Times New Roman" w:cs="Times New Roman"/>
          <w:sz w:val="24"/>
          <w:szCs w:val="24"/>
        </w:rPr>
        <w:t>https://doi.org/10.3390/diagnostics11030465.</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Atroosh,</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Wahib</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Yee-Ling</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Lau,</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Georges</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Snounou,</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Meram</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Azzani,</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Hesham</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Al-Mekhlafi.</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2022. “Plasmodium</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Falciparum</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Histidine</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Rich</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Protein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2</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(Pfhrp2):</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Additional</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Genetic</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Marker</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Suitable</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 xml:space="preserve">for </w:t>
      </w:r>
      <w:r w:rsidRPr="00830042">
        <w:rPr>
          <w:rFonts w:ascii="Times New Roman" w:hAnsi="Times New Roman" w:cs="Times New Roman"/>
          <w:w w:val="90"/>
          <w:sz w:val="24"/>
          <w:szCs w:val="24"/>
        </w:rPr>
        <w:t>Anti-Malarial</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Drug</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Efficacy</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Trials.”</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Malaria</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Journal</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21</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(1):</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2.</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https://doi.org/10.1186/s12936-</w:t>
      </w:r>
      <w:r w:rsidRPr="00830042">
        <w:rPr>
          <w:rFonts w:ascii="Times New Roman" w:hAnsi="Times New Roman" w:cs="Times New Roman"/>
          <w:w w:val="90"/>
          <w:sz w:val="24"/>
          <w:szCs w:val="24"/>
        </w:rPr>
        <w:lastRenderedPageBreak/>
        <w:t xml:space="preserve">021-04014- </w:t>
      </w:r>
      <w:r w:rsidRPr="00830042">
        <w:rPr>
          <w:rFonts w:ascii="Times New Roman" w:hAnsi="Times New Roman" w:cs="Times New Roman"/>
          <w:sz w:val="24"/>
          <w:szCs w:val="24"/>
        </w:rPr>
        <w:t>4.</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Banno,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Kouji,</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Iori</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Kisu,</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Megumi</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Yanokura,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Kosuke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Tsuji,</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Kenta</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Masuda,</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Arisa</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Ueki,</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Yusuke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Kobayashi,</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 xml:space="preserve">et </w:t>
      </w:r>
      <w:r w:rsidRPr="00830042">
        <w:rPr>
          <w:rFonts w:ascii="Times New Roman" w:hAnsi="Times New Roman" w:cs="Times New Roman"/>
          <w:w w:val="90"/>
          <w:sz w:val="24"/>
          <w:szCs w:val="24"/>
        </w:rPr>
        <w:t>al.</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2012.</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“Biomarkers</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in</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Endometrial</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Cancer:</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Possible</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Clinical</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Applications</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(Review).”</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Oncology</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Letters</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 xml:space="preserve">3 </w:t>
      </w:r>
      <w:r w:rsidRPr="00830042">
        <w:rPr>
          <w:rFonts w:ascii="Times New Roman" w:hAnsi="Times New Roman" w:cs="Times New Roman"/>
          <w:sz w:val="24"/>
          <w:szCs w:val="24"/>
        </w:rPr>
        <w:t>(6): 1175–80.</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https://doi.org/10.3892/ol.2012.654.</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Barresi,</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Valeria,</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Antonio</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Ieni,</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Giovanni</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Branca,</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and</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Giovanni</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Tuccari.</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2014.</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“Brachyury:</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A</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 xml:space="preserve">Diagnostic </w:t>
      </w:r>
      <w:r w:rsidRPr="00830042">
        <w:rPr>
          <w:rFonts w:ascii="Times New Roman" w:hAnsi="Times New Roman" w:cs="Times New Roman"/>
          <w:sz w:val="24"/>
          <w:szCs w:val="24"/>
        </w:rPr>
        <w:t>Marker</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for</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the</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Differential</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Diagnosis</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Chordoma</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Hemangioblastoma</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versus</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 xml:space="preserve">Neoplastic </w:t>
      </w:r>
      <w:r w:rsidRPr="00830042">
        <w:rPr>
          <w:rFonts w:ascii="Times New Roman" w:hAnsi="Times New Roman" w:cs="Times New Roman"/>
          <w:w w:val="95"/>
          <w:sz w:val="24"/>
          <w:szCs w:val="24"/>
        </w:rPr>
        <w:t>Histological</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Mimickers.”</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Disease</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Markers</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2014:</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1–7.</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https://doi.org/10.1155/2014/514753.</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Barriuso,</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Jorge,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Custodio,</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Ruth</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Afonso,</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Vicente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Alonso,</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Aurora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Astudillo,</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Jaume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Capdevila,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 xml:space="preserve">Rocío </w:t>
      </w:r>
      <w:r w:rsidRPr="00830042">
        <w:rPr>
          <w:rFonts w:ascii="Times New Roman" w:hAnsi="Times New Roman" w:cs="Times New Roman"/>
          <w:w w:val="90"/>
          <w:sz w:val="24"/>
          <w:szCs w:val="24"/>
        </w:rPr>
        <w:t>García-Carbonero,</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et</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al.</w:t>
      </w:r>
      <w:r w:rsidRPr="00830042">
        <w:rPr>
          <w:rFonts w:ascii="Times New Roman" w:hAnsi="Times New Roman" w:cs="Times New Roman"/>
          <w:spacing w:val="-4"/>
          <w:w w:val="90"/>
          <w:sz w:val="24"/>
          <w:szCs w:val="24"/>
        </w:rPr>
        <w:t xml:space="preserve"> </w:t>
      </w:r>
      <w:r w:rsidRPr="00830042">
        <w:rPr>
          <w:rFonts w:ascii="Times New Roman" w:hAnsi="Times New Roman" w:cs="Times New Roman"/>
          <w:w w:val="90"/>
          <w:sz w:val="24"/>
          <w:szCs w:val="24"/>
        </w:rPr>
        <w:t>2018.</w:t>
      </w:r>
      <w:r w:rsidRPr="00830042">
        <w:rPr>
          <w:rFonts w:ascii="Times New Roman" w:hAnsi="Times New Roman" w:cs="Times New Roman"/>
          <w:spacing w:val="-3"/>
          <w:w w:val="90"/>
          <w:sz w:val="24"/>
          <w:szCs w:val="24"/>
        </w:rPr>
        <w:t xml:space="preserve"> </w:t>
      </w:r>
      <w:r w:rsidRPr="00830042">
        <w:rPr>
          <w:rFonts w:ascii="Times New Roman" w:hAnsi="Times New Roman" w:cs="Times New Roman"/>
          <w:w w:val="90"/>
          <w:sz w:val="24"/>
          <w:szCs w:val="24"/>
        </w:rPr>
        <w:t>“Prognostic</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and</w:t>
      </w:r>
      <w:r w:rsidRPr="00830042">
        <w:rPr>
          <w:rFonts w:ascii="Times New Roman" w:hAnsi="Times New Roman" w:cs="Times New Roman"/>
          <w:spacing w:val="-2"/>
          <w:w w:val="90"/>
          <w:sz w:val="24"/>
          <w:szCs w:val="24"/>
        </w:rPr>
        <w:t xml:space="preserve"> </w:t>
      </w:r>
      <w:r w:rsidRPr="00830042">
        <w:rPr>
          <w:rFonts w:ascii="Times New Roman" w:hAnsi="Times New Roman" w:cs="Times New Roman"/>
          <w:w w:val="90"/>
          <w:sz w:val="24"/>
          <w:szCs w:val="24"/>
        </w:rPr>
        <w:t>Predictive</w:t>
      </w:r>
      <w:r w:rsidRPr="00830042">
        <w:rPr>
          <w:rFonts w:ascii="Times New Roman" w:hAnsi="Times New Roman" w:cs="Times New Roman"/>
          <w:spacing w:val="-4"/>
          <w:w w:val="90"/>
          <w:sz w:val="24"/>
          <w:szCs w:val="24"/>
        </w:rPr>
        <w:t xml:space="preserve"> </w:t>
      </w:r>
      <w:r w:rsidRPr="00830042">
        <w:rPr>
          <w:rFonts w:ascii="Times New Roman" w:hAnsi="Times New Roman" w:cs="Times New Roman"/>
          <w:w w:val="90"/>
          <w:sz w:val="24"/>
          <w:szCs w:val="24"/>
        </w:rPr>
        <w:t>Biomarkers</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for</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Somatostatin</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Analogs,</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 xml:space="preserve">Peptide </w:t>
      </w:r>
      <w:r w:rsidRPr="00830042">
        <w:rPr>
          <w:rFonts w:ascii="Times New Roman" w:hAnsi="Times New Roman" w:cs="Times New Roman"/>
          <w:w w:val="95"/>
          <w:sz w:val="24"/>
          <w:szCs w:val="24"/>
        </w:rPr>
        <w:t>Receptor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Radionuclide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Therapy</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Serotonin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Pathway</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Targets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Neuroendocrine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Tumours.”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 xml:space="preserve">Cancer </w:t>
      </w:r>
      <w:r w:rsidRPr="00830042">
        <w:rPr>
          <w:rFonts w:ascii="Times New Roman" w:hAnsi="Times New Roman" w:cs="Times New Roman"/>
          <w:sz w:val="24"/>
          <w:szCs w:val="24"/>
        </w:rPr>
        <w:t>Treatment</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Reviews</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70</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(November):</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209–22.</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https://doi.org/10.1016/j.ctrv.2018.09.008.</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 xml:space="preserve">Battaglini, Denise, Miquéias Lopes-Pacheco, Hugo C. Castro-Faria-Neto, Paolo Pelosi, and Patricia R. M. </w:t>
      </w:r>
      <w:r w:rsidRPr="00830042">
        <w:rPr>
          <w:rFonts w:ascii="Times New Roman" w:hAnsi="Times New Roman" w:cs="Times New Roman"/>
          <w:sz w:val="24"/>
          <w:szCs w:val="24"/>
        </w:rPr>
        <w:t>Rocco. 2022. “Laboratory Biomarkers for Diagnosis and Prognosis in COVID-19.” Frontiers in Immunology 13 (April): 857573. https://doi.org/10.3389/fimmu.2022.857573.</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sz w:val="24"/>
          <w:szCs w:val="24"/>
        </w:rPr>
        <w:t>Baudi,</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Ian,</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Takako</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Inoue,</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Yasuhito</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Tanaka.</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2020.</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“Novel</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Biomarkers</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Hepatitis</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B</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 xml:space="preserve">and </w:t>
      </w:r>
      <w:r w:rsidRPr="00830042">
        <w:rPr>
          <w:rFonts w:ascii="Times New Roman" w:hAnsi="Times New Roman" w:cs="Times New Roman"/>
          <w:w w:val="90"/>
          <w:sz w:val="24"/>
          <w:szCs w:val="24"/>
        </w:rPr>
        <w:t>Hepatocellular</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Carcinoma:</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Clinical</w:t>
      </w:r>
      <w:r w:rsidRPr="00830042">
        <w:rPr>
          <w:rFonts w:ascii="Times New Roman" w:hAnsi="Times New Roman" w:cs="Times New Roman"/>
          <w:spacing w:val="-5"/>
          <w:w w:val="90"/>
          <w:sz w:val="24"/>
          <w:szCs w:val="24"/>
        </w:rPr>
        <w:t xml:space="preserve"> </w:t>
      </w:r>
      <w:r w:rsidRPr="00830042">
        <w:rPr>
          <w:rFonts w:ascii="Times New Roman" w:hAnsi="Times New Roman" w:cs="Times New Roman"/>
          <w:w w:val="90"/>
          <w:sz w:val="24"/>
          <w:szCs w:val="24"/>
        </w:rPr>
        <w:t>Significance</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of</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HBcrAg</w:t>
      </w:r>
      <w:r w:rsidRPr="00830042">
        <w:rPr>
          <w:rFonts w:ascii="Times New Roman" w:hAnsi="Times New Roman" w:cs="Times New Roman"/>
          <w:spacing w:val="-5"/>
          <w:w w:val="90"/>
          <w:sz w:val="24"/>
          <w:szCs w:val="24"/>
        </w:rPr>
        <w:t xml:space="preserve"> </w:t>
      </w:r>
      <w:r w:rsidRPr="00830042">
        <w:rPr>
          <w:rFonts w:ascii="Times New Roman" w:hAnsi="Times New Roman" w:cs="Times New Roman"/>
          <w:w w:val="90"/>
          <w:sz w:val="24"/>
          <w:szCs w:val="24"/>
        </w:rPr>
        <w:t>and</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M2BPGi.”</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International</w:t>
      </w:r>
      <w:r w:rsidRPr="00830042">
        <w:rPr>
          <w:rFonts w:ascii="Times New Roman" w:hAnsi="Times New Roman" w:cs="Times New Roman"/>
          <w:spacing w:val="-5"/>
          <w:w w:val="90"/>
          <w:sz w:val="24"/>
          <w:szCs w:val="24"/>
        </w:rPr>
        <w:t xml:space="preserve"> </w:t>
      </w:r>
      <w:r w:rsidRPr="00830042">
        <w:rPr>
          <w:rFonts w:ascii="Times New Roman" w:hAnsi="Times New Roman" w:cs="Times New Roman"/>
          <w:w w:val="90"/>
          <w:sz w:val="24"/>
          <w:szCs w:val="24"/>
        </w:rPr>
        <w:t>Journal</w:t>
      </w:r>
      <w:r w:rsidRPr="00830042">
        <w:rPr>
          <w:rFonts w:ascii="Times New Roman" w:hAnsi="Times New Roman" w:cs="Times New Roman"/>
          <w:spacing w:val="-5"/>
          <w:w w:val="90"/>
          <w:sz w:val="24"/>
          <w:szCs w:val="24"/>
        </w:rPr>
        <w:t xml:space="preserve"> </w:t>
      </w:r>
      <w:r w:rsidRPr="00830042">
        <w:rPr>
          <w:rFonts w:ascii="Times New Roman" w:hAnsi="Times New Roman" w:cs="Times New Roman"/>
          <w:w w:val="90"/>
          <w:sz w:val="24"/>
          <w:szCs w:val="24"/>
        </w:rPr>
        <w:t xml:space="preserve">of </w:t>
      </w:r>
      <w:r w:rsidRPr="00830042">
        <w:rPr>
          <w:rFonts w:ascii="Times New Roman" w:hAnsi="Times New Roman" w:cs="Times New Roman"/>
          <w:sz w:val="24"/>
          <w:szCs w:val="24"/>
        </w:rPr>
        <w:t>Molecular</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Sciences</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21</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(3):</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949.</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https://doi.org/10.3390/ijms21030949.</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Beenken,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Samuel</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W.,</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William</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Grizzle,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Ralph</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Crowe,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Michael</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G.</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Conner,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Heidi</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L.</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Weiss,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Marty</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T. Sellers,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Helen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Krontiras,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Marshall</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Urist,</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Kirby</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I.</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Bland.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2001.</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“Molecular</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 xml:space="preserve">Breast </w:t>
      </w:r>
      <w:r w:rsidRPr="00830042">
        <w:rPr>
          <w:rFonts w:ascii="Times New Roman" w:hAnsi="Times New Roman" w:cs="Times New Roman"/>
          <w:sz w:val="24"/>
          <w:szCs w:val="24"/>
        </w:rPr>
        <w:t>Cancer Prognosis: Coexpression of c-ErbB-2 and P53:” Annals of Surgery 233 (5): 630–38. https://doi.org/10.1097/00000658-200105000-00006.</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t>Bethune,</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Gillian,</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Drew</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Bethune,</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Neale</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Ridgway,</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Zhaolin</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Xu.</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2010.</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“Epidermal</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Growth</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Factor</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 xml:space="preserve">BIOMECA Study.” Neuro-Oncology, March, noad055. </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https://doi.org/10.1093/neuonc/noad055.</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Bodegraven,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Emma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Jessy</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V.</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Asperen,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Pierre</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A.J.</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Robe,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Elly</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Hol.</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2019.</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“Importance</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 xml:space="preserve">GFAP </w:t>
      </w:r>
      <w:r w:rsidRPr="00830042">
        <w:rPr>
          <w:rFonts w:ascii="Times New Roman" w:hAnsi="Times New Roman" w:cs="Times New Roman"/>
          <w:w w:val="90"/>
          <w:sz w:val="24"/>
          <w:szCs w:val="24"/>
        </w:rPr>
        <w:t>Isoform‐specific</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Analyses</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in</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Astrocytoma.”</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Glia</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67</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(8):</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1417–33.</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https://doi.org/10.1002/glia.23594.</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Bonnin,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Jose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2019.</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“Predictive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Targeted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Therapies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Adult</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Brain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Cancers.”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In Predictive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Oncology,</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edited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by</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Sunil</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Badve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George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Louis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Kumar,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383–91.</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 xml:space="preserve">Cham: </w:t>
      </w:r>
      <w:r w:rsidRPr="00830042">
        <w:rPr>
          <w:rFonts w:ascii="Times New Roman" w:hAnsi="Times New Roman" w:cs="Times New Roman"/>
          <w:sz w:val="24"/>
          <w:szCs w:val="24"/>
        </w:rPr>
        <w:t>Springer</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International</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Publishing.</w:t>
      </w:r>
      <w:r w:rsidRPr="00830042">
        <w:rPr>
          <w:rFonts w:ascii="Times New Roman" w:hAnsi="Times New Roman" w:cs="Times New Roman"/>
          <w:spacing w:val="-40"/>
          <w:sz w:val="24"/>
          <w:szCs w:val="24"/>
        </w:rPr>
        <w:t xml:space="preserve"> </w:t>
      </w:r>
      <w:r w:rsidRPr="00830042">
        <w:rPr>
          <w:rFonts w:ascii="Times New Roman" w:hAnsi="Times New Roman" w:cs="Times New Roman"/>
          <w:sz w:val="24"/>
          <w:szCs w:val="24"/>
        </w:rPr>
        <w:t>https://doi.org/10.1007/978-3-319-95228-4_34.</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Bravo-Merodio,</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L.;</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Acharjee,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Russ,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Bisht,</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V.;</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Williams,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Tsaprouni,</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L.</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Gkoutos,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G.</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V. Translational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Era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Precision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Medicine.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Advances</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Clinical</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Chemistry;</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 xml:space="preserve">Elsevier, </w:t>
      </w:r>
      <w:r w:rsidRPr="00830042">
        <w:rPr>
          <w:rFonts w:ascii="Times New Roman" w:hAnsi="Times New Roman" w:cs="Times New Roman"/>
          <w:sz w:val="24"/>
          <w:szCs w:val="24"/>
        </w:rPr>
        <w:t>2021;</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Vol.</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102,</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pp</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191–232.</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https://doi.org/10.1016/bs.acc.2020.08.002.</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t>Bravo-Merodio,</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Laura,</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Animesh</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Acharjee,</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Dominic</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Russ,</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Vartika</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Bisht,</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John</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A.</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Williams,</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Loukia</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G</w:t>
      </w:r>
      <w:r w:rsidRPr="00830042">
        <w:rPr>
          <w:rFonts w:ascii="Times New Roman" w:hAnsi="Times New Roman" w:cs="Times New Roman"/>
          <w:w w:val="95"/>
          <w:sz w:val="24"/>
          <w:szCs w:val="24"/>
        </w:rPr>
        <w:t>.</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2021b.</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“Translational</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Era</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Precision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Medicine.”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Advances</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 xml:space="preserve">Clinical </w:t>
      </w:r>
      <w:r w:rsidRPr="00830042">
        <w:rPr>
          <w:rFonts w:ascii="Times New Roman" w:hAnsi="Times New Roman" w:cs="Times New Roman"/>
          <w:sz w:val="24"/>
          <w:szCs w:val="24"/>
        </w:rPr>
        <w:t>Chemistry,</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102:191–232.</w:t>
      </w:r>
      <w:r w:rsidRPr="00830042">
        <w:rPr>
          <w:rFonts w:ascii="Times New Roman" w:hAnsi="Times New Roman" w:cs="Times New Roman"/>
          <w:spacing w:val="-36"/>
          <w:sz w:val="24"/>
          <w:szCs w:val="24"/>
        </w:rPr>
        <w:t xml:space="preserve"> </w:t>
      </w:r>
      <w:r w:rsidRPr="00830042">
        <w:rPr>
          <w:rFonts w:ascii="Times New Roman" w:hAnsi="Times New Roman" w:cs="Times New Roman"/>
          <w:sz w:val="24"/>
          <w:szCs w:val="24"/>
        </w:rPr>
        <w:t>Elsevier.</w:t>
      </w:r>
      <w:r w:rsidRPr="00830042">
        <w:rPr>
          <w:rFonts w:ascii="Times New Roman" w:hAnsi="Times New Roman" w:cs="Times New Roman"/>
          <w:spacing w:val="-39"/>
          <w:sz w:val="24"/>
          <w:szCs w:val="24"/>
        </w:rPr>
        <w:t xml:space="preserve"> </w:t>
      </w:r>
      <w:r w:rsidRPr="00830042">
        <w:rPr>
          <w:rFonts w:ascii="Times New Roman" w:hAnsi="Times New Roman" w:cs="Times New Roman"/>
          <w:sz w:val="24"/>
          <w:szCs w:val="24"/>
        </w:rPr>
        <w:t>https://doi.org/10.1016/bs.acc.2020.08.002.</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Brito-Zerón,</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Pilar,</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Chiara</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Baldini,</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Hendrika</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Bootsma,</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Simon</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J.</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Bowman,</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Roland</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Jonsson,</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Xavier</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 xml:space="preserve">Mariette, </w:t>
      </w:r>
      <w:r w:rsidRPr="00830042">
        <w:rPr>
          <w:rFonts w:ascii="Times New Roman" w:hAnsi="Times New Roman" w:cs="Times New Roman"/>
          <w:w w:val="95"/>
          <w:sz w:val="24"/>
          <w:szCs w:val="24"/>
        </w:rPr>
        <w:t>Kathy</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Sivils,</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Elke</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Theander,</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Athanasios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Tzioufas,</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Manuel</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Ramos-Casals.</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2016.</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“Sjögren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 xml:space="preserve">Syndrome.” </w:t>
      </w:r>
      <w:r w:rsidRPr="00830042">
        <w:rPr>
          <w:rFonts w:ascii="Times New Roman" w:hAnsi="Times New Roman" w:cs="Times New Roman"/>
          <w:sz w:val="24"/>
          <w:szCs w:val="24"/>
        </w:rPr>
        <w:t>Nature</w:t>
      </w:r>
      <w:r w:rsidRPr="00830042">
        <w:rPr>
          <w:rFonts w:ascii="Times New Roman" w:hAnsi="Times New Roman" w:cs="Times New Roman"/>
          <w:spacing w:val="-36"/>
          <w:sz w:val="24"/>
          <w:szCs w:val="24"/>
        </w:rPr>
        <w:t xml:space="preserve"> </w:t>
      </w:r>
      <w:r w:rsidRPr="00830042">
        <w:rPr>
          <w:rFonts w:ascii="Times New Roman" w:hAnsi="Times New Roman" w:cs="Times New Roman"/>
          <w:sz w:val="24"/>
          <w:szCs w:val="24"/>
        </w:rPr>
        <w:t>Reviews</w:t>
      </w:r>
      <w:r w:rsidRPr="00830042">
        <w:rPr>
          <w:rFonts w:ascii="Times New Roman" w:hAnsi="Times New Roman" w:cs="Times New Roman"/>
          <w:spacing w:val="-36"/>
          <w:sz w:val="24"/>
          <w:szCs w:val="24"/>
        </w:rPr>
        <w:t xml:space="preserve"> </w:t>
      </w:r>
      <w:r w:rsidRPr="00830042">
        <w:rPr>
          <w:rFonts w:ascii="Times New Roman" w:hAnsi="Times New Roman" w:cs="Times New Roman"/>
          <w:sz w:val="24"/>
          <w:szCs w:val="24"/>
        </w:rPr>
        <w:t>Disease</w:t>
      </w:r>
      <w:r w:rsidRPr="00830042">
        <w:rPr>
          <w:rFonts w:ascii="Times New Roman" w:hAnsi="Times New Roman" w:cs="Times New Roman"/>
          <w:spacing w:val="-36"/>
          <w:sz w:val="24"/>
          <w:szCs w:val="24"/>
        </w:rPr>
        <w:t xml:space="preserve"> </w:t>
      </w:r>
      <w:r w:rsidRPr="00830042">
        <w:rPr>
          <w:rFonts w:ascii="Times New Roman" w:hAnsi="Times New Roman" w:cs="Times New Roman"/>
          <w:sz w:val="24"/>
          <w:szCs w:val="24"/>
        </w:rPr>
        <w:t>Primers</w:t>
      </w:r>
      <w:r w:rsidRPr="00830042">
        <w:rPr>
          <w:rFonts w:ascii="Times New Roman" w:hAnsi="Times New Roman" w:cs="Times New Roman"/>
          <w:spacing w:val="-35"/>
          <w:sz w:val="24"/>
          <w:szCs w:val="24"/>
        </w:rPr>
        <w:t xml:space="preserve"> </w:t>
      </w:r>
      <w:r w:rsidRPr="00830042">
        <w:rPr>
          <w:rFonts w:ascii="Times New Roman" w:hAnsi="Times New Roman" w:cs="Times New Roman"/>
          <w:sz w:val="24"/>
          <w:szCs w:val="24"/>
        </w:rPr>
        <w:t>2</w:t>
      </w:r>
      <w:r w:rsidRPr="00830042">
        <w:rPr>
          <w:rFonts w:ascii="Times New Roman" w:hAnsi="Times New Roman" w:cs="Times New Roman"/>
          <w:spacing w:val="-37"/>
          <w:sz w:val="24"/>
          <w:szCs w:val="24"/>
        </w:rPr>
        <w:t xml:space="preserve"> </w:t>
      </w:r>
      <w:r w:rsidRPr="00830042">
        <w:rPr>
          <w:rFonts w:ascii="Times New Roman" w:hAnsi="Times New Roman" w:cs="Times New Roman"/>
          <w:sz w:val="24"/>
          <w:szCs w:val="24"/>
        </w:rPr>
        <w:t>(1):</w:t>
      </w:r>
      <w:r w:rsidRPr="00830042">
        <w:rPr>
          <w:rFonts w:ascii="Times New Roman" w:hAnsi="Times New Roman" w:cs="Times New Roman"/>
          <w:spacing w:val="-37"/>
          <w:sz w:val="24"/>
          <w:szCs w:val="24"/>
        </w:rPr>
        <w:t xml:space="preserve"> </w:t>
      </w:r>
      <w:r w:rsidRPr="00830042">
        <w:rPr>
          <w:rFonts w:ascii="Times New Roman" w:hAnsi="Times New Roman" w:cs="Times New Roman"/>
          <w:sz w:val="24"/>
          <w:szCs w:val="24"/>
        </w:rPr>
        <w:t>16047.</w:t>
      </w:r>
      <w:r w:rsidRPr="00830042">
        <w:rPr>
          <w:rFonts w:ascii="Times New Roman" w:hAnsi="Times New Roman" w:cs="Times New Roman"/>
          <w:spacing w:val="-35"/>
          <w:sz w:val="24"/>
          <w:szCs w:val="24"/>
        </w:rPr>
        <w:t xml:space="preserve"> </w:t>
      </w:r>
      <w:r w:rsidRPr="00830042">
        <w:rPr>
          <w:rFonts w:ascii="Times New Roman" w:hAnsi="Times New Roman" w:cs="Times New Roman"/>
          <w:sz w:val="24"/>
          <w:szCs w:val="24"/>
        </w:rPr>
        <w:t>https://doi.org/10.1038/nrdp.2016.47.</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Brunetti,</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Oronzo,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Antonio</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Gnoni,</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Antonella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Licchetta,</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Vito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Longo,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Angela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Calabrese,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 xml:space="preserve">Antonella </w:t>
      </w:r>
      <w:r w:rsidRPr="00830042">
        <w:rPr>
          <w:rFonts w:ascii="Times New Roman" w:hAnsi="Times New Roman" w:cs="Times New Roman"/>
          <w:w w:val="90"/>
          <w:sz w:val="24"/>
          <w:szCs w:val="24"/>
        </w:rPr>
        <w:t>Argentiero, Sabina Delcuratolo, Antonio Giovanni Solimando, Andrea Casadei-Gardini, and Nicola</w:t>
      </w:r>
    </w:p>
    <w:p w:rsidR="000A76A0" w:rsidRPr="00830042" w:rsidRDefault="000A76A0" w:rsidP="00555374">
      <w:pPr>
        <w:pStyle w:val="BodyText"/>
        <w:spacing w:before="56" w:after="120"/>
        <w:ind w:left="0"/>
        <w:jc w:val="both"/>
        <w:rPr>
          <w:rFonts w:ascii="Times New Roman" w:hAnsi="Times New Roman" w:cs="Times New Roman"/>
          <w:sz w:val="24"/>
          <w:szCs w:val="24"/>
          <w:highlight w:val="yellow"/>
        </w:rPr>
      </w:pPr>
      <w:r w:rsidRPr="00830042">
        <w:rPr>
          <w:rFonts w:ascii="Times New Roman" w:hAnsi="Times New Roman" w:cs="Times New Roman"/>
          <w:sz w:val="24"/>
          <w:szCs w:val="24"/>
        </w:rPr>
        <w:t>Cambronero, F., F. Marin, V. Roldan, D. Hernandez-Romero, M. Valdes, and G. Y.H. Lip. 2008.</w:t>
      </w:r>
      <w:r w:rsidRPr="00830042">
        <w:rPr>
          <w:rFonts w:ascii="Times New Roman" w:hAnsi="Times New Roman" w:cs="Times New Roman"/>
          <w:w w:val="95"/>
          <w:sz w:val="24"/>
          <w:szCs w:val="24"/>
        </w:rPr>
        <w:t xml:space="preserve"> </w:t>
      </w:r>
      <w:r w:rsidRPr="00830042">
        <w:rPr>
          <w:rFonts w:ascii="Times New Roman" w:hAnsi="Times New Roman" w:cs="Times New Roman"/>
          <w:w w:val="95"/>
          <w:sz w:val="24"/>
          <w:szCs w:val="24"/>
        </w:rPr>
        <w:lastRenderedPageBreak/>
        <w:t>Biomarkers</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Pathophysiology</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Hypertrophic</w:t>
      </w:r>
      <w:r w:rsidRPr="00830042">
        <w:rPr>
          <w:rFonts w:ascii="Times New Roman" w:hAnsi="Times New Roman" w:cs="Times New Roman"/>
          <w:spacing w:val="-48"/>
          <w:w w:val="95"/>
          <w:sz w:val="24"/>
          <w:szCs w:val="24"/>
        </w:rPr>
        <w:t xml:space="preserve"> </w:t>
      </w:r>
      <w:r w:rsidRPr="00830042">
        <w:rPr>
          <w:rFonts w:ascii="Times New Roman" w:hAnsi="Times New Roman" w:cs="Times New Roman"/>
          <w:w w:val="95"/>
          <w:sz w:val="24"/>
          <w:szCs w:val="24"/>
        </w:rPr>
        <w:t>Cardiomyopathy:</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Implications</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Clinical</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Management and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Prognosis.”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European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Heart</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30</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(2):</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139–51.</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https://doi.org/10.1093/eurheartj/ehn538.</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Cercelaru,</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Liliana,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Stepan.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2017.</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“P53</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Immunoexpression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Laryngeal</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Squamous</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 xml:space="preserve">Cell </w:t>
      </w:r>
      <w:r w:rsidRPr="00830042">
        <w:rPr>
          <w:rFonts w:ascii="Times New Roman" w:hAnsi="Times New Roman" w:cs="Times New Roman"/>
          <w:sz w:val="24"/>
          <w:szCs w:val="24"/>
        </w:rPr>
        <w:t>Carcinoma.” Current Health Sciences Journal, no. 4 (December): 325–29. https://doi.org/10.12865/CHSJ.43.04.06.</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Chalela,</w:t>
      </w:r>
      <w:r w:rsidRPr="00830042">
        <w:rPr>
          <w:rFonts w:ascii="Times New Roman" w:hAnsi="Times New Roman" w:cs="Times New Roman"/>
          <w:spacing w:val="-20"/>
          <w:w w:val="90"/>
          <w:sz w:val="24"/>
          <w:szCs w:val="24"/>
        </w:rPr>
        <w:t xml:space="preserve"> </w:t>
      </w:r>
      <w:r w:rsidRPr="00830042">
        <w:rPr>
          <w:rFonts w:ascii="Times New Roman" w:hAnsi="Times New Roman" w:cs="Times New Roman"/>
          <w:w w:val="90"/>
          <w:sz w:val="24"/>
          <w:szCs w:val="24"/>
        </w:rPr>
        <w:t>Roberto,</w:t>
      </w:r>
      <w:r w:rsidRPr="00830042">
        <w:rPr>
          <w:rFonts w:ascii="Times New Roman" w:hAnsi="Times New Roman" w:cs="Times New Roman"/>
          <w:spacing w:val="-19"/>
          <w:w w:val="90"/>
          <w:sz w:val="24"/>
          <w:szCs w:val="24"/>
        </w:rPr>
        <w:t xml:space="preserve"> </w:t>
      </w:r>
      <w:r w:rsidRPr="00830042">
        <w:rPr>
          <w:rFonts w:ascii="Times New Roman" w:hAnsi="Times New Roman" w:cs="Times New Roman"/>
          <w:w w:val="90"/>
          <w:sz w:val="24"/>
          <w:szCs w:val="24"/>
        </w:rPr>
        <w:t>Víctor</w:t>
      </w:r>
      <w:r w:rsidRPr="00830042">
        <w:rPr>
          <w:rFonts w:ascii="Times New Roman" w:hAnsi="Times New Roman" w:cs="Times New Roman"/>
          <w:spacing w:val="-17"/>
          <w:w w:val="90"/>
          <w:sz w:val="24"/>
          <w:szCs w:val="24"/>
        </w:rPr>
        <w:t xml:space="preserve"> </w:t>
      </w:r>
      <w:r w:rsidRPr="00830042">
        <w:rPr>
          <w:rFonts w:ascii="Times New Roman" w:hAnsi="Times New Roman" w:cs="Times New Roman"/>
          <w:w w:val="90"/>
          <w:sz w:val="24"/>
          <w:szCs w:val="24"/>
        </w:rPr>
        <w:t>Curull,</w:t>
      </w:r>
      <w:r w:rsidRPr="00830042">
        <w:rPr>
          <w:rFonts w:ascii="Times New Roman" w:hAnsi="Times New Roman" w:cs="Times New Roman"/>
          <w:spacing w:val="-19"/>
          <w:w w:val="90"/>
          <w:sz w:val="24"/>
          <w:szCs w:val="24"/>
        </w:rPr>
        <w:t xml:space="preserve"> </w:t>
      </w:r>
      <w:r w:rsidRPr="00830042">
        <w:rPr>
          <w:rFonts w:ascii="Times New Roman" w:hAnsi="Times New Roman" w:cs="Times New Roman"/>
          <w:w w:val="90"/>
          <w:sz w:val="24"/>
          <w:szCs w:val="24"/>
        </w:rPr>
        <w:t>César</w:t>
      </w:r>
      <w:r w:rsidRPr="00830042">
        <w:rPr>
          <w:rFonts w:ascii="Times New Roman" w:hAnsi="Times New Roman" w:cs="Times New Roman"/>
          <w:spacing w:val="-17"/>
          <w:w w:val="90"/>
          <w:sz w:val="24"/>
          <w:szCs w:val="24"/>
        </w:rPr>
        <w:t xml:space="preserve"> </w:t>
      </w:r>
      <w:r w:rsidRPr="00830042">
        <w:rPr>
          <w:rFonts w:ascii="Times New Roman" w:hAnsi="Times New Roman" w:cs="Times New Roman"/>
          <w:w w:val="90"/>
          <w:sz w:val="24"/>
          <w:szCs w:val="24"/>
        </w:rPr>
        <w:t>Enríquez,</w:t>
      </w:r>
      <w:r w:rsidRPr="00830042">
        <w:rPr>
          <w:rFonts w:ascii="Times New Roman" w:hAnsi="Times New Roman" w:cs="Times New Roman"/>
          <w:spacing w:val="-19"/>
          <w:w w:val="90"/>
          <w:sz w:val="24"/>
          <w:szCs w:val="24"/>
        </w:rPr>
        <w:t xml:space="preserve"> </w:t>
      </w:r>
      <w:r w:rsidRPr="00830042">
        <w:rPr>
          <w:rFonts w:ascii="Times New Roman" w:hAnsi="Times New Roman" w:cs="Times New Roman"/>
          <w:w w:val="90"/>
          <w:sz w:val="24"/>
          <w:szCs w:val="24"/>
        </w:rPr>
        <w:t>Lara</w:t>
      </w:r>
      <w:r w:rsidRPr="00830042">
        <w:rPr>
          <w:rFonts w:ascii="Times New Roman" w:hAnsi="Times New Roman" w:cs="Times New Roman"/>
          <w:spacing w:val="-18"/>
          <w:w w:val="90"/>
          <w:sz w:val="24"/>
          <w:szCs w:val="24"/>
        </w:rPr>
        <w:t xml:space="preserve"> </w:t>
      </w:r>
      <w:r w:rsidRPr="00830042">
        <w:rPr>
          <w:rFonts w:ascii="Times New Roman" w:hAnsi="Times New Roman" w:cs="Times New Roman"/>
          <w:w w:val="90"/>
          <w:sz w:val="24"/>
          <w:szCs w:val="24"/>
        </w:rPr>
        <w:t>Pijuan,</w:t>
      </w:r>
      <w:r w:rsidRPr="00830042">
        <w:rPr>
          <w:rFonts w:ascii="Times New Roman" w:hAnsi="Times New Roman" w:cs="Times New Roman"/>
          <w:spacing w:val="-19"/>
          <w:w w:val="90"/>
          <w:sz w:val="24"/>
          <w:szCs w:val="24"/>
        </w:rPr>
        <w:t xml:space="preserve"> </w:t>
      </w:r>
      <w:r w:rsidRPr="00830042">
        <w:rPr>
          <w:rFonts w:ascii="Times New Roman" w:hAnsi="Times New Roman" w:cs="Times New Roman"/>
          <w:w w:val="90"/>
          <w:sz w:val="24"/>
          <w:szCs w:val="24"/>
        </w:rPr>
        <w:t>Beatriz</w:t>
      </w:r>
      <w:r w:rsidRPr="00830042">
        <w:rPr>
          <w:rFonts w:ascii="Times New Roman" w:hAnsi="Times New Roman" w:cs="Times New Roman"/>
          <w:spacing w:val="-18"/>
          <w:w w:val="90"/>
          <w:sz w:val="24"/>
          <w:szCs w:val="24"/>
        </w:rPr>
        <w:t xml:space="preserve"> </w:t>
      </w:r>
      <w:r w:rsidRPr="00830042">
        <w:rPr>
          <w:rFonts w:ascii="Times New Roman" w:hAnsi="Times New Roman" w:cs="Times New Roman"/>
          <w:w w:val="90"/>
          <w:sz w:val="24"/>
          <w:szCs w:val="24"/>
        </w:rPr>
        <w:t>Bellosillo,</w:t>
      </w:r>
      <w:r w:rsidRPr="00830042">
        <w:rPr>
          <w:rFonts w:ascii="Times New Roman" w:hAnsi="Times New Roman" w:cs="Times New Roman"/>
          <w:spacing w:val="-19"/>
          <w:w w:val="90"/>
          <w:sz w:val="24"/>
          <w:szCs w:val="24"/>
        </w:rPr>
        <w:t xml:space="preserve"> </w:t>
      </w:r>
      <w:r w:rsidRPr="00830042">
        <w:rPr>
          <w:rFonts w:ascii="Times New Roman" w:hAnsi="Times New Roman" w:cs="Times New Roman"/>
          <w:w w:val="90"/>
          <w:sz w:val="24"/>
          <w:szCs w:val="24"/>
        </w:rPr>
        <w:t>and</w:t>
      </w:r>
      <w:r w:rsidRPr="00830042">
        <w:rPr>
          <w:rFonts w:ascii="Times New Roman" w:hAnsi="Times New Roman" w:cs="Times New Roman"/>
          <w:spacing w:val="-18"/>
          <w:w w:val="90"/>
          <w:sz w:val="24"/>
          <w:szCs w:val="24"/>
        </w:rPr>
        <w:t xml:space="preserve"> </w:t>
      </w:r>
      <w:r w:rsidRPr="00830042">
        <w:rPr>
          <w:rFonts w:ascii="Times New Roman" w:hAnsi="Times New Roman" w:cs="Times New Roman"/>
          <w:w w:val="90"/>
          <w:sz w:val="24"/>
          <w:szCs w:val="24"/>
        </w:rPr>
        <w:t>Joaquim</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Gea.</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 xml:space="preserve">2017. </w:t>
      </w:r>
      <w:r w:rsidRPr="00830042">
        <w:rPr>
          <w:rFonts w:ascii="Times New Roman" w:hAnsi="Times New Roman" w:cs="Times New Roman"/>
          <w:w w:val="95"/>
          <w:sz w:val="24"/>
          <w:szCs w:val="24"/>
        </w:rPr>
        <w:t xml:space="preserve">“Lung Adenocarcinoma: From Molecular Basis to Genome-Guided Therapy and Immunotherapy.” </w:t>
      </w:r>
      <w:r w:rsidRPr="00830042">
        <w:rPr>
          <w:rFonts w:ascii="Times New Roman" w:hAnsi="Times New Roman" w:cs="Times New Roman"/>
          <w:sz w:val="24"/>
          <w:szCs w:val="24"/>
        </w:rPr>
        <w:t>Journal</w:t>
      </w:r>
      <w:r w:rsidRPr="00830042">
        <w:rPr>
          <w:rFonts w:ascii="Times New Roman" w:hAnsi="Times New Roman" w:cs="Times New Roman"/>
          <w:spacing w:val="-39"/>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0"/>
          <w:sz w:val="24"/>
          <w:szCs w:val="24"/>
        </w:rPr>
        <w:t xml:space="preserve"> </w:t>
      </w:r>
      <w:r w:rsidRPr="00830042">
        <w:rPr>
          <w:rFonts w:ascii="Times New Roman" w:hAnsi="Times New Roman" w:cs="Times New Roman"/>
          <w:sz w:val="24"/>
          <w:szCs w:val="24"/>
        </w:rPr>
        <w:t>Thoracic</w:t>
      </w:r>
      <w:r w:rsidRPr="00830042">
        <w:rPr>
          <w:rFonts w:ascii="Times New Roman" w:hAnsi="Times New Roman" w:cs="Times New Roman"/>
          <w:spacing w:val="-39"/>
          <w:sz w:val="24"/>
          <w:szCs w:val="24"/>
        </w:rPr>
        <w:t xml:space="preserve"> </w:t>
      </w:r>
      <w:r w:rsidRPr="00830042">
        <w:rPr>
          <w:rFonts w:ascii="Times New Roman" w:hAnsi="Times New Roman" w:cs="Times New Roman"/>
          <w:sz w:val="24"/>
          <w:szCs w:val="24"/>
        </w:rPr>
        <w:t>Disease</w:t>
      </w:r>
      <w:r w:rsidRPr="00830042">
        <w:rPr>
          <w:rFonts w:ascii="Times New Roman" w:hAnsi="Times New Roman" w:cs="Times New Roman"/>
          <w:spacing w:val="-39"/>
          <w:sz w:val="24"/>
          <w:szCs w:val="24"/>
        </w:rPr>
        <w:t xml:space="preserve"> </w:t>
      </w:r>
      <w:r w:rsidRPr="00830042">
        <w:rPr>
          <w:rFonts w:ascii="Times New Roman" w:hAnsi="Times New Roman" w:cs="Times New Roman"/>
          <w:sz w:val="24"/>
          <w:szCs w:val="24"/>
        </w:rPr>
        <w:t>9</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(7):</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2142–58.</w:t>
      </w:r>
      <w:r w:rsidRPr="00830042">
        <w:rPr>
          <w:rFonts w:ascii="Times New Roman" w:hAnsi="Times New Roman" w:cs="Times New Roman"/>
          <w:spacing w:val="-38"/>
          <w:sz w:val="24"/>
          <w:szCs w:val="24"/>
        </w:rPr>
        <w:t xml:space="preserve"> </w:t>
      </w:r>
      <w:r w:rsidRPr="00830042">
        <w:rPr>
          <w:rFonts w:ascii="Times New Roman" w:hAnsi="Times New Roman" w:cs="Times New Roman"/>
          <w:sz w:val="24"/>
          <w:szCs w:val="24"/>
        </w:rPr>
        <w:t>https://doi.org/10.21037/jtd.2017.06.20.</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Chan,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Bryan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Brett</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G</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Hughes.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2015.</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“Targeted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Therapy</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Non-Small</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Cell</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Lung</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 xml:space="preserve">Current </w:t>
      </w:r>
      <w:r w:rsidRPr="00830042">
        <w:rPr>
          <w:rFonts w:ascii="Times New Roman" w:hAnsi="Times New Roman" w:cs="Times New Roman"/>
          <w:sz w:val="24"/>
          <w:szCs w:val="24"/>
        </w:rPr>
        <w:t>Standards</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the</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Promise</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the</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Future.”</w:t>
      </w:r>
      <w:r w:rsidRPr="00830042">
        <w:rPr>
          <w:rFonts w:ascii="Times New Roman" w:hAnsi="Times New Roman" w:cs="Times New Roman"/>
          <w:spacing w:val="-34"/>
          <w:sz w:val="24"/>
          <w:szCs w:val="24"/>
        </w:rPr>
        <w:t xml:space="preserve"> </w:t>
      </w:r>
      <w:r w:rsidRPr="00830042">
        <w:rPr>
          <w:rFonts w:ascii="Times New Roman" w:hAnsi="Times New Roman" w:cs="Times New Roman"/>
          <w:sz w:val="24"/>
          <w:szCs w:val="24"/>
        </w:rPr>
        <w:t>Translational</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Lung</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Cancer</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Research</w:t>
      </w:r>
      <w:r w:rsidRPr="00830042">
        <w:rPr>
          <w:rFonts w:ascii="Times New Roman" w:hAnsi="Times New Roman" w:cs="Times New Roman"/>
          <w:spacing w:val="-34"/>
          <w:sz w:val="24"/>
          <w:szCs w:val="24"/>
        </w:rPr>
        <w:t xml:space="preserve"> </w:t>
      </w:r>
      <w:r w:rsidRPr="00830042">
        <w:rPr>
          <w:rFonts w:ascii="Times New Roman" w:hAnsi="Times New Roman" w:cs="Times New Roman"/>
          <w:sz w:val="24"/>
          <w:szCs w:val="24"/>
        </w:rPr>
        <w:t>4</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(1).</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Chapman,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Rebecca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David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Ghasemi,</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Felipe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Andreiuolo,</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Valentina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Zschernack,</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Arnault</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 xml:space="preserve">Tauziede </w:t>
      </w:r>
      <w:r w:rsidRPr="00830042">
        <w:rPr>
          <w:rFonts w:ascii="Times New Roman" w:hAnsi="Times New Roman" w:cs="Times New Roman"/>
          <w:w w:val="90"/>
          <w:sz w:val="24"/>
          <w:szCs w:val="24"/>
        </w:rPr>
        <w:t>Espariat,</w:t>
      </w:r>
      <w:r w:rsidRPr="00830042">
        <w:rPr>
          <w:rFonts w:ascii="Times New Roman" w:hAnsi="Times New Roman" w:cs="Times New Roman"/>
          <w:spacing w:val="-18"/>
          <w:w w:val="90"/>
          <w:sz w:val="24"/>
          <w:szCs w:val="24"/>
        </w:rPr>
        <w:t xml:space="preserve"> </w:t>
      </w:r>
      <w:r w:rsidRPr="00830042">
        <w:rPr>
          <w:rFonts w:ascii="Times New Roman" w:hAnsi="Times New Roman" w:cs="Times New Roman"/>
          <w:w w:val="90"/>
          <w:sz w:val="24"/>
          <w:szCs w:val="24"/>
        </w:rPr>
        <w:t>Francesca</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R</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Buttarelli,</w:t>
      </w:r>
      <w:r w:rsidRPr="00830042">
        <w:rPr>
          <w:rFonts w:ascii="Times New Roman" w:hAnsi="Times New Roman" w:cs="Times New Roman"/>
          <w:spacing w:val="-17"/>
          <w:w w:val="90"/>
          <w:sz w:val="24"/>
          <w:szCs w:val="24"/>
        </w:rPr>
        <w:t xml:space="preserve"> </w:t>
      </w:r>
      <w:r w:rsidRPr="00830042">
        <w:rPr>
          <w:rFonts w:ascii="Times New Roman" w:hAnsi="Times New Roman" w:cs="Times New Roman"/>
          <w:w w:val="90"/>
          <w:sz w:val="24"/>
          <w:szCs w:val="24"/>
        </w:rPr>
        <w:t>Felice</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Giangaspero,</w:t>
      </w:r>
      <w:r w:rsidRPr="00830042">
        <w:rPr>
          <w:rFonts w:ascii="Times New Roman" w:hAnsi="Times New Roman" w:cs="Times New Roman"/>
          <w:spacing w:val="-17"/>
          <w:w w:val="90"/>
          <w:sz w:val="24"/>
          <w:szCs w:val="24"/>
        </w:rPr>
        <w:t xml:space="preserve"> </w:t>
      </w:r>
      <w:r w:rsidRPr="00830042">
        <w:rPr>
          <w:rFonts w:ascii="Times New Roman" w:hAnsi="Times New Roman" w:cs="Times New Roman"/>
          <w:spacing w:val="2"/>
          <w:w w:val="90"/>
          <w:sz w:val="24"/>
          <w:szCs w:val="24"/>
        </w:rPr>
        <w:t>et</w:t>
      </w:r>
      <w:r w:rsidRPr="00830042">
        <w:rPr>
          <w:rFonts w:ascii="Times New Roman" w:hAnsi="Times New Roman" w:cs="Times New Roman"/>
          <w:spacing w:val="-17"/>
          <w:w w:val="90"/>
          <w:sz w:val="24"/>
          <w:szCs w:val="24"/>
        </w:rPr>
        <w:t xml:space="preserve"> </w:t>
      </w:r>
      <w:r w:rsidRPr="00830042">
        <w:rPr>
          <w:rFonts w:ascii="Times New Roman" w:hAnsi="Times New Roman" w:cs="Times New Roman"/>
          <w:w w:val="90"/>
          <w:sz w:val="24"/>
          <w:szCs w:val="24"/>
        </w:rPr>
        <w:t>al.</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2023.</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“Optimizing</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Biomarkers</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for</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 xml:space="preserve">Accurate </w:t>
      </w:r>
      <w:r w:rsidRPr="00830042">
        <w:rPr>
          <w:rFonts w:ascii="Times New Roman" w:hAnsi="Times New Roman" w:cs="Times New Roman"/>
          <w:w w:val="95"/>
          <w:sz w:val="24"/>
          <w:szCs w:val="24"/>
        </w:rPr>
        <w:t>Ependymoma</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Diagnosis,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Prognostication,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Stratification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within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International</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Clinical</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Trials: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Chaube,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Amita,</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Mallika</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Tewari,</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Usha</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Singh,</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H.S.</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Shukla.</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2006.</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“CA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125:</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Potential</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Tumor</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 xml:space="preserve">Marker </w:t>
      </w:r>
      <w:r w:rsidRPr="00830042">
        <w:rPr>
          <w:rFonts w:ascii="Times New Roman" w:hAnsi="Times New Roman" w:cs="Times New Roman"/>
          <w:w w:val="90"/>
          <w:sz w:val="24"/>
          <w:szCs w:val="24"/>
        </w:rPr>
        <w:t>for</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Gallbladder</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Cancer.”</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Journal</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of</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Surgical</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Oncology</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93</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(8):</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665–69.</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https://doi.org/10.1002/jso.20534.</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Chen,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Lin,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Qiaodan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Zhou,</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Junjie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Liu,</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Wei</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Zhang.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2021.</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“CTNNB1</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Alternation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Is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Potential</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Biomarker for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Immunotherapy</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Prognosis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Patients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Hepatocellular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Carcinoma.”</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Frontiers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Immunology</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 xml:space="preserve">12 </w:t>
      </w:r>
      <w:r w:rsidRPr="00830042">
        <w:rPr>
          <w:rFonts w:ascii="Times New Roman" w:hAnsi="Times New Roman" w:cs="Times New Roman"/>
          <w:sz w:val="24"/>
          <w:szCs w:val="24"/>
        </w:rPr>
        <w:t>(October): 759565.</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https://doi.org/10.3389/fimmu.2021.759565.</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Chen,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Weiqian,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Heng</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Cao,</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Jin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Lin,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Nancy</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Olsen,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Song</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Guo</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Zheng.</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2015.</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 xml:space="preserve">Primary </w:t>
      </w:r>
      <w:r w:rsidRPr="00830042">
        <w:rPr>
          <w:rFonts w:ascii="Times New Roman" w:hAnsi="Times New Roman" w:cs="Times New Roman"/>
          <w:sz w:val="24"/>
          <w:szCs w:val="24"/>
        </w:rPr>
        <w:t>Sjögren’s Syndrome.” Genomics, Proteomics &amp; Bioinformatics 13 (4): 219–23. https://doi.org/10.1016/j.gpb.2015.06.002.</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Collins,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Francis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Harold</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Varmus.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2015.</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New</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Initiative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on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Precision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Medicine.”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New</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 xml:space="preserve">England </w:t>
      </w:r>
      <w:r w:rsidRPr="00830042">
        <w:rPr>
          <w:rFonts w:ascii="Times New Roman" w:hAnsi="Times New Roman" w:cs="Times New Roman"/>
          <w:sz w:val="24"/>
          <w:szCs w:val="24"/>
        </w:rPr>
        <w:t>Journal</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Medicine</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372</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(9):</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793–95.</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https://doi.org/10.1056/NEJMp1500523.</w:t>
      </w:r>
    </w:p>
    <w:p w:rsidR="000A76A0" w:rsidRPr="00830042" w:rsidRDefault="000A76A0" w:rsidP="00555374">
      <w:pPr>
        <w:pStyle w:val="BodyText"/>
        <w:spacing w:before="2"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 xml:space="preserve">Colorectal Cancer: Pathology, Somatic Alterations, and Perspectives for Novel Therapeutic Schemes.” </w:t>
      </w:r>
      <w:r w:rsidRPr="00830042">
        <w:rPr>
          <w:rFonts w:ascii="Times New Roman" w:hAnsi="Times New Roman" w:cs="Times New Roman"/>
          <w:sz w:val="24"/>
          <w:szCs w:val="24"/>
        </w:rPr>
        <w:t>Life 12 (9): 1403. https://doi.org/10.3390/life12091403.</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Conroy,</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Andrea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Margarita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Gélvez,</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Michael</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Hawkes,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Nimerta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Rajwans,</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Vanessa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Tran,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W.</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Conrad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Liles, Luis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Angel</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Villar-Centeno,</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Kevin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Kain.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2015.</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“Host</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Are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Associated</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Progression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to Dengue</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Haemorrhagic</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Fever:</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Nested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Case-Control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Study.”</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International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Infectious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Diseases 40</w:t>
      </w:r>
      <w:r w:rsidRPr="00830042">
        <w:rPr>
          <w:rFonts w:ascii="Times New Roman" w:hAnsi="Times New Roman" w:cs="Times New Roman"/>
          <w:spacing w:val="-22"/>
          <w:w w:val="95"/>
          <w:sz w:val="24"/>
          <w:szCs w:val="24"/>
        </w:rPr>
        <w:t xml:space="preserve"> </w:t>
      </w:r>
      <w:r w:rsidRPr="00830042">
        <w:rPr>
          <w:rFonts w:ascii="Times New Roman" w:hAnsi="Times New Roman" w:cs="Times New Roman"/>
          <w:w w:val="95"/>
          <w:sz w:val="24"/>
          <w:szCs w:val="24"/>
        </w:rPr>
        <w:t>(November):</w:t>
      </w:r>
      <w:r w:rsidRPr="00830042">
        <w:rPr>
          <w:rFonts w:ascii="Times New Roman" w:hAnsi="Times New Roman" w:cs="Times New Roman"/>
          <w:spacing w:val="-22"/>
          <w:w w:val="95"/>
          <w:sz w:val="24"/>
          <w:szCs w:val="24"/>
        </w:rPr>
        <w:t xml:space="preserve"> </w:t>
      </w:r>
      <w:r w:rsidRPr="00830042">
        <w:rPr>
          <w:rFonts w:ascii="Times New Roman" w:hAnsi="Times New Roman" w:cs="Times New Roman"/>
          <w:w w:val="95"/>
          <w:sz w:val="24"/>
          <w:szCs w:val="24"/>
        </w:rPr>
        <w:t>45–53.</w:t>
      </w:r>
      <w:r w:rsidRPr="00830042">
        <w:rPr>
          <w:rFonts w:ascii="Times New Roman" w:hAnsi="Times New Roman" w:cs="Times New Roman"/>
          <w:spacing w:val="-19"/>
          <w:w w:val="95"/>
          <w:sz w:val="24"/>
          <w:szCs w:val="24"/>
        </w:rPr>
        <w:t xml:space="preserve"> </w:t>
      </w:r>
      <w:r w:rsidRPr="00830042">
        <w:rPr>
          <w:rFonts w:ascii="Times New Roman" w:hAnsi="Times New Roman" w:cs="Times New Roman"/>
          <w:w w:val="95"/>
          <w:sz w:val="24"/>
          <w:szCs w:val="24"/>
        </w:rPr>
        <w:t>https://doi.org/10.1016/j.ijid.2015.07.027.</w:t>
      </w:r>
    </w:p>
    <w:p w:rsidR="000A76A0" w:rsidRPr="00830042" w:rsidRDefault="000A76A0" w:rsidP="00555374">
      <w:pPr>
        <w:pStyle w:val="BodyText"/>
        <w:spacing w:before="2"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 xml:space="preserve">Craniopharyngioma.” Journal of Neuro-Oncology 131 (1): 21–29. https://doi.org/10.1007/s11060-016- </w:t>
      </w:r>
      <w:r w:rsidRPr="00830042">
        <w:rPr>
          <w:rFonts w:ascii="Times New Roman" w:hAnsi="Times New Roman" w:cs="Times New Roman"/>
          <w:sz w:val="24"/>
          <w:szCs w:val="24"/>
        </w:rPr>
        <w:t>2273-z.</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Crocetti,</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Emanuele,</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Annalisa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Trama,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Charles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Stiller,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Adele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Caldarella,</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Riccardo</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Soffietti,</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Jana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Jaal, Damien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C.</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Weber,</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Umberto</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Ricardi,</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Jerzy</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Slowinski,</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Alba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Brandes.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2012.</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“Epidemiology</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Glial</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 xml:space="preserve">and </w:t>
      </w:r>
      <w:r w:rsidRPr="00830042">
        <w:rPr>
          <w:rFonts w:ascii="Times New Roman" w:hAnsi="Times New Roman" w:cs="Times New Roman"/>
          <w:sz w:val="24"/>
          <w:szCs w:val="24"/>
        </w:rPr>
        <w:t>Non-Glial Brain Tumours in Europe.” European Journal of Cancer 48 (10): 1532–42. https://doi.org/10.1016/j.ejca.2011.12.013.</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Custodio,</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Jaime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Feliu.</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2013.</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“Prognostic</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Predictive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Epidermal</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 xml:space="preserve">Growth </w:t>
      </w:r>
      <w:r w:rsidRPr="00830042">
        <w:rPr>
          <w:rFonts w:ascii="Times New Roman" w:hAnsi="Times New Roman" w:cs="Times New Roman"/>
          <w:w w:val="90"/>
          <w:sz w:val="24"/>
          <w:szCs w:val="24"/>
        </w:rPr>
        <w:t>Factor</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Receptor-Targeted</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Therapy</w:t>
      </w:r>
      <w:r w:rsidRPr="00830042">
        <w:rPr>
          <w:rFonts w:ascii="Times New Roman" w:hAnsi="Times New Roman" w:cs="Times New Roman"/>
          <w:spacing w:val="-5"/>
          <w:w w:val="90"/>
          <w:sz w:val="24"/>
          <w:szCs w:val="24"/>
        </w:rPr>
        <w:t xml:space="preserve"> </w:t>
      </w:r>
      <w:r w:rsidRPr="00830042">
        <w:rPr>
          <w:rFonts w:ascii="Times New Roman" w:hAnsi="Times New Roman" w:cs="Times New Roman"/>
          <w:w w:val="90"/>
          <w:sz w:val="24"/>
          <w:szCs w:val="24"/>
        </w:rPr>
        <w:t>in</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Colorectal</w:t>
      </w:r>
      <w:r w:rsidRPr="00830042">
        <w:rPr>
          <w:rFonts w:ascii="Times New Roman" w:hAnsi="Times New Roman" w:cs="Times New Roman"/>
          <w:spacing w:val="-4"/>
          <w:w w:val="90"/>
          <w:sz w:val="24"/>
          <w:szCs w:val="24"/>
        </w:rPr>
        <w:t xml:space="preserve"> </w:t>
      </w:r>
      <w:r w:rsidRPr="00830042">
        <w:rPr>
          <w:rFonts w:ascii="Times New Roman" w:hAnsi="Times New Roman" w:cs="Times New Roman"/>
          <w:w w:val="90"/>
          <w:sz w:val="24"/>
          <w:szCs w:val="24"/>
        </w:rPr>
        <w:t>Cancer:</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Beyond</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KRAS</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Mutations.”</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Critical</w:t>
      </w:r>
      <w:r w:rsidRPr="00830042">
        <w:rPr>
          <w:rFonts w:ascii="Times New Roman" w:hAnsi="Times New Roman" w:cs="Times New Roman"/>
          <w:spacing w:val="-5"/>
          <w:w w:val="90"/>
          <w:sz w:val="24"/>
          <w:szCs w:val="24"/>
        </w:rPr>
        <w:t xml:space="preserve"> </w:t>
      </w:r>
      <w:r w:rsidRPr="00830042">
        <w:rPr>
          <w:rFonts w:ascii="Times New Roman" w:hAnsi="Times New Roman" w:cs="Times New Roman"/>
          <w:w w:val="90"/>
          <w:sz w:val="24"/>
          <w:szCs w:val="24"/>
        </w:rPr>
        <w:t>Reviews</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 xml:space="preserve">in </w:t>
      </w:r>
      <w:r w:rsidRPr="00830042">
        <w:rPr>
          <w:rFonts w:ascii="Times New Roman" w:hAnsi="Times New Roman" w:cs="Times New Roman"/>
          <w:sz w:val="24"/>
          <w:szCs w:val="24"/>
        </w:rPr>
        <w:t>Oncology/Hematology</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85</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(1):</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45–81.</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https://doi.org/10.1016/j.critrevonc.2012.05.001.</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t>De Petris, Luigi, Eva Brandén, Richard Herrmann, Betzabe Chavez Sanchez, Hirsh Koyi, Barbro</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t>De</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Silva,</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Madhawa,</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Sameer</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Rastogi,</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David</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Chan,</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Christopher</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Angel,</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Owen</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Prall,</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Anthony</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Gill,</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and</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sz w:val="24"/>
          <w:szCs w:val="24"/>
        </w:rPr>
        <w:lastRenderedPageBreak/>
        <w:t>De,</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Ji,</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Yi</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Shen,</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Jinyu</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Qin,</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Li</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Feng,</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Yiping</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Wang,</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Li</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Yang.</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2016.</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“A</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Systematic</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Review</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 xml:space="preserve">Des-γ- </w:t>
      </w:r>
      <w:r w:rsidRPr="00830042">
        <w:rPr>
          <w:rFonts w:ascii="Times New Roman" w:hAnsi="Times New Roman" w:cs="Times New Roman"/>
          <w:w w:val="95"/>
          <w:sz w:val="24"/>
          <w:szCs w:val="24"/>
        </w:rPr>
        <w:t>Carboxy</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Prothrombin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Diagnosis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Primary</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Hepatocellular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Carcinoma.”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Medicine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95</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(17):</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 xml:space="preserve">e3448. </w:t>
      </w:r>
      <w:r w:rsidRPr="00830042">
        <w:rPr>
          <w:rFonts w:ascii="Times New Roman" w:hAnsi="Times New Roman" w:cs="Times New Roman"/>
          <w:sz w:val="24"/>
          <w:szCs w:val="24"/>
        </w:rPr>
        <w:t>https://doi.org/10.1097/MD.0000000000003448.</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Der(16)t(1;16),</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Enhanced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MYC</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Expression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Absence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Gene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Amplification.”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 xml:space="preserve">Genetics </w:t>
      </w:r>
      <w:r w:rsidRPr="00830042">
        <w:rPr>
          <w:rFonts w:ascii="Times New Roman" w:hAnsi="Times New Roman" w:cs="Times New Roman"/>
          <w:sz w:val="24"/>
          <w:szCs w:val="24"/>
        </w:rPr>
        <w:t>and</w:t>
      </w:r>
      <w:r w:rsidRPr="00830042">
        <w:rPr>
          <w:rFonts w:ascii="Times New Roman" w:hAnsi="Times New Roman" w:cs="Times New Roman"/>
          <w:spacing w:val="-38"/>
          <w:sz w:val="24"/>
          <w:szCs w:val="24"/>
        </w:rPr>
        <w:t xml:space="preserve"> </w:t>
      </w:r>
      <w:r w:rsidRPr="00830042">
        <w:rPr>
          <w:rFonts w:ascii="Times New Roman" w:hAnsi="Times New Roman" w:cs="Times New Roman"/>
          <w:sz w:val="24"/>
          <w:szCs w:val="24"/>
        </w:rPr>
        <w:t>Cytogenetics</w:t>
      </w:r>
      <w:r w:rsidRPr="00830042">
        <w:rPr>
          <w:rFonts w:ascii="Times New Roman" w:hAnsi="Times New Roman" w:cs="Times New Roman"/>
          <w:spacing w:val="-36"/>
          <w:sz w:val="24"/>
          <w:szCs w:val="24"/>
        </w:rPr>
        <w:t xml:space="preserve"> </w:t>
      </w:r>
      <w:r w:rsidRPr="00830042">
        <w:rPr>
          <w:rFonts w:ascii="Times New Roman" w:hAnsi="Times New Roman" w:cs="Times New Roman"/>
          <w:sz w:val="24"/>
          <w:szCs w:val="24"/>
        </w:rPr>
        <w:t>100</w:t>
      </w:r>
      <w:r w:rsidRPr="00830042">
        <w:rPr>
          <w:rFonts w:ascii="Times New Roman" w:hAnsi="Times New Roman" w:cs="Times New Roman"/>
          <w:spacing w:val="-37"/>
          <w:sz w:val="24"/>
          <w:szCs w:val="24"/>
        </w:rPr>
        <w:t xml:space="preserve"> </w:t>
      </w:r>
      <w:r w:rsidRPr="00830042">
        <w:rPr>
          <w:rFonts w:ascii="Times New Roman" w:hAnsi="Times New Roman" w:cs="Times New Roman"/>
          <w:sz w:val="24"/>
          <w:szCs w:val="24"/>
        </w:rPr>
        <w:t>(2):</w:t>
      </w:r>
      <w:r w:rsidRPr="00830042">
        <w:rPr>
          <w:rFonts w:ascii="Times New Roman" w:hAnsi="Times New Roman" w:cs="Times New Roman"/>
          <w:spacing w:val="-35"/>
          <w:sz w:val="24"/>
          <w:szCs w:val="24"/>
        </w:rPr>
        <w:t xml:space="preserve"> </w:t>
      </w:r>
      <w:r w:rsidRPr="00830042">
        <w:rPr>
          <w:rFonts w:ascii="Times New Roman" w:hAnsi="Times New Roman" w:cs="Times New Roman"/>
          <w:sz w:val="24"/>
          <w:szCs w:val="24"/>
        </w:rPr>
        <w:t>159–64.</w:t>
      </w:r>
      <w:r w:rsidRPr="00830042">
        <w:rPr>
          <w:rFonts w:ascii="Times New Roman" w:hAnsi="Times New Roman" w:cs="Times New Roman"/>
          <w:spacing w:val="-35"/>
          <w:sz w:val="24"/>
          <w:szCs w:val="24"/>
        </w:rPr>
        <w:t xml:space="preserve"> </w:t>
      </w:r>
      <w:r w:rsidRPr="00830042">
        <w:rPr>
          <w:rFonts w:ascii="Times New Roman" w:hAnsi="Times New Roman" w:cs="Times New Roman"/>
          <w:sz w:val="24"/>
          <w:szCs w:val="24"/>
        </w:rPr>
        <w:t>https://doi.org/10.1016/S0165-4608(97)00030-7.</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Diagnostic</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Dilemma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to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Novel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Personalised</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Therapy</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2</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Case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Reports.”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Translational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Research</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 xml:space="preserve">10 </w:t>
      </w:r>
      <w:r w:rsidRPr="00830042">
        <w:rPr>
          <w:rFonts w:ascii="Times New Roman" w:hAnsi="Times New Roman" w:cs="Times New Roman"/>
          <w:sz w:val="24"/>
          <w:szCs w:val="24"/>
        </w:rPr>
        <w:t>(7): 3588–99.</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https://doi.org/10.21037/tcr-21-131.</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t xml:space="preserve">Dimitrow, P P, A Undas, M Bober, W Tracz, and J S Dubiel. 2008. “Obstructive Hypertrophic </w:t>
      </w:r>
      <w:r w:rsidRPr="00830042">
        <w:rPr>
          <w:rFonts w:ascii="Times New Roman" w:hAnsi="Times New Roman" w:cs="Times New Roman"/>
          <w:w w:val="95"/>
          <w:sz w:val="24"/>
          <w:szCs w:val="24"/>
        </w:rPr>
        <w:t>Cardiomyopathy</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Is</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Associated</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Enhanced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Thrombin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Generation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Platelet</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Activation.”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Heart</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 xml:space="preserve">94 </w:t>
      </w:r>
      <w:r w:rsidRPr="00830042">
        <w:rPr>
          <w:rFonts w:ascii="Times New Roman" w:hAnsi="Times New Roman" w:cs="Times New Roman"/>
          <w:sz w:val="24"/>
          <w:szCs w:val="24"/>
        </w:rPr>
        <w:t>(6): e21–e21.</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https://doi.org/10.1136/hrt.2007.126896.</w:t>
      </w:r>
    </w:p>
    <w:p w:rsidR="000A76A0" w:rsidRPr="00830042" w:rsidRDefault="000A76A0" w:rsidP="00555374">
      <w:pPr>
        <w:pStyle w:val="BodyText"/>
        <w:spacing w:before="197"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Dugger</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BN,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Adler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CH,</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Shill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HA,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Caviness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Jacobson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S,</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Driver-Dunckley</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E,</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Beach</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TG.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2014a.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 xml:space="preserve">Concomitant </w:t>
      </w:r>
      <w:r w:rsidRPr="00830042">
        <w:rPr>
          <w:rFonts w:ascii="Times New Roman" w:hAnsi="Times New Roman" w:cs="Times New Roman"/>
          <w:sz w:val="24"/>
          <w:szCs w:val="24"/>
        </w:rPr>
        <w:t>pathologies</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among</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a</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spectrum</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parkinsonian</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disorders.</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Parkinsonism</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Relat</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Disord</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20:</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525–529.</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Dugger</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Dickson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DW.</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Pathology</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Neurodegenerative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Diseases.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Cold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Spring</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Harb</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Perspect</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Biol.</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 xml:space="preserve">2017 </w:t>
      </w:r>
      <w:r w:rsidRPr="00830042">
        <w:rPr>
          <w:rFonts w:ascii="Times New Roman" w:hAnsi="Times New Roman" w:cs="Times New Roman"/>
          <w:sz w:val="24"/>
          <w:szCs w:val="24"/>
        </w:rPr>
        <w:t>Jul</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5;9(7):a028035.</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doi:</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10.1101/cshperspect.a028035.</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PMID:</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28062563;</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PMCID:</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PMC5495060.</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sz w:val="24"/>
          <w:szCs w:val="24"/>
        </w:rPr>
        <w:t>Dugger</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BN,</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Hentz</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JG,</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Adler</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CH,</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Sabbagh</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MN,</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Shill</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HA,</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Jacobson</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S,</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Caviness</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JN,</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Belden</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C,</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 xml:space="preserve">Driver- </w:t>
      </w:r>
      <w:r w:rsidRPr="00830042">
        <w:rPr>
          <w:rFonts w:ascii="Times New Roman" w:hAnsi="Times New Roman" w:cs="Times New Roman"/>
          <w:w w:val="90"/>
          <w:sz w:val="24"/>
          <w:szCs w:val="24"/>
        </w:rPr>
        <w:t>Dunckley</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E,</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Davis</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KJ,</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et</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al.</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2014c.</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Clinicopathological</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outcomes</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of</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prospectively</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followed</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normal</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 xml:space="preserve">elderly </w:t>
      </w:r>
      <w:r w:rsidRPr="00830042">
        <w:rPr>
          <w:rFonts w:ascii="Times New Roman" w:hAnsi="Times New Roman" w:cs="Times New Roman"/>
          <w:sz w:val="24"/>
          <w:szCs w:val="24"/>
        </w:rPr>
        <w:t>brain</w:t>
      </w:r>
      <w:r w:rsidRPr="00830042">
        <w:rPr>
          <w:rFonts w:ascii="Times New Roman" w:hAnsi="Times New Roman" w:cs="Times New Roman"/>
          <w:spacing w:val="-25"/>
          <w:sz w:val="24"/>
          <w:szCs w:val="24"/>
        </w:rPr>
        <w:t xml:space="preserve"> </w:t>
      </w:r>
      <w:r w:rsidRPr="00830042">
        <w:rPr>
          <w:rFonts w:ascii="Times New Roman" w:hAnsi="Times New Roman" w:cs="Times New Roman"/>
          <w:sz w:val="24"/>
          <w:szCs w:val="24"/>
        </w:rPr>
        <w:t>bank</w:t>
      </w:r>
      <w:r w:rsidRPr="00830042">
        <w:rPr>
          <w:rFonts w:ascii="Times New Roman" w:hAnsi="Times New Roman" w:cs="Times New Roman"/>
          <w:spacing w:val="-23"/>
          <w:sz w:val="24"/>
          <w:szCs w:val="24"/>
        </w:rPr>
        <w:t xml:space="preserve"> </w:t>
      </w:r>
      <w:r w:rsidRPr="00830042">
        <w:rPr>
          <w:rFonts w:ascii="Times New Roman" w:hAnsi="Times New Roman" w:cs="Times New Roman"/>
          <w:sz w:val="24"/>
          <w:szCs w:val="24"/>
        </w:rPr>
        <w:t>volunteers.</w:t>
      </w:r>
      <w:r w:rsidRPr="00830042">
        <w:rPr>
          <w:rFonts w:ascii="Times New Roman" w:hAnsi="Times New Roman" w:cs="Times New Roman"/>
          <w:spacing w:val="-21"/>
          <w:sz w:val="24"/>
          <w:szCs w:val="24"/>
        </w:rPr>
        <w:t xml:space="preserve"> </w:t>
      </w:r>
      <w:r w:rsidRPr="00830042">
        <w:rPr>
          <w:rFonts w:ascii="Times New Roman" w:hAnsi="Times New Roman" w:cs="Times New Roman"/>
          <w:sz w:val="24"/>
          <w:szCs w:val="24"/>
        </w:rPr>
        <w:t>J</w:t>
      </w:r>
      <w:r w:rsidRPr="00830042">
        <w:rPr>
          <w:rFonts w:ascii="Times New Roman" w:hAnsi="Times New Roman" w:cs="Times New Roman"/>
          <w:spacing w:val="-22"/>
          <w:sz w:val="24"/>
          <w:szCs w:val="24"/>
        </w:rPr>
        <w:t xml:space="preserve"> </w:t>
      </w:r>
      <w:r w:rsidRPr="00830042">
        <w:rPr>
          <w:rFonts w:ascii="Times New Roman" w:hAnsi="Times New Roman" w:cs="Times New Roman"/>
          <w:sz w:val="24"/>
          <w:szCs w:val="24"/>
        </w:rPr>
        <w:t>Neuropathol</w:t>
      </w:r>
      <w:r w:rsidRPr="00830042">
        <w:rPr>
          <w:rFonts w:ascii="Times New Roman" w:hAnsi="Times New Roman" w:cs="Times New Roman"/>
          <w:spacing w:val="-22"/>
          <w:sz w:val="24"/>
          <w:szCs w:val="24"/>
        </w:rPr>
        <w:t xml:space="preserve"> </w:t>
      </w:r>
      <w:r w:rsidRPr="00830042">
        <w:rPr>
          <w:rFonts w:ascii="Times New Roman" w:hAnsi="Times New Roman" w:cs="Times New Roman"/>
          <w:sz w:val="24"/>
          <w:szCs w:val="24"/>
        </w:rPr>
        <w:t>Exp</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Neurol</w:t>
      </w:r>
      <w:r w:rsidRPr="00830042">
        <w:rPr>
          <w:rFonts w:ascii="Times New Roman" w:hAnsi="Times New Roman" w:cs="Times New Roman"/>
          <w:spacing w:val="-20"/>
          <w:sz w:val="24"/>
          <w:szCs w:val="24"/>
        </w:rPr>
        <w:t xml:space="preserve"> </w:t>
      </w:r>
      <w:r w:rsidRPr="00830042">
        <w:rPr>
          <w:rFonts w:ascii="Times New Roman" w:hAnsi="Times New Roman" w:cs="Times New Roman"/>
          <w:sz w:val="24"/>
          <w:szCs w:val="24"/>
        </w:rPr>
        <w:t>73:</w:t>
      </w:r>
      <w:r w:rsidRPr="00830042">
        <w:rPr>
          <w:rFonts w:ascii="Times New Roman" w:hAnsi="Times New Roman" w:cs="Times New Roman"/>
          <w:spacing w:val="-25"/>
          <w:sz w:val="24"/>
          <w:szCs w:val="24"/>
        </w:rPr>
        <w:t xml:space="preserve"> </w:t>
      </w:r>
      <w:r w:rsidRPr="00830042">
        <w:rPr>
          <w:rFonts w:ascii="Times New Roman" w:hAnsi="Times New Roman" w:cs="Times New Roman"/>
          <w:sz w:val="24"/>
          <w:szCs w:val="24"/>
        </w:rPr>
        <w:t>244–252.</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Dunckley,</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T.;</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Coon,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K.</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Stephan,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Discovery</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Development</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 xml:space="preserve">Neurological </w:t>
      </w:r>
      <w:r w:rsidRPr="00830042">
        <w:rPr>
          <w:rFonts w:ascii="Times New Roman" w:hAnsi="Times New Roman" w:cs="Times New Roman"/>
          <w:w w:val="90"/>
          <w:sz w:val="24"/>
          <w:szCs w:val="24"/>
        </w:rPr>
        <w:t>Disease. Drug Discov. Today 2005, 10 (5), 326–334.</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https://doi.org/10.1016/S1359-6446(04)03353-7.</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Dunckley,</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Travis,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Keith</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Coon,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Dietrich</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spacing w:val="2"/>
          <w:w w:val="95"/>
          <w:sz w:val="24"/>
          <w:szCs w:val="24"/>
        </w:rPr>
        <w:t>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Stephan.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2005.</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“Discovery</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Development</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 xml:space="preserve">of </w:t>
      </w:r>
      <w:r w:rsidRPr="00830042">
        <w:rPr>
          <w:rFonts w:ascii="Times New Roman" w:hAnsi="Times New Roman" w:cs="Times New Roman"/>
          <w:sz w:val="24"/>
          <w:szCs w:val="24"/>
        </w:rPr>
        <w:t>Biomarkers of Neurological Disease.” Drug Discovery Today 10 (5): 326–34. https://doi.org/10.1016/S1359-6446(04)03353-7.</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Empting</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LD.</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Neurologic</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neuropsychiatric</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syndrome</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features</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mold</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mycotoxin</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exposure. Toxicol</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Ind</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Health.</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2009</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Oct-Nov;25(9-10):577-81.</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doi:</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10.1177/0748233709348393.</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PMID:</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19854819.</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Erkan,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Erdogan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Pekcan,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Thomas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Ströbel,</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Christian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Dorfer,</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Markus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Sonntagbauer,</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Andreas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Weinhäusel, Nurten</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Saydam,</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Okay</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Saydam.</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2019.</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“Circulating</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Tumor</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Meningiomas</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Reveal</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a Signature</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Equilibrium</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Between</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Tumor</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Growth</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Immune</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Modulation.”</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Frontiers</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Oncology</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 xml:space="preserve">9 </w:t>
      </w:r>
      <w:r w:rsidRPr="00830042">
        <w:rPr>
          <w:rFonts w:ascii="Times New Roman" w:hAnsi="Times New Roman" w:cs="Times New Roman"/>
          <w:sz w:val="24"/>
          <w:szCs w:val="24"/>
        </w:rPr>
        <w:t>(October): 1031.</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https://doi.org/10.3389/fonc.2019.01031.</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sz w:val="24"/>
          <w:szCs w:val="24"/>
        </w:rPr>
        <w:t>Evidente</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VG,</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Adler</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CH,</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Sabbagh</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MN,</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Connor</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DJ,</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Hentz</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JG,</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Caviness</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JN,</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Sue</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LI,</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Beach</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 xml:space="preserve">TG. </w:t>
      </w:r>
      <w:r w:rsidRPr="00830042">
        <w:rPr>
          <w:rFonts w:ascii="Times New Roman" w:hAnsi="Times New Roman" w:cs="Times New Roman"/>
          <w:w w:val="95"/>
          <w:sz w:val="24"/>
          <w:szCs w:val="24"/>
        </w:rPr>
        <w:t>2011.</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Neuropathological</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findings</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PSP</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elderly</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without</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clinical</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PSP:</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Possible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 xml:space="preserve">incidental </w:t>
      </w:r>
      <w:r w:rsidRPr="00830042">
        <w:rPr>
          <w:rFonts w:ascii="Times New Roman" w:hAnsi="Times New Roman" w:cs="Times New Roman"/>
          <w:sz w:val="24"/>
          <w:szCs w:val="24"/>
        </w:rPr>
        <w:t>PSP?</w:t>
      </w:r>
      <w:r w:rsidRPr="00830042">
        <w:rPr>
          <w:rFonts w:ascii="Times New Roman" w:hAnsi="Times New Roman" w:cs="Times New Roman"/>
          <w:spacing w:val="-22"/>
          <w:sz w:val="24"/>
          <w:szCs w:val="24"/>
        </w:rPr>
        <w:t xml:space="preserve"> </w:t>
      </w:r>
      <w:r w:rsidRPr="00830042">
        <w:rPr>
          <w:rFonts w:ascii="Times New Roman" w:hAnsi="Times New Roman" w:cs="Times New Roman"/>
          <w:sz w:val="24"/>
          <w:szCs w:val="24"/>
        </w:rPr>
        <w:t>Parkinsonism</w:t>
      </w:r>
      <w:r w:rsidRPr="00830042">
        <w:rPr>
          <w:rFonts w:ascii="Times New Roman" w:hAnsi="Times New Roman" w:cs="Times New Roman"/>
          <w:spacing w:val="-20"/>
          <w:sz w:val="24"/>
          <w:szCs w:val="24"/>
        </w:rPr>
        <w:t xml:space="preserve"> </w:t>
      </w:r>
      <w:r w:rsidRPr="00830042">
        <w:rPr>
          <w:rFonts w:ascii="Times New Roman" w:hAnsi="Times New Roman" w:cs="Times New Roman"/>
          <w:sz w:val="24"/>
          <w:szCs w:val="24"/>
        </w:rPr>
        <w:t>Relat</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Disord</w:t>
      </w:r>
      <w:r w:rsidRPr="00830042">
        <w:rPr>
          <w:rFonts w:ascii="Times New Roman" w:hAnsi="Times New Roman" w:cs="Times New Roman"/>
          <w:spacing w:val="-20"/>
          <w:sz w:val="24"/>
          <w:szCs w:val="24"/>
        </w:rPr>
        <w:t xml:space="preserve"> </w:t>
      </w:r>
      <w:r w:rsidRPr="00830042">
        <w:rPr>
          <w:rFonts w:ascii="Times New Roman" w:hAnsi="Times New Roman" w:cs="Times New Roman"/>
          <w:sz w:val="24"/>
          <w:szCs w:val="24"/>
        </w:rPr>
        <w:t>17:</w:t>
      </w:r>
      <w:r w:rsidRPr="00830042">
        <w:rPr>
          <w:rFonts w:ascii="Times New Roman" w:hAnsi="Times New Roman" w:cs="Times New Roman"/>
          <w:spacing w:val="-23"/>
          <w:sz w:val="24"/>
          <w:szCs w:val="24"/>
        </w:rPr>
        <w:t xml:space="preserve"> </w:t>
      </w:r>
      <w:r w:rsidRPr="00830042">
        <w:rPr>
          <w:rFonts w:ascii="Times New Roman" w:hAnsi="Times New Roman" w:cs="Times New Roman"/>
          <w:sz w:val="24"/>
          <w:szCs w:val="24"/>
        </w:rPr>
        <w:t>365–371.</w:t>
      </w:r>
    </w:p>
    <w:p w:rsidR="000A76A0" w:rsidRPr="00830042" w:rsidRDefault="000A76A0" w:rsidP="00555374">
      <w:pPr>
        <w:pStyle w:val="BodyText"/>
        <w:spacing w:before="52"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F.</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De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Wilde,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Fausto</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Rodriguez,</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2012.</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“Frequent</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ATRX</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CIC</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FUBP1</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IDH1</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Mutations</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 xml:space="preserve">Refine </w:t>
      </w:r>
      <w:r w:rsidRPr="00830042">
        <w:rPr>
          <w:rFonts w:ascii="Times New Roman" w:hAnsi="Times New Roman" w:cs="Times New Roman"/>
          <w:sz w:val="24"/>
          <w:szCs w:val="24"/>
        </w:rPr>
        <w:t>the Classification of Malignant Gliomas.” Oncotarget 3 (7): 709–22. https://doi.org/10.18632/oncotarget.588.</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Fassbach,</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B.</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Schwartzkopff.</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2005.</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“Elevated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Serum</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Markers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Collagen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Synthesis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Patients with</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Hypertrophic</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Cardiomyopathy</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Diastolic</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Dysfunction.”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Zeitschrift</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Für</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Kardiologie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94</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(5):</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 xml:space="preserve">328– </w:t>
      </w:r>
      <w:r w:rsidRPr="00830042">
        <w:rPr>
          <w:rFonts w:ascii="Times New Roman" w:hAnsi="Times New Roman" w:cs="Times New Roman"/>
          <w:sz w:val="24"/>
          <w:szCs w:val="24"/>
        </w:rPr>
        <w:t>35.</w:t>
      </w:r>
      <w:r w:rsidRPr="00830042">
        <w:rPr>
          <w:rFonts w:ascii="Times New Roman" w:hAnsi="Times New Roman" w:cs="Times New Roman"/>
          <w:spacing w:val="-22"/>
          <w:sz w:val="24"/>
          <w:szCs w:val="24"/>
        </w:rPr>
        <w:t xml:space="preserve"> </w:t>
      </w:r>
      <w:r w:rsidRPr="00830042">
        <w:rPr>
          <w:rFonts w:ascii="Times New Roman" w:hAnsi="Times New Roman" w:cs="Times New Roman"/>
          <w:sz w:val="24"/>
          <w:szCs w:val="24"/>
        </w:rPr>
        <w:t>https://doi.org/10.1007/s00392-005-0214-5.</w:t>
      </w:r>
    </w:p>
    <w:p w:rsidR="000A76A0" w:rsidRPr="00830042" w:rsidRDefault="000A76A0" w:rsidP="00555374">
      <w:pPr>
        <w:pStyle w:val="BodyText"/>
        <w:spacing w:before="51" w:after="120"/>
        <w:ind w:left="0"/>
        <w:jc w:val="both"/>
        <w:rPr>
          <w:rFonts w:ascii="Times New Roman" w:hAnsi="Times New Roman" w:cs="Times New Roman"/>
          <w:sz w:val="24"/>
          <w:szCs w:val="24"/>
          <w:highlight w:val="yellow"/>
        </w:rPr>
      </w:pPr>
      <w:r w:rsidRPr="00830042">
        <w:rPr>
          <w:rFonts w:ascii="Times New Roman" w:hAnsi="Times New Roman" w:cs="Times New Roman"/>
          <w:sz w:val="24"/>
          <w:szCs w:val="24"/>
        </w:rPr>
        <w:t>FDA</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(2009)</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FDA</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guidance</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for</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industry.</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Drug-induced</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liver</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injury.</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Premarketing</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clinical</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 xml:space="preserve">evaluation. </w:t>
      </w:r>
      <w:hyperlink r:id="rId23">
        <w:r w:rsidRPr="00830042">
          <w:rPr>
            <w:rFonts w:ascii="Times New Roman" w:hAnsi="Times New Roman" w:cs="Times New Roman"/>
            <w:w w:val="95"/>
            <w:sz w:val="24"/>
            <w:szCs w:val="24"/>
          </w:rPr>
          <w:t xml:space="preserve">www.fda.gov/Drugs/ </w:t>
        </w:r>
      </w:hyperlink>
      <w:r w:rsidRPr="00830042">
        <w:rPr>
          <w:rFonts w:ascii="Times New Roman" w:hAnsi="Times New Roman" w:cs="Times New Roman"/>
          <w:w w:val="95"/>
          <w:sz w:val="24"/>
          <w:szCs w:val="24"/>
        </w:rPr>
        <w:t>GuidanceComplianceRegulatoryInformation/Guidances/ ucm064993.htm.</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Fenton,</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Kristin</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Andreassen,</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Hege</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Lynum</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Pedersen.</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2023.</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“Advanced</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Methods</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Novel Biomarkers</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Autoimmune</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Diseases</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w:t>
      </w:r>
      <w:r w:rsidRPr="00830042">
        <w:rPr>
          <w:rFonts w:ascii="Times New Roman" w:hAnsi="Times New Roman" w:cs="Times New Roman"/>
          <w:spacing w:val="-73"/>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Review</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Recent</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Years</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Progress</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Systemic</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 xml:space="preserve">Lupus </w:t>
      </w:r>
      <w:r w:rsidRPr="00830042">
        <w:rPr>
          <w:rFonts w:ascii="Times New Roman" w:hAnsi="Times New Roman" w:cs="Times New Roman"/>
          <w:sz w:val="24"/>
          <w:szCs w:val="24"/>
        </w:rPr>
        <w:t>Erythematosus.” Frontiers in Medicine 10 (June): 1183535. https://doi.org/10.3389/fmed.2023.1183535.</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Foko,</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Loick</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Pradel</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Kojom,</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Geetika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Narang,</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Suman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Tamang,</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Joseph</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Hawadak,</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Jahnvi</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Jakhan,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Amit Sharma,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Vineeta</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Singh.</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2022.</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Spectrum</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Clinical</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Severe</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Malaria</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 xml:space="preserve">New </w:t>
      </w:r>
      <w:r w:rsidRPr="00830042">
        <w:rPr>
          <w:rFonts w:ascii="Times New Roman" w:hAnsi="Times New Roman" w:cs="Times New Roman"/>
          <w:w w:val="90"/>
          <w:sz w:val="24"/>
          <w:szCs w:val="24"/>
        </w:rPr>
        <w:t>Avenues for Exploration.” Virulence 13 (1): 634–53.</w:t>
      </w:r>
      <w:r w:rsidRPr="00830042">
        <w:rPr>
          <w:rFonts w:ascii="Times New Roman" w:hAnsi="Times New Roman" w:cs="Times New Roman"/>
          <w:spacing w:val="-5"/>
          <w:w w:val="90"/>
          <w:sz w:val="24"/>
          <w:szCs w:val="24"/>
        </w:rPr>
        <w:t xml:space="preserve"> </w:t>
      </w:r>
      <w:r w:rsidRPr="00830042">
        <w:rPr>
          <w:rFonts w:ascii="Times New Roman" w:hAnsi="Times New Roman" w:cs="Times New Roman"/>
          <w:w w:val="90"/>
          <w:sz w:val="24"/>
          <w:szCs w:val="24"/>
        </w:rPr>
        <w:t>https://doi.org/10.1080/21505594.2022.2056966.</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Folic,</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Miljan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V.</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Banko,</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Vera</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Todorovic,</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Nela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Puskas,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Jovica</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P.</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Milovanovic,</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Sanja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 Krejovic,</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Neda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Z.</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Dragicevic-Babic,</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2022.</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Expression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Hypoxia-Related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 Significance</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HIF-1α</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C1772T</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Polymorphism</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as</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Predictor</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Laryngeal</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Carcinoma</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Relapse.”</w:t>
      </w:r>
      <w:r w:rsidRPr="00830042">
        <w:rPr>
          <w:rFonts w:ascii="Times New Roman" w:hAnsi="Times New Roman" w:cs="Times New Roman"/>
          <w:spacing w:val="-48"/>
          <w:w w:val="95"/>
          <w:sz w:val="24"/>
          <w:szCs w:val="24"/>
        </w:rPr>
        <w:t xml:space="preserve"> </w:t>
      </w:r>
      <w:r w:rsidRPr="00830042">
        <w:rPr>
          <w:rFonts w:ascii="Times New Roman" w:hAnsi="Times New Roman" w:cs="Times New Roman"/>
          <w:w w:val="95"/>
          <w:sz w:val="24"/>
          <w:szCs w:val="24"/>
        </w:rPr>
        <w:t xml:space="preserve">Cancer </w:t>
      </w:r>
      <w:r w:rsidRPr="00830042">
        <w:rPr>
          <w:rFonts w:ascii="Times New Roman" w:hAnsi="Times New Roman" w:cs="Times New Roman"/>
          <w:sz w:val="24"/>
          <w:szCs w:val="24"/>
        </w:rPr>
        <w:t>Control</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29</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(January):</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107327482211444.</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https://doi.org/10.1177/10732748221144457.</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Frigerio</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R,</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Fujishiro</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H,</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Ahn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TB,</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Josephs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KA,</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Maraganore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DM,</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DelleDonne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Parisi</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JE,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Klos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KJ,</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Boeve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BF, Dickson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DW,</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2011.</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Incidental</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Lewy</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body</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disease: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Do</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some</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cases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represent</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preclinical</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stage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 xml:space="preserve">of </w:t>
      </w:r>
      <w:r w:rsidRPr="00830042">
        <w:rPr>
          <w:rFonts w:ascii="Times New Roman" w:hAnsi="Times New Roman" w:cs="Times New Roman"/>
          <w:sz w:val="24"/>
          <w:szCs w:val="24"/>
        </w:rPr>
        <w:t>dementia</w:t>
      </w:r>
      <w:r w:rsidRPr="00830042">
        <w:rPr>
          <w:rFonts w:ascii="Times New Roman" w:hAnsi="Times New Roman" w:cs="Times New Roman"/>
          <w:spacing w:val="-23"/>
          <w:sz w:val="24"/>
          <w:szCs w:val="24"/>
        </w:rPr>
        <w:t xml:space="preserve"> </w:t>
      </w:r>
      <w:r w:rsidRPr="00830042">
        <w:rPr>
          <w:rFonts w:ascii="Times New Roman" w:hAnsi="Times New Roman" w:cs="Times New Roman"/>
          <w:sz w:val="24"/>
          <w:szCs w:val="24"/>
        </w:rPr>
        <w:t>with</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Lewy</w:t>
      </w:r>
      <w:r w:rsidRPr="00830042">
        <w:rPr>
          <w:rFonts w:ascii="Times New Roman" w:hAnsi="Times New Roman" w:cs="Times New Roman"/>
          <w:spacing w:val="-21"/>
          <w:sz w:val="24"/>
          <w:szCs w:val="24"/>
        </w:rPr>
        <w:t xml:space="preserve"> </w:t>
      </w:r>
      <w:r w:rsidRPr="00830042">
        <w:rPr>
          <w:rFonts w:ascii="Times New Roman" w:hAnsi="Times New Roman" w:cs="Times New Roman"/>
          <w:sz w:val="24"/>
          <w:szCs w:val="24"/>
        </w:rPr>
        <w:t>bodies?</w:t>
      </w:r>
      <w:r w:rsidRPr="00830042">
        <w:rPr>
          <w:rFonts w:ascii="Times New Roman" w:hAnsi="Times New Roman" w:cs="Times New Roman"/>
          <w:spacing w:val="-23"/>
          <w:sz w:val="24"/>
          <w:szCs w:val="24"/>
        </w:rPr>
        <w:t xml:space="preserve"> </w:t>
      </w:r>
      <w:r w:rsidRPr="00830042">
        <w:rPr>
          <w:rFonts w:ascii="Times New Roman" w:hAnsi="Times New Roman" w:cs="Times New Roman"/>
          <w:sz w:val="24"/>
          <w:szCs w:val="24"/>
        </w:rPr>
        <w:t>Neurobiol</w:t>
      </w:r>
      <w:r w:rsidRPr="00830042">
        <w:rPr>
          <w:rFonts w:ascii="Times New Roman" w:hAnsi="Times New Roman" w:cs="Times New Roman"/>
          <w:spacing w:val="-25"/>
          <w:sz w:val="24"/>
          <w:szCs w:val="24"/>
        </w:rPr>
        <w:t xml:space="preserve"> </w:t>
      </w:r>
      <w:r w:rsidRPr="00830042">
        <w:rPr>
          <w:rFonts w:ascii="Times New Roman" w:hAnsi="Times New Roman" w:cs="Times New Roman"/>
          <w:sz w:val="24"/>
          <w:szCs w:val="24"/>
        </w:rPr>
        <w:t>Aging</w:t>
      </w:r>
      <w:r w:rsidRPr="00830042">
        <w:rPr>
          <w:rFonts w:ascii="Times New Roman" w:hAnsi="Times New Roman" w:cs="Times New Roman"/>
          <w:spacing w:val="-20"/>
          <w:sz w:val="24"/>
          <w:szCs w:val="24"/>
        </w:rPr>
        <w:t xml:space="preserve"> </w:t>
      </w:r>
      <w:r w:rsidRPr="00830042">
        <w:rPr>
          <w:rFonts w:ascii="Times New Roman" w:hAnsi="Times New Roman" w:cs="Times New Roman"/>
          <w:sz w:val="24"/>
          <w:szCs w:val="24"/>
        </w:rPr>
        <w:t>32:</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857–863.</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Frigerio</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R,</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Fujishiro</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H,</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Ahn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TB,</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Josephs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KA,</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Maraganore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DM,</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DelleDonne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Parisi</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JE,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Klos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KJ,</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Boeve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BF, Dickson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DW,</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2011.</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Incidental</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Lewy</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body</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disease: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Do</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some</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cases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represent</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preclinical</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stage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 xml:space="preserve">of </w:t>
      </w:r>
      <w:r w:rsidRPr="00830042">
        <w:rPr>
          <w:rFonts w:ascii="Times New Roman" w:hAnsi="Times New Roman" w:cs="Times New Roman"/>
          <w:sz w:val="24"/>
          <w:szCs w:val="24"/>
        </w:rPr>
        <w:t>dementia</w:t>
      </w:r>
      <w:r w:rsidRPr="00830042">
        <w:rPr>
          <w:rFonts w:ascii="Times New Roman" w:hAnsi="Times New Roman" w:cs="Times New Roman"/>
          <w:spacing w:val="-23"/>
          <w:sz w:val="24"/>
          <w:szCs w:val="24"/>
        </w:rPr>
        <w:t xml:space="preserve"> </w:t>
      </w:r>
      <w:r w:rsidRPr="00830042">
        <w:rPr>
          <w:rFonts w:ascii="Times New Roman" w:hAnsi="Times New Roman" w:cs="Times New Roman"/>
          <w:sz w:val="24"/>
          <w:szCs w:val="24"/>
        </w:rPr>
        <w:t>with</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Lewy</w:t>
      </w:r>
      <w:r w:rsidRPr="00830042">
        <w:rPr>
          <w:rFonts w:ascii="Times New Roman" w:hAnsi="Times New Roman" w:cs="Times New Roman"/>
          <w:spacing w:val="-21"/>
          <w:sz w:val="24"/>
          <w:szCs w:val="24"/>
        </w:rPr>
        <w:t xml:space="preserve"> </w:t>
      </w:r>
      <w:r w:rsidRPr="00830042">
        <w:rPr>
          <w:rFonts w:ascii="Times New Roman" w:hAnsi="Times New Roman" w:cs="Times New Roman"/>
          <w:sz w:val="24"/>
          <w:szCs w:val="24"/>
        </w:rPr>
        <w:t>bodies?</w:t>
      </w:r>
      <w:r w:rsidRPr="00830042">
        <w:rPr>
          <w:rFonts w:ascii="Times New Roman" w:hAnsi="Times New Roman" w:cs="Times New Roman"/>
          <w:spacing w:val="-22"/>
          <w:sz w:val="24"/>
          <w:szCs w:val="24"/>
        </w:rPr>
        <w:t xml:space="preserve"> </w:t>
      </w:r>
      <w:r w:rsidRPr="00830042">
        <w:rPr>
          <w:rFonts w:ascii="Times New Roman" w:hAnsi="Times New Roman" w:cs="Times New Roman"/>
          <w:sz w:val="24"/>
          <w:szCs w:val="24"/>
        </w:rPr>
        <w:t>Neurobiol</w:t>
      </w:r>
      <w:r w:rsidRPr="00830042">
        <w:rPr>
          <w:rFonts w:ascii="Times New Roman" w:hAnsi="Times New Roman" w:cs="Times New Roman"/>
          <w:spacing w:val="-26"/>
          <w:sz w:val="24"/>
          <w:szCs w:val="24"/>
        </w:rPr>
        <w:t xml:space="preserve"> </w:t>
      </w:r>
      <w:r w:rsidRPr="00830042">
        <w:rPr>
          <w:rFonts w:ascii="Times New Roman" w:hAnsi="Times New Roman" w:cs="Times New Roman"/>
          <w:sz w:val="24"/>
          <w:szCs w:val="24"/>
        </w:rPr>
        <w:t>Aging</w:t>
      </w:r>
      <w:r w:rsidRPr="00830042">
        <w:rPr>
          <w:rFonts w:ascii="Times New Roman" w:hAnsi="Times New Roman" w:cs="Times New Roman"/>
          <w:spacing w:val="-19"/>
          <w:sz w:val="24"/>
          <w:szCs w:val="24"/>
        </w:rPr>
        <w:t xml:space="preserve"> </w:t>
      </w:r>
      <w:r w:rsidRPr="00830042">
        <w:rPr>
          <w:rFonts w:ascii="Times New Roman" w:hAnsi="Times New Roman" w:cs="Times New Roman"/>
          <w:sz w:val="24"/>
          <w:szCs w:val="24"/>
        </w:rPr>
        <w:t>32:</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857–863.</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t xml:space="preserve">Gao, Lixia, Xuli Wang, Yaoliang Tang, Shuang Huang, Chien-An Andy Hu, and Yong Teng. 2017. </w:t>
      </w:r>
      <w:r w:rsidRPr="00830042">
        <w:rPr>
          <w:rFonts w:ascii="Times New Roman" w:hAnsi="Times New Roman" w:cs="Times New Roman"/>
          <w:w w:val="95"/>
          <w:sz w:val="24"/>
          <w:szCs w:val="24"/>
        </w:rPr>
        <w:t xml:space="preserve">“FGF19/FGFR4 Signaling Contributes to the Resistance of Hepatocellular Carcinoma to Sorafenib.” </w:t>
      </w:r>
      <w:r w:rsidRPr="00830042">
        <w:rPr>
          <w:rFonts w:ascii="Times New Roman" w:hAnsi="Times New Roman" w:cs="Times New Roman"/>
          <w:w w:val="90"/>
          <w:sz w:val="24"/>
          <w:szCs w:val="24"/>
        </w:rPr>
        <w:t xml:space="preserve">Journal of Experimental &amp; Clinical Cancer Research 36 (1): 8. https://doi.org/10.1186/s13046-016-0478- </w:t>
      </w:r>
      <w:r w:rsidRPr="00830042">
        <w:rPr>
          <w:rFonts w:ascii="Times New Roman" w:hAnsi="Times New Roman" w:cs="Times New Roman"/>
          <w:sz w:val="24"/>
          <w:szCs w:val="24"/>
        </w:rPr>
        <w:t>9.</w:t>
      </w:r>
    </w:p>
    <w:p w:rsidR="000A76A0" w:rsidRPr="00830042" w:rsidRDefault="000A76A0" w:rsidP="00555374">
      <w:pPr>
        <w:pStyle w:val="BodyText"/>
        <w:spacing w:before="197"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García-Gutiérrez,</w:t>
      </w:r>
      <w:r w:rsidRPr="00830042">
        <w:rPr>
          <w:rFonts w:ascii="Times New Roman" w:hAnsi="Times New Roman" w:cs="Times New Roman"/>
          <w:spacing w:val="-24"/>
          <w:w w:val="90"/>
          <w:sz w:val="24"/>
          <w:szCs w:val="24"/>
        </w:rPr>
        <w:t xml:space="preserve"> </w:t>
      </w:r>
      <w:r w:rsidRPr="00830042">
        <w:rPr>
          <w:rFonts w:ascii="Times New Roman" w:hAnsi="Times New Roman" w:cs="Times New Roman"/>
          <w:w w:val="90"/>
          <w:sz w:val="24"/>
          <w:szCs w:val="24"/>
        </w:rPr>
        <w:t>M.</w:t>
      </w:r>
      <w:r w:rsidRPr="00830042">
        <w:rPr>
          <w:rFonts w:ascii="Times New Roman" w:hAnsi="Times New Roman" w:cs="Times New Roman"/>
          <w:spacing w:val="-20"/>
          <w:w w:val="90"/>
          <w:sz w:val="24"/>
          <w:szCs w:val="24"/>
        </w:rPr>
        <w:t xml:space="preserve"> </w:t>
      </w:r>
      <w:r w:rsidRPr="00830042">
        <w:rPr>
          <w:rFonts w:ascii="Times New Roman" w:hAnsi="Times New Roman" w:cs="Times New Roman"/>
          <w:w w:val="90"/>
          <w:sz w:val="24"/>
          <w:szCs w:val="24"/>
        </w:rPr>
        <w:t>S.;</w:t>
      </w:r>
      <w:r w:rsidRPr="00830042">
        <w:rPr>
          <w:rFonts w:ascii="Times New Roman" w:hAnsi="Times New Roman" w:cs="Times New Roman"/>
          <w:spacing w:val="-22"/>
          <w:w w:val="90"/>
          <w:sz w:val="24"/>
          <w:szCs w:val="24"/>
        </w:rPr>
        <w:t xml:space="preserve"> </w:t>
      </w:r>
      <w:r w:rsidRPr="00830042">
        <w:rPr>
          <w:rFonts w:ascii="Times New Roman" w:hAnsi="Times New Roman" w:cs="Times New Roman"/>
          <w:w w:val="90"/>
          <w:sz w:val="24"/>
          <w:szCs w:val="24"/>
        </w:rPr>
        <w:t>Navarrete,</w:t>
      </w:r>
      <w:r w:rsidRPr="00830042">
        <w:rPr>
          <w:rFonts w:ascii="Times New Roman" w:hAnsi="Times New Roman" w:cs="Times New Roman"/>
          <w:spacing w:val="-23"/>
          <w:w w:val="90"/>
          <w:sz w:val="24"/>
          <w:szCs w:val="24"/>
        </w:rPr>
        <w:t xml:space="preserve"> </w:t>
      </w:r>
      <w:r w:rsidRPr="00830042">
        <w:rPr>
          <w:rFonts w:ascii="Times New Roman" w:hAnsi="Times New Roman" w:cs="Times New Roman"/>
          <w:w w:val="90"/>
          <w:sz w:val="24"/>
          <w:szCs w:val="24"/>
        </w:rPr>
        <w:t>F.;</w:t>
      </w:r>
      <w:r w:rsidRPr="00830042">
        <w:rPr>
          <w:rFonts w:ascii="Times New Roman" w:hAnsi="Times New Roman" w:cs="Times New Roman"/>
          <w:spacing w:val="-23"/>
          <w:w w:val="90"/>
          <w:sz w:val="24"/>
          <w:szCs w:val="24"/>
        </w:rPr>
        <w:t xml:space="preserve"> </w:t>
      </w:r>
      <w:r w:rsidRPr="00830042">
        <w:rPr>
          <w:rFonts w:ascii="Times New Roman" w:hAnsi="Times New Roman" w:cs="Times New Roman"/>
          <w:w w:val="90"/>
          <w:sz w:val="24"/>
          <w:szCs w:val="24"/>
        </w:rPr>
        <w:t>Sala,</w:t>
      </w:r>
      <w:r w:rsidRPr="00830042">
        <w:rPr>
          <w:rFonts w:ascii="Times New Roman" w:hAnsi="Times New Roman" w:cs="Times New Roman"/>
          <w:spacing w:val="-23"/>
          <w:w w:val="90"/>
          <w:sz w:val="24"/>
          <w:szCs w:val="24"/>
        </w:rPr>
        <w:t xml:space="preserve"> </w:t>
      </w:r>
      <w:r w:rsidRPr="00830042">
        <w:rPr>
          <w:rFonts w:ascii="Times New Roman" w:hAnsi="Times New Roman" w:cs="Times New Roman"/>
          <w:w w:val="90"/>
          <w:sz w:val="24"/>
          <w:szCs w:val="24"/>
        </w:rPr>
        <w:t>F.;</w:t>
      </w:r>
      <w:r w:rsidRPr="00830042">
        <w:rPr>
          <w:rFonts w:ascii="Times New Roman" w:hAnsi="Times New Roman" w:cs="Times New Roman"/>
          <w:spacing w:val="-23"/>
          <w:w w:val="90"/>
          <w:sz w:val="24"/>
          <w:szCs w:val="24"/>
        </w:rPr>
        <w:t xml:space="preserve"> </w:t>
      </w:r>
      <w:r w:rsidRPr="00830042">
        <w:rPr>
          <w:rFonts w:ascii="Times New Roman" w:hAnsi="Times New Roman" w:cs="Times New Roman"/>
          <w:w w:val="90"/>
          <w:sz w:val="24"/>
          <w:szCs w:val="24"/>
        </w:rPr>
        <w:t>Gasparyan,</w:t>
      </w:r>
      <w:r w:rsidRPr="00830042">
        <w:rPr>
          <w:rFonts w:ascii="Times New Roman" w:hAnsi="Times New Roman" w:cs="Times New Roman"/>
          <w:spacing w:val="-23"/>
          <w:w w:val="90"/>
          <w:sz w:val="24"/>
          <w:szCs w:val="24"/>
        </w:rPr>
        <w:t xml:space="preserve"> </w:t>
      </w:r>
      <w:r w:rsidRPr="00830042">
        <w:rPr>
          <w:rFonts w:ascii="Times New Roman" w:hAnsi="Times New Roman" w:cs="Times New Roman"/>
          <w:w w:val="90"/>
          <w:sz w:val="24"/>
          <w:szCs w:val="24"/>
        </w:rPr>
        <w:t>A.;</w:t>
      </w:r>
      <w:r w:rsidRPr="00830042">
        <w:rPr>
          <w:rFonts w:ascii="Times New Roman" w:hAnsi="Times New Roman" w:cs="Times New Roman"/>
          <w:spacing w:val="-22"/>
          <w:w w:val="90"/>
          <w:sz w:val="24"/>
          <w:szCs w:val="24"/>
        </w:rPr>
        <w:t xml:space="preserve"> </w:t>
      </w:r>
      <w:r w:rsidRPr="00830042">
        <w:rPr>
          <w:rFonts w:ascii="Times New Roman" w:hAnsi="Times New Roman" w:cs="Times New Roman"/>
          <w:w w:val="90"/>
          <w:sz w:val="24"/>
          <w:szCs w:val="24"/>
        </w:rPr>
        <w:t>Austrich-Olivares,</w:t>
      </w:r>
      <w:r w:rsidRPr="00830042">
        <w:rPr>
          <w:rFonts w:ascii="Times New Roman" w:hAnsi="Times New Roman" w:cs="Times New Roman"/>
          <w:spacing w:val="-23"/>
          <w:w w:val="90"/>
          <w:sz w:val="24"/>
          <w:szCs w:val="24"/>
        </w:rPr>
        <w:t xml:space="preserve"> </w:t>
      </w:r>
      <w:r w:rsidRPr="00830042">
        <w:rPr>
          <w:rFonts w:ascii="Times New Roman" w:hAnsi="Times New Roman" w:cs="Times New Roman"/>
          <w:w w:val="90"/>
          <w:sz w:val="24"/>
          <w:szCs w:val="24"/>
        </w:rPr>
        <w:t>A.;</w:t>
      </w:r>
      <w:r w:rsidRPr="00830042">
        <w:rPr>
          <w:rFonts w:ascii="Times New Roman" w:hAnsi="Times New Roman" w:cs="Times New Roman"/>
          <w:spacing w:val="-22"/>
          <w:w w:val="90"/>
          <w:sz w:val="24"/>
          <w:szCs w:val="24"/>
        </w:rPr>
        <w:t xml:space="preserve"> </w:t>
      </w:r>
      <w:r w:rsidRPr="00830042">
        <w:rPr>
          <w:rFonts w:ascii="Times New Roman" w:hAnsi="Times New Roman" w:cs="Times New Roman"/>
          <w:w w:val="90"/>
          <w:sz w:val="24"/>
          <w:szCs w:val="24"/>
        </w:rPr>
        <w:t>Manzanares,</w:t>
      </w:r>
      <w:r w:rsidRPr="00830042">
        <w:rPr>
          <w:rFonts w:ascii="Times New Roman" w:hAnsi="Times New Roman" w:cs="Times New Roman"/>
          <w:spacing w:val="-23"/>
          <w:w w:val="90"/>
          <w:sz w:val="24"/>
          <w:szCs w:val="24"/>
        </w:rPr>
        <w:t xml:space="preserve"> </w:t>
      </w:r>
      <w:r w:rsidRPr="00830042">
        <w:rPr>
          <w:rFonts w:ascii="Times New Roman" w:hAnsi="Times New Roman" w:cs="Times New Roman"/>
          <w:w w:val="90"/>
          <w:sz w:val="24"/>
          <w:szCs w:val="24"/>
        </w:rPr>
        <w:t xml:space="preserve">J. </w:t>
      </w:r>
      <w:r w:rsidRPr="00830042">
        <w:rPr>
          <w:rFonts w:ascii="Times New Roman" w:hAnsi="Times New Roman" w:cs="Times New Roman"/>
          <w:w w:val="95"/>
          <w:sz w:val="24"/>
          <w:szCs w:val="24"/>
        </w:rPr>
        <w:t>Biomarkers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Psychiatry:</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Concept,</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Definition,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Types</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Relevance</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to</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Clinical</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Reality.</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 xml:space="preserve">Front. </w:t>
      </w:r>
      <w:r w:rsidRPr="00830042">
        <w:rPr>
          <w:rFonts w:ascii="Times New Roman" w:hAnsi="Times New Roman" w:cs="Times New Roman"/>
          <w:sz w:val="24"/>
          <w:szCs w:val="24"/>
        </w:rPr>
        <w:t>Psychiatry</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2020,</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11,</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432.</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https://doi.org/10.3389/fpsyt.2020.00432.</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García-Gutiérrez,</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Maria</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Salud,</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Francisco</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Navarrete,</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Francisco</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Sala,</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Ani</w:t>
      </w:r>
      <w:r w:rsidRPr="00830042">
        <w:rPr>
          <w:rFonts w:ascii="Times New Roman" w:hAnsi="Times New Roman" w:cs="Times New Roman"/>
          <w:spacing w:val="-3"/>
          <w:w w:val="90"/>
          <w:sz w:val="24"/>
          <w:szCs w:val="24"/>
        </w:rPr>
        <w:t xml:space="preserve"> </w:t>
      </w:r>
      <w:r w:rsidRPr="00830042">
        <w:rPr>
          <w:rFonts w:ascii="Times New Roman" w:hAnsi="Times New Roman" w:cs="Times New Roman"/>
          <w:w w:val="90"/>
          <w:sz w:val="24"/>
          <w:szCs w:val="24"/>
        </w:rPr>
        <w:t>Gasparyan,</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Amaya</w:t>
      </w:r>
      <w:r w:rsidRPr="00830042">
        <w:rPr>
          <w:rFonts w:ascii="Times New Roman" w:hAnsi="Times New Roman" w:cs="Times New Roman"/>
          <w:spacing w:val="-5"/>
          <w:w w:val="90"/>
          <w:sz w:val="24"/>
          <w:szCs w:val="24"/>
        </w:rPr>
        <w:t xml:space="preserve"> </w:t>
      </w:r>
      <w:r w:rsidRPr="00830042">
        <w:rPr>
          <w:rFonts w:ascii="Times New Roman" w:hAnsi="Times New Roman" w:cs="Times New Roman"/>
          <w:w w:val="90"/>
          <w:sz w:val="24"/>
          <w:szCs w:val="24"/>
        </w:rPr>
        <w:t xml:space="preserve">Austrich- </w:t>
      </w:r>
      <w:r w:rsidRPr="00830042">
        <w:rPr>
          <w:rFonts w:ascii="Times New Roman" w:hAnsi="Times New Roman" w:cs="Times New Roman"/>
          <w:w w:val="95"/>
          <w:sz w:val="24"/>
          <w:szCs w:val="24"/>
        </w:rPr>
        <w:t>Olivares,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Jorge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Manzanares.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2020.</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Psychiatry:</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Concept,</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Definition,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Types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and</w:t>
      </w:r>
    </w:p>
    <w:p w:rsidR="000A76A0" w:rsidRPr="00830042" w:rsidRDefault="000A76A0" w:rsidP="00555374">
      <w:pPr>
        <w:pStyle w:val="BodyText"/>
        <w:spacing w:before="6" w:after="120"/>
        <w:ind w:left="0"/>
        <w:jc w:val="both"/>
        <w:rPr>
          <w:rFonts w:ascii="Times New Roman" w:hAnsi="Times New Roman" w:cs="Times New Roman"/>
          <w:sz w:val="24"/>
          <w:szCs w:val="24"/>
        </w:rPr>
      </w:pPr>
      <w:r w:rsidRPr="00830042">
        <w:rPr>
          <w:rFonts w:ascii="Times New Roman" w:hAnsi="Times New Roman" w:cs="Times New Roman"/>
          <w:sz w:val="24"/>
          <w:szCs w:val="24"/>
        </w:rPr>
        <w:t>Germinoma.” Am J Surg Pathol 29 (3).</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Gibb</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WR,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Lees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AJ.</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1988.</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relevance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Lewy</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body</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to</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pathogenesis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idiopathic</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 xml:space="preserve">Parkinson’s </w:t>
      </w:r>
      <w:r w:rsidRPr="00830042">
        <w:rPr>
          <w:rFonts w:ascii="Times New Roman" w:hAnsi="Times New Roman" w:cs="Times New Roman"/>
          <w:sz w:val="24"/>
          <w:szCs w:val="24"/>
        </w:rPr>
        <w:t>disease.</w:t>
      </w:r>
      <w:r w:rsidRPr="00830042">
        <w:rPr>
          <w:rFonts w:ascii="Times New Roman" w:hAnsi="Times New Roman" w:cs="Times New Roman"/>
          <w:spacing w:val="-20"/>
          <w:sz w:val="24"/>
          <w:szCs w:val="24"/>
        </w:rPr>
        <w:t xml:space="preserve"> </w:t>
      </w:r>
      <w:r w:rsidRPr="00830042">
        <w:rPr>
          <w:rFonts w:ascii="Times New Roman" w:hAnsi="Times New Roman" w:cs="Times New Roman"/>
          <w:sz w:val="24"/>
          <w:szCs w:val="24"/>
        </w:rPr>
        <w:t>J</w:t>
      </w:r>
      <w:r w:rsidRPr="00830042">
        <w:rPr>
          <w:rFonts w:ascii="Times New Roman" w:hAnsi="Times New Roman" w:cs="Times New Roman"/>
          <w:spacing w:val="-26"/>
          <w:sz w:val="24"/>
          <w:szCs w:val="24"/>
        </w:rPr>
        <w:t xml:space="preserve"> </w:t>
      </w:r>
      <w:r w:rsidRPr="00830042">
        <w:rPr>
          <w:rFonts w:ascii="Times New Roman" w:hAnsi="Times New Roman" w:cs="Times New Roman"/>
          <w:sz w:val="24"/>
          <w:szCs w:val="24"/>
        </w:rPr>
        <w:t>Neurol</w:t>
      </w:r>
      <w:r w:rsidRPr="00830042">
        <w:rPr>
          <w:rFonts w:ascii="Times New Roman" w:hAnsi="Times New Roman" w:cs="Times New Roman"/>
          <w:spacing w:val="-20"/>
          <w:sz w:val="24"/>
          <w:szCs w:val="24"/>
        </w:rPr>
        <w:t xml:space="preserve"> </w:t>
      </w:r>
      <w:r w:rsidRPr="00830042">
        <w:rPr>
          <w:rFonts w:ascii="Times New Roman" w:hAnsi="Times New Roman" w:cs="Times New Roman"/>
          <w:sz w:val="24"/>
          <w:szCs w:val="24"/>
        </w:rPr>
        <w:t>Neurosurg</w:t>
      </w:r>
      <w:r w:rsidRPr="00830042">
        <w:rPr>
          <w:rFonts w:ascii="Times New Roman" w:hAnsi="Times New Roman" w:cs="Times New Roman"/>
          <w:spacing w:val="-21"/>
          <w:sz w:val="24"/>
          <w:szCs w:val="24"/>
        </w:rPr>
        <w:t xml:space="preserve"> </w:t>
      </w:r>
      <w:r w:rsidRPr="00830042">
        <w:rPr>
          <w:rFonts w:ascii="Times New Roman" w:hAnsi="Times New Roman" w:cs="Times New Roman"/>
          <w:sz w:val="24"/>
          <w:szCs w:val="24"/>
        </w:rPr>
        <w:t>Psychiatry</w:t>
      </w:r>
      <w:r w:rsidRPr="00830042">
        <w:rPr>
          <w:rFonts w:ascii="Times New Roman" w:hAnsi="Times New Roman" w:cs="Times New Roman"/>
          <w:spacing w:val="-20"/>
          <w:sz w:val="24"/>
          <w:szCs w:val="24"/>
        </w:rPr>
        <w:t xml:space="preserve"> </w:t>
      </w:r>
      <w:r w:rsidRPr="00830042">
        <w:rPr>
          <w:rFonts w:ascii="Times New Roman" w:hAnsi="Times New Roman" w:cs="Times New Roman"/>
          <w:sz w:val="24"/>
          <w:szCs w:val="24"/>
        </w:rPr>
        <w:t>51:</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745–752.</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Goletti,</w:t>
      </w:r>
      <w:r w:rsidRPr="00830042">
        <w:rPr>
          <w:rFonts w:ascii="Times New Roman" w:hAnsi="Times New Roman" w:cs="Times New Roman"/>
          <w:spacing w:val="-17"/>
          <w:w w:val="90"/>
          <w:sz w:val="24"/>
          <w:szCs w:val="24"/>
        </w:rPr>
        <w:t xml:space="preserve"> </w:t>
      </w:r>
      <w:r w:rsidRPr="00830042">
        <w:rPr>
          <w:rFonts w:ascii="Times New Roman" w:hAnsi="Times New Roman" w:cs="Times New Roman"/>
          <w:w w:val="90"/>
          <w:sz w:val="24"/>
          <w:szCs w:val="24"/>
        </w:rPr>
        <w:t>Delia,</w:t>
      </w:r>
      <w:r w:rsidRPr="00830042">
        <w:rPr>
          <w:rFonts w:ascii="Times New Roman" w:hAnsi="Times New Roman" w:cs="Times New Roman"/>
          <w:spacing w:val="-17"/>
          <w:w w:val="90"/>
          <w:sz w:val="24"/>
          <w:szCs w:val="24"/>
        </w:rPr>
        <w:t xml:space="preserve"> </w:t>
      </w:r>
      <w:r w:rsidRPr="00830042">
        <w:rPr>
          <w:rFonts w:ascii="Times New Roman" w:hAnsi="Times New Roman" w:cs="Times New Roman"/>
          <w:w w:val="90"/>
          <w:sz w:val="24"/>
          <w:szCs w:val="24"/>
        </w:rPr>
        <w:t>Elisa</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Petruccioli,</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Simone</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A.</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Joosten,</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and</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Tom</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H.M.</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Ottenhoff.</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2016.</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 xml:space="preserve">“Tuberculosis </w:t>
      </w:r>
      <w:r w:rsidRPr="00830042">
        <w:rPr>
          <w:rFonts w:ascii="Times New Roman" w:hAnsi="Times New Roman" w:cs="Times New Roman"/>
          <w:sz w:val="24"/>
          <w:szCs w:val="24"/>
        </w:rPr>
        <w:t>Biomarkers: From Diagnosis to Protection.” Infectious Disease Reports 8 (2): 6568. https://doi.org/10.4081/idr.2016.6568.</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sz w:val="24"/>
          <w:szCs w:val="24"/>
        </w:rPr>
        <w:t>Gong,</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Jian,</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Haili</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Zhang,</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Shushan</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Xing,</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Chunde</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Li,</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Zhenyu</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Ma,</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Ge</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Jia,</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Wanning</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Hu.</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2014.</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 xml:space="preserve">“High </w:t>
      </w:r>
      <w:r w:rsidRPr="00830042">
        <w:rPr>
          <w:rFonts w:ascii="Times New Roman" w:hAnsi="Times New Roman" w:cs="Times New Roman"/>
          <w:w w:val="95"/>
          <w:sz w:val="24"/>
          <w:szCs w:val="24"/>
        </w:rPr>
        <w:t>Expression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Levels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CXCL12</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CXCR4</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Predict</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Recurrence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Adamanti-Nomatous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 xml:space="preserve">Craniopharyngiomas </w:t>
      </w:r>
      <w:r w:rsidRPr="00830042">
        <w:rPr>
          <w:rFonts w:ascii="Times New Roman" w:hAnsi="Times New Roman" w:cs="Times New Roman"/>
          <w:sz w:val="24"/>
          <w:szCs w:val="24"/>
        </w:rPr>
        <w:t>in</w:t>
      </w:r>
      <w:r w:rsidRPr="00830042">
        <w:rPr>
          <w:rFonts w:ascii="Times New Roman" w:hAnsi="Times New Roman" w:cs="Times New Roman"/>
          <w:spacing w:val="-38"/>
          <w:sz w:val="24"/>
          <w:szCs w:val="24"/>
        </w:rPr>
        <w:t xml:space="preserve"> </w:t>
      </w:r>
      <w:r w:rsidRPr="00830042">
        <w:rPr>
          <w:rFonts w:ascii="Times New Roman" w:hAnsi="Times New Roman" w:cs="Times New Roman"/>
          <w:sz w:val="24"/>
          <w:szCs w:val="24"/>
        </w:rPr>
        <w:t>Children.”</w:t>
      </w:r>
      <w:r w:rsidRPr="00830042">
        <w:rPr>
          <w:rFonts w:ascii="Times New Roman" w:hAnsi="Times New Roman" w:cs="Times New Roman"/>
          <w:spacing w:val="-37"/>
          <w:sz w:val="24"/>
          <w:szCs w:val="24"/>
        </w:rPr>
        <w:t xml:space="preserve"> </w:t>
      </w:r>
      <w:r w:rsidRPr="00830042">
        <w:rPr>
          <w:rFonts w:ascii="Times New Roman" w:hAnsi="Times New Roman" w:cs="Times New Roman"/>
          <w:sz w:val="24"/>
          <w:szCs w:val="24"/>
        </w:rPr>
        <w:t>Cancer</w:t>
      </w:r>
      <w:r w:rsidRPr="00830042">
        <w:rPr>
          <w:rFonts w:ascii="Times New Roman" w:hAnsi="Times New Roman" w:cs="Times New Roman"/>
          <w:spacing w:val="-36"/>
          <w:sz w:val="24"/>
          <w:szCs w:val="24"/>
        </w:rPr>
        <w:t xml:space="preserve"> </w:t>
      </w:r>
      <w:r w:rsidRPr="00830042">
        <w:rPr>
          <w:rFonts w:ascii="Times New Roman" w:hAnsi="Times New Roman" w:cs="Times New Roman"/>
          <w:sz w:val="24"/>
          <w:szCs w:val="24"/>
        </w:rPr>
        <w:t>Biomarkers</w:t>
      </w:r>
      <w:r w:rsidRPr="00830042">
        <w:rPr>
          <w:rFonts w:ascii="Times New Roman" w:hAnsi="Times New Roman" w:cs="Times New Roman"/>
          <w:spacing w:val="-37"/>
          <w:sz w:val="24"/>
          <w:szCs w:val="24"/>
        </w:rPr>
        <w:t xml:space="preserve"> </w:t>
      </w:r>
      <w:r w:rsidRPr="00830042">
        <w:rPr>
          <w:rFonts w:ascii="Times New Roman" w:hAnsi="Times New Roman" w:cs="Times New Roman"/>
          <w:sz w:val="24"/>
          <w:szCs w:val="24"/>
        </w:rPr>
        <w:t>14</w:t>
      </w:r>
      <w:r w:rsidRPr="00830042">
        <w:rPr>
          <w:rFonts w:ascii="Times New Roman" w:hAnsi="Times New Roman" w:cs="Times New Roman"/>
          <w:spacing w:val="-37"/>
          <w:sz w:val="24"/>
          <w:szCs w:val="24"/>
        </w:rPr>
        <w:t xml:space="preserve"> </w:t>
      </w:r>
      <w:r w:rsidRPr="00830042">
        <w:rPr>
          <w:rFonts w:ascii="Times New Roman" w:hAnsi="Times New Roman" w:cs="Times New Roman"/>
          <w:sz w:val="24"/>
          <w:szCs w:val="24"/>
        </w:rPr>
        <w:t>(4):</w:t>
      </w:r>
      <w:r w:rsidRPr="00830042">
        <w:rPr>
          <w:rFonts w:ascii="Times New Roman" w:hAnsi="Times New Roman" w:cs="Times New Roman"/>
          <w:spacing w:val="-37"/>
          <w:sz w:val="24"/>
          <w:szCs w:val="24"/>
        </w:rPr>
        <w:t xml:space="preserve"> </w:t>
      </w:r>
      <w:r w:rsidRPr="00830042">
        <w:rPr>
          <w:rFonts w:ascii="Times New Roman" w:hAnsi="Times New Roman" w:cs="Times New Roman"/>
          <w:sz w:val="24"/>
          <w:szCs w:val="24"/>
        </w:rPr>
        <w:t>241–51.</w:t>
      </w:r>
      <w:r w:rsidRPr="00830042">
        <w:rPr>
          <w:rFonts w:ascii="Times New Roman" w:hAnsi="Times New Roman" w:cs="Times New Roman"/>
          <w:spacing w:val="-36"/>
          <w:sz w:val="24"/>
          <w:szCs w:val="24"/>
        </w:rPr>
        <w:t xml:space="preserve"> </w:t>
      </w:r>
      <w:r w:rsidRPr="00830042">
        <w:rPr>
          <w:rFonts w:ascii="Times New Roman" w:hAnsi="Times New Roman" w:cs="Times New Roman"/>
          <w:sz w:val="24"/>
          <w:szCs w:val="24"/>
        </w:rPr>
        <w:t>https://doi.org/10.3233/CBM-140397.</w:t>
      </w:r>
    </w:p>
    <w:p w:rsidR="000A76A0" w:rsidRPr="00830042" w:rsidRDefault="000A76A0" w:rsidP="00555374">
      <w:pPr>
        <w:pStyle w:val="BodyText"/>
        <w:spacing w:before="2"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Goschzik, Tobias, Edward C Schwalbe, Debbie Hicks, Amanda Smith, Anja Zur Muehlen, Dominique Figarella-Branger, François Doz, et al. 2018. “Prognostic Effect of Whole Chromosomal Aberration Signatures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Standard-Risk,</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Non-WNT/Non-SHH</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Medulloblastoma: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Retrospective,</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Molecular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Analysis of</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HIT-SIOP</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PNET</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4</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Trial.”</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Lancet</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Oncology</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19</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(12):</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1602–16.</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lastRenderedPageBreak/>
        <w:t>https://doi.org/10.1016/S1470-</w:t>
      </w:r>
      <w:r w:rsidRPr="00830042">
        <w:rPr>
          <w:rFonts w:ascii="Times New Roman" w:hAnsi="Times New Roman" w:cs="Times New Roman"/>
          <w:sz w:val="24"/>
          <w:szCs w:val="24"/>
        </w:rPr>
        <w:t>2045(18)30532-1.</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t xml:space="preserve">Gossage, Lucy, and Tim Eisen. 2010. “Alterations in VHL as Potential Biomarkers in Renal-Cell </w:t>
      </w:r>
      <w:r w:rsidRPr="00830042">
        <w:rPr>
          <w:rFonts w:ascii="Times New Roman" w:hAnsi="Times New Roman" w:cs="Times New Roman"/>
          <w:w w:val="90"/>
          <w:sz w:val="24"/>
          <w:szCs w:val="24"/>
        </w:rPr>
        <w:t>Carcinoma.” Nature Reviews Clinical Oncology 7 (5): 277–88. https://doi.org/10.1038/nrclinonc.2010.42.</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Gossing,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Wilhelm,</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Marcus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Frohme,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Lars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Radke.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2020.</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Liquid</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Biopsies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 xml:space="preserve">Pituitary </w:t>
      </w:r>
      <w:r w:rsidRPr="00830042">
        <w:rPr>
          <w:rFonts w:ascii="Times New Roman" w:hAnsi="Times New Roman" w:cs="Times New Roman"/>
          <w:w w:val="90"/>
          <w:sz w:val="24"/>
          <w:szCs w:val="24"/>
        </w:rPr>
        <w:t>Neuroendocrine Tumors.” Biomedicines 8 (6): 148.</w:t>
      </w:r>
      <w:r w:rsidRPr="00830042">
        <w:rPr>
          <w:rFonts w:ascii="Times New Roman" w:hAnsi="Times New Roman" w:cs="Times New Roman"/>
          <w:spacing w:val="-42"/>
          <w:w w:val="90"/>
          <w:sz w:val="24"/>
          <w:szCs w:val="24"/>
        </w:rPr>
        <w:t xml:space="preserve"> </w:t>
      </w:r>
      <w:r w:rsidRPr="00830042">
        <w:rPr>
          <w:rFonts w:ascii="Times New Roman" w:hAnsi="Times New Roman" w:cs="Times New Roman"/>
          <w:w w:val="90"/>
          <w:sz w:val="24"/>
          <w:szCs w:val="24"/>
        </w:rPr>
        <w:t>https://doi.org/10.3390/biomedicines8060148.</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Gousias,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K.,</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Becker,</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Simon,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P.</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Niehusmann.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2012.</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“Nuclear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Karyopherin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A2:</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 xml:space="preserve">Novel </w:t>
      </w:r>
      <w:r w:rsidRPr="00830042">
        <w:rPr>
          <w:rFonts w:ascii="Times New Roman" w:hAnsi="Times New Roman" w:cs="Times New Roman"/>
          <w:sz w:val="24"/>
          <w:szCs w:val="24"/>
        </w:rPr>
        <w:t>Biomarker for Infiltrative Astrocytomas.” Journal of Neuro-Oncology 109 (3): 545–53. https://doi.org/10.1007/s11060-012-0924-2.</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 xml:space="preserve">Guaraldi, Giovanni, Marianna Meschiari, Alessandro Cozzi-Lepri, Jovana Milic, Roberto Tonelli, Marianna </w:t>
      </w:r>
      <w:r w:rsidRPr="00830042">
        <w:rPr>
          <w:rFonts w:ascii="Times New Roman" w:hAnsi="Times New Roman" w:cs="Times New Roman"/>
          <w:w w:val="95"/>
          <w:sz w:val="24"/>
          <w:szCs w:val="24"/>
        </w:rPr>
        <w:t>Menozzi,</w:t>
      </w:r>
      <w:r w:rsidRPr="00830042">
        <w:rPr>
          <w:rFonts w:ascii="Times New Roman" w:hAnsi="Times New Roman" w:cs="Times New Roman"/>
          <w:spacing w:val="-48"/>
          <w:w w:val="95"/>
          <w:sz w:val="24"/>
          <w:szCs w:val="24"/>
        </w:rPr>
        <w:t xml:space="preserve"> </w:t>
      </w:r>
      <w:r w:rsidRPr="00830042">
        <w:rPr>
          <w:rFonts w:ascii="Times New Roman" w:hAnsi="Times New Roman" w:cs="Times New Roman"/>
          <w:w w:val="95"/>
          <w:sz w:val="24"/>
          <w:szCs w:val="24"/>
        </w:rPr>
        <w:t>Erica</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Franceschini,</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2020.</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“Tocilizumab</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Patients</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Severe</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COVID-19:</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 xml:space="preserve">Retrospective </w:t>
      </w:r>
      <w:r w:rsidRPr="00830042">
        <w:rPr>
          <w:rFonts w:ascii="Times New Roman" w:hAnsi="Times New Roman" w:cs="Times New Roman"/>
          <w:sz w:val="24"/>
          <w:szCs w:val="24"/>
        </w:rPr>
        <w:t>Cohort Study.” The Lancet Rheumatology 2 (8): e474–84. https://doi.org/10.1016/S2665- 9913(20)30173-9.</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Guintivano</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Arad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Gould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TD,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Payne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JL,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Kaminsky</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ZA.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Antenatal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prediction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postpartum</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 xml:space="preserve">depression </w:t>
      </w:r>
      <w:r w:rsidRPr="00830042">
        <w:rPr>
          <w:rFonts w:ascii="Times New Roman" w:hAnsi="Times New Roman" w:cs="Times New Roman"/>
          <w:sz w:val="24"/>
          <w:szCs w:val="24"/>
        </w:rPr>
        <w:t>with</w:t>
      </w:r>
      <w:r w:rsidRPr="00830042">
        <w:rPr>
          <w:rFonts w:ascii="Times New Roman" w:hAnsi="Times New Roman" w:cs="Times New Roman"/>
          <w:spacing w:val="-28"/>
          <w:sz w:val="24"/>
          <w:szCs w:val="24"/>
        </w:rPr>
        <w:t xml:space="preserve"> </w:t>
      </w:r>
      <w:r w:rsidRPr="00830042">
        <w:rPr>
          <w:rFonts w:ascii="Times New Roman" w:hAnsi="Times New Roman" w:cs="Times New Roman"/>
          <w:sz w:val="24"/>
          <w:szCs w:val="24"/>
        </w:rPr>
        <w:t>blood</w:t>
      </w:r>
      <w:r w:rsidRPr="00830042">
        <w:rPr>
          <w:rFonts w:ascii="Times New Roman" w:hAnsi="Times New Roman" w:cs="Times New Roman"/>
          <w:spacing w:val="-27"/>
          <w:sz w:val="24"/>
          <w:szCs w:val="24"/>
        </w:rPr>
        <w:t xml:space="preserve"> </w:t>
      </w:r>
      <w:r w:rsidRPr="00830042">
        <w:rPr>
          <w:rFonts w:ascii="Times New Roman" w:hAnsi="Times New Roman" w:cs="Times New Roman"/>
          <w:sz w:val="24"/>
          <w:szCs w:val="24"/>
        </w:rPr>
        <w:t>DNA</w:t>
      </w:r>
      <w:r w:rsidRPr="00830042">
        <w:rPr>
          <w:rFonts w:ascii="Times New Roman" w:hAnsi="Times New Roman" w:cs="Times New Roman"/>
          <w:spacing w:val="-25"/>
          <w:sz w:val="24"/>
          <w:szCs w:val="24"/>
        </w:rPr>
        <w:t xml:space="preserve"> </w:t>
      </w:r>
      <w:r w:rsidRPr="00830042">
        <w:rPr>
          <w:rFonts w:ascii="Times New Roman" w:hAnsi="Times New Roman" w:cs="Times New Roman"/>
          <w:sz w:val="24"/>
          <w:szCs w:val="24"/>
        </w:rPr>
        <w:t>methylation</w:t>
      </w:r>
      <w:r w:rsidRPr="00830042">
        <w:rPr>
          <w:rFonts w:ascii="Times New Roman" w:hAnsi="Times New Roman" w:cs="Times New Roman"/>
          <w:spacing w:val="-28"/>
          <w:sz w:val="24"/>
          <w:szCs w:val="24"/>
        </w:rPr>
        <w:t xml:space="preserve"> </w:t>
      </w:r>
      <w:r w:rsidRPr="00830042">
        <w:rPr>
          <w:rFonts w:ascii="Times New Roman" w:hAnsi="Times New Roman" w:cs="Times New Roman"/>
          <w:sz w:val="24"/>
          <w:szCs w:val="24"/>
        </w:rPr>
        <w:t>biomarkers.</w:t>
      </w:r>
      <w:r w:rsidRPr="00830042">
        <w:rPr>
          <w:rFonts w:ascii="Times New Roman" w:hAnsi="Times New Roman" w:cs="Times New Roman"/>
          <w:spacing w:val="-25"/>
          <w:sz w:val="24"/>
          <w:szCs w:val="24"/>
        </w:rPr>
        <w:t xml:space="preserve"> </w:t>
      </w:r>
      <w:r w:rsidRPr="00830042">
        <w:rPr>
          <w:rFonts w:ascii="Times New Roman" w:hAnsi="Times New Roman" w:cs="Times New Roman"/>
          <w:sz w:val="24"/>
          <w:szCs w:val="24"/>
        </w:rPr>
        <w:t>Mol</w:t>
      </w:r>
      <w:r w:rsidRPr="00830042">
        <w:rPr>
          <w:rFonts w:ascii="Times New Roman" w:hAnsi="Times New Roman" w:cs="Times New Roman"/>
          <w:spacing w:val="-25"/>
          <w:sz w:val="24"/>
          <w:szCs w:val="24"/>
        </w:rPr>
        <w:t xml:space="preserve"> </w:t>
      </w:r>
      <w:r w:rsidRPr="00830042">
        <w:rPr>
          <w:rFonts w:ascii="Times New Roman" w:hAnsi="Times New Roman" w:cs="Times New Roman"/>
          <w:sz w:val="24"/>
          <w:szCs w:val="24"/>
        </w:rPr>
        <w:t>Psychiatry</w:t>
      </w:r>
      <w:r w:rsidRPr="00830042">
        <w:rPr>
          <w:rFonts w:ascii="Times New Roman" w:hAnsi="Times New Roman" w:cs="Times New Roman"/>
          <w:spacing w:val="-26"/>
          <w:sz w:val="24"/>
          <w:szCs w:val="24"/>
        </w:rPr>
        <w:t xml:space="preserve"> </w:t>
      </w:r>
      <w:r w:rsidRPr="00830042">
        <w:rPr>
          <w:rFonts w:ascii="Times New Roman" w:hAnsi="Times New Roman" w:cs="Times New Roman"/>
          <w:sz w:val="24"/>
          <w:szCs w:val="24"/>
        </w:rPr>
        <w:t>2014;</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19:</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560–567.</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Hara, Akira, Masayuki Niwa, Tomohiro Kanayama, Kei Noguchi, Ayumi Niwa, Mikiko Matsuo, Takahiro</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 xml:space="preserve">Hasegawa, Koji, Hisayoshi Fujiwara, Masatoshi Koshiji, Tsukasa Inada, Seiji Ohtani, Kiyoshi Doyama, </w:t>
      </w:r>
      <w:r w:rsidRPr="00830042">
        <w:rPr>
          <w:rFonts w:ascii="Times New Roman" w:hAnsi="Times New Roman" w:cs="Times New Roman"/>
          <w:w w:val="95"/>
          <w:sz w:val="24"/>
          <w:szCs w:val="24"/>
        </w:rPr>
        <w:t xml:space="preserve">Masaru Tanaka, et al. 1996. “Endothelin-1 and Its Receptor in Hypertrophic Cardiomyopathy.” </w:t>
      </w:r>
      <w:r w:rsidRPr="00830042">
        <w:rPr>
          <w:rFonts w:ascii="Times New Roman" w:hAnsi="Times New Roman" w:cs="Times New Roman"/>
          <w:sz w:val="24"/>
          <w:szCs w:val="24"/>
        </w:rPr>
        <w:t>Hypertension 27 (2): 259–64. https://doi.org/10.1161/01.HYP.27.2.259.</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Hasegawa,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Yasuhisa,</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Mitsuo</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Goto,</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Nobuhiro</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Hanai,</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Taijiro</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Ozawa,</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Hitoshi</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Hirakawa.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2017. “Predictive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Combined</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Chemotherapy</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5‑fluorouracil</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Cisplatin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Oro‑</w:t>
      </w:r>
      <w:r w:rsidRPr="00830042">
        <w:rPr>
          <w:rFonts w:ascii="Times New Roman" w:hAnsi="Times New Roman" w:cs="Times New Roman"/>
          <w:spacing w:val="-82"/>
          <w:w w:val="95"/>
          <w:sz w:val="24"/>
          <w:szCs w:val="24"/>
        </w:rPr>
        <w:t xml:space="preserve"> </w:t>
      </w:r>
      <w:r w:rsidRPr="00830042">
        <w:rPr>
          <w:rFonts w:ascii="Times New Roman" w:hAnsi="Times New Roman" w:cs="Times New Roman"/>
          <w:w w:val="95"/>
          <w:sz w:val="24"/>
          <w:szCs w:val="24"/>
        </w:rPr>
        <w:t xml:space="preserve">and </w:t>
      </w:r>
      <w:r w:rsidRPr="00830042">
        <w:rPr>
          <w:rFonts w:ascii="Times New Roman" w:hAnsi="Times New Roman" w:cs="Times New Roman"/>
          <w:sz w:val="24"/>
          <w:szCs w:val="24"/>
        </w:rPr>
        <w:t>Hypopharyngeal Cancers.” Molecular and Clinical Oncology, November. https://doi.org/10.3892/mco.2017.1521.</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Hattab,</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Eyas</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Pang-Hsien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Tu,</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Jon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Wilson,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Liang</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Cheng.</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2005.</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“OCT4</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Immunohistochemistry</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 xml:space="preserve">Is </w:t>
      </w:r>
      <w:r w:rsidRPr="00830042">
        <w:rPr>
          <w:rFonts w:ascii="Times New Roman" w:hAnsi="Times New Roman" w:cs="Times New Roman"/>
          <w:sz w:val="24"/>
          <w:szCs w:val="24"/>
        </w:rPr>
        <w:t>Superior</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to</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Placental</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Alkaline</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Phosphatase</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(PLAP)</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in</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the</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Diagnosis</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Central</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Nervous</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System</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Henry,</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Lynn,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Daniel</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F.</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Hayes.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2012.</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Molecular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Oncology</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6</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(2):</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 xml:space="preserve">140–46. </w:t>
      </w:r>
      <w:r w:rsidRPr="00830042">
        <w:rPr>
          <w:rFonts w:ascii="Times New Roman" w:hAnsi="Times New Roman" w:cs="Times New Roman"/>
          <w:sz w:val="24"/>
          <w:szCs w:val="24"/>
        </w:rPr>
        <w:t>https://doi.org/10.1016/j.molonc.2012.01.010.</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 xml:space="preserve">Hinson, J.A., Roberts, D.W., and James, L.P. (2010) Mechanisms of acetaminophen-induced liver </w:t>
      </w:r>
      <w:r w:rsidRPr="00830042">
        <w:rPr>
          <w:rFonts w:ascii="Times New Roman" w:hAnsi="Times New Roman" w:cs="Times New Roman"/>
          <w:sz w:val="24"/>
          <w:szCs w:val="24"/>
        </w:rPr>
        <w:t>necrosis. Handb Exp Pharmacol 196: 369405.</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Hsu,</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Chiun,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Se-Hoon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Lee,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Samuel</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Ejadi,</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Caroline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Even,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Roger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B.</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Cohen,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Christophe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Le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Tourneau,</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Janice</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Hu,</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Ying,</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Wanzhen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Chen,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Zhanpeng</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Yan,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Jingxia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Ma,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Fangshi</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Zhu,</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Jiege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Huo.</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2019.</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“Prognostic Value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PD-L1</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Expression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Patients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Pancreatic</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PRISMA-Compliant</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 xml:space="preserve">Meta-Analysis.” </w:t>
      </w:r>
      <w:r w:rsidRPr="00830042">
        <w:rPr>
          <w:rFonts w:ascii="Times New Roman" w:hAnsi="Times New Roman" w:cs="Times New Roman"/>
          <w:sz w:val="24"/>
          <w:szCs w:val="24"/>
        </w:rPr>
        <w:t>Medicine</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98</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(3):</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e14006.</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https://doi.org/10.1097/MD.0000000000014006.</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 xml:space="preserve">Huss, Sebastian, Helen Pasternack, Michaela Angelika Ihle, Sabine Merkelbach-Bruse, Birthe Heitkötter, </w:t>
      </w:r>
      <w:r w:rsidRPr="00830042">
        <w:rPr>
          <w:rFonts w:ascii="Times New Roman" w:hAnsi="Times New Roman" w:cs="Times New Roman"/>
          <w:w w:val="95"/>
          <w:sz w:val="24"/>
          <w:szCs w:val="24"/>
        </w:rPr>
        <w:t>Wolfgang</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Hartmann,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Marcel</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Trautmann,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2017.</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“Clinicopathological</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Molecular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Features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 Large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Cohort</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Gastrointestinal</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Stromal</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Tumors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(GISTs)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Review</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Literature: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BRAF</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 xml:space="preserve">Mutations </w:t>
      </w:r>
      <w:r w:rsidRPr="00830042">
        <w:rPr>
          <w:rFonts w:ascii="Times New Roman" w:hAnsi="Times New Roman" w:cs="Times New Roman"/>
          <w:sz w:val="24"/>
          <w:szCs w:val="24"/>
        </w:rPr>
        <w:t>in KIT/PDGFRA Wild-Type GISTs Are Rare Events.” Human Pathology 62 (April): 206–14. https://doi.org/10.1016/j.humpath.2017.01.005.</w:t>
      </w:r>
    </w:p>
    <w:p w:rsidR="000A76A0" w:rsidRPr="00830042" w:rsidRDefault="000A76A0" w:rsidP="00555374">
      <w:pPr>
        <w:pStyle w:val="BodyText"/>
        <w:spacing w:before="197"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Hussaini,</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Mohammad.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2015.</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Hematological</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Malignancies: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Review</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Molecular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Testing in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Hematopathology.”</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Control</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22</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(2):</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158–66.</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lastRenderedPageBreak/>
        <w:t>https://doi.org/10.1177/107327481502200206.</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Hwang,</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Hyundoo,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Boo-Young</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Hwang,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Juan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Bueno.</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2018.</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Infectious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 xml:space="preserve">Diseases.” </w:t>
      </w:r>
      <w:r w:rsidRPr="00830042">
        <w:rPr>
          <w:rFonts w:ascii="Times New Roman" w:hAnsi="Times New Roman" w:cs="Times New Roman"/>
          <w:sz w:val="24"/>
          <w:szCs w:val="24"/>
        </w:rPr>
        <w:t>Disease</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Markers</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2018</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(June):</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1–2.</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https://doi.org/10.1155/2018/8509127.</w:t>
      </w:r>
    </w:p>
    <w:p w:rsidR="000A76A0" w:rsidRPr="00830042" w:rsidRDefault="000A76A0" w:rsidP="00555374">
      <w:pPr>
        <w:pStyle w:val="BodyText"/>
        <w:spacing w:before="198"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Incorvaia,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Lorena,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Daniele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Fanale,</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Bruno</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Vincenzi,</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Ida</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De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Luca,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Tommaso</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Vincenzo</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Bartolotta,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Roberto Cannella,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Gianni</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Pantuso,</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2021.</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“Type</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Gene</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Location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KIT</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Mutations</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Predict</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Progression- Free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Survival</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to</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First-Line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Imatinib</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Gastrointestinal</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Stromal</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Tumors:</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Look</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into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Exon.”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Cancers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 xml:space="preserve">13 </w:t>
      </w:r>
      <w:r w:rsidRPr="00830042">
        <w:rPr>
          <w:rFonts w:ascii="Times New Roman" w:hAnsi="Times New Roman" w:cs="Times New Roman"/>
          <w:sz w:val="24"/>
          <w:szCs w:val="24"/>
        </w:rPr>
        <w:t>(5): 993.</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https://doi.org/10.3390/cancers13050993.</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Iqbal,</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Nida,</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Naveed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Iqbal.</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2014.</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“Human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Epidermal</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Growth</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Factor</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Receptor</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2</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(HER2)</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 xml:space="preserve">Cancers: </w:t>
      </w:r>
      <w:r w:rsidRPr="00830042">
        <w:rPr>
          <w:rFonts w:ascii="Times New Roman" w:hAnsi="Times New Roman" w:cs="Times New Roman"/>
          <w:w w:val="90"/>
          <w:sz w:val="24"/>
          <w:szCs w:val="24"/>
        </w:rPr>
        <w:t xml:space="preserve">Overexpression and Therapeutic Implications.” Molecular Biology International 2014 (September): 1–9. </w:t>
      </w:r>
      <w:r w:rsidRPr="00830042">
        <w:rPr>
          <w:rFonts w:ascii="Times New Roman" w:hAnsi="Times New Roman" w:cs="Times New Roman"/>
          <w:sz w:val="24"/>
          <w:szCs w:val="24"/>
        </w:rPr>
        <w:t>https://doi.org/10.1155/2014/852748.</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Ivanova,</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Mariia,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Konstantinos</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Venetis,</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Elena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Guerini-Rocco,</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Luca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Bottiglieri,</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Mauro</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Giuseppe Mastropasqua,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Ornella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Garrone,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Nicola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Fusco,</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Michele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Ghidini.</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2022.</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“HER2</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Metastatic</w:t>
      </w:r>
    </w:p>
    <w:p w:rsidR="000A76A0" w:rsidRPr="00830042" w:rsidRDefault="000A76A0" w:rsidP="00555374">
      <w:pPr>
        <w:pStyle w:val="BodyText"/>
        <w:spacing w:before="197"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Jameson,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Larry.</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2015.</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“Precision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Medicine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Personalized,</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Problematic,</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Promising.”</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Engl</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Med.</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sz w:val="24"/>
          <w:szCs w:val="24"/>
        </w:rPr>
        <w:t>Jansen,</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M.,</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I.</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Christiaans,</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S.</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N.</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Van</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Der</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Crabben,</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M.</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Michels,</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R.</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Huurman,</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Y.</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M.</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Hoedemaekers,</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 xml:space="preserve">D. </w:t>
      </w:r>
      <w:r w:rsidRPr="00830042">
        <w:rPr>
          <w:rFonts w:ascii="Times New Roman" w:hAnsi="Times New Roman" w:cs="Times New Roman"/>
          <w:w w:val="95"/>
          <w:sz w:val="24"/>
          <w:szCs w:val="24"/>
        </w:rPr>
        <w:t>Dooijes,</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2021.</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“BIO</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CARE:</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Hypertrophic</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Cardiomyopathy</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Development</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and Progression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Carriers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Dutch</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Founder</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Truncating</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MYBPC3</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Variants—Design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Status.”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 xml:space="preserve">Netherlands </w:t>
      </w:r>
      <w:r w:rsidRPr="00830042">
        <w:rPr>
          <w:rFonts w:ascii="Times New Roman" w:hAnsi="Times New Roman" w:cs="Times New Roman"/>
          <w:sz w:val="24"/>
          <w:szCs w:val="24"/>
        </w:rPr>
        <w:t>Heart</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Journal</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29</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(6):</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318–29.</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https://doi.org/10.1007/s12471-021-01539-w.</w:t>
      </w:r>
    </w:p>
    <w:p w:rsidR="000A76A0" w:rsidRPr="00830042" w:rsidRDefault="000A76A0" w:rsidP="00555374">
      <w:pPr>
        <w:pStyle w:val="BodyText"/>
        <w:spacing w:before="57"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Jennifer</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L.</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Clarke,</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et</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al.</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2017.</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“Histopathologic</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Review</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of</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Pineal</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Parenchymal</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Tumors</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Identifies</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 xml:space="preserve">Novel </w:t>
      </w:r>
      <w:r w:rsidRPr="00830042">
        <w:rPr>
          <w:rFonts w:ascii="Times New Roman" w:hAnsi="Times New Roman" w:cs="Times New Roman"/>
          <w:sz w:val="24"/>
          <w:szCs w:val="24"/>
        </w:rPr>
        <w:t>Morphologic Subtypes and Prognostic Factors for Outcome.” Neuro-Oncology 19 (1): 78–88. https://doi.org/10.1093/neuonc/now105.</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Jiao,</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Yuchen,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Patrick</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Killela,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Zachary</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Reitman,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B.</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Ahmed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Rasheed,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Christopher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Heaphy,</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Roeland</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John,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Daisy</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Vanitha,</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Yee-Shin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Lin,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Guey</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Chuen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Perng.</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2015.</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Severe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Dengue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Disease</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 a</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Review.”</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Biomedical</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Science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22</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(1):</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83.</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https://doi.org/10.1186/s12929-015-0191-6.</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Ju,</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Mengyang,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Xiaolin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Ge,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Xiaoke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Di,</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Yumeng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Zhang,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Liang</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Liang,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Yujing</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Shi.</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2022.</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“Diagnostic, Prognostic,</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Recurrence</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Monitoring</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Value</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Plasma</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CYFRA21-1</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NSE</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Levels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Patients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 xml:space="preserve">With </w:t>
      </w:r>
      <w:r w:rsidRPr="00830042">
        <w:rPr>
          <w:rFonts w:ascii="Times New Roman" w:hAnsi="Times New Roman" w:cs="Times New Roman"/>
          <w:sz w:val="24"/>
          <w:szCs w:val="24"/>
        </w:rPr>
        <w:t>Esophageal Squamous Cell Carcinoma.” Frontiers in Oncology 11 (January): 789312. https://doi.org/10.3389/fonc.2021.789312.</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Kapczinski</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F,</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Dal-Pizzol</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F,</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Teixeira</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Magalhaes</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PV,</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Kauer-Sant'Anna</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Klamt</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F</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systemic toxicity</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index</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developed</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to</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assess</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peripheral</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changes</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mood</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episodes.</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Mol</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Psychiatry</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2010;</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15:</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 xml:space="preserve">784– </w:t>
      </w:r>
      <w:r w:rsidRPr="00830042">
        <w:rPr>
          <w:rFonts w:ascii="Times New Roman" w:hAnsi="Times New Roman" w:cs="Times New Roman"/>
          <w:sz w:val="24"/>
          <w:szCs w:val="24"/>
        </w:rPr>
        <w:t>786.</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t>Kaplowitz, N. (2005) Idiosyncratic drug hepatotoxicity. Nat Rev Drug Discov 4: 489499.</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Kees,</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Ursula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R,</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Dominic</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Spagnolo,</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Lavinia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Hallam,</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Jette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Ford,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Pamela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Ranford,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David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L</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Baker,</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David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F Callen,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Jaclyn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Biegel.</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1998.</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New</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Pineoblastoma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Cell</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Line,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PER-480,</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Der(10)t(10;17),</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Kim,</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Hark</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Kyun,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Jeffrey</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Green.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2014.</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“Predictive</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Biomarker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Candidates</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Response</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 xml:space="preserve">Gastric </w:t>
      </w:r>
      <w:r w:rsidRPr="00830042">
        <w:rPr>
          <w:rFonts w:ascii="Times New Roman" w:hAnsi="Times New Roman" w:cs="Times New Roman"/>
          <w:sz w:val="24"/>
          <w:szCs w:val="24"/>
        </w:rPr>
        <w:t>Cancer to Targeted and Cytotoxic Agents.” Pharmacogenomics 15 (3): 375–84. https://doi.org/10.2217/pgs.13.250.</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t>Kiyoi, Hitoshi, Naomi Kawashima, and Yuichi Ishikawa. 2020. “FLT3 Mutations in Acute Myeloid</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Klaassen,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C.</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(2007)</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Casarett</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Doull’s</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Toxicology:</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Basic</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Science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Poisons.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McGraw</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 xml:space="preserve">Hill </w:t>
      </w:r>
      <w:r w:rsidRPr="00830042">
        <w:rPr>
          <w:rFonts w:ascii="Times New Roman" w:hAnsi="Times New Roman" w:cs="Times New Roman"/>
          <w:sz w:val="24"/>
          <w:szCs w:val="24"/>
        </w:rPr>
        <w:lastRenderedPageBreak/>
        <w:t>Professional, New</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York.</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Ko,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Gyung</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Hyuck,</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Se-Il</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Go,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Won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Sup</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Lee,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Jeong-Hee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Lee,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Sang-Ho</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Jeong,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Young-Joon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Lee,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Soon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 xml:space="preserve">Chan </w:t>
      </w:r>
      <w:r w:rsidRPr="00830042">
        <w:rPr>
          <w:rFonts w:ascii="Times New Roman" w:hAnsi="Times New Roman" w:cs="Times New Roman"/>
          <w:sz w:val="24"/>
          <w:szCs w:val="24"/>
        </w:rPr>
        <w:t>Hong,</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Woo</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Song</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Ha.</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2017.</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“Prognostic</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Impact</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Ki-67</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in</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Patients</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with</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Gastric</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Cancer—the Importance of Depth of Invasion and Histologic Differentiation.” Medicine 96 (25): e7181. https://doi.org/10.1097/MD.0000000000007181.</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 xml:space="preserve">Kriegsmann, Katharina, Christiane Zgorzelski, Thomas Muley, Petros Christopoulos, Michael Thomas, </w:t>
      </w:r>
      <w:r w:rsidRPr="00830042">
        <w:rPr>
          <w:rFonts w:ascii="Times New Roman" w:hAnsi="Times New Roman" w:cs="Times New Roman"/>
          <w:sz w:val="24"/>
          <w:szCs w:val="24"/>
        </w:rPr>
        <w:t>Hauke</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Winter,</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Martin</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Eichhorn,</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et</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al.</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2021.</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“Role</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Synaptophysin,</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Chromogranin</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CD56</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in Adenocarcinoma</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Squamous</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Cell</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Carcinoma</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the</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Lung</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Lacking</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Morphological</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Features</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 xml:space="preserve">of </w:t>
      </w:r>
      <w:r w:rsidRPr="00830042">
        <w:rPr>
          <w:rFonts w:ascii="Times New Roman" w:hAnsi="Times New Roman" w:cs="Times New Roman"/>
          <w:w w:val="95"/>
          <w:sz w:val="24"/>
          <w:szCs w:val="24"/>
        </w:rPr>
        <w:t>Neuroendocrine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Differentiation: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Retrospective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Large-Scale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Study</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on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1170</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Tissue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Samples.”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 xml:space="preserve">BMC </w:t>
      </w:r>
      <w:r w:rsidRPr="00830042">
        <w:rPr>
          <w:rFonts w:ascii="Times New Roman" w:hAnsi="Times New Roman" w:cs="Times New Roman"/>
          <w:sz w:val="24"/>
          <w:szCs w:val="24"/>
        </w:rPr>
        <w:t>Cancer</w:t>
      </w:r>
      <w:r w:rsidRPr="00830042">
        <w:rPr>
          <w:rFonts w:ascii="Times New Roman" w:hAnsi="Times New Roman" w:cs="Times New Roman"/>
          <w:spacing w:val="-27"/>
          <w:sz w:val="24"/>
          <w:szCs w:val="24"/>
        </w:rPr>
        <w:t xml:space="preserve"> </w:t>
      </w:r>
      <w:r w:rsidRPr="00830042">
        <w:rPr>
          <w:rFonts w:ascii="Times New Roman" w:hAnsi="Times New Roman" w:cs="Times New Roman"/>
          <w:sz w:val="24"/>
          <w:szCs w:val="24"/>
        </w:rPr>
        <w:t>21</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(1):</w:t>
      </w:r>
      <w:r w:rsidRPr="00830042">
        <w:rPr>
          <w:rFonts w:ascii="Times New Roman" w:hAnsi="Times New Roman" w:cs="Times New Roman"/>
          <w:spacing w:val="-25"/>
          <w:sz w:val="24"/>
          <w:szCs w:val="24"/>
        </w:rPr>
        <w:t xml:space="preserve"> </w:t>
      </w:r>
      <w:r w:rsidRPr="00830042">
        <w:rPr>
          <w:rFonts w:ascii="Times New Roman" w:hAnsi="Times New Roman" w:cs="Times New Roman"/>
          <w:sz w:val="24"/>
          <w:szCs w:val="24"/>
        </w:rPr>
        <w:t>486.</w:t>
      </w:r>
      <w:r w:rsidRPr="00830042">
        <w:rPr>
          <w:rFonts w:ascii="Times New Roman" w:hAnsi="Times New Roman" w:cs="Times New Roman"/>
          <w:spacing w:val="-26"/>
          <w:sz w:val="24"/>
          <w:szCs w:val="24"/>
        </w:rPr>
        <w:t xml:space="preserve"> </w:t>
      </w:r>
      <w:r w:rsidRPr="00830042">
        <w:rPr>
          <w:rFonts w:ascii="Times New Roman" w:hAnsi="Times New Roman" w:cs="Times New Roman"/>
          <w:sz w:val="24"/>
          <w:szCs w:val="24"/>
        </w:rPr>
        <w:t>https://doi.org/10.1186/s12885-021-08140-9.</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Krishnadas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Cavanagh</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Depression: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inflammatory</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illness?.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Neurol</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Neurosurg</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Psychiatry</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2012;</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83:</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 xml:space="preserve">Kumar, Nathella Pavan, Arul Nancy, Vijay Viswanathan, Shanmugam Sivakumar, Kannan Thiruvengadam, </w:t>
      </w:r>
      <w:r w:rsidRPr="00830042">
        <w:rPr>
          <w:rFonts w:ascii="Times New Roman" w:hAnsi="Times New Roman" w:cs="Times New Roman"/>
          <w:w w:val="95"/>
          <w:sz w:val="24"/>
          <w:szCs w:val="24"/>
        </w:rPr>
        <w:t>Shaik</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Fayaz</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Ahamed,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Syed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Hissar,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Hardy</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Kornfeld,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Subash</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Babu.</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2023.</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“Chitinase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 xml:space="preserve">Indoleamine </w:t>
      </w:r>
      <w:r w:rsidRPr="00830042">
        <w:rPr>
          <w:rFonts w:ascii="Times New Roman" w:hAnsi="Times New Roman" w:cs="Times New Roman"/>
          <w:sz w:val="24"/>
          <w:szCs w:val="24"/>
        </w:rPr>
        <w:t>2,</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3-Dioxygenase</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Are</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Prognostic</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Biomarkers</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for</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Unfavorable</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Treatment</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Outcomes</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in</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Pulmonary</w:t>
      </w:r>
    </w:p>
    <w:p w:rsidR="000A76A0" w:rsidRPr="00830042" w:rsidRDefault="000A76A0" w:rsidP="00555374">
      <w:pPr>
        <w:pStyle w:val="BodyText"/>
        <w:spacing w:before="57"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Kuroda,</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Yuichiro</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Hatano,</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Hideshi</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Okada,</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and</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Hiroyuki</w:t>
      </w:r>
      <w:r w:rsidRPr="00830042">
        <w:rPr>
          <w:rFonts w:ascii="Times New Roman" w:hAnsi="Times New Roman" w:cs="Times New Roman"/>
          <w:spacing w:val="-5"/>
          <w:w w:val="90"/>
          <w:sz w:val="24"/>
          <w:szCs w:val="24"/>
        </w:rPr>
        <w:t xml:space="preserve"> </w:t>
      </w:r>
      <w:r w:rsidRPr="00830042">
        <w:rPr>
          <w:rFonts w:ascii="Times New Roman" w:hAnsi="Times New Roman" w:cs="Times New Roman"/>
          <w:w w:val="90"/>
          <w:sz w:val="24"/>
          <w:szCs w:val="24"/>
        </w:rPr>
        <w:t>Tomita.</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2020.</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“Galectin-3:</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A</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Potential</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 xml:space="preserve">Prognostic </w:t>
      </w:r>
      <w:r w:rsidRPr="00830042">
        <w:rPr>
          <w:rFonts w:ascii="Times New Roman" w:hAnsi="Times New Roman" w:cs="Times New Roman"/>
          <w:w w:val="95"/>
          <w:sz w:val="24"/>
          <w:szCs w:val="24"/>
        </w:rPr>
        <w:t>and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Diagnostic</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Marker</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Heart</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Disease</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Detection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Early</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Stage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Pathology.”</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Biomolecules</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10</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 xml:space="preserve">(9): </w:t>
      </w:r>
      <w:r w:rsidRPr="00830042">
        <w:rPr>
          <w:rFonts w:ascii="Times New Roman" w:hAnsi="Times New Roman" w:cs="Times New Roman"/>
          <w:sz w:val="24"/>
          <w:szCs w:val="24"/>
        </w:rPr>
        <w:t>1277.</w:t>
      </w:r>
      <w:r w:rsidRPr="00830042">
        <w:rPr>
          <w:rFonts w:ascii="Times New Roman" w:hAnsi="Times New Roman" w:cs="Times New Roman"/>
          <w:spacing w:val="-22"/>
          <w:sz w:val="24"/>
          <w:szCs w:val="24"/>
        </w:rPr>
        <w:t xml:space="preserve"> </w:t>
      </w:r>
      <w:r w:rsidRPr="00830042">
        <w:rPr>
          <w:rFonts w:ascii="Times New Roman" w:hAnsi="Times New Roman" w:cs="Times New Roman"/>
          <w:sz w:val="24"/>
          <w:szCs w:val="24"/>
        </w:rPr>
        <w:t>https://doi.org/10.3390/biom10091277.</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Laetsch,</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Theodore</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W,</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Steven</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G</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DuBois,</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Leo</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Mascarenhas,</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Brian</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Turpin,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Noah</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Federman,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Catherine</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M Albert, Ramamoorthy Nagasubramanian, et al. 2018. “Larotrectinib for Paediatric Solid Tumours Harbouring</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NTRK</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Gene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Fusions: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Phase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1</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Results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from</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Multicentre,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Open-Label,</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Phase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1/2</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Study.”</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 xml:space="preserve">The </w:t>
      </w:r>
      <w:r w:rsidRPr="00830042">
        <w:rPr>
          <w:rFonts w:ascii="Times New Roman" w:hAnsi="Times New Roman" w:cs="Times New Roman"/>
          <w:sz w:val="24"/>
          <w:szCs w:val="24"/>
        </w:rPr>
        <w:t>Lancet</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Oncology</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19</w:t>
      </w:r>
      <w:r w:rsidRPr="00830042">
        <w:rPr>
          <w:rFonts w:ascii="Times New Roman" w:hAnsi="Times New Roman" w:cs="Times New Roman"/>
          <w:spacing w:val="-35"/>
          <w:sz w:val="24"/>
          <w:szCs w:val="24"/>
        </w:rPr>
        <w:t xml:space="preserve"> </w:t>
      </w:r>
      <w:r w:rsidRPr="00830042">
        <w:rPr>
          <w:rFonts w:ascii="Times New Roman" w:hAnsi="Times New Roman" w:cs="Times New Roman"/>
          <w:sz w:val="24"/>
          <w:szCs w:val="24"/>
        </w:rPr>
        <w:t>(5):</w:t>
      </w:r>
      <w:r w:rsidRPr="00830042">
        <w:rPr>
          <w:rFonts w:ascii="Times New Roman" w:hAnsi="Times New Roman" w:cs="Times New Roman"/>
          <w:spacing w:val="-34"/>
          <w:sz w:val="24"/>
          <w:szCs w:val="24"/>
        </w:rPr>
        <w:t xml:space="preserve"> </w:t>
      </w:r>
      <w:r w:rsidRPr="00830042">
        <w:rPr>
          <w:rFonts w:ascii="Times New Roman" w:hAnsi="Times New Roman" w:cs="Times New Roman"/>
          <w:sz w:val="24"/>
          <w:szCs w:val="24"/>
        </w:rPr>
        <w:t>705–14.</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https://doi.org/10.1016/S1470-2045(18)30119-0.</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Lee,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W.M.</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(2004)</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Acetaminophen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U.S.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acute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liver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failure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study</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group:</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Lowering</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risks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 xml:space="preserve">of </w:t>
      </w:r>
      <w:r w:rsidRPr="00830042">
        <w:rPr>
          <w:rFonts w:ascii="Times New Roman" w:hAnsi="Times New Roman" w:cs="Times New Roman"/>
          <w:sz w:val="24"/>
          <w:szCs w:val="24"/>
        </w:rPr>
        <w:t>hepatic</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failure.</w:t>
      </w:r>
      <w:r w:rsidRPr="00830042">
        <w:rPr>
          <w:rFonts w:ascii="Times New Roman" w:hAnsi="Times New Roman" w:cs="Times New Roman"/>
          <w:spacing w:val="-20"/>
          <w:sz w:val="24"/>
          <w:szCs w:val="24"/>
        </w:rPr>
        <w:t xml:space="preserve"> </w:t>
      </w:r>
      <w:r w:rsidRPr="00830042">
        <w:rPr>
          <w:rFonts w:ascii="Times New Roman" w:hAnsi="Times New Roman" w:cs="Times New Roman"/>
          <w:sz w:val="24"/>
          <w:szCs w:val="24"/>
        </w:rPr>
        <w:t>Hepatology</w:t>
      </w:r>
      <w:r w:rsidRPr="00830042">
        <w:rPr>
          <w:rFonts w:ascii="Times New Roman" w:hAnsi="Times New Roman" w:cs="Times New Roman"/>
          <w:spacing w:val="-20"/>
          <w:sz w:val="24"/>
          <w:szCs w:val="24"/>
        </w:rPr>
        <w:t xml:space="preserve"> </w:t>
      </w:r>
      <w:r w:rsidRPr="00830042">
        <w:rPr>
          <w:rFonts w:ascii="Times New Roman" w:hAnsi="Times New Roman" w:cs="Times New Roman"/>
          <w:sz w:val="24"/>
          <w:szCs w:val="24"/>
        </w:rPr>
        <w:t>40:</w:t>
      </w:r>
      <w:r w:rsidRPr="00830042">
        <w:rPr>
          <w:rFonts w:ascii="Times New Roman" w:hAnsi="Times New Roman" w:cs="Times New Roman"/>
          <w:spacing w:val="-23"/>
          <w:sz w:val="24"/>
          <w:szCs w:val="24"/>
        </w:rPr>
        <w:t xml:space="preserve"> </w:t>
      </w:r>
      <w:r w:rsidRPr="00830042">
        <w:rPr>
          <w:rFonts w:ascii="Times New Roman" w:hAnsi="Times New Roman" w:cs="Times New Roman"/>
          <w:sz w:val="24"/>
          <w:szCs w:val="24"/>
        </w:rPr>
        <w:t>69.</w:t>
      </w:r>
    </w:p>
    <w:p w:rsidR="000A76A0" w:rsidRPr="00830042" w:rsidRDefault="000A76A0" w:rsidP="00555374">
      <w:pPr>
        <w:pStyle w:val="BodyText"/>
        <w:spacing w:before="57"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Leukemia:</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Therapeutic</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Paradigm</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beyond</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Inhibitor</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Development.”</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Science</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111</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(2):</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 xml:space="preserve">312–22. </w:t>
      </w:r>
      <w:r w:rsidRPr="00830042">
        <w:rPr>
          <w:rFonts w:ascii="Times New Roman" w:hAnsi="Times New Roman" w:cs="Times New Roman"/>
          <w:sz w:val="24"/>
          <w:szCs w:val="24"/>
        </w:rPr>
        <w:t>https://doi.org/10.1111/cas.14274.</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Lewczuk</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P,</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Kamrowski-Kruck</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H,</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Peters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O,</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Heuser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I,</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Jessen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F,</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Popp</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Soluble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amyloid</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precursor proteins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cerebrospinal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fluid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novel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potential</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Alzheimer's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disease: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 xml:space="preserve">multicenter </w:t>
      </w:r>
      <w:r w:rsidRPr="00830042">
        <w:rPr>
          <w:rFonts w:ascii="Times New Roman" w:hAnsi="Times New Roman" w:cs="Times New Roman"/>
          <w:sz w:val="24"/>
          <w:szCs w:val="24"/>
        </w:rPr>
        <w:t>study.</w:t>
      </w:r>
      <w:r w:rsidRPr="00830042">
        <w:rPr>
          <w:rFonts w:ascii="Times New Roman" w:hAnsi="Times New Roman" w:cs="Times New Roman"/>
          <w:spacing w:val="-20"/>
          <w:sz w:val="24"/>
          <w:szCs w:val="24"/>
        </w:rPr>
        <w:t xml:space="preserve"> </w:t>
      </w:r>
      <w:r w:rsidRPr="00830042">
        <w:rPr>
          <w:rFonts w:ascii="Times New Roman" w:hAnsi="Times New Roman" w:cs="Times New Roman"/>
          <w:sz w:val="24"/>
          <w:szCs w:val="24"/>
        </w:rPr>
        <w:t>Mol</w:t>
      </w:r>
      <w:r w:rsidRPr="00830042">
        <w:rPr>
          <w:rFonts w:ascii="Times New Roman" w:hAnsi="Times New Roman" w:cs="Times New Roman"/>
          <w:spacing w:val="-19"/>
          <w:sz w:val="24"/>
          <w:szCs w:val="24"/>
        </w:rPr>
        <w:t xml:space="preserve"> </w:t>
      </w:r>
      <w:r w:rsidRPr="00830042">
        <w:rPr>
          <w:rFonts w:ascii="Times New Roman" w:hAnsi="Times New Roman" w:cs="Times New Roman"/>
          <w:sz w:val="24"/>
          <w:szCs w:val="24"/>
        </w:rPr>
        <w:t>Psychiatry</w:t>
      </w:r>
      <w:r w:rsidRPr="00830042">
        <w:rPr>
          <w:rFonts w:ascii="Times New Roman" w:hAnsi="Times New Roman" w:cs="Times New Roman"/>
          <w:spacing w:val="-20"/>
          <w:sz w:val="24"/>
          <w:szCs w:val="24"/>
        </w:rPr>
        <w:t xml:space="preserve"> </w:t>
      </w:r>
      <w:r w:rsidRPr="00830042">
        <w:rPr>
          <w:rFonts w:ascii="Times New Roman" w:hAnsi="Times New Roman" w:cs="Times New Roman"/>
          <w:sz w:val="24"/>
          <w:szCs w:val="24"/>
        </w:rPr>
        <w:t>2010;</w:t>
      </w:r>
      <w:r w:rsidRPr="00830042">
        <w:rPr>
          <w:rFonts w:ascii="Times New Roman" w:hAnsi="Times New Roman" w:cs="Times New Roman"/>
          <w:spacing w:val="-18"/>
          <w:sz w:val="24"/>
          <w:szCs w:val="24"/>
        </w:rPr>
        <w:t xml:space="preserve"> </w:t>
      </w:r>
      <w:r w:rsidRPr="00830042">
        <w:rPr>
          <w:rFonts w:ascii="Times New Roman" w:hAnsi="Times New Roman" w:cs="Times New Roman"/>
          <w:sz w:val="24"/>
          <w:szCs w:val="24"/>
        </w:rPr>
        <w:t>15:</w:t>
      </w:r>
      <w:r w:rsidRPr="00830042">
        <w:rPr>
          <w:rFonts w:ascii="Times New Roman" w:hAnsi="Times New Roman" w:cs="Times New Roman"/>
          <w:spacing w:val="-18"/>
          <w:sz w:val="24"/>
          <w:szCs w:val="24"/>
        </w:rPr>
        <w:t xml:space="preserve"> </w:t>
      </w:r>
      <w:r w:rsidRPr="00830042">
        <w:rPr>
          <w:rFonts w:ascii="Times New Roman" w:hAnsi="Times New Roman" w:cs="Times New Roman"/>
          <w:sz w:val="24"/>
          <w:szCs w:val="24"/>
        </w:rPr>
        <w:t>138–145.</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Lewczuk,</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Piotr,</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Marta</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Łukaszewicz-Zając,</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Piotr</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Mroczko,</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and</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Johannes</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Kornhuber.</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2020.</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 xml:space="preserve">“Clinical </w:t>
      </w:r>
      <w:r w:rsidRPr="00830042">
        <w:rPr>
          <w:rFonts w:ascii="Times New Roman" w:hAnsi="Times New Roman" w:cs="Times New Roman"/>
          <w:w w:val="95"/>
          <w:sz w:val="24"/>
          <w:szCs w:val="24"/>
        </w:rPr>
        <w:t>Significance</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Fluid</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Alzheimer’s</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Disease.”</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Pharmacological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Reports</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72</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(3):</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 xml:space="preserve">528–42. </w:t>
      </w:r>
      <w:r w:rsidRPr="00830042">
        <w:rPr>
          <w:rFonts w:ascii="Times New Roman" w:hAnsi="Times New Roman" w:cs="Times New Roman"/>
          <w:sz w:val="24"/>
          <w:szCs w:val="24"/>
        </w:rPr>
        <w:t>https://doi.org/10.1007/s43440-020-00107-0.</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Li,</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Minxia,</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Fei</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Xue,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Jie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Yang,</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Xiaodong</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Pan.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2020.</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“Correlation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between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Tumor</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Marker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CA72-4</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 xml:space="preserve">and </w:t>
      </w:r>
      <w:r w:rsidRPr="00830042">
        <w:rPr>
          <w:rFonts w:ascii="Times New Roman" w:hAnsi="Times New Roman" w:cs="Times New Roman"/>
          <w:sz w:val="24"/>
          <w:szCs w:val="24"/>
        </w:rPr>
        <w:t>Prognosis</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Patients</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with</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Gastric</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Cancer:</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A</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Protocol</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for</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Systematic</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Review</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Meta-Analysis.” Medicine</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99</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(52):</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e23723.</w:t>
      </w:r>
      <w:r w:rsidRPr="00830042">
        <w:rPr>
          <w:rFonts w:ascii="Times New Roman" w:hAnsi="Times New Roman" w:cs="Times New Roman"/>
          <w:spacing w:val="-28"/>
          <w:sz w:val="24"/>
          <w:szCs w:val="24"/>
        </w:rPr>
        <w:t xml:space="preserve"> </w:t>
      </w:r>
      <w:r w:rsidRPr="00830042">
        <w:rPr>
          <w:rFonts w:ascii="Times New Roman" w:hAnsi="Times New Roman" w:cs="Times New Roman"/>
          <w:sz w:val="24"/>
          <w:szCs w:val="24"/>
        </w:rPr>
        <w:t>https://doi.org/10.1097/MD.0000000000023723.</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Li,</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Xiang-Min,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Wei-Guo</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Huang,</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Hong</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Yi,</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Ai-Lan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Cheng,</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Zhi-Qiang</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Xiao.</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2009.</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“Proteomic</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Analysis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to Identify</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Cytokeratin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18</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Novel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Biomarker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Nasopharyngeal</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Carcinoma.”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 xml:space="preserve">Research </w:t>
      </w:r>
      <w:r w:rsidRPr="00830042">
        <w:rPr>
          <w:rFonts w:ascii="Times New Roman" w:hAnsi="Times New Roman" w:cs="Times New Roman"/>
          <w:sz w:val="24"/>
          <w:szCs w:val="24"/>
        </w:rPr>
        <w:t>and</w:t>
      </w:r>
      <w:r w:rsidRPr="00830042">
        <w:rPr>
          <w:rFonts w:ascii="Times New Roman" w:hAnsi="Times New Roman" w:cs="Times New Roman"/>
          <w:spacing w:val="-37"/>
          <w:sz w:val="24"/>
          <w:szCs w:val="24"/>
        </w:rPr>
        <w:t xml:space="preserve"> </w:t>
      </w:r>
      <w:r w:rsidRPr="00830042">
        <w:rPr>
          <w:rFonts w:ascii="Times New Roman" w:hAnsi="Times New Roman" w:cs="Times New Roman"/>
          <w:sz w:val="24"/>
          <w:szCs w:val="24"/>
        </w:rPr>
        <w:t>Clinical</w:t>
      </w:r>
      <w:r w:rsidRPr="00830042">
        <w:rPr>
          <w:rFonts w:ascii="Times New Roman" w:hAnsi="Times New Roman" w:cs="Times New Roman"/>
          <w:spacing w:val="-35"/>
          <w:sz w:val="24"/>
          <w:szCs w:val="24"/>
        </w:rPr>
        <w:t xml:space="preserve"> </w:t>
      </w:r>
      <w:r w:rsidRPr="00830042">
        <w:rPr>
          <w:rFonts w:ascii="Times New Roman" w:hAnsi="Times New Roman" w:cs="Times New Roman"/>
          <w:sz w:val="24"/>
          <w:szCs w:val="24"/>
        </w:rPr>
        <w:t>Oncology</w:t>
      </w:r>
      <w:r w:rsidRPr="00830042">
        <w:rPr>
          <w:rFonts w:ascii="Times New Roman" w:hAnsi="Times New Roman" w:cs="Times New Roman"/>
          <w:spacing w:val="-36"/>
          <w:sz w:val="24"/>
          <w:szCs w:val="24"/>
        </w:rPr>
        <w:t xml:space="preserve"> </w:t>
      </w:r>
      <w:r w:rsidRPr="00830042">
        <w:rPr>
          <w:rFonts w:ascii="Times New Roman" w:hAnsi="Times New Roman" w:cs="Times New Roman"/>
          <w:sz w:val="24"/>
          <w:szCs w:val="24"/>
        </w:rPr>
        <w:t>135</w:t>
      </w:r>
      <w:r w:rsidRPr="00830042">
        <w:rPr>
          <w:rFonts w:ascii="Times New Roman" w:hAnsi="Times New Roman" w:cs="Times New Roman"/>
          <w:spacing w:val="-37"/>
          <w:sz w:val="24"/>
          <w:szCs w:val="24"/>
        </w:rPr>
        <w:t xml:space="preserve"> </w:t>
      </w:r>
      <w:r w:rsidRPr="00830042">
        <w:rPr>
          <w:rFonts w:ascii="Times New Roman" w:hAnsi="Times New Roman" w:cs="Times New Roman"/>
          <w:sz w:val="24"/>
          <w:szCs w:val="24"/>
        </w:rPr>
        <w:t>(12):</w:t>
      </w:r>
      <w:r w:rsidRPr="00830042">
        <w:rPr>
          <w:rFonts w:ascii="Times New Roman" w:hAnsi="Times New Roman" w:cs="Times New Roman"/>
          <w:spacing w:val="-37"/>
          <w:sz w:val="24"/>
          <w:szCs w:val="24"/>
        </w:rPr>
        <w:t xml:space="preserve"> </w:t>
      </w:r>
      <w:r w:rsidRPr="00830042">
        <w:rPr>
          <w:rFonts w:ascii="Times New Roman" w:hAnsi="Times New Roman" w:cs="Times New Roman"/>
          <w:sz w:val="24"/>
          <w:szCs w:val="24"/>
        </w:rPr>
        <w:t>1763–75.</w:t>
      </w:r>
      <w:r w:rsidRPr="00830042">
        <w:rPr>
          <w:rFonts w:ascii="Times New Roman" w:hAnsi="Times New Roman" w:cs="Times New Roman"/>
          <w:spacing w:val="-35"/>
          <w:sz w:val="24"/>
          <w:szCs w:val="24"/>
        </w:rPr>
        <w:t xml:space="preserve"> </w:t>
      </w:r>
      <w:r w:rsidRPr="00830042">
        <w:rPr>
          <w:rFonts w:ascii="Times New Roman" w:hAnsi="Times New Roman" w:cs="Times New Roman"/>
          <w:sz w:val="24"/>
          <w:szCs w:val="24"/>
        </w:rPr>
        <w:t>https://doi.org/10.1007/s00432-009-0623-3.</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Li,</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Yongxiao,</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Tao</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Jiang,</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Liwei</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Shao,</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Yan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Liu,</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Chen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Zheng,</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Yanfeng</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Zhong,</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Jing</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Zhang,</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Qing</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Chang. 2016.</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“Mir-449a,</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Potential</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Diagnostic</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Biomarker</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WNT</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Group</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Medulloblastoma.”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 xml:space="preserve">of </w:t>
      </w:r>
      <w:r w:rsidRPr="00830042">
        <w:rPr>
          <w:rFonts w:ascii="Times New Roman" w:hAnsi="Times New Roman" w:cs="Times New Roman"/>
          <w:sz w:val="24"/>
          <w:szCs w:val="24"/>
        </w:rPr>
        <w:t>Neuro-Oncology</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129</w:t>
      </w:r>
      <w:r w:rsidRPr="00830042">
        <w:rPr>
          <w:rFonts w:ascii="Times New Roman" w:hAnsi="Times New Roman" w:cs="Times New Roman"/>
          <w:spacing w:val="-34"/>
          <w:sz w:val="24"/>
          <w:szCs w:val="24"/>
        </w:rPr>
        <w:t xml:space="preserve"> </w:t>
      </w:r>
      <w:r w:rsidRPr="00830042">
        <w:rPr>
          <w:rFonts w:ascii="Times New Roman" w:hAnsi="Times New Roman" w:cs="Times New Roman"/>
          <w:sz w:val="24"/>
          <w:szCs w:val="24"/>
        </w:rPr>
        <w:t>(3):</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423–31.</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https://doi.org/10.1007/s11060-016-2213-y.</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lastRenderedPageBreak/>
        <w:t>Lim,</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Ka</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Young,</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Kwanghoon</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Lee,</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Yumi</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Shim,</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Jin</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Woo</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Park,</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Hyunhee</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Kim,</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Jeongwan</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Kang,</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Jae</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Kyung</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Lim,</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Jungebluth,</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P.;</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Macchiarini,</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P.</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Regenerative</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Medicine</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Diseases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Respiratory</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 xml:space="preserve">System. </w:t>
      </w:r>
      <w:r w:rsidRPr="00830042">
        <w:rPr>
          <w:rFonts w:ascii="Times New Roman" w:hAnsi="Times New Roman" w:cs="Times New Roman"/>
          <w:w w:val="90"/>
          <w:sz w:val="24"/>
          <w:szCs w:val="24"/>
        </w:rPr>
        <w:t xml:space="preserve">In Translational Regenerative Medicine; Elsevier, 2015; pp 449–456. https://doi.org/10.1016/B978-0-12- </w:t>
      </w:r>
      <w:r w:rsidRPr="00830042">
        <w:rPr>
          <w:rFonts w:ascii="Times New Roman" w:hAnsi="Times New Roman" w:cs="Times New Roman"/>
          <w:sz w:val="24"/>
          <w:szCs w:val="24"/>
        </w:rPr>
        <w:t>410396-2.00032-3.</w:t>
      </w:r>
    </w:p>
    <w:p w:rsidR="000A76A0" w:rsidRPr="00830042" w:rsidRDefault="000A76A0" w:rsidP="00555374">
      <w:pPr>
        <w:pStyle w:val="BodyText"/>
        <w:spacing w:before="198"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Lim,</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Mei</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Ling,</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Philipp</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Jungebluth,</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Paolo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Macchiarini.</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2015.</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“Regenerative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Medicine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Diseases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 xml:space="preserve">of </w:t>
      </w:r>
      <w:r w:rsidRPr="00830042">
        <w:rPr>
          <w:rFonts w:ascii="Times New Roman" w:hAnsi="Times New Roman" w:cs="Times New Roman"/>
          <w:sz w:val="24"/>
          <w:szCs w:val="24"/>
        </w:rPr>
        <w:t>the Respiratory System.” In Translational Regenerative Medicine, 449–56. Elsevier. https://doi.org/10.1016/B978-0-12-410396-2.00032-3.</w:t>
      </w:r>
    </w:p>
    <w:p w:rsidR="000A76A0" w:rsidRPr="00830042" w:rsidRDefault="000A76A0" w:rsidP="00555374">
      <w:pPr>
        <w:pStyle w:val="BodyText"/>
        <w:spacing w:before="52"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Linderholm,</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Rolf</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Lewensohn,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Stig</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Linder,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Janne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Lehtiö.</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2011.</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“Diagnostic</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Prognostic</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Role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of Plasma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Levels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Two</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Forms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Cytokeratin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18</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Patients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Non-Small-Cell</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Lung</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 xml:space="preserve">European </w:t>
      </w:r>
      <w:r w:rsidRPr="00830042">
        <w:rPr>
          <w:rFonts w:ascii="Times New Roman" w:hAnsi="Times New Roman" w:cs="Times New Roman"/>
          <w:sz w:val="24"/>
          <w:szCs w:val="24"/>
        </w:rPr>
        <w:t>Journal</w:t>
      </w:r>
      <w:r w:rsidRPr="00830042">
        <w:rPr>
          <w:rFonts w:ascii="Times New Roman" w:hAnsi="Times New Roman" w:cs="Times New Roman"/>
          <w:spacing w:val="-34"/>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34"/>
          <w:sz w:val="24"/>
          <w:szCs w:val="24"/>
        </w:rPr>
        <w:t xml:space="preserve"> </w:t>
      </w:r>
      <w:r w:rsidRPr="00830042">
        <w:rPr>
          <w:rFonts w:ascii="Times New Roman" w:hAnsi="Times New Roman" w:cs="Times New Roman"/>
          <w:sz w:val="24"/>
          <w:szCs w:val="24"/>
        </w:rPr>
        <w:t>Cancer</w:t>
      </w:r>
      <w:r w:rsidRPr="00830042">
        <w:rPr>
          <w:rFonts w:ascii="Times New Roman" w:hAnsi="Times New Roman" w:cs="Times New Roman"/>
          <w:spacing w:val="-34"/>
          <w:sz w:val="24"/>
          <w:szCs w:val="24"/>
        </w:rPr>
        <w:t xml:space="preserve"> </w:t>
      </w:r>
      <w:r w:rsidRPr="00830042">
        <w:rPr>
          <w:rFonts w:ascii="Times New Roman" w:hAnsi="Times New Roman" w:cs="Times New Roman"/>
          <w:sz w:val="24"/>
          <w:szCs w:val="24"/>
        </w:rPr>
        <w:t>47</w:t>
      </w:r>
      <w:r w:rsidRPr="00830042">
        <w:rPr>
          <w:rFonts w:ascii="Times New Roman" w:hAnsi="Times New Roman" w:cs="Times New Roman"/>
          <w:spacing w:val="-35"/>
          <w:sz w:val="24"/>
          <w:szCs w:val="24"/>
        </w:rPr>
        <w:t xml:space="preserve"> </w:t>
      </w:r>
      <w:r w:rsidRPr="00830042">
        <w:rPr>
          <w:rFonts w:ascii="Times New Roman" w:hAnsi="Times New Roman" w:cs="Times New Roman"/>
          <w:sz w:val="24"/>
          <w:szCs w:val="24"/>
        </w:rPr>
        <w:t>(1):</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131–37.</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https://doi.org/10.1016/j.ejca.2010.08.006.</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Liu,</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Du-Hu.</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2001.</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“Expression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Vascular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Endothelial</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Growth</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Factor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Its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Role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Oncogenesis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 xml:space="preserve">of </w:t>
      </w:r>
      <w:r w:rsidRPr="00830042">
        <w:rPr>
          <w:rFonts w:ascii="Times New Roman" w:hAnsi="Times New Roman" w:cs="Times New Roman"/>
          <w:sz w:val="24"/>
          <w:szCs w:val="24"/>
        </w:rPr>
        <w:t>Human Gastric Carcinoma.” World Journal of Gastroenterology 7 (4): 500. https://doi.org/10.3748/wjg.v7.i4.500.</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Liu,</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Fang,</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Lin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Li,</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MengDa</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Xu,</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Juan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Wu,</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Ding</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Luo,</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YuSi</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Zhu,</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BiXi</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Li,</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XiaoYang</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Song,</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spacing w:val="2"/>
          <w:w w:val="95"/>
          <w:sz w:val="24"/>
          <w:szCs w:val="24"/>
        </w:rPr>
        <w:t>and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Xiang</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Zhou.</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2020. “Prognostic</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Value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Interleukin-6,</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C-Reactive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Protein,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Procalcitonin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Patients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 xml:space="preserve">COVID-19.” </w:t>
      </w:r>
      <w:r w:rsidRPr="00830042">
        <w:rPr>
          <w:rFonts w:ascii="Times New Roman" w:hAnsi="Times New Roman" w:cs="Times New Roman"/>
          <w:sz w:val="24"/>
          <w:szCs w:val="24"/>
        </w:rPr>
        <w:t>Journal</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Clinical</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Virology</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127</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(June):</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104370.</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https://doi.org/10.1016/j.jcv.2020.104370.</w:t>
      </w:r>
    </w:p>
    <w:p w:rsidR="000A76A0" w:rsidRPr="00830042" w:rsidRDefault="000A76A0" w:rsidP="00555374">
      <w:pPr>
        <w:pStyle w:val="BodyText"/>
        <w:spacing w:before="52" w:after="120"/>
        <w:ind w:left="0"/>
        <w:jc w:val="both"/>
        <w:rPr>
          <w:rFonts w:ascii="Times New Roman" w:hAnsi="Times New Roman" w:cs="Times New Roman"/>
          <w:sz w:val="24"/>
          <w:szCs w:val="24"/>
        </w:rPr>
      </w:pPr>
      <w:r w:rsidRPr="00830042">
        <w:rPr>
          <w:rFonts w:ascii="Times New Roman" w:hAnsi="Times New Roman" w:cs="Times New Roman"/>
          <w:sz w:val="24"/>
          <w:szCs w:val="24"/>
        </w:rPr>
        <w:t>Liu, Shuai, Zhisheng Huang, Xiaoyan Deng, Xiaohui Zou, Hui Li, Shengrui Mu, and Bin Cao. 2021.</w:t>
      </w:r>
      <w:r w:rsidRPr="00830042">
        <w:rPr>
          <w:rFonts w:ascii="Times New Roman" w:hAnsi="Times New Roman" w:cs="Times New Roman"/>
          <w:w w:val="90"/>
          <w:sz w:val="24"/>
          <w:szCs w:val="24"/>
        </w:rPr>
        <w:t xml:space="preserve"> Identification of Key Candidate Biomarkers for Severe Influenza Infection by Integrated Bioinformatical </w:t>
      </w:r>
      <w:r w:rsidRPr="00830042">
        <w:rPr>
          <w:rFonts w:ascii="Times New Roman" w:hAnsi="Times New Roman" w:cs="Times New Roman"/>
          <w:w w:val="95"/>
          <w:sz w:val="24"/>
          <w:szCs w:val="24"/>
        </w:rPr>
        <w:t xml:space="preserve">Analysis and Initial Clinical Validation.” Journal of Cellular and Molecular Medicine 25 (3): 1725–38. </w:t>
      </w:r>
      <w:r w:rsidRPr="00830042">
        <w:rPr>
          <w:rFonts w:ascii="Times New Roman" w:hAnsi="Times New Roman" w:cs="Times New Roman"/>
          <w:sz w:val="24"/>
          <w:szCs w:val="24"/>
        </w:rPr>
        <w:t>https://doi.org/10.1111/jcmm.16275.</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Liu,</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X.,</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K.-M.</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Chu.</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2019.</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“Molecular</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spacing w:val="-3"/>
          <w:w w:val="95"/>
          <w:sz w:val="24"/>
          <w:szCs w:val="24"/>
        </w:rPr>
        <w:t>for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Prognosis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Gastrointestinal</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Stromal</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Tumor.” Clinical</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Translational</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Oncology</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21</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(2):</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145–51.</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https://doi.org/10.1007/s12094-018-1914-4.</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Louati,</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Sara,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Nadia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Senhaji,</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Laila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Chbani,</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Sanae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Bennis.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2018.</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“EWSR1</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Rearrangement</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CD99 Expression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as</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Diagnostic</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Ewing/PNET</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Sarcomas</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Moroccan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Population.”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 xml:space="preserve">Disease </w:t>
      </w:r>
      <w:r w:rsidRPr="00830042">
        <w:rPr>
          <w:rFonts w:ascii="Times New Roman" w:hAnsi="Times New Roman" w:cs="Times New Roman"/>
          <w:sz w:val="24"/>
          <w:szCs w:val="24"/>
        </w:rPr>
        <w:t>Markers</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2018</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(September):</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1–5.</w:t>
      </w:r>
      <w:r w:rsidRPr="00830042">
        <w:rPr>
          <w:rFonts w:ascii="Times New Roman" w:hAnsi="Times New Roman" w:cs="Times New Roman"/>
          <w:spacing w:val="-28"/>
          <w:sz w:val="24"/>
          <w:szCs w:val="24"/>
        </w:rPr>
        <w:t xml:space="preserve"> </w:t>
      </w:r>
      <w:r w:rsidRPr="00830042">
        <w:rPr>
          <w:rFonts w:ascii="Times New Roman" w:hAnsi="Times New Roman" w:cs="Times New Roman"/>
          <w:sz w:val="24"/>
          <w:szCs w:val="24"/>
        </w:rPr>
        <w:t>https://doi.org/10.1155/2018/7971019.</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Lu,</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Yining,</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Collin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Labak,</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Neha</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Jain,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Ian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Purvis,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Maheedhara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Guda,</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Sarah</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Bach,</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Swapna</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 xml:space="preserve">Asuthkar, </w:t>
      </w:r>
      <w:r w:rsidRPr="00830042">
        <w:rPr>
          <w:rFonts w:ascii="Times New Roman" w:hAnsi="Times New Roman" w:cs="Times New Roman"/>
          <w:sz w:val="24"/>
          <w:szCs w:val="24"/>
        </w:rPr>
        <w:t>and</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Kiran</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K</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Velpula.</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n.d.</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“OTX2</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Expression</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Contributes</w:t>
      </w:r>
      <w:r w:rsidRPr="00830042">
        <w:rPr>
          <w:rFonts w:ascii="Times New Roman" w:hAnsi="Times New Roman" w:cs="Times New Roman"/>
          <w:spacing w:val="-26"/>
          <w:sz w:val="24"/>
          <w:szCs w:val="24"/>
        </w:rPr>
        <w:t xml:space="preserve"> </w:t>
      </w:r>
      <w:r w:rsidRPr="00830042">
        <w:rPr>
          <w:rFonts w:ascii="Times New Roman" w:hAnsi="Times New Roman" w:cs="Times New Roman"/>
          <w:sz w:val="24"/>
          <w:szCs w:val="24"/>
        </w:rPr>
        <w:t>to</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Proliferation</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And.”</w:t>
      </w:r>
    </w:p>
    <w:p w:rsidR="000A76A0" w:rsidRPr="00830042" w:rsidRDefault="000A76A0" w:rsidP="00555374">
      <w:pPr>
        <w:pStyle w:val="BodyText"/>
        <w:spacing w:before="52"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M.</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Mehnert,</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2017.</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“Safety</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Antitumor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Activity</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Pembrolizumab</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Patients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 xml:space="preserve">Programmed Death-Ligand 1–Positive Nasopharyngeal Carcinoma: Results of the KEYNOTE-028 Study.” Journal of </w:t>
      </w:r>
      <w:r w:rsidRPr="00830042">
        <w:rPr>
          <w:rFonts w:ascii="Times New Roman" w:hAnsi="Times New Roman" w:cs="Times New Roman"/>
          <w:sz w:val="24"/>
          <w:szCs w:val="24"/>
        </w:rPr>
        <w:t>Clinical</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Oncology</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35</w:t>
      </w:r>
      <w:r w:rsidRPr="00830042">
        <w:rPr>
          <w:rFonts w:ascii="Times New Roman" w:hAnsi="Times New Roman" w:cs="Times New Roman"/>
          <w:spacing w:val="-34"/>
          <w:sz w:val="24"/>
          <w:szCs w:val="24"/>
        </w:rPr>
        <w:t xml:space="preserve"> </w:t>
      </w:r>
      <w:r w:rsidRPr="00830042">
        <w:rPr>
          <w:rFonts w:ascii="Times New Roman" w:hAnsi="Times New Roman" w:cs="Times New Roman"/>
          <w:sz w:val="24"/>
          <w:szCs w:val="24"/>
        </w:rPr>
        <w:t>(36):</w:t>
      </w:r>
      <w:r w:rsidRPr="00830042">
        <w:rPr>
          <w:rFonts w:ascii="Times New Roman" w:hAnsi="Times New Roman" w:cs="Times New Roman"/>
          <w:spacing w:val="-34"/>
          <w:sz w:val="24"/>
          <w:szCs w:val="24"/>
        </w:rPr>
        <w:t xml:space="preserve"> </w:t>
      </w:r>
      <w:r w:rsidRPr="00830042">
        <w:rPr>
          <w:rFonts w:ascii="Times New Roman" w:hAnsi="Times New Roman" w:cs="Times New Roman"/>
          <w:sz w:val="24"/>
          <w:szCs w:val="24"/>
        </w:rPr>
        <w:t>4050–56.</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https://doi.org/10.1200/JCO.2017.73.3675.</w:t>
      </w:r>
    </w:p>
    <w:p w:rsidR="000A76A0" w:rsidRPr="00830042" w:rsidRDefault="000A76A0" w:rsidP="00555374">
      <w:pPr>
        <w:pStyle w:val="BodyText"/>
        <w:spacing w:before="57"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M.</w:t>
      </w:r>
      <w:r w:rsidRPr="00830042">
        <w:rPr>
          <w:rFonts w:ascii="Times New Roman" w:hAnsi="Times New Roman" w:cs="Times New Roman"/>
          <w:spacing w:val="-20"/>
          <w:w w:val="95"/>
          <w:sz w:val="24"/>
          <w:szCs w:val="24"/>
        </w:rPr>
        <w:t xml:space="preserve"> </w:t>
      </w:r>
      <w:r w:rsidRPr="00830042">
        <w:rPr>
          <w:rFonts w:ascii="Times New Roman" w:hAnsi="Times New Roman" w:cs="Times New Roman"/>
          <w:w w:val="95"/>
          <w:sz w:val="24"/>
          <w:szCs w:val="24"/>
        </w:rPr>
        <w:t>Stankovic.</w:t>
      </w:r>
      <w:r w:rsidRPr="00830042">
        <w:rPr>
          <w:rFonts w:ascii="Times New Roman" w:hAnsi="Times New Roman" w:cs="Times New Roman"/>
          <w:spacing w:val="-19"/>
          <w:w w:val="95"/>
          <w:sz w:val="24"/>
          <w:szCs w:val="24"/>
        </w:rPr>
        <w:t xml:space="preserve"> </w:t>
      </w:r>
      <w:r w:rsidRPr="00830042">
        <w:rPr>
          <w:rFonts w:ascii="Times New Roman" w:hAnsi="Times New Roman" w:cs="Times New Roman"/>
          <w:w w:val="95"/>
          <w:sz w:val="24"/>
          <w:szCs w:val="24"/>
        </w:rPr>
        <w:t>2020.</w:t>
      </w:r>
      <w:r w:rsidRPr="00830042">
        <w:rPr>
          <w:rFonts w:ascii="Times New Roman" w:hAnsi="Times New Roman" w:cs="Times New Roman"/>
          <w:spacing w:val="-19"/>
          <w:w w:val="95"/>
          <w:sz w:val="24"/>
          <w:szCs w:val="24"/>
        </w:rPr>
        <w:t xml:space="preserve"> </w:t>
      </w:r>
      <w:r w:rsidRPr="00830042">
        <w:rPr>
          <w:rFonts w:ascii="Times New Roman" w:hAnsi="Times New Roman" w:cs="Times New Roman"/>
          <w:w w:val="95"/>
          <w:sz w:val="24"/>
          <w:szCs w:val="24"/>
        </w:rPr>
        <w:t>“MMP-14</w:t>
      </w:r>
      <w:r w:rsidRPr="00830042">
        <w:rPr>
          <w:rFonts w:ascii="Times New Roman" w:hAnsi="Times New Roman" w:cs="Times New Roman"/>
          <w:spacing w:val="-21"/>
          <w:w w:val="95"/>
          <w:sz w:val="24"/>
          <w:szCs w:val="24"/>
        </w:rPr>
        <w:t xml:space="preserve"> </w:t>
      </w:r>
      <w:r w:rsidRPr="00830042">
        <w:rPr>
          <w:rFonts w:ascii="Times New Roman" w:hAnsi="Times New Roman" w:cs="Times New Roman"/>
          <w:w w:val="95"/>
          <w:sz w:val="24"/>
          <w:szCs w:val="24"/>
        </w:rPr>
        <w:t>(MT1-MMP)</w:t>
      </w:r>
      <w:r w:rsidRPr="00830042">
        <w:rPr>
          <w:rFonts w:ascii="Times New Roman" w:hAnsi="Times New Roman" w:cs="Times New Roman"/>
          <w:spacing w:val="-21"/>
          <w:w w:val="95"/>
          <w:sz w:val="24"/>
          <w:szCs w:val="24"/>
        </w:rPr>
        <w:t xml:space="preserve"> </w:t>
      </w:r>
      <w:r w:rsidRPr="00830042">
        <w:rPr>
          <w:rFonts w:ascii="Times New Roman" w:hAnsi="Times New Roman" w:cs="Times New Roman"/>
          <w:w w:val="95"/>
          <w:sz w:val="24"/>
          <w:szCs w:val="24"/>
        </w:rPr>
        <w:t>Is</w:t>
      </w:r>
      <w:r w:rsidRPr="00830042">
        <w:rPr>
          <w:rFonts w:ascii="Times New Roman" w:hAnsi="Times New Roman" w:cs="Times New Roman"/>
          <w:spacing w:val="-21"/>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21"/>
          <w:w w:val="95"/>
          <w:sz w:val="24"/>
          <w:szCs w:val="24"/>
        </w:rPr>
        <w:t xml:space="preserve"> </w:t>
      </w:r>
      <w:r w:rsidRPr="00830042">
        <w:rPr>
          <w:rFonts w:ascii="Times New Roman" w:hAnsi="Times New Roman" w:cs="Times New Roman"/>
          <w:w w:val="95"/>
          <w:sz w:val="24"/>
          <w:szCs w:val="24"/>
        </w:rPr>
        <w:t>Biomarker</w:t>
      </w:r>
      <w:r w:rsidRPr="00830042">
        <w:rPr>
          <w:rFonts w:ascii="Times New Roman" w:hAnsi="Times New Roman" w:cs="Times New Roman"/>
          <w:spacing w:val="-21"/>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20"/>
          <w:w w:val="95"/>
          <w:sz w:val="24"/>
          <w:szCs w:val="24"/>
        </w:rPr>
        <w:t xml:space="preserve"> </w:t>
      </w:r>
      <w:r w:rsidRPr="00830042">
        <w:rPr>
          <w:rFonts w:ascii="Times New Roman" w:hAnsi="Times New Roman" w:cs="Times New Roman"/>
          <w:w w:val="95"/>
          <w:sz w:val="24"/>
          <w:szCs w:val="24"/>
        </w:rPr>
        <w:t>Surgical</w:t>
      </w:r>
      <w:r w:rsidRPr="00830042">
        <w:rPr>
          <w:rFonts w:ascii="Times New Roman" w:hAnsi="Times New Roman" w:cs="Times New Roman"/>
          <w:spacing w:val="-19"/>
          <w:w w:val="95"/>
          <w:sz w:val="24"/>
          <w:szCs w:val="24"/>
        </w:rPr>
        <w:t xml:space="preserve"> </w:t>
      </w:r>
      <w:r w:rsidRPr="00830042">
        <w:rPr>
          <w:rFonts w:ascii="Times New Roman" w:hAnsi="Times New Roman" w:cs="Times New Roman"/>
          <w:w w:val="95"/>
          <w:sz w:val="24"/>
          <w:szCs w:val="24"/>
        </w:rPr>
        <w:t>Outcome</w:t>
      </w:r>
      <w:r w:rsidRPr="00830042">
        <w:rPr>
          <w:rFonts w:ascii="Times New Roman" w:hAnsi="Times New Roman" w:cs="Times New Roman"/>
          <w:spacing w:val="-2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22"/>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16"/>
          <w:w w:val="95"/>
          <w:sz w:val="24"/>
          <w:szCs w:val="24"/>
        </w:rPr>
        <w:t xml:space="preserve"> </w:t>
      </w:r>
      <w:r w:rsidRPr="00830042">
        <w:rPr>
          <w:rFonts w:ascii="Times New Roman" w:hAnsi="Times New Roman" w:cs="Times New Roman"/>
          <w:w w:val="95"/>
          <w:sz w:val="24"/>
          <w:szCs w:val="24"/>
        </w:rPr>
        <w:t>Potential</w:t>
      </w:r>
      <w:r w:rsidRPr="00830042">
        <w:rPr>
          <w:rFonts w:ascii="Times New Roman" w:hAnsi="Times New Roman" w:cs="Times New Roman"/>
          <w:spacing w:val="-19"/>
          <w:w w:val="95"/>
          <w:sz w:val="24"/>
          <w:szCs w:val="24"/>
        </w:rPr>
        <w:t xml:space="preserve"> </w:t>
      </w:r>
      <w:r w:rsidRPr="00830042">
        <w:rPr>
          <w:rFonts w:ascii="Times New Roman" w:hAnsi="Times New Roman" w:cs="Times New Roman"/>
          <w:w w:val="95"/>
          <w:sz w:val="24"/>
          <w:szCs w:val="24"/>
        </w:rPr>
        <w:t>Mediator of</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Hearing</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Loss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Patients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Vestibular</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Schwannomas.”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Frontiers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Cellular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Neuroscience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14</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 xml:space="preserve">(July): </w:t>
      </w:r>
      <w:r w:rsidRPr="00830042">
        <w:rPr>
          <w:rFonts w:ascii="Times New Roman" w:hAnsi="Times New Roman" w:cs="Times New Roman"/>
          <w:sz w:val="24"/>
          <w:szCs w:val="24"/>
        </w:rPr>
        <w:t>191.</w:t>
      </w:r>
      <w:r w:rsidRPr="00830042">
        <w:rPr>
          <w:rFonts w:ascii="Times New Roman" w:hAnsi="Times New Roman" w:cs="Times New Roman"/>
          <w:spacing w:val="-23"/>
          <w:sz w:val="24"/>
          <w:szCs w:val="24"/>
        </w:rPr>
        <w:t xml:space="preserve"> </w:t>
      </w:r>
      <w:r w:rsidRPr="00830042">
        <w:rPr>
          <w:rFonts w:ascii="Times New Roman" w:hAnsi="Times New Roman" w:cs="Times New Roman"/>
          <w:sz w:val="24"/>
          <w:szCs w:val="24"/>
        </w:rPr>
        <w:t>https://doi.org/10.3389/fncel.2020.00191.</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Ma,</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Yunfeng,</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Ya</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Zhang,</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Yu</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Bi,</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Longmei</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He,</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Dandan</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Li,</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Dan</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Wang,</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Mengying</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Wang,</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Xiaoqin</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Wang. 2022.</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“Diagnostic</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Value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Carcinoembryonic</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Antigen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Combined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Cytokines</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Serum</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 xml:space="preserve">Patients </w:t>
      </w:r>
      <w:r w:rsidRPr="00830042">
        <w:rPr>
          <w:rFonts w:ascii="Times New Roman" w:hAnsi="Times New Roman" w:cs="Times New Roman"/>
          <w:w w:val="90"/>
          <w:sz w:val="24"/>
          <w:szCs w:val="24"/>
        </w:rPr>
        <w:t>with Colorectal Cancer.” Medicine 101 (37): e30787.</w:t>
      </w:r>
      <w:r w:rsidRPr="00830042">
        <w:rPr>
          <w:rFonts w:ascii="Times New Roman" w:hAnsi="Times New Roman" w:cs="Times New Roman"/>
          <w:spacing w:val="26"/>
          <w:w w:val="90"/>
          <w:sz w:val="24"/>
          <w:szCs w:val="24"/>
        </w:rPr>
        <w:t xml:space="preserve"> </w:t>
      </w:r>
      <w:r w:rsidRPr="00830042">
        <w:rPr>
          <w:rFonts w:ascii="Times New Roman" w:hAnsi="Times New Roman" w:cs="Times New Roman"/>
          <w:w w:val="90"/>
          <w:sz w:val="24"/>
          <w:szCs w:val="24"/>
        </w:rPr>
        <w:t>https://doi.org/10.1097/MD.0000000000030787.</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Maheshwari,</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Amita,</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Neha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Kumar,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Umesh</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Mahantshetty.</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2016.</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“Gynecological</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Cancers: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Summary of</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Published</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Indian</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Data.”</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South</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Asian</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05</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(03):</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112–20.</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 xml:space="preserve">https://doi.org/10.4103/2278- </w:t>
      </w:r>
      <w:r w:rsidRPr="00830042">
        <w:rPr>
          <w:rFonts w:ascii="Times New Roman" w:hAnsi="Times New Roman" w:cs="Times New Roman"/>
          <w:sz w:val="24"/>
          <w:szCs w:val="24"/>
        </w:rPr>
        <w:t>330X.187575.</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lastRenderedPageBreak/>
        <w:t>Manterola,</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Lorea,</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Elizabeth</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Guruceaga,</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Jaime</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Gállego</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Pérez-Larraya,</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Marisol</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González-Huarriz,</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 xml:space="preserve">Patricia </w:t>
      </w:r>
      <w:r w:rsidRPr="00830042">
        <w:rPr>
          <w:rFonts w:ascii="Times New Roman" w:hAnsi="Times New Roman" w:cs="Times New Roman"/>
          <w:w w:val="95"/>
          <w:sz w:val="24"/>
          <w:szCs w:val="24"/>
        </w:rPr>
        <w:t>Jauregui,</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Sonia</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Tejada,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Ricardo</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Diez-Valle,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2014.</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Small</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Noncoding</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RNA</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Signature</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Found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 xml:space="preserve">in </w:t>
      </w:r>
      <w:r w:rsidRPr="00830042">
        <w:rPr>
          <w:rFonts w:ascii="Times New Roman" w:hAnsi="Times New Roman" w:cs="Times New Roman"/>
          <w:sz w:val="24"/>
          <w:szCs w:val="24"/>
        </w:rPr>
        <w:t>Exosomes of GBM Patient Serum as a Diagnostic Tool.” Neuro-Oncology 16 (4): 520–27. https://doi.org/10.1093/neuonc/not218.</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Masson,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2006.</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“Direct</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Comparison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B-Type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Natriuretic</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Peptide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(BNP)</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Amino-Terminal</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ProBNP</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in a</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Large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Population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Patients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Chronic</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Symptomatic</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Heart</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Failure: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Valsartan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Heart</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 xml:space="preserve">Failure </w:t>
      </w:r>
      <w:r w:rsidRPr="00830042">
        <w:rPr>
          <w:rFonts w:ascii="Times New Roman" w:hAnsi="Times New Roman" w:cs="Times New Roman"/>
          <w:w w:val="90"/>
          <w:sz w:val="24"/>
          <w:szCs w:val="24"/>
        </w:rPr>
        <w:t>(Val-HeFT)</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Data.”</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Clinical</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Chemistry</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52</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(8):</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1528–38.</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https://doi.org/10.1373/clinchem.2006.069575.</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Matthia,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Eldon</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Michael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Setteducato,</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Mohammed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Elzeneini,</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Nicholas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Vernace,</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Michael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 xml:space="preserve">Salerno, </w:t>
      </w:r>
      <w:r w:rsidRPr="00830042">
        <w:rPr>
          <w:rFonts w:ascii="Times New Roman" w:hAnsi="Times New Roman" w:cs="Times New Roman"/>
          <w:sz w:val="24"/>
          <w:szCs w:val="24"/>
        </w:rPr>
        <w:t>Christopher</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M.</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Kramer,</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Ellen</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C.</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Keeley.</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2022.</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“Circulating</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Biomarkers</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in</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Hypertrophic Cardiomyopathy.” Journal of the American Heart Association 11 (23): e027618. https://doi.org/10.1161/JAHA.122.027618.</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t>Mayeux, R. Biomarkers: Potential Uses and Limitations. 2004, 1 (2).</w:t>
      </w:r>
    </w:p>
    <w:p w:rsidR="000A76A0" w:rsidRPr="00830042" w:rsidRDefault="000A76A0" w:rsidP="00555374">
      <w:pPr>
        <w:pStyle w:val="BodyText"/>
        <w:spacing w:before="193" w:after="120"/>
        <w:ind w:left="0"/>
        <w:jc w:val="both"/>
        <w:rPr>
          <w:rFonts w:ascii="Times New Roman" w:hAnsi="Times New Roman" w:cs="Times New Roman"/>
          <w:sz w:val="24"/>
          <w:szCs w:val="24"/>
        </w:rPr>
      </w:pPr>
      <w:r w:rsidRPr="00830042">
        <w:rPr>
          <w:rFonts w:ascii="Times New Roman" w:hAnsi="Times New Roman" w:cs="Times New Roman"/>
          <w:sz w:val="24"/>
          <w:szCs w:val="24"/>
        </w:rPr>
        <w:t>Mayeux, Richard. 2004. “Biomarkers: Potential Uses and Limitations” 1 (2).</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McKenna,</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William</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J.,</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Barry</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J.</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Maron,</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and</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Gaetano</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Thiene.</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2017.</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“Classification,</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Epidemiology,</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 xml:space="preserve">and </w:t>
      </w:r>
      <w:r w:rsidRPr="00830042">
        <w:rPr>
          <w:rFonts w:ascii="Times New Roman" w:hAnsi="Times New Roman" w:cs="Times New Roman"/>
          <w:sz w:val="24"/>
          <w:szCs w:val="24"/>
        </w:rPr>
        <w:t>Global Burden of Cardiomyopathies.” Circulation Research 121 (7): 722–30. https://doi.org/10.1161/CIRCRESAHA.117.309711.</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sz w:val="24"/>
          <w:szCs w:val="24"/>
        </w:rPr>
        <w:t>Mittal,</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Shweta,</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Saurabh</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Bansal.</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2020.</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“Expression</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Ki-67</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in</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Early</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Glottic</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Carcinoma</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 xml:space="preserve">Its </w:t>
      </w:r>
      <w:r w:rsidRPr="00830042">
        <w:rPr>
          <w:rFonts w:ascii="Times New Roman" w:hAnsi="Times New Roman" w:cs="Times New Roman"/>
          <w:w w:val="95"/>
          <w:sz w:val="24"/>
          <w:szCs w:val="24"/>
        </w:rPr>
        <w:t>Relation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to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Oncological</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Outcomes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Following</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CO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2</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Laser</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Microsurgery.”</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Carcinogenesis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19</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 xml:space="preserve">(1): </w:t>
      </w:r>
      <w:r w:rsidRPr="00830042">
        <w:rPr>
          <w:rFonts w:ascii="Times New Roman" w:hAnsi="Times New Roman" w:cs="Times New Roman"/>
          <w:sz w:val="24"/>
          <w:szCs w:val="24"/>
        </w:rPr>
        <w:t>7.</w:t>
      </w:r>
      <w:r w:rsidRPr="00830042">
        <w:rPr>
          <w:rFonts w:ascii="Times New Roman" w:hAnsi="Times New Roman" w:cs="Times New Roman"/>
          <w:spacing w:val="-22"/>
          <w:sz w:val="24"/>
          <w:szCs w:val="24"/>
        </w:rPr>
        <w:t xml:space="preserve"> </w:t>
      </w:r>
      <w:r w:rsidRPr="00830042">
        <w:rPr>
          <w:rFonts w:ascii="Times New Roman" w:hAnsi="Times New Roman" w:cs="Times New Roman"/>
          <w:sz w:val="24"/>
          <w:szCs w:val="24"/>
        </w:rPr>
        <w:t>https://doi.org/10.4103/jcar.JCar_7_20.</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Montano,</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Nicola,</w:t>
      </w:r>
      <w:r w:rsidRPr="00830042">
        <w:rPr>
          <w:rFonts w:ascii="Times New Roman" w:hAnsi="Times New Roman" w:cs="Times New Roman"/>
          <w:spacing w:val="-48"/>
          <w:w w:val="95"/>
          <w:sz w:val="24"/>
          <w:szCs w:val="24"/>
        </w:rPr>
        <w:t xml:space="preserve"> </w:t>
      </w:r>
      <w:r w:rsidRPr="00830042">
        <w:rPr>
          <w:rFonts w:ascii="Times New Roman" w:hAnsi="Times New Roman" w:cs="Times New Roman"/>
          <w:w w:val="95"/>
          <w:sz w:val="24"/>
          <w:szCs w:val="24"/>
        </w:rPr>
        <w:t>Tonia</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Cenci,</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Maurizio</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Martini,</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Quintino</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Giorgio</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D’Alessandris,</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Federica</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Pelacchi,</w:t>
      </w:r>
      <w:r w:rsidRPr="00830042">
        <w:rPr>
          <w:rFonts w:ascii="Times New Roman" w:hAnsi="Times New Roman" w:cs="Times New Roman"/>
          <w:spacing w:val="-48"/>
          <w:w w:val="95"/>
          <w:sz w:val="24"/>
          <w:szCs w:val="24"/>
        </w:rPr>
        <w:t xml:space="preserve"> </w:t>
      </w:r>
      <w:r w:rsidRPr="00830042">
        <w:rPr>
          <w:rFonts w:ascii="Times New Roman" w:hAnsi="Times New Roman" w:cs="Times New Roman"/>
          <w:w w:val="95"/>
          <w:sz w:val="24"/>
          <w:szCs w:val="24"/>
        </w:rPr>
        <w:t>Lucia Ricci-Vitiani,</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Giulio</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Maira,</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Ruggero</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De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Maria,</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Luigi</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Maria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Larocca,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Roberto</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Pallini.</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2011.</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“Expression</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Moreno-Acosta,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Pablo,</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Schyrly</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Carrillo,</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Oscar</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Gamboa,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Alfredo</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Romero-Rojas,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Jinneth</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Acosta,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Monica Molano,</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Joseph</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Balart-Serra,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Martha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Cotes,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Chloé</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Rancoule,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Nicolas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Magné.</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2016.</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“Novel</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 xml:space="preserve">Predictive </w:t>
      </w:r>
      <w:r w:rsidRPr="00830042">
        <w:rPr>
          <w:rFonts w:ascii="Times New Roman" w:hAnsi="Times New Roman" w:cs="Times New Roman"/>
          <w:sz w:val="24"/>
          <w:szCs w:val="24"/>
        </w:rPr>
        <w:t>Biomarkers for Cervical Cancer Prognosis.” Molecular and Clinical Oncology 5 (6): 792–96. https://doi.org/10.3892/mco.2016.1055.</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t>Motegi,</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Atsushi,</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Shinji</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Sakurai,</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Hiroko</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Nakayama,</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Takaaki</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Sano,</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Tetsunari</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Oyama,</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 xml:space="preserve">Takashi </w:t>
      </w:r>
      <w:r w:rsidRPr="00830042">
        <w:rPr>
          <w:rFonts w:ascii="Times New Roman" w:hAnsi="Times New Roman" w:cs="Times New Roman"/>
          <w:w w:val="95"/>
          <w:sz w:val="24"/>
          <w:szCs w:val="24"/>
        </w:rPr>
        <w:t>Nakajima.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2005.</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“PKC</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Theta,</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Novel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Immunohistochemical</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Marker</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Gastrointestinal</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Stromal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Tumors (GIST),</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Especially</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Useful</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Identifying</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KIT-Negative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Tumors.”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Pathology</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International</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55</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(3):</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 xml:space="preserve">106–12. </w:t>
      </w:r>
      <w:r w:rsidRPr="00830042">
        <w:rPr>
          <w:rFonts w:ascii="Times New Roman" w:hAnsi="Times New Roman" w:cs="Times New Roman"/>
          <w:sz w:val="24"/>
          <w:szCs w:val="24"/>
        </w:rPr>
        <w:t>https://doi.org/10.1111/j.1440-1827.2005.01806.x.</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Nakayama,</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Izuma,</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Toru</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Hirota,</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Eiji</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Shinozaki.</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2020.</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“BRAF</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Mutation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Colorectal</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Cancers: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 xml:space="preserve">From </w:t>
      </w:r>
      <w:r w:rsidRPr="00830042">
        <w:rPr>
          <w:rFonts w:ascii="Times New Roman" w:hAnsi="Times New Roman" w:cs="Times New Roman"/>
          <w:sz w:val="24"/>
          <w:szCs w:val="24"/>
        </w:rPr>
        <w:t>Prognostic Marker to Targetable Mutation.” Cancers 12 (11): 3236. https://doi.org/10.3390/cancers12113236.</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Nix,</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P,</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Cawkwell,</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H</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Patmore,</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Greenman,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Stafford.</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2005.</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“Bcl-2</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Expression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 xml:space="preserve">Predicts </w:t>
      </w:r>
      <w:r w:rsidRPr="00830042">
        <w:rPr>
          <w:rFonts w:ascii="Times New Roman" w:hAnsi="Times New Roman" w:cs="Times New Roman"/>
          <w:sz w:val="24"/>
          <w:szCs w:val="24"/>
        </w:rPr>
        <w:t>Radiotherapy</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Failure</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in</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Laryngeal</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Cancer.”</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British</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Journal</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Cancer</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92</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(12):</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2185–89. https://doi.org/10.1038/sj.bjc.6602647.</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Nixon,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Daniel</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Alan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L</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Landay.</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2010.</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Immune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Dysfunction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HIV:”</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Current</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 xml:space="preserve">Opinion </w:t>
      </w:r>
      <w:r w:rsidRPr="00830042">
        <w:rPr>
          <w:rFonts w:ascii="Times New Roman" w:hAnsi="Times New Roman" w:cs="Times New Roman"/>
          <w:sz w:val="24"/>
          <w:szCs w:val="24"/>
        </w:rPr>
        <w:t>in</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HIV</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AIDS</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5</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(6):</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498–503.</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https://doi.org/10.1097/COH.0b013e32833ed6f4.</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Njoku,</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Kelechi,</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Chloe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Barr,</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Emma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Crosbie.</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2022.</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“Current</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Emerging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Prognostic</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 xml:space="preserve">Biomarkers </w:t>
      </w:r>
      <w:r w:rsidRPr="00830042">
        <w:rPr>
          <w:rFonts w:ascii="Times New Roman" w:hAnsi="Times New Roman" w:cs="Times New Roman"/>
          <w:sz w:val="24"/>
          <w:szCs w:val="24"/>
        </w:rPr>
        <w:t>in Endometrial Cancer.” Frontiers in Oncology 12 (April): 890908. https://doi.org/10.3389/fonc.2022.890908.</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lastRenderedPageBreak/>
        <w:t>Nocini,</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Riccardo,</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Gabriele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Molteni,</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Camilla</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Mattiuzzi,</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Giuseppe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Lippi,</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Section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Ear</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Nose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Throat (ENT),</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Department</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Surgical</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Sciences,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Dentistry,</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Gynecology</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Pediatrics,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University</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Verona, Verona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37134,</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Italy,</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Service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Clinical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Governance,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Provincial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Agency</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Social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Sanitary</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Services, Trento</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38123,</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Italy,</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Section</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Clinical</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Biochemistry,</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Department</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spacing w:val="2"/>
          <w:w w:val="95"/>
          <w:sz w:val="24"/>
          <w:szCs w:val="24"/>
        </w:rPr>
        <w:t>of</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Neuroscience,</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Biomedicine</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and Movement,</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University</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Verona,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Verona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37134,</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Italy.</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2020.</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“Updates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on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Larynx</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 xml:space="preserve">Epidemiology.” </w:t>
      </w:r>
      <w:r w:rsidRPr="00830042">
        <w:rPr>
          <w:rFonts w:ascii="Times New Roman" w:hAnsi="Times New Roman" w:cs="Times New Roman"/>
          <w:sz w:val="24"/>
          <w:szCs w:val="24"/>
        </w:rPr>
        <w:t>Chinese</w:t>
      </w:r>
      <w:r w:rsidRPr="00830042">
        <w:rPr>
          <w:rFonts w:ascii="Times New Roman" w:hAnsi="Times New Roman" w:cs="Times New Roman"/>
          <w:spacing w:val="-40"/>
          <w:sz w:val="24"/>
          <w:szCs w:val="24"/>
        </w:rPr>
        <w:t xml:space="preserve"> </w:t>
      </w:r>
      <w:r w:rsidRPr="00830042">
        <w:rPr>
          <w:rFonts w:ascii="Times New Roman" w:hAnsi="Times New Roman" w:cs="Times New Roman"/>
          <w:sz w:val="24"/>
          <w:szCs w:val="24"/>
        </w:rPr>
        <w:t>Journal</w:t>
      </w:r>
      <w:r w:rsidRPr="00830042">
        <w:rPr>
          <w:rFonts w:ascii="Times New Roman" w:hAnsi="Times New Roman" w:cs="Times New Roman"/>
          <w:spacing w:val="-39"/>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0"/>
          <w:sz w:val="24"/>
          <w:szCs w:val="24"/>
        </w:rPr>
        <w:t xml:space="preserve"> </w:t>
      </w:r>
      <w:r w:rsidRPr="00830042">
        <w:rPr>
          <w:rFonts w:ascii="Times New Roman" w:hAnsi="Times New Roman" w:cs="Times New Roman"/>
          <w:sz w:val="24"/>
          <w:szCs w:val="24"/>
        </w:rPr>
        <w:t>Cancer</w:t>
      </w:r>
      <w:r w:rsidRPr="00830042">
        <w:rPr>
          <w:rFonts w:ascii="Times New Roman" w:hAnsi="Times New Roman" w:cs="Times New Roman"/>
          <w:spacing w:val="-40"/>
          <w:sz w:val="24"/>
          <w:szCs w:val="24"/>
        </w:rPr>
        <w:t xml:space="preserve"> </w:t>
      </w:r>
      <w:r w:rsidRPr="00830042">
        <w:rPr>
          <w:rFonts w:ascii="Times New Roman" w:hAnsi="Times New Roman" w:cs="Times New Roman"/>
          <w:sz w:val="24"/>
          <w:szCs w:val="24"/>
        </w:rPr>
        <w:t>Research</w:t>
      </w:r>
      <w:r w:rsidRPr="00830042">
        <w:rPr>
          <w:rFonts w:ascii="Times New Roman" w:hAnsi="Times New Roman" w:cs="Times New Roman"/>
          <w:spacing w:val="-40"/>
          <w:sz w:val="24"/>
          <w:szCs w:val="24"/>
        </w:rPr>
        <w:t xml:space="preserve"> </w:t>
      </w:r>
      <w:r w:rsidRPr="00830042">
        <w:rPr>
          <w:rFonts w:ascii="Times New Roman" w:hAnsi="Times New Roman" w:cs="Times New Roman"/>
          <w:sz w:val="24"/>
          <w:szCs w:val="24"/>
        </w:rPr>
        <w:t>32</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(1):</w:t>
      </w:r>
      <w:r w:rsidRPr="00830042">
        <w:rPr>
          <w:rFonts w:ascii="Times New Roman" w:hAnsi="Times New Roman" w:cs="Times New Roman"/>
          <w:spacing w:val="-38"/>
          <w:sz w:val="24"/>
          <w:szCs w:val="24"/>
        </w:rPr>
        <w:t xml:space="preserve"> </w:t>
      </w:r>
      <w:r w:rsidRPr="00830042">
        <w:rPr>
          <w:rFonts w:ascii="Times New Roman" w:hAnsi="Times New Roman" w:cs="Times New Roman"/>
          <w:sz w:val="24"/>
          <w:szCs w:val="24"/>
        </w:rPr>
        <w:t>18–25.</w:t>
      </w:r>
      <w:r w:rsidRPr="00830042">
        <w:rPr>
          <w:rFonts w:ascii="Times New Roman" w:hAnsi="Times New Roman" w:cs="Times New Roman"/>
          <w:spacing w:val="-39"/>
          <w:sz w:val="24"/>
          <w:szCs w:val="24"/>
        </w:rPr>
        <w:t xml:space="preserve"> </w:t>
      </w:r>
      <w:r w:rsidRPr="00830042">
        <w:rPr>
          <w:rFonts w:ascii="Times New Roman" w:hAnsi="Times New Roman" w:cs="Times New Roman"/>
          <w:sz w:val="24"/>
          <w:szCs w:val="24"/>
        </w:rPr>
        <w:t>https://doi.org/10.21147/j.issn.1000-9604.2020.01.03.</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Novelli</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Ciccacci</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Borgiani</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Papaluca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Amati</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Abadie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Genetic</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tests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genomic</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biomarkers: regulation,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qualification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validation.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Clin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Cases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Miner</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Bone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Metab.</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2008</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May;5(2):149-54.</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 xml:space="preserve">PMID: </w:t>
      </w:r>
      <w:r w:rsidRPr="00830042">
        <w:rPr>
          <w:rFonts w:ascii="Times New Roman" w:hAnsi="Times New Roman" w:cs="Times New Roman"/>
          <w:sz w:val="24"/>
          <w:szCs w:val="24"/>
        </w:rPr>
        <w:t>22460999; PMCID:</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PMC2781197.</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O’Neill,</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Robert</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Alina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Stoita.</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2021.</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Diagnosis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Pancreatic</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Are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 xml:space="preserve">We </w:t>
      </w:r>
      <w:r w:rsidRPr="00830042">
        <w:rPr>
          <w:rFonts w:ascii="Times New Roman" w:hAnsi="Times New Roman" w:cs="Times New Roman"/>
          <w:sz w:val="24"/>
          <w:szCs w:val="24"/>
        </w:rPr>
        <w:t>Closer</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to</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Finding</w:t>
      </w:r>
      <w:r w:rsidRPr="00830042">
        <w:rPr>
          <w:rFonts w:ascii="Times New Roman" w:hAnsi="Times New Roman" w:cs="Times New Roman"/>
          <w:spacing w:val="-40"/>
          <w:sz w:val="24"/>
          <w:szCs w:val="24"/>
        </w:rPr>
        <w:t xml:space="preserve"> </w:t>
      </w:r>
      <w:r w:rsidRPr="00830042">
        <w:rPr>
          <w:rFonts w:ascii="Times New Roman" w:hAnsi="Times New Roman" w:cs="Times New Roman"/>
          <w:sz w:val="24"/>
          <w:szCs w:val="24"/>
        </w:rPr>
        <w:t>the</w:t>
      </w:r>
      <w:r w:rsidRPr="00830042">
        <w:rPr>
          <w:rFonts w:ascii="Times New Roman" w:hAnsi="Times New Roman" w:cs="Times New Roman"/>
          <w:spacing w:val="-40"/>
          <w:sz w:val="24"/>
          <w:szCs w:val="24"/>
        </w:rPr>
        <w:t xml:space="preserve"> </w:t>
      </w:r>
      <w:r w:rsidRPr="00830042">
        <w:rPr>
          <w:rFonts w:ascii="Times New Roman" w:hAnsi="Times New Roman" w:cs="Times New Roman"/>
          <w:sz w:val="24"/>
          <w:szCs w:val="24"/>
        </w:rPr>
        <w:t>Golden</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Ticket?”</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World</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Journal</w:t>
      </w:r>
      <w:r w:rsidRPr="00830042">
        <w:rPr>
          <w:rFonts w:ascii="Times New Roman" w:hAnsi="Times New Roman" w:cs="Times New Roman"/>
          <w:spacing w:val="-40"/>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39"/>
          <w:sz w:val="24"/>
          <w:szCs w:val="24"/>
        </w:rPr>
        <w:t xml:space="preserve"> </w:t>
      </w:r>
      <w:r w:rsidRPr="00830042">
        <w:rPr>
          <w:rFonts w:ascii="Times New Roman" w:hAnsi="Times New Roman" w:cs="Times New Roman"/>
          <w:sz w:val="24"/>
          <w:szCs w:val="24"/>
        </w:rPr>
        <w:t>Gastroenterology</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27</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(26):</w:t>
      </w:r>
      <w:r w:rsidRPr="00830042">
        <w:rPr>
          <w:rFonts w:ascii="Times New Roman" w:hAnsi="Times New Roman" w:cs="Times New Roman"/>
          <w:spacing w:val="-40"/>
          <w:sz w:val="24"/>
          <w:szCs w:val="24"/>
        </w:rPr>
        <w:t xml:space="preserve"> </w:t>
      </w:r>
      <w:r w:rsidRPr="00830042">
        <w:rPr>
          <w:rFonts w:ascii="Times New Roman" w:hAnsi="Times New Roman" w:cs="Times New Roman"/>
          <w:sz w:val="24"/>
          <w:szCs w:val="24"/>
        </w:rPr>
        <w:t>4045–87. https://doi.org/10.3748/wjg.v27.i26.4045.</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Oakley,</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Gerard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Kim</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Fuhrer,</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Raja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R</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Seethala.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2008.</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“Brachyury,</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SOX-9,</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Podoplanin,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New Markers</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Skull</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Base</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Chordoma</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vs</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Chondrosarcoma</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Differential:</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Tissue</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 xml:space="preserve">Microarray-Based </w:t>
      </w:r>
      <w:r w:rsidRPr="00830042">
        <w:rPr>
          <w:rFonts w:ascii="Times New Roman" w:hAnsi="Times New Roman" w:cs="Times New Roman"/>
          <w:sz w:val="24"/>
          <w:szCs w:val="24"/>
        </w:rPr>
        <w:t>Comparative Analysis.” Modern Pathology 21 (12): 1461–69. https://doi.org/10.1038/modpathol.2008.144.</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 xml:space="preserve">of EGFRvIII in Glioblastoma: Prognostic Significance Revisited.” Neoplasia 13 (12): 1113-IN6. </w:t>
      </w:r>
      <w:r w:rsidRPr="00830042">
        <w:rPr>
          <w:rFonts w:ascii="Times New Roman" w:hAnsi="Times New Roman" w:cs="Times New Roman"/>
          <w:sz w:val="24"/>
          <w:szCs w:val="24"/>
        </w:rPr>
        <w:t>https://doi.org/10.1593/neo.111338.</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Ostertag,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C.</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B.,</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B.</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Volk,</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T.</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Shibata,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Burger,</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Kleihues.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1987.</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Monoclonal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Antibody</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Ki-67</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 Marker</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Proliferating</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Cells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Stereotactic</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Biopsies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Brain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Tumours.”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Acta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Neurochirurgica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89</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 xml:space="preserve">(3–4): </w:t>
      </w:r>
      <w:r w:rsidRPr="00830042">
        <w:rPr>
          <w:rFonts w:ascii="Times New Roman" w:hAnsi="Times New Roman" w:cs="Times New Roman"/>
          <w:sz w:val="24"/>
          <w:szCs w:val="24"/>
        </w:rPr>
        <w:t>117–21.</w:t>
      </w:r>
      <w:r w:rsidRPr="00830042">
        <w:rPr>
          <w:rFonts w:ascii="Times New Roman" w:hAnsi="Times New Roman" w:cs="Times New Roman"/>
          <w:spacing w:val="-21"/>
          <w:sz w:val="24"/>
          <w:szCs w:val="24"/>
        </w:rPr>
        <w:t xml:space="preserve"> </w:t>
      </w:r>
      <w:r w:rsidRPr="00830042">
        <w:rPr>
          <w:rFonts w:ascii="Times New Roman" w:hAnsi="Times New Roman" w:cs="Times New Roman"/>
          <w:sz w:val="24"/>
          <w:szCs w:val="24"/>
        </w:rPr>
        <w:t>https://doi.org/10.1007/BF01560376.</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Park,</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Jong-Ho,</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Young</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Min</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Woo,</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Emilia</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Moonkyung</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Youm,</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Nada</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Hamad,</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Hong-Hee</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Won,</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Kazuhito</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Naka, Eun-Ju</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Park,</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2019.</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“HMGCLL1</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Is</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Predictive</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Biomarker</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Deep</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Molecular</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Response</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to</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 xml:space="preserve">Imatinib </w:t>
      </w:r>
      <w:r w:rsidRPr="00830042">
        <w:rPr>
          <w:rFonts w:ascii="Times New Roman" w:hAnsi="Times New Roman" w:cs="Times New Roman"/>
          <w:w w:val="90"/>
          <w:sz w:val="24"/>
          <w:szCs w:val="24"/>
        </w:rPr>
        <w:t xml:space="preserve">Therapy in Chronic Myeloid Leukemia.” Leukemia 33 (6): 1439–50. https://doi.org/10.1038/s41375-018- </w:t>
      </w:r>
      <w:r w:rsidRPr="00830042">
        <w:rPr>
          <w:rFonts w:ascii="Times New Roman" w:hAnsi="Times New Roman" w:cs="Times New Roman"/>
          <w:sz w:val="24"/>
          <w:szCs w:val="24"/>
        </w:rPr>
        <w:t>0321-8.</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Park,</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Sin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Young,</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Sang</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Jae</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Roh,</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Yo</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Na</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Kim,</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Sung</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Zoo</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Kim,</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Ho</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Sung</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Park,</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Kyu</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Yun</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Jang,</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Myoung</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Ja</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 xml:space="preserve">Chung, </w:t>
      </w:r>
      <w:r w:rsidRPr="00830042">
        <w:rPr>
          <w:rFonts w:ascii="Times New Roman" w:hAnsi="Times New Roman" w:cs="Times New Roman"/>
          <w:sz w:val="24"/>
          <w:szCs w:val="24"/>
        </w:rPr>
        <w:t>Myoung</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Jae</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Kang,</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Dong</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Geun</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Lee,</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Woo</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Sung</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Moon.</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2009.</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“Expression</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MUC1,</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MUC2,</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MUC5AC and MUC6 in Cholangiocarcinoma: Prognostic Impact.” Oncology Reports 22 (3): 649–57. https://doi.org/10.3892/or_00000485.</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Pavicevic,</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Sandra,</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Sophie</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Reichelt,</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Deniz</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Uluk,</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Isabella</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Lurje,</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Cornelius</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Engelmann,</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Dominik</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P.</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 xml:space="preserve">Modest, </w:t>
      </w:r>
      <w:r w:rsidRPr="00830042">
        <w:rPr>
          <w:rFonts w:ascii="Times New Roman" w:hAnsi="Times New Roman" w:cs="Times New Roman"/>
          <w:w w:val="95"/>
          <w:sz w:val="24"/>
          <w:szCs w:val="24"/>
        </w:rPr>
        <w:t>Uwe</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Pelzer,</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2022.</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“Prognostic</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Predictive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Molecular</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Markers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Cholangiocarcinoma.”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 xml:space="preserve">Cancers </w:t>
      </w:r>
      <w:r w:rsidRPr="00830042">
        <w:rPr>
          <w:rFonts w:ascii="Times New Roman" w:hAnsi="Times New Roman" w:cs="Times New Roman"/>
          <w:sz w:val="24"/>
          <w:szCs w:val="24"/>
        </w:rPr>
        <w:t>14</w:t>
      </w:r>
      <w:r w:rsidRPr="00830042">
        <w:rPr>
          <w:rFonts w:ascii="Times New Roman" w:hAnsi="Times New Roman" w:cs="Times New Roman"/>
          <w:spacing w:val="-26"/>
          <w:sz w:val="24"/>
          <w:szCs w:val="24"/>
        </w:rPr>
        <w:t xml:space="preserve"> </w:t>
      </w:r>
      <w:r w:rsidRPr="00830042">
        <w:rPr>
          <w:rFonts w:ascii="Times New Roman" w:hAnsi="Times New Roman" w:cs="Times New Roman"/>
          <w:sz w:val="24"/>
          <w:szCs w:val="24"/>
        </w:rPr>
        <w:t>(4):</w:t>
      </w:r>
      <w:r w:rsidRPr="00830042">
        <w:rPr>
          <w:rFonts w:ascii="Times New Roman" w:hAnsi="Times New Roman" w:cs="Times New Roman"/>
          <w:spacing w:val="-23"/>
          <w:sz w:val="24"/>
          <w:szCs w:val="24"/>
        </w:rPr>
        <w:t xml:space="preserve"> </w:t>
      </w:r>
      <w:r w:rsidRPr="00830042">
        <w:rPr>
          <w:rFonts w:ascii="Times New Roman" w:hAnsi="Times New Roman" w:cs="Times New Roman"/>
          <w:sz w:val="24"/>
          <w:szCs w:val="24"/>
        </w:rPr>
        <w:t>1026.</w:t>
      </w:r>
      <w:r w:rsidRPr="00830042">
        <w:rPr>
          <w:rFonts w:ascii="Times New Roman" w:hAnsi="Times New Roman" w:cs="Times New Roman"/>
          <w:spacing w:val="-23"/>
          <w:sz w:val="24"/>
          <w:szCs w:val="24"/>
        </w:rPr>
        <w:t xml:space="preserve"> </w:t>
      </w:r>
      <w:r w:rsidRPr="00830042">
        <w:rPr>
          <w:rFonts w:ascii="Times New Roman" w:hAnsi="Times New Roman" w:cs="Times New Roman"/>
          <w:sz w:val="24"/>
          <w:szCs w:val="24"/>
        </w:rPr>
        <w:t>https://doi.org/10.3390/cancers14041026.</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Pawloski,</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Jacob</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Hassan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Fadel,</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Yi-Wen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Huang,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Ian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Y.</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Lee.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2021.</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“Genomic</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of Meningioma:</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Focused</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Review.”</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International</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Molecular</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Sciences</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22</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(19):</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 xml:space="preserve">10222. </w:t>
      </w:r>
      <w:r w:rsidRPr="00830042">
        <w:rPr>
          <w:rFonts w:ascii="Times New Roman" w:hAnsi="Times New Roman" w:cs="Times New Roman"/>
          <w:sz w:val="24"/>
          <w:szCs w:val="24"/>
        </w:rPr>
        <w:t>https://doi.org/10.3390/ijms221910222.</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Penicka,</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P.</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Gregor,</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Krupicka,</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Jira.</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2001.</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“Tumour</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Necrosis</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Factor-Alpha</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Soluble</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Receptors Type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I</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Are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Related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to</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Symptoms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Left</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Ventricular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Function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Hypertrophic</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Cardiomyopathy.”</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 xml:space="preserve">The </w:t>
      </w:r>
      <w:r w:rsidRPr="00830042">
        <w:rPr>
          <w:rFonts w:ascii="Times New Roman" w:hAnsi="Times New Roman" w:cs="Times New Roman"/>
          <w:sz w:val="24"/>
          <w:szCs w:val="24"/>
        </w:rPr>
        <w:t>Canadian</w:t>
      </w:r>
      <w:r w:rsidRPr="00830042">
        <w:rPr>
          <w:rFonts w:ascii="Times New Roman" w:hAnsi="Times New Roman" w:cs="Times New Roman"/>
          <w:spacing w:val="-23"/>
          <w:sz w:val="24"/>
          <w:szCs w:val="24"/>
        </w:rPr>
        <w:t xml:space="preserve"> </w:t>
      </w:r>
      <w:r w:rsidRPr="00830042">
        <w:rPr>
          <w:rFonts w:ascii="Times New Roman" w:hAnsi="Times New Roman" w:cs="Times New Roman"/>
          <w:sz w:val="24"/>
          <w:szCs w:val="24"/>
        </w:rPr>
        <w:t>Journal</w:t>
      </w:r>
      <w:r w:rsidRPr="00830042">
        <w:rPr>
          <w:rFonts w:ascii="Times New Roman" w:hAnsi="Times New Roman" w:cs="Times New Roman"/>
          <w:spacing w:val="-20"/>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22"/>
          <w:sz w:val="24"/>
          <w:szCs w:val="24"/>
        </w:rPr>
        <w:t xml:space="preserve"> </w:t>
      </w:r>
      <w:r w:rsidRPr="00830042">
        <w:rPr>
          <w:rFonts w:ascii="Times New Roman" w:hAnsi="Times New Roman" w:cs="Times New Roman"/>
          <w:sz w:val="24"/>
          <w:szCs w:val="24"/>
        </w:rPr>
        <w:t>Cardiology</w:t>
      </w:r>
      <w:r w:rsidRPr="00830042">
        <w:rPr>
          <w:rFonts w:ascii="Times New Roman" w:hAnsi="Times New Roman" w:cs="Times New Roman"/>
          <w:spacing w:val="-21"/>
          <w:sz w:val="24"/>
          <w:szCs w:val="24"/>
        </w:rPr>
        <w:t xml:space="preserve"> </w:t>
      </w:r>
      <w:r w:rsidRPr="00830042">
        <w:rPr>
          <w:rFonts w:ascii="Times New Roman" w:hAnsi="Times New Roman" w:cs="Times New Roman"/>
          <w:sz w:val="24"/>
          <w:szCs w:val="24"/>
        </w:rPr>
        <w:t>17</w:t>
      </w:r>
      <w:r w:rsidRPr="00830042">
        <w:rPr>
          <w:rFonts w:ascii="Times New Roman" w:hAnsi="Times New Roman" w:cs="Times New Roman"/>
          <w:spacing w:val="-23"/>
          <w:sz w:val="24"/>
          <w:szCs w:val="24"/>
        </w:rPr>
        <w:t xml:space="preserve"> </w:t>
      </w:r>
      <w:r w:rsidRPr="00830042">
        <w:rPr>
          <w:rFonts w:ascii="Times New Roman" w:hAnsi="Times New Roman" w:cs="Times New Roman"/>
          <w:sz w:val="24"/>
          <w:szCs w:val="24"/>
        </w:rPr>
        <w:t>(7):</w:t>
      </w:r>
      <w:r w:rsidRPr="00830042">
        <w:rPr>
          <w:rFonts w:ascii="Times New Roman" w:hAnsi="Times New Roman" w:cs="Times New Roman"/>
          <w:spacing w:val="-23"/>
          <w:sz w:val="24"/>
          <w:szCs w:val="24"/>
        </w:rPr>
        <w:t xml:space="preserve"> </w:t>
      </w:r>
      <w:r w:rsidRPr="00830042">
        <w:rPr>
          <w:rFonts w:ascii="Times New Roman" w:hAnsi="Times New Roman" w:cs="Times New Roman"/>
          <w:sz w:val="24"/>
          <w:szCs w:val="24"/>
        </w:rPr>
        <w:t>777–84.</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Perera,</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F.</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P.;</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Weinstein,</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I.</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spacing w:val="-3"/>
          <w:w w:val="95"/>
          <w:sz w:val="24"/>
          <w:szCs w:val="24"/>
        </w:rPr>
        <w:t>B.</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Molecular</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Epidemiology:</w:t>
      </w:r>
      <w:r w:rsidRPr="00830042">
        <w:rPr>
          <w:rFonts w:ascii="Times New Roman" w:hAnsi="Times New Roman" w:cs="Times New Roman"/>
          <w:spacing w:val="-48"/>
          <w:w w:val="95"/>
          <w:sz w:val="24"/>
          <w:szCs w:val="24"/>
        </w:rPr>
        <w:t xml:space="preserve"> </w:t>
      </w:r>
      <w:r w:rsidRPr="00830042">
        <w:rPr>
          <w:rFonts w:ascii="Times New Roman" w:hAnsi="Times New Roman" w:cs="Times New Roman"/>
          <w:w w:val="95"/>
          <w:sz w:val="24"/>
          <w:szCs w:val="24"/>
        </w:rPr>
        <w:t>Recent</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Advances</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Future</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 xml:space="preserve">Directions. </w:t>
      </w:r>
      <w:r w:rsidRPr="00830042">
        <w:rPr>
          <w:rFonts w:ascii="Times New Roman" w:hAnsi="Times New Roman" w:cs="Times New Roman"/>
          <w:sz w:val="24"/>
          <w:szCs w:val="24"/>
        </w:rPr>
        <w:t>Carcinogenesis</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2000,</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21</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(3),</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517–524.</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https://doi.org/10.1093/carcin/21.3.517.</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lastRenderedPageBreak/>
        <w:t xml:space="preserve">Perera, Frederica P., and I.Bernard Weinstein. 2000. “Molecular Epidemiology: Recent Advances and </w:t>
      </w:r>
      <w:r w:rsidRPr="00830042">
        <w:rPr>
          <w:rFonts w:ascii="Times New Roman" w:hAnsi="Times New Roman" w:cs="Times New Roman"/>
          <w:w w:val="95"/>
          <w:sz w:val="24"/>
          <w:szCs w:val="24"/>
        </w:rPr>
        <w:t>Future Directions.” Carcinogenesis 21 (3): 517–24. https://doi.org/10.1093/carcin/21.3.517.</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Petruccioli,</w:t>
      </w:r>
      <w:r w:rsidRPr="00830042">
        <w:rPr>
          <w:rFonts w:ascii="Times New Roman" w:hAnsi="Times New Roman" w:cs="Times New Roman"/>
          <w:spacing w:val="-19"/>
          <w:w w:val="90"/>
          <w:sz w:val="24"/>
          <w:szCs w:val="24"/>
        </w:rPr>
        <w:t xml:space="preserve"> </w:t>
      </w:r>
      <w:r w:rsidRPr="00830042">
        <w:rPr>
          <w:rFonts w:ascii="Times New Roman" w:hAnsi="Times New Roman" w:cs="Times New Roman"/>
          <w:w w:val="90"/>
          <w:sz w:val="24"/>
          <w:szCs w:val="24"/>
        </w:rPr>
        <w:t>Elisa,</w:t>
      </w:r>
      <w:r w:rsidRPr="00830042">
        <w:rPr>
          <w:rFonts w:ascii="Times New Roman" w:hAnsi="Times New Roman" w:cs="Times New Roman"/>
          <w:spacing w:val="-18"/>
          <w:w w:val="90"/>
          <w:sz w:val="24"/>
          <w:szCs w:val="24"/>
        </w:rPr>
        <w:t xml:space="preserve"> </w:t>
      </w:r>
      <w:r w:rsidRPr="00830042">
        <w:rPr>
          <w:rFonts w:ascii="Times New Roman" w:hAnsi="Times New Roman" w:cs="Times New Roman"/>
          <w:w w:val="90"/>
          <w:sz w:val="24"/>
          <w:szCs w:val="24"/>
        </w:rPr>
        <w:t>Thomas</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J.</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Scriba,</w:t>
      </w:r>
      <w:r w:rsidRPr="00830042">
        <w:rPr>
          <w:rFonts w:ascii="Times New Roman" w:hAnsi="Times New Roman" w:cs="Times New Roman"/>
          <w:spacing w:val="-19"/>
          <w:w w:val="90"/>
          <w:sz w:val="24"/>
          <w:szCs w:val="24"/>
        </w:rPr>
        <w:t xml:space="preserve"> </w:t>
      </w:r>
      <w:r w:rsidRPr="00830042">
        <w:rPr>
          <w:rFonts w:ascii="Times New Roman" w:hAnsi="Times New Roman" w:cs="Times New Roman"/>
          <w:w w:val="90"/>
          <w:sz w:val="24"/>
          <w:szCs w:val="24"/>
        </w:rPr>
        <w:t>Linda</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Petrone,</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Mark</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Hatherill,</w:t>
      </w:r>
      <w:r w:rsidRPr="00830042">
        <w:rPr>
          <w:rFonts w:ascii="Times New Roman" w:hAnsi="Times New Roman" w:cs="Times New Roman"/>
          <w:spacing w:val="-18"/>
          <w:w w:val="90"/>
          <w:sz w:val="24"/>
          <w:szCs w:val="24"/>
        </w:rPr>
        <w:t xml:space="preserve"> </w:t>
      </w:r>
      <w:r w:rsidRPr="00830042">
        <w:rPr>
          <w:rFonts w:ascii="Times New Roman" w:hAnsi="Times New Roman" w:cs="Times New Roman"/>
          <w:w w:val="90"/>
          <w:sz w:val="24"/>
          <w:szCs w:val="24"/>
        </w:rPr>
        <w:t>Daniela</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M.</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Cirillo,</w:t>
      </w:r>
      <w:r w:rsidRPr="00830042">
        <w:rPr>
          <w:rFonts w:ascii="Times New Roman" w:hAnsi="Times New Roman" w:cs="Times New Roman"/>
          <w:spacing w:val="-18"/>
          <w:w w:val="90"/>
          <w:sz w:val="24"/>
          <w:szCs w:val="24"/>
        </w:rPr>
        <w:t xml:space="preserve"> </w:t>
      </w:r>
      <w:r w:rsidRPr="00830042">
        <w:rPr>
          <w:rFonts w:ascii="Times New Roman" w:hAnsi="Times New Roman" w:cs="Times New Roman"/>
          <w:w w:val="90"/>
          <w:sz w:val="24"/>
          <w:szCs w:val="24"/>
        </w:rPr>
        <w:t>Simone</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A.</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 xml:space="preserve">Joosten, </w:t>
      </w:r>
      <w:r w:rsidRPr="00830042">
        <w:rPr>
          <w:rFonts w:ascii="Times New Roman" w:hAnsi="Times New Roman" w:cs="Times New Roman"/>
          <w:w w:val="95"/>
          <w:sz w:val="24"/>
          <w:szCs w:val="24"/>
        </w:rPr>
        <w:t>Tom</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H.</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Ottenhoff,</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Claudia</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Denkinger,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Delia</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Goletti.</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2016.</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“Correlates</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Tuberculosis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Risk: Predictive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Progression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to</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Active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Tuberculosis.”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European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Respiratory</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48</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 xml:space="preserve">(6): </w:t>
      </w:r>
      <w:r w:rsidRPr="00830042">
        <w:rPr>
          <w:rFonts w:ascii="Times New Roman" w:hAnsi="Times New Roman" w:cs="Times New Roman"/>
          <w:sz w:val="24"/>
          <w:szCs w:val="24"/>
        </w:rPr>
        <w:t>1751–63.</w:t>
      </w:r>
      <w:r w:rsidRPr="00830042">
        <w:rPr>
          <w:rFonts w:ascii="Times New Roman" w:hAnsi="Times New Roman" w:cs="Times New Roman"/>
          <w:spacing w:val="-23"/>
          <w:sz w:val="24"/>
          <w:szCs w:val="24"/>
        </w:rPr>
        <w:t xml:space="preserve"> </w:t>
      </w:r>
      <w:r w:rsidRPr="00830042">
        <w:rPr>
          <w:rFonts w:ascii="Times New Roman" w:hAnsi="Times New Roman" w:cs="Times New Roman"/>
          <w:sz w:val="24"/>
          <w:szCs w:val="24"/>
        </w:rPr>
        <w:t>https://doi.org/10.1183/13993003.01012-2016.</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Pino,</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Maria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Daniel</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Chung.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2010.</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Chromosomal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Instability</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Pathway</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Colon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 xml:space="preserve">Cancer.” </w:t>
      </w:r>
      <w:r w:rsidRPr="00830042">
        <w:rPr>
          <w:rFonts w:ascii="Times New Roman" w:hAnsi="Times New Roman" w:cs="Times New Roman"/>
          <w:sz w:val="24"/>
          <w:szCs w:val="24"/>
        </w:rPr>
        <w:t>Gastroenterology</w:t>
      </w:r>
      <w:r w:rsidRPr="00830042">
        <w:rPr>
          <w:rFonts w:ascii="Times New Roman" w:hAnsi="Times New Roman" w:cs="Times New Roman"/>
          <w:spacing w:val="-40"/>
          <w:sz w:val="24"/>
          <w:szCs w:val="24"/>
        </w:rPr>
        <w:t xml:space="preserve"> </w:t>
      </w:r>
      <w:r w:rsidRPr="00830042">
        <w:rPr>
          <w:rFonts w:ascii="Times New Roman" w:hAnsi="Times New Roman" w:cs="Times New Roman"/>
          <w:sz w:val="24"/>
          <w:szCs w:val="24"/>
        </w:rPr>
        <w:t>138</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(6):</w:t>
      </w:r>
      <w:r w:rsidRPr="00830042">
        <w:rPr>
          <w:rFonts w:ascii="Times New Roman" w:hAnsi="Times New Roman" w:cs="Times New Roman"/>
          <w:spacing w:val="-39"/>
          <w:sz w:val="24"/>
          <w:szCs w:val="24"/>
        </w:rPr>
        <w:t xml:space="preserve"> </w:t>
      </w:r>
      <w:r w:rsidRPr="00830042">
        <w:rPr>
          <w:rFonts w:ascii="Times New Roman" w:hAnsi="Times New Roman" w:cs="Times New Roman"/>
          <w:sz w:val="24"/>
          <w:szCs w:val="24"/>
        </w:rPr>
        <w:t>2059–72.</w:t>
      </w:r>
      <w:r w:rsidRPr="00830042">
        <w:rPr>
          <w:rFonts w:ascii="Times New Roman" w:hAnsi="Times New Roman" w:cs="Times New Roman"/>
          <w:spacing w:val="-39"/>
          <w:sz w:val="24"/>
          <w:szCs w:val="24"/>
        </w:rPr>
        <w:t xml:space="preserve"> </w:t>
      </w:r>
      <w:r w:rsidRPr="00830042">
        <w:rPr>
          <w:rFonts w:ascii="Times New Roman" w:hAnsi="Times New Roman" w:cs="Times New Roman"/>
          <w:sz w:val="24"/>
          <w:szCs w:val="24"/>
        </w:rPr>
        <w:t>https://doi.org/10.1053/j.gastro.2009.12.065.</w:t>
      </w:r>
    </w:p>
    <w:p w:rsidR="000A76A0" w:rsidRPr="00830042" w:rsidRDefault="000A76A0" w:rsidP="00555374">
      <w:pPr>
        <w:pStyle w:val="BodyText"/>
        <w:spacing w:before="197"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Plum,</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Patrick</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Sven,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Florian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Gebauer,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Max</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Krämer,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Hakan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Alakus,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Felix</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Berlth,</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Seung-Hun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Chon,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Lars Schiffmann,</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2019.</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“HER2/Neu</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(ERBB2)</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Expression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Gene</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Amplification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Correlates</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 xml:space="preserve">Better </w:t>
      </w:r>
      <w:r w:rsidRPr="00830042">
        <w:rPr>
          <w:rFonts w:ascii="Times New Roman" w:hAnsi="Times New Roman" w:cs="Times New Roman"/>
          <w:w w:val="90"/>
          <w:sz w:val="24"/>
          <w:szCs w:val="24"/>
        </w:rPr>
        <w:t xml:space="preserve">Survival in Esophageal Adenocarcinoma.” BMC Cancer 19 (1): 38. https://doi.org/10.1186/s12885-018- </w:t>
      </w:r>
      <w:r w:rsidRPr="00830042">
        <w:rPr>
          <w:rFonts w:ascii="Times New Roman" w:hAnsi="Times New Roman" w:cs="Times New Roman"/>
          <w:sz w:val="24"/>
          <w:szCs w:val="24"/>
        </w:rPr>
        <w:t>5242-4.</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Prada-Arismendy, Jeanette, Johanna C. Arroyave, and Sarah Röthlisberger. 2017. “Molecular Biomarkers in Acute Myeloid Leukemia.” Blood Reviews 31 (1): 63–76. https://doi.org/10.1016/j.blre.2016.08.005.</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Pratt,</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Drew,</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Felix</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Sahm,</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Kenneth</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Aldape.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2021.</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“DNA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Methylation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Profiling</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Model</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 xml:space="preserve">Discovery </w:t>
      </w:r>
      <w:r w:rsidRPr="00830042">
        <w:rPr>
          <w:rFonts w:ascii="Times New Roman" w:hAnsi="Times New Roman" w:cs="Times New Roman"/>
          <w:sz w:val="24"/>
          <w:szCs w:val="24"/>
        </w:rPr>
        <w:t>and Precision Diagnostics in Neuro-Oncology.” Neuro-Oncology 23 (Supplement_5): S16–29. https://doi.org/10.1093/neuonc/noab143.</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Prince,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H.</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E.</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Diagnosing</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Monitoring</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Autoimmune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Diseases.</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2005,</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 xml:space="preserve">10 </w:t>
      </w:r>
      <w:r w:rsidRPr="00830042">
        <w:rPr>
          <w:rFonts w:ascii="Times New Roman" w:hAnsi="Times New Roman" w:cs="Times New Roman"/>
          <w:sz w:val="24"/>
          <w:szCs w:val="24"/>
        </w:rPr>
        <w:t>(sup1), 44–49.</w:t>
      </w:r>
      <w:r w:rsidRPr="00830042">
        <w:rPr>
          <w:rFonts w:ascii="Times New Roman" w:hAnsi="Times New Roman" w:cs="Times New Roman"/>
          <w:spacing w:val="-52"/>
          <w:sz w:val="24"/>
          <w:szCs w:val="24"/>
        </w:rPr>
        <w:t xml:space="preserve"> </w:t>
      </w:r>
      <w:r w:rsidRPr="00830042">
        <w:rPr>
          <w:rFonts w:ascii="Times New Roman" w:hAnsi="Times New Roman" w:cs="Times New Roman"/>
          <w:sz w:val="24"/>
          <w:szCs w:val="24"/>
        </w:rPr>
        <w:t>https://doi.org/10.1080/13547500500214194.</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Prince,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Harry</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2005.</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Diagnosing</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Monitoring</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Autoimmune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Diseases.”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 xml:space="preserve">Biomarkers </w:t>
      </w:r>
      <w:r w:rsidRPr="00830042">
        <w:rPr>
          <w:rFonts w:ascii="Times New Roman" w:hAnsi="Times New Roman" w:cs="Times New Roman"/>
          <w:sz w:val="24"/>
          <w:szCs w:val="24"/>
        </w:rPr>
        <w:t>10</w:t>
      </w:r>
      <w:r w:rsidRPr="00830042">
        <w:rPr>
          <w:rFonts w:ascii="Times New Roman" w:hAnsi="Times New Roman" w:cs="Times New Roman"/>
          <w:spacing w:val="-27"/>
          <w:sz w:val="24"/>
          <w:szCs w:val="24"/>
        </w:rPr>
        <w:t xml:space="preserve"> </w:t>
      </w:r>
      <w:r w:rsidRPr="00830042">
        <w:rPr>
          <w:rFonts w:ascii="Times New Roman" w:hAnsi="Times New Roman" w:cs="Times New Roman"/>
          <w:sz w:val="24"/>
          <w:szCs w:val="24"/>
        </w:rPr>
        <w:t>(sup1):</w:t>
      </w:r>
      <w:r w:rsidRPr="00830042">
        <w:rPr>
          <w:rFonts w:ascii="Times New Roman" w:hAnsi="Times New Roman" w:cs="Times New Roman"/>
          <w:spacing w:val="-23"/>
          <w:sz w:val="24"/>
          <w:szCs w:val="24"/>
        </w:rPr>
        <w:t xml:space="preserve"> </w:t>
      </w:r>
      <w:r w:rsidRPr="00830042">
        <w:rPr>
          <w:rFonts w:ascii="Times New Roman" w:hAnsi="Times New Roman" w:cs="Times New Roman"/>
          <w:sz w:val="24"/>
          <w:szCs w:val="24"/>
        </w:rPr>
        <w:t>44–49.</w:t>
      </w:r>
      <w:r w:rsidRPr="00830042">
        <w:rPr>
          <w:rFonts w:ascii="Times New Roman" w:hAnsi="Times New Roman" w:cs="Times New Roman"/>
          <w:spacing w:val="-25"/>
          <w:sz w:val="24"/>
          <w:szCs w:val="24"/>
        </w:rPr>
        <w:t xml:space="preserve"> </w:t>
      </w:r>
      <w:r w:rsidRPr="00830042">
        <w:rPr>
          <w:rFonts w:ascii="Times New Roman" w:hAnsi="Times New Roman" w:cs="Times New Roman"/>
          <w:sz w:val="24"/>
          <w:szCs w:val="24"/>
        </w:rPr>
        <w:t>https://doi.org/10.1080/13547500500214194.</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Rai,</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Ashutosh,</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Soujanya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Yelamanchi,</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Bishan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Radotra,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Sunil</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K.</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Gupta,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Kanchan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K.</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Mukherjee,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 xml:space="preserve">Manjul </w:t>
      </w:r>
      <w:r w:rsidRPr="00830042">
        <w:rPr>
          <w:rFonts w:ascii="Times New Roman" w:hAnsi="Times New Roman" w:cs="Times New Roman"/>
          <w:sz w:val="24"/>
          <w:szCs w:val="24"/>
        </w:rPr>
        <w:t>Tripathi,</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Rajesh</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Chhabra,</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et</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al.</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2022.</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“Phosphorylation</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β-Catenin</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at</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Serine552</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Correlates</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with Invasion and Recurrence of Non-Functioning Pituitary Neuroendocrine Tumours.” Acta Neuropathologica</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Communications</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10</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(1):</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138.</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https://doi.org/10.1186/s40478-022-01441-5.</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Rajkumar,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Vincent.</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2020.</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“Multiple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Myeloma: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2020</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Update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on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Diagnosis,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Risk‐stratification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 xml:space="preserve">and </w:t>
      </w:r>
      <w:r w:rsidRPr="00830042">
        <w:rPr>
          <w:rFonts w:ascii="Times New Roman" w:hAnsi="Times New Roman" w:cs="Times New Roman"/>
          <w:w w:val="90"/>
          <w:sz w:val="24"/>
          <w:szCs w:val="24"/>
        </w:rPr>
        <w:t>Management.” American Journal of Hematology 95 (5): 548–67.</w:t>
      </w:r>
      <w:r w:rsidRPr="00830042">
        <w:rPr>
          <w:rFonts w:ascii="Times New Roman" w:hAnsi="Times New Roman" w:cs="Times New Roman"/>
          <w:spacing w:val="-20"/>
          <w:w w:val="90"/>
          <w:sz w:val="24"/>
          <w:szCs w:val="24"/>
        </w:rPr>
        <w:t xml:space="preserve"> </w:t>
      </w:r>
      <w:r w:rsidRPr="00830042">
        <w:rPr>
          <w:rFonts w:ascii="Times New Roman" w:hAnsi="Times New Roman" w:cs="Times New Roman"/>
          <w:w w:val="90"/>
          <w:sz w:val="24"/>
          <w:szCs w:val="24"/>
        </w:rPr>
        <w:t>https://doi.org/10.1002/ajh.25791.</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t>Raleigh,</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David</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R.,</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David</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A.</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Solomon,</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Shane</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A.</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Lloyd,</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Ann</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Lazar,</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Michael</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A.</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Garcia,</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Penny</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K.</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Sneed,</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Ram,</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Bhed,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Ramna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Thakur.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2022.</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“Epidemiology</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Economic</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Burden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Continuing</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Challenge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of Infectious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Diseases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India:</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Analysis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Socio-Demographic</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Differentials.”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Frontiers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Public</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Health</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 xml:space="preserve">10 </w:t>
      </w:r>
      <w:r w:rsidRPr="00830042">
        <w:rPr>
          <w:rFonts w:ascii="Times New Roman" w:hAnsi="Times New Roman" w:cs="Times New Roman"/>
          <w:sz w:val="24"/>
          <w:szCs w:val="24"/>
        </w:rPr>
        <w:t>(June): 901276.</w:t>
      </w:r>
      <w:r w:rsidRPr="00830042">
        <w:rPr>
          <w:rFonts w:ascii="Times New Roman" w:hAnsi="Times New Roman" w:cs="Times New Roman"/>
          <w:spacing w:val="-53"/>
          <w:sz w:val="24"/>
          <w:szCs w:val="24"/>
        </w:rPr>
        <w:t xml:space="preserve"> </w:t>
      </w:r>
      <w:r w:rsidRPr="00830042">
        <w:rPr>
          <w:rFonts w:ascii="Times New Roman" w:hAnsi="Times New Roman" w:cs="Times New Roman"/>
          <w:sz w:val="24"/>
          <w:szCs w:val="24"/>
        </w:rPr>
        <w:t>https://doi.org/10.3389/fpubh.2022.901276.</w:t>
      </w:r>
    </w:p>
    <w:p w:rsidR="000A76A0" w:rsidRPr="00830042" w:rsidRDefault="000A76A0" w:rsidP="00555374">
      <w:pPr>
        <w:pStyle w:val="BodyText"/>
        <w:spacing w:before="52"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Receptor</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(EGFR)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Lung</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Overview</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Update.”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Thoracic</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Disease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2</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(1):</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48–51.</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Reddy, Doodipala Samba, and Hasara Nethma Abeygunaratne. 2022. “Experimental and Clinical Biomarkers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Progressive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Evaluation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Neuropathology</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Therapeutic</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Interventions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Acute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 xml:space="preserve">and </w:t>
      </w:r>
      <w:r w:rsidRPr="00830042">
        <w:rPr>
          <w:rFonts w:ascii="Times New Roman" w:hAnsi="Times New Roman" w:cs="Times New Roman"/>
          <w:sz w:val="24"/>
          <w:szCs w:val="24"/>
        </w:rPr>
        <w:t>Chronic Neurological Disorders.” International Journal of Molecular Sciences 23 (19): 11734. https://doi.org/10.3390/ijms231911734.</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Relevance</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to</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Clinical</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Reality.”</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Frontiers</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Psychiatry</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11</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(May):</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 xml:space="preserve">432. </w:t>
      </w:r>
      <w:r w:rsidRPr="00830042">
        <w:rPr>
          <w:rFonts w:ascii="Times New Roman" w:hAnsi="Times New Roman" w:cs="Times New Roman"/>
          <w:sz w:val="24"/>
          <w:szCs w:val="24"/>
        </w:rPr>
        <w:t>https://doi.org/10.3389/fpsyt.2020.00432.</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Ren,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Yin,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Hiroshi</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Hyakusoku,</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Jessica</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Sagers,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Lukas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Landegger,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Bradley</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Welling,</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Konstantina</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lastRenderedPageBreak/>
        <w:t>Rene</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R.</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Diaz4.</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Kristen</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N.</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Brown1.</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n.d.</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“Brown</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KN,</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Pendela</w:t>
      </w:r>
      <w:r w:rsidRPr="00830042">
        <w:rPr>
          <w:rFonts w:ascii="Times New Roman" w:hAnsi="Times New Roman" w:cs="Times New Roman"/>
          <w:spacing w:val="-40"/>
          <w:sz w:val="24"/>
          <w:szCs w:val="24"/>
        </w:rPr>
        <w:t xml:space="preserve"> </w:t>
      </w:r>
      <w:r w:rsidRPr="00830042">
        <w:rPr>
          <w:rFonts w:ascii="Times New Roman" w:hAnsi="Times New Roman" w:cs="Times New Roman"/>
          <w:sz w:val="24"/>
          <w:szCs w:val="24"/>
        </w:rPr>
        <w:t>VS,</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Ahmed</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I,</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et</w:t>
      </w:r>
      <w:r w:rsidRPr="00830042">
        <w:rPr>
          <w:rFonts w:ascii="Times New Roman" w:hAnsi="Times New Roman" w:cs="Times New Roman"/>
          <w:spacing w:val="-42"/>
          <w:sz w:val="24"/>
          <w:szCs w:val="24"/>
        </w:rPr>
        <w:t xml:space="preserve"> </w:t>
      </w:r>
      <w:r w:rsidRPr="00830042">
        <w:rPr>
          <w:rFonts w:ascii="Times New Roman" w:hAnsi="Times New Roman" w:cs="Times New Roman"/>
          <w:sz w:val="24"/>
          <w:szCs w:val="24"/>
        </w:rPr>
        <w:t>al.</w:t>
      </w:r>
      <w:r w:rsidRPr="00830042">
        <w:rPr>
          <w:rFonts w:ascii="Times New Roman" w:hAnsi="Times New Roman" w:cs="Times New Roman"/>
          <w:spacing w:val="-41"/>
          <w:sz w:val="24"/>
          <w:szCs w:val="24"/>
        </w:rPr>
        <w:t xml:space="preserve"> </w:t>
      </w:r>
      <w:r w:rsidRPr="00830042">
        <w:rPr>
          <w:rFonts w:ascii="Times New Roman" w:hAnsi="Times New Roman" w:cs="Times New Roman"/>
          <w:sz w:val="24"/>
          <w:szCs w:val="24"/>
        </w:rPr>
        <w:t xml:space="preserve">Restrictive </w:t>
      </w:r>
      <w:r w:rsidRPr="00830042">
        <w:rPr>
          <w:rFonts w:ascii="Times New Roman" w:hAnsi="Times New Roman" w:cs="Times New Roman"/>
          <w:w w:val="90"/>
          <w:sz w:val="24"/>
          <w:szCs w:val="24"/>
        </w:rPr>
        <w:t>Cardiomyopathy.</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[Updated</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2023</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Jul</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30.”</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2023</w:t>
      </w:r>
      <w:r w:rsidRPr="00830042">
        <w:rPr>
          <w:rFonts w:ascii="Times New Roman" w:hAnsi="Times New Roman" w:cs="Times New Roman"/>
          <w:spacing w:val="-12"/>
          <w:w w:val="90"/>
          <w:sz w:val="24"/>
          <w:szCs w:val="24"/>
        </w:rPr>
        <w:t xml:space="preserve"> </w:t>
      </w:r>
      <w:r w:rsidRPr="00830042">
        <w:rPr>
          <w:rFonts w:ascii="Times New Roman" w:hAnsi="Times New Roman" w:cs="Times New Roman"/>
          <w:w w:val="90"/>
          <w:sz w:val="24"/>
          <w:szCs w:val="24"/>
        </w:rPr>
        <w:t>Jan.</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https://</w:t>
      </w:r>
      <w:hyperlink r:id="rId24">
        <w:r w:rsidRPr="00830042">
          <w:rPr>
            <w:rFonts w:ascii="Times New Roman" w:hAnsi="Times New Roman" w:cs="Times New Roman"/>
            <w:w w:val="90"/>
            <w:sz w:val="24"/>
            <w:szCs w:val="24"/>
          </w:rPr>
          <w:t>www.ncbi.nlm.nih.gov/books/NBK537234/.</w:t>
        </w:r>
      </w:hyperlink>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Rethorst</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CD,</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Toups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MS,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Greer</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TL,</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Nakonezny</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PA,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Carmody</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TJ,</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Grannemann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spacing w:val="2"/>
          <w:w w:val="95"/>
          <w:sz w:val="24"/>
          <w:szCs w:val="24"/>
        </w:rPr>
        <w:t>et</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Pro-inflammatory cytokines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predictors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antidepressant</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effects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exercise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major</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depressive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disorder.</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Mol</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 xml:space="preserve">Psychiatry </w:t>
      </w:r>
      <w:r w:rsidRPr="00830042">
        <w:rPr>
          <w:rFonts w:ascii="Times New Roman" w:hAnsi="Times New Roman" w:cs="Times New Roman"/>
          <w:sz w:val="24"/>
          <w:szCs w:val="24"/>
        </w:rPr>
        <w:t>2013; 18:</w:t>
      </w:r>
      <w:r w:rsidRPr="00830042">
        <w:rPr>
          <w:rFonts w:ascii="Times New Roman" w:hAnsi="Times New Roman" w:cs="Times New Roman"/>
          <w:spacing w:val="-34"/>
          <w:sz w:val="24"/>
          <w:szCs w:val="24"/>
        </w:rPr>
        <w:t xml:space="preserve"> </w:t>
      </w:r>
      <w:r w:rsidRPr="00830042">
        <w:rPr>
          <w:rFonts w:ascii="Times New Roman" w:hAnsi="Times New Roman" w:cs="Times New Roman"/>
          <w:sz w:val="24"/>
          <w:szCs w:val="24"/>
        </w:rPr>
        <w:t>1119–1124.</w:t>
      </w:r>
    </w:p>
    <w:p w:rsidR="000A76A0" w:rsidRPr="00830042" w:rsidRDefault="000A76A0" w:rsidP="00555374">
      <w:pPr>
        <w:pStyle w:val="BodyText"/>
        <w:spacing w:before="197"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Riad,</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Alexander,</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Stefan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Gross,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Jeannine</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Witte,</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Rico</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Feldtmann,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Katharina</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B.</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Wagner,</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Yvonne</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Reinke, Kerstin</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Weitmann,</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2018.</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“MD-2</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Is</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New</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Predictive</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Biomarker</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Dilated</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Cardiomyopathy</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 xml:space="preserve">and </w:t>
      </w:r>
      <w:r w:rsidRPr="00830042">
        <w:rPr>
          <w:rFonts w:ascii="Times New Roman" w:hAnsi="Times New Roman" w:cs="Times New Roman"/>
          <w:w w:val="90"/>
          <w:sz w:val="24"/>
          <w:szCs w:val="24"/>
        </w:rPr>
        <w:t>Exerts</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Direct</w:t>
      </w:r>
      <w:r w:rsidRPr="00830042">
        <w:rPr>
          <w:rFonts w:ascii="Times New Roman" w:hAnsi="Times New Roman" w:cs="Times New Roman"/>
          <w:spacing w:val="-5"/>
          <w:w w:val="90"/>
          <w:sz w:val="24"/>
          <w:szCs w:val="24"/>
        </w:rPr>
        <w:t xml:space="preserve"> </w:t>
      </w:r>
      <w:r w:rsidRPr="00830042">
        <w:rPr>
          <w:rFonts w:ascii="Times New Roman" w:hAnsi="Times New Roman" w:cs="Times New Roman"/>
          <w:w w:val="90"/>
          <w:sz w:val="24"/>
          <w:szCs w:val="24"/>
        </w:rPr>
        <w:t>Effects</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in</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Isolated</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Cardiomyocytes.”</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International</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Journal</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of</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Cardiology</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270</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 xml:space="preserve">(November): </w:t>
      </w:r>
      <w:r w:rsidRPr="00830042">
        <w:rPr>
          <w:rFonts w:ascii="Times New Roman" w:hAnsi="Times New Roman" w:cs="Times New Roman"/>
          <w:sz w:val="24"/>
          <w:szCs w:val="24"/>
        </w:rPr>
        <w:t>278–86.</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https://doi.org/10.1016/j.ijcard.2018.06.025.</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Roesler,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Rafael,</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Barbara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Kunzler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Souza,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Gustavo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Isolan.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2021.</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“Receptor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Tyrosine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Kinases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as Candidate</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Prognostic</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Therapeutic</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Targets</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Meningioma.”</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International</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 xml:space="preserve">of </w:t>
      </w:r>
      <w:r w:rsidRPr="00830042">
        <w:rPr>
          <w:rFonts w:ascii="Times New Roman" w:hAnsi="Times New Roman" w:cs="Times New Roman"/>
          <w:sz w:val="24"/>
          <w:szCs w:val="24"/>
        </w:rPr>
        <w:t>Molecular</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Sciences</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22</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(21):</w:t>
      </w:r>
      <w:r w:rsidRPr="00830042">
        <w:rPr>
          <w:rFonts w:ascii="Times New Roman" w:hAnsi="Times New Roman" w:cs="Times New Roman"/>
          <w:spacing w:val="-34"/>
          <w:sz w:val="24"/>
          <w:szCs w:val="24"/>
        </w:rPr>
        <w:t xml:space="preserve"> </w:t>
      </w:r>
      <w:r w:rsidRPr="00830042">
        <w:rPr>
          <w:rFonts w:ascii="Times New Roman" w:hAnsi="Times New Roman" w:cs="Times New Roman"/>
          <w:sz w:val="24"/>
          <w:szCs w:val="24"/>
        </w:rPr>
        <w:t>11352.</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https://doi.org/10.3390/ijms222111352.</w:t>
      </w:r>
    </w:p>
    <w:p w:rsidR="000A76A0" w:rsidRPr="00830042" w:rsidRDefault="000A76A0" w:rsidP="00555374">
      <w:pPr>
        <w:pStyle w:val="BodyText"/>
        <w:spacing w:before="6"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Rubino,</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Franco,</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Christopher</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Alvarez-Breckenridge,</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Kadir</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Akdemir,</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Anthony</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P.</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Conley,</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Andrew</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J.</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 xml:space="preserve">Bishop, </w:t>
      </w:r>
      <w:r w:rsidRPr="00830042">
        <w:rPr>
          <w:rFonts w:ascii="Times New Roman" w:hAnsi="Times New Roman" w:cs="Times New Roman"/>
          <w:w w:val="95"/>
          <w:sz w:val="24"/>
          <w:szCs w:val="24"/>
        </w:rPr>
        <w:t>Wei-Lien</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Wang,</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Alexander</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Lazar,</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Laurence</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D.</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Rhines,</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Franco</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DeMonte,</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Shaan</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Raza.</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2022. Prognostic</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Molecular</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Chordomas: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Systematic</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Review</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Identification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 xml:space="preserve">Clinically </w:t>
      </w:r>
      <w:r w:rsidRPr="00830042">
        <w:rPr>
          <w:rFonts w:ascii="Times New Roman" w:hAnsi="Times New Roman" w:cs="Times New Roman"/>
          <w:sz w:val="24"/>
          <w:szCs w:val="24"/>
        </w:rPr>
        <w:t>Usable Biomarker Panels.” Frontiers in Oncology 12 (September): 997506. https://doi.org/10.3389/fonc.2022.997506.</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Rubio</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Caballero,</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Nogués</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Biau,</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Falguera</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Sacrest,</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T.</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Puig</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Ganau.</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1999.</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prognostic markers</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HIV</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infection</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progression.</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study</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p24</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antigen</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cohort</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251</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patients].”</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Anales</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 xml:space="preserve">De </w:t>
      </w:r>
      <w:r w:rsidRPr="00830042">
        <w:rPr>
          <w:rFonts w:ascii="Times New Roman" w:hAnsi="Times New Roman" w:cs="Times New Roman"/>
          <w:sz w:val="24"/>
          <w:szCs w:val="24"/>
        </w:rPr>
        <w:t>Medicina</w:t>
      </w:r>
      <w:r w:rsidRPr="00830042">
        <w:rPr>
          <w:rFonts w:ascii="Times New Roman" w:hAnsi="Times New Roman" w:cs="Times New Roman"/>
          <w:spacing w:val="-23"/>
          <w:sz w:val="24"/>
          <w:szCs w:val="24"/>
        </w:rPr>
        <w:t xml:space="preserve"> </w:t>
      </w:r>
      <w:r w:rsidRPr="00830042">
        <w:rPr>
          <w:rFonts w:ascii="Times New Roman" w:hAnsi="Times New Roman" w:cs="Times New Roman"/>
          <w:sz w:val="24"/>
          <w:szCs w:val="24"/>
        </w:rPr>
        <w:t>Interna</w:t>
      </w:r>
      <w:r w:rsidRPr="00830042">
        <w:rPr>
          <w:rFonts w:ascii="Times New Roman" w:hAnsi="Times New Roman" w:cs="Times New Roman"/>
          <w:spacing w:val="-22"/>
          <w:sz w:val="24"/>
          <w:szCs w:val="24"/>
        </w:rPr>
        <w:t xml:space="preserve"> </w:t>
      </w:r>
      <w:r w:rsidRPr="00830042">
        <w:rPr>
          <w:rFonts w:ascii="Times New Roman" w:hAnsi="Times New Roman" w:cs="Times New Roman"/>
          <w:sz w:val="24"/>
          <w:szCs w:val="24"/>
        </w:rPr>
        <w:t>(Madrid,</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Spain:</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1984)</w:t>
      </w:r>
      <w:r w:rsidRPr="00830042">
        <w:rPr>
          <w:rFonts w:ascii="Times New Roman" w:hAnsi="Times New Roman" w:cs="Times New Roman"/>
          <w:spacing w:val="-22"/>
          <w:sz w:val="24"/>
          <w:szCs w:val="24"/>
        </w:rPr>
        <w:t xml:space="preserve"> </w:t>
      </w:r>
      <w:r w:rsidRPr="00830042">
        <w:rPr>
          <w:rFonts w:ascii="Times New Roman" w:hAnsi="Times New Roman" w:cs="Times New Roman"/>
          <w:sz w:val="24"/>
          <w:szCs w:val="24"/>
        </w:rPr>
        <w:t>16</w:t>
      </w:r>
      <w:r w:rsidRPr="00830042">
        <w:rPr>
          <w:rFonts w:ascii="Times New Roman" w:hAnsi="Times New Roman" w:cs="Times New Roman"/>
          <w:spacing w:val="-19"/>
          <w:sz w:val="24"/>
          <w:szCs w:val="24"/>
        </w:rPr>
        <w:t xml:space="preserve"> </w:t>
      </w:r>
      <w:r w:rsidRPr="00830042">
        <w:rPr>
          <w:rFonts w:ascii="Times New Roman" w:hAnsi="Times New Roman" w:cs="Times New Roman"/>
          <w:sz w:val="24"/>
          <w:szCs w:val="24"/>
        </w:rPr>
        <w:t>(9):</w:t>
      </w:r>
      <w:r w:rsidRPr="00830042">
        <w:rPr>
          <w:rFonts w:ascii="Times New Roman" w:hAnsi="Times New Roman" w:cs="Times New Roman"/>
          <w:spacing w:val="-20"/>
          <w:sz w:val="24"/>
          <w:szCs w:val="24"/>
        </w:rPr>
        <w:t xml:space="preserve"> </w:t>
      </w:r>
      <w:r w:rsidRPr="00830042">
        <w:rPr>
          <w:rFonts w:ascii="Times New Roman" w:hAnsi="Times New Roman" w:cs="Times New Roman"/>
          <w:sz w:val="24"/>
          <w:szCs w:val="24"/>
        </w:rPr>
        <w:t>447–50.</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Sarhadi,</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Virinder</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Kaur,</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Gemma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Armengol.</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2022.</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“Molecular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Biomolecules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 xml:space="preserve">12 </w:t>
      </w:r>
      <w:r w:rsidRPr="00830042">
        <w:rPr>
          <w:rFonts w:ascii="Times New Roman" w:hAnsi="Times New Roman" w:cs="Times New Roman"/>
          <w:sz w:val="24"/>
          <w:szCs w:val="24"/>
        </w:rPr>
        <w:t>(8): 1021.</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https://doi.org/10.3390/biom12081021.</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Sasmita,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Andrew</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Octavian,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Ying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Pei</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Wong,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Anna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Pick</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Kiong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Ling.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n.d.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 xml:space="preserve">Therapeutic </w:t>
      </w:r>
      <w:r w:rsidRPr="00830042">
        <w:rPr>
          <w:rFonts w:ascii="Times New Roman" w:hAnsi="Times New Roman" w:cs="Times New Roman"/>
          <w:sz w:val="24"/>
          <w:szCs w:val="24"/>
        </w:rPr>
        <w:t>Advances</w:t>
      </w:r>
      <w:r w:rsidRPr="00830042">
        <w:rPr>
          <w:rFonts w:ascii="Times New Roman" w:hAnsi="Times New Roman" w:cs="Times New Roman"/>
          <w:spacing w:val="-21"/>
          <w:sz w:val="24"/>
          <w:szCs w:val="24"/>
        </w:rPr>
        <w:t xml:space="preserve"> </w:t>
      </w:r>
      <w:r w:rsidRPr="00830042">
        <w:rPr>
          <w:rFonts w:ascii="Times New Roman" w:hAnsi="Times New Roman" w:cs="Times New Roman"/>
          <w:sz w:val="24"/>
          <w:szCs w:val="24"/>
        </w:rPr>
        <w:t>in</w:t>
      </w:r>
      <w:r w:rsidRPr="00830042">
        <w:rPr>
          <w:rFonts w:ascii="Times New Roman" w:hAnsi="Times New Roman" w:cs="Times New Roman"/>
          <w:spacing w:val="-22"/>
          <w:sz w:val="24"/>
          <w:szCs w:val="24"/>
        </w:rPr>
        <w:t xml:space="preserve"> </w:t>
      </w:r>
      <w:r w:rsidRPr="00830042">
        <w:rPr>
          <w:rFonts w:ascii="Times New Roman" w:hAnsi="Times New Roman" w:cs="Times New Roman"/>
          <w:sz w:val="24"/>
          <w:szCs w:val="24"/>
        </w:rPr>
        <w:t>Glioblastoma</w:t>
      </w:r>
      <w:r w:rsidRPr="00830042">
        <w:rPr>
          <w:rFonts w:ascii="Times New Roman" w:hAnsi="Times New Roman" w:cs="Times New Roman"/>
          <w:spacing w:val="-22"/>
          <w:sz w:val="24"/>
          <w:szCs w:val="24"/>
        </w:rPr>
        <w:t xml:space="preserve"> </w:t>
      </w:r>
      <w:r w:rsidRPr="00830042">
        <w:rPr>
          <w:rFonts w:ascii="Times New Roman" w:hAnsi="Times New Roman" w:cs="Times New Roman"/>
          <w:sz w:val="24"/>
          <w:szCs w:val="24"/>
        </w:rPr>
        <w:t>Multiforme.”</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Schindler,</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Genevieve,</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David</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Capper,</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Jochen</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Meyer,</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Wibke</w:t>
      </w:r>
      <w:r w:rsidRPr="00830042">
        <w:rPr>
          <w:rFonts w:ascii="Times New Roman" w:hAnsi="Times New Roman" w:cs="Times New Roman"/>
          <w:spacing w:val="-5"/>
          <w:w w:val="90"/>
          <w:sz w:val="24"/>
          <w:szCs w:val="24"/>
        </w:rPr>
        <w:t xml:space="preserve"> </w:t>
      </w:r>
      <w:r w:rsidRPr="00830042">
        <w:rPr>
          <w:rFonts w:ascii="Times New Roman" w:hAnsi="Times New Roman" w:cs="Times New Roman"/>
          <w:w w:val="90"/>
          <w:sz w:val="24"/>
          <w:szCs w:val="24"/>
        </w:rPr>
        <w:t>Janzarik,</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Heymut</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Omran,</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Christel</w:t>
      </w:r>
      <w:r w:rsidRPr="00830042">
        <w:rPr>
          <w:rFonts w:ascii="Times New Roman" w:hAnsi="Times New Roman" w:cs="Times New Roman"/>
          <w:spacing w:val="-4"/>
          <w:w w:val="90"/>
          <w:sz w:val="24"/>
          <w:szCs w:val="24"/>
        </w:rPr>
        <w:t xml:space="preserve"> </w:t>
      </w:r>
      <w:r w:rsidRPr="00830042">
        <w:rPr>
          <w:rFonts w:ascii="Times New Roman" w:hAnsi="Times New Roman" w:cs="Times New Roman"/>
          <w:w w:val="90"/>
          <w:sz w:val="24"/>
          <w:szCs w:val="24"/>
        </w:rPr>
        <w:t xml:space="preserve">Herold- </w:t>
      </w:r>
      <w:r w:rsidRPr="00830042">
        <w:rPr>
          <w:rFonts w:ascii="Times New Roman" w:hAnsi="Times New Roman" w:cs="Times New Roman"/>
          <w:w w:val="95"/>
          <w:sz w:val="24"/>
          <w:szCs w:val="24"/>
        </w:rPr>
        <w:t>Mende,</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Kirsten</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Schmieder,</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2011.</w:t>
      </w:r>
      <w:r w:rsidRPr="00830042">
        <w:rPr>
          <w:rFonts w:ascii="Times New Roman" w:hAnsi="Times New Roman" w:cs="Times New Roman"/>
          <w:spacing w:val="-23"/>
          <w:w w:val="95"/>
          <w:sz w:val="24"/>
          <w:szCs w:val="24"/>
        </w:rPr>
        <w:t xml:space="preserve"> </w:t>
      </w:r>
      <w:r w:rsidRPr="00830042">
        <w:rPr>
          <w:rFonts w:ascii="Times New Roman" w:hAnsi="Times New Roman" w:cs="Times New Roman"/>
          <w:w w:val="95"/>
          <w:sz w:val="24"/>
          <w:szCs w:val="24"/>
        </w:rPr>
        <w:t>“Analysis</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BRAF</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V600E</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Mutation</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1,320</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Nervous</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System Tumors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Reveals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High</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Mutation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Frequencies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Pleomorphic</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Xanthoastrocytoma,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Ganglioglioma</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 xml:space="preserve">and </w:t>
      </w:r>
      <w:r w:rsidRPr="00830042">
        <w:rPr>
          <w:rFonts w:ascii="Times New Roman" w:hAnsi="Times New Roman" w:cs="Times New Roman"/>
          <w:sz w:val="24"/>
          <w:szCs w:val="24"/>
        </w:rPr>
        <w:t>Extra-Cerebellar Pilocytic Astrocytoma.” Acta Neuropathologica 121 (3): 397–405. https://doi.org/10.1007/s00401-011-0802-6.</w:t>
      </w:r>
    </w:p>
    <w:p w:rsidR="000A76A0" w:rsidRPr="00830042" w:rsidRDefault="000A76A0" w:rsidP="00555374">
      <w:pPr>
        <w:pStyle w:val="BodyText"/>
        <w:spacing w:before="197"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Schlüter,</w:t>
      </w:r>
      <w:r w:rsidRPr="00830042">
        <w:rPr>
          <w:rFonts w:ascii="Times New Roman" w:hAnsi="Times New Roman" w:cs="Times New Roman"/>
          <w:spacing w:val="-48"/>
          <w:w w:val="95"/>
          <w:sz w:val="24"/>
          <w:szCs w:val="24"/>
        </w:rPr>
        <w:t xml:space="preserve"> </w:t>
      </w:r>
      <w:r w:rsidRPr="00830042">
        <w:rPr>
          <w:rFonts w:ascii="Times New Roman" w:hAnsi="Times New Roman" w:cs="Times New Roman"/>
          <w:w w:val="95"/>
          <w:sz w:val="24"/>
          <w:szCs w:val="24"/>
        </w:rPr>
        <w:t>Anke,</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Patrick</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Weller,</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Oliver</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Kanaan,</w:t>
      </w:r>
      <w:r w:rsidRPr="00830042">
        <w:rPr>
          <w:rFonts w:ascii="Times New Roman" w:hAnsi="Times New Roman" w:cs="Times New Roman"/>
          <w:spacing w:val="-48"/>
          <w:w w:val="95"/>
          <w:sz w:val="24"/>
          <w:szCs w:val="24"/>
        </w:rPr>
        <w:t xml:space="preserve"> </w:t>
      </w:r>
      <w:r w:rsidRPr="00830042">
        <w:rPr>
          <w:rFonts w:ascii="Times New Roman" w:hAnsi="Times New Roman" w:cs="Times New Roman"/>
          <w:w w:val="95"/>
          <w:sz w:val="24"/>
          <w:szCs w:val="24"/>
        </w:rPr>
        <w:t>Ivonne</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Nel,</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Lukas</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Heusgen,</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Benedikt</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Höing,</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Pia</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Haßkamp, et</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2018.</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“CD31</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VEGF</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Are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Prognostic</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Early-Stage,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but</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Not</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Late-Stage,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Laryngeal Squamous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Cell</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Carcinoma.”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BMC</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18</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(1):</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272.</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https://doi.org/10.1186/s12885-018-4180-5.</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Schmitt</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FA,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Davis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DG,</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Wekstein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DR,</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Smith</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CD,</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Ashford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JW,</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Markesbery</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WR.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2000.</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“Preclinical”</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 xml:space="preserve">AD </w:t>
      </w:r>
      <w:r w:rsidRPr="00830042">
        <w:rPr>
          <w:rFonts w:ascii="Times New Roman" w:hAnsi="Times New Roman" w:cs="Times New Roman"/>
          <w:sz w:val="24"/>
          <w:szCs w:val="24"/>
        </w:rPr>
        <w:t>revisited:</w:t>
      </w:r>
      <w:r w:rsidRPr="00830042">
        <w:rPr>
          <w:rFonts w:ascii="Times New Roman" w:hAnsi="Times New Roman" w:cs="Times New Roman"/>
          <w:spacing w:val="-39"/>
          <w:sz w:val="24"/>
          <w:szCs w:val="24"/>
        </w:rPr>
        <w:t xml:space="preserve"> </w:t>
      </w:r>
      <w:r w:rsidRPr="00830042">
        <w:rPr>
          <w:rFonts w:ascii="Times New Roman" w:hAnsi="Times New Roman" w:cs="Times New Roman"/>
          <w:sz w:val="24"/>
          <w:szCs w:val="24"/>
        </w:rPr>
        <w:t>Neuropathology</w:t>
      </w:r>
      <w:r w:rsidRPr="00830042">
        <w:rPr>
          <w:rFonts w:ascii="Times New Roman" w:hAnsi="Times New Roman" w:cs="Times New Roman"/>
          <w:spacing w:val="-37"/>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37"/>
          <w:sz w:val="24"/>
          <w:szCs w:val="24"/>
        </w:rPr>
        <w:t xml:space="preserve"> </w:t>
      </w:r>
      <w:r w:rsidRPr="00830042">
        <w:rPr>
          <w:rFonts w:ascii="Times New Roman" w:hAnsi="Times New Roman" w:cs="Times New Roman"/>
          <w:sz w:val="24"/>
          <w:szCs w:val="24"/>
        </w:rPr>
        <w:t>cognitively</w:t>
      </w:r>
      <w:r w:rsidRPr="00830042">
        <w:rPr>
          <w:rFonts w:ascii="Times New Roman" w:hAnsi="Times New Roman" w:cs="Times New Roman"/>
          <w:spacing w:val="-37"/>
          <w:sz w:val="24"/>
          <w:szCs w:val="24"/>
        </w:rPr>
        <w:t xml:space="preserve"> </w:t>
      </w:r>
      <w:r w:rsidRPr="00830042">
        <w:rPr>
          <w:rFonts w:ascii="Times New Roman" w:hAnsi="Times New Roman" w:cs="Times New Roman"/>
          <w:sz w:val="24"/>
          <w:szCs w:val="24"/>
        </w:rPr>
        <w:t>normal</w:t>
      </w:r>
      <w:r w:rsidRPr="00830042">
        <w:rPr>
          <w:rFonts w:ascii="Times New Roman" w:hAnsi="Times New Roman" w:cs="Times New Roman"/>
          <w:spacing w:val="-36"/>
          <w:sz w:val="24"/>
          <w:szCs w:val="24"/>
        </w:rPr>
        <w:t xml:space="preserve"> </w:t>
      </w:r>
      <w:r w:rsidRPr="00830042">
        <w:rPr>
          <w:rFonts w:ascii="Times New Roman" w:hAnsi="Times New Roman" w:cs="Times New Roman"/>
          <w:sz w:val="24"/>
          <w:szCs w:val="24"/>
        </w:rPr>
        <w:t>older</w:t>
      </w:r>
      <w:r w:rsidRPr="00830042">
        <w:rPr>
          <w:rFonts w:ascii="Times New Roman" w:hAnsi="Times New Roman" w:cs="Times New Roman"/>
          <w:spacing w:val="-37"/>
          <w:sz w:val="24"/>
          <w:szCs w:val="24"/>
        </w:rPr>
        <w:t xml:space="preserve"> </w:t>
      </w:r>
      <w:r w:rsidRPr="00830042">
        <w:rPr>
          <w:rFonts w:ascii="Times New Roman" w:hAnsi="Times New Roman" w:cs="Times New Roman"/>
          <w:sz w:val="24"/>
          <w:szCs w:val="24"/>
        </w:rPr>
        <w:t>adults.</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Neurology</w:t>
      </w:r>
      <w:r w:rsidRPr="00830042">
        <w:rPr>
          <w:rFonts w:ascii="Times New Roman" w:hAnsi="Times New Roman" w:cs="Times New Roman"/>
          <w:spacing w:val="-36"/>
          <w:sz w:val="24"/>
          <w:szCs w:val="24"/>
        </w:rPr>
        <w:t xml:space="preserve"> </w:t>
      </w:r>
      <w:r w:rsidRPr="00830042">
        <w:rPr>
          <w:rFonts w:ascii="Times New Roman" w:hAnsi="Times New Roman" w:cs="Times New Roman"/>
          <w:sz w:val="24"/>
          <w:szCs w:val="24"/>
        </w:rPr>
        <w:t>55:</w:t>
      </w:r>
      <w:r w:rsidRPr="00830042">
        <w:rPr>
          <w:rFonts w:ascii="Times New Roman" w:hAnsi="Times New Roman" w:cs="Times New Roman"/>
          <w:spacing w:val="-38"/>
          <w:sz w:val="24"/>
          <w:szCs w:val="24"/>
        </w:rPr>
        <w:t xml:space="preserve"> </w:t>
      </w:r>
      <w:r w:rsidRPr="00830042">
        <w:rPr>
          <w:rFonts w:ascii="Times New Roman" w:hAnsi="Times New Roman" w:cs="Times New Roman"/>
          <w:sz w:val="24"/>
          <w:szCs w:val="24"/>
        </w:rPr>
        <w:t>370–376.</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Schneider,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Constanze,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Thomas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Oellerich,</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Hanna-Mari</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Baldauf,</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Sarah-Marie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Schwarz,</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Dominique Thomas,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Robert</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Flick,</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Hanibal</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Bohnenberger,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2017.</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“SAMHD1</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Is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Biomarker</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Cytarabine Response</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Therapeutic</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Target</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Acute</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Myeloid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Leukemia.”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Nature</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Medicine</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23</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(2):</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 xml:space="preserve">250–55. </w:t>
      </w:r>
      <w:r w:rsidRPr="00830042">
        <w:rPr>
          <w:rFonts w:ascii="Times New Roman" w:hAnsi="Times New Roman" w:cs="Times New Roman"/>
          <w:sz w:val="24"/>
          <w:szCs w:val="24"/>
        </w:rPr>
        <w:t>https://doi.org/10.1038/nm.4255.</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Schwarz</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Guest</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PC,</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Rahmoune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H,</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Harris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LW,</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Wang</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L,</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Leweke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FM</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Identification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 xml:space="preserve">biological </w:t>
      </w:r>
      <w:r w:rsidRPr="00830042">
        <w:rPr>
          <w:rFonts w:ascii="Times New Roman" w:hAnsi="Times New Roman" w:cs="Times New Roman"/>
          <w:sz w:val="24"/>
          <w:szCs w:val="24"/>
        </w:rPr>
        <w:t>signature</w:t>
      </w:r>
      <w:r w:rsidRPr="00830042">
        <w:rPr>
          <w:rFonts w:ascii="Times New Roman" w:hAnsi="Times New Roman" w:cs="Times New Roman"/>
          <w:spacing w:val="-26"/>
          <w:sz w:val="24"/>
          <w:szCs w:val="24"/>
        </w:rPr>
        <w:t xml:space="preserve"> </w:t>
      </w:r>
      <w:r w:rsidRPr="00830042">
        <w:rPr>
          <w:rFonts w:ascii="Times New Roman" w:hAnsi="Times New Roman" w:cs="Times New Roman"/>
          <w:sz w:val="24"/>
          <w:szCs w:val="24"/>
        </w:rPr>
        <w:t>for</w:t>
      </w:r>
      <w:r w:rsidRPr="00830042">
        <w:rPr>
          <w:rFonts w:ascii="Times New Roman" w:hAnsi="Times New Roman" w:cs="Times New Roman"/>
          <w:spacing w:val="-25"/>
          <w:sz w:val="24"/>
          <w:szCs w:val="24"/>
        </w:rPr>
        <w:t xml:space="preserve"> </w:t>
      </w:r>
      <w:r w:rsidRPr="00830042">
        <w:rPr>
          <w:rFonts w:ascii="Times New Roman" w:hAnsi="Times New Roman" w:cs="Times New Roman"/>
          <w:sz w:val="24"/>
          <w:szCs w:val="24"/>
        </w:rPr>
        <w:t>schizophrenia</w:t>
      </w:r>
      <w:r w:rsidRPr="00830042">
        <w:rPr>
          <w:rFonts w:ascii="Times New Roman" w:hAnsi="Times New Roman" w:cs="Times New Roman"/>
          <w:spacing w:val="-26"/>
          <w:sz w:val="24"/>
          <w:szCs w:val="24"/>
        </w:rPr>
        <w:t xml:space="preserve"> </w:t>
      </w:r>
      <w:r w:rsidRPr="00830042">
        <w:rPr>
          <w:rFonts w:ascii="Times New Roman" w:hAnsi="Times New Roman" w:cs="Times New Roman"/>
          <w:sz w:val="24"/>
          <w:szCs w:val="24"/>
        </w:rPr>
        <w:t>in</w:t>
      </w:r>
      <w:r w:rsidRPr="00830042">
        <w:rPr>
          <w:rFonts w:ascii="Times New Roman" w:hAnsi="Times New Roman" w:cs="Times New Roman"/>
          <w:spacing w:val="-27"/>
          <w:sz w:val="24"/>
          <w:szCs w:val="24"/>
        </w:rPr>
        <w:t xml:space="preserve"> </w:t>
      </w:r>
      <w:r w:rsidRPr="00830042">
        <w:rPr>
          <w:rFonts w:ascii="Times New Roman" w:hAnsi="Times New Roman" w:cs="Times New Roman"/>
          <w:sz w:val="24"/>
          <w:szCs w:val="24"/>
        </w:rPr>
        <w:t>serum.</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Mol</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Psychiatry</w:t>
      </w:r>
      <w:r w:rsidRPr="00830042">
        <w:rPr>
          <w:rFonts w:ascii="Times New Roman" w:hAnsi="Times New Roman" w:cs="Times New Roman"/>
          <w:spacing w:val="-25"/>
          <w:sz w:val="24"/>
          <w:szCs w:val="24"/>
        </w:rPr>
        <w:t xml:space="preserve"> </w:t>
      </w:r>
      <w:r w:rsidRPr="00830042">
        <w:rPr>
          <w:rFonts w:ascii="Times New Roman" w:hAnsi="Times New Roman" w:cs="Times New Roman"/>
          <w:spacing w:val="-3"/>
          <w:sz w:val="24"/>
          <w:szCs w:val="24"/>
        </w:rPr>
        <w:t>2012;</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17:</w:t>
      </w:r>
      <w:r w:rsidRPr="00830042">
        <w:rPr>
          <w:rFonts w:ascii="Times New Roman" w:hAnsi="Times New Roman" w:cs="Times New Roman"/>
          <w:spacing w:val="-23"/>
          <w:sz w:val="24"/>
          <w:szCs w:val="24"/>
        </w:rPr>
        <w:t xml:space="preserve"> </w:t>
      </w:r>
      <w:r w:rsidRPr="00830042">
        <w:rPr>
          <w:rFonts w:ascii="Times New Roman" w:hAnsi="Times New Roman" w:cs="Times New Roman"/>
          <w:sz w:val="24"/>
          <w:szCs w:val="24"/>
        </w:rPr>
        <w:t>494–502</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lastRenderedPageBreak/>
        <w:t>Shapiro,</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Samantha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2021.</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Rheumatoid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Arthritis.”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Cureus,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 xml:space="preserve">May. </w:t>
      </w:r>
      <w:r w:rsidRPr="00830042">
        <w:rPr>
          <w:rFonts w:ascii="Times New Roman" w:hAnsi="Times New Roman" w:cs="Times New Roman"/>
          <w:sz w:val="24"/>
          <w:szCs w:val="24"/>
        </w:rPr>
        <w:t>https://doi.org/10.7759/cureus.15063.</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Shukla,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Neerav.</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2013.</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Ewing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Sarcoma: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Promise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Challenge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 xml:space="preserve">Personalized </w:t>
      </w:r>
      <w:r w:rsidRPr="00830042">
        <w:rPr>
          <w:rFonts w:ascii="Times New Roman" w:hAnsi="Times New Roman" w:cs="Times New Roman"/>
          <w:sz w:val="24"/>
          <w:szCs w:val="24"/>
        </w:rPr>
        <w:t>Medicine. A Report from the Children’s Oncology Group.” Frontiers in Oncology 3. https://doi.org/10.3389/fonc.2013.00141.</w:t>
      </w:r>
    </w:p>
    <w:p w:rsidR="000A76A0" w:rsidRPr="00830042" w:rsidRDefault="000A76A0" w:rsidP="00555374">
      <w:pPr>
        <w:pStyle w:val="BodyText"/>
        <w:spacing w:before="6"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Silvestris.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2019.</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“Predictive</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Prognostic</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Factors</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spacing w:val="2"/>
          <w:w w:val="95"/>
          <w:sz w:val="24"/>
          <w:szCs w:val="24"/>
        </w:rPr>
        <w:t>HCC</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Patients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Treated</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Sorafenib.”</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Medicina</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 xml:space="preserve">55 </w:t>
      </w:r>
      <w:r w:rsidRPr="00830042">
        <w:rPr>
          <w:rFonts w:ascii="Times New Roman" w:hAnsi="Times New Roman" w:cs="Times New Roman"/>
          <w:sz w:val="24"/>
          <w:szCs w:val="24"/>
        </w:rPr>
        <w:t>(10): 707.</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https://doi.org/10.3390/medicina55100707.</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Singh,</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Alka,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Atreyi</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Pramanik,</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Pragyan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Acharya,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Govind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K.</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Makharia.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2019.</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“Non-Invasive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Biomarkers for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Celiac</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Disease.”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Clinical</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Medicine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8</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(6):</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885.</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https://doi.org/10.3390/jcm8060885.</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Smith,</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Edward</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R.,</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Michael</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Manfredi,</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R.</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Michael</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Scott,</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Peter</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21"/>
          <w:w w:val="95"/>
          <w:sz w:val="24"/>
          <w:szCs w:val="24"/>
        </w:rPr>
        <w:t xml:space="preserve"> </w:t>
      </w:r>
      <w:r w:rsidRPr="00830042">
        <w:rPr>
          <w:rFonts w:ascii="Times New Roman" w:hAnsi="Times New Roman" w:cs="Times New Roman"/>
          <w:w w:val="95"/>
          <w:sz w:val="24"/>
          <w:szCs w:val="24"/>
        </w:rPr>
        <w:t>Black,</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Marsha</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Moses.</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2007.</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 xml:space="preserve">“A </w:t>
      </w:r>
      <w:r w:rsidR="00555374" w:rsidRPr="00830042">
        <w:rPr>
          <w:rFonts w:ascii="Times New Roman" w:hAnsi="Times New Roman" w:cs="Times New Roman"/>
          <w:w w:val="95"/>
          <w:sz w:val="24"/>
          <w:szCs w:val="24"/>
        </w:rPr>
        <w:t>recurrent craniopharyngioma illustrates the potential usefulness of urinary matrix metalloproteinases</w:t>
      </w:r>
      <w:r w:rsidR="00555374" w:rsidRPr="00830042">
        <w:rPr>
          <w:rFonts w:ascii="Times New Roman" w:hAnsi="Times New Roman" w:cs="Times New Roman"/>
          <w:spacing w:val="-24"/>
          <w:w w:val="95"/>
          <w:sz w:val="24"/>
          <w:szCs w:val="24"/>
        </w:rPr>
        <w:t xml:space="preserve"> </w:t>
      </w:r>
      <w:r w:rsidR="00555374" w:rsidRPr="00830042">
        <w:rPr>
          <w:rFonts w:ascii="Times New Roman" w:hAnsi="Times New Roman" w:cs="Times New Roman"/>
          <w:w w:val="95"/>
          <w:sz w:val="24"/>
          <w:szCs w:val="24"/>
        </w:rPr>
        <w:t>as</w:t>
      </w:r>
      <w:r w:rsidR="00555374" w:rsidRPr="00830042">
        <w:rPr>
          <w:rFonts w:ascii="Times New Roman" w:hAnsi="Times New Roman" w:cs="Times New Roman"/>
          <w:spacing w:val="-23"/>
          <w:w w:val="95"/>
          <w:sz w:val="24"/>
          <w:szCs w:val="24"/>
        </w:rPr>
        <w:t xml:space="preserve"> </w:t>
      </w:r>
      <w:r w:rsidR="00555374" w:rsidRPr="00830042">
        <w:rPr>
          <w:rFonts w:ascii="Times New Roman" w:hAnsi="Times New Roman" w:cs="Times New Roman"/>
          <w:w w:val="95"/>
          <w:sz w:val="24"/>
          <w:szCs w:val="24"/>
        </w:rPr>
        <w:t>noninvasive</w:t>
      </w:r>
      <w:r w:rsidR="00555374" w:rsidRPr="00830042">
        <w:rPr>
          <w:rFonts w:ascii="Times New Roman" w:hAnsi="Times New Roman" w:cs="Times New Roman"/>
          <w:spacing w:val="-25"/>
          <w:w w:val="95"/>
          <w:sz w:val="24"/>
          <w:szCs w:val="24"/>
        </w:rPr>
        <w:t xml:space="preserve"> </w:t>
      </w:r>
      <w:r w:rsidR="00555374" w:rsidRPr="00830042">
        <w:rPr>
          <w:rFonts w:ascii="Times New Roman" w:hAnsi="Times New Roman" w:cs="Times New Roman"/>
          <w:w w:val="95"/>
          <w:sz w:val="24"/>
          <w:szCs w:val="24"/>
        </w:rPr>
        <w:t>biomarkers</w:t>
      </w:r>
      <w:r w:rsidRPr="00830042">
        <w:rPr>
          <w:rFonts w:ascii="Times New Roman" w:hAnsi="Times New Roman" w:cs="Times New Roman"/>
          <w:w w:val="95"/>
          <w:sz w:val="24"/>
          <w:szCs w:val="24"/>
        </w:rPr>
        <w:t>:</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CASE</w:t>
      </w:r>
      <w:r w:rsidRPr="00830042">
        <w:rPr>
          <w:rFonts w:ascii="Times New Roman" w:hAnsi="Times New Roman" w:cs="Times New Roman"/>
          <w:spacing w:val="-25"/>
          <w:w w:val="95"/>
          <w:sz w:val="24"/>
          <w:szCs w:val="24"/>
        </w:rPr>
        <w:t xml:space="preserve"> </w:t>
      </w:r>
      <w:r w:rsidR="00555374" w:rsidRPr="00830042">
        <w:rPr>
          <w:rFonts w:ascii="Times New Roman" w:hAnsi="Times New Roman" w:cs="Times New Roman"/>
          <w:w w:val="95"/>
          <w:sz w:val="24"/>
          <w:szCs w:val="24"/>
        </w:rPr>
        <w:t>report</w:t>
      </w:r>
      <w:r w:rsidRPr="00830042">
        <w:rPr>
          <w:rFonts w:ascii="Times New Roman" w:hAnsi="Times New Roman" w:cs="Times New Roman"/>
          <w:w w:val="95"/>
          <w:sz w:val="24"/>
          <w:szCs w:val="24"/>
        </w:rPr>
        <w:t>.”</w:t>
      </w:r>
      <w:r w:rsidRPr="00830042">
        <w:rPr>
          <w:rFonts w:ascii="Times New Roman" w:hAnsi="Times New Roman" w:cs="Times New Roman"/>
          <w:spacing w:val="-23"/>
          <w:w w:val="95"/>
          <w:sz w:val="24"/>
          <w:szCs w:val="24"/>
        </w:rPr>
        <w:t xml:space="preserve"> </w:t>
      </w:r>
      <w:r w:rsidRPr="00830042">
        <w:rPr>
          <w:rFonts w:ascii="Times New Roman" w:hAnsi="Times New Roman" w:cs="Times New Roman"/>
          <w:w w:val="95"/>
          <w:sz w:val="24"/>
          <w:szCs w:val="24"/>
        </w:rPr>
        <w:t>Neurosurgery</w:t>
      </w:r>
      <w:r w:rsidRPr="00830042">
        <w:rPr>
          <w:rFonts w:ascii="Times New Roman" w:hAnsi="Times New Roman" w:cs="Times New Roman"/>
          <w:spacing w:val="-22"/>
          <w:w w:val="95"/>
          <w:sz w:val="24"/>
          <w:szCs w:val="24"/>
        </w:rPr>
        <w:t xml:space="preserve"> </w:t>
      </w:r>
      <w:r w:rsidRPr="00830042">
        <w:rPr>
          <w:rFonts w:ascii="Times New Roman" w:hAnsi="Times New Roman" w:cs="Times New Roman"/>
          <w:w w:val="95"/>
          <w:sz w:val="24"/>
          <w:szCs w:val="24"/>
        </w:rPr>
        <w:t>60</w:t>
      </w:r>
      <w:r w:rsidRPr="00830042">
        <w:rPr>
          <w:rFonts w:ascii="Times New Roman" w:hAnsi="Times New Roman" w:cs="Times New Roman"/>
          <w:spacing w:val="-23"/>
          <w:w w:val="95"/>
          <w:sz w:val="24"/>
          <w:szCs w:val="24"/>
        </w:rPr>
        <w:t xml:space="preserve"> </w:t>
      </w:r>
      <w:r w:rsidRPr="00830042">
        <w:rPr>
          <w:rFonts w:ascii="Times New Roman" w:hAnsi="Times New Roman" w:cs="Times New Roman"/>
          <w:w w:val="95"/>
          <w:sz w:val="24"/>
          <w:szCs w:val="24"/>
        </w:rPr>
        <w:t>(6):</w:t>
      </w:r>
      <w:r w:rsidRPr="00830042">
        <w:rPr>
          <w:rFonts w:ascii="Times New Roman" w:hAnsi="Times New Roman" w:cs="Times New Roman"/>
          <w:spacing w:val="-20"/>
          <w:w w:val="95"/>
          <w:sz w:val="24"/>
          <w:szCs w:val="24"/>
        </w:rPr>
        <w:t xml:space="preserve"> </w:t>
      </w:r>
      <w:r w:rsidRPr="00830042">
        <w:rPr>
          <w:rFonts w:ascii="Times New Roman" w:hAnsi="Times New Roman" w:cs="Times New Roman"/>
          <w:w w:val="95"/>
          <w:sz w:val="24"/>
          <w:szCs w:val="24"/>
        </w:rPr>
        <w:t xml:space="preserve">E1148–49. </w:t>
      </w:r>
      <w:r w:rsidRPr="00830042">
        <w:rPr>
          <w:rFonts w:ascii="Times New Roman" w:hAnsi="Times New Roman" w:cs="Times New Roman"/>
          <w:sz w:val="24"/>
          <w:szCs w:val="24"/>
        </w:rPr>
        <w:t>https://doi.org/10.1227/01.NEU.0000255464.37634.3C.</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Soliman,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Amro</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M.,</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Srijit</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Das,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Seong</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Lin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Teoh.</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2021.</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“Next-Generation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 xml:space="preserve">Multiple </w:t>
      </w:r>
      <w:r w:rsidRPr="00830042">
        <w:rPr>
          <w:rFonts w:ascii="Times New Roman" w:hAnsi="Times New Roman" w:cs="Times New Roman"/>
          <w:sz w:val="24"/>
          <w:szCs w:val="24"/>
        </w:rPr>
        <w:t>Myeloma:</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Understanding</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the</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Molecular</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Basis</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for</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Potential</w:t>
      </w:r>
      <w:r w:rsidRPr="00830042">
        <w:rPr>
          <w:rFonts w:ascii="Times New Roman" w:hAnsi="Times New Roman" w:cs="Times New Roman"/>
          <w:spacing w:val="-43"/>
          <w:sz w:val="24"/>
          <w:szCs w:val="24"/>
        </w:rPr>
        <w:t xml:space="preserve"> </w:t>
      </w:r>
      <w:r w:rsidRPr="00830042">
        <w:rPr>
          <w:rFonts w:ascii="Times New Roman" w:hAnsi="Times New Roman" w:cs="Times New Roman"/>
          <w:sz w:val="24"/>
          <w:szCs w:val="24"/>
        </w:rPr>
        <w:t>Use</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in</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Diagnosis</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 xml:space="preserve">Prognosis.” </w:t>
      </w:r>
      <w:r w:rsidRPr="00830042">
        <w:rPr>
          <w:rFonts w:ascii="Times New Roman" w:hAnsi="Times New Roman" w:cs="Times New Roman"/>
          <w:w w:val="90"/>
          <w:sz w:val="24"/>
          <w:szCs w:val="24"/>
        </w:rPr>
        <w:t>International</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Journal</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of</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Molecular</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Sciences</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22</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(14):</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7470.</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https://doi.org/10.3390/ijms22147470.</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Song,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Li-Bing,</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Mu-Sheng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Zeng,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Wen-Ting</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Liao,</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Ling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Zhang,</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Hao-Yuan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Mo,</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Wan-Li</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Liu,</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Jian-Yong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Shao,</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spacing w:val="2"/>
          <w:w w:val="95"/>
          <w:sz w:val="24"/>
          <w:szCs w:val="24"/>
        </w:rPr>
        <w:t xml:space="preserve">et </w:t>
      </w:r>
      <w:r w:rsidRPr="00830042">
        <w:rPr>
          <w:rFonts w:ascii="Times New Roman" w:hAnsi="Times New Roman" w:cs="Times New Roman"/>
          <w:sz w:val="24"/>
          <w:szCs w:val="24"/>
        </w:rPr>
        <w:t xml:space="preserve">al. 2006. “Bmi-1 Is a Novel Molecular Marker of Nasopharyngeal Carcinoma Progression and </w:t>
      </w:r>
      <w:r w:rsidRPr="00830042">
        <w:rPr>
          <w:rFonts w:ascii="Times New Roman" w:hAnsi="Times New Roman" w:cs="Times New Roman"/>
          <w:w w:val="95"/>
          <w:sz w:val="24"/>
          <w:szCs w:val="24"/>
        </w:rPr>
        <w:t xml:space="preserve">Immortalizes Primary Human Nasopharyngeal Epithelial Cells.” Cancer Research 66 (12): 6225–32. </w:t>
      </w:r>
      <w:r w:rsidRPr="00830042">
        <w:rPr>
          <w:rFonts w:ascii="Times New Roman" w:hAnsi="Times New Roman" w:cs="Times New Roman"/>
          <w:sz w:val="24"/>
          <w:szCs w:val="24"/>
        </w:rPr>
        <w:t>https://doi.org/10.1158/0008-5472.CAN-06-0094.</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Sözütek,</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Didem,</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Serdar</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Yanık,</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Ayşe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Neslin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Akkoca,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Alper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Sözütek,</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Zeynep</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Tuba</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Ozdemir,</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Ciğdem</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Usul Avşar,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Meral</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Günaldı,</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Berksoy</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Sahin,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Figen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Doron.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2014.</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“Diagnostic</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Prognostic</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Roles</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DOG1 and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Ki-67,</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GIST</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Patients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Localized</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or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Advanced/Metastatic</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Disease.”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International</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 xml:space="preserve">of </w:t>
      </w:r>
      <w:r w:rsidRPr="00830042">
        <w:rPr>
          <w:rFonts w:ascii="Times New Roman" w:hAnsi="Times New Roman" w:cs="Times New Roman"/>
          <w:sz w:val="24"/>
          <w:szCs w:val="24"/>
        </w:rPr>
        <w:t>Clinical</w:t>
      </w:r>
      <w:r w:rsidRPr="00830042">
        <w:rPr>
          <w:rFonts w:ascii="Times New Roman" w:hAnsi="Times New Roman" w:cs="Times New Roman"/>
          <w:spacing w:val="-21"/>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Experimental</w:t>
      </w:r>
      <w:r w:rsidRPr="00830042">
        <w:rPr>
          <w:rFonts w:ascii="Times New Roman" w:hAnsi="Times New Roman" w:cs="Times New Roman"/>
          <w:spacing w:val="-20"/>
          <w:sz w:val="24"/>
          <w:szCs w:val="24"/>
        </w:rPr>
        <w:t xml:space="preserve"> </w:t>
      </w:r>
      <w:r w:rsidRPr="00830042">
        <w:rPr>
          <w:rFonts w:ascii="Times New Roman" w:hAnsi="Times New Roman" w:cs="Times New Roman"/>
          <w:sz w:val="24"/>
          <w:szCs w:val="24"/>
        </w:rPr>
        <w:t>Medicine</w:t>
      </w:r>
      <w:r w:rsidRPr="00830042">
        <w:rPr>
          <w:rFonts w:ascii="Times New Roman" w:hAnsi="Times New Roman" w:cs="Times New Roman"/>
          <w:spacing w:val="-22"/>
          <w:sz w:val="24"/>
          <w:szCs w:val="24"/>
        </w:rPr>
        <w:t xml:space="preserve"> </w:t>
      </w:r>
      <w:r w:rsidRPr="00830042">
        <w:rPr>
          <w:rFonts w:ascii="Times New Roman" w:hAnsi="Times New Roman" w:cs="Times New Roman"/>
          <w:sz w:val="24"/>
          <w:szCs w:val="24"/>
        </w:rPr>
        <w:t>7</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(7):</w:t>
      </w:r>
      <w:r w:rsidRPr="00830042">
        <w:rPr>
          <w:rFonts w:ascii="Times New Roman" w:hAnsi="Times New Roman" w:cs="Times New Roman"/>
          <w:spacing w:val="-23"/>
          <w:sz w:val="24"/>
          <w:szCs w:val="24"/>
        </w:rPr>
        <w:t xml:space="preserve"> </w:t>
      </w:r>
      <w:r w:rsidRPr="00830042">
        <w:rPr>
          <w:rFonts w:ascii="Times New Roman" w:hAnsi="Times New Roman" w:cs="Times New Roman"/>
          <w:sz w:val="24"/>
          <w:szCs w:val="24"/>
        </w:rPr>
        <w:t>1914–22.</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t xml:space="preserve">Sparks DL, Danner FW, Davis DG, Hackney C, Landers T, Coyne CM. 1994. Neurochemical and </w:t>
      </w:r>
      <w:r w:rsidRPr="00830042">
        <w:rPr>
          <w:rFonts w:ascii="Times New Roman" w:hAnsi="Times New Roman" w:cs="Times New Roman"/>
          <w:w w:val="90"/>
          <w:sz w:val="24"/>
          <w:szCs w:val="24"/>
        </w:rPr>
        <w:t xml:space="preserve">histopathologic alterations characteristic of Pick’s disease in a non-demented individual. J Neuropathol </w:t>
      </w:r>
      <w:r w:rsidRPr="00830042">
        <w:rPr>
          <w:rFonts w:ascii="Times New Roman" w:hAnsi="Times New Roman" w:cs="Times New Roman"/>
          <w:sz w:val="24"/>
          <w:szCs w:val="24"/>
        </w:rPr>
        <w:t>Exp Neurol 53: 37–42.</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Strafella,</w:t>
      </w:r>
      <w:r w:rsidRPr="00830042">
        <w:rPr>
          <w:rFonts w:ascii="Times New Roman" w:hAnsi="Times New Roman" w:cs="Times New Roman"/>
          <w:spacing w:val="-17"/>
          <w:w w:val="90"/>
          <w:sz w:val="24"/>
          <w:szCs w:val="24"/>
        </w:rPr>
        <w:t xml:space="preserve"> </w:t>
      </w:r>
      <w:r w:rsidRPr="00830042">
        <w:rPr>
          <w:rFonts w:ascii="Times New Roman" w:hAnsi="Times New Roman" w:cs="Times New Roman"/>
          <w:w w:val="90"/>
          <w:sz w:val="24"/>
          <w:szCs w:val="24"/>
        </w:rPr>
        <w:t>Claudia,</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Valerio</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Caputo,</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Maria</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R.</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Galota,</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Stefania</w:t>
      </w:r>
      <w:r w:rsidRPr="00830042">
        <w:rPr>
          <w:rFonts w:ascii="Times New Roman" w:hAnsi="Times New Roman" w:cs="Times New Roman"/>
          <w:spacing w:val="-13"/>
          <w:w w:val="90"/>
          <w:sz w:val="24"/>
          <w:szCs w:val="24"/>
        </w:rPr>
        <w:t xml:space="preserve"> </w:t>
      </w:r>
      <w:r w:rsidRPr="00830042">
        <w:rPr>
          <w:rFonts w:ascii="Times New Roman" w:hAnsi="Times New Roman" w:cs="Times New Roman"/>
          <w:w w:val="90"/>
          <w:sz w:val="24"/>
          <w:szCs w:val="24"/>
        </w:rPr>
        <w:t>Zampatti,</w:t>
      </w:r>
      <w:r w:rsidRPr="00830042">
        <w:rPr>
          <w:rFonts w:ascii="Times New Roman" w:hAnsi="Times New Roman" w:cs="Times New Roman"/>
          <w:spacing w:val="-15"/>
          <w:w w:val="90"/>
          <w:sz w:val="24"/>
          <w:szCs w:val="24"/>
        </w:rPr>
        <w:t xml:space="preserve"> </w:t>
      </w:r>
      <w:r w:rsidRPr="00830042">
        <w:rPr>
          <w:rFonts w:ascii="Times New Roman" w:hAnsi="Times New Roman" w:cs="Times New Roman"/>
          <w:w w:val="90"/>
          <w:sz w:val="24"/>
          <w:szCs w:val="24"/>
        </w:rPr>
        <w:t>Gianluca</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Marella,</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 xml:space="preserve">Silvestro </w:t>
      </w:r>
      <w:r w:rsidRPr="00830042">
        <w:rPr>
          <w:rFonts w:ascii="Times New Roman" w:hAnsi="Times New Roman" w:cs="Times New Roman"/>
          <w:w w:val="95"/>
          <w:sz w:val="24"/>
          <w:szCs w:val="24"/>
        </w:rPr>
        <w:t>Mauriello,</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Raffaella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Cascella,</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Emiliano</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Giardina.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spacing w:val="-3"/>
          <w:w w:val="95"/>
          <w:sz w:val="24"/>
          <w:szCs w:val="24"/>
        </w:rPr>
        <w:t>2018.</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“Application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Precision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Medicine</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 xml:space="preserve">in </w:t>
      </w:r>
      <w:r w:rsidRPr="00830042">
        <w:rPr>
          <w:rFonts w:ascii="Times New Roman" w:hAnsi="Times New Roman" w:cs="Times New Roman"/>
          <w:sz w:val="24"/>
          <w:szCs w:val="24"/>
        </w:rPr>
        <w:t>Neurodegenerative Diseases.” Frontiers in Neurology 9 (August): 701. https://doi.org/10.3389/fneur.2018.00701.</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Strimbu,</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K.;</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Tavel,</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What</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Are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Curr.</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Opin.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HIV</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AIDS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2010,</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5</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(6),</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 xml:space="preserve">463–466. </w:t>
      </w:r>
      <w:r w:rsidRPr="00830042">
        <w:rPr>
          <w:rFonts w:ascii="Times New Roman" w:hAnsi="Times New Roman" w:cs="Times New Roman"/>
          <w:sz w:val="24"/>
          <w:szCs w:val="24"/>
        </w:rPr>
        <w:t>https://doi.org/10.1097/COH.0b013e32833ed177.</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Strimbu,</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Kyle,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Jorge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Tavel.</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2010.</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“What</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Are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Current</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Opinion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HIV</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AIDS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5</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 xml:space="preserve">(6): </w:t>
      </w:r>
      <w:r w:rsidRPr="00830042">
        <w:rPr>
          <w:rFonts w:ascii="Times New Roman" w:hAnsi="Times New Roman" w:cs="Times New Roman"/>
          <w:sz w:val="24"/>
          <w:szCs w:val="24"/>
        </w:rPr>
        <w:t>463–66.</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https://doi.org/10.1097/COH.0b013e32833ed177.</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Su,</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Zhi</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Yi,</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Pui</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Yan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Siak,</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Chee-Onn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Leong,</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Shiau-Chuen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Cheah.</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2023.</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Role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Epstein–Barr</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 xml:space="preserve">Virus </w:t>
      </w:r>
      <w:r w:rsidRPr="00830042">
        <w:rPr>
          <w:rFonts w:ascii="Times New Roman" w:hAnsi="Times New Roman" w:cs="Times New Roman"/>
          <w:sz w:val="24"/>
          <w:szCs w:val="24"/>
        </w:rPr>
        <w:t>in Nasopharyngeal Carcinoma.” Frontiers in Microbiology 14 (February): 1116143. https://doi.org/10.3389/fmicb.2023.1116143.</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Sumbly,</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Vikram,</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Ian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Landry,</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Vincent</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Rizzo.</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2022.</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“Ivosidenib</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IDH1</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Mutant</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 xml:space="preserve">Cholangiocarcinoma: </w:t>
      </w:r>
      <w:r w:rsidRPr="00830042">
        <w:rPr>
          <w:rFonts w:ascii="Times New Roman" w:hAnsi="Times New Roman" w:cs="Times New Roman"/>
          <w:sz w:val="24"/>
          <w:szCs w:val="24"/>
        </w:rPr>
        <w:t>A</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Narrative</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Review.”</w:t>
      </w:r>
      <w:r w:rsidRPr="00830042">
        <w:rPr>
          <w:rFonts w:ascii="Times New Roman" w:hAnsi="Times New Roman" w:cs="Times New Roman"/>
          <w:spacing w:val="-34"/>
          <w:sz w:val="24"/>
          <w:szCs w:val="24"/>
        </w:rPr>
        <w:t xml:space="preserve"> </w:t>
      </w:r>
      <w:r w:rsidRPr="00830042">
        <w:rPr>
          <w:rFonts w:ascii="Times New Roman" w:hAnsi="Times New Roman" w:cs="Times New Roman"/>
          <w:sz w:val="24"/>
          <w:szCs w:val="24"/>
        </w:rPr>
        <w:t>Cureus,</w:t>
      </w:r>
      <w:r w:rsidRPr="00830042">
        <w:rPr>
          <w:rFonts w:ascii="Times New Roman" w:hAnsi="Times New Roman" w:cs="Times New Roman"/>
          <w:spacing w:val="-36"/>
          <w:sz w:val="24"/>
          <w:szCs w:val="24"/>
        </w:rPr>
        <w:t xml:space="preserve"> </w:t>
      </w:r>
      <w:r w:rsidRPr="00830042">
        <w:rPr>
          <w:rFonts w:ascii="Times New Roman" w:hAnsi="Times New Roman" w:cs="Times New Roman"/>
          <w:sz w:val="24"/>
          <w:szCs w:val="24"/>
        </w:rPr>
        <w:t>January.</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https://doi.org/10.7759/cureus.21018.</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lastRenderedPageBreak/>
        <w:t>Sun,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Ruifang,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Jeffrey</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Medeiros,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Ken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H</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Young.</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2016.</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“Diagnostic</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Predictive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for Lymphoma</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Diagnosis</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Treatment</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Era</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Precision</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Medicine.”</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Modern</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Pathology</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29</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 xml:space="preserve">(10): </w:t>
      </w:r>
      <w:r w:rsidRPr="00830042">
        <w:rPr>
          <w:rFonts w:ascii="Times New Roman" w:hAnsi="Times New Roman" w:cs="Times New Roman"/>
          <w:sz w:val="24"/>
          <w:szCs w:val="24"/>
        </w:rPr>
        <w:t>1118–42.</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https://doi.org/10.1038/modpathol.2016.92.</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Sundblom,</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Jimmy,</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Tor</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Persson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Skare,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Olivia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Holm,</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Staffan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Welin,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Madelene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Braun,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Pelle</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Nilsson,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Per Enblad,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Elisabet</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Ohlin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Sjöström,</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Anja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Smits.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2022.</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“Central</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Nervous</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System</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Hemangioblastomas</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in von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Hippel-Lindau</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Disease: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Total</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Growth</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Rate</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Risk</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Developing</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New</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Lesions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Not</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Associated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 xml:space="preserve">with </w:t>
      </w:r>
      <w:r w:rsidRPr="00830042">
        <w:rPr>
          <w:rFonts w:ascii="Times New Roman" w:hAnsi="Times New Roman" w:cs="Times New Roman"/>
          <w:sz w:val="24"/>
          <w:szCs w:val="24"/>
        </w:rPr>
        <w:t>Circulating VEGF Levels.” Edited by Prashant Chittiboina. PLOS ONE 17 (11): e0278166. https://doi.org/10.1371/journal.pone.0278166.</w:t>
      </w:r>
    </w:p>
    <w:p w:rsidR="000A76A0" w:rsidRPr="00830042" w:rsidRDefault="000A76A0" w:rsidP="00555374">
      <w:pPr>
        <w:pStyle w:val="BodyText"/>
        <w:spacing w:before="197"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Sung,</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Hyuna,</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Jacques</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Ferlay,</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Rebecca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L.</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Siegel,</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Mathieu</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Laversanne,</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Isabelle</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Soerjomataram,</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Ahmedin Jemal,</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Freddie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Bray.</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2021.</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“Global</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Statistics</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2020:</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GLOBOCAN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Estimates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Incidence</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and Mortality</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Worldwide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36</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Cancers</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185</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Countries.”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Clinicians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71</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(3):</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 xml:space="preserve">209–49. </w:t>
      </w:r>
      <w:r w:rsidRPr="00830042">
        <w:rPr>
          <w:rFonts w:ascii="Times New Roman" w:hAnsi="Times New Roman" w:cs="Times New Roman"/>
          <w:sz w:val="24"/>
          <w:szCs w:val="24"/>
        </w:rPr>
        <w:t>https://doi.org/10.3322/caac.21660.</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Szopa,</w:t>
      </w:r>
      <w:r w:rsidRPr="00830042">
        <w:rPr>
          <w:rFonts w:ascii="Times New Roman" w:hAnsi="Times New Roman" w:cs="Times New Roman"/>
          <w:spacing w:val="-48"/>
          <w:w w:val="95"/>
          <w:sz w:val="24"/>
          <w:szCs w:val="24"/>
        </w:rPr>
        <w:t xml:space="preserve"> </w:t>
      </w:r>
      <w:r w:rsidRPr="00830042">
        <w:rPr>
          <w:rFonts w:ascii="Times New Roman" w:hAnsi="Times New Roman" w:cs="Times New Roman"/>
          <w:w w:val="95"/>
          <w:sz w:val="24"/>
          <w:szCs w:val="24"/>
        </w:rPr>
        <w:t>Wojciech,</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Thomas</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Burley,</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Gabriela</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Kramer-Marek,</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Wojciech</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Kaspera.</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n.d.</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“Diagnostic</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and Therapeutic</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Glioblastoma:</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Current</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Status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Future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Perspectives.”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BioMed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 xml:space="preserve">Research </w:t>
      </w:r>
      <w:r w:rsidRPr="00830042">
        <w:rPr>
          <w:rFonts w:ascii="Times New Roman" w:hAnsi="Times New Roman" w:cs="Times New Roman"/>
          <w:sz w:val="24"/>
          <w:szCs w:val="24"/>
        </w:rPr>
        <w:t>International.</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Takami,</w:t>
      </w:r>
      <w:r w:rsidRPr="00830042">
        <w:rPr>
          <w:rFonts w:ascii="Times New Roman" w:hAnsi="Times New Roman" w:cs="Times New Roman"/>
          <w:spacing w:val="-48"/>
          <w:w w:val="95"/>
          <w:sz w:val="24"/>
          <w:szCs w:val="24"/>
        </w:rPr>
        <w:t xml:space="preserve"> </w:t>
      </w:r>
      <w:r w:rsidRPr="00830042">
        <w:rPr>
          <w:rFonts w:ascii="Times New Roman" w:hAnsi="Times New Roman" w:cs="Times New Roman"/>
          <w:w w:val="95"/>
          <w:sz w:val="24"/>
          <w:szCs w:val="24"/>
        </w:rPr>
        <w:t>Hirokazu,</w:t>
      </w:r>
      <w:r w:rsidRPr="00830042">
        <w:rPr>
          <w:rFonts w:ascii="Times New Roman" w:hAnsi="Times New Roman" w:cs="Times New Roman"/>
          <w:spacing w:val="-4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Koichi</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Ichimura.</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2022.</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Risk-Based</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Treatment</w:t>
      </w:r>
      <w:r w:rsidRPr="00830042">
        <w:rPr>
          <w:rFonts w:ascii="Times New Roman" w:hAnsi="Times New Roman" w:cs="Times New Roman"/>
          <w:spacing w:val="-48"/>
          <w:w w:val="95"/>
          <w:sz w:val="24"/>
          <w:szCs w:val="24"/>
        </w:rPr>
        <w:t xml:space="preserve"> </w:t>
      </w:r>
      <w:r w:rsidRPr="00830042">
        <w:rPr>
          <w:rFonts w:ascii="Times New Roman" w:hAnsi="Times New Roman" w:cs="Times New Roman"/>
          <w:w w:val="95"/>
          <w:sz w:val="24"/>
          <w:szCs w:val="24"/>
        </w:rPr>
        <w:t>Modifications</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for CNS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Germ</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Cell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Tumors: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Updates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on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Biological</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Underpinnings,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Clinical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Trials,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Future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 xml:space="preserve">Directions.” </w:t>
      </w:r>
      <w:r w:rsidRPr="00830042">
        <w:rPr>
          <w:rFonts w:ascii="Times New Roman" w:hAnsi="Times New Roman" w:cs="Times New Roman"/>
          <w:sz w:val="24"/>
          <w:szCs w:val="24"/>
        </w:rPr>
        <w:t>Frontiers</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in</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Oncology</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12</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(September):</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982608.</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https://doi.org/10.3389/fonc.2022.982608.</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Tan,</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Cheng,</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Xia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Qian,</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Zhifeng</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Guan,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Baixia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Yang,</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Yangyang</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Ge,</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Feng</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Wang,</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Jing</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Cai.</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2016.</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 xml:space="preserve">“Potential </w:t>
      </w:r>
      <w:r w:rsidRPr="00830042">
        <w:rPr>
          <w:rFonts w:ascii="Times New Roman" w:hAnsi="Times New Roman" w:cs="Times New Roman"/>
          <w:w w:val="90"/>
          <w:sz w:val="24"/>
          <w:szCs w:val="24"/>
        </w:rPr>
        <w:t>Biomarkers</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for</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Esophageal</w:t>
      </w:r>
      <w:r w:rsidRPr="00830042">
        <w:rPr>
          <w:rFonts w:ascii="Times New Roman" w:hAnsi="Times New Roman" w:cs="Times New Roman"/>
          <w:spacing w:val="-3"/>
          <w:w w:val="90"/>
          <w:sz w:val="24"/>
          <w:szCs w:val="24"/>
        </w:rPr>
        <w:t xml:space="preserve"> </w:t>
      </w:r>
      <w:r w:rsidRPr="00830042">
        <w:rPr>
          <w:rFonts w:ascii="Times New Roman" w:hAnsi="Times New Roman" w:cs="Times New Roman"/>
          <w:w w:val="90"/>
          <w:sz w:val="24"/>
          <w:szCs w:val="24"/>
        </w:rPr>
        <w:t>Cancer.”</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SpringerPlus</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5</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(1):</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467.</w:t>
      </w:r>
      <w:r w:rsidRPr="00830042">
        <w:rPr>
          <w:rFonts w:ascii="Times New Roman" w:hAnsi="Times New Roman" w:cs="Times New Roman"/>
          <w:spacing w:val="-4"/>
          <w:w w:val="90"/>
          <w:sz w:val="24"/>
          <w:szCs w:val="24"/>
        </w:rPr>
        <w:t xml:space="preserve"> </w:t>
      </w:r>
      <w:r w:rsidRPr="00830042">
        <w:rPr>
          <w:rFonts w:ascii="Times New Roman" w:hAnsi="Times New Roman" w:cs="Times New Roman"/>
          <w:w w:val="90"/>
          <w:sz w:val="24"/>
          <w:szCs w:val="24"/>
        </w:rPr>
        <w:t>https://doi.org/10.1186/s40064-016-2119-</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t>Tao,</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Lian-Yuan,</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Lei</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Cai,</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Xiao-Dong</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He,</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Wei</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Liu,</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Qiang</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Qu.</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2010.</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“Comparison</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Serum</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 xml:space="preserve">Tumor </w:t>
      </w:r>
      <w:r w:rsidRPr="00830042">
        <w:rPr>
          <w:rFonts w:ascii="Times New Roman" w:hAnsi="Times New Roman" w:cs="Times New Roman"/>
          <w:w w:val="95"/>
          <w:sz w:val="24"/>
          <w:szCs w:val="24"/>
        </w:rPr>
        <w:t>Markers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Intrahepatic</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Cholangiocarcinoma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Hepatocellular</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Carcinoma.”</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American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Surgeon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 xml:space="preserve">76 </w:t>
      </w:r>
      <w:r w:rsidRPr="00830042">
        <w:rPr>
          <w:rFonts w:ascii="Times New Roman" w:hAnsi="Times New Roman" w:cs="Times New Roman"/>
          <w:sz w:val="24"/>
          <w:szCs w:val="24"/>
        </w:rPr>
        <w:t>(11):</w:t>
      </w:r>
      <w:r w:rsidRPr="00830042">
        <w:rPr>
          <w:rFonts w:ascii="Times New Roman" w:hAnsi="Times New Roman" w:cs="Times New Roman"/>
          <w:spacing w:val="-21"/>
          <w:sz w:val="24"/>
          <w:szCs w:val="24"/>
        </w:rPr>
        <w:t xml:space="preserve"> </w:t>
      </w:r>
      <w:r w:rsidRPr="00830042">
        <w:rPr>
          <w:rFonts w:ascii="Times New Roman" w:hAnsi="Times New Roman" w:cs="Times New Roman"/>
          <w:sz w:val="24"/>
          <w:szCs w:val="24"/>
        </w:rPr>
        <w:t>1210–13.</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To,</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Kelvin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K.</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W.,</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Ivan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F.</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Hung,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Iris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W.</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Li,</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Kar‐Lung</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Lee,</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Chi‐Kwan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Koo,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Wing‐Wa</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Yan,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Raymond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 xml:space="preserve">Liu, </w:t>
      </w:r>
      <w:r w:rsidRPr="00830042">
        <w:rPr>
          <w:rFonts w:ascii="Times New Roman" w:hAnsi="Times New Roman" w:cs="Times New Roman"/>
          <w:sz w:val="24"/>
          <w:szCs w:val="24"/>
        </w:rPr>
        <w:t>et</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al.</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2010.</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“Delayed</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Clearance</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Viral</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Load</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Marked</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Cytokine</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Activation</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in</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Severe</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Cases</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of Pandemic H1N1 2009 Influenza Virus Infection.” Clinical Infectious Diseases 50 (6): 850–59. https://doi.org/10.1086/650581.</w:t>
      </w:r>
    </w:p>
    <w:p w:rsidR="000A76A0" w:rsidRPr="00830042" w:rsidRDefault="000A76A0" w:rsidP="00555374">
      <w:pPr>
        <w:pStyle w:val="BodyText"/>
        <w:spacing w:before="57"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Tsaprouni,</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Georgios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V.</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Gkoutos.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2021a.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“Translational</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Era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Precision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 xml:space="preserve">Medicine.” </w:t>
      </w:r>
      <w:r w:rsidRPr="00830042">
        <w:rPr>
          <w:rFonts w:ascii="Times New Roman" w:hAnsi="Times New Roman" w:cs="Times New Roman"/>
          <w:w w:val="90"/>
          <w:sz w:val="24"/>
          <w:szCs w:val="24"/>
        </w:rPr>
        <w:t>In</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Advances</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in</w:t>
      </w:r>
      <w:r w:rsidRPr="00830042">
        <w:rPr>
          <w:rFonts w:ascii="Times New Roman" w:hAnsi="Times New Roman" w:cs="Times New Roman"/>
          <w:spacing w:val="-16"/>
          <w:w w:val="90"/>
          <w:sz w:val="24"/>
          <w:szCs w:val="24"/>
        </w:rPr>
        <w:t xml:space="preserve"> </w:t>
      </w:r>
      <w:r w:rsidRPr="00830042">
        <w:rPr>
          <w:rFonts w:ascii="Times New Roman" w:hAnsi="Times New Roman" w:cs="Times New Roman"/>
          <w:w w:val="90"/>
          <w:sz w:val="24"/>
          <w:szCs w:val="24"/>
        </w:rPr>
        <w:t>Clinical</w:t>
      </w:r>
      <w:r w:rsidRPr="00830042">
        <w:rPr>
          <w:rFonts w:ascii="Times New Roman" w:hAnsi="Times New Roman" w:cs="Times New Roman"/>
          <w:spacing w:val="-18"/>
          <w:w w:val="90"/>
          <w:sz w:val="24"/>
          <w:szCs w:val="24"/>
        </w:rPr>
        <w:t xml:space="preserve"> </w:t>
      </w:r>
      <w:r w:rsidRPr="00830042">
        <w:rPr>
          <w:rFonts w:ascii="Times New Roman" w:hAnsi="Times New Roman" w:cs="Times New Roman"/>
          <w:w w:val="90"/>
          <w:sz w:val="24"/>
          <w:szCs w:val="24"/>
        </w:rPr>
        <w:t>Chemistry,</w:t>
      </w:r>
      <w:r w:rsidRPr="00830042">
        <w:rPr>
          <w:rFonts w:ascii="Times New Roman" w:hAnsi="Times New Roman" w:cs="Times New Roman"/>
          <w:spacing w:val="-17"/>
          <w:w w:val="90"/>
          <w:sz w:val="24"/>
          <w:szCs w:val="24"/>
        </w:rPr>
        <w:t xml:space="preserve"> </w:t>
      </w:r>
      <w:r w:rsidRPr="00830042">
        <w:rPr>
          <w:rFonts w:ascii="Times New Roman" w:hAnsi="Times New Roman" w:cs="Times New Roman"/>
          <w:w w:val="90"/>
          <w:sz w:val="24"/>
          <w:szCs w:val="24"/>
        </w:rPr>
        <w:t>102:191–232.</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Elsevier.</w:t>
      </w:r>
      <w:r w:rsidRPr="00830042">
        <w:rPr>
          <w:rFonts w:ascii="Times New Roman" w:hAnsi="Times New Roman" w:cs="Times New Roman"/>
          <w:spacing w:val="-14"/>
          <w:w w:val="90"/>
          <w:sz w:val="24"/>
          <w:szCs w:val="24"/>
        </w:rPr>
        <w:t xml:space="preserve"> </w:t>
      </w:r>
      <w:r w:rsidRPr="00830042">
        <w:rPr>
          <w:rFonts w:ascii="Times New Roman" w:hAnsi="Times New Roman" w:cs="Times New Roman"/>
          <w:w w:val="90"/>
          <w:sz w:val="24"/>
          <w:szCs w:val="24"/>
        </w:rPr>
        <w:t>https://doi.org/10.1016/bs.acc.2020.08.002.</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 xml:space="preserve">Tuberculosis.” Frontiers in Immunology 14 (February): 1093640. </w:t>
      </w:r>
      <w:r w:rsidRPr="00830042">
        <w:rPr>
          <w:rFonts w:ascii="Times New Roman" w:hAnsi="Times New Roman" w:cs="Times New Roman"/>
          <w:sz w:val="24"/>
          <w:szCs w:val="24"/>
        </w:rPr>
        <w:t>https://doi.org/10.3389/fimmu.2023.1093640.</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Uchikado</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H,</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DelleDonne</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Ahmed</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Z,</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Dickson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DW.</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2006a.</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Lewy</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bodies</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progressive</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supranuclear</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 xml:space="preserve">palsy </w:t>
      </w:r>
      <w:r w:rsidRPr="00830042">
        <w:rPr>
          <w:rFonts w:ascii="Times New Roman" w:hAnsi="Times New Roman" w:cs="Times New Roman"/>
          <w:sz w:val="24"/>
          <w:szCs w:val="24"/>
        </w:rPr>
        <w:t>represent</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an</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independent</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disease</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process.</w:t>
      </w:r>
      <w:r w:rsidRPr="00830042">
        <w:rPr>
          <w:rFonts w:ascii="Times New Roman" w:hAnsi="Times New Roman" w:cs="Times New Roman"/>
          <w:spacing w:val="-27"/>
          <w:sz w:val="24"/>
          <w:szCs w:val="24"/>
        </w:rPr>
        <w:t xml:space="preserve"> </w:t>
      </w:r>
      <w:r w:rsidRPr="00830042">
        <w:rPr>
          <w:rFonts w:ascii="Times New Roman" w:hAnsi="Times New Roman" w:cs="Times New Roman"/>
          <w:sz w:val="24"/>
          <w:szCs w:val="24"/>
        </w:rPr>
        <w:t>J</w:t>
      </w:r>
      <w:r w:rsidRPr="00830042">
        <w:rPr>
          <w:rFonts w:ascii="Times New Roman" w:hAnsi="Times New Roman" w:cs="Times New Roman"/>
          <w:spacing w:val="-28"/>
          <w:sz w:val="24"/>
          <w:szCs w:val="24"/>
        </w:rPr>
        <w:t xml:space="preserve"> </w:t>
      </w:r>
      <w:r w:rsidRPr="00830042">
        <w:rPr>
          <w:rFonts w:ascii="Times New Roman" w:hAnsi="Times New Roman" w:cs="Times New Roman"/>
          <w:sz w:val="24"/>
          <w:szCs w:val="24"/>
        </w:rPr>
        <w:t>Neuropathol</w:t>
      </w:r>
      <w:r w:rsidRPr="00830042">
        <w:rPr>
          <w:rFonts w:ascii="Times New Roman" w:hAnsi="Times New Roman" w:cs="Times New Roman"/>
          <w:spacing w:val="-28"/>
          <w:sz w:val="24"/>
          <w:szCs w:val="24"/>
        </w:rPr>
        <w:t xml:space="preserve"> </w:t>
      </w:r>
      <w:r w:rsidRPr="00830042">
        <w:rPr>
          <w:rFonts w:ascii="Times New Roman" w:hAnsi="Times New Roman" w:cs="Times New Roman"/>
          <w:sz w:val="24"/>
          <w:szCs w:val="24"/>
        </w:rPr>
        <w:t>Exp</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Neurol</w:t>
      </w:r>
      <w:r w:rsidRPr="00830042">
        <w:rPr>
          <w:rFonts w:ascii="Times New Roman" w:hAnsi="Times New Roman" w:cs="Times New Roman"/>
          <w:spacing w:val="-27"/>
          <w:sz w:val="24"/>
          <w:szCs w:val="24"/>
        </w:rPr>
        <w:t xml:space="preserve"> </w:t>
      </w:r>
      <w:r w:rsidRPr="00830042">
        <w:rPr>
          <w:rFonts w:ascii="Times New Roman" w:hAnsi="Times New Roman" w:cs="Times New Roman"/>
          <w:sz w:val="24"/>
          <w:szCs w:val="24"/>
        </w:rPr>
        <w:t>65:</w:t>
      </w:r>
      <w:r w:rsidRPr="00830042">
        <w:rPr>
          <w:rFonts w:ascii="Times New Roman" w:hAnsi="Times New Roman" w:cs="Times New Roman"/>
          <w:spacing w:val="-27"/>
          <w:sz w:val="24"/>
          <w:szCs w:val="24"/>
        </w:rPr>
        <w:t xml:space="preserve"> </w:t>
      </w:r>
      <w:r w:rsidRPr="00830042">
        <w:rPr>
          <w:rFonts w:ascii="Times New Roman" w:hAnsi="Times New Roman" w:cs="Times New Roman"/>
          <w:sz w:val="24"/>
          <w:szCs w:val="24"/>
        </w:rPr>
        <w:t>387–395.</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Ueda,</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Yutaka,</w:t>
      </w:r>
      <w:r w:rsidRPr="00830042">
        <w:rPr>
          <w:rFonts w:ascii="Times New Roman" w:hAnsi="Times New Roman" w:cs="Times New Roman"/>
          <w:spacing w:val="-3"/>
          <w:w w:val="90"/>
          <w:sz w:val="24"/>
          <w:szCs w:val="24"/>
        </w:rPr>
        <w:t xml:space="preserve"> </w:t>
      </w:r>
      <w:r w:rsidRPr="00830042">
        <w:rPr>
          <w:rFonts w:ascii="Times New Roman" w:hAnsi="Times New Roman" w:cs="Times New Roman"/>
          <w:w w:val="90"/>
          <w:sz w:val="24"/>
          <w:szCs w:val="24"/>
        </w:rPr>
        <w:t>Takayuki</w:t>
      </w:r>
      <w:r w:rsidRPr="00830042">
        <w:rPr>
          <w:rFonts w:ascii="Times New Roman" w:hAnsi="Times New Roman" w:cs="Times New Roman"/>
          <w:spacing w:val="-4"/>
          <w:w w:val="90"/>
          <w:sz w:val="24"/>
          <w:szCs w:val="24"/>
        </w:rPr>
        <w:t xml:space="preserve"> </w:t>
      </w:r>
      <w:r w:rsidRPr="00830042">
        <w:rPr>
          <w:rFonts w:ascii="Times New Roman" w:hAnsi="Times New Roman" w:cs="Times New Roman"/>
          <w:w w:val="90"/>
          <w:sz w:val="24"/>
          <w:szCs w:val="24"/>
        </w:rPr>
        <w:t>Enomoto,</w:t>
      </w:r>
      <w:r w:rsidRPr="00830042">
        <w:rPr>
          <w:rFonts w:ascii="Times New Roman" w:hAnsi="Times New Roman" w:cs="Times New Roman"/>
          <w:spacing w:val="-3"/>
          <w:w w:val="90"/>
          <w:sz w:val="24"/>
          <w:szCs w:val="24"/>
        </w:rPr>
        <w:t xml:space="preserve"> </w:t>
      </w:r>
      <w:r w:rsidRPr="00830042">
        <w:rPr>
          <w:rFonts w:ascii="Times New Roman" w:hAnsi="Times New Roman" w:cs="Times New Roman"/>
          <w:w w:val="90"/>
          <w:sz w:val="24"/>
          <w:szCs w:val="24"/>
        </w:rPr>
        <w:t>Toshihiro</w:t>
      </w:r>
      <w:r w:rsidRPr="00830042">
        <w:rPr>
          <w:rFonts w:ascii="Times New Roman" w:hAnsi="Times New Roman" w:cs="Times New Roman"/>
          <w:spacing w:val="-6"/>
          <w:w w:val="90"/>
          <w:sz w:val="24"/>
          <w:szCs w:val="24"/>
        </w:rPr>
        <w:t xml:space="preserve"> </w:t>
      </w:r>
      <w:r w:rsidRPr="00830042">
        <w:rPr>
          <w:rFonts w:ascii="Times New Roman" w:hAnsi="Times New Roman" w:cs="Times New Roman"/>
          <w:w w:val="90"/>
          <w:sz w:val="24"/>
          <w:szCs w:val="24"/>
        </w:rPr>
        <w:t>Kimura,</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Takashi</w:t>
      </w:r>
      <w:r w:rsidRPr="00830042">
        <w:rPr>
          <w:rFonts w:ascii="Times New Roman" w:hAnsi="Times New Roman" w:cs="Times New Roman"/>
          <w:spacing w:val="-3"/>
          <w:w w:val="90"/>
          <w:sz w:val="24"/>
          <w:szCs w:val="24"/>
        </w:rPr>
        <w:t xml:space="preserve"> </w:t>
      </w:r>
      <w:r w:rsidRPr="00830042">
        <w:rPr>
          <w:rFonts w:ascii="Times New Roman" w:hAnsi="Times New Roman" w:cs="Times New Roman"/>
          <w:w w:val="90"/>
          <w:sz w:val="24"/>
          <w:szCs w:val="24"/>
        </w:rPr>
        <w:t>Miyatake,</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Kiyoshi</w:t>
      </w:r>
      <w:r w:rsidRPr="00830042">
        <w:rPr>
          <w:rFonts w:ascii="Times New Roman" w:hAnsi="Times New Roman" w:cs="Times New Roman"/>
          <w:spacing w:val="-4"/>
          <w:w w:val="90"/>
          <w:sz w:val="24"/>
          <w:szCs w:val="24"/>
        </w:rPr>
        <w:t xml:space="preserve"> </w:t>
      </w:r>
      <w:r w:rsidRPr="00830042">
        <w:rPr>
          <w:rFonts w:ascii="Times New Roman" w:hAnsi="Times New Roman" w:cs="Times New Roman"/>
          <w:w w:val="90"/>
          <w:sz w:val="24"/>
          <w:szCs w:val="24"/>
        </w:rPr>
        <w:t>Yoshino,</w:t>
      </w:r>
      <w:r w:rsidRPr="00830042">
        <w:rPr>
          <w:rFonts w:ascii="Times New Roman" w:hAnsi="Times New Roman" w:cs="Times New Roman"/>
          <w:spacing w:val="-8"/>
          <w:w w:val="90"/>
          <w:sz w:val="24"/>
          <w:szCs w:val="24"/>
        </w:rPr>
        <w:t xml:space="preserve"> </w:t>
      </w:r>
      <w:r w:rsidRPr="00830042">
        <w:rPr>
          <w:rFonts w:ascii="Times New Roman" w:hAnsi="Times New Roman" w:cs="Times New Roman"/>
          <w:w w:val="90"/>
          <w:sz w:val="24"/>
          <w:szCs w:val="24"/>
        </w:rPr>
        <w:t>Masami</w:t>
      </w:r>
      <w:r w:rsidRPr="00830042">
        <w:rPr>
          <w:rFonts w:ascii="Times New Roman" w:hAnsi="Times New Roman" w:cs="Times New Roman"/>
          <w:spacing w:val="-3"/>
          <w:w w:val="90"/>
          <w:sz w:val="24"/>
          <w:szCs w:val="24"/>
        </w:rPr>
        <w:t xml:space="preserve"> </w:t>
      </w:r>
      <w:r w:rsidRPr="00830042">
        <w:rPr>
          <w:rFonts w:ascii="Times New Roman" w:hAnsi="Times New Roman" w:cs="Times New Roman"/>
          <w:w w:val="90"/>
          <w:sz w:val="24"/>
          <w:szCs w:val="24"/>
        </w:rPr>
        <w:t xml:space="preserve">Fujita, </w:t>
      </w:r>
      <w:r w:rsidRPr="00830042">
        <w:rPr>
          <w:rFonts w:ascii="Times New Roman" w:hAnsi="Times New Roman" w:cs="Times New Roman"/>
          <w:w w:val="95"/>
          <w:sz w:val="24"/>
          <w:szCs w:val="24"/>
        </w:rPr>
        <w:t>and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Tadashi</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Kimura.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2010.</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“Serum</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Early</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Detection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Gynecologic</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Cancers.”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Cancers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 xml:space="preserve">2 </w:t>
      </w:r>
      <w:r w:rsidRPr="00830042">
        <w:rPr>
          <w:rFonts w:ascii="Times New Roman" w:hAnsi="Times New Roman" w:cs="Times New Roman"/>
          <w:sz w:val="24"/>
          <w:szCs w:val="24"/>
        </w:rPr>
        <w:t>(2): 1312–27.</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https://doi.org/10.3390/cancers2021312.</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Vasileva,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Denitsa,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Alaa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Badawi.</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2019.</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“C-Reactive</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Protein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Biomarker</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Severe</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H1N1</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 xml:space="preserve">Influenza.” </w:t>
      </w:r>
      <w:r w:rsidRPr="00830042">
        <w:rPr>
          <w:rFonts w:ascii="Times New Roman" w:hAnsi="Times New Roman" w:cs="Times New Roman"/>
          <w:sz w:val="24"/>
          <w:szCs w:val="24"/>
        </w:rPr>
        <w:t>Inflammation</w:t>
      </w:r>
      <w:r w:rsidRPr="00830042">
        <w:rPr>
          <w:rFonts w:ascii="Times New Roman" w:hAnsi="Times New Roman" w:cs="Times New Roman"/>
          <w:spacing w:val="-35"/>
          <w:sz w:val="24"/>
          <w:szCs w:val="24"/>
        </w:rPr>
        <w:t xml:space="preserve"> </w:t>
      </w:r>
      <w:r w:rsidRPr="00830042">
        <w:rPr>
          <w:rFonts w:ascii="Times New Roman" w:hAnsi="Times New Roman" w:cs="Times New Roman"/>
          <w:sz w:val="24"/>
          <w:szCs w:val="24"/>
        </w:rPr>
        <w:t>Research</w:t>
      </w:r>
      <w:r w:rsidRPr="00830042">
        <w:rPr>
          <w:rFonts w:ascii="Times New Roman" w:hAnsi="Times New Roman" w:cs="Times New Roman"/>
          <w:spacing w:val="-35"/>
          <w:sz w:val="24"/>
          <w:szCs w:val="24"/>
        </w:rPr>
        <w:t xml:space="preserve"> </w:t>
      </w:r>
      <w:r w:rsidRPr="00830042">
        <w:rPr>
          <w:rFonts w:ascii="Times New Roman" w:hAnsi="Times New Roman" w:cs="Times New Roman"/>
          <w:sz w:val="24"/>
          <w:szCs w:val="24"/>
        </w:rPr>
        <w:t>68</w:t>
      </w:r>
      <w:r w:rsidRPr="00830042">
        <w:rPr>
          <w:rFonts w:ascii="Times New Roman" w:hAnsi="Times New Roman" w:cs="Times New Roman"/>
          <w:spacing w:val="-35"/>
          <w:sz w:val="24"/>
          <w:szCs w:val="24"/>
        </w:rPr>
        <w:t xml:space="preserve"> </w:t>
      </w:r>
      <w:r w:rsidRPr="00830042">
        <w:rPr>
          <w:rFonts w:ascii="Times New Roman" w:hAnsi="Times New Roman" w:cs="Times New Roman"/>
          <w:sz w:val="24"/>
          <w:szCs w:val="24"/>
        </w:rPr>
        <w:t>(1):</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39–46.</w:t>
      </w:r>
      <w:r w:rsidRPr="00830042">
        <w:rPr>
          <w:rFonts w:ascii="Times New Roman" w:hAnsi="Times New Roman" w:cs="Times New Roman"/>
          <w:spacing w:val="-33"/>
          <w:sz w:val="24"/>
          <w:szCs w:val="24"/>
        </w:rPr>
        <w:t xml:space="preserve"> </w:t>
      </w:r>
      <w:r w:rsidRPr="00830042">
        <w:rPr>
          <w:rFonts w:ascii="Times New Roman" w:hAnsi="Times New Roman" w:cs="Times New Roman"/>
          <w:sz w:val="24"/>
          <w:szCs w:val="24"/>
        </w:rPr>
        <w:t>https://doi.org/10.1007/s00011-018-1188-x.</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Wang,</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Sumei,</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François-Xavier</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Claret,</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Wanyin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Wu.</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2019.</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“MicroRNAs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Therapeutic</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Targets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 xml:space="preserve">in </w:t>
      </w:r>
      <w:r w:rsidRPr="00830042">
        <w:rPr>
          <w:rFonts w:ascii="Times New Roman" w:hAnsi="Times New Roman" w:cs="Times New Roman"/>
          <w:sz w:val="24"/>
          <w:szCs w:val="24"/>
        </w:rPr>
        <w:t>Nasopharyngeal Carcinoma.” Frontiers in Oncology 9 (August): 756. https://doi.org/10.3389/fonc.2019.00756.</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lastRenderedPageBreak/>
        <w:t>Wang,</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Yuelong,</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Jiaojiao</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Deng,</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Gang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Guo,</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Aiping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Tong,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Xirui</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Peng,</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Haifeng</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Chen,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Jianguo</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Xu,</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Yi</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Liu,</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 xml:space="preserve">Chao </w:t>
      </w:r>
      <w:r w:rsidRPr="00830042">
        <w:rPr>
          <w:rFonts w:ascii="Times New Roman" w:hAnsi="Times New Roman" w:cs="Times New Roman"/>
          <w:sz w:val="24"/>
          <w:szCs w:val="24"/>
        </w:rPr>
        <w:t>You,</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4"/>
          <w:sz w:val="24"/>
          <w:szCs w:val="24"/>
        </w:rPr>
        <w:t xml:space="preserve"> </w:t>
      </w:r>
      <w:r w:rsidRPr="00830042">
        <w:rPr>
          <w:rFonts w:ascii="Times New Roman" w:hAnsi="Times New Roman" w:cs="Times New Roman"/>
          <w:sz w:val="24"/>
          <w:szCs w:val="24"/>
        </w:rPr>
        <w:t>Liangxue</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Zhou.</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2017.</w:t>
      </w:r>
      <w:r w:rsidRPr="00830042">
        <w:rPr>
          <w:rFonts w:ascii="Times New Roman" w:hAnsi="Times New Roman" w:cs="Times New Roman"/>
          <w:spacing w:val="-45"/>
          <w:sz w:val="24"/>
          <w:szCs w:val="24"/>
        </w:rPr>
        <w:t xml:space="preserve"> </w:t>
      </w:r>
      <w:r w:rsidRPr="00830042">
        <w:rPr>
          <w:rFonts w:ascii="Times New Roman" w:hAnsi="Times New Roman" w:cs="Times New Roman"/>
          <w:sz w:val="24"/>
          <w:szCs w:val="24"/>
        </w:rPr>
        <w:t>“Clinical</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Prognostic</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Role</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Annexin</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A2</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in</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Adamantinomatous</w:t>
      </w:r>
    </w:p>
    <w:p w:rsidR="000A76A0" w:rsidRPr="00830042" w:rsidRDefault="000A76A0" w:rsidP="00555374">
      <w:pPr>
        <w:pStyle w:val="BodyText"/>
        <w:spacing w:before="198"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Wang,</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Z.F.,</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F.</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Su,</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X.J.</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Lin,</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B.</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Dai,</w:t>
      </w:r>
      <w:r w:rsidRPr="00830042">
        <w:rPr>
          <w:rFonts w:ascii="Times New Roman" w:hAnsi="Times New Roman" w:cs="Times New Roman"/>
          <w:spacing w:val="-47"/>
          <w:w w:val="95"/>
          <w:sz w:val="24"/>
          <w:szCs w:val="24"/>
        </w:rPr>
        <w:t xml:space="preserve"> </w:t>
      </w:r>
      <w:r w:rsidRPr="00830042">
        <w:rPr>
          <w:rFonts w:ascii="Times New Roman" w:hAnsi="Times New Roman" w:cs="Times New Roman"/>
          <w:w w:val="95"/>
          <w:sz w:val="24"/>
          <w:szCs w:val="24"/>
        </w:rPr>
        <w:t>L.F.</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Kong,</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H.W.</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Zhao,</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J.</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Kang.</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2011.</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“Serum</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D-Dimer</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Changes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 xml:space="preserve">and </w:t>
      </w:r>
      <w:r w:rsidRPr="00830042">
        <w:rPr>
          <w:rFonts w:ascii="Times New Roman" w:hAnsi="Times New Roman" w:cs="Times New Roman"/>
          <w:sz w:val="24"/>
          <w:szCs w:val="24"/>
        </w:rPr>
        <w:t>Prognostic</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Implication</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in</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2009</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Novel</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Influenza</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A(H1N1).”</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Thrombosis</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Research</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127</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(3):</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198–201. https://doi.org/10.1016/j.thromres.2010.11.032.</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Wesseling,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Pieter,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Martin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Van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Den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Bent,</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Arie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Perry.</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2015.</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“Oligodendroglioma: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 xml:space="preserve">Pathology, </w:t>
      </w:r>
      <w:r w:rsidRPr="00830042">
        <w:rPr>
          <w:rFonts w:ascii="Times New Roman" w:hAnsi="Times New Roman" w:cs="Times New Roman"/>
          <w:sz w:val="24"/>
          <w:szCs w:val="24"/>
        </w:rPr>
        <w:t>Molecular Mechanisms and Markers.” Acta Neuropathologica 129 (6): 809–27. https://doi.org/10.1007/s00401-015-1424-1.</w:t>
      </w:r>
    </w:p>
    <w:p w:rsidR="000A76A0" w:rsidRPr="00830042" w:rsidRDefault="000A76A0" w:rsidP="00555374">
      <w:pPr>
        <w:pStyle w:val="BodyText"/>
        <w:spacing w:before="52"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Won,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2022.</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“Molecular</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Subtyping</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Ependymoma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Prognostic</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Impact</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Ki-67.”</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Brain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 xml:space="preserve">Tumor </w:t>
      </w:r>
      <w:r w:rsidRPr="00830042">
        <w:rPr>
          <w:rFonts w:ascii="Times New Roman" w:hAnsi="Times New Roman" w:cs="Times New Roman"/>
          <w:sz w:val="24"/>
          <w:szCs w:val="24"/>
        </w:rPr>
        <w:t>Pathology</w:t>
      </w:r>
      <w:r w:rsidRPr="00830042">
        <w:rPr>
          <w:rFonts w:ascii="Times New Roman" w:hAnsi="Times New Roman" w:cs="Times New Roman"/>
          <w:spacing w:val="-28"/>
          <w:sz w:val="24"/>
          <w:szCs w:val="24"/>
        </w:rPr>
        <w:t xml:space="preserve"> </w:t>
      </w:r>
      <w:r w:rsidRPr="00830042">
        <w:rPr>
          <w:rFonts w:ascii="Times New Roman" w:hAnsi="Times New Roman" w:cs="Times New Roman"/>
          <w:sz w:val="24"/>
          <w:szCs w:val="24"/>
        </w:rPr>
        <w:t>39</w:t>
      </w:r>
      <w:r w:rsidRPr="00830042">
        <w:rPr>
          <w:rFonts w:ascii="Times New Roman" w:hAnsi="Times New Roman" w:cs="Times New Roman"/>
          <w:spacing w:val="-28"/>
          <w:sz w:val="24"/>
          <w:szCs w:val="24"/>
        </w:rPr>
        <w:t xml:space="preserve"> </w:t>
      </w:r>
      <w:r w:rsidRPr="00830042">
        <w:rPr>
          <w:rFonts w:ascii="Times New Roman" w:hAnsi="Times New Roman" w:cs="Times New Roman"/>
          <w:sz w:val="24"/>
          <w:szCs w:val="24"/>
        </w:rPr>
        <w:t>(1):</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1–13.</w:t>
      </w:r>
      <w:r w:rsidRPr="00830042">
        <w:rPr>
          <w:rFonts w:ascii="Times New Roman" w:hAnsi="Times New Roman" w:cs="Times New Roman"/>
          <w:spacing w:val="-27"/>
          <w:sz w:val="24"/>
          <w:szCs w:val="24"/>
        </w:rPr>
        <w:t xml:space="preserve"> </w:t>
      </w:r>
      <w:r w:rsidRPr="00830042">
        <w:rPr>
          <w:rFonts w:ascii="Times New Roman" w:hAnsi="Times New Roman" w:cs="Times New Roman"/>
          <w:sz w:val="24"/>
          <w:szCs w:val="24"/>
        </w:rPr>
        <w:t>https://doi.org/10.1007/s10014-021-00417-y.</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Woo,</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Peter,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Alberto</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Chu,</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Kwong</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Chan,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John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Kwok.</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2017.</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“Progressive</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Hemiparesis</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Young</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 xml:space="preserve">Man: </w:t>
      </w:r>
      <w:r w:rsidRPr="00830042">
        <w:rPr>
          <w:rFonts w:ascii="Times New Roman" w:hAnsi="Times New Roman" w:cs="Times New Roman"/>
          <w:sz w:val="24"/>
          <w:szCs w:val="24"/>
        </w:rPr>
        <w:t>Hemicerebral</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Atrophy</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as</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the</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Initial</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Manifestation</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Basal</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Ganglia</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Germinoma.”</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Asian</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Journal</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of Neurosurgery</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12</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(01):</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65–68.</w:t>
      </w:r>
      <w:r w:rsidRPr="00830042">
        <w:rPr>
          <w:rFonts w:ascii="Times New Roman" w:hAnsi="Times New Roman" w:cs="Times New Roman"/>
          <w:spacing w:val="-27"/>
          <w:sz w:val="24"/>
          <w:szCs w:val="24"/>
        </w:rPr>
        <w:t xml:space="preserve"> </w:t>
      </w:r>
      <w:r w:rsidRPr="00830042">
        <w:rPr>
          <w:rFonts w:ascii="Times New Roman" w:hAnsi="Times New Roman" w:cs="Times New Roman"/>
          <w:sz w:val="24"/>
          <w:szCs w:val="24"/>
        </w:rPr>
        <w:t>https://doi.org/10.4103/1793-5482.145083.</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Xiong,</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Dan-dan,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Chu-mei</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Zeng,</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Ling</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Jiang,</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Dian-zhong</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Luo,</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Gang</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Chen.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2019.</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“Ki-67/MKI67</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 Predictive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Biomarker</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Clinical</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Outcome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Gastric</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Patients: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Updated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Meta-Analysis</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 xml:space="preserve">and </w:t>
      </w:r>
      <w:r w:rsidRPr="00830042">
        <w:rPr>
          <w:rFonts w:ascii="Times New Roman" w:hAnsi="Times New Roman" w:cs="Times New Roman"/>
          <w:sz w:val="24"/>
          <w:szCs w:val="24"/>
        </w:rPr>
        <w:t>Systematic</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Review</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Involving</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53</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Studies</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7078</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Patients.”</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Journal</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Cancer</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10</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(22):</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5339–54. https://doi.org/10.7150/jca.30074.</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Xu,</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Cheng,</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Songhan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Ge,</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Juanxian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Cheng,</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Huabin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Gao,</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Fenfen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Zhang,</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Anjia</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Han.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2022.</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“Pathological and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Prognostic</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Characterization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Craniopharyngioma</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Based</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on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Expression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TrkA,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β-Catenin,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 xml:space="preserve">Cell </w:t>
      </w:r>
      <w:r w:rsidRPr="00830042">
        <w:rPr>
          <w:rFonts w:ascii="Times New Roman" w:hAnsi="Times New Roman" w:cs="Times New Roman"/>
          <w:sz w:val="24"/>
          <w:szCs w:val="24"/>
        </w:rPr>
        <w:t>Cycle Markers, and BRAF V600E Mutation.” Frontiers in Endocrinology 13 (May): 859381. https://doi.org/10.3389/fendo.2022.859381.</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Xu,</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Zhenhua,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Najiba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Murad,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Daniel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Malawsky,</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Ran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Tao,</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Samuel</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Rivero-Hinojosa,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Dörthe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Holdhof,</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Ulrich Schüller,</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2022.</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“OLIG2</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Is</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Determinant</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Relapse</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MYC</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-Amplified</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 xml:space="preserve">Medulloblastoma.” </w:t>
      </w:r>
      <w:r w:rsidRPr="00830042">
        <w:rPr>
          <w:rFonts w:ascii="Times New Roman" w:hAnsi="Times New Roman" w:cs="Times New Roman"/>
          <w:sz w:val="24"/>
          <w:szCs w:val="24"/>
        </w:rPr>
        <w:t>Clinical</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Cancer</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Research</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28</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(19):</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4278–91.</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https://doi.org/10.1158/1078-0432.CCR-22-0527.</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sz w:val="24"/>
          <w:szCs w:val="24"/>
        </w:rPr>
        <w:t>Xue,</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Xinying,</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Yuxia</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Liu,</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Yong</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Wang,</w:t>
      </w:r>
      <w:r w:rsidRPr="00830042">
        <w:rPr>
          <w:rFonts w:ascii="Times New Roman" w:hAnsi="Times New Roman" w:cs="Times New Roman"/>
          <w:spacing w:val="-51"/>
          <w:sz w:val="24"/>
          <w:szCs w:val="24"/>
        </w:rPr>
        <w:t xml:space="preserve"> </w:t>
      </w:r>
      <w:r w:rsidRPr="00830042">
        <w:rPr>
          <w:rFonts w:ascii="Times New Roman" w:hAnsi="Times New Roman" w:cs="Times New Roman"/>
          <w:sz w:val="24"/>
          <w:szCs w:val="24"/>
        </w:rPr>
        <w:t>Mingming</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Meng,</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Kaifei</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Wang,</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Xuefeng</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Zang,</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Sheng</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Zhao,</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et</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 xml:space="preserve">al. </w:t>
      </w:r>
      <w:r w:rsidRPr="00830042">
        <w:rPr>
          <w:rFonts w:ascii="Times New Roman" w:hAnsi="Times New Roman" w:cs="Times New Roman"/>
          <w:w w:val="95"/>
          <w:sz w:val="24"/>
          <w:szCs w:val="24"/>
        </w:rPr>
        <w:t>2016.</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“MiR-21</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MiR-155</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Promote</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Non-Small</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Cell</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spacing w:val="-3"/>
          <w:w w:val="95"/>
          <w:sz w:val="24"/>
          <w:szCs w:val="24"/>
        </w:rPr>
        <w:t>Lung</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Progression</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by</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Downregulating</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SOCS1,</w:t>
      </w:r>
      <w:r w:rsidRPr="00830042">
        <w:rPr>
          <w:rFonts w:ascii="Times New Roman" w:hAnsi="Times New Roman" w:cs="Times New Roman"/>
          <w:sz w:val="24"/>
          <w:szCs w:val="24"/>
        </w:rPr>
        <w:t xml:space="preserve"> SOCS6</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PTEN.”</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Oncotarget</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7</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(51):</w:t>
      </w:r>
      <w:r w:rsidRPr="00830042">
        <w:rPr>
          <w:rFonts w:ascii="Times New Roman" w:hAnsi="Times New Roman" w:cs="Times New Roman"/>
          <w:spacing w:val="-46"/>
          <w:sz w:val="24"/>
          <w:szCs w:val="24"/>
        </w:rPr>
        <w:t xml:space="preserve"> </w:t>
      </w:r>
      <w:r w:rsidRPr="00830042">
        <w:rPr>
          <w:rFonts w:ascii="Times New Roman" w:hAnsi="Times New Roman" w:cs="Times New Roman"/>
          <w:sz w:val="24"/>
          <w:szCs w:val="24"/>
        </w:rPr>
        <w:t>84508–19.</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https://doi.org/10.18632/oncotarget.13022.</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Yan,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Hai,</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D.</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Williams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Parsons,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Genglin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Jin,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Roger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McLendon,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B.</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Ahmed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Rasheed,</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Weishi</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Yuan,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Ivan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Kos, et</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2009.</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“IDH1</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IDH2</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Mutations</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Gliomas.”</w:t>
      </w:r>
      <w:r w:rsidRPr="00830042">
        <w:rPr>
          <w:rFonts w:ascii="Times New Roman" w:hAnsi="Times New Roman" w:cs="Times New Roman"/>
          <w:spacing w:val="-23"/>
          <w:w w:val="95"/>
          <w:sz w:val="24"/>
          <w:szCs w:val="24"/>
        </w:rPr>
        <w:t xml:space="preserve"> </w:t>
      </w:r>
      <w:r w:rsidRPr="00830042">
        <w:rPr>
          <w:rFonts w:ascii="Times New Roman" w:hAnsi="Times New Roman" w:cs="Times New Roman"/>
          <w:w w:val="95"/>
          <w:sz w:val="24"/>
          <w:szCs w:val="24"/>
        </w:rPr>
        <w:t>New</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England</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Medicine</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360</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(8):</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 xml:space="preserve">765–73. </w:t>
      </w:r>
      <w:r w:rsidRPr="00830042">
        <w:rPr>
          <w:rFonts w:ascii="Times New Roman" w:hAnsi="Times New Roman" w:cs="Times New Roman"/>
          <w:sz w:val="24"/>
          <w:szCs w:val="24"/>
        </w:rPr>
        <w:t>https://doi.org/10.1056/NEJMoa0808710.</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Yan,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Ningning,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Sanxing</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Guo,</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Huixian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Zhang,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Ziheng</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Zhang,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Shujing</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Shen,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Xingya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Li.</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2022.</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“BRAF- Mutated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Non-Small</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Cell</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Lung</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Cancer:</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Current</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Treatment</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Status</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Future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Perspective.”</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Frontiers</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 xml:space="preserve">in </w:t>
      </w:r>
      <w:r w:rsidRPr="00830042">
        <w:rPr>
          <w:rFonts w:ascii="Times New Roman" w:hAnsi="Times New Roman" w:cs="Times New Roman"/>
          <w:sz w:val="24"/>
          <w:szCs w:val="24"/>
        </w:rPr>
        <w:t>Oncology</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12</w:t>
      </w:r>
      <w:r w:rsidRPr="00830042">
        <w:rPr>
          <w:rFonts w:ascii="Times New Roman" w:hAnsi="Times New Roman" w:cs="Times New Roman"/>
          <w:spacing w:val="-31"/>
          <w:sz w:val="24"/>
          <w:szCs w:val="24"/>
        </w:rPr>
        <w:t xml:space="preserve"> </w:t>
      </w:r>
      <w:r w:rsidRPr="00830042">
        <w:rPr>
          <w:rFonts w:ascii="Times New Roman" w:hAnsi="Times New Roman" w:cs="Times New Roman"/>
          <w:sz w:val="24"/>
          <w:szCs w:val="24"/>
        </w:rPr>
        <w:t>(March):</w:t>
      </w:r>
      <w:r w:rsidRPr="00830042">
        <w:rPr>
          <w:rFonts w:ascii="Times New Roman" w:hAnsi="Times New Roman" w:cs="Times New Roman"/>
          <w:spacing w:val="-32"/>
          <w:sz w:val="24"/>
          <w:szCs w:val="24"/>
        </w:rPr>
        <w:t xml:space="preserve"> </w:t>
      </w:r>
      <w:r w:rsidRPr="00830042">
        <w:rPr>
          <w:rFonts w:ascii="Times New Roman" w:hAnsi="Times New Roman" w:cs="Times New Roman"/>
          <w:sz w:val="24"/>
          <w:szCs w:val="24"/>
        </w:rPr>
        <w:t>863043.</w:t>
      </w:r>
      <w:r w:rsidRPr="00830042">
        <w:rPr>
          <w:rFonts w:ascii="Times New Roman" w:hAnsi="Times New Roman" w:cs="Times New Roman"/>
          <w:spacing w:val="-30"/>
          <w:sz w:val="24"/>
          <w:szCs w:val="24"/>
        </w:rPr>
        <w:t xml:space="preserve"> </w:t>
      </w:r>
      <w:r w:rsidRPr="00830042">
        <w:rPr>
          <w:rFonts w:ascii="Times New Roman" w:hAnsi="Times New Roman" w:cs="Times New Roman"/>
          <w:sz w:val="24"/>
          <w:szCs w:val="24"/>
        </w:rPr>
        <w:t>https://doi.org/10.3389/fonc.2022.863043.</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Yang,</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Jennifer,</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Maysa</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Hamade,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Qi</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Wu,</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Qin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Wang,</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Robert</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Axtell,</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Shailendra</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Giri,</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Yang</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Mao-Draayer. 2022.</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“Current</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Future</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Multiple</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Sclerosis.”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International</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Molecular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 xml:space="preserve">Sciences </w:t>
      </w:r>
      <w:r w:rsidRPr="00830042">
        <w:rPr>
          <w:rFonts w:ascii="Times New Roman" w:hAnsi="Times New Roman" w:cs="Times New Roman"/>
          <w:sz w:val="24"/>
          <w:szCs w:val="24"/>
        </w:rPr>
        <w:t>23</w:t>
      </w:r>
      <w:r w:rsidRPr="00830042">
        <w:rPr>
          <w:rFonts w:ascii="Times New Roman" w:hAnsi="Times New Roman" w:cs="Times New Roman"/>
          <w:spacing w:val="-26"/>
          <w:sz w:val="24"/>
          <w:szCs w:val="24"/>
        </w:rPr>
        <w:t xml:space="preserve"> </w:t>
      </w:r>
      <w:r w:rsidRPr="00830042">
        <w:rPr>
          <w:rFonts w:ascii="Times New Roman" w:hAnsi="Times New Roman" w:cs="Times New Roman"/>
          <w:sz w:val="24"/>
          <w:szCs w:val="24"/>
        </w:rPr>
        <w:t>(11):</w:t>
      </w:r>
      <w:r w:rsidRPr="00830042">
        <w:rPr>
          <w:rFonts w:ascii="Times New Roman" w:hAnsi="Times New Roman" w:cs="Times New Roman"/>
          <w:spacing w:val="-22"/>
          <w:sz w:val="24"/>
          <w:szCs w:val="24"/>
        </w:rPr>
        <w:t xml:space="preserve"> </w:t>
      </w:r>
      <w:r w:rsidRPr="00830042">
        <w:rPr>
          <w:rFonts w:ascii="Times New Roman" w:hAnsi="Times New Roman" w:cs="Times New Roman"/>
          <w:sz w:val="24"/>
          <w:szCs w:val="24"/>
        </w:rPr>
        <w:t>5877.</w:t>
      </w:r>
      <w:r w:rsidRPr="00830042">
        <w:rPr>
          <w:rFonts w:ascii="Times New Roman" w:hAnsi="Times New Roman" w:cs="Times New Roman"/>
          <w:spacing w:val="-22"/>
          <w:sz w:val="24"/>
          <w:szCs w:val="24"/>
        </w:rPr>
        <w:t xml:space="preserve"> </w:t>
      </w:r>
      <w:r w:rsidRPr="00830042">
        <w:rPr>
          <w:rFonts w:ascii="Times New Roman" w:hAnsi="Times New Roman" w:cs="Times New Roman"/>
          <w:sz w:val="24"/>
          <w:szCs w:val="24"/>
        </w:rPr>
        <w:t>https://doi.org/10.3390/ijms23115877.</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Yi,</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Lian,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Adam</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C.</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Swensen,</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Wei-Jun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Qian.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2018.</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“Serum</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Diagnosis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Prediction</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 xml:space="preserve">of </w:t>
      </w:r>
      <w:r w:rsidRPr="00830042">
        <w:rPr>
          <w:rFonts w:ascii="Times New Roman" w:hAnsi="Times New Roman" w:cs="Times New Roman"/>
          <w:sz w:val="24"/>
          <w:szCs w:val="24"/>
        </w:rPr>
        <w:t>Type 1 Diabetes.” Translational Research 201 (November): 13–25. https://doi.org/10.1016/j.trsl.2018.07.009.</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lastRenderedPageBreak/>
        <w:t>Yin,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Nanchang,</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Wei</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Liu.</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2020.</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“Clinical</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Value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Tumor</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Marker</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Index</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Based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on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Preoperative</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CYFRA 21-1</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SCC-Ag</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Evaluation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Prognosis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Treatment</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Effectiveness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Patients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 xml:space="preserve">Esophageal </w:t>
      </w:r>
      <w:r w:rsidRPr="00830042">
        <w:rPr>
          <w:rFonts w:ascii="Times New Roman" w:hAnsi="Times New Roman" w:cs="Times New Roman"/>
          <w:sz w:val="24"/>
          <w:szCs w:val="24"/>
        </w:rPr>
        <w:t>Squamous Cell Carcinoma.” OncoTargets and Therapy Volume 13 (May): 4135–43. https://doi.org/10.2147/OTT.S243038.</w:t>
      </w:r>
    </w:p>
    <w:p w:rsidR="000A76A0" w:rsidRPr="00830042" w:rsidRDefault="000A76A0" w:rsidP="00555374">
      <w:pPr>
        <w:pStyle w:val="BodyText"/>
        <w:spacing w:before="45"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Yoon,</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Jung</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Hwan,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Yong</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Gyu</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Park,</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Suk</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Woo</w:t>
      </w:r>
      <w:r w:rsidRPr="00830042">
        <w:rPr>
          <w:rFonts w:ascii="Times New Roman" w:hAnsi="Times New Roman" w:cs="Times New Roman"/>
          <w:spacing w:val="-30"/>
          <w:w w:val="95"/>
          <w:sz w:val="24"/>
          <w:szCs w:val="24"/>
        </w:rPr>
        <w:t xml:space="preserve"> </w:t>
      </w:r>
      <w:r w:rsidRPr="00830042">
        <w:rPr>
          <w:rFonts w:ascii="Times New Roman" w:hAnsi="Times New Roman" w:cs="Times New Roman"/>
          <w:w w:val="95"/>
          <w:sz w:val="24"/>
          <w:szCs w:val="24"/>
        </w:rPr>
        <w:t>Nam,</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Won</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Sang</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Park.</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2019.</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Diagnostic</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Value</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 xml:space="preserve">of </w:t>
      </w:r>
      <w:r w:rsidRPr="00830042">
        <w:rPr>
          <w:rFonts w:ascii="Times New Roman" w:hAnsi="Times New Roman" w:cs="Times New Roman"/>
          <w:sz w:val="24"/>
          <w:szCs w:val="24"/>
        </w:rPr>
        <w:t>Serum Gastrokine 1 (GKN1) Protein in Gastric Cancer.” Cancer Medicine 8 (12): 5507–14. https://doi.org/10.1002/cam4.2457.</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 xml:space="preserve">Yu, Haitao, Yasuo Nagafuchi, and Keishi Fujio. 2021. “Clinical and Immunological Biomarkers for Systemic </w:t>
      </w:r>
      <w:r w:rsidRPr="00830042">
        <w:rPr>
          <w:rFonts w:ascii="Times New Roman" w:hAnsi="Times New Roman" w:cs="Times New Roman"/>
          <w:sz w:val="24"/>
          <w:szCs w:val="24"/>
        </w:rPr>
        <w:t>Lupus Erythemato</w:t>
      </w:r>
      <w:r w:rsidR="00555374">
        <w:rPr>
          <w:rFonts w:ascii="Times New Roman" w:hAnsi="Times New Roman" w:cs="Times New Roman"/>
          <w:sz w:val="24"/>
          <w:szCs w:val="24"/>
        </w:rPr>
        <w:t xml:space="preserve">sus.” Biomolecules 11 (7): 928. </w:t>
      </w:r>
      <w:r w:rsidRPr="00830042">
        <w:rPr>
          <w:rFonts w:ascii="Times New Roman" w:hAnsi="Times New Roman" w:cs="Times New Roman"/>
          <w:sz w:val="24"/>
          <w:szCs w:val="24"/>
        </w:rPr>
        <w:t>https://doi.org/10.3390/biom11070928.</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Yu,</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Hao,</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Xin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Yin,</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Yiran</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Mao,</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Meiqin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Chen,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Qiuying</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Tang,</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Senxiang</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Yan.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2022.</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Global</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Burden</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of Nasopharyngeal</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Carcinoma</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from</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2009</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to</w:t>
      </w:r>
      <w:r w:rsidRPr="00830042">
        <w:rPr>
          <w:rFonts w:ascii="Times New Roman" w:hAnsi="Times New Roman" w:cs="Times New Roman"/>
          <w:spacing w:val="-24"/>
          <w:w w:val="95"/>
          <w:sz w:val="24"/>
          <w:szCs w:val="24"/>
        </w:rPr>
        <w:t xml:space="preserve"> </w:t>
      </w:r>
      <w:r w:rsidRPr="00830042">
        <w:rPr>
          <w:rFonts w:ascii="Times New Roman" w:hAnsi="Times New Roman" w:cs="Times New Roman"/>
          <w:w w:val="95"/>
          <w:sz w:val="24"/>
          <w:szCs w:val="24"/>
        </w:rPr>
        <w:t>2019:</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An</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Observational</w:t>
      </w:r>
      <w:r w:rsidRPr="00830042">
        <w:rPr>
          <w:rFonts w:ascii="Times New Roman" w:hAnsi="Times New Roman" w:cs="Times New Roman"/>
          <w:spacing w:val="-25"/>
          <w:w w:val="95"/>
          <w:sz w:val="24"/>
          <w:szCs w:val="24"/>
        </w:rPr>
        <w:t xml:space="preserve"> </w:t>
      </w:r>
      <w:r w:rsidRPr="00830042">
        <w:rPr>
          <w:rFonts w:ascii="Times New Roman" w:hAnsi="Times New Roman" w:cs="Times New Roman"/>
          <w:w w:val="95"/>
          <w:sz w:val="24"/>
          <w:szCs w:val="24"/>
        </w:rPr>
        <w:t>Study</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Based</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on</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the</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Global</w:t>
      </w:r>
      <w:r w:rsidRPr="00830042">
        <w:rPr>
          <w:rFonts w:ascii="Times New Roman" w:hAnsi="Times New Roman" w:cs="Times New Roman"/>
          <w:spacing w:val="-26"/>
          <w:w w:val="95"/>
          <w:sz w:val="24"/>
          <w:szCs w:val="24"/>
        </w:rPr>
        <w:t xml:space="preserve"> </w:t>
      </w:r>
      <w:r w:rsidRPr="00830042">
        <w:rPr>
          <w:rFonts w:ascii="Times New Roman" w:hAnsi="Times New Roman" w:cs="Times New Roman"/>
          <w:w w:val="95"/>
          <w:sz w:val="24"/>
          <w:szCs w:val="24"/>
        </w:rPr>
        <w:t>Burden</w:t>
      </w:r>
      <w:r w:rsidRPr="00830042">
        <w:rPr>
          <w:rFonts w:ascii="Times New Roman" w:hAnsi="Times New Roman" w:cs="Times New Roman"/>
          <w:spacing w:val="-27"/>
          <w:w w:val="95"/>
          <w:sz w:val="24"/>
          <w:szCs w:val="24"/>
        </w:rPr>
        <w:t xml:space="preserve"> </w:t>
      </w:r>
      <w:r w:rsidRPr="00830042">
        <w:rPr>
          <w:rFonts w:ascii="Times New Roman" w:hAnsi="Times New Roman" w:cs="Times New Roman"/>
          <w:w w:val="95"/>
          <w:sz w:val="24"/>
          <w:szCs w:val="24"/>
        </w:rPr>
        <w:t xml:space="preserve">of </w:t>
      </w:r>
      <w:r w:rsidRPr="00830042">
        <w:rPr>
          <w:rFonts w:ascii="Times New Roman" w:hAnsi="Times New Roman" w:cs="Times New Roman"/>
          <w:sz w:val="24"/>
          <w:szCs w:val="24"/>
        </w:rPr>
        <w:t>Disease Study 2019.” European Archives of Oto-Rhino-Laryngology 279 (3): 1519–33. https://doi.org/10.1007/s00405-021-06922-2.</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Yuan,</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Hai-Liang,</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Ting</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Wang,</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Kun-He</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Zhang.</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2018.</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“MicroRNAs</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Potential</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Biomarkers</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 xml:space="preserve">Diagnosis, </w:t>
      </w:r>
      <w:r w:rsidRPr="00830042">
        <w:rPr>
          <w:rFonts w:ascii="Times New Roman" w:hAnsi="Times New Roman" w:cs="Times New Roman"/>
          <w:sz w:val="24"/>
          <w:szCs w:val="24"/>
        </w:rPr>
        <w:t>Therapy</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Prognosis</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Gastric</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Cancer.”</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OncoTargets</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Therapy</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Volume</w:t>
      </w:r>
      <w:r w:rsidRPr="00830042">
        <w:rPr>
          <w:rFonts w:ascii="Times New Roman" w:hAnsi="Times New Roman" w:cs="Times New Roman"/>
          <w:spacing w:val="-47"/>
          <w:sz w:val="24"/>
          <w:szCs w:val="24"/>
        </w:rPr>
        <w:t xml:space="preserve"> </w:t>
      </w:r>
      <w:r w:rsidRPr="00830042">
        <w:rPr>
          <w:rFonts w:ascii="Times New Roman" w:hAnsi="Times New Roman" w:cs="Times New Roman"/>
          <w:sz w:val="24"/>
          <w:szCs w:val="24"/>
        </w:rPr>
        <w:t>11</w:t>
      </w:r>
      <w:r w:rsidRPr="00830042">
        <w:rPr>
          <w:rFonts w:ascii="Times New Roman" w:hAnsi="Times New Roman" w:cs="Times New Roman"/>
          <w:spacing w:val="-50"/>
          <w:sz w:val="24"/>
          <w:szCs w:val="24"/>
        </w:rPr>
        <w:t xml:space="preserve"> </w:t>
      </w:r>
      <w:r w:rsidRPr="00830042">
        <w:rPr>
          <w:rFonts w:ascii="Times New Roman" w:hAnsi="Times New Roman" w:cs="Times New Roman"/>
          <w:sz w:val="24"/>
          <w:szCs w:val="24"/>
        </w:rPr>
        <w:t>(July):</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3891–3900. https://doi.org/10.2147/OTT.S156921.</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Zand,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Vahid,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Fariba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Binesh,</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Mojtaba</w:t>
      </w:r>
      <w:r w:rsidRPr="00830042">
        <w:rPr>
          <w:rFonts w:ascii="Times New Roman" w:hAnsi="Times New Roman" w:cs="Times New Roman"/>
          <w:spacing w:val="-28"/>
          <w:w w:val="95"/>
          <w:sz w:val="24"/>
          <w:szCs w:val="24"/>
        </w:rPr>
        <w:t xml:space="preserve"> </w:t>
      </w:r>
      <w:r w:rsidRPr="00830042">
        <w:rPr>
          <w:rFonts w:ascii="Times New Roman" w:hAnsi="Times New Roman" w:cs="Times New Roman"/>
          <w:w w:val="95"/>
          <w:sz w:val="24"/>
          <w:szCs w:val="24"/>
        </w:rPr>
        <w:t>Meybodian,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Farzan</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Safi</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Dahaj,</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29"/>
          <w:w w:val="95"/>
          <w:sz w:val="24"/>
          <w:szCs w:val="24"/>
        </w:rPr>
        <w:t xml:space="preserve"> </w:t>
      </w:r>
      <w:r w:rsidRPr="00830042">
        <w:rPr>
          <w:rFonts w:ascii="Times New Roman" w:hAnsi="Times New Roman" w:cs="Times New Roman"/>
          <w:w w:val="95"/>
          <w:sz w:val="24"/>
          <w:szCs w:val="24"/>
        </w:rPr>
        <w:t>Arezoo</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Alamdar</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Yazdi.</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2020. “Cyclin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D1</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Expression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Patients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with</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Laryngeal</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Squamous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Cell</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Carcinoma.”</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Iranian</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Journal</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 xml:space="preserve">Pathology </w:t>
      </w:r>
      <w:r w:rsidRPr="00830042">
        <w:rPr>
          <w:rFonts w:ascii="Times New Roman" w:hAnsi="Times New Roman" w:cs="Times New Roman"/>
          <w:sz w:val="24"/>
          <w:szCs w:val="24"/>
        </w:rPr>
        <w:t>15</w:t>
      </w:r>
      <w:r w:rsidRPr="00830042">
        <w:rPr>
          <w:rFonts w:ascii="Times New Roman" w:hAnsi="Times New Roman" w:cs="Times New Roman"/>
          <w:spacing w:val="-28"/>
          <w:sz w:val="24"/>
          <w:szCs w:val="24"/>
        </w:rPr>
        <w:t xml:space="preserve"> </w:t>
      </w:r>
      <w:r w:rsidRPr="00830042">
        <w:rPr>
          <w:rFonts w:ascii="Times New Roman" w:hAnsi="Times New Roman" w:cs="Times New Roman"/>
          <w:sz w:val="24"/>
          <w:szCs w:val="24"/>
        </w:rPr>
        <w:t>(3):</w:t>
      </w:r>
      <w:r w:rsidRPr="00830042">
        <w:rPr>
          <w:rFonts w:ascii="Times New Roman" w:hAnsi="Times New Roman" w:cs="Times New Roman"/>
          <w:spacing w:val="-24"/>
          <w:sz w:val="24"/>
          <w:szCs w:val="24"/>
        </w:rPr>
        <w:t xml:space="preserve"> </w:t>
      </w:r>
      <w:r w:rsidRPr="00830042">
        <w:rPr>
          <w:rFonts w:ascii="Times New Roman" w:hAnsi="Times New Roman" w:cs="Times New Roman"/>
          <w:sz w:val="24"/>
          <w:szCs w:val="24"/>
        </w:rPr>
        <w:t>245–50.</w:t>
      </w:r>
      <w:r w:rsidRPr="00830042">
        <w:rPr>
          <w:rFonts w:ascii="Times New Roman" w:hAnsi="Times New Roman" w:cs="Times New Roman"/>
          <w:spacing w:val="-25"/>
          <w:sz w:val="24"/>
          <w:szCs w:val="24"/>
        </w:rPr>
        <w:t xml:space="preserve"> </w:t>
      </w:r>
      <w:r w:rsidRPr="00830042">
        <w:rPr>
          <w:rFonts w:ascii="Times New Roman" w:hAnsi="Times New Roman" w:cs="Times New Roman"/>
          <w:sz w:val="24"/>
          <w:szCs w:val="24"/>
        </w:rPr>
        <w:t>https://doi.org/10.30699/ijp.2020.116579.2276.</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0"/>
          <w:sz w:val="24"/>
          <w:szCs w:val="24"/>
        </w:rPr>
        <w:t>Zen,</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Kan,</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Hidekazu</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Irie,</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Tomoki</w:t>
      </w:r>
      <w:r w:rsidRPr="00830042">
        <w:rPr>
          <w:rFonts w:ascii="Times New Roman" w:hAnsi="Times New Roman" w:cs="Times New Roman"/>
          <w:spacing w:val="-5"/>
          <w:w w:val="90"/>
          <w:sz w:val="24"/>
          <w:szCs w:val="24"/>
        </w:rPr>
        <w:t xml:space="preserve"> </w:t>
      </w:r>
      <w:r w:rsidRPr="00830042">
        <w:rPr>
          <w:rFonts w:ascii="Times New Roman" w:hAnsi="Times New Roman" w:cs="Times New Roman"/>
          <w:w w:val="90"/>
          <w:sz w:val="24"/>
          <w:szCs w:val="24"/>
        </w:rPr>
        <w:t>Doue,</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Michitaka</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Takamiya,</w:t>
      </w:r>
      <w:r w:rsidRPr="00830042">
        <w:rPr>
          <w:rFonts w:ascii="Times New Roman" w:hAnsi="Times New Roman" w:cs="Times New Roman"/>
          <w:spacing w:val="-10"/>
          <w:w w:val="90"/>
          <w:sz w:val="24"/>
          <w:szCs w:val="24"/>
        </w:rPr>
        <w:t xml:space="preserve"> </w:t>
      </w:r>
      <w:r w:rsidRPr="00830042">
        <w:rPr>
          <w:rFonts w:ascii="Times New Roman" w:hAnsi="Times New Roman" w:cs="Times New Roman"/>
          <w:w w:val="90"/>
          <w:sz w:val="24"/>
          <w:szCs w:val="24"/>
        </w:rPr>
        <w:t>Tetsuhiro</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Yamano,</w:t>
      </w:r>
      <w:r w:rsidRPr="00830042">
        <w:rPr>
          <w:rFonts w:ascii="Times New Roman" w:hAnsi="Times New Roman" w:cs="Times New Roman"/>
          <w:spacing w:val="-9"/>
          <w:w w:val="90"/>
          <w:sz w:val="24"/>
          <w:szCs w:val="24"/>
        </w:rPr>
        <w:t xml:space="preserve"> </w:t>
      </w:r>
      <w:r w:rsidRPr="00830042">
        <w:rPr>
          <w:rFonts w:ascii="Times New Roman" w:hAnsi="Times New Roman" w:cs="Times New Roman"/>
          <w:w w:val="90"/>
          <w:sz w:val="24"/>
          <w:szCs w:val="24"/>
        </w:rPr>
        <w:t>Takahisa</w:t>
      </w:r>
      <w:r w:rsidRPr="00830042">
        <w:rPr>
          <w:rFonts w:ascii="Times New Roman" w:hAnsi="Times New Roman" w:cs="Times New Roman"/>
          <w:spacing w:val="-7"/>
          <w:w w:val="90"/>
          <w:sz w:val="24"/>
          <w:szCs w:val="24"/>
        </w:rPr>
        <w:t xml:space="preserve"> </w:t>
      </w:r>
      <w:r w:rsidRPr="00830042">
        <w:rPr>
          <w:rFonts w:ascii="Times New Roman" w:hAnsi="Times New Roman" w:cs="Times New Roman"/>
          <w:w w:val="90"/>
          <w:sz w:val="24"/>
          <w:szCs w:val="24"/>
        </w:rPr>
        <w:t>Sawada,</w:t>
      </w:r>
      <w:r w:rsidRPr="00830042">
        <w:rPr>
          <w:rFonts w:ascii="Times New Roman" w:hAnsi="Times New Roman" w:cs="Times New Roman"/>
          <w:spacing w:val="-11"/>
          <w:w w:val="90"/>
          <w:sz w:val="24"/>
          <w:szCs w:val="24"/>
        </w:rPr>
        <w:t xml:space="preserve"> </w:t>
      </w:r>
      <w:r w:rsidRPr="00830042">
        <w:rPr>
          <w:rFonts w:ascii="Times New Roman" w:hAnsi="Times New Roman" w:cs="Times New Roman"/>
          <w:w w:val="90"/>
          <w:sz w:val="24"/>
          <w:szCs w:val="24"/>
        </w:rPr>
        <w:t xml:space="preserve">Akihiro </w:t>
      </w:r>
      <w:r w:rsidRPr="00830042">
        <w:rPr>
          <w:rFonts w:ascii="Times New Roman" w:hAnsi="Times New Roman" w:cs="Times New Roman"/>
          <w:w w:val="95"/>
          <w:sz w:val="24"/>
          <w:szCs w:val="24"/>
        </w:rPr>
        <w:t>Azuma,</w:t>
      </w:r>
      <w:r w:rsidRPr="00830042">
        <w:rPr>
          <w:rFonts w:ascii="Times New Roman" w:hAnsi="Times New Roman" w:cs="Times New Roman"/>
          <w:spacing w:val="-39"/>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Hiroaki</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Matsubara.</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2005.</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“Analysis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Circulating</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Apoptosis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Mediators</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8"/>
          <w:w w:val="95"/>
          <w:sz w:val="24"/>
          <w:szCs w:val="24"/>
        </w:rPr>
        <w:t xml:space="preserve"> </w:t>
      </w:r>
      <w:r w:rsidRPr="00830042">
        <w:rPr>
          <w:rFonts w:ascii="Times New Roman" w:hAnsi="Times New Roman" w:cs="Times New Roman"/>
          <w:w w:val="95"/>
          <w:sz w:val="24"/>
          <w:szCs w:val="24"/>
        </w:rPr>
        <w:t xml:space="preserve">Proinflammatory </w:t>
      </w:r>
      <w:r w:rsidRPr="00830042">
        <w:rPr>
          <w:rFonts w:ascii="Times New Roman" w:hAnsi="Times New Roman" w:cs="Times New Roman"/>
          <w:sz w:val="24"/>
          <w:szCs w:val="24"/>
        </w:rPr>
        <w:t xml:space="preserve">Cytokines in Patients With Idiopathic Hypertrophic Cardiomyopathy Comparison Between </w:t>
      </w:r>
      <w:r w:rsidRPr="00830042">
        <w:rPr>
          <w:rFonts w:ascii="Times New Roman" w:hAnsi="Times New Roman" w:cs="Times New Roman"/>
          <w:w w:val="95"/>
          <w:sz w:val="24"/>
          <w:szCs w:val="24"/>
        </w:rPr>
        <w:t>Nonobstructive</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Dilated-Phase</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Hypertrophic</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Cardiomyopathy:</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Comparison</w:t>
      </w:r>
      <w:r w:rsidRPr="00830042">
        <w:rPr>
          <w:rFonts w:ascii="Times New Roman" w:hAnsi="Times New Roman" w:cs="Times New Roman"/>
          <w:spacing w:val="-46"/>
          <w:w w:val="95"/>
          <w:sz w:val="24"/>
          <w:szCs w:val="24"/>
        </w:rPr>
        <w:t xml:space="preserve"> </w:t>
      </w:r>
      <w:r w:rsidRPr="00830042">
        <w:rPr>
          <w:rFonts w:ascii="Times New Roman" w:hAnsi="Times New Roman" w:cs="Times New Roman"/>
          <w:w w:val="95"/>
          <w:sz w:val="24"/>
          <w:szCs w:val="24"/>
        </w:rPr>
        <w:t>Between</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 xml:space="preserve">Nonobstructive </w:t>
      </w:r>
      <w:r w:rsidRPr="00830042">
        <w:rPr>
          <w:rFonts w:ascii="Times New Roman" w:hAnsi="Times New Roman" w:cs="Times New Roman"/>
          <w:sz w:val="24"/>
          <w:szCs w:val="24"/>
        </w:rPr>
        <w:t>and Dilated-Phase Hypertrophic Cardiomyopathy.” International Heart Journal 46 (2): 231–44. https://doi.org/10.1536/ihj.46.231.</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Zhang,</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Yu,</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Jianfei</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Long,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Junwei</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Ren,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Xiang</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Huang,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Ping</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Zhong,</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Bin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Wang.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2021.</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“Potential</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 xml:space="preserve">Molecular </w:t>
      </w:r>
      <w:r w:rsidRPr="00830042">
        <w:rPr>
          <w:rFonts w:ascii="Times New Roman" w:hAnsi="Times New Roman" w:cs="Times New Roman"/>
          <w:sz w:val="24"/>
          <w:szCs w:val="24"/>
        </w:rPr>
        <w:t>Biomarkers</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of</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Vestibular</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Schwannoma</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Growth:</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Progress</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and</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Prospects.”</w:t>
      </w:r>
      <w:r w:rsidRPr="00830042">
        <w:rPr>
          <w:rFonts w:ascii="Times New Roman" w:hAnsi="Times New Roman" w:cs="Times New Roman"/>
          <w:spacing w:val="-49"/>
          <w:sz w:val="24"/>
          <w:szCs w:val="24"/>
        </w:rPr>
        <w:t xml:space="preserve"> </w:t>
      </w:r>
      <w:r w:rsidRPr="00830042">
        <w:rPr>
          <w:rFonts w:ascii="Times New Roman" w:hAnsi="Times New Roman" w:cs="Times New Roman"/>
          <w:sz w:val="24"/>
          <w:szCs w:val="24"/>
        </w:rPr>
        <w:t>Frontiers</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in</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Oncology</w:t>
      </w:r>
      <w:r w:rsidRPr="00830042">
        <w:rPr>
          <w:rFonts w:ascii="Times New Roman" w:hAnsi="Times New Roman" w:cs="Times New Roman"/>
          <w:spacing w:val="-48"/>
          <w:sz w:val="24"/>
          <w:szCs w:val="24"/>
        </w:rPr>
        <w:t xml:space="preserve"> </w:t>
      </w:r>
      <w:r w:rsidRPr="00830042">
        <w:rPr>
          <w:rFonts w:ascii="Times New Roman" w:hAnsi="Times New Roman" w:cs="Times New Roman"/>
          <w:sz w:val="24"/>
          <w:szCs w:val="24"/>
        </w:rPr>
        <w:t>11 (September):</w:t>
      </w:r>
      <w:r w:rsidRPr="00830042">
        <w:rPr>
          <w:rFonts w:ascii="Times New Roman" w:hAnsi="Times New Roman" w:cs="Times New Roman"/>
          <w:spacing w:val="-55"/>
          <w:sz w:val="24"/>
          <w:szCs w:val="24"/>
        </w:rPr>
        <w:t xml:space="preserve"> </w:t>
      </w:r>
      <w:r w:rsidRPr="00830042">
        <w:rPr>
          <w:rFonts w:ascii="Times New Roman" w:hAnsi="Times New Roman" w:cs="Times New Roman"/>
          <w:sz w:val="24"/>
          <w:szCs w:val="24"/>
        </w:rPr>
        <w:t>731441. https://doi.org/10.3389/fonc.2021.731441.</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Zhou,</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Fubo,</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Wenting</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Shang,</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Xiaoling</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Yu,</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Jie</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Tian.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2018.</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“Glypican-3:</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Promising</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Biomarker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for Hepatocellular</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Carcinoma</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Diagnosis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Treatment.”</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Medicinal</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Research</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Reviews</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38</w:t>
      </w:r>
      <w:r w:rsidRPr="00830042">
        <w:rPr>
          <w:rFonts w:ascii="Times New Roman" w:hAnsi="Times New Roman" w:cs="Times New Roman"/>
          <w:spacing w:val="-37"/>
          <w:w w:val="95"/>
          <w:sz w:val="24"/>
          <w:szCs w:val="24"/>
        </w:rPr>
        <w:t xml:space="preserve"> </w:t>
      </w:r>
      <w:r w:rsidRPr="00830042">
        <w:rPr>
          <w:rFonts w:ascii="Times New Roman" w:hAnsi="Times New Roman" w:cs="Times New Roman"/>
          <w:w w:val="95"/>
          <w:sz w:val="24"/>
          <w:szCs w:val="24"/>
        </w:rPr>
        <w:t>(2):</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 xml:space="preserve">741–67. </w:t>
      </w:r>
      <w:r w:rsidRPr="00830042">
        <w:rPr>
          <w:rFonts w:ascii="Times New Roman" w:hAnsi="Times New Roman" w:cs="Times New Roman"/>
          <w:sz w:val="24"/>
          <w:szCs w:val="24"/>
        </w:rPr>
        <w:t>https://doi.org/10.1002/med.21455.</w:t>
      </w:r>
    </w:p>
    <w:p w:rsidR="000A76A0" w:rsidRPr="00830042" w:rsidRDefault="000A76A0" w:rsidP="00555374">
      <w:pPr>
        <w:pStyle w:val="BodyText"/>
        <w:spacing w:before="1"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Zhou,</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Xueyin,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Jiasheng</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Cao,</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Win</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Topatana,</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Tianao</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Xie,</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Tianen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Chen,</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Jiahao</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Hu,</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Shijie</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Li,</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et</w:t>
      </w:r>
      <w:r w:rsidRPr="00830042">
        <w:rPr>
          <w:rFonts w:ascii="Times New Roman" w:hAnsi="Times New Roman" w:cs="Times New Roman"/>
          <w:spacing w:val="-41"/>
          <w:w w:val="95"/>
          <w:sz w:val="24"/>
          <w:szCs w:val="24"/>
        </w:rPr>
        <w:t xml:space="preserve"> </w:t>
      </w:r>
      <w:r w:rsidRPr="00830042">
        <w:rPr>
          <w:rFonts w:ascii="Times New Roman" w:hAnsi="Times New Roman" w:cs="Times New Roman"/>
          <w:w w:val="95"/>
          <w:sz w:val="24"/>
          <w:szCs w:val="24"/>
        </w:rPr>
        <w:t>al.</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2023. “Evaluation</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of</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PD-L1</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as</w:t>
      </w:r>
      <w:r w:rsidRPr="00830042">
        <w:rPr>
          <w:rFonts w:ascii="Times New Roman" w:hAnsi="Times New Roman" w:cs="Times New Roman"/>
          <w:spacing w:val="-31"/>
          <w:w w:val="95"/>
          <w:sz w:val="24"/>
          <w:szCs w:val="24"/>
        </w:rPr>
        <w:t xml:space="preserve"> </w:t>
      </w:r>
      <w:r w:rsidRPr="00830042">
        <w:rPr>
          <w:rFonts w:ascii="Times New Roman" w:hAnsi="Times New Roman" w:cs="Times New Roman"/>
          <w:w w:val="95"/>
          <w:sz w:val="24"/>
          <w:szCs w:val="24"/>
        </w:rPr>
        <w:t>a</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Biomarker</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Immunotherapy</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for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Hepatocellular</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Carcinoma:</w:t>
      </w:r>
      <w:r w:rsidRPr="00830042">
        <w:rPr>
          <w:rFonts w:ascii="Times New Roman" w:hAnsi="Times New Roman" w:cs="Times New Roman"/>
          <w:spacing w:val="-36"/>
          <w:w w:val="95"/>
          <w:sz w:val="24"/>
          <w:szCs w:val="24"/>
        </w:rPr>
        <w:t xml:space="preserve"> </w:t>
      </w:r>
      <w:r w:rsidRPr="00830042">
        <w:rPr>
          <w:rFonts w:ascii="Times New Roman" w:hAnsi="Times New Roman" w:cs="Times New Roman"/>
          <w:w w:val="95"/>
          <w:sz w:val="24"/>
          <w:szCs w:val="24"/>
        </w:rPr>
        <w:t xml:space="preserve">Systematic </w:t>
      </w:r>
      <w:r w:rsidRPr="00830042">
        <w:rPr>
          <w:rFonts w:ascii="Times New Roman" w:hAnsi="Times New Roman" w:cs="Times New Roman"/>
          <w:w w:val="90"/>
          <w:sz w:val="24"/>
          <w:szCs w:val="24"/>
        </w:rPr>
        <w:t>Review and Meta-Analysis.” Immunotherapy 15 (5): 353–65.</w:t>
      </w:r>
      <w:r w:rsidRPr="00830042">
        <w:rPr>
          <w:rFonts w:ascii="Times New Roman" w:hAnsi="Times New Roman" w:cs="Times New Roman"/>
          <w:spacing w:val="31"/>
          <w:w w:val="90"/>
          <w:sz w:val="24"/>
          <w:szCs w:val="24"/>
        </w:rPr>
        <w:t xml:space="preserve"> </w:t>
      </w:r>
      <w:r w:rsidRPr="00830042">
        <w:rPr>
          <w:rFonts w:ascii="Times New Roman" w:hAnsi="Times New Roman" w:cs="Times New Roman"/>
          <w:w w:val="90"/>
          <w:sz w:val="24"/>
          <w:szCs w:val="24"/>
        </w:rPr>
        <w:t>https://doi.org/10.2217/imt-2022-0168.</w:t>
      </w:r>
    </w:p>
    <w:p w:rsidR="000A76A0" w:rsidRPr="00830042" w:rsidRDefault="000A76A0" w:rsidP="00555374">
      <w:pPr>
        <w:pStyle w:val="BodyText"/>
        <w:spacing w:after="120"/>
        <w:ind w:left="0"/>
        <w:jc w:val="both"/>
        <w:rPr>
          <w:rFonts w:ascii="Times New Roman" w:hAnsi="Times New Roman" w:cs="Times New Roman"/>
          <w:sz w:val="24"/>
          <w:szCs w:val="24"/>
        </w:rPr>
      </w:pPr>
      <w:r w:rsidRPr="00830042">
        <w:rPr>
          <w:rFonts w:ascii="Times New Roman" w:hAnsi="Times New Roman" w:cs="Times New Roman"/>
          <w:w w:val="95"/>
          <w:sz w:val="24"/>
          <w:szCs w:val="24"/>
        </w:rPr>
        <w:t>Zimmer,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Kai,</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Florian</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Kocher,</w:t>
      </w:r>
      <w:r w:rsidRPr="00830042">
        <w:rPr>
          <w:rFonts w:ascii="Times New Roman" w:hAnsi="Times New Roman" w:cs="Times New Roman"/>
          <w:spacing w:val="-35"/>
          <w:w w:val="95"/>
          <w:sz w:val="24"/>
          <w:szCs w:val="24"/>
        </w:rPr>
        <w:t xml:space="preserve"> </w:t>
      </w:r>
      <w:r w:rsidRPr="00830042">
        <w:rPr>
          <w:rFonts w:ascii="Times New Roman" w:hAnsi="Times New Roman" w:cs="Times New Roman"/>
          <w:w w:val="95"/>
          <w:sz w:val="24"/>
          <w:szCs w:val="24"/>
        </w:rPr>
        <w:t>Alberto</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Puccini,</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4"/>
          <w:w w:val="95"/>
          <w:sz w:val="24"/>
          <w:szCs w:val="24"/>
        </w:rPr>
        <w:t xml:space="preserve"> </w:t>
      </w:r>
      <w:r w:rsidRPr="00830042">
        <w:rPr>
          <w:rFonts w:ascii="Times New Roman" w:hAnsi="Times New Roman" w:cs="Times New Roman"/>
          <w:w w:val="95"/>
          <w:sz w:val="24"/>
          <w:szCs w:val="24"/>
        </w:rPr>
        <w:t>Andreas</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Seeber.</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2021.</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“Targeting</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BRCA</w:t>
      </w:r>
      <w:r w:rsidRPr="00830042">
        <w:rPr>
          <w:rFonts w:ascii="Times New Roman" w:hAnsi="Times New Roman" w:cs="Times New Roman"/>
          <w:spacing w:val="-32"/>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33"/>
          <w:w w:val="95"/>
          <w:sz w:val="24"/>
          <w:szCs w:val="24"/>
        </w:rPr>
        <w:t xml:space="preserve"> </w:t>
      </w:r>
      <w:r w:rsidRPr="00830042">
        <w:rPr>
          <w:rFonts w:ascii="Times New Roman" w:hAnsi="Times New Roman" w:cs="Times New Roman"/>
          <w:w w:val="95"/>
          <w:sz w:val="24"/>
          <w:szCs w:val="24"/>
        </w:rPr>
        <w:t>DNA Damage</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Repair</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Genes</w:t>
      </w:r>
      <w:r w:rsidRPr="00830042">
        <w:rPr>
          <w:rFonts w:ascii="Times New Roman" w:hAnsi="Times New Roman" w:cs="Times New Roman"/>
          <w:spacing w:val="-45"/>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GI</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Cancers: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Pathophysiology</w:t>
      </w:r>
      <w:r w:rsidRPr="00830042">
        <w:rPr>
          <w:rFonts w:ascii="Times New Roman" w:hAnsi="Times New Roman" w:cs="Times New Roman"/>
          <w:spacing w:val="-44"/>
          <w:w w:val="95"/>
          <w:sz w:val="24"/>
          <w:szCs w:val="24"/>
        </w:rPr>
        <w:t xml:space="preserve"> </w:t>
      </w:r>
      <w:r w:rsidRPr="00830042">
        <w:rPr>
          <w:rFonts w:ascii="Times New Roman" w:hAnsi="Times New Roman" w:cs="Times New Roman"/>
          <w:w w:val="95"/>
          <w:sz w:val="24"/>
          <w:szCs w:val="24"/>
        </w:rPr>
        <w:t>and</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Clinical</w:t>
      </w:r>
      <w:r w:rsidRPr="00830042">
        <w:rPr>
          <w:rFonts w:ascii="Times New Roman" w:hAnsi="Times New Roman" w:cs="Times New Roman"/>
          <w:spacing w:val="-42"/>
          <w:w w:val="95"/>
          <w:sz w:val="24"/>
          <w:szCs w:val="24"/>
        </w:rPr>
        <w:t xml:space="preserve"> </w:t>
      </w:r>
      <w:r w:rsidRPr="00830042">
        <w:rPr>
          <w:rFonts w:ascii="Times New Roman" w:hAnsi="Times New Roman" w:cs="Times New Roman"/>
          <w:w w:val="95"/>
          <w:sz w:val="24"/>
          <w:szCs w:val="24"/>
        </w:rPr>
        <w:t>Perspectives.”</w:t>
      </w:r>
      <w:r w:rsidRPr="00830042">
        <w:rPr>
          <w:rFonts w:ascii="Times New Roman" w:hAnsi="Times New Roman" w:cs="Times New Roman"/>
          <w:spacing w:val="-40"/>
          <w:w w:val="95"/>
          <w:sz w:val="24"/>
          <w:szCs w:val="24"/>
        </w:rPr>
        <w:t xml:space="preserve"> </w:t>
      </w:r>
      <w:r w:rsidRPr="00830042">
        <w:rPr>
          <w:rFonts w:ascii="Times New Roman" w:hAnsi="Times New Roman" w:cs="Times New Roman"/>
          <w:w w:val="95"/>
          <w:sz w:val="24"/>
          <w:szCs w:val="24"/>
        </w:rPr>
        <w:t>Frontiers</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in</w:t>
      </w:r>
      <w:r w:rsidRPr="00830042">
        <w:rPr>
          <w:rFonts w:ascii="Times New Roman" w:hAnsi="Times New Roman" w:cs="Times New Roman"/>
          <w:spacing w:val="-43"/>
          <w:w w:val="95"/>
          <w:sz w:val="24"/>
          <w:szCs w:val="24"/>
        </w:rPr>
        <w:t xml:space="preserve"> </w:t>
      </w:r>
      <w:r w:rsidRPr="00830042">
        <w:rPr>
          <w:rFonts w:ascii="Times New Roman" w:hAnsi="Times New Roman" w:cs="Times New Roman"/>
          <w:w w:val="95"/>
          <w:sz w:val="24"/>
          <w:szCs w:val="24"/>
        </w:rPr>
        <w:t xml:space="preserve">Oncology </w:t>
      </w:r>
      <w:r w:rsidRPr="00830042">
        <w:rPr>
          <w:rFonts w:ascii="Times New Roman" w:hAnsi="Times New Roman" w:cs="Times New Roman"/>
          <w:sz w:val="24"/>
          <w:szCs w:val="24"/>
        </w:rPr>
        <w:t>11</w:t>
      </w:r>
      <w:r w:rsidRPr="00830042">
        <w:rPr>
          <w:rFonts w:ascii="Times New Roman" w:hAnsi="Times New Roman" w:cs="Times New Roman"/>
          <w:spacing w:val="-29"/>
          <w:sz w:val="24"/>
          <w:szCs w:val="24"/>
        </w:rPr>
        <w:t xml:space="preserve"> </w:t>
      </w:r>
      <w:r w:rsidRPr="00830042">
        <w:rPr>
          <w:rFonts w:ascii="Times New Roman" w:hAnsi="Times New Roman" w:cs="Times New Roman"/>
          <w:sz w:val="24"/>
          <w:szCs w:val="24"/>
        </w:rPr>
        <w:t>(October):</w:t>
      </w:r>
      <w:r w:rsidRPr="00830042">
        <w:rPr>
          <w:rFonts w:ascii="Times New Roman" w:hAnsi="Times New Roman" w:cs="Times New Roman"/>
          <w:spacing w:val="-25"/>
          <w:sz w:val="24"/>
          <w:szCs w:val="24"/>
        </w:rPr>
        <w:t xml:space="preserve"> </w:t>
      </w:r>
      <w:r w:rsidRPr="00830042">
        <w:rPr>
          <w:rFonts w:ascii="Times New Roman" w:hAnsi="Times New Roman" w:cs="Times New Roman"/>
          <w:sz w:val="24"/>
          <w:szCs w:val="24"/>
        </w:rPr>
        <w:t>662055.</w:t>
      </w:r>
      <w:r w:rsidRPr="00830042">
        <w:rPr>
          <w:rFonts w:ascii="Times New Roman" w:hAnsi="Times New Roman" w:cs="Times New Roman"/>
          <w:spacing w:val="-27"/>
          <w:sz w:val="24"/>
          <w:szCs w:val="24"/>
        </w:rPr>
        <w:t xml:space="preserve"> </w:t>
      </w:r>
      <w:r w:rsidRPr="00830042">
        <w:rPr>
          <w:rFonts w:ascii="Times New Roman" w:hAnsi="Times New Roman" w:cs="Times New Roman"/>
          <w:sz w:val="24"/>
          <w:szCs w:val="24"/>
        </w:rPr>
        <w:t>https://doi.org/10.3389/fonc.2021.662055.</w:t>
      </w:r>
    </w:p>
    <w:p w:rsidR="000A76A0" w:rsidRPr="00B4593E" w:rsidRDefault="000A76A0" w:rsidP="00B4593E">
      <w:pPr>
        <w:spacing w:line="360" w:lineRule="auto"/>
        <w:jc w:val="both"/>
        <w:rPr>
          <w:rFonts w:ascii="Times New Roman" w:hAnsi="Times New Roman" w:cs="Times New Roman"/>
          <w:sz w:val="24"/>
          <w:szCs w:val="24"/>
        </w:rPr>
      </w:pPr>
    </w:p>
    <w:sectPr w:rsidR="000A76A0" w:rsidRPr="00B4593E" w:rsidSect="008E0F39">
      <w:footerReference w:type="default" r:id="rId2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955" w:rsidRDefault="00667955" w:rsidP="00331825">
      <w:pPr>
        <w:spacing w:after="0" w:line="240" w:lineRule="auto"/>
      </w:pPr>
      <w:r>
        <w:separator/>
      </w:r>
    </w:p>
  </w:endnote>
  <w:endnote w:type="continuationSeparator" w:id="1">
    <w:p w:rsidR="00667955" w:rsidRDefault="00667955" w:rsidP="003318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05A" w:rsidRDefault="007710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955" w:rsidRDefault="00667955" w:rsidP="00331825">
      <w:pPr>
        <w:spacing w:after="0" w:line="240" w:lineRule="auto"/>
      </w:pPr>
      <w:r>
        <w:separator/>
      </w:r>
    </w:p>
  </w:footnote>
  <w:footnote w:type="continuationSeparator" w:id="1">
    <w:p w:rsidR="00667955" w:rsidRDefault="00667955" w:rsidP="003318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F2FE8"/>
    <w:multiLevelType w:val="hybridMultilevel"/>
    <w:tmpl w:val="388CD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F26E9"/>
    <w:multiLevelType w:val="hybridMultilevel"/>
    <w:tmpl w:val="799A9C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027CC"/>
    <w:multiLevelType w:val="hybridMultilevel"/>
    <w:tmpl w:val="E2880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86E56"/>
    <w:multiLevelType w:val="hybridMultilevel"/>
    <w:tmpl w:val="AA74B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3C4BBE"/>
    <w:multiLevelType w:val="hybridMultilevel"/>
    <w:tmpl w:val="1F22C2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480C6F"/>
    <w:multiLevelType w:val="hybridMultilevel"/>
    <w:tmpl w:val="DA28F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F02EB"/>
    <w:multiLevelType w:val="hybridMultilevel"/>
    <w:tmpl w:val="D72C4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E1A1A"/>
    <w:multiLevelType w:val="multilevel"/>
    <w:tmpl w:val="087E4C48"/>
    <w:lvl w:ilvl="0">
      <w:start w:val="5"/>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6A0715"/>
    <w:multiLevelType w:val="hybridMultilevel"/>
    <w:tmpl w:val="B85E8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AF490B"/>
    <w:multiLevelType w:val="hybridMultilevel"/>
    <w:tmpl w:val="79367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A53FB"/>
    <w:multiLevelType w:val="hybridMultilevel"/>
    <w:tmpl w:val="02BC5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52876"/>
    <w:multiLevelType w:val="hybridMultilevel"/>
    <w:tmpl w:val="C7BC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C92317"/>
    <w:multiLevelType w:val="hybridMultilevel"/>
    <w:tmpl w:val="27CE6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F55A91"/>
    <w:multiLevelType w:val="hybridMultilevel"/>
    <w:tmpl w:val="28583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7E2180"/>
    <w:multiLevelType w:val="hybridMultilevel"/>
    <w:tmpl w:val="7D2C9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EB058E"/>
    <w:multiLevelType w:val="hybridMultilevel"/>
    <w:tmpl w:val="A7760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EF3535"/>
    <w:multiLevelType w:val="hybridMultilevel"/>
    <w:tmpl w:val="3A96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8F688A"/>
    <w:multiLevelType w:val="hybridMultilevel"/>
    <w:tmpl w:val="BC9A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685A99"/>
    <w:multiLevelType w:val="multilevel"/>
    <w:tmpl w:val="E2AA2BA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9"/>
  </w:num>
  <w:num w:numId="3">
    <w:abstractNumId w:val="4"/>
  </w:num>
  <w:num w:numId="4">
    <w:abstractNumId w:val="12"/>
  </w:num>
  <w:num w:numId="5">
    <w:abstractNumId w:val="15"/>
  </w:num>
  <w:num w:numId="6">
    <w:abstractNumId w:val="1"/>
  </w:num>
  <w:num w:numId="7">
    <w:abstractNumId w:val="10"/>
  </w:num>
  <w:num w:numId="8">
    <w:abstractNumId w:val="6"/>
  </w:num>
  <w:num w:numId="9">
    <w:abstractNumId w:val="8"/>
  </w:num>
  <w:num w:numId="10">
    <w:abstractNumId w:val="3"/>
  </w:num>
  <w:num w:numId="11">
    <w:abstractNumId w:val="5"/>
  </w:num>
  <w:num w:numId="12">
    <w:abstractNumId w:val="14"/>
  </w:num>
  <w:num w:numId="13">
    <w:abstractNumId w:val="2"/>
  </w:num>
  <w:num w:numId="14">
    <w:abstractNumId w:val="16"/>
  </w:num>
  <w:num w:numId="15">
    <w:abstractNumId w:val="13"/>
  </w:num>
  <w:num w:numId="16">
    <w:abstractNumId w:val="17"/>
  </w:num>
  <w:num w:numId="17">
    <w:abstractNumId w:val="11"/>
  </w:num>
  <w:num w:numId="18">
    <w:abstractNumId w:val="18"/>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985FF4"/>
    <w:rsid w:val="00004132"/>
    <w:rsid w:val="000A76A0"/>
    <w:rsid w:val="000D49EA"/>
    <w:rsid w:val="000D6303"/>
    <w:rsid w:val="000E16D1"/>
    <w:rsid w:val="000E3BEE"/>
    <w:rsid w:val="000F43D6"/>
    <w:rsid w:val="0010707C"/>
    <w:rsid w:val="00112009"/>
    <w:rsid w:val="001513F1"/>
    <w:rsid w:val="00156415"/>
    <w:rsid w:val="001706F7"/>
    <w:rsid w:val="00172207"/>
    <w:rsid w:val="0018020B"/>
    <w:rsid w:val="0018340B"/>
    <w:rsid w:val="00195450"/>
    <w:rsid w:val="0019674A"/>
    <w:rsid w:val="001B502C"/>
    <w:rsid w:val="001C76AE"/>
    <w:rsid w:val="00217E8C"/>
    <w:rsid w:val="00231201"/>
    <w:rsid w:val="00231D09"/>
    <w:rsid w:val="00254E39"/>
    <w:rsid w:val="00282537"/>
    <w:rsid w:val="00284124"/>
    <w:rsid w:val="00290FB6"/>
    <w:rsid w:val="002923FD"/>
    <w:rsid w:val="002A723D"/>
    <w:rsid w:val="002B34B8"/>
    <w:rsid w:val="002B79B6"/>
    <w:rsid w:val="002C17FC"/>
    <w:rsid w:val="002F606C"/>
    <w:rsid w:val="00314B4C"/>
    <w:rsid w:val="00331825"/>
    <w:rsid w:val="003406CE"/>
    <w:rsid w:val="00350CE8"/>
    <w:rsid w:val="0035224D"/>
    <w:rsid w:val="00363144"/>
    <w:rsid w:val="003A0005"/>
    <w:rsid w:val="003C03AF"/>
    <w:rsid w:val="003C4A5B"/>
    <w:rsid w:val="003C70A7"/>
    <w:rsid w:val="003E34F0"/>
    <w:rsid w:val="003E3862"/>
    <w:rsid w:val="004602F5"/>
    <w:rsid w:val="00463B61"/>
    <w:rsid w:val="00464624"/>
    <w:rsid w:val="00484DE0"/>
    <w:rsid w:val="004F71DB"/>
    <w:rsid w:val="0050169C"/>
    <w:rsid w:val="00513CFB"/>
    <w:rsid w:val="0054718F"/>
    <w:rsid w:val="00555374"/>
    <w:rsid w:val="005558AF"/>
    <w:rsid w:val="00566757"/>
    <w:rsid w:val="00574C36"/>
    <w:rsid w:val="00577DE2"/>
    <w:rsid w:val="005A3440"/>
    <w:rsid w:val="005D65DA"/>
    <w:rsid w:val="005F4683"/>
    <w:rsid w:val="005F6B42"/>
    <w:rsid w:val="006078DC"/>
    <w:rsid w:val="00667955"/>
    <w:rsid w:val="0068129D"/>
    <w:rsid w:val="00684803"/>
    <w:rsid w:val="006B0485"/>
    <w:rsid w:val="006F3725"/>
    <w:rsid w:val="007018F4"/>
    <w:rsid w:val="00721F2F"/>
    <w:rsid w:val="007355AB"/>
    <w:rsid w:val="00746C6F"/>
    <w:rsid w:val="00763B28"/>
    <w:rsid w:val="0077105A"/>
    <w:rsid w:val="00775983"/>
    <w:rsid w:val="00780EBC"/>
    <w:rsid w:val="00786F3C"/>
    <w:rsid w:val="00796996"/>
    <w:rsid w:val="00797340"/>
    <w:rsid w:val="007F23B1"/>
    <w:rsid w:val="008019B2"/>
    <w:rsid w:val="00817BFA"/>
    <w:rsid w:val="00821A5B"/>
    <w:rsid w:val="0082386A"/>
    <w:rsid w:val="00836992"/>
    <w:rsid w:val="00845798"/>
    <w:rsid w:val="00862A97"/>
    <w:rsid w:val="00874B1D"/>
    <w:rsid w:val="0088335A"/>
    <w:rsid w:val="008903DE"/>
    <w:rsid w:val="00892275"/>
    <w:rsid w:val="008A57B9"/>
    <w:rsid w:val="008D4DC8"/>
    <w:rsid w:val="008E0F39"/>
    <w:rsid w:val="008F0311"/>
    <w:rsid w:val="00941D0A"/>
    <w:rsid w:val="00951380"/>
    <w:rsid w:val="0096220D"/>
    <w:rsid w:val="00982DA2"/>
    <w:rsid w:val="00985FF4"/>
    <w:rsid w:val="00993304"/>
    <w:rsid w:val="009D565A"/>
    <w:rsid w:val="009E259F"/>
    <w:rsid w:val="009E361C"/>
    <w:rsid w:val="00A0372F"/>
    <w:rsid w:val="00A13DA5"/>
    <w:rsid w:val="00A22DE3"/>
    <w:rsid w:val="00A4028F"/>
    <w:rsid w:val="00A71D43"/>
    <w:rsid w:val="00A960EC"/>
    <w:rsid w:val="00AB180A"/>
    <w:rsid w:val="00AB40DE"/>
    <w:rsid w:val="00AE6FF2"/>
    <w:rsid w:val="00B02ED7"/>
    <w:rsid w:val="00B2073F"/>
    <w:rsid w:val="00B4593E"/>
    <w:rsid w:val="00B47BB9"/>
    <w:rsid w:val="00B614E7"/>
    <w:rsid w:val="00B66FD3"/>
    <w:rsid w:val="00B834E7"/>
    <w:rsid w:val="00B87C6F"/>
    <w:rsid w:val="00BA1273"/>
    <w:rsid w:val="00BB12D3"/>
    <w:rsid w:val="00BB4D7D"/>
    <w:rsid w:val="00BE22BA"/>
    <w:rsid w:val="00C43E25"/>
    <w:rsid w:val="00C6634C"/>
    <w:rsid w:val="00C6693F"/>
    <w:rsid w:val="00C85F5F"/>
    <w:rsid w:val="00CC3841"/>
    <w:rsid w:val="00CD7528"/>
    <w:rsid w:val="00CE0AAF"/>
    <w:rsid w:val="00CE67EC"/>
    <w:rsid w:val="00D418F4"/>
    <w:rsid w:val="00D65B92"/>
    <w:rsid w:val="00D73905"/>
    <w:rsid w:val="00D83BD5"/>
    <w:rsid w:val="00DA03D7"/>
    <w:rsid w:val="00DB072E"/>
    <w:rsid w:val="00DD5A13"/>
    <w:rsid w:val="00E107F8"/>
    <w:rsid w:val="00E32B33"/>
    <w:rsid w:val="00E5639B"/>
    <w:rsid w:val="00EE49C5"/>
    <w:rsid w:val="00EF276B"/>
    <w:rsid w:val="00F269ED"/>
    <w:rsid w:val="00F33876"/>
    <w:rsid w:val="00F37D56"/>
    <w:rsid w:val="00F4663F"/>
    <w:rsid w:val="00F56C5A"/>
    <w:rsid w:val="00F5776A"/>
    <w:rsid w:val="00F70BA1"/>
    <w:rsid w:val="00F8363B"/>
    <w:rsid w:val="00F852C8"/>
    <w:rsid w:val="00F86C5F"/>
    <w:rsid w:val="00FC5FE6"/>
    <w:rsid w:val="00FD7BA4"/>
    <w:rsid w:val="00FE7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F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18340B"/>
    <w:pPr>
      <w:tabs>
        <w:tab w:val="left" w:pos="384"/>
      </w:tabs>
      <w:spacing w:after="0" w:line="240" w:lineRule="auto"/>
      <w:ind w:left="384" w:hanging="384"/>
    </w:pPr>
  </w:style>
  <w:style w:type="paragraph" w:styleId="ListParagraph">
    <w:name w:val="List Paragraph"/>
    <w:basedOn w:val="Normal"/>
    <w:uiPriority w:val="1"/>
    <w:qFormat/>
    <w:rsid w:val="006F3725"/>
    <w:pPr>
      <w:ind w:left="720"/>
      <w:contextualSpacing/>
    </w:pPr>
  </w:style>
  <w:style w:type="paragraph" w:styleId="NoSpacing">
    <w:name w:val="No Spacing"/>
    <w:uiPriority w:val="1"/>
    <w:qFormat/>
    <w:rsid w:val="00DD5A13"/>
    <w:pPr>
      <w:spacing w:after="0" w:line="240" w:lineRule="auto"/>
    </w:pPr>
  </w:style>
  <w:style w:type="character" w:styleId="Hyperlink">
    <w:name w:val="Hyperlink"/>
    <w:basedOn w:val="DefaultParagraphFont"/>
    <w:uiPriority w:val="99"/>
    <w:unhideWhenUsed/>
    <w:rsid w:val="00350CE8"/>
    <w:rPr>
      <w:color w:val="0000FF"/>
      <w:u w:val="single"/>
    </w:rPr>
  </w:style>
  <w:style w:type="character" w:customStyle="1" w:styleId="ref-title">
    <w:name w:val="ref-title"/>
    <w:basedOn w:val="DefaultParagraphFont"/>
    <w:rsid w:val="00350CE8"/>
  </w:style>
  <w:style w:type="character" w:customStyle="1" w:styleId="ref-journal">
    <w:name w:val="ref-journal"/>
    <w:basedOn w:val="DefaultParagraphFont"/>
    <w:rsid w:val="00350CE8"/>
  </w:style>
  <w:style w:type="character" w:customStyle="1" w:styleId="ref-vol">
    <w:name w:val="ref-vol"/>
    <w:basedOn w:val="DefaultParagraphFont"/>
    <w:rsid w:val="00350CE8"/>
  </w:style>
  <w:style w:type="table" w:styleId="TableGrid">
    <w:name w:val="Table Grid"/>
    <w:basedOn w:val="TableNormal"/>
    <w:uiPriority w:val="59"/>
    <w:rsid w:val="00B207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B66FD3"/>
    <w:rPr>
      <w:i/>
      <w:iCs/>
    </w:rPr>
  </w:style>
  <w:style w:type="character" w:styleId="Strong">
    <w:name w:val="Strong"/>
    <w:basedOn w:val="DefaultParagraphFont"/>
    <w:uiPriority w:val="22"/>
    <w:qFormat/>
    <w:rsid w:val="00B66FD3"/>
    <w:rPr>
      <w:b/>
      <w:bCs/>
    </w:rPr>
  </w:style>
  <w:style w:type="character" w:customStyle="1" w:styleId="kx21rb">
    <w:name w:val="kx21rb"/>
    <w:basedOn w:val="DefaultParagraphFont"/>
    <w:rsid w:val="00B66FD3"/>
  </w:style>
  <w:style w:type="paragraph" w:styleId="Header">
    <w:name w:val="header"/>
    <w:basedOn w:val="Normal"/>
    <w:link w:val="HeaderChar"/>
    <w:uiPriority w:val="99"/>
    <w:semiHidden/>
    <w:unhideWhenUsed/>
    <w:rsid w:val="003318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1825"/>
  </w:style>
  <w:style w:type="paragraph" w:styleId="Footer">
    <w:name w:val="footer"/>
    <w:basedOn w:val="Normal"/>
    <w:link w:val="FooterChar"/>
    <w:uiPriority w:val="99"/>
    <w:unhideWhenUsed/>
    <w:rsid w:val="00331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825"/>
  </w:style>
  <w:style w:type="paragraph" w:styleId="BalloonText">
    <w:name w:val="Balloon Text"/>
    <w:basedOn w:val="Normal"/>
    <w:link w:val="BalloonTextChar"/>
    <w:uiPriority w:val="99"/>
    <w:semiHidden/>
    <w:unhideWhenUsed/>
    <w:rsid w:val="00331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825"/>
    <w:rPr>
      <w:rFonts w:ascii="Tahoma" w:hAnsi="Tahoma" w:cs="Tahoma"/>
      <w:sz w:val="16"/>
      <w:szCs w:val="16"/>
    </w:rPr>
  </w:style>
  <w:style w:type="character" w:customStyle="1" w:styleId="BodyTextChar">
    <w:name w:val="Body Text Char"/>
    <w:basedOn w:val="DefaultParagraphFont"/>
    <w:link w:val="BodyText"/>
    <w:uiPriority w:val="1"/>
    <w:rsid w:val="000A76A0"/>
    <w:rPr>
      <w:rFonts w:ascii="Trebuchet MS" w:eastAsia="Trebuchet MS" w:hAnsi="Trebuchet MS" w:cs="Trebuchet MS"/>
    </w:rPr>
  </w:style>
  <w:style w:type="paragraph" w:styleId="BodyText">
    <w:name w:val="Body Text"/>
    <w:basedOn w:val="Normal"/>
    <w:link w:val="BodyTextChar"/>
    <w:uiPriority w:val="1"/>
    <w:qFormat/>
    <w:rsid w:val="000A76A0"/>
    <w:pPr>
      <w:widowControl w:val="0"/>
      <w:autoSpaceDE w:val="0"/>
      <w:autoSpaceDN w:val="0"/>
      <w:spacing w:after="0" w:line="240" w:lineRule="auto"/>
      <w:ind w:left="100"/>
    </w:pPr>
    <w:rPr>
      <w:rFonts w:ascii="Trebuchet MS" w:eastAsia="Trebuchet MS" w:hAnsi="Trebuchet MS" w:cs="Trebuchet MS"/>
    </w:rPr>
  </w:style>
</w:styles>
</file>

<file path=word/webSettings.xml><?xml version="1.0" encoding="utf-8"?>
<w:webSettings xmlns:r="http://schemas.openxmlformats.org/officeDocument/2006/relationships" xmlns:w="http://schemas.openxmlformats.org/wordprocessingml/2006/main">
  <w:divs>
    <w:div w:id="13315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ksharma@tripurauniv.ac.in" TargetMode="External"/><Relationship Id="rId13" Type="http://schemas.openxmlformats.org/officeDocument/2006/relationships/hyperlink" Target="https://www.nhlbi.nih.gov/health/cardiomyopathy/types" TargetMode="External"/><Relationship Id="rId18" Type="http://schemas.openxmlformats.org/officeDocument/2006/relationships/hyperlink" Target="https://www.ncbi.nlm.nih.gov/pmc/articles/PMC549506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bi.nlm.nih.gov/pmc/articles/PMC5495060/" TargetMode="External"/><Relationship Id="rId7" Type="http://schemas.openxmlformats.org/officeDocument/2006/relationships/endnotes" Target="endnotes.xml"/><Relationship Id="rId12" Type="http://schemas.openxmlformats.org/officeDocument/2006/relationships/hyperlink" Target="https://www.nhlbi.nih.gov/health/cardiomyopathy/types" TargetMode="External"/><Relationship Id="rId17" Type="http://schemas.openxmlformats.org/officeDocument/2006/relationships/hyperlink" Target="https://www.ncbi.nlm.nih.gov/pmc/articles/PMC5495060/"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bi.nlm.nih.gov/pmc/articles/PMC5495060/" TargetMode="External"/><Relationship Id="rId20" Type="http://schemas.openxmlformats.org/officeDocument/2006/relationships/hyperlink" Target="https://www.ncbi.nlm.nih.gov/pmc/articles/PMC54950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news-room/fact-sheets/detail/cancer" TargetMode="External"/><Relationship Id="rId24" Type="http://schemas.openxmlformats.org/officeDocument/2006/relationships/hyperlink" Target="http://www.ncbi.nlm.nih.gov/books/NBK537234/" TargetMode="External"/><Relationship Id="rId5" Type="http://schemas.openxmlformats.org/officeDocument/2006/relationships/webSettings" Target="webSettings.xml"/><Relationship Id="rId15" Type="http://schemas.openxmlformats.org/officeDocument/2006/relationships/hyperlink" Target="https://www.ncbi.nlm.nih.gov/pmc/articles/PMC5495060/" TargetMode="External"/><Relationship Id="rId23" Type="http://schemas.openxmlformats.org/officeDocument/2006/relationships/hyperlink" Target="http://www.fda.gov/Drugs/" TargetMode="External"/><Relationship Id="rId10" Type="http://schemas.openxmlformats.org/officeDocument/2006/relationships/hyperlink" Target="https://www.aans.org/en/Patients/Neurosurgical-Conditions-and-Treatments/Brain-Tumors-%20:~:text=Gliomas%20are%20the%20most%20prevalent,oligodendroglial%20cells%20(or%20oligos)." TargetMode="External"/><Relationship Id="rId19" Type="http://schemas.openxmlformats.org/officeDocument/2006/relationships/hyperlink" Target="https://www.ncbi.nlm.nih.gov/pmc/articles/PMC5495060/" TargetMode="External"/><Relationship Id="rId4" Type="http://schemas.openxmlformats.org/officeDocument/2006/relationships/settings" Target="settings.xml"/><Relationship Id="rId9" Type="http://schemas.openxmlformats.org/officeDocument/2006/relationships/hyperlink" Target="https://www.cancer.org/cancer/types.html" TargetMode="External"/><Relationship Id="rId14" Type="http://schemas.openxmlformats.org/officeDocument/2006/relationships/hyperlink" Target="https://medlineplus.gov/autoimmunediseases.html" TargetMode="External"/><Relationship Id="rId22" Type="http://schemas.openxmlformats.org/officeDocument/2006/relationships/hyperlink" Target="https://www.ncbi.nlm.nih.gov/pmc/articles/PMC549506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8453F-EC07-445B-B584-4AE92B77B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48</Pages>
  <Words>70872</Words>
  <Characters>403977</Characters>
  <Application>Microsoft Office Word</Application>
  <DocSecurity>0</DocSecurity>
  <Lines>3366</Lines>
  <Paragraphs>947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Rishi Pc</dc:creator>
  <cp:lastModifiedBy>User</cp:lastModifiedBy>
  <cp:revision>12</cp:revision>
  <dcterms:created xsi:type="dcterms:W3CDTF">2023-08-28T18:21:00Z</dcterms:created>
  <dcterms:modified xsi:type="dcterms:W3CDTF">2023-08-29T06:23:00Z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id="lULfDJ8J"/&gt;&lt;style id="http://www.zotero.org/styles/american-chemical-society" hasBibliography="1" bibliographyStyleHasBeenSet="1"/&gt;&lt;prefs&gt;&lt;pref name="fieldType" value="Field"/&gt;&lt;pref name="automat</vt:lpwstr>
  </property>
  <property fmtid="{D5CDD505-2E9C-101B-9397-08002B2CF9AE}" pid="3" name="ZOTERO_PREF_2">
    <vt:lpwstr>icJournalAbbreviations" value="true"/&gt;&lt;/prefs&gt;&lt;/data&gt;</vt:lpwstr>
  </property>
</Properties>
</file>