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FF750" w14:textId="2765286C" w:rsidR="00822AF1" w:rsidRDefault="00AE21D6" w:rsidP="00B53C2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 Progress and Future Status of Nanotechnology in Biomedical Applications</w:t>
      </w:r>
      <w:r w:rsidR="00EE7094">
        <w:rPr>
          <w:rFonts w:ascii="Times New Roman" w:hAnsi="Times New Roman" w:cs="Times New Roman"/>
          <w:b/>
          <w:sz w:val="28"/>
          <w:szCs w:val="28"/>
        </w:rPr>
        <w:t>: A Mini Review</w:t>
      </w:r>
    </w:p>
    <w:p w14:paraId="6302E5DC" w14:textId="77777777" w:rsidR="00B53C20" w:rsidRDefault="00B53C20" w:rsidP="00B53C20">
      <w:pPr>
        <w:spacing w:after="0" w:line="360" w:lineRule="auto"/>
        <w:jc w:val="both"/>
        <w:rPr>
          <w:rFonts w:ascii="Times New Roman" w:hAnsi="Times New Roman" w:cs="Times New Roman"/>
          <w:b/>
          <w:sz w:val="24"/>
          <w:szCs w:val="24"/>
        </w:rPr>
      </w:pPr>
    </w:p>
    <w:p w14:paraId="7D3D0759" w14:textId="2C917359" w:rsidR="005C49E7" w:rsidRPr="0097322A" w:rsidRDefault="005C49E7" w:rsidP="00B53C20">
      <w:pPr>
        <w:spacing w:after="0" w:line="360" w:lineRule="auto"/>
        <w:jc w:val="both"/>
        <w:rPr>
          <w:rFonts w:ascii="Times New Roman" w:hAnsi="Times New Roman" w:cs="Times New Roman"/>
          <w:b/>
          <w:sz w:val="24"/>
          <w:szCs w:val="24"/>
        </w:rPr>
      </w:pPr>
      <w:r w:rsidRPr="0097322A">
        <w:rPr>
          <w:rFonts w:ascii="Times New Roman" w:hAnsi="Times New Roman" w:cs="Times New Roman"/>
          <w:b/>
          <w:sz w:val="24"/>
          <w:szCs w:val="24"/>
        </w:rPr>
        <w:t xml:space="preserve">Sneha R. </w:t>
      </w:r>
      <w:proofErr w:type="spellStart"/>
      <w:proofErr w:type="gramStart"/>
      <w:r w:rsidRPr="0097322A">
        <w:rPr>
          <w:rFonts w:ascii="Times New Roman" w:hAnsi="Times New Roman" w:cs="Times New Roman"/>
          <w:b/>
          <w:sz w:val="24"/>
          <w:szCs w:val="24"/>
        </w:rPr>
        <w:t>Bhosale</w:t>
      </w:r>
      <w:r w:rsidRPr="0097322A">
        <w:rPr>
          <w:rFonts w:ascii="Times New Roman" w:hAnsi="Times New Roman" w:cs="Times New Roman"/>
          <w:b/>
          <w:sz w:val="24"/>
          <w:szCs w:val="24"/>
          <w:vertAlign w:val="superscript"/>
        </w:rPr>
        <w:t>a</w:t>
      </w:r>
      <w:r w:rsidR="006E7DBE">
        <w:rPr>
          <w:rFonts w:ascii="Times New Roman" w:hAnsi="Times New Roman" w:cs="Times New Roman"/>
          <w:b/>
          <w:sz w:val="24"/>
          <w:szCs w:val="24"/>
          <w:vertAlign w:val="superscript"/>
        </w:rPr>
        <w:t>,c</w:t>
      </w:r>
      <w:proofErr w:type="spellEnd"/>
      <w:proofErr w:type="gramEnd"/>
      <w:r w:rsidRPr="0097322A">
        <w:rPr>
          <w:rFonts w:ascii="Times New Roman" w:hAnsi="Times New Roman" w:cs="Times New Roman"/>
          <w:b/>
          <w:sz w:val="24"/>
          <w:szCs w:val="24"/>
        </w:rPr>
        <w:t xml:space="preserve">, Rakhee R. </w:t>
      </w:r>
      <w:proofErr w:type="spellStart"/>
      <w:r w:rsidRPr="0097322A">
        <w:rPr>
          <w:rFonts w:ascii="Times New Roman" w:hAnsi="Times New Roman" w:cs="Times New Roman"/>
          <w:b/>
          <w:sz w:val="24"/>
          <w:szCs w:val="24"/>
        </w:rPr>
        <w:t>Bhosale</w:t>
      </w:r>
      <w:r w:rsidRPr="0097322A">
        <w:rPr>
          <w:rFonts w:ascii="Times New Roman" w:hAnsi="Times New Roman" w:cs="Times New Roman"/>
          <w:b/>
          <w:sz w:val="24"/>
          <w:szCs w:val="24"/>
          <w:vertAlign w:val="superscript"/>
        </w:rPr>
        <w:t>b</w:t>
      </w:r>
      <w:proofErr w:type="spellEnd"/>
      <w:r w:rsidRPr="0097322A">
        <w:rPr>
          <w:rFonts w:ascii="Times New Roman" w:hAnsi="Times New Roman" w:cs="Times New Roman"/>
          <w:b/>
          <w:sz w:val="24"/>
          <w:szCs w:val="24"/>
        </w:rPr>
        <w:t xml:space="preserve">, </w:t>
      </w:r>
      <w:r w:rsidR="006E7DBE">
        <w:rPr>
          <w:rFonts w:ascii="Times New Roman" w:hAnsi="Times New Roman" w:cs="Times New Roman"/>
          <w:b/>
          <w:sz w:val="24"/>
          <w:szCs w:val="24"/>
        </w:rPr>
        <w:t xml:space="preserve">Ganesh S. </w:t>
      </w:r>
      <w:proofErr w:type="spellStart"/>
      <w:r w:rsidR="006E7DBE">
        <w:rPr>
          <w:rFonts w:ascii="Times New Roman" w:hAnsi="Times New Roman" w:cs="Times New Roman"/>
          <w:b/>
          <w:sz w:val="24"/>
          <w:szCs w:val="24"/>
        </w:rPr>
        <w:t>Kamble</w:t>
      </w:r>
      <w:r w:rsidR="006E7DBE" w:rsidRPr="006E7DBE">
        <w:rPr>
          <w:rFonts w:ascii="Times New Roman" w:hAnsi="Times New Roman" w:cs="Times New Roman"/>
          <w:b/>
          <w:sz w:val="24"/>
          <w:szCs w:val="24"/>
          <w:vertAlign w:val="superscript"/>
        </w:rPr>
        <w:t>c</w:t>
      </w:r>
      <w:proofErr w:type="spellEnd"/>
      <w:r w:rsidR="006E7DBE">
        <w:rPr>
          <w:rFonts w:ascii="Times New Roman" w:hAnsi="Times New Roman" w:cs="Times New Roman"/>
          <w:b/>
          <w:sz w:val="24"/>
          <w:szCs w:val="24"/>
        </w:rPr>
        <w:t xml:space="preserve">, </w:t>
      </w:r>
      <w:r w:rsidR="006E7DBE" w:rsidRPr="006E7DBE">
        <w:rPr>
          <w:rFonts w:ascii="Times New Roman" w:hAnsi="Times New Roman" w:cs="Times New Roman"/>
          <w:b/>
          <w:sz w:val="24"/>
          <w:szCs w:val="24"/>
        </w:rPr>
        <w:t xml:space="preserve">Govind B. </w:t>
      </w:r>
      <w:proofErr w:type="spellStart"/>
      <w:r w:rsidR="006E7DBE" w:rsidRPr="006E7DBE">
        <w:rPr>
          <w:rFonts w:ascii="Times New Roman" w:hAnsi="Times New Roman" w:cs="Times New Roman"/>
          <w:b/>
          <w:sz w:val="24"/>
          <w:szCs w:val="24"/>
        </w:rPr>
        <w:t>Kolekar</w:t>
      </w:r>
      <w:r w:rsidR="006E7DBE" w:rsidRPr="006E7DBE">
        <w:rPr>
          <w:rFonts w:ascii="Times New Roman" w:hAnsi="Times New Roman" w:cs="Times New Roman"/>
          <w:b/>
          <w:sz w:val="24"/>
          <w:szCs w:val="24"/>
          <w:vertAlign w:val="superscript"/>
        </w:rPr>
        <w:t>d</w:t>
      </w:r>
      <w:proofErr w:type="spellEnd"/>
      <w:r w:rsidR="006E7DBE">
        <w:rPr>
          <w:rFonts w:ascii="Times New Roman" w:hAnsi="Times New Roman" w:cs="Times New Roman"/>
          <w:b/>
          <w:sz w:val="24"/>
          <w:szCs w:val="24"/>
        </w:rPr>
        <w:t xml:space="preserve">, </w:t>
      </w:r>
      <w:r w:rsidRPr="0097322A">
        <w:rPr>
          <w:rFonts w:ascii="Times New Roman" w:hAnsi="Times New Roman" w:cs="Times New Roman"/>
          <w:b/>
          <w:sz w:val="24"/>
          <w:szCs w:val="24"/>
        </w:rPr>
        <w:t xml:space="preserve">Prashant V. </w:t>
      </w:r>
      <w:proofErr w:type="spellStart"/>
      <w:r w:rsidRPr="0097322A">
        <w:rPr>
          <w:rFonts w:ascii="Times New Roman" w:hAnsi="Times New Roman" w:cs="Times New Roman"/>
          <w:b/>
          <w:sz w:val="24"/>
          <w:szCs w:val="24"/>
        </w:rPr>
        <w:t>Anbhule</w:t>
      </w:r>
      <w:r w:rsidRPr="0097322A">
        <w:rPr>
          <w:rFonts w:ascii="Times New Roman" w:hAnsi="Times New Roman" w:cs="Times New Roman"/>
          <w:b/>
          <w:sz w:val="24"/>
          <w:szCs w:val="24"/>
          <w:vertAlign w:val="superscript"/>
        </w:rPr>
        <w:t>a</w:t>
      </w:r>
      <w:proofErr w:type="spellEnd"/>
      <w:r w:rsidRPr="0097322A">
        <w:rPr>
          <w:rFonts w:ascii="Times New Roman" w:hAnsi="Times New Roman" w:cs="Times New Roman"/>
          <w:b/>
          <w:sz w:val="24"/>
          <w:szCs w:val="24"/>
          <w:vertAlign w:val="superscript"/>
        </w:rPr>
        <w:t>*</w:t>
      </w:r>
    </w:p>
    <w:p w14:paraId="07EE8DAE" w14:textId="77777777" w:rsidR="00B53C20" w:rsidRDefault="00B53C20" w:rsidP="00B53C20">
      <w:pPr>
        <w:pStyle w:val="ListParagraph"/>
        <w:spacing w:after="0" w:line="360" w:lineRule="auto"/>
        <w:ind w:left="0"/>
        <w:jc w:val="both"/>
        <w:rPr>
          <w:rFonts w:ascii="Times New Roman" w:hAnsi="Times New Roman" w:cs="Times New Roman"/>
          <w:i/>
          <w:sz w:val="24"/>
          <w:szCs w:val="24"/>
          <w:vertAlign w:val="superscript"/>
        </w:rPr>
      </w:pPr>
    </w:p>
    <w:p w14:paraId="294FE163" w14:textId="576DD40A" w:rsidR="005C49E7" w:rsidRPr="0097322A" w:rsidRDefault="005C49E7" w:rsidP="00B53C20">
      <w:pPr>
        <w:pStyle w:val="ListParagraph"/>
        <w:spacing w:after="0" w:line="360" w:lineRule="auto"/>
        <w:ind w:left="0"/>
        <w:jc w:val="both"/>
        <w:rPr>
          <w:rFonts w:ascii="Times New Roman" w:hAnsi="Times New Roman" w:cs="Times New Roman"/>
          <w:i/>
          <w:sz w:val="24"/>
          <w:szCs w:val="24"/>
        </w:rPr>
      </w:pPr>
      <w:proofErr w:type="spellStart"/>
      <w:r w:rsidRPr="0097322A">
        <w:rPr>
          <w:rFonts w:ascii="Times New Roman" w:hAnsi="Times New Roman" w:cs="Times New Roman"/>
          <w:i/>
          <w:sz w:val="24"/>
          <w:szCs w:val="24"/>
          <w:vertAlign w:val="superscript"/>
        </w:rPr>
        <w:t>a</w:t>
      </w:r>
      <w:r w:rsidRPr="0097322A">
        <w:rPr>
          <w:rFonts w:ascii="Times New Roman" w:hAnsi="Times New Roman" w:cs="Times New Roman"/>
          <w:i/>
          <w:sz w:val="24"/>
          <w:szCs w:val="24"/>
        </w:rPr>
        <w:t>Medicinal</w:t>
      </w:r>
      <w:proofErr w:type="spellEnd"/>
      <w:r w:rsidRPr="0097322A">
        <w:rPr>
          <w:rFonts w:ascii="Times New Roman" w:hAnsi="Times New Roman" w:cs="Times New Roman"/>
          <w:i/>
          <w:sz w:val="24"/>
          <w:szCs w:val="24"/>
        </w:rPr>
        <w:t xml:space="preserve"> Chemistry Research Laboratory, Department </w:t>
      </w:r>
      <w:r w:rsidR="00B53C20" w:rsidRPr="0097322A">
        <w:rPr>
          <w:rFonts w:ascii="Times New Roman" w:hAnsi="Times New Roman" w:cs="Times New Roman"/>
          <w:i/>
          <w:sz w:val="24"/>
          <w:szCs w:val="24"/>
        </w:rPr>
        <w:t>of Chemistry</w:t>
      </w:r>
      <w:r w:rsidRPr="0097322A">
        <w:rPr>
          <w:rFonts w:ascii="Times New Roman" w:hAnsi="Times New Roman" w:cs="Times New Roman"/>
          <w:i/>
          <w:sz w:val="24"/>
          <w:szCs w:val="24"/>
        </w:rPr>
        <w:t>, Shivaji University Kolhapur, India-416004</w:t>
      </w:r>
    </w:p>
    <w:p w14:paraId="788656C6" w14:textId="60FA8ADB" w:rsidR="005C49E7" w:rsidRPr="0097322A" w:rsidRDefault="005C49E7" w:rsidP="00B53C20">
      <w:pPr>
        <w:pStyle w:val="ListParagraph"/>
        <w:spacing w:after="0" w:line="360" w:lineRule="auto"/>
        <w:ind w:left="0"/>
        <w:jc w:val="both"/>
        <w:rPr>
          <w:rFonts w:ascii="Times New Roman" w:hAnsi="Times New Roman" w:cs="Times New Roman"/>
          <w:i/>
          <w:sz w:val="24"/>
          <w:szCs w:val="24"/>
        </w:rPr>
      </w:pPr>
      <w:proofErr w:type="spellStart"/>
      <w:r w:rsidRPr="0097322A">
        <w:rPr>
          <w:rFonts w:ascii="Times New Roman" w:hAnsi="Times New Roman" w:cs="Times New Roman"/>
          <w:i/>
          <w:sz w:val="24"/>
          <w:szCs w:val="24"/>
          <w:vertAlign w:val="superscript"/>
        </w:rPr>
        <w:t>b</w:t>
      </w:r>
      <w:r w:rsidRPr="0097322A">
        <w:rPr>
          <w:rFonts w:ascii="Times New Roman" w:hAnsi="Times New Roman" w:cs="Times New Roman"/>
          <w:i/>
          <w:sz w:val="24"/>
          <w:szCs w:val="24"/>
        </w:rPr>
        <w:t>Analytical</w:t>
      </w:r>
      <w:proofErr w:type="spellEnd"/>
      <w:r w:rsidRPr="0097322A">
        <w:rPr>
          <w:rFonts w:ascii="Times New Roman" w:hAnsi="Times New Roman" w:cs="Times New Roman"/>
          <w:i/>
          <w:sz w:val="24"/>
          <w:szCs w:val="24"/>
        </w:rPr>
        <w:t xml:space="preserve"> Chemistry and Material Science Research Laboratory, Department </w:t>
      </w:r>
      <w:r w:rsidR="00B53C20" w:rsidRPr="0097322A">
        <w:rPr>
          <w:rFonts w:ascii="Times New Roman" w:hAnsi="Times New Roman" w:cs="Times New Roman"/>
          <w:i/>
          <w:sz w:val="24"/>
          <w:szCs w:val="24"/>
        </w:rPr>
        <w:t>of Chemistry</w:t>
      </w:r>
      <w:r w:rsidRPr="0097322A">
        <w:rPr>
          <w:rFonts w:ascii="Times New Roman" w:hAnsi="Times New Roman" w:cs="Times New Roman"/>
          <w:i/>
          <w:sz w:val="24"/>
          <w:szCs w:val="24"/>
        </w:rPr>
        <w:t>, Shivaji University Kolhapur, India-416004</w:t>
      </w:r>
    </w:p>
    <w:p w14:paraId="6B6DDB53" w14:textId="0BB15188" w:rsidR="0009177D" w:rsidRDefault="006E7DBE" w:rsidP="00B53C20">
      <w:pPr>
        <w:spacing w:after="0" w:line="360" w:lineRule="auto"/>
        <w:jc w:val="both"/>
        <w:rPr>
          <w:rFonts w:ascii="Times New Roman" w:hAnsi="Times New Roman" w:cs="Times New Roman"/>
          <w:i/>
          <w:sz w:val="24"/>
          <w:szCs w:val="24"/>
        </w:rPr>
      </w:pPr>
      <w:proofErr w:type="spellStart"/>
      <w:r w:rsidRPr="006E7DBE">
        <w:rPr>
          <w:rFonts w:ascii="Times New Roman" w:hAnsi="Times New Roman" w:cs="Times New Roman"/>
          <w:i/>
          <w:sz w:val="24"/>
          <w:szCs w:val="24"/>
          <w:vertAlign w:val="superscript"/>
        </w:rPr>
        <w:t>c</w:t>
      </w:r>
      <w:r w:rsidRPr="006E7DBE">
        <w:rPr>
          <w:rFonts w:ascii="Times New Roman" w:hAnsi="Times New Roman" w:cs="Times New Roman"/>
          <w:i/>
          <w:sz w:val="24"/>
          <w:szCs w:val="24"/>
        </w:rPr>
        <w:t>Department</w:t>
      </w:r>
      <w:proofErr w:type="spellEnd"/>
      <w:r w:rsidRPr="006E7DBE">
        <w:rPr>
          <w:rFonts w:ascii="Times New Roman" w:hAnsi="Times New Roman" w:cs="Times New Roman"/>
          <w:i/>
          <w:sz w:val="24"/>
          <w:szCs w:val="24"/>
        </w:rPr>
        <w:t xml:space="preserve"> of Engineering Chemistry</w:t>
      </w:r>
      <w:r>
        <w:rPr>
          <w:rFonts w:ascii="Times New Roman" w:hAnsi="Times New Roman" w:cs="Times New Roman"/>
          <w:i/>
          <w:sz w:val="24"/>
          <w:szCs w:val="24"/>
        </w:rPr>
        <w:t xml:space="preserve">, </w:t>
      </w:r>
      <w:r w:rsidRPr="006E7DBE">
        <w:rPr>
          <w:rFonts w:ascii="Times New Roman" w:hAnsi="Times New Roman" w:cs="Times New Roman"/>
          <w:i/>
          <w:sz w:val="24"/>
          <w:szCs w:val="24"/>
        </w:rPr>
        <w:t>Kolhapur Institute of Technology's College</w:t>
      </w:r>
      <w:r>
        <w:rPr>
          <w:rFonts w:ascii="Times New Roman" w:hAnsi="Times New Roman" w:cs="Times New Roman"/>
          <w:i/>
          <w:sz w:val="24"/>
          <w:szCs w:val="24"/>
        </w:rPr>
        <w:t>, Kolhapur</w:t>
      </w:r>
    </w:p>
    <w:p w14:paraId="34CB5E08" w14:textId="0F17FB60" w:rsidR="006E7DBE" w:rsidRPr="006E7DBE" w:rsidRDefault="006E7DBE" w:rsidP="00B53C20">
      <w:pPr>
        <w:spacing w:after="0" w:line="360" w:lineRule="auto"/>
        <w:jc w:val="both"/>
        <w:rPr>
          <w:rFonts w:ascii="Times New Roman" w:hAnsi="Times New Roman" w:cs="Times New Roman"/>
          <w:i/>
          <w:sz w:val="24"/>
          <w:szCs w:val="24"/>
        </w:rPr>
      </w:pPr>
      <w:proofErr w:type="spellStart"/>
      <w:r w:rsidRPr="006E7DBE">
        <w:rPr>
          <w:rFonts w:ascii="Times New Roman" w:hAnsi="Times New Roman" w:cs="Times New Roman"/>
          <w:i/>
          <w:sz w:val="24"/>
          <w:szCs w:val="24"/>
          <w:vertAlign w:val="superscript"/>
        </w:rPr>
        <w:t>d</w:t>
      </w:r>
      <w:r w:rsidRPr="006E7DBE">
        <w:rPr>
          <w:rFonts w:ascii="Times New Roman" w:hAnsi="Times New Roman" w:cs="Times New Roman"/>
          <w:i/>
          <w:sz w:val="24"/>
          <w:szCs w:val="24"/>
        </w:rPr>
        <w:t>Fluorescence</w:t>
      </w:r>
      <w:proofErr w:type="spellEnd"/>
      <w:r w:rsidRPr="006E7DBE">
        <w:rPr>
          <w:rFonts w:ascii="Times New Roman" w:hAnsi="Times New Roman" w:cs="Times New Roman"/>
          <w:i/>
          <w:sz w:val="24"/>
          <w:szCs w:val="24"/>
        </w:rPr>
        <w:t xml:space="preserve"> Spectroscopy Research Laboratory, Department of Chemistry, Shivaji University, Kolhapur 416004, India</w:t>
      </w:r>
    </w:p>
    <w:p w14:paraId="3746DE4F" w14:textId="77777777" w:rsidR="006E7DBE" w:rsidRDefault="006E7DBE" w:rsidP="006E7DBE">
      <w:pPr>
        <w:spacing w:after="0" w:line="360" w:lineRule="auto"/>
        <w:jc w:val="center"/>
        <w:rPr>
          <w:rFonts w:ascii="Times New Roman" w:hAnsi="Times New Roman" w:cs="Times New Roman"/>
          <w:i/>
          <w:sz w:val="24"/>
          <w:szCs w:val="24"/>
        </w:rPr>
      </w:pPr>
    </w:p>
    <w:p w14:paraId="123B9F91" w14:textId="77777777" w:rsidR="0009177D" w:rsidRDefault="0009177D" w:rsidP="00BF1478">
      <w:pPr>
        <w:spacing w:after="0" w:line="360" w:lineRule="auto"/>
        <w:rPr>
          <w:rFonts w:ascii="Times New Roman" w:hAnsi="Times New Roman" w:cs="Times New Roman"/>
          <w:b/>
          <w:sz w:val="28"/>
          <w:szCs w:val="28"/>
        </w:rPr>
      </w:pPr>
    </w:p>
    <w:p w14:paraId="45F5745D" w14:textId="7083FADB" w:rsidR="00961735" w:rsidRDefault="0009177D" w:rsidP="00BF1478">
      <w:pPr>
        <w:spacing w:after="0" w:line="360" w:lineRule="auto"/>
        <w:rPr>
          <w:rFonts w:ascii="Times New Roman" w:hAnsi="Times New Roman" w:cs="Times New Roman"/>
          <w:b/>
          <w:sz w:val="28"/>
          <w:szCs w:val="28"/>
        </w:rPr>
      </w:pPr>
      <w:r>
        <w:rPr>
          <w:rFonts w:ascii="Times New Roman" w:hAnsi="Times New Roman" w:cs="Times New Roman"/>
          <w:b/>
          <w:sz w:val="28"/>
          <w:szCs w:val="28"/>
        </w:rPr>
        <w:t>Abstract</w:t>
      </w:r>
    </w:p>
    <w:p w14:paraId="52D186E0" w14:textId="146548D5" w:rsidR="0009177D" w:rsidRDefault="0009177D" w:rsidP="0009177D">
      <w:pPr>
        <w:spacing w:line="360" w:lineRule="auto"/>
        <w:ind w:firstLine="720"/>
        <w:jc w:val="both"/>
        <w:rPr>
          <w:rFonts w:ascii="Times New Roman" w:hAnsi="Times New Roman" w:cs="Times New Roman"/>
          <w:sz w:val="24"/>
          <w:szCs w:val="24"/>
        </w:rPr>
      </w:pPr>
      <w:r w:rsidRPr="007A269A">
        <w:rPr>
          <w:rFonts w:ascii="Times New Roman" w:hAnsi="Times New Roman" w:cs="Times New Roman"/>
          <w:sz w:val="24"/>
          <w:szCs w:val="24"/>
        </w:rPr>
        <w:t>This cha</w:t>
      </w:r>
      <w:r>
        <w:rPr>
          <w:rFonts w:ascii="Times New Roman" w:hAnsi="Times New Roman" w:cs="Times New Roman"/>
          <w:sz w:val="24"/>
          <w:szCs w:val="24"/>
        </w:rPr>
        <w:t xml:space="preserve">pter serves as the </w:t>
      </w:r>
      <w:r w:rsidRPr="007A269A">
        <w:rPr>
          <w:rFonts w:ascii="Times New Roman" w:hAnsi="Times New Roman" w:cs="Times New Roman"/>
          <w:sz w:val="24"/>
          <w:szCs w:val="24"/>
        </w:rPr>
        <w:t>introduction</w:t>
      </w:r>
      <w:r>
        <w:rPr>
          <w:rFonts w:ascii="Times New Roman" w:hAnsi="Times New Roman" w:cs="Times New Roman"/>
          <w:sz w:val="24"/>
          <w:szCs w:val="24"/>
        </w:rPr>
        <w:t xml:space="preserve"> of my research work</w:t>
      </w:r>
      <w:r w:rsidRPr="007A269A">
        <w:rPr>
          <w:rFonts w:ascii="Times New Roman" w:hAnsi="Times New Roman" w:cs="Times New Roman"/>
          <w:sz w:val="24"/>
          <w:szCs w:val="24"/>
        </w:rPr>
        <w:t xml:space="preserve">. </w:t>
      </w:r>
      <w:r>
        <w:rPr>
          <w:rFonts w:ascii="Times New Roman" w:hAnsi="Times New Roman" w:cs="Times New Roman"/>
          <w:sz w:val="24"/>
          <w:szCs w:val="24"/>
        </w:rPr>
        <w:t>I</w:t>
      </w:r>
      <w:r w:rsidRPr="002F6B8A">
        <w:rPr>
          <w:rFonts w:ascii="Times New Roman" w:hAnsi="Times New Roman" w:cs="Times New Roman"/>
          <w:sz w:val="24"/>
          <w:szCs w:val="24"/>
        </w:rPr>
        <w:t>t pres</w:t>
      </w:r>
      <w:r>
        <w:rPr>
          <w:rFonts w:ascii="Times New Roman" w:hAnsi="Times New Roman" w:cs="Times New Roman"/>
          <w:sz w:val="24"/>
          <w:szCs w:val="24"/>
        </w:rPr>
        <w:t xml:space="preserve">ents an outline of the study, and the </w:t>
      </w:r>
      <w:r w:rsidRPr="002F6B8A">
        <w:rPr>
          <w:rFonts w:ascii="Times New Roman" w:hAnsi="Times New Roman" w:cs="Times New Roman"/>
          <w:sz w:val="24"/>
          <w:szCs w:val="24"/>
        </w:rPr>
        <w:t>significance of this kind of research</w:t>
      </w:r>
      <w:r>
        <w:rPr>
          <w:rFonts w:ascii="Times New Roman" w:hAnsi="Times New Roman" w:cs="Times New Roman"/>
          <w:sz w:val="24"/>
          <w:szCs w:val="24"/>
        </w:rPr>
        <w:t>, a</w:t>
      </w:r>
      <w:r w:rsidRPr="002F6B8A">
        <w:rPr>
          <w:rFonts w:ascii="Times New Roman" w:hAnsi="Times New Roman" w:cs="Times New Roman"/>
          <w:sz w:val="24"/>
          <w:szCs w:val="24"/>
        </w:rPr>
        <w:t>s it explores the predominance of nanotechnology in biomedical applicati</w:t>
      </w:r>
      <w:r>
        <w:rPr>
          <w:rFonts w:ascii="Times New Roman" w:hAnsi="Times New Roman" w:cs="Times New Roman"/>
          <w:sz w:val="24"/>
          <w:szCs w:val="24"/>
        </w:rPr>
        <w:t>ons</w:t>
      </w:r>
      <w:r w:rsidRPr="002F6B8A">
        <w:rPr>
          <w:rFonts w:ascii="Times New Roman" w:hAnsi="Times New Roman" w:cs="Times New Roman"/>
          <w:sz w:val="24"/>
          <w:szCs w:val="24"/>
        </w:rPr>
        <w:t>.</w:t>
      </w:r>
      <w:r>
        <w:rPr>
          <w:rFonts w:ascii="Times New Roman" w:hAnsi="Times New Roman" w:cs="Times New Roman"/>
          <w:sz w:val="24"/>
          <w:szCs w:val="24"/>
        </w:rPr>
        <w:t xml:space="preserve"> </w:t>
      </w:r>
      <w:r w:rsidRPr="003748B6">
        <w:rPr>
          <w:rFonts w:ascii="Times New Roman" w:hAnsi="Times New Roman" w:cs="Times New Roman"/>
          <w:sz w:val="24"/>
          <w:szCs w:val="24"/>
        </w:rPr>
        <w:t>A brief history of nanotechnology and biomedicines for the treatment of cancer, and other biomedical applications are addressed with reference to relevant research.</w:t>
      </w:r>
      <w:r>
        <w:rPr>
          <w:rFonts w:ascii="Times New Roman" w:hAnsi="Times New Roman" w:cs="Times New Roman"/>
          <w:sz w:val="24"/>
          <w:szCs w:val="24"/>
        </w:rPr>
        <w:t xml:space="preserve"> </w:t>
      </w:r>
      <w:r w:rsidRPr="003748B6">
        <w:rPr>
          <w:rFonts w:ascii="Times New Roman" w:hAnsi="Times New Roman" w:cs="Times New Roman"/>
          <w:sz w:val="24"/>
          <w:szCs w:val="24"/>
        </w:rPr>
        <w:t xml:space="preserve">It also provides a thorough overview of mesoporous carbon </w:t>
      </w:r>
      <w:r>
        <w:rPr>
          <w:rFonts w:ascii="Times New Roman" w:hAnsi="Times New Roman" w:cs="Times New Roman"/>
          <w:sz w:val="24"/>
          <w:szCs w:val="24"/>
        </w:rPr>
        <w:t xml:space="preserve">and </w:t>
      </w:r>
      <w:r w:rsidRPr="003748B6">
        <w:rPr>
          <w:rFonts w:ascii="Times New Roman" w:hAnsi="Times New Roman" w:cs="Times New Roman"/>
          <w:sz w:val="24"/>
          <w:szCs w:val="24"/>
        </w:rPr>
        <w:t>metal oxide components.</w:t>
      </w:r>
      <w:r>
        <w:rPr>
          <w:rFonts w:ascii="Times New Roman" w:hAnsi="Times New Roman" w:cs="Times New Roman"/>
          <w:sz w:val="24"/>
          <w:szCs w:val="24"/>
        </w:rPr>
        <w:t xml:space="preserve"> </w:t>
      </w:r>
    </w:p>
    <w:p w14:paraId="0CA7CDFA" w14:textId="4208EAA0" w:rsidR="0009177D" w:rsidRPr="0009177D" w:rsidRDefault="0009177D" w:rsidP="0009177D">
      <w:pPr>
        <w:spacing w:line="360" w:lineRule="auto"/>
        <w:jc w:val="both"/>
        <w:rPr>
          <w:rFonts w:ascii="Times New Roman" w:hAnsi="Times New Roman" w:cs="Times New Roman"/>
          <w:sz w:val="24"/>
          <w:szCs w:val="24"/>
        </w:rPr>
      </w:pPr>
      <w:r w:rsidRPr="0009177D">
        <w:rPr>
          <w:rFonts w:ascii="Times New Roman" w:hAnsi="Times New Roman" w:cs="Times New Roman"/>
          <w:b/>
          <w:bCs/>
          <w:sz w:val="24"/>
          <w:szCs w:val="24"/>
        </w:rPr>
        <w:t>Keywords</w:t>
      </w:r>
      <w:r>
        <w:rPr>
          <w:rFonts w:ascii="Times New Roman" w:hAnsi="Times New Roman" w:cs="Times New Roman"/>
          <w:sz w:val="24"/>
          <w:szCs w:val="24"/>
        </w:rPr>
        <w:t xml:space="preserve">: Nanotechnology: Synthesis Methods: Biomedical Applications: </w:t>
      </w:r>
    </w:p>
    <w:p w14:paraId="73D6F8E6" w14:textId="4B1CF716" w:rsidR="00DC6905" w:rsidRPr="00BF1478" w:rsidRDefault="00BF1478" w:rsidP="00BF1478">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00C34CDE" w:rsidRPr="00BF1478">
        <w:rPr>
          <w:rFonts w:ascii="Times New Roman" w:hAnsi="Times New Roman" w:cs="Times New Roman"/>
          <w:b/>
          <w:sz w:val="28"/>
          <w:szCs w:val="28"/>
        </w:rPr>
        <w:t xml:space="preserve"> </w:t>
      </w:r>
      <w:r w:rsidR="007B1361" w:rsidRPr="00BF1478">
        <w:rPr>
          <w:rFonts w:ascii="Times New Roman" w:hAnsi="Times New Roman" w:cs="Times New Roman"/>
          <w:b/>
          <w:sz w:val="28"/>
          <w:szCs w:val="28"/>
        </w:rPr>
        <w:t>Introduction</w:t>
      </w:r>
    </w:p>
    <w:p w14:paraId="19178C50" w14:textId="77777777" w:rsidR="007B1361" w:rsidRPr="00C34CDE" w:rsidRDefault="00C34CDE" w:rsidP="00C34CDE">
      <w:pPr>
        <w:spacing w:after="0" w:line="360" w:lineRule="auto"/>
        <w:rPr>
          <w:rFonts w:ascii="Times New Roman" w:hAnsi="Times New Roman" w:cs="Times New Roman"/>
          <w:b/>
          <w:sz w:val="24"/>
          <w:szCs w:val="24"/>
        </w:rPr>
      </w:pPr>
      <w:r w:rsidRPr="00C34CDE">
        <w:rPr>
          <w:rFonts w:ascii="Times New Roman" w:hAnsi="Times New Roman" w:cs="Times New Roman"/>
          <w:b/>
          <w:sz w:val="24"/>
          <w:szCs w:val="24"/>
        </w:rPr>
        <w:t>1.1</w:t>
      </w:r>
      <w:r w:rsidR="00BF1478">
        <w:rPr>
          <w:rFonts w:ascii="Times New Roman" w:hAnsi="Times New Roman" w:cs="Times New Roman"/>
          <w:b/>
          <w:sz w:val="24"/>
          <w:szCs w:val="24"/>
        </w:rPr>
        <w:t>.1</w:t>
      </w:r>
      <w:r w:rsidRPr="00C34CDE">
        <w:rPr>
          <w:rFonts w:ascii="Times New Roman" w:hAnsi="Times New Roman" w:cs="Times New Roman"/>
          <w:b/>
          <w:sz w:val="24"/>
          <w:szCs w:val="24"/>
        </w:rPr>
        <w:t xml:space="preserve"> </w:t>
      </w:r>
      <w:r w:rsidR="007B1361" w:rsidRPr="00C34CDE">
        <w:rPr>
          <w:rFonts w:ascii="Times New Roman" w:hAnsi="Times New Roman" w:cs="Times New Roman"/>
          <w:b/>
          <w:sz w:val="24"/>
          <w:szCs w:val="24"/>
        </w:rPr>
        <w:t xml:space="preserve">Nanotechnology and </w:t>
      </w:r>
      <w:r w:rsidRPr="00C34CDE">
        <w:rPr>
          <w:rFonts w:ascii="Times New Roman" w:hAnsi="Times New Roman" w:cs="Times New Roman"/>
          <w:b/>
          <w:sz w:val="24"/>
          <w:szCs w:val="24"/>
        </w:rPr>
        <w:t>n</w:t>
      </w:r>
      <w:r w:rsidR="007B1361" w:rsidRPr="00C34CDE">
        <w:rPr>
          <w:rFonts w:ascii="Times New Roman" w:hAnsi="Times New Roman" w:cs="Times New Roman"/>
          <w:b/>
          <w:sz w:val="24"/>
          <w:szCs w:val="24"/>
        </w:rPr>
        <w:t xml:space="preserve">anoscience </w:t>
      </w:r>
    </w:p>
    <w:p w14:paraId="376E9D2C" w14:textId="77777777" w:rsidR="00666F98" w:rsidRPr="00136888" w:rsidRDefault="007B1361" w:rsidP="00FE21BF">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Nanomaterials have evolved into an interesting class of materials widely designed for various real-world applications. Richard P. Feynman, a renowned material scientist, introduced the concept of nanotechnology in his seminal talk “There</w:t>
      </w:r>
      <w:r w:rsidR="00F32B3C">
        <w:rPr>
          <w:rFonts w:ascii="Times New Roman" w:hAnsi="Times New Roman" w:cs="Times New Roman"/>
          <w:sz w:val="24"/>
          <w:szCs w:val="24"/>
        </w:rPr>
        <w:t>’</w:t>
      </w:r>
      <w:r w:rsidRPr="00136888">
        <w:rPr>
          <w:rFonts w:ascii="Times New Roman" w:hAnsi="Times New Roman" w:cs="Times New Roman"/>
          <w:sz w:val="24"/>
          <w:szCs w:val="24"/>
        </w:rPr>
        <w:t xml:space="preserve">s Plenty of Room at the Bottom” at the </w:t>
      </w:r>
      <w:r w:rsidR="00D03146">
        <w:rPr>
          <w:rFonts w:ascii="Times New Roman" w:hAnsi="Times New Roman" w:cs="Times New Roman"/>
          <w:sz w:val="24"/>
          <w:szCs w:val="24"/>
        </w:rPr>
        <w:t>m</w:t>
      </w:r>
      <w:r w:rsidRPr="00136888">
        <w:rPr>
          <w:rFonts w:ascii="Times New Roman" w:hAnsi="Times New Roman" w:cs="Times New Roman"/>
          <w:sz w:val="24"/>
          <w:szCs w:val="24"/>
        </w:rPr>
        <w:t>eeting held by the American Physical Society in December 1959</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{"citationItems":[{"id":"ITEM-1","itemData":{"ISSN":"03607275","author":[{"dropping-particle":"","family":"Wu","given":"Angela R.","non-dropping-particle":"","parse-names":false,"suffix":""},{"dropping-particle":"","family":"Yu","given":"Lei","non-dropping-particle":"","parse-names":false,"suffix":""}],"container-title":"Chemical Engineering Progress","id":"ITEM-1","issue":"10","issued":{"date-parts":[["2017"]]},"title":"There's plenty of room at the bottom of a cell","type":"article-journal","volume":"113"},"uris":["http://www.mendeley.com/documents/?uuid=a3abec44-91ea-41fc-81ea-848bdc67a7e8"]}],"mendeley":{"formattedCitation":"&lt;sup&gt;1&lt;/sup&gt;","plainTextFormattedCitation":"1","previouslyFormattedCitation":"[1]"},"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1</w:t>
      </w:r>
      <w:r w:rsidRPr="00136888">
        <w:rPr>
          <w:rFonts w:ascii="Times New Roman" w:hAnsi="Times New Roman" w:cs="Times New Roman"/>
          <w:sz w:val="24"/>
          <w:szCs w:val="24"/>
        </w:rPr>
        <w:fldChar w:fldCharType="end"/>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 xml:space="preserve">Ever since there have been many innovations in material science that have demonstrated Feynman’s theory of atomic-scale control of material properties. Materials are considered to </w:t>
      </w:r>
      <w:r w:rsidRPr="00136888">
        <w:rPr>
          <w:rFonts w:ascii="Times New Roman" w:hAnsi="Times New Roman" w:cs="Times New Roman"/>
          <w:sz w:val="24"/>
          <w:szCs w:val="24"/>
        </w:rPr>
        <w:lastRenderedPageBreak/>
        <w:t>be nanomaterials if one or more of their dimensions fall within the range of 1 to 100 nm. Hence</w:t>
      </w:r>
      <w:r w:rsidR="00D03146">
        <w:rPr>
          <w:rFonts w:ascii="Times New Roman" w:hAnsi="Times New Roman" w:cs="Times New Roman"/>
          <w:sz w:val="24"/>
          <w:szCs w:val="24"/>
        </w:rPr>
        <w:t>,</w:t>
      </w:r>
      <w:r w:rsidRPr="00136888">
        <w:rPr>
          <w:rFonts w:ascii="Times New Roman" w:hAnsi="Times New Roman" w:cs="Times New Roman"/>
          <w:sz w:val="24"/>
          <w:szCs w:val="24"/>
        </w:rPr>
        <w:t xml:space="preserve"> the field of research known as nanoscience is concerned with the study of nanomaterials. The term “nanotechnology” refers to the regulated design, production, and evolution of molecules or atoms to build nanosized materials. Nanotechnology is an excellent illustration of technological innovations, which offer designed nanomaterials with tremendous potential for producing goods with significantly better capabilities</w:t>
      </w:r>
      <w:r w:rsidR="00FE21BF">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{"citationItems":[{"id":"ITEM-1","itemData":{"DOI":"10.1002/gch2.202000116","ISSN":"2056-6646","abstract":"Abstract In this paper, inorganic silica microspheres with interconnected macroporosity are tested as a platform for designing robust and efficient photocatalytic systems for a continuous flow reactor, enabling a low cost and straightforward purification of wastewater through solar-driven photocatalysis. The photocatalytically active microspheres are prepared by wet impregnation of porous silica scaffolds with Trizma-functionalized anatase titania (TiO2) nanoparticles (NPs). NPs loading of 22 wt% is obtained in the form of a thin and well-attached layer, covering the external surface of the microspheres as well as the internal surface of the pores. The TiO2 loading leads to an increase of the specific surface area by 26%, without impacting the typically interconnected macroporosity (≈60%) of the microspheres, which is essential for an efficient flow of the pollutant solution during the photocatalytic tests. These are carried out in a liquid medium for the decomposition of methyl orange and paracetamol. In addition to photocatalytic activity under continuous flow, the microspheres offer the advantage that they can be easily removed from the reaction medium, which is an appealing aspect for industrial applications. In this work, the typical issues of TiO2 NPs photocatalysts are circumvented, without the need for elaborate chemistries, and for low availability and expensive raw materials.","author":[{"dropping-particle":"","family":"Marques","given":"Ana C.","non-dropping-particle":"","parse-names":false,"suffix":""},{"dropping-particle":"","family":"Vale","given":"Mário","non-dropping-particle":"","parse-names":false,"suffix":""},{"dropping-particle":"","family":"Vicente","given":"Daniel","non-dropping-particle":"","parse-names":false,"suffix":""},{"dropping-particle":"","family":"Schreck","given":"Murielle","non-dropping-particle":"","parse-names":false,"suffix":""},{"dropping-particle":"","family":"Tervoort","given":"Elena","non-dropping-particle":"","parse-names":false,"suffix":""},{"dropping-particle":"","family":"Niederberger","given":"Markus","non-dropping-particle":"","parse-names":false,"suffix":""}],"container-title":"Global Challenges","id":"ITEM-1","issue":"5","issued":{"date-parts":[["2021"]]},"page":"2000116","title":"Porous Silica Microspheres with Immobilized Titania Nanoparticles for In‐Flow Solar‐Driven Purification of Wastewater","type":"article-journal","volume":"5"},"uris":["http://www.mendeley.com/documents/?uuid=7d4f1a96-1a4f-4be0-881b-e6ebf26abc95"]}],"mendeley":{"formattedCitation":"&lt;sup&gt;2&lt;/sup&gt;","plainTextFormattedCitation":"2","previouslyFormattedCitation":"[2]"},"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2</w:t>
      </w:r>
      <w:r w:rsidRPr="00136888">
        <w:rPr>
          <w:rFonts w:ascii="Times New Roman" w:hAnsi="Times New Roman" w:cs="Times New Roman"/>
          <w:sz w:val="24"/>
          <w:szCs w:val="24"/>
        </w:rPr>
        <w:fldChar w:fldCharType="end"/>
      </w:r>
      <w:r>
        <w:rPr>
          <w:rFonts w:ascii="Times New Roman" w:hAnsi="Times New Roman" w:cs="Times New Roman"/>
          <w:color w:val="0070C0"/>
          <w:sz w:val="24"/>
          <w:szCs w:val="24"/>
        </w:rPr>
        <w:t xml:space="preserve"> </w:t>
      </w:r>
      <w:r w:rsidRPr="00136888">
        <w:rPr>
          <w:rFonts w:ascii="Times New Roman" w:hAnsi="Times New Roman" w:cs="Times New Roman"/>
          <w:sz w:val="24"/>
          <w:szCs w:val="24"/>
        </w:rPr>
        <w:t>Fundamentally, nanotechnology entails the utilization of nanoscience</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{"citationItems":[{"id":"ITEM-1","itemData":{"ISBN":"9781420048049","author":[{"dropping-particle":"","family":"Los","given":"Unidad Metodología D E Conocimiento D E","non-dropping-particle":"","parse-names":false,"suffix":""}],"id":"ITEM-1","issued":{"date-parts":[["0"]]},"title":"No </w:instrText>
      </w:r>
      <w:r>
        <w:rPr>
          <w:rFonts w:ascii="MS Gothic" w:hAnsi="MS Gothic" w:cs="MS Gothic"/>
          <w:sz w:val="24"/>
          <w:szCs w:val="24"/>
        </w:rPr>
        <w:instrText>主観的健康感を中心とした在宅高齢者における</w:instrText>
      </w:r>
      <w:r>
        <w:rPr>
          <w:rFonts w:ascii="Times New Roman" w:hAnsi="Times New Roman" w:cs="Times New Roman"/>
          <w:sz w:val="24"/>
          <w:szCs w:val="24"/>
        </w:rPr>
        <w:instrText xml:space="preserve"> </w:instrText>
      </w:r>
      <w:r>
        <w:rPr>
          <w:rFonts w:ascii="MS Gothic" w:hAnsi="MS Gothic" w:cs="MS Gothic"/>
          <w:sz w:val="24"/>
          <w:szCs w:val="24"/>
        </w:rPr>
        <w:instrText>健康関連指標に関する共分散構造分析</w:instrText>
      </w:r>
      <w:r>
        <w:rPr>
          <w:rFonts w:ascii="Times New Roman" w:hAnsi="Times New Roman" w:cs="Times New Roman"/>
          <w:sz w:val="24"/>
          <w:szCs w:val="24"/>
        </w:rPr>
        <w:instrText>Title","type":"book"},"uris":["http://www.mendeley.com/documents/?uuid=d8be2392-635d-4d70-a89a-d91aac0f8794"]}],"mendeley":{"formattedCitation":"&lt;sup&gt;3&lt;/sup&gt;","plainTextFormattedCitation":"3","previouslyFormattedCitation":"[3]"},"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3</w:t>
      </w:r>
      <w:r w:rsidRPr="00136888">
        <w:rPr>
          <w:rFonts w:ascii="Times New Roman" w:hAnsi="Times New Roman" w:cs="Times New Roman"/>
          <w:sz w:val="24"/>
          <w:szCs w:val="24"/>
        </w:rPr>
        <w:fldChar w:fldCharType="end"/>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Presently, nanotechnology is advancing rapidly and covering practically all areas of material science.</w:t>
      </w:r>
      <w:r w:rsidR="00D03146">
        <w:rPr>
          <w:rFonts w:ascii="Times New Roman" w:hAnsi="Times New Roman" w:cs="Times New Roman"/>
          <w:sz w:val="24"/>
          <w:szCs w:val="24"/>
        </w:rPr>
        <w:t xml:space="preserve"> </w:t>
      </w:r>
      <w:r w:rsidRPr="00136888">
        <w:rPr>
          <w:rFonts w:ascii="Times New Roman" w:hAnsi="Times New Roman" w:cs="Times New Roman"/>
          <w:sz w:val="24"/>
          <w:szCs w:val="24"/>
        </w:rPr>
        <w:t>Due to their unique physicochemical, and biological characteristics, nanomateri</w:t>
      </w:r>
      <w:r w:rsidR="00FE21BF">
        <w:rPr>
          <w:rFonts w:ascii="Times New Roman" w:hAnsi="Times New Roman" w:cs="Times New Roman"/>
          <w:sz w:val="24"/>
          <w:szCs w:val="24"/>
        </w:rPr>
        <w:t xml:space="preserve">als like nanorods, nanosheets, </w:t>
      </w:r>
      <w:r w:rsidRPr="00136888">
        <w:rPr>
          <w:rFonts w:ascii="Times New Roman" w:hAnsi="Times New Roman" w:cs="Times New Roman"/>
          <w:sz w:val="24"/>
          <w:szCs w:val="24"/>
        </w:rPr>
        <w:t>nanoparticles, etc. have drawn the attention of numerous researchers all over the globe.</w:t>
      </w:r>
    </w:p>
    <w:p w14:paraId="29907F19" w14:textId="77777777" w:rsidR="007B1361" w:rsidRPr="00C34CDE" w:rsidRDefault="00C34CDE" w:rsidP="00C34CDE">
      <w:pPr>
        <w:spacing w:after="0" w:line="360" w:lineRule="auto"/>
        <w:rPr>
          <w:rFonts w:ascii="Times New Roman" w:hAnsi="Times New Roman" w:cs="Times New Roman"/>
          <w:b/>
          <w:sz w:val="28"/>
          <w:szCs w:val="28"/>
        </w:rPr>
      </w:pPr>
      <w:r>
        <w:rPr>
          <w:rFonts w:ascii="Times New Roman" w:hAnsi="Times New Roman" w:cs="Times New Roman"/>
          <w:b/>
          <w:sz w:val="28"/>
          <w:szCs w:val="28"/>
        </w:rPr>
        <w:t>1.2</w:t>
      </w:r>
      <w:r w:rsidRPr="00C34CDE">
        <w:rPr>
          <w:rFonts w:ascii="Times New Roman" w:hAnsi="Times New Roman" w:cs="Times New Roman"/>
          <w:b/>
          <w:sz w:val="28"/>
          <w:szCs w:val="28"/>
        </w:rPr>
        <w:t xml:space="preserve"> </w:t>
      </w:r>
      <w:r w:rsidR="007B1361" w:rsidRPr="00C34CDE">
        <w:rPr>
          <w:rFonts w:ascii="Times New Roman" w:hAnsi="Times New Roman" w:cs="Times New Roman"/>
          <w:b/>
          <w:sz w:val="28"/>
          <w:szCs w:val="28"/>
        </w:rPr>
        <w:t>Nanomaterials</w:t>
      </w:r>
    </w:p>
    <w:p w14:paraId="27689AF4" w14:textId="77777777" w:rsidR="007B1361" w:rsidRPr="00136888" w:rsidRDefault="007B1361" w:rsidP="007B1361">
      <w:pPr>
        <w:spacing w:after="0" w:line="360" w:lineRule="auto"/>
        <w:rPr>
          <w:rFonts w:ascii="Times New Roman" w:hAnsi="Times New Roman" w:cs="Times New Roman"/>
          <w:b/>
          <w:sz w:val="24"/>
          <w:szCs w:val="24"/>
        </w:rPr>
      </w:pPr>
      <w:r w:rsidRPr="00136888">
        <w:rPr>
          <w:rFonts w:ascii="Times New Roman" w:hAnsi="Times New Roman" w:cs="Times New Roman"/>
          <w:b/>
          <w:sz w:val="24"/>
          <w:szCs w:val="24"/>
        </w:rPr>
        <w:t>1.</w:t>
      </w:r>
      <w:r w:rsidR="00C34CDE">
        <w:rPr>
          <w:rFonts w:ascii="Times New Roman" w:hAnsi="Times New Roman" w:cs="Times New Roman"/>
          <w:b/>
          <w:sz w:val="24"/>
          <w:szCs w:val="24"/>
        </w:rPr>
        <w:t>2</w:t>
      </w:r>
      <w:r w:rsidRPr="00136888">
        <w:rPr>
          <w:rFonts w:ascii="Times New Roman" w:hAnsi="Times New Roman" w:cs="Times New Roman"/>
          <w:b/>
          <w:sz w:val="24"/>
          <w:szCs w:val="24"/>
        </w:rPr>
        <w:t xml:space="preserve">.1 Definition of </w:t>
      </w:r>
      <w:r w:rsidR="00C34CDE">
        <w:rPr>
          <w:rFonts w:ascii="Times New Roman" w:hAnsi="Times New Roman" w:cs="Times New Roman"/>
          <w:b/>
          <w:sz w:val="24"/>
          <w:szCs w:val="24"/>
        </w:rPr>
        <w:t>n</w:t>
      </w:r>
      <w:r w:rsidRPr="00136888">
        <w:rPr>
          <w:rFonts w:ascii="Times New Roman" w:hAnsi="Times New Roman" w:cs="Times New Roman"/>
          <w:b/>
          <w:sz w:val="24"/>
          <w:szCs w:val="24"/>
        </w:rPr>
        <w:t>anomaterials</w:t>
      </w:r>
    </w:p>
    <w:p w14:paraId="730D574F" w14:textId="77777777" w:rsidR="00DC6905" w:rsidRPr="00136888" w:rsidRDefault="007B1361" w:rsidP="00C34CDE">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Nanomaterials are quite small and extremely tiny. However, they might have significant effects on our everyday activities, making them fascinating and essential to be aware of. In the term “nanotechnology,” the prefix “nano” refers to a “dwarf.” In accordance with the metric system of measurements, the size of a nanometer corresponds to one billionth (1 x 10</w:t>
      </w:r>
      <w:r w:rsidRPr="00136888">
        <w:rPr>
          <w:rFonts w:ascii="Times New Roman" w:hAnsi="Times New Roman" w:cs="Times New Roman"/>
          <w:sz w:val="24"/>
          <w:szCs w:val="24"/>
          <w:vertAlign w:val="superscript"/>
        </w:rPr>
        <w:t>–9</w:t>
      </w:r>
      <w:r w:rsidRPr="00136888">
        <w:rPr>
          <w:rFonts w:ascii="Times New Roman" w:hAnsi="Times New Roman" w:cs="Times New Roman"/>
          <w:sz w:val="24"/>
          <w:szCs w:val="24"/>
        </w:rPr>
        <w:t>) of a meter.  Size is important but is not the only significant aspect when a material transforms into a nanomaterial. Typically, the 1-100 nm range is referred to as the nanometer scale. In theory, nanomaterials are materials with at least one dimension exhibiting a single unit size of 1–100 nm or nanoscale repetitive lengths among the single units.</w:t>
      </w:r>
    </w:p>
    <w:p w14:paraId="61DB5547" w14:textId="77777777" w:rsidR="007B1361" w:rsidRPr="00136888" w:rsidRDefault="007B1361" w:rsidP="007B1361">
      <w:pPr>
        <w:spacing w:after="0" w:line="360" w:lineRule="auto"/>
        <w:rPr>
          <w:rFonts w:ascii="Times New Roman" w:hAnsi="Times New Roman" w:cs="Times New Roman"/>
          <w:b/>
          <w:sz w:val="24"/>
          <w:szCs w:val="24"/>
        </w:rPr>
      </w:pPr>
      <w:r w:rsidRPr="00136888">
        <w:rPr>
          <w:rFonts w:ascii="Times New Roman" w:hAnsi="Times New Roman" w:cs="Times New Roman"/>
          <w:b/>
          <w:sz w:val="24"/>
          <w:szCs w:val="24"/>
        </w:rPr>
        <w:t>1.</w:t>
      </w:r>
      <w:r w:rsidR="00C34CDE">
        <w:rPr>
          <w:rFonts w:ascii="Times New Roman" w:hAnsi="Times New Roman" w:cs="Times New Roman"/>
          <w:b/>
          <w:sz w:val="24"/>
          <w:szCs w:val="24"/>
        </w:rPr>
        <w:t>2</w:t>
      </w:r>
      <w:r w:rsidRPr="00136888">
        <w:rPr>
          <w:rFonts w:ascii="Times New Roman" w:hAnsi="Times New Roman" w:cs="Times New Roman"/>
          <w:b/>
          <w:sz w:val="24"/>
          <w:szCs w:val="24"/>
        </w:rPr>
        <w:t>.2 Classificat</w:t>
      </w:r>
      <w:r w:rsidR="00786518">
        <w:rPr>
          <w:rFonts w:ascii="Times New Roman" w:hAnsi="Times New Roman" w:cs="Times New Roman"/>
          <w:b/>
          <w:sz w:val="24"/>
          <w:szCs w:val="24"/>
        </w:rPr>
        <w:t xml:space="preserve">ion of </w:t>
      </w:r>
      <w:r w:rsidR="00C34CDE">
        <w:rPr>
          <w:rFonts w:ascii="Times New Roman" w:hAnsi="Times New Roman" w:cs="Times New Roman"/>
          <w:b/>
          <w:sz w:val="24"/>
          <w:szCs w:val="24"/>
        </w:rPr>
        <w:t>n</w:t>
      </w:r>
      <w:r w:rsidR="00786518">
        <w:rPr>
          <w:rFonts w:ascii="Times New Roman" w:hAnsi="Times New Roman" w:cs="Times New Roman"/>
          <w:b/>
          <w:sz w:val="24"/>
          <w:szCs w:val="24"/>
        </w:rPr>
        <w:t xml:space="preserve">anomaterials on the </w:t>
      </w:r>
      <w:r w:rsidR="00C34CDE">
        <w:rPr>
          <w:rFonts w:ascii="Times New Roman" w:hAnsi="Times New Roman" w:cs="Times New Roman"/>
          <w:b/>
          <w:sz w:val="24"/>
          <w:szCs w:val="24"/>
        </w:rPr>
        <w:t>b</w:t>
      </w:r>
      <w:r w:rsidR="00786518">
        <w:rPr>
          <w:rFonts w:ascii="Times New Roman" w:hAnsi="Times New Roman" w:cs="Times New Roman"/>
          <w:b/>
          <w:sz w:val="24"/>
          <w:szCs w:val="24"/>
        </w:rPr>
        <w:t>asis</w:t>
      </w:r>
      <w:r w:rsidRPr="00136888">
        <w:rPr>
          <w:rFonts w:ascii="Times New Roman" w:hAnsi="Times New Roman" w:cs="Times New Roman"/>
          <w:b/>
          <w:sz w:val="24"/>
          <w:szCs w:val="24"/>
        </w:rPr>
        <w:t xml:space="preserve"> of </w:t>
      </w:r>
      <w:r w:rsidR="00C34CDE">
        <w:rPr>
          <w:rFonts w:ascii="Times New Roman" w:hAnsi="Times New Roman" w:cs="Times New Roman"/>
          <w:b/>
          <w:sz w:val="24"/>
          <w:szCs w:val="24"/>
        </w:rPr>
        <w:t>d</w:t>
      </w:r>
      <w:r w:rsidRPr="00136888">
        <w:rPr>
          <w:rFonts w:ascii="Times New Roman" w:hAnsi="Times New Roman" w:cs="Times New Roman"/>
          <w:b/>
          <w:sz w:val="24"/>
          <w:szCs w:val="24"/>
        </w:rPr>
        <w:t>imensions</w:t>
      </w:r>
    </w:p>
    <w:p w14:paraId="36636E11" w14:textId="77777777"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According to </w:t>
      </w:r>
      <w:proofErr w:type="spellStart"/>
      <w:r w:rsidRPr="00136888">
        <w:rPr>
          <w:rFonts w:ascii="Times New Roman" w:hAnsi="Times New Roman" w:cs="Times New Roman"/>
          <w:sz w:val="24"/>
          <w:szCs w:val="24"/>
        </w:rPr>
        <w:t>Pokropivny</w:t>
      </w:r>
      <w:proofErr w:type="spellEnd"/>
      <w:r w:rsidRPr="00136888">
        <w:rPr>
          <w:rFonts w:ascii="Times New Roman" w:hAnsi="Times New Roman" w:cs="Times New Roman"/>
          <w:sz w:val="24"/>
          <w:szCs w:val="24"/>
        </w:rPr>
        <w:t xml:space="preserve"> </w:t>
      </w:r>
      <w:r w:rsidRPr="00136888">
        <w:rPr>
          <w:rFonts w:ascii="Times New Roman" w:hAnsi="Times New Roman" w:cs="Times New Roman"/>
          <w:i/>
          <w:sz w:val="24"/>
          <w:szCs w:val="24"/>
        </w:rPr>
        <w:t>et al</w:t>
      </w:r>
      <w:r w:rsidR="00352236">
        <w:rPr>
          <w:rFonts w:ascii="Times New Roman" w:hAnsi="Times New Roman" w:cs="Times New Roman"/>
          <w:i/>
          <w:sz w:val="24"/>
          <w:szCs w:val="24"/>
        </w:rPr>
        <w:t>.</w:t>
      </w:r>
      <w:r w:rsidRPr="00136888">
        <w:rPr>
          <w:rFonts w:ascii="Times New Roman" w:hAnsi="Times New Roman" w:cs="Times New Roman"/>
          <w:i/>
          <w:sz w:val="24"/>
          <w:szCs w:val="24"/>
        </w:rPr>
        <w:t xml:space="preserve"> </w:t>
      </w:r>
      <w:r w:rsidRPr="00136888">
        <w:rPr>
          <w:rFonts w:ascii="Times New Roman" w:hAnsi="Times New Roman" w:cs="Times New Roman"/>
          <w:sz w:val="24"/>
          <w:szCs w:val="24"/>
        </w:rPr>
        <w:t xml:space="preserve">classification approach, we have here categorized the nanostructured materials as depicted </w:t>
      </w:r>
      <w:r w:rsidRPr="003172B5">
        <w:rPr>
          <w:rFonts w:ascii="Times New Roman" w:hAnsi="Times New Roman" w:cs="Times New Roman"/>
          <w:sz w:val="24"/>
          <w:szCs w:val="24"/>
        </w:rPr>
        <w:t xml:space="preserve">in </w:t>
      </w:r>
      <w:r w:rsidRPr="00E45438">
        <w:rPr>
          <w:rFonts w:ascii="Times New Roman" w:hAnsi="Times New Roman" w:cs="Times New Roman"/>
          <w:b/>
          <w:bCs/>
          <w:sz w:val="24"/>
          <w:szCs w:val="24"/>
        </w:rPr>
        <w:t>Fig. 1.1</w:t>
      </w:r>
      <w:r w:rsidRPr="00136888">
        <w:rPr>
          <w:rFonts w:ascii="Times New Roman" w:hAnsi="Times New Roman" w:cs="Times New Roman"/>
          <w:sz w:val="24"/>
          <w:szCs w:val="24"/>
        </w:rPr>
        <w:t>. Nanomaterials have been categorized generally into four categories according to their nanosized dimensions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{"citationItems":[{"id":"ITEM-1","itemData":{"DOI":"10.1016/j.msec.2006.09.023","ISSN":"09284931","abstract":"Various kinds of nanostructures are assayed and classified using dimensionality of the nanostructure itself and their components. Restricted set of nanostructure classes was suggested to build from the constituting elementary units, namely, 0D clusters and particles, 1D nanotubes and nanowires, 2D nanoplates and layers. Collection set of 36 main classes of nanostructures are presented, that in couple with size effects enable us to predict qualitatively the properties of nanostructured materials and nanoarchitectured nanodevises. Concept of \"engineering of nanostructure surface forms\" is advanced extending the concept of \"grain boundaries engineering\" in nanomaterial science and nanotechnology. © 2006 Elsevier B.V. All rights reserved.","author":[{"dropping-particle":"V.","family":"Pokropivny","given":"V.","non-dropping-particle":"","parse-names":false,"suffix":""},{"dropping-particle":"V.","family":"Skorokhod","given":"V.","non-dropping-particle":"","parse-names":false,"suffix":""}],"container-title":"Materials Science and Engineering C","id":"ITEM-1","issue":"5-8 SPEC. ISS.","issued":{"date-parts":[["2007"]]},"page":"990-993","publisher":"Elsevier B.V.","title":"Classification of nanostructures by dimensionality and concept of surface forms engineering in nanomaterial science","type":"article-journal","volume":"27"},"uris":["http://www.mendeley.com/documents/?uuid=481d2c74-ffd4-4a89-a155-743b8cfcaaaa"]},{"id":"ITEM-2","itemData":{"DOI":"10.1186/s12951-022-01477-8","ISSN":"14773155","PMID":"35672712","abstract":"Interest in nanomaterials and especially nanoparticles has exploded in the past decades primarily due to their novel or enhanced physical and chemical properties compared to bulk material. These extraordinary properties have created a multitude of innovative applications in the fields of medicine and pharma, electronics, agriculture, chemical catalysis, food industry, and many others. More recently, nanoparticles are also being synthesized ‘biologically’ through the use of plant- or microorganism-mediated processes, as an environmentally friendly alternative to the expensive, energy-intensive, and potentially toxic physical and chemical synthesis methods. This transdisciplinary approach to nanoparticle synthesis requires that biologists and biotechnologists understand and learn to use the complex methodology needed to properly characterize these processes. This review targets a bio-oriented audience and summarizes the physico–chemical properties of nanoparticles, and methods used for their characterization. It highlights why nanomaterials are different compared to micro- or bulk materials. We try to provide a comprehensive overview of the different classes of nanoparticles and their novel or enhanced physicochemical properties including mechanical, thermal, magnetic, electronic, optical, and catalytic properties. A comprehensive list of the common methods and techniques used for the characterization and analysis of these properties is presented together with a large list of examples for biogenic nanoparticles that have been previously synthesized and characterized, including their application in the fields of medicine, electronics, agriculture, and food production. We hope that this makes the many different methods more accessible to the readers, and to help with identifying the proper methodology for any given nanoscience problem.","author":[{"dropping-particle":"","family":"Joudeh","given":"Nadeem","non-dropping-particle":"","parse-names":false,"suffix":""},{"dropping-particle":"","family":"Linke","given":"Dirk","non-dropping-particle":"","parse-names":false,"suffix":""}],"container-title":"Journal of Nanobiotechnology","id":"ITEM-2","issue":"1","issued":{"date-parts":[["2022"]]},"page":"1-29","publisher":"BioMed Central","title":"Nanoparticle classification, physicochemical properties, characterization, and applications: a comprehensive review for biologists","type":"article-journal","volume":"20"},"uris":["http://www.mendeley.com/documents/?uuid=5e132ed8-300d-4153-8024-65e19e319d89"]}],"mendeley":{"formattedCitation":"&lt;sup&gt;4,5&lt;/sup&gt;","plainTextFormattedCitation":"4,5","previouslyFormattedCitation":"[4,5]"},"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4,5</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r w:rsidRPr="00136888">
        <w:rPr>
          <w:rFonts w:ascii="Times New Roman" w:hAnsi="Times New Roman" w:cs="Times New Roman"/>
          <w:color w:val="0070C0"/>
          <w:sz w:val="24"/>
          <w:szCs w:val="24"/>
        </w:rPr>
        <w:t xml:space="preserve"> </w:t>
      </w:r>
    </w:p>
    <w:p w14:paraId="1F8263E2" w14:textId="77777777" w:rsidR="007B1361" w:rsidRPr="00136888" w:rsidRDefault="007B1361" w:rsidP="007B1361">
      <w:pPr>
        <w:spacing w:after="0" w:line="360" w:lineRule="auto"/>
        <w:ind w:firstLine="720"/>
        <w:jc w:val="center"/>
        <w:rPr>
          <w:rFonts w:ascii="Times New Roman" w:hAnsi="Times New Roman" w:cs="Times New Roman"/>
          <w:color w:val="FF0000"/>
          <w:sz w:val="24"/>
          <w:szCs w:val="24"/>
        </w:rPr>
      </w:pPr>
      <w:r w:rsidRPr="00136888">
        <w:rPr>
          <w:rFonts w:ascii="Times New Roman" w:hAnsi="Times New Roman" w:cs="Times New Roman"/>
          <w:noProof/>
          <w:color w:val="FF0000"/>
          <w:sz w:val="24"/>
          <w:szCs w:val="24"/>
          <w:lang w:val="en-IN" w:eastAsia="en-IN"/>
        </w:rPr>
        <w:lastRenderedPageBreak/>
        <w:drawing>
          <wp:inline distT="0" distB="0" distL="0" distR="0" wp14:anchorId="1DB72394" wp14:editId="15DCB624">
            <wp:extent cx="3614323" cy="3048997"/>
            <wp:effectExtent l="76200" t="76200" r="139065" b="132715"/>
            <wp:docPr id="4" name="Picture 4" descr="C:\Users\User\Desktop\Thesis imag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images.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5641" r="20641" b="3590"/>
                    <a:stretch/>
                  </pic:blipFill>
                  <pic:spPr bwMode="auto">
                    <a:xfrm>
                      <a:off x="0" y="0"/>
                      <a:ext cx="3649266" cy="307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3EA98B" w14:textId="77777777" w:rsidR="007B1361" w:rsidRPr="00136888" w:rsidRDefault="007B1361" w:rsidP="007B1361">
      <w:pPr>
        <w:spacing w:after="0" w:line="360" w:lineRule="auto"/>
        <w:ind w:firstLine="720"/>
        <w:jc w:val="center"/>
        <w:rPr>
          <w:rFonts w:ascii="Times New Roman" w:hAnsi="Times New Roman" w:cs="Times New Roman"/>
          <w:b/>
          <w:sz w:val="24"/>
          <w:szCs w:val="24"/>
        </w:rPr>
      </w:pPr>
      <w:r w:rsidRPr="00136888">
        <w:rPr>
          <w:rFonts w:ascii="Times New Roman" w:hAnsi="Times New Roman" w:cs="Times New Roman"/>
          <w:b/>
          <w:sz w:val="24"/>
          <w:szCs w:val="24"/>
        </w:rPr>
        <w:t xml:space="preserve">Fig. 1.1 Categorizations of nanomaterials based on nanoscale </w:t>
      </w:r>
    </w:p>
    <w:p w14:paraId="46FB2E89" w14:textId="77777777" w:rsidR="003172B5" w:rsidRPr="00136888" w:rsidRDefault="00C34CDE" w:rsidP="00C34CDE">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d</w:t>
      </w:r>
      <w:r w:rsidR="007B1361" w:rsidRPr="00136888">
        <w:rPr>
          <w:rFonts w:ascii="Times New Roman" w:hAnsi="Times New Roman" w:cs="Times New Roman"/>
          <w:b/>
          <w:sz w:val="24"/>
          <w:szCs w:val="24"/>
        </w:rPr>
        <w:t>imensions</w:t>
      </w:r>
    </w:p>
    <w:p w14:paraId="2D350CF8" w14:textId="77777777" w:rsidR="007B1361" w:rsidRPr="00136888" w:rsidRDefault="007B1361" w:rsidP="007B1361">
      <w:pPr>
        <w:spacing w:after="0" w:line="360" w:lineRule="auto"/>
        <w:jc w:val="both"/>
        <w:rPr>
          <w:rFonts w:ascii="Times New Roman" w:hAnsi="Times New Roman" w:cs="Times New Roman"/>
          <w:sz w:val="24"/>
          <w:szCs w:val="24"/>
        </w:rPr>
      </w:pPr>
      <w:r w:rsidRPr="00136888">
        <w:rPr>
          <w:rFonts w:ascii="Times New Roman" w:hAnsi="Times New Roman" w:cs="Times New Roman"/>
          <w:b/>
          <w:sz w:val="24"/>
          <w:szCs w:val="24"/>
        </w:rPr>
        <w:t>I] Zero-</w:t>
      </w:r>
      <w:r w:rsidR="00C34CDE">
        <w:rPr>
          <w:rFonts w:ascii="Times New Roman" w:hAnsi="Times New Roman" w:cs="Times New Roman"/>
          <w:b/>
          <w:sz w:val="24"/>
          <w:szCs w:val="24"/>
        </w:rPr>
        <w:t>d</w:t>
      </w:r>
      <w:r w:rsidRPr="00136888">
        <w:rPr>
          <w:rFonts w:ascii="Times New Roman" w:hAnsi="Times New Roman" w:cs="Times New Roman"/>
          <w:b/>
          <w:sz w:val="24"/>
          <w:szCs w:val="24"/>
        </w:rPr>
        <w:t>imensional</w:t>
      </w:r>
    </w:p>
    <w:p w14:paraId="673F5FB5" w14:textId="77777777"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Zero-dimensional</w:t>
      </w:r>
      <w:r w:rsidR="00D03146">
        <w:rPr>
          <w:rFonts w:ascii="Times New Roman" w:hAnsi="Times New Roman" w:cs="Times New Roman"/>
          <w:sz w:val="24"/>
          <w:szCs w:val="24"/>
        </w:rPr>
        <w:t xml:space="preserve"> (0D)</w:t>
      </w:r>
      <w:r w:rsidRPr="00136888">
        <w:rPr>
          <w:rFonts w:ascii="Times New Roman" w:hAnsi="Times New Roman" w:cs="Times New Roman"/>
          <w:sz w:val="24"/>
          <w:szCs w:val="24"/>
        </w:rPr>
        <w:t xml:space="preserve"> nanostructures are composed of materials with all dimensions smaller than 100 nm. In the field of nanotechnology, carbon-based nanomaterials have been extensively studied. Fullerenes and carbon dots (CDs) are types of carbon-based 0D nanostructures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{"citationItems":[{"id":"ITEM-1","itemData":{"DOI":"10.3389/fchem.2020.00320","ISSN":"22962646","abstract":"Zero-dimensional (0D) nanomaterials, including graphene quantum dots (GQDs), carbon quantum dots (CQDs), fullerenes, inorganic quantum dots (QDs), magnetic nanoparticles (MNPs), noble metal nanoparticles, upconversion nanoparticles (UCNPs) and polymer dots (Pdots), have attracted extensive research interest in the field of biosensing in recent years. Benefiting from the ultra-small size, quantum confinement effect, excellent physical and chemical properties and good biocompatibility, 0D nanomaterials have shown great potential in ion detection, biomolecular recognition, disease diagnosis and pathogen detection. Here we first introduce the structures and properties of different 0D nanomaterials. On this basis, recent progress and application examples of 0D nanomaterials in the field of biosensing are discussed. In the last part, we summarize the research status of 0D nanomaterials in the field of biosensing and anticipate the development prospects and future challenges in this field.","author":[{"dropping-particle":"","family":"Wang","given":"Zhengdi","non-dropping-particle":"","parse-names":false,"suffix":""},{"dropping-particle":"","family":"Hu","given":"Tingting","non-dropping-particle":"","parse-names":false,"suffix":""},{"dropping-particle":"","family":"Liang","given":"Ruizheng","non-dropping-particle":"","parse-names":false,"suffix":""},{"dropping-particle":"","family":"Wei","given":"Min","non-dropping-particle":"","parse-names":false,"suffix":""}],"container-title":"Frontiers in Chemistry","id":"ITEM-1","issue":"April","issued":{"date-parts":[["2020"]]},"page":"1-19","title":"Application of Zero-Dimensional Nanomaterials in Biosensing","type":"article-journal","volume":"8"},"uris":["http://www.mendeley.com/documents/?uuid=7c4c9306-1d0f-4545-859d-eadd5e632908"]}],"mendeley":{"formattedCitation":"&lt;sup&gt;6&lt;/sup&gt;","plainTextFormattedCitation":"6","previouslyFormattedCitation":"[6]"},"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6</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p>
    <w:p w14:paraId="054785E3" w14:textId="77777777" w:rsidR="007B1361" w:rsidRPr="00136888" w:rsidRDefault="007B1361" w:rsidP="007B1361">
      <w:pPr>
        <w:spacing w:after="0" w:line="360" w:lineRule="auto"/>
        <w:jc w:val="both"/>
        <w:rPr>
          <w:rFonts w:ascii="Times New Roman" w:hAnsi="Times New Roman" w:cs="Times New Roman"/>
          <w:sz w:val="24"/>
          <w:szCs w:val="24"/>
        </w:rPr>
      </w:pPr>
      <w:r w:rsidRPr="00136888">
        <w:rPr>
          <w:rFonts w:ascii="Times New Roman" w:hAnsi="Times New Roman" w:cs="Times New Roman"/>
          <w:b/>
          <w:sz w:val="24"/>
          <w:szCs w:val="24"/>
        </w:rPr>
        <w:t>II]</w:t>
      </w:r>
      <w:r w:rsidRPr="00136888">
        <w:rPr>
          <w:rFonts w:ascii="Times New Roman" w:hAnsi="Times New Roman" w:cs="Times New Roman"/>
          <w:sz w:val="24"/>
          <w:szCs w:val="24"/>
        </w:rPr>
        <w:t xml:space="preserve"> </w:t>
      </w:r>
      <w:r w:rsidRPr="00136888">
        <w:rPr>
          <w:rFonts w:ascii="Times New Roman" w:hAnsi="Times New Roman" w:cs="Times New Roman"/>
          <w:b/>
          <w:sz w:val="24"/>
          <w:szCs w:val="24"/>
        </w:rPr>
        <w:t>One-</w:t>
      </w:r>
      <w:r w:rsidR="00C34CDE">
        <w:rPr>
          <w:rFonts w:ascii="Times New Roman" w:hAnsi="Times New Roman" w:cs="Times New Roman"/>
          <w:b/>
          <w:sz w:val="24"/>
          <w:szCs w:val="24"/>
        </w:rPr>
        <w:t>d</w:t>
      </w:r>
      <w:r w:rsidRPr="00136888">
        <w:rPr>
          <w:rFonts w:ascii="Times New Roman" w:hAnsi="Times New Roman" w:cs="Times New Roman"/>
          <w:b/>
          <w:sz w:val="24"/>
          <w:szCs w:val="24"/>
        </w:rPr>
        <w:t>imensional</w:t>
      </w:r>
    </w:p>
    <w:p w14:paraId="23E814DB" w14:textId="062B0CCC" w:rsidR="00352236" w:rsidRPr="00352236" w:rsidRDefault="007B1361" w:rsidP="00EB5159">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One-dimensional (1D) nanostructures such as nanotubes, nanowires, quantum wires, nanobelts, and nanorods have been praised by researchers as the most efficient structural elements for nanoscale devices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{"citationItems":[{"id":"ITEM-1","itemData":{"DOI":"10.1103/PhysRevLett.68.1579","ISSN":"00319007","abstract":"On the basis of realistic tight-binding band-structure calculations, we predict that carbon microtubules exhibit striking variations in electronic transport, from metallic to semiconducting with narrow and moderate band gaps, depending on the diameter of the tubule and on the degree of helical arrangement of the carbon hexagons. The origin of this drastic variation in the band structure is explained in terms of the two-dimensional band structure of graphite. © 1992 The American Physical Society.","author":[{"dropping-particle":"","family":"Hamada","given":"Noriaki","non-dropping-particle":"","parse-names":false,"suffix":""},{"dropping-particle":"","family":"Sawada","given":"Shin Ichi","non-dropping-particle":"","parse-names":false,"suffix":""},{"dropping-particle":"","family":"Oshiyama","given":"Atsushi","non-dropping-particle":"","parse-names":false,"suffix":""}],"container-title":"Physical Review Letters","id":"ITEM-1","issue":"10","issued":{"date-parts":[["1992"]]},"page":"1579-1581","title":"New one-dimensional conductors: Graphitic microtubules","type":"article-journal","volume":"68"},"uris":["http://www.mendeley.com/documents/?uuid=4f886388-eef4-4c45-a55f-c2d42a4eede2"]},{"id":"ITEM-2","itemData":{"DOI":"10.1021/acs.chemrev.9b00423","ISSN":"15206890","PMID":"31409075","author":[{"dropping-particle":"","family":"Garnett","given":"Erik","non-dropping-particle":"","parse-names":false,"suffix":""},{"dropping-particle":"","family":"Mai","given":"Liqiang","non-dropping-particle":"","parse-names":false,"suffix":""},{"dropping-particle":"","family":"Yang","given":"Peidong","non-dropping-particle":"","parse-names":false,"suffix":""}],"container-title":"Chemical Reviews","id":"ITEM-2","issue":"15","issued":{"date-parts":[["2019"]]},"page":"8955-8957","title":"Introduction: 1D Nanomaterials/Nanowires","type":"article-journal","volume":"119"},"uris":["http://www.mendeley.com/documents/?uuid=a2fd832f-4d54-41f3-9943-0cd9c8ec8821"]}],"mendeley":{"formattedCitation":"&lt;sup&gt;7,8&lt;/sup&gt;","plainTextFormattedCitation":"7,8","previouslyFormattedCitation":"[7,8]"},"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7,8</w:t>
      </w:r>
      <w:r w:rsidRPr="00136888">
        <w:rPr>
          <w:rFonts w:ascii="Times New Roman" w:hAnsi="Times New Roman" w:cs="Times New Roman"/>
          <w:sz w:val="24"/>
          <w:szCs w:val="24"/>
        </w:rPr>
        <w:fldChar w:fldCharType="end"/>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Two dimensions in one-dimensional</w:t>
      </w:r>
      <w:r w:rsidR="00E56701">
        <w:rPr>
          <w:rFonts w:ascii="Times New Roman" w:hAnsi="Times New Roman" w:cs="Times New Roman"/>
          <w:sz w:val="24"/>
          <w:szCs w:val="24"/>
        </w:rPr>
        <w:t xml:space="preserve"> </w:t>
      </w:r>
      <w:r w:rsidRPr="00136888">
        <w:rPr>
          <w:rFonts w:ascii="Times New Roman" w:hAnsi="Times New Roman" w:cs="Times New Roman"/>
          <w:sz w:val="24"/>
          <w:szCs w:val="24"/>
        </w:rPr>
        <w:t>nanomaterials are in the nanoscale range, whereas the third dimension is present in the bulk.</w:t>
      </w:r>
    </w:p>
    <w:p w14:paraId="1974E2AA" w14:textId="77777777" w:rsidR="007B1361" w:rsidRPr="00136888" w:rsidRDefault="007B1361" w:rsidP="00F846EC">
      <w:pPr>
        <w:pStyle w:val="ListParagraph"/>
        <w:numPr>
          <w:ilvl w:val="0"/>
          <w:numId w:val="1"/>
        </w:num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Nanowires</w:t>
      </w:r>
    </w:p>
    <w:p w14:paraId="342843B7" w14:textId="77777777" w:rsidR="007B1361" w:rsidRPr="00136888" w:rsidRDefault="007B1361" w:rsidP="00F9752B">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Nanowires possess lengths of a few micrometers and diameters smaller than 20 nm with a high aspect ratio</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{"citationItems":[{"id":"ITEM-1","itemData":{"ISSN":"19327455","abstract":"Gas sensors based on graphene are gaining more and more attention. The unique properties of the single-atom-thick, flexible, robust, and quanta-sensitive graphene make it an excellent candidate for sensors. However, its characteristics can be modified to suit specific applications by means of metal and nonmetal doping. In this systematic and detailed study, with the aid of density functional theory (DFT)-based simulations, we investigate the gas sensing capabilities of trapped transition-metal (TM) atoms at the graphene double vacancy (2VG). Eight different gas molecules, ranging from electron acceptors (Lewis acids) to donor species (Lewis bases), are investigated, namely, O2, NO2, NO, CO2, SO2, H2O, NH3, and CO. Four TM atoms Fe, Co, Ni, and Cu are considered as active sites for gas sensing. The effects of N-doping and the Ni(111) substrate are also examined. The performance of these systems in terms of stability, sensitivity, selectivity, and reusability is discussed for practical applications.","author":[{"dropping-particle":"","family":"Baby","given":"Anu","non-dropping-particle":"","parse-names":false,"suffix":""},{"dropping-particle":"","family":"Valentin","given":"Cristiana","non-dropping-particle":"Di","parse-names":false,"suffix":""},{"dropping-particle":"","family":"Trovato","given":"Laura","non-dropping-particle":"","parse-names":false,"suffix":""},{"dropping-particle":"","family":"Valentin","given":"Cristiana","non-dropping-particle":"Di","parse-names":false,"suffix":""}],"container-title":"Carbon","id":"ITEM-1","issue":"43","issued":{"date-parts":[["2021"]]},"page":"772-788","title":"DFE ¡' GH I £ PA ¡ Q © D 1 RA ¦© I £ A § S £ T D £ PA © ¡&amp; UV ! 21 W4 I %' YX ` ab § B % 7 @ A9A § © V c C % d ¤ Ue ¦ fg — # ˜ d ™ fehg ‚ ikj ` lI ˜ nm ¨ o ' prqts uAv pr ˜ nwxg y ¤ zkj ¨ jk { ˜ x •¨Œ '  ' •¨Œš™ I › kpr ˜ nsh œ~•¨—‚¨•","type":"article-journal","volume":"125"},"uris":["http://www.mendeley.com/documents/?uuid=00e14c5f-c748-4f3b-918c-5c11d3274602"]}],"mendeley":{"formattedCitation":"&lt;sup&gt;9&lt;/sup&gt;","plainTextFormattedCitation":"9","previouslyFormattedCitation":"[9]"},"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9</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The majority of techniques for producing nanowires are adapted from methods nowadays utilized in the field of semiconductors, resulting in microchips.</w:t>
      </w:r>
    </w:p>
    <w:p w14:paraId="07BA808D" w14:textId="77777777" w:rsidR="007B1361" w:rsidRPr="00136888" w:rsidRDefault="007B1361" w:rsidP="00F846EC">
      <w:pPr>
        <w:pStyle w:val="ListParagraph"/>
        <w:numPr>
          <w:ilvl w:val="0"/>
          <w:numId w:val="1"/>
        </w:num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Nanorods</w:t>
      </w:r>
    </w:p>
    <w:p w14:paraId="18E25620" w14:textId="77777777" w:rsidR="007B1361" w:rsidRPr="00136888" w:rsidRDefault="007B1361" w:rsidP="00F9752B">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One-dimensional nanorods with decreased boundaries of grains, defects in the surface</w:t>
      </w:r>
      <w:r w:rsidR="00D03146">
        <w:rPr>
          <w:rFonts w:ascii="Times New Roman" w:hAnsi="Times New Roman" w:cs="Times New Roman"/>
          <w:sz w:val="24"/>
          <w:szCs w:val="24"/>
        </w:rPr>
        <w:t xml:space="preserve"> </w:t>
      </w:r>
      <w:r w:rsidRPr="00136888">
        <w:rPr>
          <w:rFonts w:ascii="Times New Roman" w:hAnsi="Times New Roman" w:cs="Times New Roman"/>
          <w:sz w:val="24"/>
          <w:szCs w:val="24"/>
        </w:rPr>
        <w:t>and irregular surfaces may be beneficial with greater efficiency for charge transportation. Nanorods could be produced via a variety of methodologies, comprising thermal decomposition, hydrothermal, and microwave treatment</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{"citationItems":[{"id":"ITEM-1","itemData":{"DOI":"10.1007/s10854-010-0270-0","ISSN":"09574522","abstract":"Zinc oxide nanorods have been synthesized by microwave assisted method using zinc nitrate, ethylene glycol and sodium hydroxide as a precursors. The material was characterized by XRD, SEM, EDAX and UV-Visible techniques. XRD analysis revealed all the relevant Bragg's reflections for wurtzite (hexagonal phase) structure of zinc oxide. The average particle size was obtained 34 nm from the Williamson-Hall plot. The value of particle size determined from XRD was in good agreement with the SEM and TEM results. The direct optical band gap was found to be 3.13 eV. © 2010 Springer Science+Business Media, LLC.","author":[{"dropping-particle":"","family":"Ghule","given":"L. A.","non-dropping-particle":"","parse-names":false,"suffix":""},{"dropping-particle":"","family":"Shirke","given":"B. S.","non-dropping-particle":"","parse-names":false,"suffix":""},{"dropping-particle":"","family":"Sapnar","given":"K. B.","non-dropping-particle":"","parse-names":false,"suffix":""},{"dropping-particle":"","family":"Dhole","given":"S. D.","non-dropping-particle":"","parse-names":false,"suffix":""},{"dropping-particle":"","family":"Hankare","given":"P. P.","non-dropping-particle":"","parse-names":false,"suffix":""},{"dropping-particle":"","family":"Garadkar","given":"K. M.","non-dropping-particle":"","parse-names":false,"suffix":""}],"container-title":"Journal of Materials Science: Materials in Electronics","id":"ITEM-1","issue":"8","issued":{"date-parts":[["2011"]]},"page":"1120-1123","title":"Preparation of zinc oxide nanorods by microwave assisted technique using ethylene glycol as a stabilizing agent","type":"article-journal","volume":"22"},"uris":["http://www.mendeley.com/documents/?uuid=e0830667-f48b-444a-bfd6-0283ee88fdea"]}],"mendeley":{"formattedCitation":"&lt;sup&gt;10&lt;/sup&gt;","plainTextFormattedCitation":"10","previouslyFormattedCitation":"[10]"},"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10</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r w:rsidRPr="00136888">
        <w:rPr>
          <w:rFonts w:ascii="Times New Roman" w:hAnsi="Times New Roman" w:cs="Times New Roman"/>
          <w:color w:val="0070C0"/>
          <w:sz w:val="24"/>
          <w:szCs w:val="24"/>
        </w:rPr>
        <w:t xml:space="preserve"> </w:t>
      </w:r>
    </w:p>
    <w:p w14:paraId="3E0EC63E" w14:textId="77777777" w:rsidR="007B1361" w:rsidRPr="00136888" w:rsidRDefault="007B1361" w:rsidP="00F846EC">
      <w:pPr>
        <w:pStyle w:val="ListParagraph"/>
        <w:numPr>
          <w:ilvl w:val="0"/>
          <w:numId w:val="1"/>
        </w:num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lastRenderedPageBreak/>
        <w:t>Nanotubes</w:t>
      </w:r>
    </w:p>
    <w:p w14:paraId="57D81057" w14:textId="77777777" w:rsidR="007B1361" w:rsidRPr="00136888" w:rsidRDefault="007B1361" w:rsidP="00F9752B">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Since</w:t>
      </w:r>
      <w:r w:rsidR="00D03146">
        <w:rPr>
          <w:rFonts w:ascii="Times New Roman" w:hAnsi="Times New Roman" w:cs="Times New Roman"/>
          <w:sz w:val="24"/>
          <w:szCs w:val="24"/>
        </w:rPr>
        <w:t>,</w:t>
      </w:r>
      <w:r w:rsidRPr="00136888">
        <w:rPr>
          <w:rFonts w:ascii="Times New Roman" w:hAnsi="Times New Roman" w:cs="Times New Roman"/>
          <w:sz w:val="24"/>
          <w:szCs w:val="24"/>
        </w:rPr>
        <w:t xml:space="preserve"> Ijima's investigation of the carbon nanotube (CNT), an enormous amount of research has been put forth toward designing devices that employ 1D crystalline oxide of metal nanostructures as electrodes in lithium batteries, solar cells, catalysts, sensors and other devices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{"citationItems":[{"id":"ITEM-1","itemData":{"author":[{"dropping-particle":"","family":"Michael F. Toney, Jason N. Howard, Jocelyn Richer, Gary L. Borges, Joseph G. Gordon, Owen R. Melroy, David G. Wiesler","given":"Dennis Yee &amp; Larry B. Sorensen","non-dropping-particle":"","parse-names":false,"suffix":""}],"container-title":"Nature","id":"ITEM-1","issued":{"date-parts":[["1994"]]},"page":"444-446","title":"© 19 9 1 Nature Publishing Group </w:instrText>
      </w:r>
      <w:r>
        <w:rPr>
          <w:rFonts w:ascii="Malgun Gothic" w:hAnsi="Malgun Gothic" w:cs="Malgun Gothic"/>
          <w:sz w:val="24"/>
          <w:szCs w:val="24"/>
        </w:rPr>
        <w:instrText>그라첼꺼</w:instrText>
      </w:r>
      <w:r>
        <w:rPr>
          <w:rFonts w:ascii="Times New Roman" w:hAnsi="Times New Roman" w:cs="Times New Roman"/>
          <w:sz w:val="24"/>
          <w:szCs w:val="24"/>
        </w:rPr>
        <w:instrText>","type":"article-journal","volume":"368"},"uris":["http://www.mendeley.com/documents/?uuid=d763e93e-21d0-4f4b-80e1-c56636b52735"]}],"mendeley":{"formattedCitation":"&lt;sup&gt;11&lt;/sup&gt;","plainTextFormattedCitation":"11","previouslyFormattedCitation":"[11]"},"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11</w:t>
      </w:r>
      <w:r w:rsidRPr="00136888">
        <w:rPr>
          <w:rFonts w:ascii="Times New Roman" w:hAnsi="Times New Roman" w:cs="Times New Roman"/>
          <w:sz w:val="24"/>
          <w:szCs w:val="24"/>
        </w:rPr>
        <w:fldChar w:fldCharType="end"/>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Metal oxide nanotubes have unique chemical and physical characteristics, due to their small dimensions, therefore may be utilized as a platform for experimentation to conduct</w:t>
      </w:r>
      <w:r w:rsidR="00D03146">
        <w:rPr>
          <w:rFonts w:ascii="Times New Roman" w:hAnsi="Times New Roman" w:cs="Times New Roman"/>
          <w:sz w:val="24"/>
          <w:szCs w:val="24"/>
        </w:rPr>
        <w:t xml:space="preserve"> </w:t>
      </w:r>
      <w:r w:rsidRPr="00136888">
        <w:rPr>
          <w:rFonts w:ascii="Times New Roman" w:hAnsi="Times New Roman" w:cs="Times New Roman"/>
          <w:sz w:val="24"/>
          <w:szCs w:val="24"/>
        </w:rPr>
        <w:t xml:space="preserve">fundamental research and technological advancement. </w:t>
      </w:r>
    </w:p>
    <w:p w14:paraId="16F7AEF4" w14:textId="77777777"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III]</w:t>
      </w:r>
      <w:r w:rsidRPr="00136888">
        <w:rPr>
          <w:rFonts w:ascii="Times New Roman" w:hAnsi="Times New Roman" w:cs="Times New Roman"/>
          <w:sz w:val="24"/>
          <w:szCs w:val="24"/>
        </w:rPr>
        <w:t xml:space="preserve"> </w:t>
      </w:r>
      <w:r w:rsidRPr="00136888">
        <w:rPr>
          <w:rFonts w:ascii="Times New Roman" w:hAnsi="Times New Roman" w:cs="Times New Roman"/>
          <w:b/>
          <w:sz w:val="24"/>
          <w:szCs w:val="24"/>
        </w:rPr>
        <w:t>Two-</w:t>
      </w:r>
      <w:r w:rsidR="00C34CDE">
        <w:rPr>
          <w:rFonts w:ascii="Times New Roman" w:hAnsi="Times New Roman" w:cs="Times New Roman"/>
          <w:b/>
          <w:sz w:val="24"/>
          <w:szCs w:val="24"/>
        </w:rPr>
        <w:t>d</w:t>
      </w:r>
      <w:r w:rsidRPr="00136888">
        <w:rPr>
          <w:rFonts w:ascii="Times New Roman" w:hAnsi="Times New Roman" w:cs="Times New Roman"/>
          <w:b/>
          <w:sz w:val="24"/>
          <w:szCs w:val="24"/>
        </w:rPr>
        <w:t xml:space="preserve">imensional </w:t>
      </w:r>
      <w:r w:rsidR="00C34CDE">
        <w:rPr>
          <w:rFonts w:ascii="Times New Roman" w:hAnsi="Times New Roman" w:cs="Times New Roman"/>
          <w:b/>
          <w:sz w:val="24"/>
          <w:szCs w:val="24"/>
        </w:rPr>
        <w:t>n</w:t>
      </w:r>
      <w:r w:rsidRPr="00136888">
        <w:rPr>
          <w:rFonts w:ascii="Times New Roman" w:hAnsi="Times New Roman" w:cs="Times New Roman"/>
          <w:b/>
          <w:sz w:val="24"/>
          <w:szCs w:val="24"/>
        </w:rPr>
        <w:t>anomaterials</w:t>
      </w:r>
    </w:p>
    <w:p w14:paraId="36FF75D9" w14:textId="77777777" w:rsidR="007B1361" w:rsidRPr="00136888" w:rsidRDefault="007B1361" w:rsidP="007B1361">
      <w:pPr>
        <w:spacing w:after="0" w:line="360" w:lineRule="auto"/>
        <w:ind w:firstLine="720"/>
        <w:jc w:val="both"/>
        <w:rPr>
          <w:rFonts w:ascii="Times New Roman" w:hAnsi="Times New Roman" w:cs="Times New Roman"/>
          <w:color w:val="0070C0"/>
          <w:sz w:val="24"/>
          <w:szCs w:val="24"/>
        </w:rPr>
      </w:pPr>
      <w:r w:rsidRPr="00136888">
        <w:rPr>
          <w:rFonts w:ascii="Times New Roman" w:hAnsi="Times New Roman" w:cs="Times New Roman"/>
          <w:sz w:val="24"/>
          <w:szCs w:val="24"/>
        </w:rPr>
        <w:t>A new category of nanomaterials known as two-dimensional (2D) nanostructures have sheet-like structures with transverse dimensions greater than 100 nm and a typical thickness of less than 5 nm. They include </w:t>
      </w:r>
      <w:proofErr w:type="spellStart"/>
      <w:r w:rsidRPr="00136888">
        <w:rPr>
          <w:rFonts w:ascii="Times New Roman" w:hAnsi="Times New Roman" w:cs="Times New Roman"/>
          <w:sz w:val="24"/>
          <w:szCs w:val="24"/>
        </w:rPr>
        <w:t>nanodisks</w:t>
      </w:r>
      <w:proofErr w:type="spellEnd"/>
      <w:r w:rsidRPr="00136888">
        <w:rPr>
          <w:rFonts w:ascii="Times New Roman" w:hAnsi="Times New Roman" w:cs="Times New Roman"/>
          <w:sz w:val="24"/>
          <w:szCs w:val="24"/>
        </w:rPr>
        <w:t xml:space="preserve">, nanoplates, </w:t>
      </w:r>
      <w:proofErr w:type="spellStart"/>
      <w:r w:rsidRPr="00136888">
        <w:rPr>
          <w:rFonts w:ascii="Times New Roman" w:hAnsi="Times New Roman" w:cs="Times New Roman"/>
          <w:sz w:val="24"/>
          <w:szCs w:val="24"/>
        </w:rPr>
        <w:t>nanoprisms</w:t>
      </w:r>
      <w:proofErr w:type="spellEnd"/>
      <w:r w:rsidRPr="00136888">
        <w:rPr>
          <w:rFonts w:ascii="Times New Roman" w:hAnsi="Times New Roman" w:cs="Times New Roman"/>
          <w:sz w:val="24"/>
          <w:szCs w:val="24"/>
        </w:rPr>
        <w:t>, and nanosheets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{"citationItems":[{"id":"ITEM-1","itemData":{"DOI":"10.1088/2053-2571/ab126dch4","abstract":"Two-dimensional (2D) nanomaterials are composed of thin layers that may have a thickness of at least one atomic layer. Contrary to bulk materials, these nanoma-terials have a high aspect ratio (surface-area-to-volume ratio) and therefore have many atoms on their surface. These atoms have a different function than internal atoms, and so the increase in the number of surface atoms leads to a change in the behavior of 2D nanomaterials. Graphene, as one of the most widely used and most important 2D materials, has unique properties that result in its widespread use in various industries. After successful performance of graphene in many applications and industry, it is expected that other two-dimensional materials will also have this capability. However, the use of other two-dimensional materials requires more time and effort.","author":[{"dropping-particle":"","family":"Benelmekki","given":"Maria","non-dropping-particle":"","parse-names":false,"suffix":""}],"container-title":"Nanomaterials","id":"ITEM-1","issued":{"date-parts":[["2019"]]},"title":"One-dimensional nanomaterials","type":"article-journal"},"uris":["http://www.mendeley.com/documents/?uuid=a7119132-69b3-43d3-a6fd-c4d08801cb1b"]}],"mendeley":{"formattedCitation":"&lt;sup&gt;12&lt;/sup&gt;","plainTextFormattedCitation":"12","previouslyFormattedCitation":"[12]"},"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12</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p>
    <w:p w14:paraId="0158C9F2" w14:textId="77777777" w:rsidR="007B1361"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 xml:space="preserve">IV] Three </w:t>
      </w:r>
      <w:r w:rsidR="00C34CDE">
        <w:rPr>
          <w:rFonts w:ascii="Times New Roman" w:hAnsi="Times New Roman" w:cs="Times New Roman"/>
          <w:b/>
          <w:sz w:val="24"/>
          <w:szCs w:val="24"/>
        </w:rPr>
        <w:t>d</w:t>
      </w:r>
      <w:r w:rsidRPr="00136888">
        <w:rPr>
          <w:rFonts w:ascii="Times New Roman" w:hAnsi="Times New Roman" w:cs="Times New Roman"/>
          <w:b/>
          <w:sz w:val="24"/>
          <w:szCs w:val="24"/>
        </w:rPr>
        <w:t xml:space="preserve">imensional </w:t>
      </w:r>
      <w:r w:rsidR="00C34CDE">
        <w:rPr>
          <w:rFonts w:ascii="Times New Roman" w:hAnsi="Times New Roman" w:cs="Times New Roman"/>
          <w:b/>
          <w:sz w:val="24"/>
          <w:szCs w:val="24"/>
        </w:rPr>
        <w:t>n</w:t>
      </w:r>
      <w:r w:rsidRPr="00136888">
        <w:rPr>
          <w:rFonts w:ascii="Times New Roman" w:hAnsi="Times New Roman" w:cs="Times New Roman"/>
          <w:b/>
          <w:sz w:val="24"/>
          <w:szCs w:val="24"/>
        </w:rPr>
        <w:t>anomaterials</w:t>
      </w:r>
    </w:p>
    <w:p w14:paraId="464800A9" w14:textId="77777777" w:rsidR="007B1361"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Nanomaterials in three dimensions (3D) are those whose dimensions are not restricted to the nanoscale. Three arbitrary dimensions exceeding 100 nm are present in these materials. Several arrangements of nanosized crystals in various orientations make up bulk nanomaterials</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{"citationItems":[{"id":"ITEM-1","itemData":{"DOI":"10.1002/aenm.202001460","ISSN":"16146840","abstract":"Among the different nanostructures that have been demonstrated as promising materials for various applications, 3D nanostructures have attracted significant attention as building blocks for constructing high-performance nanodevices. Particularly over the last decade, considerable research efforts have been devoted to designing, fabricating, and evaluating 3D nanostructures as electrodes for electrochemical energy conversion and storage devices. Although remarkable progress has been achieved, the performance of electrochemical energy devices based on 3D nanostructures in terms of energy conversion efficiency, energy storage capability, and device reliability still needs to be significantly improved to meet the requirements for practical applications. Rather than simply outlining and comparing different 3D nanostructures, this article systematically summarizes the general advantages as well as the existing and future challenges of 3D nanostructures for electrochemical energy conversion and storage, focusing on photoelectrochemical water splitting, photoelectrocatalytic solar-to-fuels conversion from nitrogen and carbon dioxide, rechargeable metal-ion batteries, and supercapacitors. A comprehensive understanding of these advantages and challenges shall provide valuable guidelines and enlightenments to facilitate the further development of 3D nanostructured materials, and contribute to the achieving more efficient energy conversion and storage technologies toward a sustainable energy future.","author":[{"dropping-particle":"","family":"Zhao","given":"Huaping","non-dropping-particle":"","parse-names":false,"suffix":""},{"dropping-particle":"","family":"Lei","given":"Yong","non-dropping-particle":"","parse-names":false,"suffix":""}],"container-title":"Advanced Energy Materials","id":"ITEM-1","issue":"28","issued":{"date-parts":[["2020"]]},"page":"1-8","title":"3D Nanostructures for the Next Generation of High-Performance Nanodevices for Electrochemical Energy Conversion and Storage","type":"article-journal","volume":"10"},"uris":["http://www.mendeley.com/documents/?uuid=5a0f0383-3cbf-4178-877e-5bd19484d170"]}],"mendeley":{"formattedCitation":"&lt;sup&gt;13&lt;/sup&gt;","plainTextFormattedCitation":"13","previouslyFormattedCitation":"[13]"},"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13</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p>
    <w:p w14:paraId="534E32A1" w14:textId="77777777" w:rsidR="00DC6905" w:rsidRDefault="00DC6905" w:rsidP="007B1361">
      <w:pPr>
        <w:spacing w:after="0" w:line="360" w:lineRule="auto"/>
        <w:ind w:firstLine="720"/>
        <w:jc w:val="both"/>
        <w:rPr>
          <w:rFonts w:ascii="Times New Roman" w:hAnsi="Times New Roman" w:cs="Times New Roman"/>
          <w:sz w:val="24"/>
          <w:szCs w:val="24"/>
        </w:rPr>
      </w:pPr>
    </w:p>
    <w:p w14:paraId="79F92A9E" w14:textId="5954236D" w:rsidR="00DC6905" w:rsidRDefault="00DC6905" w:rsidP="00EB5159">
      <w:pPr>
        <w:spacing w:after="0" w:line="360" w:lineRule="auto"/>
        <w:jc w:val="both"/>
        <w:rPr>
          <w:rFonts w:ascii="Times New Roman" w:hAnsi="Times New Roman" w:cs="Times New Roman"/>
          <w:b/>
          <w:sz w:val="24"/>
          <w:szCs w:val="24"/>
        </w:rPr>
      </w:pPr>
    </w:p>
    <w:p w14:paraId="0BDFE4A4" w14:textId="77777777" w:rsidR="005B2082" w:rsidRPr="00136888" w:rsidRDefault="005B2082" w:rsidP="00EB5159">
      <w:pPr>
        <w:spacing w:after="0" w:line="360" w:lineRule="auto"/>
        <w:jc w:val="both"/>
        <w:rPr>
          <w:rFonts w:ascii="Times New Roman" w:hAnsi="Times New Roman" w:cs="Times New Roman"/>
          <w:b/>
          <w:sz w:val="24"/>
          <w:szCs w:val="24"/>
        </w:rPr>
      </w:pPr>
    </w:p>
    <w:p w14:paraId="66E4F152" w14:textId="77777777" w:rsidR="007B1361" w:rsidRDefault="007B1361" w:rsidP="00F9752B">
      <w:pPr>
        <w:shd w:val="clear" w:color="auto" w:fill="FFFFFF"/>
        <w:spacing w:after="0" w:line="360" w:lineRule="auto"/>
        <w:textAlignment w:val="baseline"/>
        <w:outlineLvl w:val="2"/>
        <w:rPr>
          <w:rFonts w:ascii="Times New Roman" w:eastAsia="Times New Roman" w:hAnsi="Times New Roman" w:cs="Times New Roman"/>
          <w:b/>
          <w:bCs/>
          <w:sz w:val="24"/>
          <w:szCs w:val="24"/>
        </w:rPr>
      </w:pPr>
      <w:r w:rsidRPr="00136888">
        <w:rPr>
          <w:rFonts w:ascii="Times New Roman" w:eastAsia="Times New Roman" w:hAnsi="Times New Roman" w:cs="Times New Roman"/>
          <w:b/>
          <w:bCs/>
          <w:sz w:val="24"/>
          <w:szCs w:val="24"/>
        </w:rPr>
        <w:t>1.</w:t>
      </w:r>
      <w:r w:rsidR="00C34CDE">
        <w:rPr>
          <w:rFonts w:ascii="Times New Roman" w:eastAsia="Times New Roman" w:hAnsi="Times New Roman" w:cs="Times New Roman"/>
          <w:b/>
          <w:bCs/>
          <w:sz w:val="24"/>
          <w:szCs w:val="24"/>
        </w:rPr>
        <w:t>2</w:t>
      </w:r>
      <w:r w:rsidRPr="00136888">
        <w:rPr>
          <w:rFonts w:ascii="Times New Roman" w:eastAsia="Times New Roman" w:hAnsi="Times New Roman" w:cs="Times New Roman"/>
          <w:b/>
          <w:bCs/>
          <w:sz w:val="24"/>
          <w:szCs w:val="24"/>
        </w:rPr>
        <w:t xml:space="preserve">.3 Classification of </w:t>
      </w:r>
      <w:r w:rsidR="00C34CDE">
        <w:rPr>
          <w:rFonts w:ascii="Times New Roman" w:eastAsia="Times New Roman" w:hAnsi="Times New Roman" w:cs="Times New Roman"/>
          <w:b/>
          <w:bCs/>
          <w:sz w:val="24"/>
          <w:szCs w:val="24"/>
        </w:rPr>
        <w:t>n</w:t>
      </w:r>
      <w:r w:rsidRPr="00136888">
        <w:rPr>
          <w:rFonts w:ascii="Times New Roman" w:eastAsia="Times New Roman" w:hAnsi="Times New Roman" w:cs="Times New Roman"/>
          <w:b/>
          <w:bCs/>
          <w:sz w:val="24"/>
          <w:szCs w:val="24"/>
        </w:rPr>
        <w:t xml:space="preserve">anomaterials </w:t>
      </w:r>
      <w:r w:rsidR="00C34CDE">
        <w:rPr>
          <w:rFonts w:ascii="Times New Roman" w:eastAsia="Times New Roman" w:hAnsi="Times New Roman" w:cs="Times New Roman"/>
          <w:b/>
          <w:bCs/>
          <w:sz w:val="24"/>
          <w:szCs w:val="24"/>
        </w:rPr>
        <w:t>b</w:t>
      </w:r>
      <w:r w:rsidRPr="00136888">
        <w:rPr>
          <w:rFonts w:ascii="Times New Roman" w:eastAsia="Times New Roman" w:hAnsi="Times New Roman" w:cs="Times New Roman"/>
          <w:b/>
          <w:bCs/>
          <w:sz w:val="24"/>
          <w:szCs w:val="24"/>
        </w:rPr>
        <w:t xml:space="preserve">ased on </w:t>
      </w:r>
      <w:r w:rsidR="00C34CDE">
        <w:rPr>
          <w:rFonts w:ascii="Times New Roman" w:eastAsia="Times New Roman" w:hAnsi="Times New Roman" w:cs="Times New Roman"/>
          <w:b/>
          <w:bCs/>
          <w:sz w:val="24"/>
          <w:szCs w:val="24"/>
        </w:rPr>
        <w:t>m</w:t>
      </w:r>
      <w:r w:rsidRPr="00136888">
        <w:rPr>
          <w:rFonts w:ascii="Times New Roman" w:eastAsia="Times New Roman" w:hAnsi="Times New Roman" w:cs="Times New Roman"/>
          <w:b/>
          <w:bCs/>
          <w:sz w:val="24"/>
          <w:szCs w:val="24"/>
        </w:rPr>
        <w:t xml:space="preserve">orphology and </w:t>
      </w:r>
      <w:r w:rsidR="00C34CDE">
        <w:rPr>
          <w:rFonts w:ascii="Times New Roman" w:eastAsia="Times New Roman" w:hAnsi="Times New Roman" w:cs="Times New Roman"/>
          <w:b/>
          <w:bCs/>
          <w:sz w:val="24"/>
          <w:szCs w:val="24"/>
        </w:rPr>
        <w:t>s</w:t>
      </w:r>
      <w:r w:rsidRPr="00136888">
        <w:rPr>
          <w:rFonts w:ascii="Times New Roman" w:eastAsia="Times New Roman" w:hAnsi="Times New Roman" w:cs="Times New Roman"/>
          <w:b/>
          <w:bCs/>
          <w:sz w:val="24"/>
          <w:szCs w:val="24"/>
        </w:rPr>
        <w:t>tructure</w:t>
      </w:r>
    </w:p>
    <w:p w14:paraId="780AD5CA" w14:textId="77777777" w:rsidR="00F9752B" w:rsidRPr="00F9752B" w:rsidRDefault="00F9752B" w:rsidP="00F9752B">
      <w:pPr>
        <w:shd w:val="clear" w:color="auto" w:fill="FFFFFF"/>
        <w:spacing w:after="0" w:line="360" w:lineRule="auto"/>
        <w:textAlignment w:val="baseline"/>
        <w:outlineLvl w:val="2"/>
        <w:rPr>
          <w:rFonts w:ascii="Times New Roman" w:eastAsia="Times New Roman" w:hAnsi="Times New Roman" w:cs="Times New Roman"/>
          <w:b/>
          <w:bCs/>
          <w:sz w:val="24"/>
          <w:szCs w:val="24"/>
        </w:rPr>
      </w:pPr>
    </w:p>
    <w:p w14:paraId="52B8A204" w14:textId="77777777" w:rsidR="007B1361" w:rsidRPr="00136888" w:rsidRDefault="00F9752B" w:rsidP="007B1361">
      <w:pPr>
        <w:shd w:val="clear" w:color="auto" w:fill="FFFFFF"/>
        <w:spacing w:after="0" w:line="360" w:lineRule="auto"/>
        <w:jc w:val="center"/>
        <w:textAlignment w:val="baseline"/>
        <w:outlineLvl w:val="2"/>
        <w:rPr>
          <w:rFonts w:ascii="Times New Roman" w:eastAsia="Times New Roman" w:hAnsi="Times New Roman" w:cs="Times New Roman"/>
          <w:b/>
          <w:bCs/>
          <w:color w:val="FF0000"/>
          <w:sz w:val="24"/>
          <w:szCs w:val="24"/>
        </w:rPr>
      </w:pPr>
      <w:r>
        <w:rPr>
          <w:noProof/>
        </w:rPr>
        <w:drawing>
          <wp:inline distT="0" distB="0" distL="0" distR="0" wp14:anchorId="4F444098" wp14:editId="086EE5EF">
            <wp:extent cx="4998483" cy="2788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7644" cy="2793795"/>
                    </a:xfrm>
                    <a:prstGeom prst="rect">
                      <a:avLst/>
                    </a:prstGeom>
                    <a:noFill/>
                    <a:ln>
                      <a:noFill/>
                    </a:ln>
                  </pic:spPr>
                </pic:pic>
              </a:graphicData>
            </a:graphic>
          </wp:inline>
        </w:drawing>
      </w:r>
    </w:p>
    <w:p w14:paraId="102C4235" w14:textId="77777777" w:rsidR="003172B5" w:rsidRPr="00EB5159" w:rsidRDefault="007B1361" w:rsidP="00EB5159">
      <w:pPr>
        <w:shd w:val="clear" w:color="auto" w:fill="FFFFFF"/>
        <w:spacing w:after="0" w:line="360" w:lineRule="auto"/>
        <w:jc w:val="center"/>
        <w:textAlignment w:val="baseline"/>
        <w:outlineLvl w:val="2"/>
        <w:rPr>
          <w:rFonts w:ascii="Times New Roman" w:hAnsi="Times New Roman" w:cs="Times New Roman"/>
          <w:b/>
          <w:sz w:val="24"/>
          <w:szCs w:val="24"/>
        </w:rPr>
      </w:pPr>
      <w:r w:rsidRPr="00666F98">
        <w:rPr>
          <w:rFonts w:ascii="Times New Roman" w:hAnsi="Times New Roman" w:cs="Times New Roman"/>
          <w:b/>
          <w:sz w:val="24"/>
          <w:szCs w:val="24"/>
        </w:rPr>
        <w:t>Fig</w:t>
      </w:r>
      <w:r w:rsidR="00A87D18">
        <w:rPr>
          <w:rFonts w:ascii="Times New Roman" w:hAnsi="Times New Roman" w:cs="Times New Roman"/>
          <w:b/>
          <w:sz w:val="24"/>
          <w:szCs w:val="24"/>
        </w:rPr>
        <w:t>.</w:t>
      </w:r>
      <w:r w:rsidRPr="00666F98">
        <w:rPr>
          <w:rFonts w:ascii="Times New Roman" w:hAnsi="Times New Roman" w:cs="Times New Roman"/>
          <w:b/>
          <w:sz w:val="24"/>
          <w:szCs w:val="24"/>
        </w:rPr>
        <w:t xml:space="preserve"> 1.</w:t>
      </w:r>
      <w:r w:rsidR="00666F98" w:rsidRPr="00666F98">
        <w:rPr>
          <w:rFonts w:ascii="Times New Roman" w:hAnsi="Times New Roman" w:cs="Times New Roman"/>
          <w:b/>
          <w:sz w:val="24"/>
          <w:szCs w:val="24"/>
        </w:rPr>
        <w:t>2</w:t>
      </w:r>
      <w:r w:rsidRPr="00666F98">
        <w:rPr>
          <w:rFonts w:ascii="Times New Roman" w:hAnsi="Times New Roman" w:cs="Times New Roman"/>
          <w:b/>
          <w:sz w:val="24"/>
          <w:szCs w:val="24"/>
        </w:rPr>
        <w:t xml:space="preserve"> Classifications</w:t>
      </w:r>
      <w:r w:rsidRPr="00136888">
        <w:rPr>
          <w:rFonts w:ascii="Times New Roman" w:hAnsi="Times New Roman" w:cs="Times New Roman"/>
          <w:b/>
          <w:sz w:val="24"/>
          <w:szCs w:val="24"/>
        </w:rPr>
        <w:t xml:space="preserve"> of nanomaterials based on morphology and structure</w:t>
      </w:r>
    </w:p>
    <w:p w14:paraId="0CF49B10"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r w:rsidRPr="00136888">
        <w:rPr>
          <w:rFonts w:ascii="Times New Roman" w:eastAsia="Times New Roman" w:hAnsi="Times New Roman" w:cs="Times New Roman"/>
          <w:bCs/>
          <w:color w:val="000000" w:themeColor="text1"/>
          <w:sz w:val="24"/>
          <w:szCs w:val="24"/>
        </w:rPr>
        <w:lastRenderedPageBreak/>
        <w:t xml:space="preserve">Nanomaterials are divided into two primary categories: Consolidated materials and </w:t>
      </w:r>
      <w:proofErr w:type="spellStart"/>
      <w:r w:rsidRPr="00136888">
        <w:rPr>
          <w:rFonts w:ascii="Times New Roman" w:eastAsia="Times New Roman" w:hAnsi="Times New Roman" w:cs="Times New Roman"/>
          <w:bCs/>
          <w:color w:val="000000" w:themeColor="text1"/>
          <w:sz w:val="24"/>
          <w:szCs w:val="24"/>
        </w:rPr>
        <w:t>Nanodispersions</w:t>
      </w:r>
      <w:proofErr w:type="spellEnd"/>
      <w:r w:rsidR="00666F98">
        <w:rPr>
          <w:rFonts w:ascii="Times New Roman" w:eastAsia="Times New Roman" w:hAnsi="Times New Roman" w:cs="Times New Roman"/>
          <w:bCs/>
          <w:color w:val="000000" w:themeColor="text1"/>
          <w:sz w:val="24"/>
          <w:szCs w:val="24"/>
        </w:rPr>
        <w:t xml:space="preserve"> as shown in </w:t>
      </w:r>
      <w:r w:rsidR="00666F98" w:rsidRPr="00E45438">
        <w:rPr>
          <w:rFonts w:ascii="Times New Roman" w:eastAsia="Times New Roman" w:hAnsi="Times New Roman" w:cs="Times New Roman"/>
          <w:b/>
          <w:color w:val="000000" w:themeColor="text1"/>
          <w:sz w:val="24"/>
          <w:szCs w:val="24"/>
        </w:rPr>
        <w:t>Fig. 1.2</w:t>
      </w:r>
      <w:r w:rsidRPr="00136888">
        <w:rPr>
          <w:rFonts w:ascii="Times New Roman" w:eastAsia="Times New Roman" w:hAnsi="Times New Roman" w:cs="Times New Roman"/>
          <w:bCs/>
          <w:color w:val="000000" w:themeColor="text1"/>
          <w:sz w:val="24"/>
          <w:szCs w:val="24"/>
        </w:rPr>
        <w:t xml:space="preserve">. Their classification is mostly based on their morphology and structure. Consolidated nanostructures are further divided into a number of categories. The terms </w:t>
      </w:r>
      <w:r w:rsidR="00F9752B">
        <w:rPr>
          <w:rFonts w:ascii="Times New Roman" w:eastAsia="Times New Roman" w:hAnsi="Times New Roman" w:cs="Times New Roman"/>
          <w:bCs/>
          <w:color w:val="000000" w:themeColor="text1"/>
          <w:sz w:val="24"/>
          <w:szCs w:val="24"/>
        </w:rPr>
        <w:t>“</w:t>
      </w:r>
      <w:proofErr w:type="spellStart"/>
      <w:r w:rsidRPr="00136888">
        <w:rPr>
          <w:rFonts w:ascii="Times New Roman" w:eastAsia="Times New Roman" w:hAnsi="Times New Roman" w:cs="Times New Roman"/>
          <w:bCs/>
          <w:color w:val="000000" w:themeColor="text1"/>
          <w:sz w:val="24"/>
          <w:szCs w:val="24"/>
        </w:rPr>
        <w:t>nanopowders</w:t>
      </w:r>
      <w:proofErr w:type="spellEnd"/>
      <w:r w:rsidR="00F9752B">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t xml:space="preserve"> and </w:t>
      </w:r>
      <w:r w:rsidR="00F9752B">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t>nanoparticles</w:t>
      </w:r>
      <w:r w:rsidR="00F9752B">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t xml:space="preserve"> refer to one-dimensional nano-dispersive systems. These other subcategories of nanoparticles include nanocrystals, nanotubes, nanoclusters, supermolecules, etc.</w:t>
      </w:r>
    </w:p>
    <w:p w14:paraId="1EED63F2" w14:textId="77777777" w:rsidR="007B1361" w:rsidRDefault="00352236"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Size is a key </w:t>
      </w:r>
      <w:r w:rsidR="007B1361" w:rsidRPr="00136888">
        <w:rPr>
          <w:rFonts w:ascii="Times New Roman" w:eastAsia="Times New Roman" w:hAnsi="Times New Roman" w:cs="Times New Roman"/>
          <w:bCs/>
          <w:color w:val="000000" w:themeColor="text1"/>
          <w:sz w:val="24"/>
          <w:szCs w:val="24"/>
        </w:rPr>
        <w:t xml:space="preserve">property of nanomaterials. Nanomaterials are usually classified based on the extent to which their dimensions lie between the nanoscale ranges. The term </w:t>
      </w:r>
      <w:r w:rsidR="00F9752B">
        <w:rPr>
          <w:rFonts w:ascii="Times New Roman" w:eastAsia="Times New Roman" w:hAnsi="Times New Roman" w:cs="Times New Roman"/>
          <w:bCs/>
          <w:color w:val="000000" w:themeColor="text1"/>
          <w:sz w:val="24"/>
          <w:szCs w:val="24"/>
        </w:rPr>
        <w:t>“</w:t>
      </w:r>
      <w:r w:rsidR="007B1361" w:rsidRPr="00136888">
        <w:rPr>
          <w:rFonts w:ascii="Times New Roman" w:eastAsia="Times New Roman" w:hAnsi="Times New Roman" w:cs="Times New Roman"/>
          <w:bCs/>
          <w:color w:val="000000" w:themeColor="text1"/>
          <w:sz w:val="24"/>
          <w:szCs w:val="24"/>
        </w:rPr>
        <w:t>nanoparticle</w:t>
      </w:r>
      <w:r w:rsidR="00F9752B">
        <w:rPr>
          <w:rFonts w:ascii="Times New Roman" w:eastAsia="Times New Roman" w:hAnsi="Times New Roman" w:cs="Times New Roman"/>
          <w:bCs/>
          <w:color w:val="000000" w:themeColor="text1"/>
          <w:sz w:val="24"/>
          <w:szCs w:val="24"/>
        </w:rPr>
        <w:t>”</w:t>
      </w:r>
      <w:r w:rsidR="007B1361" w:rsidRPr="00136888">
        <w:rPr>
          <w:rFonts w:ascii="Times New Roman" w:eastAsia="Times New Roman" w:hAnsi="Times New Roman" w:cs="Times New Roman"/>
          <w:bCs/>
          <w:color w:val="000000" w:themeColor="text1"/>
          <w:sz w:val="24"/>
          <w:szCs w:val="24"/>
        </w:rPr>
        <w:t xml:space="preserve"> refers to a nanomaterial whose three dimensions are all nanoscale and there is essentially no variation among the most lengthy and shortest axes.</w:t>
      </w:r>
      <w:r w:rsidR="007B1361" w:rsidRPr="00136888">
        <w:rPr>
          <w:rFonts w:ascii="Times New Roman" w:hAnsi="Times New Roman" w:cs="Times New Roman"/>
          <w:color w:val="000000" w:themeColor="text1"/>
          <w:sz w:val="24"/>
          <w:szCs w:val="24"/>
        </w:rPr>
        <w:t xml:space="preserve"> </w:t>
      </w:r>
      <w:proofErr w:type="spellStart"/>
      <w:r w:rsidR="007B1361" w:rsidRPr="00136888">
        <w:rPr>
          <w:rFonts w:ascii="Times New Roman" w:eastAsia="Times New Roman" w:hAnsi="Times New Roman" w:cs="Times New Roman"/>
          <w:bCs/>
          <w:color w:val="000000" w:themeColor="text1"/>
          <w:sz w:val="24"/>
          <w:szCs w:val="24"/>
        </w:rPr>
        <w:t>Nanofibres</w:t>
      </w:r>
      <w:proofErr w:type="spellEnd"/>
      <w:r w:rsidR="007B1361" w:rsidRPr="00136888">
        <w:rPr>
          <w:rFonts w:ascii="Times New Roman" w:eastAsia="Times New Roman" w:hAnsi="Times New Roman" w:cs="Times New Roman"/>
          <w:bCs/>
          <w:color w:val="000000" w:themeColor="text1"/>
          <w:sz w:val="24"/>
          <w:szCs w:val="24"/>
        </w:rPr>
        <w:t xml:space="preserve"> are materials that have two dimensions at the nanoscale. Nanotubes are solid nanofibers that are hollow, while nanorods are solid nanofibers that are hollow.  Nanoplates are materials having only one dimension at the nanoscale. Nanoribbons are nanoplates with two distinct longer dimensions.</w:t>
      </w:r>
    </w:p>
    <w:p w14:paraId="141FF80F" w14:textId="77777777" w:rsidR="00DC6905" w:rsidRDefault="00DC6905"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297C1352" w14:textId="77777777" w:rsidR="00EB5159" w:rsidRDefault="00EB5159"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17FDE94A" w14:textId="77777777" w:rsidR="00EB5159" w:rsidRDefault="00EB5159"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02EB6DB7" w14:textId="7DFF7640" w:rsidR="00EB5159" w:rsidRDefault="00EB5159"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4C686C50" w14:textId="5D1004AA" w:rsidR="00822AF1" w:rsidRDefault="00822AF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4A8FD229" w14:textId="77777777" w:rsidR="00822AF1" w:rsidRPr="00136888" w:rsidRDefault="00822AF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1CDCB0F1" w14:textId="77777777" w:rsidR="007B1361" w:rsidRDefault="007B1361" w:rsidP="007B1361">
      <w:pPr>
        <w:shd w:val="clear" w:color="auto" w:fill="FFFFFF"/>
        <w:spacing w:after="0" w:line="360" w:lineRule="auto"/>
        <w:jc w:val="both"/>
        <w:textAlignment w:val="baseline"/>
        <w:outlineLvl w:val="2"/>
        <w:rPr>
          <w:rFonts w:ascii="Times New Roman" w:eastAsia="Times New Roman" w:hAnsi="Times New Roman" w:cs="Times New Roman"/>
          <w:b/>
          <w:bCs/>
          <w:sz w:val="24"/>
          <w:szCs w:val="24"/>
        </w:rPr>
      </w:pPr>
      <w:r w:rsidRPr="00136888">
        <w:rPr>
          <w:rFonts w:ascii="Times New Roman" w:eastAsia="Times New Roman" w:hAnsi="Times New Roman" w:cs="Times New Roman"/>
          <w:b/>
          <w:bCs/>
          <w:sz w:val="24"/>
          <w:szCs w:val="24"/>
        </w:rPr>
        <w:t>1.</w:t>
      </w:r>
      <w:r w:rsidR="00BF1478">
        <w:rPr>
          <w:rFonts w:ascii="Times New Roman" w:eastAsia="Times New Roman" w:hAnsi="Times New Roman" w:cs="Times New Roman"/>
          <w:b/>
          <w:bCs/>
          <w:sz w:val="24"/>
          <w:szCs w:val="24"/>
        </w:rPr>
        <w:t>2</w:t>
      </w:r>
      <w:r w:rsidRPr="00136888">
        <w:rPr>
          <w:rFonts w:ascii="Times New Roman" w:eastAsia="Times New Roman" w:hAnsi="Times New Roman" w:cs="Times New Roman"/>
          <w:b/>
          <w:bCs/>
          <w:sz w:val="24"/>
          <w:szCs w:val="24"/>
        </w:rPr>
        <w:t xml:space="preserve">.4 Classification of </w:t>
      </w:r>
      <w:r w:rsidR="00C34CDE">
        <w:rPr>
          <w:rFonts w:ascii="Times New Roman" w:eastAsia="Times New Roman" w:hAnsi="Times New Roman" w:cs="Times New Roman"/>
          <w:b/>
          <w:bCs/>
          <w:sz w:val="24"/>
          <w:szCs w:val="24"/>
        </w:rPr>
        <w:t>n</w:t>
      </w:r>
      <w:r w:rsidRPr="00136888">
        <w:rPr>
          <w:rFonts w:ascii="Times New Roman" w:eastAsia="Times New Roman" w:hAnsi="Times New Roman" w:cs="Times New Roman"/>
          <w:b/>
          <w:bCs/>
          <w:sz w:val="24"/>
          <w:szCs w:val="24"/>
        </w:rPr>
        <w:t xml:space="preserve">anomaterials </w:t>
      </w:r>
      <w:r w:rsidR="00C34CDE">
        <w:rPr>
          <w:rFonts w:ascii="Times New Roman" w:eastAsia="Times New Roman" w:hAnsi="Times New Roman" w:cs="Times New Roman"/>
          <w:b/>
          <w:bCs/>
          <w:sz w:val="24"/>
          <w:szCs w:val="24"/>
        </w:rPr>
        <w:t>b</w:t>
      </w:r>
      <w:r w:rsidRPr="00136888">
        <w:rPr>
          <w:rFonts w:ascii="Times New Roman" w:eastAsia="Times New Roman" w:hAnsi="Times New Roman" w:cs="Times New Roman"/>
          <w:b/>
          <w:bCs/>
          <w:sz w:val="24"/>
          <w:szCs w:val="24"/>
        </w:rPr>
        <w:t xml:space="preserve">ased on </w:t>
      </w:r>
      <w:r w:rsidR="00C34CDE">
        <w:rPr>
          <w:rFonts w:ascii="Times New Roman" w:eastAsia="Times New Roman" w:hAnsi="Times New Roman" w:cs="Times New Roman"/>
          <w:b/>
          <w:bCs/>
          <w:sz w:val="24"/>
          <w:szCs w:val="24"/>
        </w:rPr>
        <w:t>p</w:t>
      </w:r>
      <w:r w:rsidRPr="00136888">
        <w:rPr>
          <w:rFonts w:ascii="Times New Roman" w:eastAsia="Times New Roman" w:hAnsi="Times New Roman" w:cs="Times New Roman"/>
          <w:b/>
          <w:bCs/>
          <w:sz w:val="24"/>
          <w:szCs w:val="24"/>
        </w:rPr>
        <w:t xml:space="preserve">hases of </w:t>
      </w:r>
      <w:r w:rsidR="00C34CDE">
        <w:rPr>
          <w:rFonts w:ascii="Times New Roman" w:eastAsia="Times New Roman" w:hAnsi="Times New Roman" w:cs="Times New Roman"/>
          <w:b/>
          <w:bCs/>
          <w:sz w:val="24"/>
          <w:szCs w:val="24"/>
        </w:rPr>
        <w:t>m</w:t>
      </w:r>
      <w:r w:rsidRPr="00136888">
        <w:rPr>
          <w:rFonts w:ascii="Times New Roman" w:eastAsia="Times New Roman" w:hAnsi="Times New Roman" w:cs="Times New Roman"/>
          <w:b/>
          <w:bCs/>
          <w:sz w:val="24"/>
          <w:szCs w:val="24"/>
        </w:rPr>
        <w:t>atter</w:t>
      </w:r>
    </w:p>
    <w:p w14:paraId="597CCE84" w14:textId="77777777" w:rsidR="003172B5" w:rsidRPr="00136888" w:rsidRDefault="003172B5" w:rsidP="007B1361">
      <w:pPr>
        <w:shd w:val="clear" w:color="auto" w:fill="FFFFFF"/>
        <w:spacing w:after="0" w:line="360" w:lineRule="auto"/>
        <w:jc w:val="both"/>
        <w:textAlignment w:val="baseline"/>
        <w:outlineLvl w:val="2"/>
        <w:rPr>
          <w:rFonts w:ascii="Times New Roman" w:eastAsia="Times New Roman" w:hAnsi="Times New Roman" w:cs="Times New Roman"/>
          <w:b/>
          <w:bCs/>
          <w:sz w:val="24"/>
          <w:szCs w:val="24"/>
        </w:rPr>
      </w:pPr>
    </w:p>
    <w:p w14:paraId="240B7AF1" w14:textId="77777777" w:rsidR="007B1361" w:rsidRPr="00136888" w:rsidRDefault="00F9752B" w:rsidP="007B1361">
      <w:pPr>
        <w:shd w:val="clear" w:color="auto" w:fill="FFFFFF"/>
        <w:spacing w:after="0" w:line="360" w:lineRule="auto"/>
        <w:jc w:val="both"/>
        <w:textAlignment w:val="baseline"/>
        <w:outlineLvl w:val="2"/>
        <w:rPr>
          <w:rFonts w:ascii="Times New Roman" w:eastAsia="Times New Roman" w:hAnsi="Times New Roman" w:cs="Times New Roman"/>
          <w:bCs/>
          <w:color w:val="0070C0"/>
          <w:sz w:val="24"/>
          <w:szCs w:val="24"/>
        </w:rPr>
      </w:pPr>
      <w:r>
        <w:rPr>
          <w:noProof/>
        </w:rPr>
        <w:drawing>
          <wp:inline distT="0" distB="0" distL="0" distR="0" wp14:anchorId="2177A5B8" wp14:editId="74086495">
            <wp:extent cx="5074285" cy="13227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772" cy="1326038"/>
                    </a:xfrm>
                    <a:prstGeom prst="rect">
                      <a:avLst/>
                    </a:prstGeom>
                    <a:noFill/>
                    <a:ln>
                      <a:noFill/>
                    </a:ln>
                  </pic:spPr>
                </pic:pic>
              </a:graphicData>
            </a:graphic>
          </wp:inline>
        </w:drawing>
      </w:r>
    </w:p>
    <w:p w14:paraId="677832FC" w14:textId="77777777" w:rsidR="003172B5" w:rsidRDefault="00666F98" w:rsidP="00EB5159">
      <w:pPr>
        <w:shd w:val="clear" w:color="auto" w:fill="FFFFFF"/>
        <w:spacing w:after="0" w:line="360" w:lineRule="auto"/>
        <w:jc w:val="center"/>
        <w:textAlignment w:val="baseline"/>
        <w:outlineLvl w:val="2"/>
        <w:rPr>
          <w:rFonts w:ascii="Times New Roman" w:hAnsi="Times New Roman" w:cs="Times New Roman"/>
          <w:b/>
          <w:sz w:val="24"/>
          <w:szCs w:val="24"/>
        </w:rPr>
      </w:pPr>
      <w:r w:rsidRPr="00666F98">
        <w:rPr>
          <w:rFonts w:ascii="Times New Roman" w:hAnsi="Times New Roman" w:cs="Times New Roman"/>
          <w:b/>
          <w:sz w:val="24"/>
          <w:szCs w:val="24"/>
        </w:rPr>
        <w:t>Fig</w:t>
      </w:r>
      <w:r w:rsidR="00A87D18">
        <w:rPr>
          <w:rFonts w:ascii="Times New Roman" w:hAnsi="Times New Roman" w:cs="Times New Roman"/>
          <w:b/>
          <w:sz w:val="24"/>
          <w:szCs w:val="24"/>
        </w:rPr>
        <w:t>.</w:t>
      </w:r>
      <w:r w:rsidRPr="00666F98">
        <w:rPr>
          <w:rFonts w:ascii="Times New Roman" w:hAnsi="Times New Roman" w:cs="Times New Roman"/>
          <w:b/>
          <w:sz w:val="24"/>
          <w:szCs w:val="24"/>
        </w:rPr>
        <w:t xml:space="preserve"> 1.3</w:t>
      </w:r>
      <w:r w:rsidR="007B1361" w:rsidRPr="00666F98">
        <w:rPr>
          <w:rFonts w:ascii="Times New Roman" w:hAnsi="Times New Roman" w:cs="Times New Roman"/>
          <w:b/>
          <w:sz w:val="24"/>
          <w:szCs w:val="24"/>
        </w:rPr>
        <w:t xml:space="preserve"> Classification</w:t>
      </w:r>
      <w:r w:rsidR="007B1361" w:rsidRPr="00136888">
        <w:rPr>
          <w:rFonts w:ascii="Times New Roman" w:hAnsi="Times New Roman" w:cs="Times New Roman"/>
          <w:b/>
          <w:sz w:val="24"/>
          <w:szCs w:val="24"/>
        </w:rPr>
        <w:t xml:space="preserve"> of nanomaterials based on phases of matter</w:t>
      </w:r>
    </w:p>
    <w:p w14:paraId="0948D9AC" w14:textId="77777777" w:rsidR="00EB5159" w:rsidRPr="00EB5159" w:rsidRDefault="00EB5159" w:rsidP="00EB5159">
      <w:pPr>
        <w:shd w:val="clear" w:color="auto" w:fill="FFFFFF"/>
        <w:spacing w:after="0" w:line="360" w:lineRule="auto"/>
        <w:jc w:val="center"/>
        <w:textAlignment w:val="baseline"/>
        <w:outlineLvl w:val="2"/>
        <w:rPr>
          <w:rFonts w:ascii="Times New Roman" w:hAnsi="Times New Roman" w:cs="Times New Roman"/>
          <w:b/>
          <w:sz w:val="24"/>
          <w:szCs w:val="24"/>
        </w:rPr>
      </w:pPr>
    </w:p>
    <w:p w14:paraId="4AD35315" w14:textId="77777777" w:rsidR="007B1361" w:rsidRPr="00136888" w:rsidRDefault="00352236" w:rsidP="00F9752B">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Nanomaterials can</w:t>
      </w:r>
      <w:r w:rsidR="00F9752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be</w:t>
      </w:r>
      <w:r w:rsidR="00F9752B">
        <w:rPr>
          <w:rFonts w:ascii="Times New Roman" w:eastAsia="Times New Roman" w:hAnsi="Times New Roman" w:cs="Times New Roman"/>
          <w:bCs/>
          <w:color w:val="000000" w:themeColor="text1"/>
          <w:sz w:val="24"/>
          <w:szCs w:val="24"/>
        </w:rPr>
        <w:t xml:space="preserve"> </w:t>
      </w:r>
      <w:r w:rsidR="007B1361" w:rsidRPr="00136888">
        <w:rPr>
          <w:rFonts w:ascii="Times New Roman" w:eastAsia="Times New Roman" w:hAnsi="Times New Roman" w:cs="Times New Roman"/>
          <w:bCs/>
          <w:color w:val="000000" w:themeColor="text1"/>
          <w:sz w:val="24"/>
          <w:szCs w:val="24"/>
        </w:rPr>
        <w:t xml:space="preserve">classed as nanocomposite, </w:t>
      </w:r>
      <w:proofErr w:type="spellStart"/>
      <w:r w:rsidR="007B1361" w:rsidRPr="00136888">
        <w:rPr>
          <w:rFonts w:ascii="Times New Roman" w:eastAsia="Times New Roman" w:hAnsi="Times New Roman" w:cs="Times New Roman"/>
          <w:bCs/>
          <w:color w:val="000000" w:themeColor="text1"/>
          <w:sz w:val="24"/>
          <w:szCs w:val="24"/>
        </w:rPr>
        <w:t>nanoporous</w:t>
      </w:r>
      <w:proofErr w:type="spellEnd"/>
      <w:r w:rsidR="007B1361" w:rsidRPr="00136888">
        <w:rPr>
          <w:rFonts w:ascii="Times New Roman" w:eastAsia="Times New Roman" w:hAnsi="Times New Roman" w:cs="Times New Roman"/>
          <w:bCs/>
          <w:color w:val="000000" w:themeColor="text1"/>
          <w:sz w:val="24"/>
          <w:szCs w:val="24"/>
        </w:rPr>
        <w:t>, nanofoam, and nanocrystalline depending on the phases of matter they include</w:t>
      </w:r>
      <w:r w:rsidR="00666F98">
        <w:rPr>
          <w:rFonts w:ascii="Times New Roman" w:eastAsia="Times New Roman" w:hAnsi="Times New Roman" w:cs="Times New Roman"/>
          <w:bCs/>
          <w:color w:val="000000" w:themeColor="text1"/>
          <w:sz w:val="24"/>
          <w:szCs w:val="24"/>
        </w:rPr>
        <w:t xml:space="preserve"> as depicted in </w:t>
      </w:r>
      <w:r w:rsidR="00D03146">
        <w:rPr>
          <w:rFonts w:ascii="Times New Roman" w:eastAsia="Times New Roman" w:hAnsi="Times New Roman" w:cs="Times New Roman"/>
          <w:bCs/>
          <w:color w:val="000000" w:themeColor="text1"/>
          <w:sz w:val="24"/>
          <w:szCs w:val="24"/>
        </w:rPr>
        <w:t xml:space="preserve">  </w:t>
      </w:r>
      <w:r w:rsidR="00666F98" w:rsidRPr="00E45438">
        <w:rPr>
          <w:rFonts w:ascii="Times New Roman" w:eastAsia="Times New Roman" w:hAnsi="Times New Roman" w:cs="Times New Roman"/>
          <w:b/>
          <w:color w:val="000000" w:themeColor="text1"/>
          <w:sz w:val="24"/>
          <w:szCs w:val="24"/>
        </w:rPr>
        <w:t>Fig. 1.3</w:t>
      </w:r>
      <w:r w:rsidR="007B1361" w:rsidRPr="00136888">
        <w:rPr>
          <w:rFonts w:ascii="Times New Roman" w:eastAsia="Times New Roman" w:hAnsi="Times New Roman" w:cs="Times New Roman"/>
          <w:bCs/>
          <w:color w:val="000000" w:themeColor="text1"/>
          <w:sz w:val="24"/>
          <w:szCs w:val="24"/>
        </w:rPr>
        <w:t>.</w:t>
      </w:r>
      <w:r w:rsidR="007B1361" w:rsidRPr="00136888">
        <w:rPr>
          <w:rFonts w:ascii="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rPr>
        <w:t>Nano c</w:t>
      </w:r>
      <w:r w:rsidR="007B1361" w:rsidRPr="00136888">
        <w:rPr>
          <w:rFonts w:ascii="Times New Roman" w:eastAsia="Times New Roman" w:hAnsi="Times New Roman" w:cs="Times New Roman"/>
          <w:bCs/>
          <w:color w:val="000000" w:themeColor="text1"/>
          <w:sz w:val="24"/>
          <w:szCs w:val="24"/>
        </w:rPr>
        <w:t>omposites are solid materials having at least one chemically or physically distinctive region in addition to at least one region possessing nanoscale dimensions. Among</w:t>
      </w:r>
      <w:r>
        <w:rPr>
          <w:rFonts w:ascii="Times New Roman" w:eastAsia="Times New Roman" w:hAnsi="Times New Roman" w:cs="Times New Roman"/>
          <w:bCs/>
          <w:color w:val="000000" w:themeColor="text1"/>
          <w:sz w:val="24"/>
          <w:szCs w:val="24"/>
        </w:rPr>
        <w:t>,</w:t>
      </w:r>
      <w:r w:rsidR="007B1361" w:rsidRPr="00136888">
        <w:rPr>
          <w:rFonts w:ascii="Times New Roman" w:eastAsia="Times New Roman" w:hAnsi="Times New Roman" w:cs="Times New Roman"/>
          <w:bCs/>
          <w:color w:val="000000" w:themeColor="text1"/>
          <w:sz w:val="24"/>
          <w:szCs w:val="24"/>
        </w:rPr>
        <w:t xml:space="preserve"> the two </w:t>
      </w:r>
      <w:r w:rsidR="007B1361" w:rsidRPr="00136888">
        <w:rPr>
          <w:rFonts w:ascii="Times New Roman" w:eastAsia="Times New Roman" w:hAnsi="Times New Roman" w:cs="Times New Roman"/>
          <w:bCs/>
          <w:color w:val="000000" w:themeColor="text1"/>
          <w:sz w:val="24"/>
          <w:szCs w:val="24"/>
        </w:rPr>
        <w:lastRenderedPageBreak/>
        <w:t>phases of a nanofoam, which can be either liquid or solid, has been filled with a gaseous state.</w:t>
      </w:r>
      <w:r w:rsidR="007B1361" w:rsidRPr="00136888">
        <w:rPr>
          <w:rFonts w:ascii="Times New Roman" w:hAnsi="Times New Roman" w:cs="Times New Roman"/>
          <w:color w:val="000000" w:themeColor="text1"/>
          <w:sz w:val="24"/>
          <w:szCs w:val="24"/>
        </w:rPr>
        <w:t xml:space="preserve"> </w:t>
      </w:r>
      <w:proofErr w:type="spellStart"/>
      <w:r w:rsidR="007B1361" w:rsidRPr="00136888">
        <w:rPr>
          <w:rFonts w:ascii="Times New Roman" w:eastAsia="Times New Roman" w:hAnsi="Times New Roman" w:cs="Times New Roman"/>
          <w:bCs/>
          <w:color w:val="000000" w:themeColor="text1"/>
          <w:sz w:val="24"/>
          <w:szCs w:val="24"/>
        </w:rPr>
        <w:t>Nanoporous</w:t>
      </w:r>
      <w:proofErr w:type="spellEnd"/>
      <w:r w:rsidR="007B1361" w:rsidRPr="00136888">
        <w:rPr>
          <w:rFonts w:ascii="Times New Roman" w:eastAsia="Times New Roman" w:hAnsi="Times New Roman" w:cs="Times New Roman"/>
          <w:bCs/>
          <w:color w:val="000000" w:themeColor="text1"/>
          <w:sz w:val="24"/>
          <w:szCs w:val="24"/>
        </w:rPr>
        <w:t xml:space="preserve"> materials are solids that have nanopores or cavities that have nanoscale dimensions. Nanoscale crystal grains are present in nanocrystalline materials.</w:t>
      </w:r>
    </w:p>
    <w:p w14:paraId="28271DEE" w14:textId="77777777" w:rsidR="007B1361" w:rsidRPr="00136888" w:rsidRDefault="007B1361" w:rsidP="007B1361">
      <w:pPr>
        <w:shd w:val="clear" w:color="auto" w:fill="FFFFFF"/>
        <w:spacing w:after="0" w:line="360" w:lineRule="auto"/>
        <w:jc w:val="both"/>
        <w:textAlignment w:val="baseline"/>
        <w:outlineLvl w:val="2"/>
        <w:rPr>
          <w:rFonts w:ascii="Times New Roman" w:eastAsia="Times New Roman" w:hAnsi="Times New Roman" w:cs="Times New Roman"/>
          <w:b/>
          <w:bCs/>
          <w:color w:val="FF0000"/>
          <w:sz w:val="24"/>
          <w:szCs w:val="24"/>
        </w:rPr>
      </w:pPr>
      <w:r w:rsidRPr="00136888">
        <w:rPr>
          <w:rFonts w:ascii="Times New Roman" w:eastAsia="Times New Roman" w:hAnsi="Times New Roman" w:cs="Times New Roman"/>
          <w:b/>
          <w:bCs/>
          <w:sz w:val="24"/>
          <w:szCs w:val="24"/>
        </w:rPr>
        <w:t>1.</w:t>
      </w:r>
      <w:r w:rsidR="00BF1478">
        <w:rPr>
          <w:rFonts w:ascii="Times New Roman" w:eastAsia="Times New Roman" w:hAnsi="Times New Roman" w:cs="Times New Roman"/>
          <w:b/>
          <w:bCs/>
          <w:sz w:val="24"/>
          <w:szCs w:val="24"/>
        </w:rPr>
        <w:t>2</w:t>
      </w:r>
      <w:r w:rsidRPr="00136888">
        <w:rPr>
          <w:rFonts w:ascii="Times New Roman" w:eastAsia="Times New Roman" w:hAnsi="Times New Roman" w:cs="Times New Roman"/>
          <w:b/>
          <w:bCs/>
          <w:sz w:val="24"/>
          <w:szCs w:val="24"/>
        </w:rPr>
        <w:t>.5</w:t>
      </w:r>
      <w:r w:rsidRPr="00136888">
        <w:rPr>
          <w:rFonts w:ascii="Times New Roman" w:eastAsia="Times New Roman" w:hAnsi="Times New Roman" w:cs="Times New Roman"/>
          <w:bCs/>
          <w:sz w:val="24"/>
          <w:szCs w:val="24"/>
        </w:rPr>
        <w:t xml:space="preserve"> </w:t>
      </w:r>
      <w:r w:rsidRPr="00136888">
        <w:rPr>
          <w:rFonts w:ascii="Times New Roman" w:eastAsia="Times New Roman" w:hAnsi="Times New Roman" w:cs="Times New Roman"/>
          <w:b/>
          <w:bCs/>
          <w:sz w:val="24"/>
          <w:szCs w:val="24"/>
        </w:rPr>
        <w:t xml:space="preserve">Classification of </w:t>
      </w:r>
      <w:r w:rsidR="00F9752B">
        <w:rPr>
          <w:rFonts w:ascii="Times New Roman" w:eastAsia="Times New Roman" w:hAnsi="Times New Roman" w:cs="Times New Roman"/>
          <w:b/>
          <w:bCs/>
          <w:sz w:val="24"/>
          <w:szCs w:val="24"/>
        </w:rPr>
        <w:t>n</w:t>
      </w:r>
      <w:r w:rsidRPr="00136888">
        <w:rPr>
          <w:rFonts w:ascii="Times New Roman" w:eastAsia="Times New Roman" w:hAnsi="Times New Roman" w:cs="Times New Roman"/>
          <w:b/>
          <w:bCs/>
          <w:sz w:val="24"/>
          <w:szCs w:val="24"/>
        </w:rPr>
        <w:t xml:space="preserve">anomaterials </w:t>
      </w:r>
      <w:r w:rsidR="00F9752B">
        <w:rPr>
          <w:rFonts w:ascii="Times New Roman" w:eastAsia="Times New Roman" w:hAnsi="Times New Roman" w:cs="Times New Roman"/>
          <w:b/>
          <w:bCs/>
          <w:sz w:val="24"/>
          <w:szCs w:val="24"/>
        </w:rPr>
        <w:t>b</w:t>
      </w:r>
      <w:r w:rsidRPr="00136888">
        <w:rPr>
          <w:rFonts w:ascii="Times New Roman" w:eastAsia="Times New Roman" w:hAnsi="Times New Roman" w:cs="Times New Roman"/>
          <w:b/>
          <w:bCs/>
          <w:sz w:val="24"/>
          <w:szCs w:val="24"/>
        </w:rPr>
        <w:t xml:space="preserve">ased on </w:t>
      </w:r>
      <w:r w:rsidR="00F9752B">
        <w:rPr>
          <w:rFonts w:ascii="Times New Roman" w:eastAsia="Times New Roman" w:hAnsi="Times New Roman" w:cs="Times New Roman"/>
          <w:b/>
          <w:bCs/>
          <w:sz w:val="24"/>
          <w:szCs w:val="24"/>
        </w:rPr>
        <w:t>c</w:t>
      </w:r>
      <w:r w:rsidRPr="00136888">
        <w:rPr>
          <w:rFonts w:ascii="Times New Roman" w:eastAsia="Times New Roman" w:hAnsi="Times New Roman" w:cs="Times New Roman"/>
          <w:b/>
          <w:bCs/>
          <w:sz w:val="24"/>
          <w:szCs w:val="24"/>
        </w:rPr>
        <w:t>omposition</w:t>
      </w:r>
    </w:p>
    <w:p w14:paraId="7FB3EA01" w14:textId="77777777" w:rsidR="007B1361"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r w:rsidRPr="00136888">
        <w:rPr>
          <w:rFonts w:ascii="Times New Roman" w:eastAsia="Times New Roman" w:hAnsi="Times New Roman" w:cs="Times New Roman"/>
          <w:bCs/>
          <w:color w:val="000000" w:themeColor="text1"/>
          <w:sz w:val="24"/>
          <w:szCs w:val="24"/>
        </w:rPr>
        <w:t>Dendrimers, nanocomposites, carbon-based materials, and materials based on metals are the four primary categories of specifically produced nanomaterials</w:t>
      </w:r>
      <w:r w:rsidR="00666F98">
        <w:rPr>
          <w:rFonts w:ascii="Times New Roman" w:eastAsia="Times New Roman" w:hAnsi="Times New Roman" w:cs="Times New Roman"/>
          <w:bCs/>
          <w:color w:val="000000" w:themeColor="text1"/>
          <w:sz w:val="24"/>
          <w:szCs w:val="24"/>
        </w:rPr>
        <w:t xml:space="preserve"> as illustrated in </w:t>
      </w:r>
      <w:r w:rsidR="00666F98" w:rsidRPr="00E45438">
        <w:rPr>
          <w:rFonts w:ascii="Times New Roman" w:eastAsia="Times New Roman" w:hAnsi="Times New Roman" w:cs="Times New Roman"/>
          <w:b/>
          <w:color w:val="000000" w:themeColor="text1"/>
          <w:sz w:val="24"/>
          <w:szCs w:val="24"/>
        </w:rPr>
        <w:t>Fig.1.4</w:t>
      </w:r>
      <w:r w:rsidRPr="00136888">
        <w:rPr>
          <w:rFonts w:ascii="Times New Roman" w:eastAsia="Times New Roman" w:hAnsi="Times New Roman" w:cs="Times New Roman"/>
          <w:bCs/>
          <w:color w:val="000000" w:themeColor="text1"/>
          <w:sz w:val="24"/>
          <w:szCs w:val="24"/>
        </w:rPr>
        <w:t>.</w:t>
      </w:r>
    </w:p>
    <w:p w14:paraId="3425318F" w14:textId="77777777" w:rsidR="00352236" w:rsidRDefault="00352236"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000000" w:themeColor="text1"/>
          <w:sz w:val="24"/>
          <w:szCs w:val="24"/>
        </w:rPr>
      </w:pPr>
    </w:p>
    <w:p w14:paraId="11EB04E8" w14:textId="77777777" w:rsidR="007B1361" w:rsidRDefault="00F9752B" w:rsidP="00EB5159">
      <w:pPr>
        <w:shd w:val="clear" w:color="auto" w:fill="FFFFFF"/>
        <w:spacing w:after="0" w:line="360" w:lineRule="auto"/>
        <w:jc w:val="center"/>
        <w:textAlignment w:val="baseline"/>
        <w:outlineLvl w:val="2"/>
        <w:rPr>
          <w:rFonts w:ascii="Times New Roman" w:eastAsia="Times New Roman" w:hAnsi="Times New Roman" w:cs="Times New Roman"/>
          <w:bCs/>
          <w:color w:val="000000" w:themeColor="text1"/>
          <w:sz w:val="24"/>
          <w:szCs w:val="24"/>
        </w:rPr>
      </w:pPr>
      <w:r>
        <w:rPr>
          <w:noProof/>
        </w:rPr>
        <w:drawing>
          <wp:inline distT="0" distB="0" distL="0" distR="0" wp14:anchorId="29E8B613" wp14:editId="5F9DC3ED">
            <wp:extent cx="5028634" cy="1480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4533" cy="1484796"/>
                    </a:xfrm>
                    <a:prstGeom prst="rect">
                      <a:avLst/>
                    </a:prstGeom>
                    <a:noFill/>
                    <a:ln>
                      <a:noFill/>
                    </a:ln>
                  </pic:spPr>
                </pic:pic>
              </a:graphicData>
            </a:graphic>
          </wp:inline>
        </w:drawing>
      </w:r>
    </w:p>
    <w:p w14:paraId="0027F67A" w14:textId="77777777" w:rsidR="007B1361" w:rsidRPr="00136888" w:rsidRDefault="007B1361" w:rsidP="007B1361">
      <w:pPr>
        <w:shd w:val="clear" w:color="auto" w:fill="FFFFFF"/>
        <w:spacing w:after="0" w:line="360" w:lineRule="auto"/>
        <w:jc w:val="center"/>
        <w:textAlignment w:val="baseline"/>
        <w:outlineLvl w:val="2"/>
        <w:rPr>
          <w:rFonts w:ascii="Times New Roman" w:eastAsia="Times New Roman" w:hAnsi="Times New Roman" w:cs="Times New Roman"/>
          <w:b/>
          <w:bCs/>
          <w:sz w:val="24"/>
          <w:szCs w:val="24"/>
        </w:rPr>
      </w:pPr>
      <w:r w:rsidRPr="00666F98">
        <w:rPr>
          <w:rFonts w:ascii="Times New Roman" w:hAnsi="Times New Roman" w:cs="Times New Roman"/>
          <w:b/>
          <w:sz w:val="24"/>
          <w:szCs w:val="24"/>
        </w:rPr>
        <w:t>Fig</w:t>
      </w:r>
      <w:r w:rsidR="00A87D18">
        <w:rPr>
          <w:rFonts w:ascii="Times New Roman" w:hAnsi="Times New Roman" w:cs="Times New Roman"/>
          <w:b/>
          <w:sz w:val="24"/>
          <w:szCs w:val="24"/>
        </w:rPr>
        <w:t>.</w:t>
      </w:r>
      <w:r w:rsidRPr="00666F98">
        <w:rPr>
          <w:rFonts w:ascii="Times New Roman" w:hAnsi="Times New Roman" w:cs="Times New Roman"/>
          <w:b/>
          <w:sz w:val="24"/>
          <w:szCs w:val="24"/>
        </w:rPr>
        <w:t xml:space="preserve"> 1.</w:t>
      </w:r>
      <w:r w:rsidR="00666F98" w:rsidRPr="00666F98">
        <w:rPr>
          <w:rFonts w:ascii="Times New Roman" w:hAnsi="Times New Roman" w:cs="Times New Roman"/>
          <w:b/>
          <w:sz w:val="24"/>
          <w:szCs w:val="24"/>
        </w:rPr>
        <w:t>4</w:t>
      </w:r>
      <w:r w:rsidRPr="00136888">
        <w:rPr>
          <w:rFonts w:ascii="Times New Roman" w:hAnsi="Times New Roman" w:cs="Times New Roman"/>
          <w:b/>
          <w:sz w:val="24"/>
          <w:szCs w:val="24"/>
        </w:rPr>
        <w:t xml:space="preserve"> Classification of nanomat</w:t>
      </w:r>
      <w:r>
        <w:rPr>
          <w:rFonts w:ascii="Times New Roman" w:hAnsi="Times New Roman" w:cs="Times New Roman"/>
          <w:b/>
          <w:sz w:val="24"/>
          <w:szCs w:val="24"/>
        </w:rPr>
        <w:t>erials based on phases of composition</w:t>
      </w:r>
    </w:p>
    <w:p w14:paraId="182750A8" w14:textId="77777777" w:rsidR="007B1361" w:rsidRDefault="007B1361" w:rsidP="007B1361">
      <w:pPr>
        <w:shd w:val="clear" w:color="auto" w:fill="FFFFFF"/>
        <w:spacing w:after="0" w:line="360" w:lineRule="auto"/>
        <w:jc w:val="both"/>
        <w:textAlignment w:val="baseline"/>
        <w:outlineLvl w:val="2"/>
        <w:rPr>
          <w:rFonts w:ascii="Times New Roman" w:eastAsia="Times New Roman" w:hAnsi="Times New Roman" w:cs="Times New Roman"/>
          <w:bCs/>
          <w:color w:val="000000" w:themeColor="text1"/>
          <w:sz w:val="24"/>
          <w:szCs w:val="24"/>
        </w:rPr>
      </w:pPr>
    </w:p>
    <w:p w14:paraId="374E0890" w14:textId="0A7E5806" w:rsidR="003172B5" w:rsidRDefault="003172B5" w:rsidP="007B1361">
      <w:pPr>
        <w:shd w:val="clear" w:color="auto" w:fill="FFFFFF"/>
        <w:spacing w:after="0" w:line="360" w:lineRule="auto"/>
        <w:jc w:val="both"/>
        <w:textAlignment w:val="baseline"/>
        <w:outlineLvl w:val="2"/>
        <w:rPr>
          <w:rFonts w:ascii="Times New Roman" w:eastAsia="Times New Roman" w:hAnsi="Times New Roman" w:cs="Times New Roman"/>
          <w:bCs/>
          <w:color w:val="000000" w:themeColor="text1"/>
          <w:sz w:val="24"/>
          <w:szCs w:val="24"/>
        </w:rPr>
      </w:pPr>
    </w:p>
    <w:p w14:paraId="2C038B96" w14:textId="77777777" w:rsidR="00822AF1" w:rsidRDefault="00822AF1" w:rsidP="007B1361">
      <w:pPr>
        <w:shd w:val="clear" w:color="auto" w:fill="FFFFFF"/>
        <w:spacing w:after="0" w:line="360" w:lineRule="auto"/>
        <w:jc w:val="both"/>
        <w:textAlignment w:val="baseline"/>
        <w:outlineLvl w:val="2"/>
        <w:rPr>
          <w:rFonts w:ascii="Times New Roman" w:eastAsia="Times New Roman" w:hAnsi="Times New Roman" w:cs="Times New Roman"/>
          <w:bCs/>
          <w:color w:val="000000" w:themeColor="text1"/>
          <w:sz w:val="24"/>
          <w:szCs w:val="24"/>
        </w:rPr>
      </w:pPr>
    </w:p>
    <w:p w14:paraId="47AB41C1" w14:textId="77777777" w:rsidR="00EB5159" w:rsidRPr="00136888" w:rsidRDefault="00EB5159" w:rsidP="007B1361">
      <w:pPr>
        <w:shd w:val="clear" w:color="auto" w:fill="FFFFFF"/>
        <w:spacing w:after="0" w:line="360" w:lineRule="auto"/>
        <w:jc w:val="both"/>
        <w:textAlignment w:val="baseline"/>
        <w:outlineLvl w:val="2"/>
        <w:rPr>
          <w:rFonts w:ascii="Times New Roman" w:eastAsia="Times New Roman" w:hAnsi="Times New Roman" w:cs="Times New Roman"/>
          <w:bCs/>
          <w:color w:val="000000" w:themeColor="text1"/>
          <w:sz w:val="24"/>
          <w:szCs w:val="24"/>
        </w:rPr>
      </w:pPr>
    </w:p>
    <w:p w14:paraId="10065312" w14:textId="77777777" w:rsidR="007B1361" w:rsidRPr="00136888" w:rsidRDefault="007B1361" w:rsidP="007B1361">
      <w:pPr>
        <w:shd w:val="clear" w:color="auto" w:fill="FFFFFF"/>
        <w:spacing w:after="0" w:line="360" w:lineRule="auto"/>
        <w:jc w:val="both"/>
        <w:textAlignment w:val="baseline"/>
        <w:outlineLvl w:val="2"/>
        <w:rPr>
          <w:rFonts w:ascii="Times New Roman" w:eastAsia="Times New Roman" w:hAnsi="Times New Roman" w:cs="Times New Roman"/>
          <w:b/>
          <w:bCs/>
          <w:color w:val="000000" w:themeColor="text1"/>
          <w:sz w:val="24"/>
          <w:szCs w:val="24"/>
        </w:rPr>
      </w:pPr>
      <w:r w:rsidRPr="00136888">
        <w:rPr>
          <w:rFonts w:ascii="Times New Roman" w:eastAsia="Times New Roman" w:hAnsi="Times New Roman" w:cs="Times New Roman"/>
          <w:b/>
          <w:bCs/>
          <w:color w:val="000000" w:themeColor="text1"/>
          <w:sz w:val="24"/>
          <w:szCs w:val="24"/>
        </w:rPr>
        <w:t>I]</w:t>
      </w:r>
      <w:r w:rsidRPr="00136888">
        <w:rPr>
          <w:rFonts w:ascii="Times New Roman" w:eastAsia="Times New Roman" w:hAnsi="Times New Roman" w:cs="Times New Roman"/>
          <w:bCs/>
          <w:color w:val="000000" w:themeColor="text1"/>
          <w:sz w:val="24"/>
          <w:szCs w:val="24"/>
        </w:rPr>
        <w:t xml:space="preserve"> </w:t>
      </w:r>
      <w:r w:rsidRPr="00136888">
        <w:rPr>
          <w:rFonts w:ascii="Times New Roman" w:eastAsia="Times New Roman" w:hAnsi="Times New Roman" w:cs="Times New Roman"/>
          <w:b/>
          <w:bCs/>
          <w:color w:val="000000" w:themeColor="text1"/>
          <w:sz w:val="24"/>
          <w:szCs w:val="24"/>
        </w:rPr>
        <w:t>Carbon-based nanomaterials</w:t>
      </w:r>
    </w:p>
    <w:p w14:paraId="5DAD97BA"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color w:val="FF0000"/>
          <w:sz w:val="24"/>
          <w:szCs w:val="24"/>
        </w:rPr>
      </w:pPr>
      <w:r w:rsidRPr="00136888">
        <w:rPr>
          <w:rFonts w:ascii="Times New Roman" w:eastAsia="Times New Roman" w:hAnsi="Times New Roman" w:cs="Times New Roman"/>
          <w:bCs/>
          <w:color w:val="000000" w:themeColor="text1"/>
          <w:sz w:val="24"/>
          <w:szCs w:val="24"/>
        </w:rPr>
        <w:t>Fullerenes are synthetically produced carbon-based nanostructures. These include buckyballs and carbon nanotubes. Carbon-assisted vapor deposition is a common method to produce carbon nanotubes</w:t>
      </w:r>
      <w:r>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fldChar w:fldCharType="begin" w:fldLock="1"/>
      </w:r>
      <w:r>
        <w:rPr>
          <w:rFonts w:ascii="Times New Roman" w:eastAsia="Times New Roman" w:hAnsi="Times New Roman" w:cs="Times New Roman"/>
          <w:bCs/>
          <w:color w:val="000000" w:themeColor="text1"/>
          <w:sz w:val="24"/>
          <w:szCs w:val="24"/>
        </w:rPr>
        <w:instrText>ADDIN CSL_CITATION {"citationItems":[{"id":"ITEM-1","itemData":{"DOI":"10.1039/c8mh00966j","ISSN":"20516355","abstract":"Carbon-based nanomaterials include fullerenes, carbon nanotubes, graphene and its derivatives, graphene oxide, nanodiamonds, and carbon-based quantum dots. Due to their unique structural dimensions and excellent mechanical, electrical, thermal, optical and chemical properties, these materials have attracted significant interest in diverse areas, including biomedical applications. Among them, there has been recent focus on the imaging of cells and tissues and the delivery of therapeutic molecules for disease treatment and tissue repair. The broad-range one-photon property of carbon based-nanomaterials together with their biocompatibility and ease of functionalization has made them candidate imaging agents for tumor diagnosis. In particular, the intrinsic two-photon fluorescence property of carbon based-nanomaterials in the long wavelength region (near-infrared II) allows deep-tissue optical imaging. This review highlights the recent development on carbon based-nanomaterials in the field of one-photon and two-photon imaging and discusses their possible and promising diagnostic and therapeutic applications for the treatment of various diseases including cancer.","author":[{"dropping-particle":"","family":"Patel","given":"Kapil D.","non-dropping-particle":"","parse-names":false,"suffix":""},{"dropping-particle":"","family":"Singh","given":"Rajendra K.","non-dropping-particle":"","parse-names":false,"suffix":""},{"dropping-particle":"","family":"Kim","given":"Hae Won","non-dropping-particle":"","parse-names":false,"suffix":""}],"container-title":"Materials Horizons","id":"ITEM-1","issue":"3","issued":{"date-parts":[["2019"]]},"page":"434-469","publisher":"Royal Society of Chemistry","title":"Carbon-based nanomaterials as an emerging platform for theranostics","type":"article-journal","volume":"6"},"uris":["http://www.mendeley.com/documents/?uuid=73cae619-5d7e-43e9-a048-348ed1bbc15c"]},{"id":"ITEM-2","itemData":{"DOI":"10.1021/acs.est.6b04488","ISSN":"15205851","PMID":"27709901","abstract":"Buckminsterfullerenes (C60) are widely used nanomaterials that are present in surface water. The combination of C60 and humic acid (HA) generates reactive oxygen species (ROS) under solar irradiation, but this process is not well understood. Thus, the present study focused on the photochemical formation of singlet oxygen (1O2), hydroxyl radical (HO•)-like species, superoxide radicals (O2•-), hydrogen peroxide (H2O2), and triplet excited states (3C60</w:instrText>
      </w:r>
      <w:r>
        <w:rPr>
          <w:rFonts w:ascii="Cambria Math" w:eastAsia="Times New Roman" w:hAnsi="Cambria Math" w:cs="Cambria Math"/>
          <w:bCs/>
          <w:color w:val="000000" w:themeColor="text1"/>
          <w:sz w:val="24"/>
          <w:szCs w:val="24"/>
        </w:rPr>
        <w:instrText>∗</w:instrText>
      </w:r>
      <w:r>
        <w:rPr>
          <w:rFonts w:ascii="Times New Roman" w:eastAsia="Times New Roman" w:hAnsi="Times New Roman" w:cs="Times New Roman"/>
          <w:bCs/>
          <w:color w:val="000000" w:themeColor="text1"/>
          <w:sz w:val="24"/>
          <w:szCs w:val="24"/>
        </w:rPr>
        <w:instrText>/3HA</w:instrText>
      </w:r>
      <w:r>
        <w:rPr>
          <w:rFonts w:ascii="Cambria Math" w:eastAsia="Times New Roman" w:hAnsi="Cambria Math" w:cs="Cambria Math"/>
          <w:bCs/>
          <w:color w:val="000000" w:themeColor="text1"/>
          <w:sz w:val="24"/>
          <w:szCs w:val="24"/>
        </w:rPr>
        <w:instrText>∗</w:instrText>
      </w:r>
      <w:r>
        <w:rPr>
          <w:rFonts w:ascii="Times New Roman" w:eastAsia="Times New Roman" w:hAnsi="Times New Roman" w:cs="Times New Roman"/>
          <w:bCs/>
          <w:color w:val="000000" w:themeColor="text1"/>
          <w:sz w:val="24"/>
          <w:szCs w:val="24"/>
        </w:rPr>
        <w:instrText>) in solutions containing both C60 and HA. The quantum yield coefficients of excited triplet states (fTMP) and apparent quantum yields of ROS were measured and compared to the calculated values, which were based on the conservative mixing model. Although C60 proved to have only a slight impact on the 1O2 formation from HA, C60 played a key role in the inhibition of O2•-. The photochemical formation of H2O2 followed the conservative mixing model due to the reaction of C60•- with HO2•/O2•-, and the biomolecular reaction rate constant has been measured as (7.4 ± 0.6) × 106 M-1 s-1. The apparent fTMP was significantly lower than the calculated value, indicating that the steric effect of HA was significant in the reaction of 3C60</w:instrText>
      </w:r>
      <w:r>
        <w:rPr>
          <w:rFonts w:ascii="Cambria Math" w:eastAsia="Times New Roman" w:hAnsi="Cambria Math" w:cs="Cambria Math"/>
          <w:bCs/>
          <w:color w:val="000000" w:themeColor="text1"/>
          <w:sz w:val="24"/>
          <w:szCs w:val="24"/>
        </w:rPr>
        <w:instrText>∗</w:instrText>
      </w:r>
      <w:r>
        <w:rPr>
          <w:rFonts w:ascii="Times New Roman" w:eastAsia="Times New Roman" w:hAnsi="Times New Roman" w:cs="Times New Roman"/>
          <w:bCs/>
          <w:color w:val="000000" w:themeColor="text1"/>
          <w:sz w:val="24"/>
          <w:szCs w:val="24"/>
        </w:rPr>
        <w:instrText xml:space="preserve"> with the TMP probe. In contrast, C60 did not have an effect on the photochemical formation of HO• from HA, suggesting that HO• is elevated from the hydrophilic surface of HA. The aforementioned results may be useful for predicting the photochemical influence of C60 on aqueous environments.","author":[{"dropping-particle":"","family":"Yin","given":"Lijuan","non-dropping-particle":"","parse-names":false,"suffix":""},{"dropping-particle":"","family":"Zhou","given":"Huaxi","non-dropping-particle":"","parse-names":false,"suffix":""},{"dropping-particle":"","family":"Lian","given":"Lushi","non-dropping-particle":"","parse-names":false,"suffix":""},{"dropping-particle":"","family":"Yan","given":"Shuwen","non-dropping-particle":"","parse-names":false,"suffix":""},{"dropping-particle":"","family":"Song","given":"Weihua","non-dropping-particle":"","parse-names":false,"suffix":""}],"container-title":"Environmental Science and Technology","id":"ITEM-2","issue":"21","issued":{"date-parts":[["2016"]]},"page":"11742-11751","title":"Effects of C60 on the Photochemical Formation of Reactive Oxygen Species from Natural Organic Matter","type":"article-journal","volume":"50"},"uris":["http://www.mendeley.com/documents/?uuid=637fe7f6-9d91-43b7-acec-6087ef88948b"]}],"mendeley":{"formattedCitation":"&lt;sup&gt;14,15&lt;/sup&gt;","plainTextFormattedCitation":"14,15","previouslyFormattedCitation":"[14,15]"},"properties":{"noteIndex":0},"schema":"https://github.com/citation-style-language/schema/raw/master/csl-citation.json"}</w:instrText>
      </w:r>
      <w:r w:rsidRPr="00136888">
        <w:rPr>
          <w:rFonts w:ascii="Times New Roman" w:eastAsia="Times New Roman" w:hAnsi="Times New Roman" w:cs="Times New Roman"/>
          <w:bCs/>
          <w:color w:val="000000" w:themeColor="text1"/>
          <w:sz w:val="24"/>
          <w:szCs w:val="24"/>
        </w:rPr>
        <w:fldChar w:fldCharType="separate"/>
      </w:r>
      <w:r w:rsidRPr="00A9563A">
        <w:rPr>
          <w:rFonts w:ascii="Times New Roman" w:eastAsia="Times New Roman" w:hAnsi="Times New Roman" w:cs="Times New Roman"/>
          <w:bCs/>
          <w:noProof/>
          <w:color w:val="000000" w:themeColor="text1"/>
          <w:sz w:val="24"/>
          <w:szCs w:val="24"/>
          <w:vertAlign w:val="superscript"/>
        </w:rPr>
        <w:t>14,15</w:t>
      </w:r>
      <w:r w:rsidRPr="00136888">
        <w:rPr>
          <w:rFonts w:ascii="Times New Roman" w:eastAsia="Times New Roman" w:hAnsi="Times New Roman" w:cs="Times New Roman"/>
          <w:bCs/>
          <w:color w:val="000000" w:themeColor="text1"/>
          <w:sz w:val="24"/>
          <w:szCs w:val="24"/>
        </w:rPr>
        <w:fldChar w:fldCharType="end"/>
      </w:r>
      <w:r w:rsidRPr="00136888">
        <w:rPr>
          <w:rFonts w:ascii="Times New Roman" w:eastAsia="Times New Roman" w:hAnsi="Times New Roman" w:cs="Times New Roman"/>
          <w:bCs/>
          <w:color w:val="0070C0"/>
          <w:sz w:val="24"/>
          <w:szCs w:val="24"/>
        </w:rPr>
        <w:t xml:space="preserve"> </w:t>
      </w:r>
      <w:r w:rsidRPr="00136888">
        <w:rPr>
          <w:rFonts w:ascii="Times New Roman" w:hAnsi="Times New Roman" w:cs="Times New Roman"/>
          <w:color w:val="000000" w:themeColor="text1"/>
          <w:sz w:val="24"/>
          <w:szCs w:val="24"/>
        </w:rPr>
        <w:t>Despite the one exception of carbon black, the main methods of production for these carbon-based substances include chemical vapor deposition (CVD), bend release, and laser removal. These nanostructures have extraordinary physical and chemical characteristics that make them among the most desirable potential alternatives for various applications like biomedical, sensing, energy storage, catalysis, etc</w:t>
      </w:r>
      <w:r>
        <w:rPr>
          <w:rFonts w:ascii="Times New Roman" w:hAnsi="Times New Roman" w:cs="Times New Roman"/>
          <w:color w:val="000000" w:themeColor="text1"/>
          <w:sz w:val="24"/>
          <w:szCs w:val="24"/>
        </w:rPr>
        <w:t>.</w:t>
      </w:r>
      <w:r w:rsidRPr="00136888">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{"citationItems":[{"id":"ITEM-1","itemData":{"DOI":"10.1126/science.287.5459.1801","ISSN":"00368075","PMID":"10710305","abstract":"The electronic properties of single-walled carbon nanotubes are shown here to be extremely sensitive to the chemical environment. Exposure to air or oxygen dramaticaLLy influences the nanotubes' electrical resistance, thermoelectric power, and local density of states, as determined by transport measurements and scanning tunneling spectroscopy. These electronic parameters can be reversibly 'tuned' by surprisingly small concentrations of adsorbed gases, and an apparently semiconducting nanotube can be converted into an apparent metal through such exposure. These results, although demonstrating that nanotubes could find use as sensitive chemical gas sensors. Likewise indicate that many supposedly intrinsic properties measured on as-prepared nanotubes may be severely compromised by extrinsic air exposure effects.","author":[{"dropping-particle":"","family":"Zettl","given":"A.","non-dropping-particle":"","parse-names":false,"suffix":""}],"container-title":"Science","id":"ITEM-1","issue":"5459","issued":{"date-parts":[["2000"]]},"page":"1801-1804","title":"Extreme oxygen sensitivity of electronic properties of carbon nanotubes","type":"article-journal","volume":"287"},"uris":["http://www.mendeley.com/documents/?uuid=f98e5b81-5b60-488b-bf83-3eda6bc6d324"]},{"id":"ITEM-2","itemData":{"DOI":"10.1016/0008-6223(95)00021-5","ISSN":"00086223","abstract":"This chapter discusses some aspects of the mechanical and thermal properties of carbon nano-tubes. The tensile and bending stiffness constants of ideal multi-walled and single-walled carbon nano-tubes are derived in terms of the known elastic properties of graphite. Tensile strengths are estimated by scaling the 20 GPa tensile strength of Bacon's graphite whiskers. The natural resonance (fundamental vibrational frequency) of a cantilevered single-wall nanotube of length 1 micron is shown to be about 12 MHz. It is suggested that the thermal expansion of carbon nanotubes will be essentially isotropic, which can be contrasted with the strongly anisotropic expansion in \"conventional\" (large diameter) carbon fibers and in graphite. In contrast, the thermal conductivity may be highly anisotropic and (along the long axis) perhaps higher than any other material. A short discussion of topological constraints to surface chemistry in idealized multi-walled nanotubes is presented, and the importance of a strong interface between nano-tube and matrix for formation of high strength nanotube-reinforced composites is highlighted. © 1995.","author":[{"dropping-particle":"","family":"Ruoff","given":"Rodney S.","non-dropping-particle":"","parse-names":false,"suffix":""},{"dropping-particle":"","family":"Lorents","given":"Donald C.","non-dropping-particle":"","parse-names":false,"suffix":""}],"container-title":"Carbon","id":"ITEM-2","issue":"7","issued":{"date-parts":[["1995"]]},"page":"925-930","title":"Mechanical and thermal properties of carbon nanotubes","type":"article-journal","volume":"33"},"uris":["http://www.mendeley.com/documents/?uuid=713ebf88-df7a-40c8-af77-11df00a23c11"]}],"mendeley":{"formattedCitation":"&lt;sup&gt;16,17&lt;/sup&gt;","plainTextFormattedCitation":"16,17","previouslyFormattedCitation":"[16,17]"},"properties":{"noteIndex":0},"schema":"https://github.com/citation-style-language/schema/raw/master/csl-citation.json"}</w:instrText>
      </w:r>
      <w:r w:rsidRPr="00136888">
        <w:rPr>
          <w:rFonts w:ascii="Times New Roman" w:hAnsi="Times New Roman" w:cs="Times New Roman"/>
          <w:color w:val="000000" w:themeColor="text1"/>
          <w:sz w:val="24"/>
          <w:szCs w:val="24"/>
        </w:rPr>
        <w:fldChar w:fldCharType="separate"/>
      </w:r>
      <w:r w:rsidRPr="00A9563A">
        <w:rPr>
          <w:rFonts w:ascii="Times New Roman" w:hAnsi="Times New Roman" w:cs="Times New Roman"/>
          <w:noProof/>
          <w:color w:val="000000" w:themeColor="text1"/>
          <w:sz w:val="24"/>
          <w:szCs w:val="24"/>
          <w:vertAlign w:val="superscript"/>
        </w:rPr>
        <w:t>16,17</w:t>
      </w:r>
      <w:r w:rsidRPr="00136888">
        <w:rPr>
          <w:rFonts w:ascii="Times New Roman" w:hAnsi="Times New Roman" w:cs="Times New Roman"/>
          <w:color w:val="000000" w:themeColor="text1"/>
          <w:sz w:val="24"/>
          <w:szCs w:val="24"/>
        </w:rPr>
        <w:fldChar w:fldCharType="end"/>
      </w:r>
      <w:r w:rsidRPr="00136888">
        <w:rPr>
          <w:rFonts w:ascii="Times New Roman" w:hAnsi="Times New Roman" w:cs="Times New Roman"/>
          <w:sz w:val="24"/>
          <w:szCs w:val="24"/>
        </w:rPr>
        <w:t xml:space="preserve">  </w:t>
      </w:r>
    </w:p>
    <w:p w14:paraId="67A2B1A1" w14:textId="77777777" w:rsidR="007B1361" w:rsidRPr="00136888" w:rsidRDefault="007B1361" w:rsidP="007B1361">
      <w:pPr>
        <w:shd w:val="clear" w:color="auto" w:fill="FFFFFF"/>
        <w:spacing w:after="0" w:line="360" w:lineRule="auto"/>
        <w:jc w:val="both"/>
        <w:textAlignment w:val="baseline"/>
        <w:outlineLvl w:val="2"/>
        <w:rPr>
          <w:rFonts w:ascii="Times New Roman" w:hAnsi="Times New Roman" w:cs="Times New Roman"/>
          <w:b/>
          <w:color w:val="000000" w:themeColor="text1"/>
          <w:sz w:val="24"/>
          <w:szCs w:val="24"/>
        </w:rPr>
      </w:pPr>
      <w:r w:rsidRPr="00136888">
        <w:rPr>
          <w:rFonts w:ascii="Times New Roman" w:eastAsia="Times New Roman" w:hAnsi="Times New Roman" w:cs="Times New Roman"/>
          <w:b/>
          <w:bCs/>
          <w:color w:val="000000" w:themeColor="text1"/>
          <w:sz w:val="24"/>
          <w:szCs w:val="24"/>
        </w:rPr>
        <w:t xml:space="preserve">II] </w:t>
      </w:r>
      <w:r w:rsidRPr="00136888">
        <w:rPr>
          <w:rFonts w:ascii="Times New Roman" w:hAnsi="Times New Roman" w:cs="Times New Roman"/>
          <w:b/>
          <w:color w:val="000000" w:themeColor="text1"/>
          <w:sz w:val="24"/>
          <w:szCs w:val="24"/>
        </w:rPr>
        <w:t>Metal-based nanomaterials</w:t>
      </w:r>
    </w:p>
    <w:p w14:paraId="67855F61"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
          <w:bCs/>
          <w:color w:val="000000" w:themeColor="text1"/>
          <w:sz w:val="24"/>
          <w:szCs w:val="24"/>
        </w:rPr>
      </w:pPr>
      <w:r w:rsidRPr="00136888">
        <w:rPr>
          <w:rFonts w:ascii="Times New Roman" w:eastAsia="Times New Roman" w:hAnsi="Times New Roman" w:cs="Times New Roman"/>
          <w:bCs/>
          <w:color w:val="000000" w:themeColor="text1"/>
          <w:sz w:val="24"/>
          <w:szCs w:val="24"/>
        </w:rPr>
        <w:t>Quantum dots and gold nanoparticles are examples of metal-based nanomaterials</w:t>
      </w:r>
      <w:r>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fldChar w:fldCharType="begin" w:fldLock="1"/>
      </w:r>
      <w:r>
        <w:rPr>
          <w:rFonts w:ascii="Times New Roman" w:eastAsia="Times New Roman" w:hAnsi="Times New Roman" w:cs="Times New Roman"/>
          <w:bCs/>
          <w:color w:val="000000" w:themeColor="text1"/>
          <w:sz w:val="24"/>
          <w:szCs w:val="24"/>
        </w:rPr>
        <w:instrText>ADDIN CSL_CITATION {"citationItems":[{"id":"ITEM-1","itemData":{"DOI":"10.1016/j.apcatb.2017.05.049","ISSN":"09263373","abstract":"Cadmium sulfide (CdS) has long time been one of the most promising inorganic photocatalysts for hydrogen production driven by visible light. However, the photocorrosion of CdS is the most serious problem which constrains its development. Here, we report the design and fabrication of a carbon dots-cadmium sulfide (CDs-CdS) nanocomposite, showing significant photocatalytic water splitting properties with impressive stability without requirement for any sacrificial agents or cocatalysts. The highest hydrogen production rate was obtained for about 2.55 μmol h−1, with an oxygen evolution rate for about 0.52 μmol h−1, when the concentration of CDs in the sample is 0.03 gCDs/gcatalyst. Even the produced H2 and O2 are not equal to the stoichiometric ratio of 2:1 (H2:O2), the CDs-CdS nanocomposite shows greater stability (8-time repetitive catalytic experiments) than the CdS catalysts reported up to now (without sacrificial agents or cocatalysts). It is also inspiring that when we increased the concentration of CDs in the catalysts, the produced H2 and O2 were gradually adjusted to meet the stoichiometric ratio of 2:1 in spite of low hydrogen production rate (0.13 μmol h−1).","author":[{"dropping-particle":"","family":"Zhu","given":"Cheng","non-dropping-particle":"","parse-names":false,"suffix":""},{"dropping-particle":"","family":"Liu","given":"Changan","non-dropping-particle":"","parse-names":false,"suffix":""},{"dropping-particle":"","family":"Zhou","given":"Yunjie","non-dropping-particle":"","parse-names":false,"suffix":""},{"dropping-particle":"","family":"Fu","given":"Yijun","non-dropping-particle":"","parse-names":false,"suffix":""},{"dropping-particle":"","family":"Guo","given":"Sijie","non-dropping-particle":"","parse-names":false,"suffix":""},{"dropping-particle":"","family":"Li","given":"Hao","non-dropping-particle":"","parse-names":false,"suffix":""},{"dropping-particle":"","family":"Zhao","given":"Siqi","non-dropping-particle":"","parse-names":false,"suffix":""},{"dropping-particle":"","family":"Huang","given":"Hui","non-dropping-particle":"","parse-names":false,"suffix":""},{"dropping-particle":"","family":"Liu","given":"Yang","non-dropping-particle":"","parse-names":false,"suffix":""},{"dropping-particle":"","family":"Kang","given":"Zhenhui","non-dropping-particle":"","parse-names":false,"suffix":""}],"container-title":"Applied Catalysis B: Environmental","id":"ITEM-1","issued":{"date-parts":[["2017"]]},"page":"114-121","publisher":"Elsevier B.V.","title":"Carbon dots enhance the stability of CdS for visible-light-driven overall water splitting","type":"article-journal","volume":"216"},"uris":["http://www.mendeley.com/documents/?uuid=2b637b97-249b-4dfc-84f7-4b28ed46af9f"]},{"id":"ITEM-2","itemData":{"DOI":"10.1021/cs400913h","ISSN":"21555435","abstract":"High-efficiency and high-selectivity catalytic oxidation of alkanes under mild conditions is a major objective of current catalysis chemistry and chemical production. Despite extensive development efforts on new catalysts for cyclohexane oxidation, current commercial processes still suffer from low conversion, poor selectivity, and excessive production of waste. We demonstrate the design and synthesis of composites made from metal nanoparticles and carbon quantum dots (CQDs) for high-efficiency and high-selectivity photocatalyst systems for the green oxidation of cyclohexane. Remarkably, the present Au nanoparticles/CQDs composite photocatalyst yields 63.8% conversion efficiency and 99.9% selectivity for the green oxidation of cyclohexane to cyclohexanone, using H2O2 under visible light at room temperature. Given its diversity and versatility of structural and composition design, metal nanoparticles/CQDs composites may provide a powerful pathway for the development of high-performance catalysts and production processes for green chemical industry. © 2013 American Chemical Society.","author":[{"dropping-particle":"","family":"Liu","given":"Ruihua","non-dropping-particle":"","parse-names":false,"suffix":""},{"dropping-particle":"","family":"Huang","given":"Hui","non-dropping-particle":"","parse-names":false,"suffix":""},{"dropping-particle":"","family":"Li","given":"Haitao","non-dropping-particle":"","parse-names":false,"suffix":""},{"dropping-particle":"","family":"Liu","given":"Yang","non-dropping-particle":"","parse-names":false,"suffix":""},{"dropping-particle":"","family":"Zhong","given":"Jun","non-dropping-particle":"","parse-names":false,"suffix":""},{"dropping-particle":"","family":"Li","given":"Youyong","non-dropping-particle":"","parse-names":false,"suffix":""},{"dropping-particle":"","family":"Zhang","given":"Shuo","non-dropping-particle":"","parse-names":false,"suffix":""},{"dropping-particle":"","family":"Kang","given":"Zhenhui","non-dropping-particle":"","parse-names":false,"suffix":""}],"container-title":"ACS Catalysis","id":"ITEM-2","issue":"1","issued":{"date-parts":[["2014"]]},"page":"328-336","title":"Metal nanoparticle/carbon quantum dot composite as a photocatalyst for high-efficiency cyclohexane oxidation","type":"article-journal","volume":"4"},"uris":["http://www.mendeley.com/documents/?uuid=5186d88e-0dd9-4cb6-bd21-11f9d5d6ee74"]}],"mendeley":{"formattedCitation":"&lt;sup&gt;18,19&lt;/sup&gt;","plainTextFormattedCitation":"18,19","previouslyFormattedCitation":"[18,19]"},"properties":{"noteIndex":0},"schema":"https://github.com/citation-style-language/schema/raw/master/csl-citation.json"}</w:instrText>
      </w:r>
      <w:r w:rsidRPr="00136888">
        <w:rPr>
          <w:rFonts w:ascii="Times New Roman" w:eastAsia="Times New Roman" w:hAnsi="Times New Roman" w:cs="Times New Roman"/>
          <w:bCs/>
          <w:color w:val="000000" w:themeColor="text1"/>
          <w:sz w:val="24"/>
          <w:szCs w:val="24"/>
        </w:rPr>
        <w:fldChar w:fldCharType="separate"/>
      </w:r>
      <w:r w:rsidRPr="00A9563A">
        <w:rPr>
          <w:rFonts w:ascii="Times New Roman" w:eastAsia="Times New Roman" w:hAnsi="Times New Roman" w:cs="Times New Roman"/>
          <w:bCs/>
          <w:noProof/>
          <w:color w:val="000000" w:themeColor="text1"/>
          <w:sz w:val="24"/>
          <w:szCs w:val="24"/>
          <w:vertAlign w:val="superscript"/>
        </w:rPr>
        <w:t>18,19</w:t>
      </w:r>
      <w:r w:rsidRPr="00136888">
        <w:rPr>
          <w:rFonts w:ascii="Times New Roman" w:eastAsia="Times New Roman" w:hAnsi="Times New Roman" w:cs="Times New Roman"/>
          <w:bCs/>
          <w:color w:val="000000" w:themeColor="text1"/>
          <w:sz w:val="24"/>
          <w:szCs w:val="24"/>
        </w:rPr>
        <w:fldChar w:fldCharType="end"/>
      </w:r>
      <w:r w:rsidRPr="00136888">
        <w:rPr>
          <w:rFonts w:ascii="Times New Roman" w:eastAsia="Times New Roman" w:hAnsi="Times New Roman" w:cs="Times New Roman"/>
          <w:bCs/>
          <w:color w:val="000000" w:themeColor="text1"/>
          <w:sz w:val="24"/>
          <w:szCs w:val="24"/>
        </w:rPr>
        <w:t xml:space="preserve"> There are various ways to produce quantum dots. One technique </w:t>
      </w:r>
      <w:r w:rsidR="00E45438" w:rsidRPr="00136888">
        <w:rPr>
          <w:rFonts w:ascii="Times New Roman" w:eastAsia="Times New Roman" w:hAnsi="Times New Roman" w:cs="Times New Roman"/>
          <w:bCs/>
          <w:color w:val="000000" w:themeColor="text1"/>
          <w:sz w:val="24"/>
          <w:szCs w:val="24"/>
        </w:rPr>
        <w:t>entail</w:t>
      </w:r>
      <w:r w:rsidRPr="00136888">
        <w:rPr>
          <w:rFonts w:ascii="Times New Roman" w:eastAsia="Times New Roman" w:hAnsi="Times New Roman" w:cs="Times New Roman"/>
          <w:bCs/>
          <w:color w:val="000000" w:themeColor="text1"/>
          <w:sz w:val="24"/>
          <w:szCs w:val="24"/>
        </w:rPr>
        <w:t xml:space="preserve"> making small particles of two distinct substances at extremely high temperatures. The dimensions of the nanometer-scale nanocrystals may be precisely monitored by altering temperature and other factors. The fluorescent color is determined by the size. Tiny semiconductors known as quantum dots, are suspended in a solution.</w:t>
      </w:r>
    </w:p>
    <w:p w14:paraId="02A8E9AE" w14:textId="77777777" w:rsidR="007B1361" w:rsidRPr="00136888" w:rsidRDefault="007B1361" w:rsidP="007B1361">
      <w:pPr>
        <w:shd w:val="clear" w:color="auto" w:fill="FFFFFF"/>
        <w:spacing w:after="0" w:line="360" w:lineRule="auto"/>
        <w:jc w:val="both"/>
        <w:textAlignment w:val="baseline"/>
        <w:outlineLvl w:val="2"/>
        <w:rPr>
          <w:rFonts w:ascii="Times New Roman" w:hAnsi="Times New Roman" w:cs="Times New Roman"/>
          <w:b/>
          <w:sz w:val="24"/>
          <w:szCs w:val="24"/>
        </w:rPr>
      </w:pPr>
      <w:r w:rsidRPr="00136888">
        <w:rPr>
          <w:rFonts w:ascii="Times New Roman" w:eastAsia="Times New Roman" w:hAnsi="Times New Roman" w:cs="Times New Roman"/>
          <w:b/>
          <w:bCs/>
          <w:color w:val="000000" w:themeColor="text1"/>
          <w:sz w:val="24"/>
          <w:szCs w:val="24"/>
        </w:rPr>
        <w:lastRenderedPageBreak/>
        <w:t xml:space="preserve">III] </w:t>
      </w:r>
      <w:r w:rsidRPr="00136888">
        <w:rPr>
          <w:rFonts w:ascii="Times New Roman" w:hAnsi="Times New Roman" w:cs="Times New Roman"/>
          <w:b/>
          <w:sz w:val="24"/>
          <w:szCs w:val="24"/>
        </w:rPr>
        <w:t>Dendrimers</w:t>
      </w:r>
    </w:p>
    <w:p w14:paraId="251958BB"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hAnsi="Times New Roman" w:cs="Times New Roman"/>
          <w:color w:val="FF0000"/>
          <w:sz w:val="24"/>
          <w:szCs w:val="24"/>
        </w:rPr>
      </w:pPr>
      <w:r w:rsidRPr="00136888">
        <w:rPr>
          <w:rFonts w:ascii="Times New Roman" w:eastAsia="Times New Roman" w:hAnsi="Times New Roman" w:cs="Times New Roman"/>
          <w:bCs/>
          <w:color w:val="000000" w:themeColor="text1"/>
          <w:sz w:val="24"/>
          <w:szCs w:val="24"/>
        </w:rPr>
        <w:t>Complex nanoparticles called dendrimers are made up of interconnected, branching components. An inner shell, an outer shell, and a core comprise each dendrimer.</w:t>
      </w:r>
      <w:r w:rsidRPr="00136888">
        <w:rPr>
          <w:rFonts w:ascii="Times New Roman" w:hAnsi="Times New Roman" w:cs="Times New Roman"/>
          <w:sz w:val="24"/>
          <w:szCs w:val="24"/>
        </w:rPr>
        <w:t xml:space="preserve"> </w:t>
      </w:r>
      <w:r w:rsidRPr="00136888">
        <w:rPr>
          <w:rFonts w:ascii="Times New Roman" w:eastAsia="Times New Roman" w:hAnsi="Times New Roman" w:cs="Times New Roman"/>
          <w:bCs/>
          <w:color w:val="000000" w:themeColor="text1"/>
          <w:sz w:val="24"/>
          <w:szCs w:val="24"/>
        </w:rPr>
        <w:t>Each dendrimer has branching terminals. A dendrimer’s core, internal shell, external shell, and branching ends can all be constructed to perform a particular chemical reason.</w:t>
      </w:r>
      <w:r w:rsidRPr="00136888">
        <w:rPr>
          <w:rFonts w:ascii="Times New Roman" w:hAnsi="Times New Roman" w:cs="Times New Roman"/>
          <w:sz w:val="24"/>
          <w:szCs w:val="24"/>
        </w:rPr>
        <w:t xml:space="preserve"> </w:t>
      </w:r>
      <w:r w:rsidRPr="00136888">
        <w:rPr>
          <w:rFonts w:ascii="Times New Roman" w:eastAsia="Times New Roman" w:hAnsi="Times New Roman" w:cs="Times New Roman"/>
          <w:bCs/>
          <w:color w:val="000000" w:themeColor="text1"/>
          <w:sz w:val="24"/>
          <w:szCs w:val="24"/>
        </w:rPr>
        <w:t>Dendrimers can be formed via either a convergent method or a divergent one, beginning at the core and working outward</w:t>
      </w:r>
      <w:r>
        <w:rPr>
          <w:rFonts w:ascii="Times New Roman" w:eastAsia="Times New Roman" w:hAnsi="Times New Roman" w:cs="Times New Roman"/>
          <w:bCs/>
          <w:color w:val="000000" w:themeColor="text1"/>
          <w:sz w:val="24"/>
          <w:szCs w:val="24"/>
        </w:rPr>
        <w:t>.</w:t>
      </w:r>
      <w:r w:rsidRPr="00136888">
        <w:rPr>
          <w:rFonts w:ascii="Times New Roman" w:eastAsia="Times New Roman" w:hAnsi="Times New Roman" w:cs="Times New Roman"/>
          <w:bCs/>
          <w:color w:val="000000" w:themeColor="text1"/>
          <w:sz w:val="24"/>
          <w:szCs w:val="24"/>
        </w:rPr>
        <w:fldChar w:fldCharType="begin" w:fldLock="1"/>
      </w:r>
      <w:r>
        <w:rPr>
          <w:rFonts w:ascii="Times New Roman" w:eastAsia="Times New Roman" w:hAnsi="Times New Roman" w:cs="Times New Roman"/>
          <w:bCs/>
          <w:color w:val="000000" w:themeColor="text1"/>
          <w:sz w:val="24"/>
          <w:szCs w:val="24"/>
        </w:rPr>
        <w:instrText>ADDIN CSL_CITATION {"citationItems":[{"id":"ITEM-1","itemData":{"DOI":"10.7324/JAPS.2013.3924","ISSN":"22313354","abstract":"Dendrimers are novel synthetic polymeric systems having improved physical and chemical properties due to their unique three dimensional architecture. Dendrimers have a well defined size, shape, molecular weight and monodispersity. These are compatible with drug moieties as well as bioactive molecules like DNA, heparin and other polyanions. The nanoscopic size and recognition abilities make dendrimers as ideal building blocks for self-assembly and self-organization systems. The cavities inside the dendritic structure can be modified to incorporate hydrophobic and hydrophilic drugs. The terminal groups are modified to attach antibodies and bioactive substances fortargeting purpose along with providing miscibility, reactivity and solubility. Currently, dendrimers are of great interest for delivering drug molecules via different routes as a nanocarrier. Toxicity problems associated withcationic dendrimers are overcome by PEGylation, which neutralizes the charge on them. Dendrimers possess suitable properties to establish itself as a potential carrier for delivery of therapeutic agents irrespective of certain synthetic and regulatory constraints. This review contains various structural aspects and properties of dendrimers along with their pharmaceutical application as a potential novel drug delivery carrier.","author":[{"dropping-particle":"","family":"Tripathy","given":"Surendra","non-dropping-particle":"","parse-names":false,"suffix":""},{"dropping-particle":"","family":"Das","given":"Malay K.","non-dropping-particle":"","parse-names":false,"suffix":""}],"container-title":"Journal of Applied Pharmaceutical Science","id":"ITEM-1","issue":"9","issued":{"date-parts":[["2013"]]},"page":"142-149","title":"Dendrimers and their applications as novel drug delivery carriers","type":"article-journal","volume":"3"},"uris":["http://www.mendeley.com/documents/?uuid=6986c45b-e240-401d-a901-54d19916c555"]}],"mendeley":{"formattedCitation":"&lt;sup&gt;20&lt;/sup&gt;","plainTextFormattedCitation":"20","previouslyFormattedCitation":"[20]"},"properties":{"noteIndex":0},"schema":"https://github.com/citation-style-language/schema/raw/master/csl-citation.json"}</w:instrText>
      </w:r>
      <w:r w:rsidRPr="00136888">
        <w:rPr>
          <w:rFonts w:ascii="Times New Roman" w:eastAsia="Times New Roman" w:hAnsi="Times New Roman" w:cs="Times New Roman"/>
          <w:bCs/>
          <w:color w:val="000000" w:themeColor="text1"/>
          <w:sz w:val="24"/>
          <w:szCs w:val="24"/>
        </w:rPr>
        <w:fldChar w:fldCharType="separate"/>
      </w:r>
      <w:r w:rsidRPr="00A9563A">
        <w:rPr>
          <w:rFonts w:ascii="Times New Roman" w:eastAsia="Times New Roman" w:hAnsi="Times New Roman" w:cs="Times New Roman"/>
          <w:bCs/>
          <w:noProof/>
          <w:color w:val="000000" w:themeColor="text1"/>
          <w:sz w:val="24"/>
          <w:szCs w:val="24"/>
          <w:vertAlign w:val="superscript"/>
        </w:rPr>
        <w:t>20</w:t>
      </w:r>
      <w:r w:rsidRPr="00136888">
        <w:rPr>
          <w:rFonts w:ascii="Times New Roman" w:eastAsia="Times New Roman" w:hAnsi="Times New Roman" w:cs="Times New Roman"/>
          <w:bCs/>
          <w:color w:val="000000" w:themeColor="text1"/>
          <w:sz w:val="24"/>
          <w:szCs w:val="24"/>
        </w:rPr>
        <w:fldChar w:fldCharType="end"/>
      </w:r>
      <w:r w:rsidRPr="00136888">
        <w:rPr>
          <w:rFonts w:ascii="Times New Roman" w:eastAsia="Times New Roman" w:hAnsi="Times New Roman" w:cs="Times New Roman"/>
          <w:bCs/>
          <w:color w:val="000000" w:themeColor="text1"/>
          <w:sz w:val="24"/>
          <w:szCs w:val="24"/>
        </w:rPr>
        <w:t xml:space="preserve"> </w:t>
      </w:r>
      <w:r w:rsidRPr="00136888">
        <w:rPr>
          <w:rFonts w:ascii="Times New Roman" w:hAnsi="Times New Roman" w:cs="Times New Roman"/>
          <w:sz w:val="24"/>
          <w:szCs w:val="24"/>
        </w:rPr>
        <w:t>Owing to the numerous molecular "hooks" found on their surfaces, dendritic molecules, that possess highly branching architectures, have been used in nanomedicine since the early 1980</w:t>
      </w:r>
      <w:r>
        <w:rPr>
          <w:rFonts w:ascii="Times New Roman" w:hAnsi="Times New Roman" w:cs="Times New Roman"/>
          <w:sz w:val="24"/>
          <w:szCs w:val="24"/>
        </w:rPr>
        <w:t>.</w:t>
      </w:r>
      <w:r w:rsidRPr="0013688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{"citationItems":[{"id":"ITEM-1","itemData":{"ISBN":"5154853431","author":[{"dropping-particle":"","family":"Abbasi","given":"Elham","non-dropping-particle":"","parse-names":false,"suffix":""},{"dropping-particle":"","family":"Aval","given":"Sedigheh Fekri","non-dropping-particle":"","parse-names":false,"suffix":""},{"dropping-particle":"","family":"Akbarzadeh","given":"Abolfazl","non-dropping-particle":"","parse-names":false,"suffix":""},{"dropping-particle":"","family":"Milani","given":"Morteza","non-dropping-particle":"","parse-names":false,"suffix":""},{"dropping-particle":"","family":"Nasrabadi","given":"Hamid Tayefi","non-dropping-particle":"","parse-names":false,"suffix":""}],"id":"ITEM-1","issued":{"date-parts":[["2014"]]},"page":"1-10","title":"Dendrimers : synthesis , applications , and properties","type":"article-journal"},"uris":["http://www.mendeley.com/documents/?uuid=a46321ed-9452-47d3-80b3-ea813c5be233"]}],"mendeley":{"formattedCitation":"&lt;sup&gt;21&lt;/sup&gt;","plainTextFormattedCitation":"21","previouslyFormattedCitation":"[21]"},"properties":{"noteIndex":0},"schema":"https://github.com/citation-style-language/schema/raw/master/csl-citation.json"}</w:instrText>
      </w:r>
      <w:r w:rsidRPr="00136888">
        <w:rPr>
          <w:rFonts w:ascii="Times New Roman" w:hAnsi="Times New Roman" w:cs="Times New Roman"/>
          <w:sz w:val="24"/>
          <w:szCs w:val="24"/>
        </w:rPr>
        <w:fldChar w:fldCharType="separate"/>
      </w:r>
      <w:r w:rsidRPr="00A9563A">
        <w:rPr>
          <w:rFonts w:ascii="Times New Roman" w:hAnsi="Times New Roman" w:cs="Times New Roman"/>
          <w:noProof/>
          <w:sz w:val="24"/>
          <w:szCs w:val="24"/>
          <w:vertAlign w:val="superscript"/>
        </w:rPr>
        <w:t>21</w:t>
      </w:r>
      <w:r w:rsidRPr="00136888">
        <w:rPr>
          <w:rFonts w:ascii="Times New Roman" w:hAnsi="Times New Roman" w:cs="Times New Roman"/>
          <w:sz w:val="24"/>
          <w:szCs w:val="24"/>
        </w:rPr>
        <w:fldChar w:fldCharType="end"/>
      </w:r>
      <w:r w:rsidRPr="00136888">
        <w:rPr>
          <w:rFonts w:ascii="Times New Roman" w:hAnsi="Times New Roman" w:cs="Times New Roman"/>
          <w:sz w:val="24"/>
          <w:szCs w:val="24"/>
        </w:rPr>
        <w:t xml:space="preserve"> </w:t>
      </w:r>
    </w:p>
    <w:p w14:paraId="586DD154" w14:textId="77777777" w:rsidR="007B1361" w:rsidRPr="00136888" w:rsidRDefault="007B1361" w:rsidP="007B1361">
      <w:pPr>
        <w:shd w:val="clear" w:color="auto" w:fill="FFFFFF"/>
        <w:spacing w:after="0" w:line="360" w:lineRule="auto"/>
        <w:jc w:val="both"/>
        <w:textAlignment w:val="baseline"/>
        <w:outlineLvl w:val="2"/>
        <w:rPr>
          <w:rFonts w:ascii="Times New Roman" w:hAnsi="Times New Roman" w:cs="Times New Roman"/>
          <w:b/>
          <w:sz w:val="24"/>
          <w:szCs w:val="24"/>
        </w:rPr>
      </w:pPr>
      <w:r w:rsidRPr="00136888">
        <w:rPr>
          <w:rFonts w:ascii="Times New Roman" w:hAnsi="Times New Roman" w:cs="Times New Roman"/>
          <w:b/>
          <w:sz w:val="24"/>
          <w:szCs w:val="24"/>
        </w:rPr>
        <w:t>IV] Nanocomposites</w:t>
      </w:r>
    </w:p>
    <w:p w14:paraId="08047ABB"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sz w:val="24"/>
          <w:szCs w:val="24"/>
        </w:rPr>
      </w:pPr>
      <w:r w:rsidRPr="00136888">
        <w:rPr>
          <w:rFonts w:ascii="Times New Roman" w:eastAsia="Times New Roman" w:hAnsi="Times New Roman" w:cs="Times New Roman"/>
          <w:bCs/>
          <w:sz w:val="24"/>
          <w:szCs w:val="24"/>
        </w:rPr>
        <w:t>Nanocomposites combine nanoparticles with other nanomaterials or with bigger, bulk materials. According to their matrix, there are three different forms of nanocomposites: metal matrix nanocomposites (MMNC), polymer matrix nanocomposites (PMNC), and ceramic matrix nanocomposites (CMNC).</w:t>
      </w:r>
    </w:p>
    <w:p w14:paraId="2EE50B09"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sz w:val="24"/>
          <w:szCs w:val="24"/>
        </w:rPr>
      </w:pPr>
      <w:r w:rsidRPr="00136888">
        <w:rPr>
          <w:rFonts w:ascii="Times New Roman" w:eastAsia="Times New Roman" w:hAnsi="Times New Roman" w:cs="Times New Roman"/>
          <w:bCs/>
          <w:sz w:val="24"/>
          <w:szCs w:val="24"/>
        </w:rPr>
        <w:t xml:space="preserve">CMNCs, which are often referred to as </w:t>
      </w:r>
      <w:proofErr w:type="spellStart"/>
      <w:r w:rsidRPr="00136888">
        <w:rPr>
          <w:rFonts w:ascii="Times New Roman" w:eastAsia="Times New Roman" w:hAnsi="Times New Roman" w:cs="Times New Roman"/>
          <w:bCs/>
          <w:sz w:val="24"/>
          <w:szCs w:val="24"/>
        </w:rPr>
        <w:t>nanoclays</w:t>
      </w:r>
      <w:proofErr w:type="spellEnd"/>
      <w:r w:rsidRPr="00136888">
        <w:rPr>
          <w:rFonts w:ascii="Times New Roman" w:eastAsia="Times New Roman" w:hAnsi="Times New Roman" w:cs="Times New Roman"/>
          <w:bCs/>
          <w:sz w:val="24"/>
          <w:szCs w:val="24"/>
        </w:rPr>
        <w:t>, are frequently used in coating packaging materials. They improve the material's capacity to withstand heat and resist flame.</w:t>
      </w:r>
    </w:p>
    <w:p w14:paraId="23E52D77"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sz w:val="24"/>
          <w:szCs w:val="24"/>
        </w:rPr>
      </w:pPr>
      <w:r w:rsidRPr="00136888">
        <w:rPr>
          <w:rFonts w:ascii="Times New Roman" w:eastAsia="Times New Roman" w:hAnsi="Times New Roman" w:cs="Times New Roman"/>
          <w:bCs/>
          <w:sz w:val="24"/>
          <w:szCs w:val="24"/>
        </w:rPr>
        <w:t>Over bulk metals, MMNCs are more lightweight and more potent. MMCs can be utilized to manufacture vehicles that are light enough to be airlifted or to minimize heat in "server farms" of computers.</w:t>
      </w:r>
    </w:p>
    <w:p w14:paraId="2A0DF5DD" w14:textId="77777777" w:rsidR="007B1361" w:rsidRPr="00136888" w:rsidRDefault="007B1361" w:rsidP="007B1361">
      <w:pPr>
        <w:shd w:val="clear" w:color="auto" w:fill="FFFFFF"/>
        <w:spacing w:after="0" w:line="360" w:lineRule="auto"/>
        <w:ind w:firstLine="720"/>
        <w:jc w:val="both"/>
        <w:textAlignment w:val="baseline"/>
        <w:outlineLvl w:val="2"/>
        <w:rPr>
          <w:rFonts w:ascii="Times New Roman" w:hAnsi="Times New Roman" w:cs="Times New Roman"/>
          <w:color w:val="FF0000"/>
          <w:sz w:val="24"/>
          <w:szCs w:val="24"/>
        </w:rPr>
      </w:pPr>
      <w:r w:rsidRPr="00136888">
        <w:rPr>
          <w:rFonts w:ascii="Times New Roman" w:eastAsia="Times New Roman" w:hAnsi="Times New Roman" w:cs="Times New Roman"/>
          <w:bCs/>
          <w:sz w:val="24"/>
          <w:szCs w:val="24"/>
        </w:rPr>
        <w:t xml:space="preserve">Many industrial plastics contain PMNCs. Developing PMC </w:t>
      </w:r>
      <w:r w:rsidR="00F32B3C">
        <w:rPr>
          <w:rFonts w:ascii="Times New Roman" w:eastAsia="Times New Roman" w:hAnsi="Times New Roman" w:cs="Times New Roman"/>
          <w:bCs/>
          <w:sz w:val="24"/>
          <w:szCs w:val="24"/>
        </w:rPr>
        <w:t>“</w:t>
      </w:r>
      <w:r w:rsidRPr="00136888">
        <w:rPr>
          <w:rFonts w:ascii="Times New Roman" w:eastAsia="Times New Roman" w:hAnsi="Times New Roman" w:cs="Times New Roman"/>
          <w:bCs/>
          <w:sz w:val="24"/>
          <w:szCs w:val="24"/>
        </w:rPr>
        <w:t>tissue scaffolding</w:t>
      </w:r>
      <w:r w:rsidR="00F32B3C">
        <w:rPr>
          <w:rFonts w:ascii="Times New Roman" w:eastAsia="Times New Roman" w:hAnsi="Times New Roman" w:cs="Times New Roman"/>
          <w:bCs/>
          <w:sz w:val="24"/>
          <w:szCs w:val="24"/>
        </w:rPr>
        <w:t>”</w:t>
      </w:r>
      <w:r w:rsidRPr="00136888">
        <w:rPr>
          <w:rFonts w:ascii="Times New Roman" w:eastAsia="Times New Roman" w:hAnsi="Times New Roman" w:cs="Times New Roman"/>
          <w:bCs/>
          <w:sz w:val="24"/>
          <w:szCs w:val="24"/>
        </w:rPr>
        <w:t xml:space="preserve"> is one promising field of nanomedical research. Nanostructures known as tissue scaffolds serve as supports for the growth of tissue, including skin and organs. Treatment for burn wounds and organ loss might be completely altered as a result of this</w:t>
      </w:r>
      <w:r>
        <w:rPr>
          <w:rFonts w:ascii="Times New Roman" w:eastAsia="Times New Roman" w:hAnsi="Times New Roman" w:cs="Times New Roman"/>
          <w:bCs/>
          <w:sz w:val="24"/>
          <w:szCs w:val="24"/>
        </w:rPr>
        <w:t>.</w:t>
      </w:r>
      <w:r w:rsidRPr="00136888">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{"citationItems":[{"id":"ITEM-1","itemData":{"DOI":"10.1016/j.matpr.2018.03.038","ISSN":"22147853","abstract":"In the present work, dry sliding wear behavior of AA6082-5%SiC and AA6082-5%TiB2 metal matrix composites processed through the stir casting method was studied. Using Design of experiment software, the experiments were planned and conducted at 10-50N applied load and 200-1400 rpm rotational speed. The wear behavior was studied for metal matrix composites which are prepared according to specific dimensions using a pin- on- disc tribometer at room temperature. Process parameters: Applied load and rotational speed are considered to study the effect on the wear are plotted. It is observed that the effect of process parameters on mass loss on both the composites was found to be different. Optical microscopy studies reveal the presence of both adhesive and abrasive wear mechanisms due to the hard SiC and TiB2 reinforcement particles.","author":[{"dropping-particle":"","family":"Peddavarapu","given":"Sreehari","non-dropping-particle":"","parse-names":false,"suffix":""},{"dropping-particle":"","family":"Jayendra Bharathi","given":"R.","non-dropping-particle":"","parse-names":false,"suffix":""}],"container-title":"Materials Today: Proceedings","id":"ITEM-1","issue":"6","issued":{"date-parts":[["2018"]]},"page":"14507-14511","title":"Dry Sliding Wear Behaviour of AA6082-5%SiC and AA6082-5%TiB2 Metal Matrix Composites","type":"article-journal","volume":"5"},"uris":["http://www.mendeley.com/documents/?uuid=5913b661-6c67-4211-afbc-918a6d709c32"]},{"id":"ITEM-2","itemData":{"DOI":"10.1039/c5ta02707a","ISSN":"20507496","abstract":"Polymer nanocomposites exhibit unique physicochemical properties that cannot be obtained with individual components acting alone. Polymer nanocomposites have attracted significant research interests due to their promising potential for versatile applications ranging from environmental remediation, energy storage, electromagnetic (EM) absorption, sensing and actuation, transportation and safety, defense systems, information industry, to novel catalysts, etc. In particular, polymer nanocomposites have attracted intensive research interest for solving both energy and environmental issues. This review paper mainly focuses on the most recent advances in polymer nanocomposites for energy storage (i.e., electrochemical capacitors and batteries), energy saving (i.e., electrochromic devices and carbon dioxide capture), and anticorrosion (conductive and non-conductive polymer nanocomposite anticorrosive coatings) applications.","author":[{"dropping-particle":"","family":"Yang","given":"Chongling","non-dropping-particle":"","parse-names":false,"suffix":""},{"dropping-particle":"","family":"Wei","given":"Huige","non-dropping-particle":"","parse-names":false,"suffix":""},{"dropping-particle":"","family":"Guan","given":"Litao","non-dropping-particle":"","parse-names":false,"suffix":""},{"dropping-particle":"","family":"Guo","given":"Jiang","non-dropping-particle":"","parse-names":false,"suffix":""},{"dropping-particle":"","family":"Wang","given":"Yiran","non-dropping-particle":"","parse-names":false,"suffix":""},{"dropping-particle":"","family":"Yan","given":"Xingru","non-dropping-particle":"","parse-names":false,"suffix":""},{"dropping-particle":"","family":"Zhang","given":"Xi","non-dropping-particle":"","parse-names":false,"suffix":""},{"dropping-particle":"","family":"Wei","given":"Suying","non-dropping-particle":"","parse-names":false,"suffix":""},{"dropping-particle":"","family":"Guo","given":"Zhanhu","non-dropping-particle":"","parse-names":false,"suffix":""}],"container-title":"Journal of Materials Chemistry A","id":"ITEM-2","issue":"29","issued":{"date-parts":[["2015"]]},"page":"14929-14941","publisher":"Royal Society of Chemistry","title":"Polymer nanocomposites for energy storage, energy saving, and anticorrosion","type":"article-journal","volume":"3"},"uris":["http://www.mendeley.com/documents/?uuid=fdf0095d-3096-4a05-acb3-e971241cf7c6"]}],"mendeley":{"formattedCitation":"&lt;sup&gt;22,23&lt;/sup&gt;","plainTextFormattedCitation":"22,23","previouslyFormattedCitation":"[22,23]"},"properties":{"noteIndex":0},"schema":"https://github.com/citation-style-language/schema/raw/master/csl-citation.json"}</w:instrText>
      </w:r>
      <w:r w:rsidRPr="00136888">
        <w:rPr>
          <w:rFonts w:ascii="Times New Roman" w:eastAsia="Times New Roman" w:hAnsi="Times New Roman" w:cs="Times New Roman"/>
          <w:bCs/>
          <w:sz w:val="24"/>
          <w:szCs w:val="24"/>
        </w:rPr>
        <w:fldChar w:fldCharType="separate"/>
      </w:r>
      <w:r w:rsidRPr="00A9563A">
        <w:rPr>
          <w:rFonts w:ascii="Times New Roman" w:eastAsia="Times New Roman" w:hAnsi="Times New Roman" w:cs="Times New Roman"/>
          <w:bCs/>
          <w:noProof/>
          <w:sz w:val="24"/>
          <w:szCs w:val="24"/>
          <w:vertAlign w:val="superscript"/>
        </w:rPr>
        <w:t>22,23</w:t>
      </w:r>
      <w:r w:rsidRPr="00136888">
        <w:rPr>
          <w:rFonts w:ascii="Times New Roman" w:eastAsia="Times New Roman" w:hAnsi="Times New Roman" w:cs="Times New Roman"/>
          <w:bCs/>
          <w:sz w:val="24"/>
          <w:szCs w:val="24"/>
        </w:rPr>
        <w:fldChar w:fldCharType="end"/>
      </w:r>
      <w:r w:rsidRPr="00136888">
        <w:rPr>
          <w:rFonts w:ascii="Times New Roman" w:eastAsia="Times New Roman" w:hAnsi="Times New Roman" w:cs="Times New Roman"/>
          <w:bCs/>
          <w:sz w:val="24"/>
          <w:szCs w:val="24"/>
        </w:rPr>
        <w:t xml:space="preserve"> </w:t>
      </w:r>
    </w:p>
    <w:p w14:paraId="749DEBA2" w14:textId="77777777" w:rsidR="007B1361" w:rsidRPr="00136888" w:rsidRDefault="007B1361" w:rsidP="007B1361">
      <w:pPr>
        <w:shd w:val="clear" w:color="auto" w:fill="FFFFFF"/>
        <w:spacing w:after="0" w:line="360" w:lineRule="auto"/>
        <w:jc w:val="both"/>
        <w:textAlignment w:val="baseline"/>
        <w:outlineLvl w:val="2"/>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 xml:space="preserve">.6 Classification of </w:t>
      </w:r>
      <w:proofErr w:type="spellStart"/>
      <w:r w:rsidR="00C04219">
        <w:rPr>
          <w:rFonts w:ascii="Times New Roman" w:hAnsi="Times New Roman" w:cs="Times New Roman"/>
          <w:b/>
          <w:sz w:val="24"/>
          <w:szCs w:val="24"/>
        </w:rPr>
        <w:t>n</w:t>
      </w:r>
      <w:r w:rsidRPr="00136888">
        <w:rPr>
          <w:rFonts w:ascii="Times New Roman" w:hAnsi="Times New Roman" w:cs="Times New Roman"/>
          <w:b/>
          <w:sz w:val="24"/>
          <w:szCs w:val="24"/>
        </w:rPr>
        <w:t>anoporous</w:t>
      </w:r>
      <w:proofErr w:type="spellEnd"/>
      <w:r w:rsidRPr="00136888">
        <w:rPr>
          <w:rFonts w:ascii="Times New Roman" w:hAnsi="Times New Roman" w:cs="Times New Roman"/>
          <w:b/>
          <w:sz w:val="24"/>
          <w:szCs w:val="24"/>
        </w:rPr>
        <w:t xml:space="preserve"> </w:t>
      </w:r>
      <w:r w:rsidR="00C04219">
        <w:rPr>
          <w:rFonts w:ascii="Times New Roman" w:hAnsi="Times New Roman" w:cs="Times New Roman"/>
          <w:b/>
          <w:sz w:val="24"/>
          <w:szCs w:val="24"/>
        </w:rPr>
        <w:t>m</w:t>
      </w:r>
      <w:r w:rsidRPr="00136888">
        <w:rPr>
          <w:rFonts w:ascii="Times New Roman" w:hAnsi="Times New Roman" w:cs="Times New Roman"/>
          <w:b/>
          <w:sz w:val="24"/>
          <w:szCs w:val="24"/>
        </w:rPr>
        <w:t>aterials</w:t>
      </w:r>
    </w:p>
    <w:p w14:paraId="6965A993" w14:textId="77777777" w:rsidR="007B1361" w:rsidRDefault="007B1361"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sz w:val="24"/>
          <w:szCs w:val="24"/>
        </w:rPr>
      </w:pPr>
      <w:proofErr w:type="spellStart"/>
      <w:r w:rsidRPr="00136888">
        <w:rPr>
          <w:rFonts w:ascii="Times New Roman" w:eastAsia="Times New Roman" w:hAnsi="Times New Roman" w:cs="Times New Roman"/>
          <w:bCs/>
          <w:sz w:val="24"/>
          <w:szCs w:val="24"/>
        </w:rPr>
        <w:t>Nanoporous</w:t>
      </w:r>
      <w:proofErr w:type="spellEnd"/>
      <w:r w:rsidRPr="00136888">
        <w:rPr>
          <w:rFonts w:ascii="Times New Roman" w:eastAsia="Times New Roman" w:hAnsi="Times New Roman" w:cs="Times New Roman"/>
          <w:bCs/>
          <w:sz w:val="24"/>
          <w:szCs w:val="24"/>
        </w:rPr>
        <w:t xml:space="preserve"> materials are categorized by the IUPAC as microporous with pore sizes of 0.2-2 nm, mesoporous with pore sizes of 2–50 nm, and </w:t>
      </w:r>
      <w:proofErr w:type="spellStart"/>
      <w:r w:rsidRPr="00136888">
        <w:rPr>
          <w:rFonts w:ascii="Times New Roman" w:eastAsia="Times New Roman" w:hAnsi="Times New Roman" w:cs="Times New Roman"/>
          <w:bCs/>
          <w:sz w:val="24"/>
          <w:szCs w:val="24"/>
        </w:rPr>
        <w:t>macroporous</w:t>
      </w:r>
      <w:proofErr w:type="spellEnd"/>
      <w:r w:rsidRPr="00136888">
        <w:rPr>
          <w:rFonts w:ascii="Times New Roman" w:eastAsia="Times New Roman" w:hAnsi="Times New Roman" w:cs="Times New Roman"/>
          <w:bCs/>
          <w:sz w:val="24"/>
          <w:szCs w:val="24"/>
        </w:rPr>
        <w:t xml:space="preserve"> with pore sizes of 50–1000 nm</w:t>
      </w:r>
      <w:r w:rsidR="00666F98">
        <w:rPr>
          <w:rFonts w:ascii="Times New Roman" w:eastAsia="Times New Roman" w:hAnsi="Times New Roman" w:cs="Times New Roman"/>
          <w:bCs/>
          <w:sz w:val="24"/>
          <w:szCs w:val="24"/>
        </w:rPr>
        <w:t xml:space="preserve"> as revealed in </w:t>
      </w:r>
      <w:r w:rsidR="00666F98" w:rsidRPr="00E45438">
        <w:rPr>
          <w:rFonts w:ascii="Times New Roman" w:eastAsia="Times New Roman" w:hAnsi="Times New Roman" w:cs="Times New Roman"/>
          <w:b/>
          <w:sz w:val="24"/>
          <w:szCs w:val="24"/>
        </w:rPr>
        <w:t>Fig. 1.5</w:t>
      </w:r>
      <w:r w:rsidRPr="00136888">
        <w:rPr>
          <w:rFonts w:ascii="Times New Roman" w:eastAsia="Times New Roman" w:hAnsi="Times New Roman" w:cs="Times New Roman"/>
          <w:bCs/>
          <w:sz w:val="24"/>
          <w:szCs w:val="24"/>
        </w:rPr>
        <w:t>.</w:t>
      </w:r>
    </w:p>
    <w:p w14:paraId="7C2752D3" w14:textId="77777777" w:rsidR="00352236" w:rsidRPr="00136888" w:rsidRDefault="00352236" w:rsidP="007B1361">
      <w:pPr>
        <w:shd w:val="clear" w:color="auto" w:fill="FFFFFF"/>
        <w:spacing w:after="0" w:line="360" w:lineRule="auto"/>
        <w:ind w:firstLine="720"/>
        <w:jc w:val="both"/>
        <w:textAlignment w:val="baseline"/>
        <w:outlineLvl w:val="2"/>
        <w:rPr>
          <w:rFonts w:ascii="Times New Roman" w:eastAsia="Times New Roman" w:hAnsi="Times New Roman" w:cs="Times New Roman"/>
          <w:bCs/>
          <w:sz w:val="24"/>
          <w:szCs w:val="24"/>
        </w:rPr>
      </w:pPr>
    </w:p>
    <w:p w14:paraId="0BA17479" w14:textId="77777777" w:rsidR="007B1361" w:rsidRPr="00136888" w:rsidRDefault="00F9752B" w:rsidP="007B1361">
      <w:pPr>
        <w:shd w:val="clear" w:color="auto" w:fill="FFFFFF"/>
        <w:spacing w:after="0" w:line="360" w:lineRule="auto"/>
        <w:jc w:val="center"/>
        <w:textAlignment w:val="baseline"/>
        <w:outlineLvl w:val="2"/>
        <w:rPr>
          <w:rFonts w:ascii="Times New Roman" w:eastAsia="Times New Roman" w:hAnsi="Times New Roman" w:cs="Times New Roman"/>
          <w:bCs/>
          <w:sz w:val="24"/>
          <w:szCs w:val="24"/>
        </w:rPr>
      </w:pPr>
      <w:r>
        <w:rPr>
          <w:noProof/>
        </w:rPr>
        <w:lastRenderedPageBreak/>
        <w:drawing>
          <wp:inline distT="0" distB="0" distL="0" distR="0" wp14:anchorId="427250CF" wp14:editId="3692FCC0">
            <wp:extent cx="4542436" cy="2044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r="40504"/>
                    <a:stretch/>
                  </pic:blipFill>
                  <pic:spPr bwMode="auto">
                    <a:xfrm>
                      <a:off x="0" y="0"/>
                      <a:ext cx="4562704" cy="2053231"/>
                    </a:xfrm>
                    <a:prstGeom prst="rect">
                      <a:avLst/>
                    </a:prstGeom>
                    <a:noFill/>
                    <a:ln>
                      <a:noFill/>
                    </a:ln>
                    <a:extLst>
                      <a:ext uri="{53640926-AAD7-44D8-BBD7-CCE9431645EC}">
                        <a14:shadowObscured xmlns:a14="http://schemas.microsoft.com/office/drawing/2010/main"/>
                      </a:ext>
                    </a:extLst>
                  </pic:spPr>
                </pic:pic>
              </a:graphicData>
            </a:graphic>
          </wp:inline>
        </w:drawing>
      </w:r>
    </w:p>
    <w:p w14:paraId="4BFDF756" w14:textId="77777777" w:rsidR="007B1361" w:rsidRPr="00136888" w:rsidRDefault="00A87D18" w:rsidP="007B1361">
      <w:pPr>
        <w:shd w:val="clear" w:color="auto" w:fill="FFFFFF"/>
        <w:spacing w:after="0" w:line="360" w:lineRule="auto"/>
        <w:jc w:val="center"/>
        <w:textAlignment w:val="baseline"/>
        <w:outlineLvl w:val="2"/>
        <w:rPr>
          <w:rFonts w:ascii="Times New Roman" w:eastAsia="Times New Roman" w:hAnsi="Times New Roman" w:cs="Times New Roman"/>
          <w:b/>
          <w:bCs/>
          <w:sz w:val="24"/>
          <w:szCs w:val="24"/>
        </w:rPr>
      </w:pPr>
      <w:r>
        <w:rPr>
          <w:rFonts w:ascii="Times New Roman" w:hAnsi="Times New Roman" w:cs="Times New Roman"/>
          <w:b/>
          <w:sz w:val="24"/>
          <w:szCs w:val="24"/>
        </w:rPr>
        <w:t>Fig. 1.5</w:t>
      </w:r>
      <w:r w:rsidR="007B1361" w:rsidRPr="00666F98">
        <w:rPr>
          <w:rFonts w:ascii="Times New Roman" w:hAnsi="Times New Roman" w:cs="Times New Roman"/>
          <w:b/>
          <w:sz w:val="24"/>
          <w:szCs w:val="24"/>
        </w:rPr>
        <w:t xml:space="preserve"> Classification</w:t>
      </w:r>
      <w:r w:rsidR="007B1361" w:rsidRPr="00136888">
        <w:rPr>
          <w:rFonts w:ascii="Times New Roman" w:hAnsi="Times New Roman" w:cs="Times New Roman"/>
          <w:b/>
          <w:sz w:val="24"/>
          <w:szCs w:val="24"/>
        </w:rPr>
        <w:t xml:space="preserve"> of </w:t>
      </w:r>
      <w:proofErr w:type="spellStart"/>
      <w:r w:rsidR="00233140">
        <w:rPr>
          <w:rFonts w:ascii="Times New Roman" w:hAnsi="Times New Roman" w:cs="Times New Roman"/>
          <w:b/>
          <w:sz w:val="24"/>
          <w:szCs w:val="24"/>
        </w:rPr>
        <w:t>n</w:t>
      </w:r>
      <w:r w:rsidR="007B1361" w:rsidRPr="00136888">
        <w:rPr>
          <w:rFonts w:ascii="Times New Roman" w:hAnsi="Times New Roman" w:cs="Times New Roman"/>
          <w:b/>
          <w:sz w:val="24"/>
          <w:szCs w:val="24"/>
        </w:rPr>
        <w:t>anoporous</w:t>
      </w:r>
      <w:proofErr w:type="spellEnd"/>
      <w:r w:rsidR="007B1361" w:rsidRPr="00136888">
        <w:rPr>
          <w:rFonts w:ascii="Times New Roman" w:hAnsi="Times New Roman" w:cs="Times New Roman"/>
          <w:b/>
          <w:sz w:val="24"/>
          <w:szCs w:val="24"/>
        </w:rPr>
        <w:t xml:space="preserve"> </w:t>
      </w:r>
      <w:r w:rsidR="00233140">
        <w:rPr>
          <w:rFonts w:ascii="Times New Roman" w:hAnsi="Times New Roman" w:cs="Times New Roman"/>
          <w:b/>
          <w:sz w:val="24"/>
          <w:szCs w:val="24"/>
        </w:rPr>
        <w:t>m</w:t>
      </w:r>
      <w:r w:rsidR="007B1361" w:rsidRPr="00136888">
        <w:rPr>
          <w:rFonts w:ascii="Times New Roman" w:hAnsi="Times New Roman" w:cs="Times New Roman"/>
          <w:b/>
          <w:sz w:val="24"/>
          <w:szCs w:val="24"/>
        </w:rPr>
        <w:t>aterials</w:t>
      </w:r>
    </w:p>
    <w:p w14:paraId="69066C9D" w14:textId="77777777" w:rsidR="00352236" w:rsidRDefault="00352236" w:rsidP="00352236">
      <w:pPr>
        <w:pStyle w:val="ListParagraph"/>
        <w:spacing w:after="0" w:line="360" w:lineRule="auto"/>
        <w:rPr>
          <w:rFonts w:ascii="Times New Roman" w:hAnsi="Times New Roman" w:cs="Times New Roman"/>
          <w:b/>
          <w:sz w:val="24"/>
          <w:szCs w:val="24"/>
        </w:rPr>
      </w:pPr>
    </w:p>
    <w:p w14:paraId="74CAEBB3" w14:textId="77777777" w:rsidR="006F7180" w:rsidRPr="00136888" w:rsidRDefault="006F7180" w:rsidP="007B1361">
      <w:pPr>
        <w:spacing w:after="0" w:line="360" w:lineRule="auto"/>
        <w:jc w:val="center"/>
        <w:rPr>
          <w:rFonts w:ascii="Times New Roman" w:hAnsi="Times New Roman" w:cs="Times New Roman"/>
          <w:b/>
          <w:sz w:val="24"/>
          <w:szCs w:val="24"/>
        </w:rPr>
      </w:pPr>
    </w:p>
    <w:p w14:paraId="27C119CE" w14:textId="77777777" w:rsidR="007B1361" w:rsidRPr="00136888" w:rsidRDefault="007B1361" w:rsidP="00BF1478">
      <w:pPr>
        <w:pStyle w:val="ListParagraph"/>
        <w:numPr>
          <w:ilvl w:val="2"/>
          <w:numId w:val="8"/>
        </w:numPr>
        <w:spacing w:after="0" w:line="360" w:lineRule="auto"/>
        <w:rPr>
          <w:rFonts w:ascii="Times New Roman" w:hAnsi="Times New Roman" w:cs="Times New Roman"/>
          <w:b/>
          <w:sz w:val="24"/>
          <w:szCs w:val="24"/>
        </w:rPr>
      </w:pPr>
      <w:r w:rsidRPr="00136888">
        <w:rPr>
          <w:rFonts w:ascii="Times New Roman" w:hAnsi="Times New Roman" w:cs="Times New Roman"/>
          <w:b/>
          <w:sz w:val="24"/>
          <w:szCs w:val="24"/>
        </w:rPr>
        <w:t xml:space="preserve">Metal </w:t>
      </w:r>
      <w:r w:rsidR="004A1D85">
        <w:rPr>
          <w:rFonts w:ascii="Times New Roman" w:hAnsi="Times New Roman" w:cs="Times New Roman"/>
          <w:b/>
          <w:sz w:val="24"/>
          <w:szCs w:val="24"/>
        </w:rPr>
        <w:t>o</w:t>
      </w:r>
      <w:r w:rsidRPr="00136888">
        <w:rPr>
          <w:rFonts w:ascii="Times New Roman" w:hAnsi="Times New Roman" w:cs="Times New Roman"/>
          <w:b/>
          <w:sz w:val="24"/>
          <w:szCs w:val="24"/>
        </w:rPr>
        <w:t xml:space="preserve">xide </w:t>
      </w:r>
      <w:r w:rsidR="004A1D85">
        <w:rPr>
          <w:rFonts w:ascii="Times New Roman" w:hAnsi="Times New Roman" w:cs="Times New Roman"/>
          <w:b/>
          <w:sz w:val="24"/>
          <w:szCs w:val="24"/>
        </w:rPr>
        <w:t>n</w:t>
      </w:r>
      <w:r w:rsidRPr="00136888">
        <w:rPr>
          <w:rFonts w:ascii="Times New Roman" w:hAnsi="Times New Roman" w:cs="Times New Roman"/>
          <w:b/>
          <w:sz w:val="24"/>
          <w:szCs w:val="24"/>
        </w:rPr>
        <w:t xml:space="preserve">anomaterials </w:t>
      </w:r>
    </w:p>
    <w:p w14:paraId="3607BD57" w14:textId="2B4DF3F0"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The size and shape of the metal oxide nanomaterials are both related to their physicochemical characteristics</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26</w:t>
      </w:r>
      <w:r w:rsidR="00F46362">
        <w:rPr>
          <w:rFonts w:ascii="Times New Roman" w:hAnsi="Times New Roman" w:cs="Times New Roman"/>
          <w:color w:val="0070C0"/>
          <w:sz w:val="24"/>
          <w:szCs w:val="24"/>
        </w:rPr>
        <w:t xml:space="preserve"> </w:t>
      </w:r>
      <w:r w:rsidRPr="00136888">
        <w:rPr>
          <w:rFonts w:ascii="Times New Roman" w:hAnsi="Times New Roman" w:cs="Times New Roman"/>
          <w:sz w:val="24"/>
          <w:szCs w:val="24"/>
        </w:rPr>
        <w:t>Some of them exhibit chemical stability and biocompatibility</w:t>
      </w:r>
      <w:r>
        <w:rPr>
          <w:rFonts w:ascii="Times New Roman" w:hAnsi="Times New Roman" w:cs="Times New Roman"/>
          <w:sz w:val="24"/>
          <w:szCs w:val="24"/>
        </w:rPr>
        <w:t>.</w:t>
      </w:r>
      <w:r w:rsidRPr="00136888">
        <w:rPr>
          <w:rFonts w:ascii="Times New Roman" w:hAnsi="Times New Roman" w:cs="Times New Roman"/>
          <w:sz w:val="24"/>
          <w:szCs w:val="24"/>
        </w:rPr>
        <w:t xml:space="preserve"> </w:t>
      </w:r>
      <w:r w:rsidR="00A40E7B" w:rsidRPr="00A40E7B">
        <w:rPr>
          <w:rFonts w:ascii="Times New Roman" w:hAnsi="Times New Roman" w:cs="Times New Roman"/>
          <w:sz w:val="24"/>
          <w:szCs w:val="24"/>
          <w:vertAlign w:val="superscript"/>
        </w:rPr>
        <w:t>27</w:t>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According to reports, certain metal oxide nanomaterials are able to kill cancerous cells at low concentrations while being harmless to healthy cells. Recent research has broadened the potential uses of metal oxide nanomaterials in biomedicine, involving the therapy of cancer, biological sensors, and retinopathy</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28,29</w:t>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Many metal oxides can interact with carrier surfaces to form monolayer oxide structures for drug delivery</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30</w:t>
      </w:r>
      <w:r w:rsidRPr="00A40E7B">
        <w:rPr>
          <w:rFonts w:ascii="Times New Roman" w:hAnsi="Times New Roman" w:cs="Times New Roman"/>
          <w:color w:val="FF0000"/>
          <w:sz w:val="24"/>
          <w:szCs w:val="24"/>
          <w:vertAlign w:val="superscript"/>
        </w:rPr>
        <w:t xml:space="preserve"> </w:t>
      </w:r>
    </w:p>
    <w:p w14:paraId="61F793B6" w14:textId="3CB73D70" w:rsidR="007B1361" w:rsidRPr="00136888" w:rsidRDefault="007B1361" w:rsidP="007B1361">
      <w:pPr>
        <w:spacing w:after="0" w:line="360" w:lineRule="auto"/>
        <w:jc w:val="both"/>
        <w:rPr>
          <w:rFonts w:ascii="Times New Roman" w:hAnsi="Times New Roman" w:cs="Times New Roman"/>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 xml:space="preserve">.8 Metal </w:t>
      </w:r>
      <w:r w:rsidR="004A1D85">
        <w:rPr>
          <w:rFonts w:ascii="Times New Roman" w:hAnsi="Times New Roman" w:cs="Times New Roman"/>
          <w:b/>
          <w:sz w:val="24"/>
          <w:szCs w:val="24"/>
        </w:rPr>
        <w:t>o</w:t>
      </w:r>
      <w:r w:rsidRPr="00136888">
        <w:rPr>
          <w:rFonts w:ascii="Times New Roman" w:hAnsi="Times New Roman" w:cs="Times New Roman"/>
          <w:b/>
          <w:sz w:val="24"/>
          <w:szCs w:val="24"/>
        </w:rPr>
        <w:t xml:space="preserve">xide </w:t>
      </w:r>
      <w:r w:rsidR="004A1D85">
        <w:rPr>
          <w:rFonts w:ascii="Times New Roman" w:hAnsi="Times New Roman" w:cs="Times New Roman"/>
          <w:b/>
          <w:sz w:val="24"/>
          <w:szCs w:val="24"/>
        </w:rPr>
        <w:t>n</w:t>
      </w:r>
      <w:r w:rsidRPr="00136888">
        <w:rPr>
          <w:rFonts w:ascii="Times New Roman" w:hAnsi="Times New Roman" w:cs="Times New Roman"/>
          <w:b/>
          <w:sz w:val="24"/>
          <w:szCs w:val="24"/>
        </w:rPr>
        <w:t>anocomposites</w:t>
      </w:r>
      <w:r w:rsidRPr="00136888">
        <w:rPr>
          <w:rFonts w:ascii="Times New Roman" w:hAnsi="Times New Roman" w:cs="Times New Roman"/>
          <w:b/>
          <w:sz w:val="24"/>
          <w:szCs w:val="24"/>
        </w:rPr>
        <w:cr/>
      </w:r>
      <w:r w:rsidRPr="00136888">
        <w:rPr>
          <w:rFonts w:ascii="Times New Roman" w:hAnsi="Times New Roman" w:cs="Times New Roman"/>
          <w:color w:val="FF0000"/>
          <w:sz w:val="24"/>
          <w:szCs w:val="24"/>
        </w:rPr>
        <w:t xml:space="preserve">          </w:t>
      </w:r>
      <w:r w:rsidRPr="00136888">
        <w:rPr>
          <w:rFonts w:ascii="Times New Roman" w:hAnsi="Times New Roman" w:cs="Times New Roman"/>
          <w:sz w:val="24"/>
          <w:szCs w:val="24"/>
        </w:rPr>
        <w:t>Metal oxides often have two or more different types of metals. Oxides can be categorized as binary, ternary, quaternary, and so on depending on the number of distinct metal cations they contain</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31</w:t>
      </w:r>
      <w:r w:rsidRPr="00136888">
        <w:rPr>
          <w:rFonts w:ascii="Times New Roman" w:hAnsi="Times New Roman" w:cs="Times New Roman"/>
          <w:sz w:val="24"/>
          <w:szCs w:val="24"/>
        </w:rPr>
        <w:t xml:space="preserve"> Chemistry researchers and material scientists are particularly interested in metal oxide because of its unique characteristics and substantial applications in a variety of sectors</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32</w:t>
      </w:r>
      <w:r w:rsidRPr="00136888">
        <w:rPr>
          <w:rFonts w:ascii="Times New Roman" w:hAnsi="Times New Roman" w:cs="Times New Roman"/>
          <w:sz w:val="24"/>
          <w:szCs w:val="24"/>
        </w:rPr>
        <w:t xml:space="preserve"> The characteristics and general application of composites are improved over those of single metal oxide. A nanocomposite is made up of many phases, at least one of which must have a dimension smaller than 100 nm.</w:t>
      </w:r>
    </w:p>
    <w:p w14:paraId="71EA968A" w14:textId="0F6844F1" w:rsidR="007B1361" w:rsidRPr="00136888" w:rsidRDefault="007B1361" w:rsidP="007B1361">
      <w:pPr>
        <w:spacing w:after="0" w:line="360" w:lineRule="auto"/>
        <w:jc w:val="both"/>
        <w:rPr>
          <w:rFonts w:ascii="Times New Roman" w:hAnsi="Times New Roman" w:cs="Times New Roman"/>
          <w:b/>
          <w:color w:val="FF0000"/>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 xml:space="preserve">1 </w:t>
      </w:r>
      <w:r w:rsidRPr="00136888">
        <w:rPr>
          <w:rFonts w:ascii="Times New Roman" w:hAnsi="Times New Roman" w:cs="Times New Roman"/>
          <w:b/>
          <w:sz w:val="24"/>
          <w:szCs w:val="24"/>
        </w:rPr>
        <w:t xml:space="preserve">Synthesis </w:t>
      </w:r>
      <w:r w:rsidR="004A1D85">
        <w:rPr>
          <w:rFonts w:ascii="Times New Roman" w:hAnsi="Times New Roman" w:cs="Times New Roman"/>
          <w:b/>
          <w:sz w:val="24"/>
          <w:szCs w:val="24"/>
        </w:rPr>
        <w:t>t</w:t>
      </w:r>
      <w:r w:rsidRPr="00136888">
        <w:rPr>
          <w:rFonts w:ascii="Times New Roman" w:hAnsi="Times New Roman" w:cs="Times New Roman"/>
          <w:b/>
          <w:sz w:val="24"/>
          <w:szCs w:val="24"/>
        </w:rPr>
        <w:t xml:space="preserve">echniques of </w:t>
      </w:r>
      <w:r w:rsidR="004A1D85">
        <w:rPr>
          <w:rFonts w:ascii="Times New Roman" w:hAnsi="Times New Roman" w:cs="Times New Roman"/>
          <w:b/>
          <w:sz w:val="24"/>
          <w:szCs w:val="24"/>
        </w:rPr>
        <w:t>m</w:t>
      </w:r>
      <w:r w:rsidRPr="00136888">
        <w:rPr>
          <w:rFonts w:ascii="Times New Roman" w:hAnsi="Times New Roman" w:cs="Times New Roman"/>
          <w:b/>
          <w:sz w:val="24"/>
          <w:szCs w:val="24"/>
        </w:rPr>
        <w:t xml:space="preserve">etal </w:t>
      </w:r>
      <w:r w:rsidR="004A1D85">
        <w:rPr>
          <w:rFonts w:ascii="Times New Roman" w:hAnsi="Times New Roman" w:cs="Times New Roman"/>
          <w:b/>
          <w:sz w:val="24"/>
          <w:szCs w:val="24"/>
        </w:rPr>
        <w:t>o</w:t>
      </w:r>
      <w:r w:rsidRPr="00136888">
        <w:rPr>
          <w:rFonts w:ascii="Times New Roman" w:hAnsi="Times New Roman" w:cs="Times New Roman"/>
          <w:b/>
          <w:sz w:val="24"/>
          <w:szCs w:val="24"/>
        </w:rPr>
        <w:t xml:space="preserve">xides </w:t>
      </w:r>
      <w:r w:rsidR="004A1D85">
        <w:rPr>
          <w:rFonts w:ascii="Times New Roman" w:hAnsi="Times New Roman" w:cs="Times New Roman"/>
          <w:b/>
          <w:sz w:val="24"/>
          <w:szCs w:val="24"/>
        </w:rPr>
        <w:t>n</w:t>
      </w:r>
      <w:r w:rsidRPr="00136888">
        <w:rPr>
          <w:rFonts w:ascii="Times New Roman" w:hAnsi="Times New Roman" w:cs="Times New Roman"/>
          <w:b/>
          <w:sz w:val="24"/>
          <w:szCs w:val="24"/>
        </w:rPr>
        <w:t>anomaterials</w:t>
      </w:r>
    </w:p>
    <w:p w14:paraId="4F9E1BC6" w14:textId="77777777" w:rsidR="007B1361" w:rsidRPr="00136888"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 xml:space="preserve">The top-down method for producing nanoparticles entails breaking up big particles into small fragments (as in a ball mill), whereas the bottom-up method assembles nanoparticle micelles atom by atom or molecule by molecule. The two primary steps in the bottom-up strategy are nucleation and growth. The assembly of atoms is shaped during the nucleation process, which is a significant phase alteration step. Studying nanocrystalline </w:t>
      </w:r>
      <w:r w:rsidRPr="00136888">
        <w:rPr>
          <w:rFonts w:ascii="Times New Roman" w:hAnsi="Times New Roman" w:cs="Times New Roman"/>
          <w:sz w:val="24"/>
          <w:szCs w:val="24"/>
        </w:rPr>
        <w:lastRenderedPageBreak/>
        <w:t xml:space="preserve">materials and how their size depends on their structures and features is crucial for understanding how crystals form and grow. </w:t>
      </w:r>
      <w:r w:rsidR="00666F98">
        <w:rPr>
          <w:rFonts w:ascii="Times New Roman" w:hAnsi="Times New Roman" w:cs="Times New Roman"/>
          <w:sz w:val="24"/>
          <w:szCs w:val="24"/>
        </w:rPr>
        <w:t>The top-down and</w:t>
      </w:r>
      <w:r w:rsidRPr="00136888">
        <w:rPr>
          <w:rFonts w:ascii="Times New Roman" w:hAnsi="Times New Roman" w:cs="Times New Roman"/>
          <w:sz w:val="24"/>
          <w:szCs w:val="24"/>
        </w:rPr>
        <w:t xml:space="preserve"> bottom-up categories are displayed </w:t>
      </w:r>
      <w:r w:rsidRPr="00666F98">
        <w:rPr>
          <w:rFonts w:ascii="Times New Roman" w:hAnsi="Times New Roman" w:cs="Times New Roman"/>
          <w:sz w:val="24"/>
          <w:szCs w:val="24"/>
        </w:rPr>
        <w:t xml:space="preserve">in </w:t>
      </w:r>
      <w:r w:rsidRPr="00E45438">
        <w:rPr>
          <w:rFonts w:ascii="Times New Roman" w:hAnsi="Times New Roman" w:cs="Times New Roman"/>
          <w:b/>
          <w:bCs/>
          <w:sz w:val="24"/>
          <w:szCs w:val="24"/>
        </w:rPr>
        <w:t>Fig. 1.1</w:t>
      </w:r>
      <w:r w:rsidR="00666F98" w:rsidRPr="00E45438">
        <w:rPr>
          <w:rFonts w:ascii="Times New Roman" w:hAnsi="Times New Roman" w:cs="Times New Roman"/>
          <w:b/>
          <w:bCs/>
          <w:sz w:val="24"/>
          <w:szCs w:val="24"/>
        </w:rPr>
        <w:t>4</w:t>
      </w:r>
      <w:r w:rsidRPr="00666F98">
        <w:rPr>
          <w:rFonts w:ascii="Times New Roman" w:hAnsi="Times New Roman" w:cs="Times New Roman"/>
          <w:sz w:val="24"/>
          <w:szCs w:val="24"/>
        </w:rPr>
        <w:t>.</w:t>
      </w:r>
    </w:p>
    <w:p w14:paraId="7F9C6DA4" w14:textId="4CAB6AAE" w:rsidR="007B1361" w:rsidRPr="00136888" w:rsidRDefault="00CC04BB" w:rsidP="007B1361">
      <w:pPr>
        <w:spacing w:after="0" w:line="360" w:lineRule="auto"/>
        <w:jc w:val="center"/>
        <w:rPr>
          <w:rFonts w:ascii="Times New Roman" w:hAnsi="Times New Roman" w:cs="Times New Roman"/>
          <w:b/>
          <w:color w:val="FF0000"/>
          <w:sz w:val="24"/>
          <w:szCs w:val="24"/>
        </w:rPr>
      </w:pPr>
      <w:r>
        <w:rPr>
          <w:noProof/>
        </w:rPr>
        <w:drawing>
          <wp:inline distT="0" distB="0" distL="0" distR="0" wp14:anchorId="2F3CF56D" wp14:editId="38C7FB30">
            <wp:extent cx="5733415" cy="2825115"/>
            <wp:effectExtent l="0" t="0" r="0" b="0"/>
            <wp:docPr id="117352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825115"/>
                    </a:xfrm>
                    <a:prstGeom prst="rect">
                      <a:avLst/>
                    </a:prstGeom>
                    <a:noFill/>
                    <a:ln>
                      <a:noFill/>
                    </a:ln>
                  </pic:spPr>
                </pic:pic>
              </a:graphicData>
            </a:graphic>
          </wp:inline>
        </w:drawing>
      </w:r>
    </w:p>
    <w:p w14:paraId="2F27304E" w14:textId="6618ACB5" w:rsidR="007B1361" w:rsidRPr="00136888" w:rsidRDefault="00A87D18" w:rsidP="00CC04BB">
      <w:pPr>
        <w:spacing w:after="0" w:line="360" w:lineRule="auto"/>
        <w:rPr>
          <w:rFonts w:ascii="Times New Roman" w:hAnsi="Times New Roman" w:cs="Times New Roman"/>
          <w:b/>
          <w:color w:val="FF0000"/>
          <w:sz w:val="24"/>
          <w:szCs w:val="24"/>
        </w:rPr>
      </w:pPr>
      <w:r>
        <w:rPr>
          <w:rFonts w:ascii="Times New Roman" w:hAnsi="Times New Roman" w:cs="Times New Roman"/>
          <w:b/>
          <w:sz w:val="24"/>
          <w:szCs w:val="24"/>
        </w:rPr>
        <w:t>Fig.</w:t>
      </w:r>
      <w:r w:rsidR="007B1361" w:rsidRPr="00666F98">
        <w:rPr>
          <w:rFonts w:ascii="Times New Roman" w:hAnsi="Times New Roman" w:cs="Times New Roman"/>
          <w:b/>
          <w:sz w:val="24"/>
          <w:szCs w:val="24"/>
        </w:rPr>
        <w:t xml:space="preserve"> 1.1</w:t>
      </w:r>
      <w:r w:rsidR="00666F98" w:rsidRPr="00666F98">
        <w:rPr>
          <w:rFonts w:ascii="Times New Roman" w:hAnsi="Times New Roman" w:cs="Times New Roman"/>
          <w:b/>
          <w:sz w:val="24"/>
          <w:szCs w:val="24"/>
        </w:rPr>
        <w:t>4</w:t>
      </w:r>
      <w:r w:rsidR="007B1361" w:rsidRPr="00666F98">
        <w:rPr>
          <w:rFonts w:ascii="Times New Roman" w:hAnsi="Times New Roman" w:cs="Times New Roman"/>
          <w:b/>
          <w:sz w:val="24"/>
          <w:szCs w:val="24"/>
        </w:rPr>
        <w:t xml:space="preserve"> “Top-down” an</w:t>
      </w:r>
      <w:r w:rsidR="00666F98">
        <w:rPr>
          <w:rFonts w:ascii="Times New Roman" w:hAnsi="Times New Roman" w:cs="Times New Roman"/>
          <w:b/>
          <w:sz w:val="24"/>
          <w:szCs w:val="24"/>
        </w:rPr>
        <w:t>d “bottom-up” synthesis methods</w:t>
      </w:r>
      <w:r w:rsidR="007B1361" w:rsidRPr="00A40E7B">
        <w:rPr>
          <w:rFonts w:ascii="Times New Roman" w:hAnsi="Times New Roman" w:cs="Times New Roman"/>
          <w:b/>
          <w:color w:val="FF0000"/>
          <w:sz w:val="24"/>
          <w:szCs w:val="24"/>
          <w:vertAlign w:val="superscript"/>
        </w:rPr>
        <w:t xml:space="preserve"> </w:t>
      </w:r>
    </w:p>
    <w:p w14:paraId="0D74E067" w14:textId="09F26E71" w:rsidR="007B1361" w:rsidRPr="00136888" w:rsidRDefault="007B1361" w:rsidP="007B1361">
      <w:pPr>
        <w:spacing w:after="0" w:line="360" w:lineRule="auto"/>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.1 Hydrothermal method</w:t>
      </w:r>
    </w:p>
    <w:p w14:paraId="57D18E82" w14:textId="15733812" w:rsidR="007B1361" w:rsidRPr="00136888" w:rsidRDefault="007B1361" w:rsidP="00E5670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This synthesis is carried out in Teflon-lined autoclaves under controllable temperature, low pressure, and aqueous solutions. A new method for the production of nanoparticles can be developed by combining this method with others.</w:t>
      </w:r>
      <w:r w:rsidR="00E56701">
        <w:rPr>
          <w:rFonts w:ascii="Times New Roman" w:hAnsi="Times New Roman" w:cs="Times New Roman"/>
          <w:sz w:val="24"/>
          <w:szCs w:val="24"/>
        </w:rPr>
        <w:t xml:space="preserve"> </w:t>
      </w:r>
      <w:r w:rsidRPr="00136888">
        <w:rPr>
          <w:rFonts w:ascii="Times New Roman" w:hAnsi="Times New Roman" w:cs="Times New Roman"/>
          <w:sz w:val="24"/>
          <w:szCs w:val="24"/>
        </w:rPr>
        <w:t>Hydrothermal-</w:t>
      </w:r>
      <w:proofErr w:type="spellStart"/>
      <w:r w:rsidRPr="00136888">
        <w:rPr>
          <w:rFonts w:ascii="Times New Roman" w:hAnsi="Times New Roman" w:cs="Times New Roman"/>
          <w:sz w:val="24"/>
          <w:szCs w:val="24"/>
        </w:rPr>
        <w:t>sonochemical</w:t>
      </w:r>
      <w:proofErr w:type="spellEnd"/>
      <w:r w:rsidRPr="00136888">
        <w:rPr>
          <w:rFonts w:ascii="Times New Roman" w:hAnsi="Times New Roman" w:cs="Times New Roman"/>
          <w:sz w:val="24"/>
          <w:szCs w:val="24"/>
        </w:rPr>
        <w:t xml:space="preserve"> processing and hydrothermal-microwave processing are two examples of such methods.</w:t>
      </w:r>
    </w:p>
    <w:p w14:paraId="1D54E8D2" w14:textId="39792DF4" w:rsidR="007B1361" w:rsidRPr="00136888" w:rsidRDefault="007B1361" w:rsidP="007B1361">
      <w:pPr>
        <w:spacing w:after="0" w:line="360" w:lineRule="auto"/>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.2 Co-precipitation method</w:t>
      </w:r>
    </w:p>
    <w:p w14:paraId="5D7480BA" w14:textId="5A796816"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The co-precipitation process entails the dissolution of salt precursors in water (or another solvent) such as chloride, acetate, oxychloride, sulfate, and nitrate. By adding a basic solution, that includes sodium hydroxide or the aqueous solution of ammonia, the relevant metal hydroxide compounds precipitate in water to produce metal oxides. The resulting solid was cleaned with acetone and distilled water to get eliminate the free salts. After filtration, the hydroxides are subsequently calcined to produce the powdered final oxides</w:t>
      </w:r>
      <w:r>
        <w:rPr>
          <w:rFonts w:ascii="Times New Roman" w:hAnsi="Times New Roman" w:cs="Times New Roman"/>
          <w:sz w:val="24"/>
          <w:szCs w:val="24"/>
        </w:rPr>
        <w:t>.</w:t>
      </w:r>
      <w:r w:rsidR="00CC04BB" w:rsidRPr="00CC04BB">
        <w:rPr>
          <w:rFonts w:ascii="Times New Roman" w:hAnsi="Times New Roman" w:cs="Times New Roman"/>
          <w:sz w:val="24"/>
          <w:szCs w:val="24"/>
          <w:vertAlign w:val="superscript"/>
        </w:rPr>
        <w:t xml:space="preserve">33, </w:t>
      </w:r>
      <w:r w:rsidR="00A40E7B" w:rsidRPr="00CC04BB">
        <w:rPr>
          <w:rFonts w:ascii="Times New Roman" w:hAnsi="Times New Roman" w:cs="Times New Roman"/>
          <w:sz w:val="24"/>
          <w:szCs w:val="24"/>
          <w:vertAlign w:val="superscript"/>
        </w:rPr>
        <w:t>34</w:t>
      </w:r>
    </w:p>
    <w:p w14:paraId="597B4180" w14:textId="7BA4D1EC"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 xml:space="preserve">.3 Sol-gel </w:t>
      </w:r>
      <w:r w:rsidR="004A1D85">
        <w:rPr>
          <w:rFonts w:ascii="Times New Roman" w:hAnsi="Times New Roman" w:cs="Times New Roman"/>
          <w:b/>
          <w:sz w:val="24"/>
          <w:szCs w:val="24"/>
        </w:rPr>
        <w:t>m</w:t>
      </w:r>
      <w:r w:rsidRPr="00136888">
        <w:rPr>
          <w:rFonts w:ascii="Times New Roman" w:hAnsi="Times New Roman" w:cs="Times New Roman"/>
          <w:b/>
          <w:sz w:val="24"/>
          <w:szCs w:val="24"/>
        </w:rPr>
        <w:t>ethod</w:t>
      </w:r>
    </w:p>
    <w:p w14:paraId="688CB4D9" w14:textId="6E44F423"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 xml:space="preserve">As indicated by the name, sol-gel combines two different kinds of materials: sol and gel. The general sol-gel method relies on the change of a system’s phase from a liquid “sol” (usually a suspension of colloids of particles) to a gelatinous matrix “gel” phase. This method comprises two distinct reactions: first, the metal alkoxide is hydrolyzed to yield hydroxyl </w:t>
      </w:r>
      <w:r w:rsidRPr="00136888">
        <w:rPr>
          <w:rFonts w:ascii="Times New Roman" w:hAnsi="Times New Roman" w:cs="Times New Roman"/>
          <w:sz w:val="24"/>
          <w:szCs w:val="24"/>
        </w:rPr>
        <w:lastRenderedPageBreak/>
        <w:t xml:space="preserve">groups, and then the hydroxyl molecules and remaining alkoxy groups are </w:t>
      </w:r>
      <w:proofErr w:type="spellStart"/>
      <w:r w:rsidRPr="00136888">
        <w:rPr>
          <w:rFonts w:ascii="Times New Roman" w:hAnsi="Times New Roman" w:cs="Times New Roman"/>
          <w:sz w:val="24"/>
          <w:szCs w:val="24"/>
        </w:rPr>
        <w:t>polycondensed</w:t>
      </w:r>
      <w:proofErr w:type="spellEnd"/>
      <w:r w:rsidRPr="00136888">
        <w:rPr>
          <w:rFonts w:ascii="Times New Roman" w:hAnsi="Times New Roman" w:cs="Times New Roman"/>
          <w:sz w:val="24"/>
          <w:szCs w:val="24"/>
        </w:rPr>
        <w:t xml:space="preserve"> to form a three-dimensional network. The sol-gel method produces amorphous nanoparticles that require additional heat treatment to become crystalline</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35</w:t>
      </w:r>
      <w:r w:rsidRPr="00A40E7B">
        <w:rPr>
          <w:rFonts w:ascii="Times New Roman" w:hAnsi="Times New Roman" w:cs="Times New Roman"/>
          <w:color w:val="FF0000"/>
          <w:sz w:val="24"/>
          <w:szCs w:val="24"/>
        </w:rPr>
        <w:t xml:space="preserve"> </w:t>
      </w:r>
    </w:p>
    <w:p w14:paraId="7902D181" w14:textId="58434D98"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 xml:space="preserve">.4 Chemical </w:t>
      </w:r>
      <w:proofErr w:type="spellStart"/>
      <w:r w:rsidR="004A1D85">
        <w:rPr>
          <w:rFonts w:ascii="Times New Roman" w:hAnsi="Times New Roman" w:cs="Times New Roman"/>
          <w:b/>
          <w:sz w:val="24"/>
          <w:szCs w:val="24"/>
        </w:rPr>
        <w:t>v</w:t>
      </w:r>
      <w:r w:rsidRPr="00136888">
        <w:rPr>
          <w:rFonts w:ascii="Times New Roman" w:hAnsi="Times New Roman" w:cs="Times New Roman"/>
          <w:b/>
          <w:sz w:val="24"/>
          <w:szCs w:val="24"/>
        </w:rPr>
        <w:t>apour</w:t>
      </w:r>
      <w:proofErr w:type="spellEnd"/>
      <w:r w:rsidRPr="00136888">
        <w:rPr>
          <w:rFonts w:ascii="Times New Roman" w:hAnsi="Times New Roman" w:cs="Times New Roman"/>
          <w:b/>
          <w:sz w:val="24"/>
          <w:szCs w:val="24"/>
        </w:rPr>
        <w:t xml:space="preserve"> </w:t>
      </w:r>
      <w:r w:rsidR="004A1D85">
        <w:rPr>
          <w:rFonts w:ascii="Times New Roman" w:hAnsi="Times New Roman" w:cs="Times New Roman"/>
          <w:b/>
          <w:sz w:val="24"/>
          <w:szCs w:val="24"/>
        </w:rPr>
        <w:t>d</w:t>
      </w:r>
      <w:r w:rsidRPr="00136888">
        <w:rPr>
          <w:rFonts w:ascii="Times New Roman" w:hAnsi="Times New Roman" w:cs="Times New Roman"/>
          <w:b/>
          <w:sz w:val="24"/>
          <w:szCs w:val="24"/>
        </w:rPr>
        <w:t>eposition (CVD)</w:t>
      </w:r>
      <w:r w:rsidR="004A1D85">
        <w:rPr>
          <w:rFonts w:ascii="Times New Roman" w:hAnsi="Times New Roman" w:cs="Times New Roman"/>
          <w:b/>
          <w:sz w:val="24"/>
          <w:szCs w:val="24"/>
        </w:rPr>
        <w:t xml:space="preserve"> method</w:t>
      </w:r>
    </w:p>
    <w:p w14:paraId="7C2C388C" w14:textId="04C233CE" w:rsidR="007B1361" w:rsidRPr="00136888" w:rsidRDefault="007B1361" w:rsidP="007B1361">
      <w:pPr>
        <w:spacing w:after="0" w:line="360" w:lineRule="auto"/>
        <w:ind w:firstLine="720"/>
        <w:jc w:val="both"/>
        <w:rPr>
          <w:rFonts w:ascii="Times New Roman" w:hAnsi="Times New Roman" w:cs="Times New Roman"/>
          <w:color w:val="FF0000"/>
          <w:sz w:val="24"/>
          <w:szCs w:val="24"/>
        </w:rPr>
      </w:pPr>
      <w:r w:rsidRPr="00136888">
        <w:rPr>
          <w:rFonts w:ascii="Times New Roman" w:hAnsi="Times New Roman" w:cs="Times New Roman"/>
          <w:sz w:val="24"/>
          <w:szCs w:val="24"/>
        </w:rPr>
        <w:t xml:space="preserve">The CVD </w:t>
      </w:r>
      <w:r w:rsidR="00504D59">
        <w:rPr>
          <w:rFonts w:ascii="Times New Roman" w:hAnsi="Times New Roman" w:cs="Times New Roman"/>
          <w:sz w:val="24"/>
          <w:szCs w:val="24"/>
        </w:rPr>
        <w:t xml:space="preserve">method </w:t>
      </w:r>
      <w:r w:rsidRPr="00136888">
        <w:rPr>
          <w:rFonts w:ascii="Times New Roman" w:hAnsi="Times New Roman" w:cs="Times New Roman"/>
          <w:sz w:val="24"/>
          <w:szCs w:val="24"/>
        </w:rPr>
        <w:t>is currently most likely the most popular bottom-up strategy. Today, it is employed to produce materials like nanotubes, nanowires, and nanoparticles. A variety of CVD procedures, including classical, plasma-assisted, metal-organic, and photo CVD methodologies, are utilized to create nanoparticles. Although it necessitates a precise initial setup of the experimental settings, the positive aspects of this technology include producing homogenous, pure, and repeatable nanoparticles and films</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36</w:t>
      </w:r>
      <w:r w:rsidRPr="00136888">
        <w:rPr>
          <w:rFonts w:ascii="Times New Roman" w:hAnsi="Times New Roman" w:cs="Times New Roman"/>
          <w:sz w:val="24"/>
          <w:szCs w:val="24"/>
        </w:rPr>
        <w:t xml:space="preserve"> </w:t>
      </w:r>
    </w:p>
    <w:p w14:paraId="47824846" w14:textId="305D85B5"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 xml:space="preserve">.5 Mechanochemical </w:t>
      </w:r>
      <w:r w:rsidR="004A1D85">
        <w:rPr>
          <w:rFonts w:ascii="Times New Roman" w:hAnsi="Times New Roman" w:cs="Times New Roman"/>
          <w:b/>
          <w:sz w:val="24"/>
          <w:szCs w:val="24"/>
        </w:rPr>
        <w:t>m</w:t>
      </w:r>
      <w:r w:rsidRPr="00136888">
        <w:rPr>
          <w:rFonts w:ascii="Times New Roman" w:hAnsi="Times New Roman" w:cs="Times New Roman"/>
          <w:b/>
          <w:sz w:val="24"/>
          <w:szCs w:val="24"/>
        </w:rPr>
        <w:t>ethod</w:t>
      </w:r>
    </w:p>
    <w:p w14:paraId="6C1B712E" w14:textId="77777777" w:rsidR="007B1361" w:rsidRPr="00136888"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The area of solid-state chemistry known as mechanochemistry deals with the mechanical breaking of intermolecular interactions. The word “mechanochemistry” only refers to chemical reactions that occur after an external mechanical force directly breaks an intermolecular connection. The technique includes a variety of various steps, including milling steps like ball milling, jet milling, colloidal milling, and manual grinding.</w:t>
      </w:r>
    </w:p>
    <w:p w14:paraId="73D1E40C" w14:textId="2806B1D7"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t>1.</w:t>
      </w:r>
      <w:r w:rsidR="00BF1478">
        <w:rPr>
          <w:rFonts w:ascii="Times New Roman" w:hAnsi="Times New Roman" w:cs="Times New Roman"/>
          <w:b/>
          <w:sz w:val="24"/>
          <w:szCs w:val="24"/>
        </w:rPr>
        <w:t>2</w:t>
      </w:r>
      <w:r w:rsidRPr="00136888">
        <w:rPr>
          <w:rFonts w:ascii="Times New Roman" w:hAnsi="Times New Roman" w:cs="Times New Roman"/>
          <w:b/>
          <w:sz w:val="24"/>
          <w:szCs w:val="24"/>
        </w:rPr>
        <w:t>.8.</w:t>
      </w:r>
      <w:r w:rsidR="005B2082">
        <w:rPr>
          <w:rFonts w:ascii="Times New Roman" w:hAnsi="Times New Roman" w:cs="Times New Roman"/>
          <w:b/>
          <w:sz w:val="24"/>
          <w:szCs w:val="24"/>
        </w:rPr>
        <w:t>1</w:t>
      </w:r>
      <w:r w:rsidRPr="00136888">
        <w:rPr>
          <w:rFonts w:ascii="Times New Roman" w:hAnsi="Times New Roman" w:cs="Times New Roman"/>
          <w:b/>
          <w:sz w:val="24"/>
          <w:szCs w:val="24"/>
        </w:rPr>
        <w:t xml:space="preserve">.6 Combustion </w:t>
      </w:r>
      <w:r w:rsidR="004A1D85">
        <w:rPr>
          <w:rFonts w:ascii="Times New Roman" w:hAnsi="Times New Roman" w:cs="Times New Roman"/>
          <w:b/>
          <w:sz w:val="24"/>
          <w:szCs w:val="24"/>
        </w:rPr>
        <w:t>m</w:t>
      </w:r>
      <w:r w:rsidRPr="00136888">
        <w:rPr>
          <w:rFonts w:ascii="Times New Roman" w:hAnsi="Times New Roman" w:cs="Times New Roman"/>
          <w:b/>
          <w:sz w:val="24"/>
          <w:szCs w:val="24"/>
        </w:rPr>
        <w:t>ethod</w:t>
      </w:r>
    </w:p>
    <w:p w14:paraId="5626A7C1" w14:textId="77777777" w:rsidR="007B1361" w:rsidRPr="00136888"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The combustion process is used to produce homogenous oxides of metal and their composite forms. An oxidizer, often precursor metal nitrates, and fuels like glycine, urea, and hydrazine after dissolving in water take part in a self-sustaining reaction throughout this synthesis. Two categories of combustion synthesis can be distinguished. Glycine, urea</w:t>
      </w:r>
      <w:r w:rsidR="00C95022">
        <w:rPr>
          <w:rFonts w:ascii="Times New Roman" w:hAnsi="Times New Roman" w:cs="Times New Roman"/>
          <w:sz w:val="24"/>
          <w:szCs w:val="24"/>
        </w:rPr>
        <w:t xml:space="preserve"> </w:t>
      </w:r>
      <w:r w:rsidRPr="00136888">
        <w:rPr>
          <w:rFonts w:ascii="Times New Roman" w:hAnsi="Times New Roman" w:cs="Times New Roman"/>
          <w:sz w:val="24"/>
          <w:szCs w:val="24"/>
        </w:rPr>
        <w:t>or</w:t>
      </w:r>
      <w:r w:rsidR="004A1D85">
        <w:rPr>
          <w:rFonts w:ascii="Times New Roman" w:hAnsi="Times New Roman" w:cs="Times New Roman"/>
          <w:sz w:val="24"/>
          <w:szCs w:val="24"/>
        </w:rPr>
        <w:t xml:space="preserve"> </w:t>
      </w:r>
      <w:r w:rsidRPr="00136888">
        <w:rPr>
          <w:rFonts w:ascii="Times New Roman" w:hAnsi="Times New Roman" w:cs="Times New Roman"/>
          <w:sz w:val="24"/>
          <w:szCs w:val="24"/>
        </w:rPr>
        <w:t>hydrazine are utilized as a fuel in solution combustion synthesis (a), and citric acid is used as fuel in gel combustion synthesis (b), also known as the “</w:t>
      </w:r>
      <w:proofErr w:type="spellStart"/>
      <w:r w:rsidR="00C95022">
        <w:rPr>
          <w:rFonts w:ascii="Times New Roman" w:hAnsi="Times New Roman" w:cs="Times New Roman"/>
          <w:sz w:val="24"/>
          <w:szCs w:val="24"/>
        </w:rPr>
        <w:t>p</w:t>
      </w:r>
      <w:r w:rsidRPr="00136888">
        <w:rPr>
          <w:rFonts w:ascii="Times New Roman" w:hAnsi="Times New Roman" w:cs="Times New Roman"/>
          <w:sz w:val="24"/>
          <w:szCs w:val="24"/>
        </w:rPr>
        <w:t>echini</w:t>
      </w:r>
      <w:proofErr w:type="spellEnd"/>
      <w:r w:rsidRPr="00136888">
        <w:rPr>
          <w:rFonts w:ascii="Times New Roman" w:hAnsi="Times New Roman" w:cs="Times New Roman"/>
          <w:sz w:val="24"/>
          <w:szCs w:val="24"/>
        </w:rPr>
        <w:t xml:space="preserve"> process.”</w:t>
      </w:r>
    </w:p>
    <w:p w14:paraId="23FE79A5" w14:textId="77777777" w:rsidR="007B1361" w:rsidRPr="00DC6905" w:rsidRDefault="007B1361" w:rsidP="00BF1478">
      <w:pPr>
        <w:pStyle w:val="ListParagraph"/>
        <w:numPr>
          <w:ilvl w:val="1"/>
          <w:numId w:val="8"/>
        </w:numPr>
        <w:spacing w:after="0" w:line="360" w:lineRule="auto"/>
        <w:jc w:val="both"/>
        <w:rPr>
          <w:rFonts w:ascii="Times New Roman" w:hAnsi="Times New Roman" w:cs="Times New Roman"/>
          <w:b/>
          <w:sz w:val="28"/>
          <w:szCs w:val="28"/>
        </w:rPr>
      </w:pPr>
      <w:r w:rsidRPr="00DC6905">
        <w:rPr>
          <w:rFonts w:ascii="Times New Roman" w:hAnsi="Times New Roman" w:cs="Times New Roman"/>
          <w:b/>
          <w:sz w:val="28"/>
          <w:szCs w:val="28"/>
        </w:rPr>
        <w:t>The following characterization techniques were used to d</w:t>
      </w:r>
      <w:r w:rsidR="00DC6905">
        <w:rPr>
          <w:rFonts w:ascii="Times New Roman" w:hAnsi="Times New Roman" w:cs="Times New Roman"/>
          <w:b/>
          <w:sz w:val="28"/>
          <w:szCs w:val="28"/>
        </w:rPr>
        <w:t>escribe synthetic nanomaterials</w:t>
      </w:r>
    </w:p>
    <w:p w14:paraId="748D834F"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 xml:space="preserve">X-Ray </w:t>
      </w:r>
      <w:r w:rsidR="004A1D85">
        <w:rPr>
          <w:rFonts w:ascii="Times New Roman" w:hAnsi="Times New Roman" w:cs="Times New Roman"/>
          <w:sz w:val="24"/>
          <w:szCs w:val="24"/>
        </w:rPr>
        <w:t>d</w:t>
      </w:r>
      <w:r w:rsidRPr="00136888">
        <w:rPr>
          <w:rFonts w:ascii="Times New Roman" w:hAnsi="Times New Roman" w:cs="Times New Roman"/>
          <w:sz w:val="24"/>
          <w:szCs w:val="24"/>
        </w:rPr>
        <w:t>iffraction</w:t>
      </w:r>
    </w:p>
    <w:p w14:paraId="73F35BC4" w14:textId="77777777" w:rsidR="007B1361"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 xml:space="preserve">Fourier </w:t>
      </w:r>
      <w:r w:rsidR="004A1D85">
        <w:rPr>
          <w:rFonts w:ascii="Times New Roman" w:hAnsi="Times New Roman" w:cs="Times New Roman"/>
          <w:sz w:val="24"/>
          <w:szCs w:val="24"/>
        </w:rPr>
        <w:t>t</w:t>
      </w:r>
      <w:r w:rsidRPr="00136888">
        <w:rPr>
          <w:rFonts w:ascii="Times New Roman" w:hAnsi="Times New Roman" w:cs="Times New Roman"/>
          <w:sz w:val="24"/>
          <w:szCs w:val="24"/>
        </w:rPr>
        <w:t xml:space="preserve">ransform </w:t>
      </w:r>
      <w:r w:rsidR="004A1D85">
        <w:rPr>
          <w:rFonts w:ascii="Times New Roman" w:hAnsi="Times New Roman" w:cs="Times New Roman"/>
          <w:sz w:val="24"/>
          <w:szCs w:val="24"/>
        </w:rPr>
        <w:t>i</w:t>
      </w:r>
      <w:r w:rsidRPr="00136888">
        <w:rPr>
          <w:rFonts w:ascii="Times New Roman" w:hAnsi="Times New Roman" w:cs="Times New Roman"/>
          <w:sz w:val="24"/>
          <w:szCs w:val="24"/>
        </w:rPr>
        <w:t xml:space="preserve">nfrared </w:t>
      </w:r>
      <w:r w:rsidR="004A1D85">
        <w:rPr>
          <w:rFonts w:ascii="Times New Roman" w:hAnsi="Times New Roman" w:cs="Times New Roman"/>
          <w:sz w:val="24"/>
          <w:szCs w:val="24"/>
        </w:rPr>
        <w:t>s</w:t>
      </w:r>
      <w:r w:rsidRPr="00136888">
        <w:rPr>
          <w:rFonts w:ascii="Times New Roman" w:hAnsi="Times New Roman" w:cs="Times New Roman"/>
          <w:sz w:val="24"/>
          <w:szCs w:val="24"/>
        </w:rPr>
        <w:t>pectroscopy</w:t>
      </w:r>
    </w:p>
    <w:p w14:paraId="5A1467F6" w14:textId="77777777" w:rsidR="00820760" w:rsidRPr="00136888" w:rsidRDefault="00820760" w:rsidP="00F846EC">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Raman </w:t>
      </w:r>
      <w:r w:rsidR="004A1D85">
        <w:rPr>
          <w:rFonts w:ascii="Times New Roman" w:hAnsi="Times New Roman" w:cs="Times New Roman"/>
          <w:sz w:val="24"/>
          <w:szCs w:val="24"/>
        </w:rPr>
        <w:t>s</w:t>
      </w:r>
      <w:r>
        <w:rPr>
          <w:rFonts w:ascii="Times New Roman" w:hAnsi="Times New Roman" w:cs="Times New Roman"/>
          <w:sz w:val="24"/>
          <w:szCs w:val="24"/>
        </w:rPr>
        <w:t>pectroscopy</w:t>
      </w:r>
    </w:p>
    <w:p w14:paraId="5BE528A6"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 xml:space="preserve">X-ray </w:t>
      </w:r>
      <w:r w:rsidR="004A1D85">
        <w:rPr>
          <w:rFonts w:ascii="Times New Roman" w:hAnsi="Times New Roman" w:cs="Times New Roman"/>
          <w:sz w:val="24"/>
          <w:szCs w:val="24"/>
        </w:rPr>
        <w:t>p</w:t>
      </w:r>
      <w:r w:rsidRPr="00136888">
        <w:rPr>
          <w:rFonts w:ascii="Times New Roman" w:hAnsi="Times New Roman" w:cs="Times New Roman"/>
          <w:sz w:val="24"/>
          <w:szCs w:val="24"/>
        </w:rPr>
        <w:t xml:space="preserve">hotoelectron </w:t>
      </w:r>
      <w:r w:rsidR="004A1D85">
        <w:rPr>
          <w:rFonts w:ascii="Times New Roman" w:hAnsi="Times New Roman" w:cs="Times New Roman"/>
          <w:sz w:val="24"/>
          <w:szCs w:val="24"/>
        </w:rPr>
        <w:t>s</w:t>
      </w:r>
      <w:r w:rsidRPr="00136888">
        <w:rPr>
          <w:rFonts w:ascii="Times New Roman" w:hAnsi="Times New Roman" w:cs="Times New Roman"/>
          <w:sz w:val="24"/>
          <w:szCs w:val="24"/>
        </w:rPr>
        <w:t>pectroscopy</w:t>
      </w:r>
    </w:p>
    <w:p w14:paraId="015551CF"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 xml:space="preserve">Scanning </w:t>
      </w:r>
      <w:r w:rsidR="004A1D85">
        <w:rPr>
          <w:rFonts w:ascii="Times New Roman" w:hAnsi="Times New Roman" w:cs="Times New Roman"/>
          <w:sz w:val="24"/>
          <w:szCs w:val="24"/>
        </w:rPr>
        <w:t>e</w:t>
      </w:r>
      <w:r w:rsidRPr="00136888">
        <w:rPr>
          <w:rFonts w:ascii="Times New Roman" w:hAnsi="Times New Roman" w:cs="Times New Roman"/>
          <w:sz w:val="24"/>
          <w:szCs w:val="24"/>
        </w:rPr>
        <w:t xml:space="preserve">lectron </w:t>
      </w:r>
      <w:r w:rsidR="004A1D85">
        <w:rPr>
          <w:rFonts w:ascii="Times New Roman" w:hAnsi="Times New Roman" w:cs="Times New Roman"/>
          <w:sz w:val="24"/>
          <w:szCs w:val="24"/>
        </w:rPr>
        <w:t>m</w:t>
      </w:r>
      <w:r w:rsidRPr="00136888">
        <w:rPr>
          <w:rFonts w:ascii="Times New Roman" w:hAnsi="Times New Roman" w:cs="Times New Roman"/>
          <w:sz w:val="24"/>
          <w:szCs w:val="24"/>
        </w:rPr>
        <w:t>icroscopy</w:t>
      </w:r>
    </w:p>
    <w:p w14:paraId="41301C16"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 xml:space="preserve">Energy </w:t>
      </w:r>
      <w:r w:rsidR="004A1D85">
        <w:rPr>
          <w:rFonts w:ascii="Times New Roman" w:hAnsi="Times New Roman" w:cs="Times New Roman"/>
          <w:sz w:val="24"/>
          <w:szCs w:val="24"/>
        </w:rPr>
        <w:t>d</w:t>
      </w:r>
      <w:r w:rsidRPr="00136888">
        <w:rPr>
          <w:rFonts w:ascii="Times New Roman" w:hAnsi="Times New Roman" w:cs="Times New Roman"/>
          <w:sz w:val="24"/>
          <w:szCs w:val="24"/>
        </w:rPr>
        <w:t xml:space="preserve">ispersive </w:t>
      </w:r>
      <w:r w:rsidR="004A1D85">
        <w:rPr>
          <w:rFonts w:ascii="Times New Roman" w:hAnsi="Times New Roman" w:cs="Times New Roman"/>
          <w:sz w:val="24"/>
          <w:szCs w:val="24"/>
        </w:rPr>
        <w:t>x</w:t>
      </w:r>
      <w:r w:rsidRPr="00136888">
        <w:rPr>
          <w:rFonts w:ascii="Times New Roman" w:hAnsi="Times New Roman" w:cs="Times New Roman"/>
          <w:sz w:val="24"/>
          <w:szCs w:val="24"/>
        </w:rPr>
        <w:t xml:space="preserve">-ray </w:t>
      </w:r>
      <w:r w:rsidR="004A1D85">
        <w:rPr>
          <w:rFonts w:ascii="Times New Roman" w:hAnsi="Times New Roman" w:cs="Times New Roman"/>
          <w:sz w:val="24"/>
          <w:szCs w:val="24"/>
        </w:rPr>
        <w:t>s</w:t>
      </w:r>
      <w:r w:rsidRPr="00136888">
        <w:rPr>
          <w:rFonts w:ascii="Times New Roman" w:hAnsi="Times New Roman" w:cs="Times New Roman"/>
          <w:sz w:val="24"/>
          <w:szCs w:val="24"/>
        </w:rPr>
        <w:t>pectroscopy</w:t>
      </w:r>
    </w:p>
    <w:p w14:paraId="6DB24012"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proofErr w:type="spellStart"/>
      <w:r w:rsidRPr="00136888">
        <w:rPr>
          <w:rFonts w:ascii="Times New Roman" w:hAnsi="Times New Roman" w:cs="Times New Roman"/>
          <w:sz w:val="24"/>
          <w:szCs w:val="24"/>
        </w:rPr>
        <w:t>Brunauer</w:t>
      </w:r>
      <w:proofErr w:type="spellEnd"/>
      <w:r w:rsidRPr="00136888">
        <w:rPr>
          <w:rFonts w:ascii="Times New Roman" w:hAnsi="Times New Roman" w:cs="Times New Roman"/>
          <w:sz w:val="24"/>
          <w:szCs w:val="24"/>
        </w:rPr>
        <w:t>-Emmett-Teller</w:t>
      </w:r>
    </w:p>
    <w:p w14:paraId="6A50F42A" w14:textId="77777777" w:rsidR="007B1361" w:rsidRPr="00136888"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t>Dynamic light scattering</w:t>
      </w:r>
    </w:p>
    <w:p w14:paraId="3EB3D263" w14:textId="77777777" w:rsidR="00AE7F41" w:rsidRPr="00352236" w:rsidRDefault="007B1361" w:rsidP="00F846EC">
      <w:pPr>
        <w:pStyle w:val="ListParagraph"/>
        <w:numPr>
          <w:ilvl w:val="0"/>
          <w:numId w:val="2"/>
        </w:numPr>
        <w:spacing w:after="0" w:line="360" w:lineRule="auto"/>
        <w:jc w:val="both"/>
        <w:rPr>
          <w:rFonts w:ascii="Times New Roman" w:hAnsi="Times New Roman" w:cs="Times New Roman"/>
          <w:sz w:val="24"/>
          <w:szCs w:val="24"/>
        </w:rPr>
      </w:pPr>
      <w:r w:rsidRPr="00136888">
        <w:rPr>
          <w:rFonts w:ascii="Times New Roman" w:hAnsi="Times New Roman" w:cs="Times New Roman"/>
          <w:sz w:val="24"/>
          <w:szCs w:val="24"/>
        </w:rPr>
        <w:lastRenderedPageBreak/>
        <w:t>Zeta potential</w:t>
      </w:r>
    </w:p>
    <w:p w14:paraId="139B05B8" w14:textId="77777777" w:rsidR="007B1361" w:rsidRPr="00DC6905" w:rsidRDefault="007B1361" w:rsidP="007B1361">
      <w:pPr>
        <w:spacing w:after="0" w:line="360" w:lineRule="auto"/>
        <w:jc w:val="both"/>
        <w:rPr>
          <w:rFonts w:ascii="Times New Roman" w:hAnsi="Times New Roman" w:cs="Times New Roman"/>
          <w:b/>
          <w:sz w:val="28"/>
          <w:szCs w:val="28"/>
        </w:rPr>
      </w:pPr>
      <w:r w:rsidRPr="00DC6905">
        <w:rPr>
          <w:rFonts w:ascii="Times New Roman" w:hAnsi="Times New Roman" w:cs="Times New Roman"/>
          <w:b/>
          <w:sz w:val="28"/>
          <w:szCs w:val="28"/>
        </w:rPr>
        <w:t>1.</w:t>
      </w:r>
      <w:r w:rsidR="00BF1478">
        <w:rPr>
          <w:rFonts w:ascii="Times New Roman" w:hAnsi="Times New Roman" w:cs="Times New Roman"/>
          <w:b/>
          <w:sz w:val="28"/>
          <w:szCs w:val="28"/>
        </w:rPr>
        <w:t>4</w:t>
      </w:r>
      <w:r w:rsidRPr="00DC6905">
        <w:rPr>
          <w:rFonts w:ascii="Times New Roman" w:hAnsi="Times New Roman" w:cs="Times New Roman"/>
          <w:b/>
          <w:sz w:val="28"/>
          <w:szCs w:val="28"/>
        </w:rPr>
        <w:t xml:space="preserve"> Applications of </w:t>
      </w:r>
      <w:r w:rsidR="004A1D85">
        <w:rPr>
          <w:rFonts w:ascii="Times New Roman" w:hAnsi="Times New Roman" w:cs="Times New Roman"/>
          <w:b/>
          <w:sz w:val="28"/>
          <w:szCs w:val="28"/>
        </w:rPr>
        <w:t>n</w:t>
      </w:r>
      <w:r w:rsidRPr="00DC6905">
        <w:rPr>
          <w:rFonts w:ascii="Times New Roman" w:hAnsi="Times New Roman" w:cs="Times New Roman"/>
          <w:b/>
          <w:sz w:val="28"/>
          <w:szCs w:val="28"/>
        </w:rPr>
        <w:t>anomaterials</w:t>
      </w:r>
    </w:p>
    <w:p w14:paraId="3D3730F2" w14:textId="77777777" w:rsidR="007B1361" w:rsidRPr="00136888"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 xml:space="preserve">The functionality of 0D, 1D, 2D and 3D nanostructured materials was enhanced by the efficient, simple and fast synthesis procedures that provided fine control over the dimensions and morphology of the final products in various sectors like biomedical applications, energy storage, sensing, catalysis, etc. However, the formation of 0D, 1D, 2D and 3D-based nanomaterials will benefit the strengthening of our existing technology, and deeper analysis will produce more striking results which might help both humanity and the industry. </w:t>
      </w:r>
    </w:p>
    <w:p w14:paraId="095D8A3C" w14:textId="77777777" w:rsidR="007B1361" w:rsidRPr="00136888" w:rsidRDefault="007B1361" w:rsidP="006F7180">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 xml:space="preserve">Nanomaterials can indeed be observed in cluster centers, colloidal particles, quantum dots and nanocrystals. These nanostructures remarkable mechanical, optical, and electromagnetic </w:t>
      </w:r>
      <w:r w:rsidRPr="00666F98">
        <w:rPr>
          <w:rFonts w:ascii="Times New Roman" w:hAnsi="Times New Roman" w:cs="Times New Roman"/>
          <w:sz w:val="24"/>
          <w:szCs w:val="24"/>
        </w:rPr>
        <w:t xml:space="preserve">features had already sparked a great deal of curiosity among researchers in the fields mentioned in </w:t>
      </w:r>
      <w:r w:rsidRPr="00E45438">
        <w:rPr>
          <w:rFonts w:ascii="Times New Roman" w:hAnsi="Times New Roman" w:cs="Times New Roman"/>
          <w:b/>
          <w:bCs/>
          <w:sz w:val="24"/>
          <w:szCs w:val="24"/>
        </w:rPr>
        <w:t>Fig. 1.</w:t>
      </w:r>
      <w:r w:rsidR="00666F98" w:rsidRPr="00E45438">
        <w:rPr>
          <w:rFonts w:ascii="Times New Roman" w:hAnsi="Times New Roman" w:cs="Times New Roman"/>
          <w:b/>
          <w:bCs/>
          <w:sz w:val="24"/>
          <w:szCs w:val="24"/>
        </w:rPr>
        <w:t>15</w:t>
      </w:r>
      <w:r w:rsidRPr="00666F98">
        <w:rPr>
          <w:rFonts w:ascii="Times New Roman" w:hAnsi="Times New Roman" w:cs="Times New Roman"/>
          <w:sz w:val="24"/>
          <w:szCs w:val="24"/>
        </w:rPr>
        <w:t>.</w:t>
      </w:r>
    </w:p>
    <w:p w14:paraId="648CDCDD" w14:textId="77777777" w:rsidR="007B1361" w:rsidRPr="00136888" w:rsidRDefault="007B1361" w:rsidP="006F7180">
      <w:pPr>
        <w:spacing w:after="0" w:line="360" w:lineRule="auto"/>
        <w:ind w:firstLine="720"/>
        <w:rPr>
          <w:rFonts w:ascii="Times New Roman" w:hAnsi="Times New Roman" w:cs="Times New Roman"/>
          <w:sz w:val="24"/>
          <w:szCs w:val="24"/>
        </w:rPr>
      </w:pPr>
      <w:r w:rsidRPr="00136888">
        <w:rPr>
          <w:rFonts w:ascii="Times New Roman" w:hAnsi="Times New Roman" w:cs="Times New Roman"/>
          <w:b/>
          <w:noProof/>
          <w:sz w:val="24"/>
          <w:szCs w:val="24"/>
          <w:lang w:val="en-IN" w:eastAsia="en-IN"/>
        </w:rPr>
        <w:drawing>
          <wp:inline distT="0" distB="0" distL="0" distR="0" wp14:anchorId="538E49AD" wp14:editId="14AD4EE9">
            <wp:extent cx="4410701" cy="3893820"/>
            <wp:effectExtent l="0" t="0" r="0" b="0"/>
            <wp:docPr id="47" name="Picture 47" descr="C:\Users\User\Desktop\11111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1111111111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4382" cy="3905898"/>
                    </a:xfrm>
                    <a:prstGeom prst="rect">
                      <a:avLst/>
                    </a:prstGeom>
                    <a:noFill/>
                    <a:ln>
                      <a:noFill/>
                    </a:ln>
                  </pic:spPr>
                </pic:pic>
              </a:graphicData>
            </a:graphic>
          </wp:inline>
        </w:drawing>
      </w:r>
    </w:p>
    <w:p w14:paraId="0B01E58D" w14:textId="77777777" w:rsidR="003172B5" w:rsidRPr="00136888" w:rsidRDefault="007B1361" w:rsidP="006F7180">
      <w:pPr>
        <w:spacing w:after="0" w:line="360" w:lineRule="auto"/>
        <w:ind w:firstLine="720"/>
        <w:jc w:val="center"/>
        <w:rPr>
          <w:rFonts w:ascii="Times New Roman" w:hAnsi="Times New Roman" w:cs="Times New Roman"/>
          <w:b/>
          <w:sz w:val="24"/>
          <w:szCs w:val="24"/>
        </w:rPr>
      </w:pPr>
      <w:r w:rsidRPr="00136888">
        <w:rPr>
          <w:rFonts w:ascii="Times New Roman" w:hAnsi="Times New Roman" w:cs="Times New Roman"/>
          <w:b/>
          <w:sz w:val="24"/>
          <w:szCs w:val="24"/>
        </w:rPr>
        <w:t>Fig. 1.</w:t>
      </w:r>
      <w:r w:rsidR="00666F98">
        <w:rPr>
          <w:rFonts w:ascii="Times New Roman" w:hAnsi="Times New Roman" w:cs="Times New Roman"/>
          <w:b/>
          <w:sz w:val="24"/>
          <w:szCs w:val="24"/>
        </w:rPr>
        <w:t>15</w:t>
      </w:r>
      <w:r w:rsidRPr="00136888">
        <w:rPr>
          <w:rFonts w:ascii="Times New Roman" w:hAnsi="Times New Roman" w:cs="Times New Roman"/>
          <w:b/>
          <w:sz w:val="24"/>
          <w:szCs w:val="24"/>
        </w:rPr>
        <w:t xml:space="preserve"> Outline of nanomaterials in diverse fields</w:t>
      </w:r>
    </w:p>
    <w:p w14:paraId="62D00ED6" w14:textId="77777777" w:rsidR="007B1361" w:rsidRPr="00DC6905" w:rsidRDefault="00AE7F41" w:rsidP="007B1361">
      <w:pPr>
        <w:spacing w:after="0" w:line="360" w:lineRule="auto"/>
        <w:jc w:val="both"/>
        <w:rPr>
          <w:rFonts w:ascii="Times New Roman" w:hAnsi="Times New Roman" w:cs="Times New Roman"/>
          <w:b/>
          <w:sz w:val="28"/>
          <w:szCs w:val="28"/>
        </w:rPr>
      </w:pPr>
      <w:r w:rsidRPr="00DC6905">
        <w:rPr>
          <w:rFonts w:ascii="Times New Roman" w:hAnsi="Times New Roman" w:cs="Times New Roman"/>
          <w:b/>
          <w:sz w:val="28"/>
          <w:szCs w:val="28"/>
        </w:rPr>
        <w:t>1.</w:t>
      </w:r>
      <w:r w:rsidR="00BF1478">
        <w:rPr>
          <w:rFonts w:ascii="Times New Roman" w:hAnsi="Times New Roman" w:cs="Times New Roman"/>
          <w:b/>
          <w:sz w:val="28"/>
          <w:szCs w:val="28"/>
        </w:rPr>
        <w:t>5</w:t>
      </w:r>
      <w:r w:rsidRPr="00DC6905">
        <w:rPr>
          <w:rFonts w:ascii="Times New Roman" w:hAnsi="Times New Roman" w:cs="Times New Roman"/>
          <w:b/>
          <w:sz w:val="28"/>
          <w:szCs w:val="28"/>
        </w:rPr>
        <w:t xml:space="preserve"> </w:t>
      </w:r>
      <w:r w:rsidR="007B1361" w:rsidRPr="00DC6905">
        <w:rPr>
          <w:rFonts w:ascii="Times New Roman" w:hAnsi="Times New Roman" w:cs="Times New Roman"/>
          <w:b/>
          <w:sz w:val="28"/>
          <w:szCs w:val="28"/>
        </w:rPr>
        <w:t xml:space="preserve">Role of </w:t>
      </w:r>
      <w:r w:rsidR="004A1D85">
        <w:rPr>
          <w:rFonts w:ascii="Times New Roman" w:hAnsi="Times New Roman" w:cs="Times New Roman"/>
          <w:b/>
          <w:sz w:val="28"/>
          <w:szCs w:val="28"/>
        </w:rPr>
        <w:t>n</w:t>
      </w:r>
      <w:r w:rsidR="007B1361" w:rsidRPr="00DC6905">
        <w:rPr>
          <w:rFonts w:ascii="Times New Roman" w:hAnsi="Times New Roman" w:cs="Times New Roman"/>
          <w:b/>
          <w:sz w:val="28"/>
          <w:szCs w:val="28"/>
        </w:rPr>
        <w:t>anotechnology in biomedical applications</w:t>
      </w:r>
    </w:p>
    <w:p w14:paraId="62D625EB" w14:textId="623785A8" w:rsidR="007B1361" w:rsidRPr="00136888" w:rsidRDefault="007B1361" w:rsidP="007B1361">
      <w:pPr>
        <w:spacing w:after="0" w:line="360" w:lineRule="auto"/>
        <w:ind w:firstLine="720"/>
        <w:jc w:val="both"/>
        <w:rPr>
          <w:rFonts w:ascii="Times New Roman" w:hAnsi="Times New Roman" w:cs="Times New Roman"/>
          <w:sz w:val="24"/>
          <w:szCs w:val="24"/>
        </w:rPr>
      </w:pPr>
      <w:r w:rsidRPr="00136888">
        <w:rPr>
          <w:rFonts w:ascii="Times New Roman" w:hAnsi="Times New Roman" w:cs="Times New Roman"/>
          <w:sz w:val="24"/>
          <w:szCs w:val="24"/>
        </w:rPr>
        <w:t>A subfield of nanotechnology known as biomedicine employs nanomaterials for the diagnosis, treatment, and prevention of diseases to boost human health</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37</w:t>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 xml:space="preserve">It is evident that nanotechnologies have arisen for a wide range of essential applications, from the scientific </w:t>
      </w:r>
      <w:r w:rsidRPr="00136888">
        <w:rPr>
          <w:rFonts w:ascii="Times New Roman" w:hAnsi="Times New Roman" w:cs="Times New Roman"/>
          <w:sz w:val="24"/>
          <w:szCs w:val="24"/>
        </w:rPr>
        <w:lastRenderedPageBreak/>
        <w:t>metho</w:t>
      </w:r>
      <w:r w:rsidR="00991F4D">
        <w:rPr>
          <w:rFonts w:ascii="Times New Roman" w:hAnsi="Times New Roman" w:cs="Times New Roman"/>
          <w:sz w:val="24"/>
          <w:szCs w:val="24"/>
        </w:rPr>
        <w:t>d to biomedicines and aerospace</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38</w:t>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The prospective usage of nanotechnology in biomedical science comprises the preliminary recognition and cure of infections. The fast-growing field of biomedical science connects biology, technology, and medicine</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39</w:t>
      </w:r>
      <w:r w:rsidRPr="00136888">
        <w:rPr>
          <w:rFonts w:ascii="Times New Roman" w:hAnsi="Times New Roman" w:cs="Times New Roman"/>
          <w:color w:val="0070C0"/>
          <w:sz w:val="24"/>
          <w:szCs w:val="24"/>
        </w:rPr>
        <w:t xml:space="preserve"> </w:t>
      </w:r>
      <w:r w:rsidRPr="00136888">
        <w:rPr>
          <w:rFonts w:ascii="Times New Roman" w:hAnsi="Times New Roman" w:cs="Times New Roman"/>
          <w:sz w:val="24"/>
          <w:szCs w:val="24"/>
        </w:rPr>
        <w:t xml:space="preserve">The significant innovations in biomedicine and </w:t>
      </w:r>
      <w:proofErr w:type="spellStart"/>
      <w:r w:rsidRPr="00136888">
        <w:rPr>
          <w:rFonts w:ascii="Times New Roman" w:hAnsi="Times New Roman" w:cs="Times New Roman"/>
          <w:sz w:val="24"/>
          <w:szCs w:val="24"/>
        </w:rPr>
        <w:t>nanosystems</w:t>
      </w:r>
      <w:proofErr w:type="spellEnd"/>
      <w:r w:rsidRPr="00136888">
        <w:rPr>
          <w:rFonts w:ascii="Times New Roman" w:hAnsi="Times New Roman" w:cs="Times New Roman"/>
          <w:sz w:val="24"/>
          <w:szCs w:val="24"/>
        </w:rPr>
        <w:t xml:space="preserve"> are most likely to be driven by an understanding of manufacturing theories, and the design of projected ways to regulate them. An effective technique for disease diagnosis and therapy with minimal adverse effects is nano-biomedicines. Recently, the targeted delivery of drugs for cancer treatment has gained more attention</w:t>
      </w:r>
      <w:r>
        <w:rPr>
          <w:rFonts w:ascii="Times New Roman" w:hAnsi="Times New Roman" w:cs="Times New Roman"/>
          <w:sz w:val="24"/>
          <w:szCs w:val="24"/>
        </w:rPr>
        <w:t>.</w:t>
      </w:r>
      <w:r w:rsidR="00A40E7B" w:rsidRPr="00A40E7B">
        <w:rPr>
          <w:rFonts w:ascii="Times New Roman" w:hAnsi="Times New Roman" w:cs="Times New Roman"/>
          <w:sz w:val="24"/>
          <w:szCs w:val="24"/>
          <w:vertAlign w:val="superscript"/>
        </w:rPr>
        <w:t>40</w:t>
      </w:r>
      <w:r w:rsidR="00991F4D">
        <w:rPr>
          <w:rFonts w:ascii="Times New Roman" w:hAnsi="Times New Roman" w:cs="Times New Roman"/>
          <w:sz w:val="24"/>
          <w:szCs w:val="24"/>
        </w:rPr>
        <w:t xml:space="preserve"> </w:t>
      </w:r>
      <w:r w:rsidRPr="00136888">
        <w:rPr>
          <w:rFonts w:ascii="Times New Roman" w:hAnsi="Times New Roman" w:cs="Times New Roman"/>
          <w:sz w:val="24"/>
          <w:szCs w:val="24"/>
        </w:rPr>
        <w:t xml:space="preserve">Clinical diagnosis, immunization, medication, and even medical products have all been impacted by nanoscience and nanotechnology. Chemical conjugation, physical impregnation, or adsorption could be used to couple varied biochemical substances with nanomaterials. As illustrated </w:t>
      </w:r>
      <w:r w:rsidRPr="00666F98">
        <w:rPr>
          <w:rFonts w:ascii="Times New Roman" w:hAnsi="Times New Roman" w:cs="Times New Roman"/>
          <w:sz w:val="24"/>
          <w:szCs w:val="24"/>
        </w:rPr>
        <w:t>in </w:t>
      </w:r>
      <w:r w:rsidRPr="00E45438">
        <w:rPr>
          <w:rFonts w:ascii="Times New Roman" w:hAnsi="Times New Roman" w:cs="Times New Roman"/>
          <w:b/>
          <w:bCs/>
          <w:sz w:val="24"/>
          <w:szCs w:val="24"/>
        </w:rPr>
        <w:t>Fig. 1.</w:t>
      </w:r>
      <w:r w:rsidR="00666F98" w:rsidRPr="00E45438">
        <w:rPr>
          <w:rFonts w:ascii="Times New Roman" w:hAnsi="Times New Roman" w:cs="Times New Roman"/>
          <w:b/>
          <w:bCs/>
          <w:sz w:val="24"/>
          <w:szCs w:val="24"/>
        </w:rPr>
        <w:t>16</w:t>
      </w:r>
      <w:r w:rsidRPr="00666F98">
        <w:rPr>
          <w:rFonts w:ascii="Times New Roman" w:hAnsi="Times New Roman" w:cs="Times New Roman"/>
          <w:sz w:val="24"/>
          <w:szCs w:val="24"/>
        </w:rPr>
        <w:t>,</w:t>
      </w:r>
      <w:r w:rsidRPr="00136888">
        <w:rPr>
          <w:rFonts w:ascii="Times New Roman" w:hAnsi="Times New Roman" w:cs="Times New Roman"/>
          <w:sz w:val="24"/>
          <w:szCs w:val="24"/>
        </w:rPr>
        <w:t xml:space="preserve"> the broad field of emergent nanotechnology for biomedical applications can be divided into four groups.</w:t>
      </w:r>
    </w:p>
    <w:p w14:paraId="4C79A414" w14:textId="77777777" w:rsidR="007B1361" w:rsidRPr="00136888" w:rsidRDefault="007B1361" w:rsidP="007B1361">
      <w:pPr>
        <w:spacing w:after="0" w:line="360" w:lineRule="auto"/>
        <w:jc w:val="center"/>
        <w:rPr>
          <w:rFonts w:ascii="Times New Roman" w:hAnsi="Times New Roman" w:cs="Times New Roman"/>
          <w:sz w:val="24"/>
          <w:szCs w:val="24"/>
        </w:rPr>
      </w:pPr>
      <w:r w:rsidRPr="00136888">
        <w:rPr>
          <w:rFonts w:ascii="Times New Roman" w:hAnsi="Times New Roman" w:cs="Times New Roman"/>
          <w:noProof/>
          <w:sz w:val="24"/>
          <w:szCs w:val="24"/>
          <w:lang w:val="en-IN" w:eastAsia="en-IN"/>
        </w:rPr>
        <w:drawing>
          <wp:inline distT="0" distB="0" distL="0" distR="0" wp14:anchorId="57B90B0C" wp14:editId="70E9B35B">
            <wp:extent cx="4341495" cy="3623894"/>
            <wp:effectExtent l="0" t="0" r="0" b="0"/>
            <wp:docPr id="119" name="Picture 119" descr="F:\Ph.D Data_21022022\Sneha_THESIS\Images TIFF\Biomedical application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 Data_21022022\Sneha_THESIS\Images TIFF\Biomedical application_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0667" cy="3631550"/>
                    </a:xfrm>
                    <a:prstGeom prst="rect">
                      <a:avLst/>
                    </a:prstGeom>
                    <a:noFill/>
                    <a:ln>
                      <a:noFill/>
                    </a:ln>
                  </pic:spPr>
                </pic:pic>
              </a:graphicData>
            </a:graphic>
          </wp:inline>
        </w:drawing>
      </w:r>
    </w:p>
    <w:p w14:paraId="719868D5" w14:textId="23C8EB0A" w:rsidR="003172B5" w:rsidRDefault="007B1361" w:rsidP="006F7180">
      <w:pPr>
        <w:spacing w:after="0" w:line="360" w:lineRule="auto"/>
        <w:jc w:val="center"/>
        <w:rPr>
          <w:rFonts w:ascii="Times New Roman" w:hAnsi="Times New Roman" w:cs="Times New Roman"/>
          <w:b/>
          <w:sz w:val="24"/>
          <w:szCs w:val="24"/>
        </w:rPr>
      </w:pPr>
      <w:r w:rsidRPr="00136888">
        <w:rPr>
          <w:rFonts w:ascii="Times New Roman" w:hAnsi="Times New Roman" w:cs="Times New Roman"/>
          <w:b/>
          <w:sz w:val="24"/>
          <w:szCs w:val="24"/>
        </w:rPr>
        <w:t>Fig. 1.</w:t>
      </w:r>
      <w:r w:rsidR="00666F98">
        <w:rPr>
          <w:rFonts w:ascii="Times New Roman" w:hAnsi="Times New Roman" w:cs="Times New Roman"/>
          <w:b/>
          <w:sz w:val="24"/>
          <w:szCs w:val="24"/>
        </w:rPr>
        <w:t>16</w:t>
      </w:r>
      <w:r w:rsidRPr="00136888">
        <w:rPr>
          <w:rFonts w:ascii="Times New Roman" w:hAnsi="Times New Roman" w:cs="Times New Roman"/>
          <w:b/>
          <w:sz w:val="24"/>
          <w:szCs w:val="24"/>
        </w:rPr>
        <w:t xml:space="preserve"> Biomedical </w:t>
      </w:r>
      <w:r w:rsidR="004A1D85">
        <w:rPr>
          <w:rFonts w:ascii="Times New Roman" w:hAnsi="Times New Roman" w:cs="Times New Roman"/>
          <w:b/>
          <w:sz w:val="24"/>
          <w:szCs w:val="24"/>
        </w:rPr>
        <w:t>a</w:t>
      </w:r>
      <w:r w:rsidR="007552AF">
        <w:rPr>
          <w:rFonts w:ascii="Times New Roman" w:hAnsi="Times New Roman" w:cs="Times New Roman"/>
          <w:b/>
          <w:sz w:val="24"/>
          <w:szCs w:val="24"/>
        </w:rPr>
        <w:t xml:space="preserve">pplications of </w:t>
      </w:r>
      <w:r w:rsidR="004A1D85">
        <w:rPr>
          <w:rFonts w:ascii="Times New Roman" w:hAnsi="Times New Roman" w:cs="Times New Roman"/>
          <w:b/>
          <w:sz w:val="24"/>
          <w:szCs w:val="24"/>
        </w:rPr>
        <w:t>n</w:t>
      </w:r>
      <w:r w:rsidRPr="00136888">
        <w:rPr>
          <w:rFonts w:ascii="Times New Roman" w:hAnsi="Times New Roman" w:cs="Times New Roman"/>
          <w:b/>
          <w:sz w:val="24"/>
          <w:szCs w:val="24"/>
        </w:rPr>
        <w:t xml:space="preserve">anotechnology </w:t>
      </w:r>
      <w:r w:rsidRPr="00136888">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{"citationItems":[{"id":"ITEM-1","itemData":{"DOI":"10.3389/fchem.2020.00320","ISSN":"22962646","abstract":"Zero-dimensional (0D) nanomaterials, including graphene quantum dots (GQDs), carbon quantum dots (CQDs), fullerenes, inorganic quantum dots (QDs), magnetic nanoparticles (MNPs), noble metal nanoparticles, upconversion nanoparticles (UCNPs) and polymer dots (Pdots), have attracted extensive research interest in the field of biosensing in recent years. Benefiting from the ultra-small size, quantum confinement effect, excellent physical and chemical properties and good biocompatibility, 0D nanomaterials have shown great potential in ion detection, biomolecular recognition, disease diagnosis and pathogen detection. Here we first introduce the structures and properties of different 0D nanomaterials. On this basis, recent progress and application examples of 0D nanomaterials in the field of biosensing are discussed. In the last part, we summarize the research status of 0D nanomaterials in the field of biosensing and anticipate the development prospects and future challenges in this field.","author":[{"dropping-particle":"","family":"Wang","given":"Zhengdi","non-dropping-particle":"","parse-names":false,"suffix":""},{"dropping-particle":"","family":"Hu","given":"Tingting","non-dropping-particle":"","parse-names":false,"suffix":""},{"dropping-particle":"","family":"Liang","given":"Ruizheng","non-dropping-particle":"","parse-names":false,"suffix":""},{"dropping-particle":"","family":"Wei","given":"Min","non-dropping-particle":"","parse-names":false,"suffix":""}],"container-title":"Frontiers in Chemistry","id":"ITEM-1","issue":"April","issued":{"date-parts":[["2020"]]},"page":"1-19","title":"Application of Zero-Dimensional Nanomaterials in Biosensing","type":"article-journal","volume":"8"},"uris":["http://www.mendeley.com/documents/?uuid=7c4c9306-1d0f-4545-859d-eadd5e632908"]}],"mendeley":{"formattedCitation":"&lt;sup&gt;6&lt;/sup&gt;","plainTextFormattedCitation":"6","previouslyFormattedCitation":"[6]"},"properties":{"noteIndex":0},"schema":"https://github.com/citation-style-language/schema/raw/master/csl-citation.json"}</w:instrText>
      </w:r>
      <w:r w:rsidRPr="00136888">
        <w:rPr>
          <w:rFonts w:ascii="Times New Roman" w:hAnsi="Times New Roman" w:cs="Times New Roman"/>
          <w:b/>
          <w:sz w:val="24"/>
          <w:szCs w:val="24"/>
        </w:rPr>
        <w:fldChar w:fldCharType="separate"/>
      </w:r>
      <w:r w:rsidRPr="00A9563A">
        <w:rPr>
          <w:rFonts w:ascii="Times New Roman" w:hAnsi="Times New Roman" w:cs="Times New Roman"/>
          <w:noProof/>
          <w:sz w:val="24"/>
          <w:szCs w:val="24"/>
          <w:vertAlign w:val="superscript"/>
        </w:rPr>
        <w:t>6</w:t>
      </w:r>
      <w:r w:rsidRPr="00136888">
        <w:rPr>
          <w:rFonts w:ascii="Times New Roman" w:hAnsi="Times New Roman" w:cs="Times New Roman"/>
          <w:b/>
          <w:sz w:val="24"/>
          <w:szCs w:val="24"/>
        </w:rPr>
        <w:fldChar w:fldCharType="end"/>
      </w:r>
      <w:r w:rsidRPr="00136888">
        <w:rPr>
          <w:rFonts w:ascii="Times New Roman" w:hAnsi="Times New Roman" w:cs="Times New Roman"/>
          <w:b/>
          <w:sz w:val="24"/>
          <w:szCs w:val="24"/>
        </w:rPr>
        <w:t xml:space="preserve"> </w:t>
      </w:r>
    </w:p>
    <w:p w14:paraId="6DEDA450" w14:textId="77777777" w:rsidR="00961735" w:rsidRPr="00136888" w:rsidRDefault="00961735" w:rsidP="006F7180">
      <w:pPr>
        <w:spacing w:after="0" w:line="360" w:lineRule="auto"/>
        <w:jc w:val="center"/>
        <w:rPr>
          <w:rFonts w:ascii="Times New Roman" w:hAnsi="Times New Roman" w:cs="Times New Roman"/>
          <w:b/>
          <w:sz w:val="24"/>
          <w:szCs w:val="24"/>
        </w:rPr>
      </w:pPr>
    </w:p>
    <w:p w14:paraId="7EFA9DD9" w14:textId="77777777" w:rsidR="007B1361" w:rsidRPr="00136888" w:rsidRDefault="007B1361" w:rsidP="007B1361">
      <w:pPr>
        <w:spacing w:after="0" w:line="360" w:lineRule="auto"/>
        <w:jc w:val="both"/>
        <w:rPr>
          <w:rFonts w:ascii="Times New Roman" w:hAnsi="Times New Roman" w:cs="Times New Roman"/>
          <w:b/>
          <w:color w:val="000000" w:themeColor="text1"/>
          <w:sz w:val="24"/>
          <w:szCs w:val="24"/>
        </w:rPr>
      </w:pPr>
      <w:r w:rsidRPr="00136888">
        <w:rPr>
          <w:rFonts w:ascii="Times New Roman" w:hAnsi="Times New Roman" w:cs="Times New Roman"/>
          <w:b/>
          <w:color w:val="000000" w:themeColor="text1"/>
          <w:sz w:val="24"/>
          <w:szCs w:val="24"/>
        </w:rPr>
        <w:t>1.</w:t>
      </w:r>
      <w:r w:rsidR="00BF1478">
        <w:rPr>
          <w:rFonts w:ascii="Times New Roman" w:hAnsi="Times New Roman" w:cs="Times New Roman"/>
          <w:b/>
          <w:color w:val="000000" w:themeColor="text1"/>
          <w:sz w:val="24"/>
          <w:szCs w:val="24"/>
        </w:rPr>
        <w:t>5</w:t>
      </w:r>
      <w:r w:rsidRPr="00136888">
        <w:rPr>
          <w:rFonts w:ascii="Times New Roman" w:hAnsi="Times New Roman" w:cs="Times New Roman"/>
          <w:b/>
          <w:color w:val="000000" w:themeColor="text1"/>
          <w:sz w:val="24"/>
          <w:szCs w:val="24"/>
        </w:rPr>
        <w:t>.1</w:t>
      </w:r>
      <w:r w:rsidRPr="00136888">
        <w:rPr>
          <w:rFonts w:ascii="Times New Roman" w:hAnsi="Times New Roman" w:cs="Times New Roman"/>
          <w:b/>
          <w:color w:val="000000" w:themeColor="text1"/>
          <w:sz w:val="24"/>
          <w:szCs w:val="24"/>
        </w:rPr>
        <w:tab/>
        <w:t xml:space="preserve">Biomedical </w:t>
      </w:r>
      <w:r w:rsidR="004A1D85">
        <w:rPr>
          <w:rFonts w:ascii="Times New Roman" w:hAnsi="Times New Roman" w:cs="Times New Roman"/>
          <w:b/>
          <w:color w:val="000000" w:themeColor="text1"/>
          <w:sz w:val="24"/>
          <w:szCs w:val="24"/>
        </w:rPr>
        <w:t>a</w:t>
      </w:r>
      <w:r w:rsidRPr="00136888">
        <w:rPr>
          <w:rFonts w:ascii="Times New Roman" w:hAnsi="Times New Roman" w:cs="Times New Roman"/>
          <w:b/>
          <w:color w:val="000000" w:themeColor="text1"/>
          <w:sz w:val="24"/>
          <w:szCs w:val="24"/>
        </w:rPr>
        <w:t xml:space="preserve">pplications of </w:t>
      </w:r>
      <w:r w:rsidR="004A1D85">
        <w:rPr>
          <w:rFonts w:ascii="Times New Roman" w:hAnsi="Times New Roman" w:cs="Times New Roman"/>
          <w:b/>
          <w:color w:val="000000" w:themeColor="text1"/>
          <w:sz w:val="24"/>
          <w:szCs w:val="24"/>
        </w:rPr>
        <w:t>n</w:t>
      </w:r>
      <w:r w:rsidRPr="00136888">
        <w:rPr>
          <w:rFonts w:ascii="Times New Roman" w:hAnsi="Times New Roman" w:cs="Times New Roman"/>
          <w:b/>
          <w:color w:val="000000" w:themeColor="text1"/>
          <w:sz w:val="24"/>
          <w:szCs w:val="24"/>
        </w:rPr>
        <w:t>anomaterials and their composite materials</w:t>
      </w:r>
    </w:p>
    <w:p w14:paraId="6F869261" w14:textId="4477DF4D" w:rsidR="003172B5" w:rsidRDefault="007B1361" w:rsidP="00A87D18">
      <w:pPr>
        <w:spacing w:after="0" w:line="360" w:lineRule="auto"/>
        <w:ind w:firstLine="720"/>
        <w:jc w:val="both"/>
        <w:rPr>
          <w:rFonts w:ascii="Times New Roman" w:hAnsi="Times New Roman" w:cs="Times New Roman"/>
          <w:color w:val="000000" w:themeColor="text1"/>
          <w:sz w:val="24"/>
          <w:szCs w:val="24"/>
        </w:rPr>
      </w:pPr>
      <w:r w:rsidRPr="00136888">
        <w:rPr>
          <w:rFonts w:ascii="Times New Roman" w:hAnsi="Times New Roman" w:cs="Times New Roman"/>
          <w:color w:val="000000" w:themeColor="text1"/>
          <w:sz w:val="24"/>
          <w:szCs w:val="24"/>
        </w:rPr>
        <w:t>In general, the size and morphology of nanomaterials and composite including nanorods, nanosheets, and nanogranular, greatly influence their physical and electrical characteristics</w:t>
      </w:r>
      <w:r>
        <w:rPr>
          <w:rFonts w:ascii="Times New Roman" w:hAnsi="Times New Roman" w:cs="Times New Roman"/>
          <w:color w:val="000000" w:themeColor="text1"/>
          <w:sz w:val="24"/>
          <w:szCs w:val="24"/>
        </w:rPr>
        <w:t>.</w:t>
      </w:r>
      <w:r w:rsidR="00A40E7B" w:rsidRPr="00A40E7B">
        <w:rPr>
          <w:rFonts w:ascii="Times New Roman" w:hAnsi="Times New Roman" w:cs="Times New Roman"/>
          <w:color w:val="000000" w:themeColor="text1"/>
          <w:sz w:val="24"/>
          <w:szCs w:val="24"/>
          <w:vertAlign w:val="superscript"/>
        </w:rPr>
        <w:t>41</w:t>
      </w:r>
      <w:r>
        <w:rPr>
          <w:rFonts w:ascii="Times New Roman" w:hAnsi="Times New Roman" w:cs="Times New Roman"/>
          <w:color w:val="000000" w:themeColor="text1"/>
          <w:sz w:val="24"/>
          <w:szCs w:val="24"/>
        </w:rPr>
        <w:t xml:space="preserve"> </w:t>
      </w:r>
      <w:r w:rsidRPr="00136888">
        <w:rPr>
          <w:rFonts w:ascii="Times New Roman" w:hAnsi="Times New Roman" w:cs="Times New Roman"/>
          <w:color w:val="000000" w:themeColor="text1"/>
          <w:sz w:val="24"/>
          <w:szCs w:val="24"/>
        </w:rPr>
        <w:t xml:space="preserve">Nanomaterials have significant potential for biomedical applications due to their tunable </w:t>
      </w:r>
      <w:proofErr w:type="spellStart"/>
      <w:r w:rsidRPr="00136888">
        <w:rPr>
          <w:rFonts w:ascii="Times New Roman" w:hAnsi="Times New Roman" w:cs="Times New Roman"/>
          <w:color w:val="000000" w:themeColor="text1"/>
          <w:sz w:val="24"/>
          <w:szCs w:val="24"/>
        </w:rPr>
        <w:t>nanosize</w:t>
      </w:r>
      <w:proofErr w:type="spellEnd"/>
      <w:r w:rsidRPr="00136888">
        <w:rPr>
          <w:rFonts w:ascii="Times New Roman" w:hAnsi="Times New Roman" w:cs="Times New Roman"/>
          <w:color w:val="000000" w:themeColor="text1"/>
          <w:sz w:val="24"/>
          <w:szCs w:val="24"/>
        </w:rPr>
        <w:t xml:space="preserve">, biocompatibility, lack of toxicity, and </w:t>
      </w:r>
      <w:r w:rsidRPr="00136888">
        <w:rPr>
          <w:rFonts w:ascii="Times New Roman" w:hAnsi="Times New Roman" w:cs="Times New Roman"/>
          <w:color w:val="000000" w:themeColor="text1"/>
          <w:sz w:val="24"/>
          <w:szCs w:val="24"/>
        </w:rPr>
        <w:lastRenderedPageBreak/>
        <w:t>other properties.</w:t>
      </w:r>
      <w:r w:rsidRPr="00136888">
        <w:rPr>
          <w:rFonts w:ascii="Times New Roman" w:hAnsi="Times New Roman" w:cs="Times New Roman"/>
          <w:sz w:val="24"/>
          <w:szCs w:val="24"/>
        </w:rPr>
        <w:t xml:space="preserve"> </w:t>
      </w:r>
      <w:r w:rsidRPr="00136888">
        <w:rPr>
          <w:rFonts w:ascii="Times New Roman" w:hAnsi="Times New Roman" w:cs="Times New Roman"/>
          <w:color w:val="000000" w:themeColor="text1"/>
          <w:sz w:val="24"/>
          <w:szCs w:val="24"/>
        </w:rPr>
        <w:t xml:space="preserve">The dimension of nanomaterials is smaller than or equivalent to that of bio-entities such as 10–100 </w:t>
      </w:r>
      <w:r w:rsidRPr="00136888">
        <w:rPr>
          <w:rFonts w:ascii="Times New Roman" w:hAnsi="Times New Roman" w:cs="Times New Roman"/>
          <w:sz w:val="24"/>
          <w:szCs w:val="24"/>
        </w:rPr>
        <w:t xml:space="preserve">µm </w:t>
      </w:r>
      <w:r w:rsidRPr="00136888">
        <w:rPr>
          <w:rFonts w:ascii="Times New Roman" w:hAnsi="Times New Roman" w:cs="Times New Roman"/>
          <w:color w:val="000000" w:themeColor="text1"/>
          <w:sz w:val="24"/>
          <w:szCs w:val="24"/>
        </w:rPr>
        <w:t>cells, 5–50 nm proteins, 10–100 nm genes, and 20–450 nm viruses.</w:t>
      </w:r>
      <w:r w:rsidRPr="00136888">
        <w:rPr>
          <w:rFonts w:ascii="Times New Roman" w:hAnsi="Times New Roman" w:cs="Times New Roman"/>
          <w:sz w:val="24"/>
          <w:szCs w:val="24"/>
        </w:rPr>
        <w:t xml:space="preserve"> </w:t>
      </w:r>
      <w:r w:rsidRPr="00136888">
        <w:rPr>
          <w:rFonts w:ascii="Times New Roman" w:hAnsi="Times New Roman" w:cs="Times New Roman"/>
          <w:color w:val="000000" w:themeColor="text1"/>
          <w:sz w:val="24"/>
          <w:szCs w:val="24"/>
        </w:rPr>
        <w:t>The small size of nanomaterials and their composite materials is advantageous for interaction with bio-entities. To minimize their agglomeration and increase biocompatibility, surface modification of the nanomaterials is essential for application purposes by forming various compositions with metal oxides or surfactants.</w:t>
      </w:r>
      <w:r w:rsidRPr="00136888">
        <w:rPr>
          <w:rFonts w:ascii="Times New Roman" w:hAnsi="Times New Roman" w:cs="Times New Roman"/>
          <w:sz w:val="24"/>
          <w:szCs w:val="24"/>
        </w:rPr>
        <w:t xml:space="preserve"> </w:t>
      </w:r>
      <w:r w:rsidRPr="00136888">
        <w:rPr>
          <w:rFonts w:ascii="Times New Roman" w:hAnsi="Times New Roman" w:cs="Times New Roman"/>
          <w:color w:val="000000" w:themeColor="text1"/>
          <w:sz w:val="24"/>
          <w:szCs w:val="24"/>
        </w:rPr>
        <w:t>In order to successfully graft materials onto nanoscale objects, surface modification is necessary.</w:t>
      </w:r>
    </w:p>
    <w:p w14:paraId="45BE58CD" w14:textId="295E213A" w:rsidR="000C4477" w:rsidRDefault="00C529AF" w:rsidP="000C4477">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2.0 </w:t>
      </w:r>
      <w:r w:rsidR="000C4477" w:rsidRPr="000C4477">
        <w:rPr>
          <w:rFonts w:ascii="Times New Roman" w:hAnsi="Times New Roman" w:cs="Times New Roman"/>
          <w:b/>
          <w:bCs/>
          <w:color w:val="000000" w:themeColor="text1"/>
          <w:sz w:val="24"/>
          <w:szCs w:val="24"/>
        </w:rPr>
        <w:t>Conclusion</w:t>
      </w:r>
    </w:p>
    <w:p w14:paraId="4E294787" w14:textId="147D9F06" w:rsidR="00822AF1" w:rsidRPr="00C529AF" w:rsidRDefault="00C529AF" w:rsidP="007B1361">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r w:rsidRPr="00C529AF">
        <w:rPr>
          <w:rFonts w:ascii="Times New Roman" w:hAnsi="Times New Roman" w:cs="Times New Roman"/>
          <w:color w:val="000000" w:themeColor="text1"/>
          <w:sz w:val="24"/>
          <w:szCs w:val="24"/>
        </w:rPr>
        <w:t>Nanomaterials are enchanting to the development of different technological aspects in exotics applications like antioxidant, antimicrobial, drug delivery, anticancer, etc. due to their fascinating properties. Hence, with attention to the importance of nanomaterials, the present chapter encompasses the information of nanomaterials, and innovation in biomedical applications based on nanomaterials has been discussed in detail.</w:t>
      </w:r>
    </w:p>
    <w:p w14:paraId="146CDB10" w14:textId="311A0472" w:rsidR="007B1361" w:rsidRPr="00DC6905" w:rsidRDefault="007B1361" w:rsidP="007B1361">
      <w:pPr>
        <w:spacing w:after="0" w:line="360" w:lineRule="auto"/>
        <w:jc w:val="both"/>
        <w:rPr>
          <w:rFonts w:ascii="Times New Roman" w:hAnsi="Times New Roman" w:cs="Times New Roman"/>
          <w:b/>
          <w:sz w:val="28"/>
          <w:szCs w:val="28"/>
        </w:rPr>
      </w:pPr>
      <w:r w:rsidRPr="00DC6905">
        <w:rPr>
          <w:rFonts w:ascii="Times New Roman" w:hAnsi="Times New Roman" w:cs="Times New Roman"/>
          <w:b/>
          <w:sz w:val="28"/>
          <w:szCs w:val="28"/>
        </w:rPr>
        <w:t>Reference</w:t>
      </w:r>
      <w:r w:rsidR="00DC6905">
        <w:rPr>
          <w:rFonts w:ascii="Times New Roman" w:hAnsi="Times New Roman" w:cs="Times New Roman"/>
          <w:b/>
          <w:sz w:val="28"/>
          <w:szCs w:val="28"/>
        </w:rPr>
        <w:t>s</w:t>
      </w:r>
    </w:p>
    <w:p w14:paraId="2F1CA7C4"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36888">
        <w:rPr>
          <w:rFonts w:ascii="Times New Roman" w:hAnsi="Times New Roman" w:cs="Times New Roman"/>
          <w:b/>
          <w:sz w:val="24"/>
          <w:szCs w:val="24"/>
        </w:rPr>
        <w:fldChar w:fldCharType="begin" w:fldLock="1"/>
      </w:r>
      <w:r w:rsidRPr="00136888">
        <w:rPr>
          <w:rFonts w:ascii="Times New Roman" w:hAnsi="Times New Roman" w:cs="Times New Roman"/>
          <w:b/>
          <w:sz w:val="24"/>
          <w:szCs w:val="24"/>
        </w:rPr>
        <w:instrText xml:space="preserve">ADDIN Mendeley Bibliography CSL_BIBLIOGRAPHY </w:instrText>
      </w:r>
      <w:r w:rsidRPr="00136888">
        <w:rPr>
          <w:rFonts w:ascii="Times New Roman" w:hAnsi="Times New Roman" w:cs="Times New Roman"/>
          <w:b/>
          <w:sz w:val="24"/>
          <w:szCs w:val="24"/>
        </w:rPr>
        <w:fldChar w:fldCharType="separate"/>
      </w:r>
      <w:r w:rsidRPr="00A9563A">
        <w:rPr>
          <w:rFonts w:ascii="Times New Roman" w:hAnsi="Times New Roman" w:cs="Times New Roman"/>
          <w:noProof/>
          <w:sz w:val="24"/>
          <w:szCs w:val="24"/>
        </w:rPr>
        <w:t>1</w:t>
      </w:r>
      <w:r w:rsidRPr="00A9563A">
        <w:rPr>
          <w:rFonts w:ascii="Times New Roman" w:hAnsi="Times New Roman" w:cs="Times New Roman"/>
          <w:noProof/>
          <w:sz w:val="24"/>
          <w:szCs w:val="24"/>
        </w:rPr>
        <w:tab/>
        <w:t xml:space="preserve">A. R. Wu and L. Yu, </w:t>
      </w:r>
      <w:r w:rsidRPr="00A9563A">
        <w:rPr>
          <w:rFonts w:ascii="Times New Roman" w:hAnsi="Times New Roman" w:cs="Times New Roman"/>
          <w:i/>
          <w:iCs/>
          <w:noProof/>
          <w:sz w:val="24"/>
          <w:szCs w:val="24"/>
        </w:rPr>
        <w:t>Chem. Eng. Prog.</w:t>
      </w:r>
    </w:p>
    <w:p w14:paraId="795CD175"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w:t>
      </w:r>
      <w:r w:rsidRPr="00A9563A">
        <w:rPr>
          <w:rFonts w:ascii="Times New Roman" w:hAnsi="Times New Roman" w:cs="Times New Roman"/>
          <w:noProof/>
          <w:sz w:val="24"/>
          <w:szCs w:val="24"/>
        </w:rPr>
        <w:tab/>
        <w:t xml:space="preserve">A. C. Marques, M. Vale, D. Vicente, M. Schreck, E. Tervoort and M. Niederberger, </w:t>
      </w:r>
      <w:r w:rsidRPr="00A9563A">
        <w:rPr>
          <w:rFonts w:ascii="Times New Roman" w:hAnsi="Times New Roman" w:cs="Times New Roman"/>
          <w:i/>
          <w:iCs/>
          <w:noProof/>
          <w:sz w:val="24"/>
          <w:szCs w:val="24"/>
        </w:rPr>
        <w:t>Glob. Challenges</w:t>
      </w:r>
      <w:r w:rsidRPr="00A9563A">
        <w:rPr>
          <w:rFonts w:ascii="Times New Roman" w:hAnsi="Times New Roman" w:cs="Times New Roman"/>
          <w:noProof/>
          <w:sz w:val="24"/>
          <w:szCs w:val="24"/>
        </w:rPr>
        <w:t xml:space="preserve">, 2021, </w:t>
      </w:r>
      <w:r w:rsidRPr="00A9563A">
        <w:rPr>
          <w:rFonts w:ascii="Times New Roman" w:hAnsi="Times New Roman" w:cs="Times New Roman"/>
          <w:b/>
          <w:bCs/>
          <w:noProof/>
          <w:sz w:val="24"/>
          <w:szCs w:val="24"/>
        </w:rPr>
        <w:t>5</w:t>
      </w:r>
      <w:r w:rsidRPr="00A9563A">
        <w:rPr>
          <w:rFonts w:ascii="Times New Roman" w:hAnsi="Times New Roman" w:cs="Times New Roman"/>
          <w:noProof/>
          <w:sz w:val="24"/>
          <w:szCs w:val="24"/>
        </w:rPr>
        <w:t>, 2000116.</w:t>
      </w:r>
    </w:p>
    <w:p w14:paraId="78DC6BBD"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3</w:t>
      </w:r>
      <w:r w:rsidRPr="00A9563A">
        <w:rPr>
          <w:rFonts w:ascii="Times New Roman" w:hAnsi="Times New Roman" w:cs="Times New Roman"/>
          <w:noProof/>
          <w:sz w:val="24"/>
          <w:szCs w:val="24"/>
        </w:rPr>
        <w:tab/>
      </w:r>
      <w:r w:rsidR="00666F98">
        <w:rPr>
          <w:rFonts w:ascii="Times New Roman" w:hAnsi="Times New Roman" w:cs="Times New Roman"/>
          <w:noProof/>
          <w:sz w:val="24"/>
          <w:szCs w:val="24"/>
        </w:rPr>
        <w:t xml:space="preserve">G. L. Hornyak, J. J. Moore, H. F. Tibbals, J. Dutta, </w:t>
      </w:r>
      <w:r w:rsidR="00666F98" w:rsidRPr="00666F98">
        <w:rPr>
          <w:rFonts w:ascii="Times New Roman" w:hAnsi="Times New Roman" w:cs="Times New Roman"/>
          <w:i/>
          <w:noProof/>
          <w:sz w:val="24"/>
          <w:szCs w:val="24"/>
        </w:rPr>
        <w:t>Taylor Francis forensic sci.</w:t>
      </w:r>
      <w:r w:rsidR="00AE7F41">
        <w:rPr>
          <w:rFonts w:ascii="Times New Roman" w:hAnsi="Times New Roman" w:cs="Times New Roman"/>
          <w:i/>
          <w:noProof/>
          <w:sz w:val="24"/>
          <w:szCs w:val="24"/>
        </w:rPr>
        <w:t>, 2009</w:t>
      </w:r>
      <w:r w:rsidR="000B19CE">
        <w:rPr>
          <w:rFonts w:ascii="Times New Roman" w:hAnsi="Times New Roman" w:cs="Times New Roman"/>
          <w:i/>
          <w:noProof/>
          <w:sz w:val="24"/>
          <w:szCs w:val="24"/>
        </w:rPr>
        <w:t xml:space="preserve">, </w:t>
      </w:r>
      <w:r w:rsidR="000B19CE" w:rsidRPr="000B19CE">
        <w:rPr>
          <w:rFonts w:ascii="Times New Roman" w:hAnsi="Times New Roman" w:cs="Times New Roman"/>
          <w:iCs/>
          <w:noProof/>
          <w:sz w:val="24"/>
          <w:szCs w:val="24"/>
        </w:rPr>
        <w:t>1640</w:t>
      </w:r>
      <w:r w:rsidRPr="00A9563A">
        <w:rPr>
          <w:rFonts w:ascii="Times New Roman" w:hAnsi="Times New Roman" w:cs="Times New Roman"/>
          <w:noProof/>
          <w:sz w:val="24"/>
          <w:szCs w:val="24"/>
        </w:rPr>
        <w:t>.</w:t>
      </w:r>
    </w:p>
    <w:p w14:paraId="3B1E23C7"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4</w:t>
      </w:r>
      <w:r w:rsidRPr="00A9563A">
        <w:rPr>
          <w:rFonts w:ascii="Times New Roman" w:hAnsi="Times New Roman" w:cs="Times New Roman"/>
          <w:noProof/>
          <w:sz w:val="24"/>
          <w:szCs w:val="24"/>
        </w:rPr>
        <w:tab/>
        <w:t xml:space="preserve">V. V. Pokropivny and V. V. Skorokhod, </w:t>
      </w:r>
      <w:r w:rsidRPr="00A9563A">
        <w:rPr>
          <w:rFonts w:ascii="Times New Roman" w:hAnsi="Times New Roman" w:cs="Times New Roman"/>
          <w:i/>
          <w:iCs/>
          <w:noProof/>
          <w:sz w:val="24"/>
          <w:szCs w:val="24"/>
        </w:rPr>
        <w:t>Mater. Sci. Eng. C</w:t>
      </w:r>
      <w:r w:rsidRPr="00A9563A">
        <w:rPr>
          <w:rFonts w:ascii="Times New Roman" w:hAnsi="Times New Roman" w:cs="Times New Roman"/>
          <w:noProof/>
          <w:sz w:val="24"/>
          <w:szCs w:val="24"/>
        </w:rPr>
        <w:t xml:space="preserve">, 2007, </w:t>
      </w:r>
      <w:r w:rsidRPr="00A9563A">
        <w:rPr>
          <w:rFonts w:ascii="Times New Roman" w:hAnsi="Times New Roman" w:cs="Times New Roman"/>
          <w:b/>
          <w:bCs/>
          <w:noProof/>
          <w:sz w:val="24"/>
          <w:szCs w:val="24"/>
        </w:rPr>
        <w:t>27</w:t>
      </w:r>
      <w:r w:rsidRPr="00A9563A">
        <w:rPr>
          <w:rFonts w:ascii="Times New Roman" w:hAnsi="Times New Roman" w:cs="Times New Roman"/>
          <w:noProof/>
          <w:sz w:val="24"/>
          <w:szCs w:val="24"/>
        </w:rPr>
        <w:t>, 990–993.</w:t>
      </w:r>
    </w:p>
    <w:p w14:paraId="0E4F5559" w14:textId="77777777" w:rsidR="007B1361" w:rsidRPr="00A9563A" w:rsidRDefault="007B1361" w:rsidP="00AE7F4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5</w:t>
      </w:r>
      <w:r w:rsidRPr="00A9563A">
        <w:rPr>
          <w:rFonts w:ascii="Times New Roman" w:hAnsi="Times New Roman" w:cs="Times New Roman"/>
          <w:noProof/>
          <w:sz w:val="24"/>
          <w:szCs w:val="24"/>
        </w:rPr>
        <w:tab/>
        <w:t xml:space="preserve">N. Joudeh and D. Linke, </w:t>
      </w:r>
      <w:r w:rsidRPr="00A9563A">
        <w:rPr>
          <w:rFonts w:ascii="Times New Roman" w:hAnsi="Times New Roman" w:cs="Times New Roman"/>
          <w:i/>
          <w:iCs/>
          <w:noProof/>
          <w:sz w:val="24"/>
          <w:szCs w:val="24"/>
        </w:rPr>
        <w:t>J. Nanobiotechnology</w:t>
      </w:r>
      <w:r w:rsidRPr="00A9563A">
        <w:rPr>
          <w:rFonts w:ascii="Times New Roman" w:hAnsi="Times New Roman" w:cs="Times New Roman"/>
          <w:noProof/>
          <w:sz w:val="24"/>
          <w:szCs w:val="24"/>
        </w:rPr>
        <w:t xml:space="preserve">, 2022, </w:t>
      </w:r>
      <w:r w:rsidRPr="00A9563A">
        <w:rPr>
          <w:rFonts w:ascii="Times New Roman" w:hAnsi="Times New Roman" w:cs="Times New Roman"/>
          <w:b/>
          <w:bCs/>
          <w:noProof/>
          <w:sz w:val="24"/>
          <w:szCs w:val="24"/>
        </w:rPr>
        <w:t>20</w:t>
      </w:r>
      <w:r w:rsidRPr="00A9563A">
        <w:rPr>
          <w:rFonts w:ascii="Times New Roman" w:hAnsi="Times New Roman" w:cs="Times New Roman"/>
          <w:noProof/>
          <w:sz w:val="24"/>
          <w:szCs w:val="24"/>
        </w:rPr>
        <w:t>, 1–29.</w:t>
      </w:r>
    </w:p>
    <w:p w14:paraId="1489F8D3"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6</w:t>
      </w:r>
      <w:r w:rsidRPr="00A9563A">
        <w:rPr>
          <w:rFonts w:ascii="Times New Roman" w:hAnsi="Times New Roman" w:cs="Times New Roman"/>
          <w:noProof/>
          <w:sz w:val="24"/>
          <w:szCs w:val="24"/>
        </w:rPr>
        <w:tab/>
        <w:t xml:space="preserve">Z. Wang, T. Hu, R. Liang and M. Wei, </w:t>
      </w:r>
      <w:r w:rsidRPr="00A9563A">
        <w:rPr>
          <w:rFonts w:ascii="Times New Roman" w:hAnsi="Times New Roman" w:cs="Times New Roman"/>
          <w:i/>
          <w:iCs/>
          <w:noProof/>
          <w:sz w:val="24"/>
          <w:szCs w:val="24"/>
        </w:rPr>
        <w:t>Front. Chem.</w:t>
      </w:r>
      <w:r w:rsidRPr="00A9563A">
        <w:rPr>
          <w:rFonts w:ascii="Times New Roman" w:hAnsi="Times New Roman" w:cs="Times New Roman"/>
          <w:noProof/>
          <w:sz w:val="24"/>
          <w:szCs w:val="24"/>
        </w:rPr>
        <w:t xml:space="preserve">, 2020, </w:t>
      </w:r>
      <w:r w:rsidRPr="00A9563A">
        <w:rPr>
          <w:rFonts w:ascii="Times New Roman" w:hAnsi="Times New Roman" w:cs="Times New Roman"/>
          <w:b/>
          <w:bCs/>
          <w:noProof/>
          <w:sz w:val="24"/>
          <w:szCs w:val="24"/>
        </w:rPr>
        <w:t>8</w:t>
      </w:r>
      <w:r w:rsidRPr="00A9563A">
        <w:rPr>
          <w:rFonts w:ascii="Times New Roman" w:hAnsi="Times New Roman" w:cs="Times New Roman"/>
          <w:noProof/>
          <w:sz w:val="24"/>
          <w:szCs w:val="24"/>
        </w:rPr>
        <w:t>, 1–19.</w:t>
      </w:r>
    </w:p>
    <w:p w14:paraId="0C1B60B1"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7</w:t>
      </w:r>
      <w:r w:rsidRPr="00A9563A">
        <w:rPr>
          <w:rFonts w:ascii="Times New Roman" w:hAnsi="Times New Roman" w:cs="Times New Roman"/>
          <w:noProof/>
          <w:sz w:val="24"/>
          <w:szCs w:val="24"/>
        </w:rPr>
        <w:tab/>
        <w:t xml:space="preserve">N. Hamada, S. I. Sawada and A. Oshiyama, </w:t>
      </w:r>
      <w:r w:rsidRPr="00A9563A">
        <w:rPr>
          <w:rFonts w:ascii="Times New Roman" w:hAnsi="Times New Roman" w:cs="Times New Roman"/>
          <w:i/>
          <w:iCs/>
          <w:noProof/>
          <w:sz w:val="24"/>
          <w:szCs w:val="24"/>
        </w:rPr>
        <w:t>Phys. Rev. Lett.</w:t>
      </w:r>
      <w:r w:rsidRPr="00A9563A">
        <w:rPr>
          <w:rFonts w:ascii="Times New Roman" w:hAnsi="Times New Roman" w:cs="Times New Roman"/>
          <w:noProof/>
          <w:sz w:val="24"/>
          <w:szCs w:val="24"/>
        </w:rPr>
        <w:t xml:space="preserve">, 1992, </w:t>
      </w:r>
      <w:r w:rsidRPr="00A9563A">
        <w:rPr>
          <w:rFonts w:ascii="Times New Roman" w:hAnsi="Times New Roman" w:cs="Times New Roman"/>
          <w:b/>
          <w:bCs/>
          <w:noProof/>
          <w:sz w:val="24"/>
          <w:szCs w:val="24"/>
        </w:rPr>
        <w:t>68</w:t>
      </w:r>
      <w:r w:rsidRPr="00A9563A">
        <w:rPr>
          <w:rFonts w:ascii="Times New Roman" w:hAnsi="Times New Roman" w:cs="Times New Roman"/>
          <w:noProof/>
          <w:sz w:val="24"/>
          <w:szCs w:val="24"/>
        </w:rPr>
        <w:t>, 1579–1581.</w:t>
      </w:r>
    </w:p>
    <w:p w14:paraId="115915F5"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8</w:t>
      </w:r>
      <w:r w:rsidRPr="00A9563A">
        <w:rPr>
          <w:rFonts w:ascii="Times New Roman" w:hAnsi="Times New Roman" w:cs="Times New Roman"/>
          <w:noProof/>
          <w:sz w:val="24"/>
          <w:szCs w:val="24"/>
        </w:rPr>
        <w:tab/>
        <w:t xml:space="preserve">E. Garnett, L. Mai and P. Yang, </w:t>
      </w:r>
      <w:r w:rsidRPr="00A9563A">
        <w:rPr>
          <w:rFonts w:ascii="Times New Roman" w:hAnsi="Times New Roman" w:cs="Times New Roman"/>
          <w:i/>
          <w:iCs/>
          <w:noProof/>
          <w:sz w:val="24"/>
          <w:szCs w:val="24"/>
        </w:rPr>
        <w:t>Chem. Rev.</w:t>
      </w:r>
      <w:r w:rsidRPr="00A9563A">
        <w:rPr>
          <w:rFonts w:ascii="Times New Roman" w:hAnsi="Times New Roman" w:cs="Times New Roman"/>
          <w:noProof/>
          <w:sz w:val="24"/>
          <w:szCs w:val="24"/>
        </w:rPr>
        <w:t xml:space="preserve">, 2019, </w:t>
      </w:r>
      <w:r w:rsidRPr="00A9563A">
        <w:rPr>
          <w:rFonts w:ascii="Times New Roman" w:hAnsi="Times New Roman" w:cs="Times New Roman"/>
          <w:b/>
          <w:bCs/>
          <w:noProof/>
          <w:sz w:val="24"/>
          <w:szCs w:val="24"/>
        </w:rPr>
        <w:t>119</w:t>
      </w:r>
      <w:r w:rsidRPr="00A9563A">
        <w:rPr>
          <w:rFonts w:ascii="Times New Roman" w:hAnsi="Times New Roman" w:cs="Times New Roman"/>
          <w:noProof/>
          <w:sz w:val="24"/>
          <w:szCs w:val="24"/>
        </w:rPr>
        <w:t>, 8955–8957.</w:t>
      </w:r>
    </w:p>
    <w:p w14:paraId="21AC1F90"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9</w:t>
      </w:r>
      <w:r w:rsidRPr="00A9563A">
        <w:rPr>
          <w:rFonts w:ascii="Times New Roman" w:hAnsi="Times New Roman" w:cs="Times New Roman"/>
          <w:noProof/>
          <w:sz w:val="24"/>
          <w:szCs w:val="24"/>
        </w:rPr>
        <w:tab/>
        <w:t xml:space="preserve">A. Baby, C. Di Valentin, L. Trovato and C. Di Valentin, </w:t>
      </w:r>
      <w:r w:rsidRPr="00A9563A">
        <w:rPr>
          <w:rFonts w:ascii="Times New Roman" w:hAnsi="Times New Roman" w:cs="Times New Roman"/>
          <w:i/>
          <w:iCs/>
          <w:noProof/>
          <w:sz w:val="24"/>
          <w:szCs w:val="24"/>
        </w:rPr>
        <w:t>Carbon N. Y.</w:t>
      </w:r>
      <w:r w:rsidRPr="00A9563A">
        <w:rPr>
          <w:rFonts w:ascii="Times New Roman" w:hAnsi="Times New Roman" w:cs="Times New Roman"/>
          <w:noProof/>
          <w:sz w:val="24"/>
          <w:szCs w:val="24"/>
        </w:rPr>
        <w:t xml:space="preserve">, 2021, </w:t>
      </w:r>
      <w:r w:rsidR="00C10686">
        <w:rPr>
          <w:rFonts w:ascii="Times New Roman" w:hAnsi="Times New Roman" w:cs="Times New Roman"/>
          <w:b/>
          <w:bCs/>
          <w:noProof/>
          <w:sz w:val="24"/>
          <w:szCs w:val="24"/>
        </w:rPr>
        <w:t>174</w:t>
      </w:r>
      <w:r w:rsidRPr="00A9563A">
        <w:rPr>
          <w:rFonts w:ascii="Times New Roman" w:hAnsi="Times New Roman" w:cs="Times New Roman"/>
          <w:noProof/>
          <w:sz w:val="24"/>
          <w:szCs w:val="24"/>
        </w:rPr>
        <w:t>, 772–788.</w:t>
      </w:r>
    </w:p>
    <w:p w14:paraId="63439CB2"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10</w:t>
      </w:r>
      <w:r w:rsidRPr="00A9563A">
        <w:rPr>
          <w:rFonts w:ascii="Times New Roman" w:hAnsi="Times New Roman" w:cs="Times New Roman"/>
          <w:noProof/>
          <w:sz w:val="24"/>
          <w:szCs w:val="24"/>
        </w:rPr>
        <w:tab/>
        <w:t xml:space="preserve">L. A. Ghule, B. S. Shirke, K. B. Sapnar, S. D. Dhole, P. P. Hankare and K. M. Garadkar, </w:t>
      </w:r>
      <w:r w:rsidRPr="00A9563A">
        <w:rPr>
          <w:rFonts w:ascii="Times New Roman" w:hAnsi="Times New Roman" w:cs="Times New Roman"/>
          <w:i/>
          <w:iCs/>
          <w:noProof/>
          <w:sz w:val="24"/>
          <w:szCs w:val="24"/>
        </w:rPr>
        <w:t>J. Mater. Sci. Mater. Electron.</w:t>
      </w:r>
      <w:r w:rsidRPr="00A9563A">
        <w:rPr>
          <w:rFonts w:ascii="Times New Roman" w:hAnsi="Times New Roman" w:cs="Times New Roman"/>
          <w:noProof/>
          <w:sz w:val="24"/>
          <w:szCs w:val="24"/>
        </w:rPr>
        <w:t xml:space="preserve">, 2011, </w:t>
      </w:r>
      <w:r w:rsidRPr="00A9563A">
        <w:rPr>
          <w:rFonts w:ascii="Times New Roman" w:hAnsi="Times New Roman" w:cs="Times New Roman"/>
          <w:b/>
          <w:bCs/>
          <w:noProof/>
          <w:sz w:val="24"/>
          <w:szCs w:val="24"/>
        </w:rPr>
        <w:t>22</w:t>
      </w:r>
      <w:r w:rsidRPr="00A9563A">
        <w:rPr>
          <w:rFonts w:ascii="Times New Roman" w:hAnsi="Times New Roman" w:cs="Times New Roman"/>
          <w:noProof/>
          <w:sz w:val="24"/>
          <w:szCs w:val="24"/>
        </w:rPr>
        <w:t>, 1120–1123.</w:t>
      </w:r>
    </w:p>
    <w:p w14:paraId="33DF3A26"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11</w:t>
      </w:r>
      <w:r w:rsidRPr="00A9563A">
        <w:rPr>
          <w:rFonts w:ascii="Times New Roman" w:hAnsi="Times New Roman" w:cs="Times New Roman"/>
          <w:noProof/>
          <w:sz w:val="24"/>
          <w:szCs w:val="24"/>
        </w:rPr>
        <w:tab/>
        <w:t xml:space="preserve">D. Y. &amp; L. B. S. Michael F. Toney, Jason N. Howard, Jocelyn Richer, Gary L. Borges, Joseph G. Gordon, Owen R. Melroy, David G. Wiesler, </w:t>
      </w:r>
      <w:r w:rsidRPr="00A9563A">
        <w:rPr>
          <w:rFonts w:ascii="Times New Roman" w:hAnsi="Times New Roman" w:cs="Times New Roman"/>
          <w:i/>
          <w:iCs/>
          <w:noProof/>
          <w:sz w:val="24"/>
          <w:szCs w:val="24"/>
        </w:rPr>
        <w:t>Nature</w:t>
      </w:r>
      <w:r w:rsidRPr="00A9563A">
        <w:rPr>
          <w:rFonts w:ascii="Times New Roman" w:hAnsi="Times New Roman" w:cs="Times New Roman"/>
          <w:noProof/>
          <w:sz w:val="24"/>
          <w:szCs w:val="24"/>
        </w:rPr>
        <w:t xml:space="preserve">, 1994, </w:t>
      </w:r>
      <w:r w:rsidRPr="00A9563A">
        <w:rPr>
          <w:rFonts w:ascii="Times New Roman" w:hAnsi="Times New Roman" w:cs="Times New Roman"/>
          <w:b/>
          <w:bCs/>
          <w:noProof/>
          <w:sz w:val="24"/>
          <w:szCs w:val="24"/>
        </w:rPr>
        <w:t>368</w:t>
      </w:r>
      <w:r w:rsidRPr="00A9563A">
        <w:rPr>
          <w:rFonts w:ascii="Times New Roman" w:hAnsi="Times New Roman" w:cs="Times New Roman"/>
          <w:noProof/>
          <w:sz w:val="24"/>
          <w:szCs w:val="24"/>
        </w:rPr>
        <w:t>, 444–446.</w:t>
      </w:r>
    </w:p>
    <w:p w14:paraId="15C68359" w14:textId="77777777" w:rsidR="00243863"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12</w:t>
      </w:r>
      <w:r w:rsidRPr="00A9563A">
        <w:rPr>
          <w:rFonts w:ascii="Times New Roman" w:hAnsi="Times New Roman" w:cs="Times New Roman"/>
          <w:noProof/>
          <w:sz w:val="24"/>
          <w:szCs w:val="24"/>
        </w:rPr>
        <w:tab/>
        <w:t xml:space="preserve">M. Benelmekki, </w:t>
      </w:r>
      <w:r w:rsidRPr="00A9563A">
        <w:rPr>
          <w:rFonts w:ascii="Times New Roman" w:hAnsi="Times New Roman" w:cs="Times New Roman"/>
          <w:i/>
          <w:iCs/>
          <w:noProof/>
          <w:sz w:val="24"/>
          <w:szCs w:val="24"/>
        </w:rPr>
        <w:t>Nanomaterials</w:t>
      </w:r>
      <w:r w:rsidRPr="00A9563A">
        <w:rPr>
          <w:rFonts w:ascii="Times New Roman" w:hAnsi="Times New Roman" w:cs="Times New Roman"/>
          <w:noProof/>
          <w:sz w:val="24"/>
          <w:szCs w:val="24"/>
        </w:rPr>
        <w:t xml:space="preserve">, </w:t>
      </w:r>
      <w:r w:rsidR="00243863">
        <w:rPr>
          <w:rFonts w:ascii="Times New Roman" w:hAnsi="Times New Roman" w:cs="Times New Roman"/>
          <w:noProof/>
          <w:sz w:val="24"/>
          <w:szCs w:val="24"/>
        </w:rPr>
        <w:t>2019</w:t>
      </w:r>
      <w:r w:rsidRPr="00A9563A">
        <w:rPr>
          <w:rFonts w:ascii="Times New Roman" w:hAnsi="Times New Roman" w:cs="Times New Roman"/>
          <w:noProof/>
          <w:sz w:val="24"/>
          <w:szCs w:val="24"/>
        </w:rPr>
        <w:t>,</w:t>
      </w:r>
      <w:r w:rsidR="00243863">
        <w:rPr>
          <w:rFonts w:ascii="Times New Roman" w:hAnsi="Times New Roman" w:cs="Times New Roman"/>
          <w:noProof/>
          <w:sz w:val="24"/>
          <w:szCs w:val="24"/>
        </w:rPr>
        <w:t xml:space="preserve"> </w:t>
      </w:r>
      <w:r w:rsidRPr="00A9563A">
        <w:rPr>
          <w:rFonts w:ascii="Times New Roman" w:hAnsi="Times New Roman" w:cs="Times New Roman"/>
          <w:noProof/>
          <w:sz w:val="24"/>
          <w:szCs w:val="24"/>
        </w:rPr>
        <w:t xml:space="preserve"> </w:t>
      </w:r>
      <w:r w:rsidR="00243863" w:rsidRPr="00243863">
        <w:rPr>
          <w:rFonts w:ascii="Times New Roman" w:hAnsi="Times New Roman" w:cs="Times New Roman"/>
          <w:noProof/>
          <w:sz w:val="24"/>
          <w:szCs w:val="24"/>
        </w:rPr>
        <w:t>4-1 to 4-15</w:t>
      </w:r>
      <w:r w:rsidR="00243863">
        <w:rPr>
          <w:rFonts w:ascii="Times New Roman" w:hAnsi="Times New Roman" w:cs="Times New Roman"/>
          <w:noProof/>
          <w:sz w:val="24"/>
          <w:szCs w:val="24"/>
        </w:rPr>
        <w:t>.</w:t>
      </w:r>
    </w:p>
    <w:p w14:paraId="7BA9A201"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13</w:t>
      </w:r>
      <w:r w:rsidRPr="00A9563A">
        <w:rPr>
          <w:rFonts w:ascii="Times New Roman" w:hAnsi="Times New Roman" w:cs="Times New Roman"/>
          <w:noProof/>
          <w:sz w:val="24"/>
          <w:szCs w:val="24"/>
        </w:rPr>
        <w:tab/>
        <w:t xml:space="preserve">H. Zhao and Y. Lei, </w:t>
      </w:r>
      <w:r w:rsidRPr="00A9563A">
        <w:rPr>
          <w:rFonts w:ascii="Times New Roman" w:hAnsi="Times New Roman" w:cs="Times New Roman"/>
          <w:i/>
          <w:iCs/>
          <w:noProof/>
          <w:sz w:val="24"/>
          <w:szCs w:val="24"/>
        </w:rPr>
        <w:t>Adv. Energy Mater.</w:t>
      </w:r>
      <w:r w:rsidRPr="00A9563A">
        <w:rPr>
          <w:rFonts w:ascii="Times New Roman" w:hAnsi="Times New Roman" w:cs="Times New Roman"/>
          <w:noProof/>
          <w:sz w:val="24"/>
          <w:szCs w:val="24"/>
        </w:rPr>
        <w:t xml:space="preserve">, 2020, </w:t>
      </w:r>
      <w:r w:rsidRPr="00A9563A">
        <w:rPr>
          <w:rFonts w:ascii="Times New Roman" w:hAnsi="Times New Roman" w:cs="Times New Roman"/>
          <w:b/>
          <w:bCs/>
          <w:noProof/>
          <w:sz w:val="24"/>
          <w:szCs w:val="24"/>
        </w:rPr>
        <w:t>10</w:t>
      </w:r>
      <w:r w:rsidRPr="00A9563A">
        <w:rPr>
          <w:rFonts w:ascii="Times New Roman" w:hAnsi="Times New Roman" w:cs="Times New Roman"/>
          <w:noProof/>
          <w:sz w:val="24"/>
          <w:szCs w:val="24"/>
        </w:rPr>
        <w:t>, 1–8.</w:t>
      </w:r>
    </w:p>
    <w:p w14:paraId="35B8F4CE"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14</w:t>
      </w:r>
      <w:r w:rsidRPr="00A9563A">
        <w:rPr>
          <w:rFonts w:ascii="Times New Roman" w:hAnsi="Times New Roman" w:cs="Times New Roman"/>
          <w:noProof/>
          <w:sz w:val="24"/>
          <w:szCs w:val="24"/>
        </w:rPr>
        <w:tab/>
        <w:t xml:space="preserve">K. D. Patel, R. K. Singh and H. W. Kim, </w:t>
      </w:r>
      <w:r w:rsidRPr="00A9563A">
        <w:rPr>
          <w:rFonts w:ascii="Times New Roman" w:hAnsi="Times New Roman" w:cs="Times New Roman"/>
          <w:i/>
          <w:iCs/>
          <w:noProof/>
          <w:sz w:val="24"/>
          <w:szCs w:val="24"/>
        </w:rPr>
        <w:t>Mater. Horizons</w:t>
      </w:r>
      <w:r w:rsidRPr="00A9563A">
        <w:rPr>
          <w:rFonts w:ascii="Times New Roman" w:hAnsi="Times New Roman" w:cs="Times New Roman"/>
          <w:noProof/>
          <w:sz w:val="24"/>
          <w:szCs w:val="24"/>
        </w:rPr>
        <w:t xml:space="preserve">, 2019, </w:t>
      </w:r>
      <w:r w:rsidRPr="00A9563A">
        <w:rPr>
          <w:rFonts w:ascii="Times New Roman" w:hAnsi="Times New Roman" w:cs="Times New Roman"/>
          <w:b/>
          <w:bCs/>
          <w:noProof/>
          <w:sz w:val="24"/>
          <w:szCs w:val="24"/>
        </w:rPr>
        <w:t>6</w:t>
      </w:r>
      <w:r w:rsidRPr="00A9563A">
        <w:rPr>
          <w:rFonts w:ascii="Times New Roman" w:hAnsi="Times New Roman" w:cs="Times New Roman"/>
          <w:noProof/>
          <w:sz w:val="24"/>
          <w:szCs w:val="24"/>
        </w:rPr>
        <w:t>, 434–469.</w:t>
      </w:r>
    </w:p>
    <w:p w14:paraId="139440CE"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lastRenderedPageBreak/>
        <w:t>15</w:t>
      </w:r>
      <w:r w:rsidRPr="00A9563A">
        <w:rPr>
          <w:rFonts w:ascii="Times New Roman" w:hAnsi="Times New Roman" w:cs="Times New Roman"/>
          <w:noProof/>
          <w:sz w:val="24"/>
          <w:szCs w:val="24"/>
        </w:rPr>
        <w:tab/>
        <w:t xml:space="preserve">L. Yin, H. Zhou, L. Lian, S. Yan and W. Song, </w:t>
      </w:r>
      <w:r w:rsidRPr="00A9563A">
        <w:rPr>
          <w:rFonts w:ascii="Times New Roman" w:hAnsi="Times New Roman" w:cs="Times New Roman"/>
          <w:i/>
          <w:iCs/>
          <w:noProof/>
          <w:sz w:val="24"/>
          <w:szCs w:val="24"/>
        </w:rPr>
        <w:t>Environ. Sci. Technol.</w:t>
      </w:r>
      <w:r w:rsidRPr="00A9563A">
        <w:rPr>
          <w:rFonts w:ascii="Times New Roman" w:hAnsi="Times New Roman" w:cs="Times New Roman"/>
          <w:noProof/>
          <w:sz w:val="24"/>
          <w:szCs w:val="24"/>
        </w:rPr>
        <w:t xml:space="preserve">, 2016, </w:t>
      </w:r>
      <w:r w:rsidRPr="00A9563A">
        <w:rPr>
          <w:rFonts w:ascii="Times New Roman" w:hAnsi="Times New Roman" w:cs="Times New Roman"/>
          <w:b/>
          <w:bCs/>
          <w:noProof/>
          <w:sz w:val="24"/>
          <w:szCs w:val="24"/>
        </w:rPr>
        <w:t>50</w:t>
      </w:r>
      <w:r w:rsidRPr="00A9563A">
        <w:rPr>
          <w:rFonts w:ascii="Times New Roman" w:hAnsi="Times New Roman" w:cs="Times New Roman"/>
          <w:noProof/>
          <w:sz w:val="24"/>
          <w:szCs w:val="24"/>
        </w:rPr>
        <w:t>, 11742–11751.</w:t>
      </w:r>
    </w:p>
    <w:p w14:paraId="3986DAA1"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16</w:t>
      </w:r>
      <w:r w:rsidRPr="00A9563A">
        <w:rPr>
          <w:rFonts w:ascii="Times New Roman" w:hAnsi="Times New Roman" w:cs="Times New Roman"/>
          <w:noProof/>
          <w:sz w:val="24"/>
          <w:szCs w:val="24"/>
        </w:rPr>
        <w:tab/>
      </w:r>
      <w:r w:rsidR="000B19CE">
        <w:rPr>
          <w:rFonts w:ascii="Times New Roman" w:hAnsi="Times New Roman" w:cs="Times New Roman"/>
          <w:noProof/>
          <w:sz w:val="24"/>
          <w:szCs w:val="24"/>
        </w:rPr>
        <w:t xml:space="preserve">P. G. Collins, K. Bradley, M. Ishigami, </w:t>
      </w:r>
      <w:r w:rsidRPr="00A9563A">
        <w:rPr>
          <w:rFonts w:ascii="Times New Roman" w:hAnsi="Times New Roman" w:cs="Times New Roman"/>
          <w:noProof/>
          <w:sz w:val="24"/>
          <w:szCs w:val="24"/>
        </w:rPr>
        <w:t xml:space="preserve">A. Zettl, </w:t>
      </w:r>
      <w:r w:rsidRPr="00A9563A">
        <w:rPr>
          <w:rFonts w:ascii="Times New Roman" w:hAnsi="Times New Roman" w:cs="Times New Roman"/>
          <w:i/>
          <w:iCs/>
          <w:noProof/>
          <w:sz w:val="24"/>
          <w:szCs w:val="24"/>
        </w:rPr>
        <w:t>Science</w:t>
      </w:r>
      <w:r w:rsidRPr="00A9563A">
        <w:rPr>
          <w:rFonts w:ascii="Times New Roman" w:hAnsi="Times New Roman" w:cs="Times New Roman"/>
          <w:noProof/>
          <w:sz w:val="24"/>
          <w:szCs w:val="24"/>
        </w:rPr>
        <w:t xml:space="preserve">, 2000, </w:t>
      </w:r>
      <w:r w:rsidRPr="00A9563A">
        <w:rPr>
          <w:rFonts w:ascii="Times New Roman" w:hAnsi="Times New Roman" w:cs="Times New Roman"/>
          <w:b/>
          <w:bCs/>
          <w:noProof/>
          <w:sz w:val="24"/>
          <w:szCs w:val="24"/>
        </w:rPr>
        <w:t>287</w:t>
      </w:r>
      <w:r w:rsidRPr="00A9563A">
        <w:rPr>
          <w:rFonts w:ascii="Times New Roman" w:hAnsi="Times New Roman" w:cs="Times New Roman"/>
          <w:noProof/>
          <w:sz w:val="24"/>
          <w:szCs w:val="24"/>
        </w:rPr>
        <w:t>, 1801–1804.</w:t>
      </w:r>
    </w:p>
    <w:p w14:paraId="057E2A62"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17</w:t>
      </w:r>
      <w:r w:rsidRPr="00A9563A">
        <w:rPr>
          <w:rFonts w:ascii="Times New Roman" w:hAnsi="Times New Roman" w:cs="Times New Roman"/>
          <w:noProof/>
          <w:sz w:val="24"/>
          <w:szCs w:val="24"/>
        </w:rPr>
        <w:tab/>
        <w:t xml:space="preserve">R. S. Ruoff and D. C. Lorents, </w:t>
      </w:r>
      <w:r w:rsidRPr="00A9563A">
        <w:rPr>
          <w:rFonts w:ascii="Times New Roman" w:hAnsi="Times New Roman" w:cs="Times New Roman"/>
          <w:i/>
          <w:iCs/>
          <w:noProof/>
          <w:sz w:val="24"/>
          <w:szCs w:val="24"/>
        </w:rPr>
        <w:t>Carbon N. Y.</w:t>
      </w:r>
      <w:r w:rsidRPr="00A9563A">
        <w:rPr>
          <w:rFonts w:ascii="Times New Roman" w:hAnsi="Times New Roman" w:cs="Times New Roman"/>
          <w:noProof/>
          <w:sz w:val="24"/>
          <w:szCs w:val="24"/>
        </w:rPr>
        <w:t xml:space="preserve">, 1995, </w:t>
      </w:r>
      <w:r w:rsidRPr="00A9563A">
        <w:rPr>
          <w:rFonts w:ascii="Times New Roman" w:hAnsi="Times New Roman" w:cs="Times New Roman"/>
          <w:b/>
          <w:bCs/>
          <w:noProof/>
          <w:sz w:val="24"/>
          <w:szCs w:val="24"/>
        </w:rPr>
        <w:t>33</w:t>
      </w:r>
      <w:r w:rsidRPr="00A9563A">
        <w:rPr>
          <w:rFonts w:ascii="Times New Roman" w:hAnsi="Times New Roman" w:cs="Times New Roman"/>
          <w:noProof/>
          <w:sz w:val="24"/>
          <w:szCs w:val="24"/>
        </w:rPr>
        <w:t>, 925–930.</w:t>
      </w:r>
    </w:p>
    <w:p w14:paraId="542CA78D"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18</w:t>
      </w:r>
      <w:r w:rsidRPr="00A9563A">
        <w:rPr>
          <w:rFonts w:ascii="Times New Roman" w:hAnsi="Times New Roman" w:cs="Times New Roman"/>
          <w:noProof/>
          <w:sz w:val="24"/>
          <w:szCs w:val="24"/>
        </w:rPr>
        <w:tab/>
        <w:t xml:space="preserve">C. Zhu, C. Liu, Y. Zhou, Y. Fu, S. Guo, H. Li, S. Zhao, H. Huang, Y. Liu and Z. Kang, </w:t>
      </w:r>
      <w:r w:rsidRPr="00A9563A">
        <w:rPr>
          <w:rFonts w:ascii="Times New Roman" w:hAnsi="Times New Roman" w:cs="Times New Roman"/>
          <w:i/>
          <w:iCs/>
          <w:noProof/>
          <w:sz w:val="24"/>
          <w:szCs w:val="24"/>
        </w:rPr>
        <w:t>Appl. Catal. B Environ.</w:t>
      </w:r>
      <w:r w:rsidRPr="00A9563A">
        <w:rPr>
          <w:rFonts w:ascii="Times New Roman" w:hAnsi="Times New Roman" w:cs="Times New Roman"/>
          <w:noProof/>
          <w:sz w:val="24"/>
          <w:szCs w:val="24"/>
        </w:rPr>
        <w:t xml:space="preserve">, 2017, </w:t>
      </w:r>
      <w:r w:rsidRPr="00A9563A">
        <w:rPr>
          <w:rFonts w:ascii="Times New Roman" w:hAnsi="Times New Roman" w:cs="Times New Roman"/>
          <w:b/>
          <w:bCs/>
          <w:noProof/>
          <w:sz w:val="24"/>
          <w:szCs w:val="24"/>
        </w:rPr>
        <w:t>216</w:t>
      </w:r>
      <w:r w:rsidRPr="00A9563A">
        <w:rPr>
          <w:rFonts w:ascii="Times New Roman" w:hAnsi="Times New Roman" w:cs="Times New Roman"/>
          <w:noProof/>
          <w:sz w:val="24"/>
          <w:szCs w:val="24"/>
        </w:rPr>
        <w:t>, 114–121.</w:t>
      </w:r>
    </w:p>
    <w:p w14:paraId="50249DAB"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19</w:t>
      </w:r>
      <w:r w:rsidRPr="00A9563A">
        <w:rPr>
          <w:rFonts w:ascii="Times New Roman" w:hAnsi="Times New Roman" w:cs="Times New Roman"/>
          <w:noProof/>
          <w:sz w:val="24"/>
          <w:szCs w:val="24"/>
        </w:rPr>
        <w:tab/>
        <w:t xml:space="preserve">R. Liu, H. Huang, H. Li, Y. Liu, J. Zhong, Y. Li, S. Zhang and Z. Kang, </w:t>
      </w:r>
      <w:r w:rsidRPr="00A9563A">
        <w:rPr>
          <w:rFonts w:ascii="Times New Roman" w:hAnsi="Times New Roman" w:cs="Times New Roman"/>
          <w:i/>
          <w:iCs/>
          <w:noProof/>
          <w:sz w:val="24"/>
          <w:szCs w:val="24"/>
        </w:rPr>
        <w:t>ACS Catal.</w:t>
      </w:r>
      <w:r w:rsidRPr="00A9563A">
        <w:rPr>
          <w:rFonts w:ascii="Times New Roman" w:hAnsi="Times New Roman" w:cs="Times New Roman"/>
          <w:noProof/>
          <w:sz w:val="24"/>
          <w:szCs w:val="24"/>
        </w:rPr>
        <w:t xml:space="preserve">, 2014, </w:t>
      </w:r>
      <w:r w:rsidRPr="00A9563A">
        <w:rPr>
          <w:rFonts w:ascii="Times New Roman" w:hAnsi="Times New Roman" w:cs="Times New Roman"/>
          <w:b/>
          <w:bCs/>
          <w:noProof/>
          <w:sz w:val="24"/>
          <w:szCs w:val="24"/>
        </w:rPr>
        <w:t>4</w:t>
      </w:r>
      <w:r w:rsidRPr="00A9563A">
        <w:rPr>
          <w:rFonts w:ascii="Times New Roman" w:hAnsi="Times New Roman" w:cs="Times New Roman"/>
          <w:noProof/>
          <w:sz w:val="24"/>
          <w:szCs w:val="24"/>
        </w:rPr>
        <w:t>, 328–336.</w:t>
      </w:r>
    </w:p>
    <w:p w14:paraId="27C193F8"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20</w:t>
      </w:r>
      <w:r w:rsidRPr="00A9563A">
        <w:rPr>
          <w:rFonts w:ascii="Times New Roman" w:hAnsi="Times New Roman" w:cs="Times New Roman"/>
          <w:noProof/>
          <w:sz w:val="24"/>
          <w:szCs w:val="24"/>
        </w:rPr>
        <w:tab/>
        <w:t xml:space="preserve">S. Tripathy and M. K. Das, </w:t>
      </w:r>
      <w:r w:rsidRPr="00A9563A">
        <w:rPr>
          <w:rFonts w:ascii="Times New Roman" w:hAnsi="Times New Roman" w:cs="Times New Roman"/>
          <w:i/>
          <w:iCs/>
          <w:noProof/>
          <w:sz w:val="24"/>
          <w:szCs w:val="24"/>
        </w:rPr>
        <w:t>J. Appl. Pharm. Sci.</w:t>
      </w:r>
      <w:r w:rsidRPr="00A9563A">
        <w:rPr>
          <w:rFonts w:ascii="Times New Roman" w:hAnsi="Times New Roman" w:cs="Times New Roman"/>
          <w:noProof/>
          <w:sz w:val="24"/>
          <w:szCs w:val="24"/>
        </w:rPr>
        <w:t xml:space="preserve">, 2013, </w:t>
      </w:r>
      <w:r w:rsidRPr="00A9563A">
        <w:rPr>
          <w:rFonts w:ascii="Times New Roman" w:hAnsi="Times New Roman" w:cs="Times New Roman"/>
          <w:b/>
          <w:bCs/>
          <w:noProof/>
          <w:sz w:val="24"/>
          <w:szCs w:val="24"/>
        </w:rPr>
        <w:t>3</w:t>
      </w:r>
      <w:r w:rsidRPr="00A9563A">
        <w:rPr>
          <w:rFonts w:ascii="Times New Roman" w:hAnsi="Times New Roman" w:cs="Times New Roman"/>
          <w:noProof/>
          <w:sz w:val="24"/>
          <w:szCs w:val="24"/>
        </w:rPr>
        <w:t>, 142–149.</w:t>
      </w:r>
    </w:p>
    <w:p w14:paraId="48566BAF"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21</w:t>
      </w:r>
      <w:r w:rsidRPr="00A9563A">
        <w:rPr>
          <w:rFonts w:ascii="Times New Roman" w:hAnsi="Times New Roman" w:cs="Times New Roman"/>
          <w:noProof/>
          <w:sz w:val="24"/>
          <w:szCs w:val="24"/>
        </w:rPr>
        <w:tab/>
        <w:t>E. Abbasi, S. F. Aval, A. Akbarzadeh, M. Milani and H. T. Nasrabadi,</w:t>
      </w:r>
      <w:r w:rsidR="00037493">
        <w:rPr>
          <w:rFonts w:ascii="Times New Roman" w:hAnsi="Times New Roman" w:cs="Times New Roman"/>
          <w:noProof/>
          <w:sz w:val="24"/>
          <w:szCs w:val="24"/>
        </w:rPr>
        <w:t xml:space="preserve"> S. W. Joo, Y. Hanifehpour, K. N. Koshki, R. P. Asel, </w:t>
      </w:r>
      <w:r w:rsidR="00037493" w:rsidRPr="00037493">
        <w:rPr>
          <w:rFonts w:ascii="Times New Roman" w:hAnsi="Times New Roman" w:cs="Times New Roman"/>
          <w:i/>
          <w:iCs/>
          <w:noProof/>
          <w:sz w:val="24"/>
          <w:szCs w:val="24"/>
        </w:rPr>
        <w:t>Nanoscale Res. Lett.</w:t>
      </w:r>
      <w:r w:rsidRPr="00A9563A">
        <w:rPr>
          <w:rFonts w:ascii="Times New Roman" w:hAnsi="Times New Roman" w:cs="Times New Roman"/>
          <w:noProof/>
          <w:sz w:val="24"/>
          <w:szCs w:val="24"/>
        </w:rPr>
        <w:t xml:space="preserve"> 2014,</w:t>
      </w:r>
      <w:r w:rsidR="00037493">
        <w:rPr>
          <w:rFonts w:ascii="Times New Roman" w:hAnsi="Times New Roman" w:cs="Times New Roman"/>
          <w:noProof/>
          <w:sz w:val="24"/>
          <w:szCs w:val="24"/>
        </w:rPr>
        <w:t xml:space="preserve"> </w:t>
      </w:r>
      <w:r w:rsidR="00037493" w:rsidRPr="00037493">
        <w:rPr>
          <w:rFonts w:ascii="Times New Roman" w:hAnsi="Times New Roman" w:cs="Times New Roman"/>
          <w:b/>
          <w:bCs/>
          <w:noProof/>
          <w:sz w:val="24"/>
          <w:szCs w:val="24"/>
        </w:rPr>
        <w:t>9</w:t>
      </w:r>
      <w:r w:rsidR="00037493">
        <w:rPr>
          <w:rFonts w:ascii="Times New Roman" w:hAnsi="Times New Roman" w:cs="Times New Roman"/>
          <w:noProof/>
          <w:sz w:val="24"/>
          <w:szCs w:val="24"/>
        </w:rPr>
        <w:t>,</w:t>
      </w:r>
      <w:r w:rsidRPr="00A9563A">
        <w:rPr>
          <w:rFonts w:ascii="Times New Roman" w:hAnsi="Times New Roman" w:cs="Times New Roman"/>
          <w:noProof/>
          <w:sz w:val="24"/>
          <w:szCs w:val="24"/>
        </w:rPr>
        <w:t xml:space="preserve"> 1–10.</w:t>
      </w:r>
    </w:p>
    <w:p w14:paraId="366DE334"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22</w:t>
      </w:r>
      <w:r w:rsidRPr="00A9563A">
        <w:rPr>
          <w:rFonts w:ascii="Times New Roman" w:hAnsi="Times New Roman" w:cs="Times New Roman"/>
          <w:noProof/>
          <w:sz w:val="24"/>
          <w:szCs w:val="24"/>
        </w:rPr>
        <w:tab/>
        <w:t xml:space="preserve">S. Peddavarapu and R. Jayendra Bharathi, </w:t>
      </w:r>
      <w:r w:rsidRPr="00A9563A">
        <w:rPr>
          <w:rFonts w:ascii="Times New Roman" w:hAnsi="Times New Roman" w:cs="Times New Roman"/>
          <w:i/>
          <w:iCs/>
          <w:noProof/>
          <w:sz w:val="24"/>
          <w:szCs w:val="24"/>
        </w:rPr>
        <w:t>Mater. Today Proc.</w:t>
      </w:r>
      <w:r w:rsidRPr="00A9563A">
        <w:rPr>
          <w:rFonts w:ascii="Times New Roman" w:hAnsi="Times New Roman" w:cs="Times New Roman"/>
          <w:noProof/>
          <w:sz w:val="24"/>
          <w:szCs w:val="24"/>
        </w:rPr>
        <w:t xml:space="preserve">, 2018, </w:t>
      </w:r>
      <w:r w:rsidRPr="00A9563A">
        <w:rPr>
          <w:rFonts w:ascii="Times New Roman" w:hAnsi="Times New Roman" w:cs="Times New Roman"/>
          <w:b/>
          <w:bCs/>
          <w:noProof/>
          <w:sz w:val="24"/>
          <w:szCs w:val="24"/>
        </w:rPr>
        <w:t>5</w:t>
      </w:r>
      <w:r w:rsidRPr="00A9563A">
        <w:rPr>
          <w:rFonts w:ascii="Times New Roman" w:hAnsi="Times New Roman" w:cs="Times New Roman"/>
          <w:noProof/>
          <w:sz w:val="24"/>
          <w:szCs w:val="24"/>
        </w:rPr>
        <w:t>, 14507–14511.</w:t>
      </w:r>
    </w:p>
    <w:p w14:paraId="30B2186F"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23</w:t>
      </w:r>
      <w:r w:rsidRPr="00A9563A">
        <w:rPr>
          <w:rFonts w:ascii="Times New Roman" w:hAnsi="Times New Roman" w:cs="Times New Roman"/>
          <w:noProof/>
          <w:sz w:val="24"/>
          <w:szCs w:val="24"/>
        </w:rPr>
        <w:tab/>
        <w:t xml:space="preserve">C. Yang, H. Wei, L. Guan, J. Guo, Y. Wang, X. Yan, X. Zhang, S. Wei and Z. Guo, </w:t>
      </w:r>
      <w:r w:rsidRPr="00A9563A">
        <w:rPr>
          <w:rFonts w:ascii="Times New Roman" w:hAnsi="Times New Roman" w:cs="Times New Roman"/>
          <w:i/>
          <w:iCs/>
          <w:noProof/>
          <w:sz w:val="24"/>
          <w:szCs w:val="24"/>
        </w:rPr>
        <w:t>J. Mater. Chem. A</w:t>
      </w:r>
      <w:r w:rsidRPr="00A9563A">
        <w:rPr>
          <w:rFonts w:ascii="Times New Roman" w:hAnsi="Times New Roman" w:cs="Times New Roman"/>
          <w:noProof/>
          <w:sz w:val="24"/>
          <w:szCs w:val="24"/>
        </w:rPr>
        <w:t xml:space="preserve">, 2015, </w:t>
      </w:r>
      <w:r w:rsidRPr="00A9563A">
        <w:rPr>
          <w:rFonts w:ascii="Times New Roman" w:hAnsi="Times New Roman" w:cs="Times New Roman"/>
          <w:b/>
          <w:bCs/>
          <w:noProof/>
          <w:sz w:val="24"/>
          <w:szCs w:val="24"/>
        </w:rPr>
        <w:t>3</w:t>
      </w:r>
      <w:r w:rsidRPr="00A9563A">
        <w:rPr>
          <w:rFonts w:ascii="Times New Roman" w:hAnsi="Times New Roman" w:cs="Times New Roman"/>
          <w:noProof/>
          <w:sz w:val="24"/>
          <w:szCs w:val="24"/>
        </w:rPr>
        <w:t>, 14929–14941.</w:t>
      </w:r>
    </w:p>
    <w:p w14:paraId="3B602C4C" w14:textId="77777777" w:rsidR="007B1361" w:rsidRPr="00A9563A" w:rsidRDefault="007B136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24</w:t>
      </w:r>
      <w:r w:rsidRPr="00A9563A">
        <w:rPr>
          <w:rFonts w:ascii="Times New Roman" w:hAnsi="Times New Roman" w:cs="Times New Roman"/>
          <w:noProof/>
          <w:sz w:val="24"/>
          <w:szCs w:val="24"/>
        </w:rPr>
        <w:tab/>
        <w:t xml:space="preserve">R. Ryoo, S. H. Joo and S. Jun, </w:t>
      </w:r>
      <w:r w:rsidRPr="00A9563A">
        <w:rPr>
          <w:rFonts w:ascii="Times New Roman" w:hAnsi="Times New Roman" w:cs="Times New Roman"/>
          <w:i/>
          <w:iCs/>
          <w:noProof/>
          <w:sz w:val="24"/>
          <w:szCs w:val="24"/>
        </w:rPr>
        <w:t>J. Phys. Chem. B</w:t>
      </w:r>
      <w:r w:rsidRPr="00A9563A">
        <w:rPr>
          <w:rFonts w:ascii="Times New Roman" w:hAnsi="Times New Roman" w:cs="Times New Roman"/>
          <w:noProof/>
          <w:sz w:val="24"/>
          <w:szCs w:val="24"/>
        </w:rPr>
        <w:t xml:space="preserve">, 1999, </w:t>
      </w:r>
      <w:r w:rsidRPr="00A9563A">
        <w:rPr>
          <w:rFonts w:ascii="Times New Roman" w:hAnsi="Times New Roman" w:cs="Times New Roman"/>
          <w:b/>
          <w:bCs/>
          <w:noProof/>
          <w:sz w:val="24"/>
          <w:szCs w:val="24"/>
        </w:rPr>
        <w:t>103</w:t>
      </w:r>
      <w:r w:rsidRPr="00A9563A">
        <w:rPr>
          <w:rFonts w:ascii="Times New Roman" w:hAnsi="Times New Roman" w:cs="Times New Roman"/>
          <w:noProof/>
          <w:sz w:val="24"/>
          <w:szCs w:val="24"/>
        </w:rPr>
        <w:t>, 7743–7746.</w:t>
      </w:r>
    </w:p>
    <w:p w14:paraId="2C28C6FB" w14:textId="33664567" w:rsidR="00822AF1" w:rsidRPr="00A9563A" w:rsidRDefault="007B1361" w:rsidP="00822AF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9563A">
        <w:rPr>
          <w:rFonts w:ascii="Times New Roman" w:hAnsi="Times New Roman" w:cs="Times New Roman"/>
          <w:noProof/>
          <w:sz w:val="24"/>
          <w:szCs w:val="24"/>
        </w:rPr>
        <w:t>25</w:t>
      </w:r>
      <w:r w:rsidRPr="00A9563A">
        <w:rPr>
          <w:rFonts w:ascii="Times New Roman" w:hAnsi="Times New Roman" w:cs="Times New Roman"/>
          <w:noProof/>
          <w:sz w:val="24"/>
          <w:szCs w:val="24"/>
        </w:rPr>
        <w:tab/>
        <w:t xml:space="preserve">Z. Zhao, Y. Dai, J. Lin and G. Wang, </w:t>
      </w:r>
      <w:r w:rsidRPr="00A9563A">
        <w:rPr>
          <w:rFonts w:ascii="Times New Roman" w:hAnsi="Times New Roman" w:cs="Times New Roman"/>
          <w:i/>
          <w:iCs/>
          <w:noProof/>
          <w:sz w:val="24"/>
          <w:szCs w:val="24"/>
        </w:rPr>
        <w:t>Chem. Mater.</w:t>
      </w:r>
      <w:r w:rsidRPr="00A9563A">
        <w:rPr>
          <w:rFonts w:ascii="Times New Roman" w:hAnsi="Times New Roman" w:cs="Times New Roman"/>
          <w:noProof/>
          <w:sz w:val="24"/>
          <w:szCs w:val="24"/>
        </w:rPr>
        <w:t xml:space="preserve">, 2014, </w:t>
      </w:r>
      <w:r w:rsidRPr="00A9563A">
        <w:rPr>
          <w:rFonts w:ascii="Times New Roman" w:hAnsi="Times New Roman" w:cs="Times New Roman"/>
          <w:b/>
          <w:bCs/>
          <w:noProof/>
          <w:sz w:val="24"/>
          <w:szCs w:val="24"/>
        </w:rPr>
        <w:t>26</w:t>
      </w:r>
      <w:r w:rsidRPr="00A9563A">
        <w:rPr>
          <w:rFonts w:ascii="Times New Roman" w:hAnsi="Times New Roman" w:cs="Times New Roman"/>
          <w:noProof/>
          <w:sz w:val="24"/>
          <w:szCs w:val="24"/>
        </w:rPr>
        <w:t>, 3151–3161.</w:t>
      </w:r>
    </w:p>
    <w:p w14:paraId="7E3DB1CD" w14:textId="10320CD4"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26</w:t>
      </w:r>
      <w:r w:rsidR="007B1361" w:rsidRPr="00A9563A">
        <w:rPr>
          <w:rFonts w:ascii="Times New Roman" w:hAnsi="Times New Roman" w:cs="Times New Roman"/>
          <w:noProof/>
          <w:sz w:val="24"/>
          <w:szCs w:val="24"/>
        </w:rPr>
        <w:tab/>
        <w:t xml:space="preserve">S. Laurent, S. Boutry and R. N. Muller, </w:t>
      </w:r>
      <w:r w:rsidR="007B1361" w:rsidRPr="00A9563A">
        <w:rPr>
          <w:rFonts w:ascii="Times New Roman" w:hAnsi="Times New Roman" w:cs="Times New Roman"/>
          <w:i/>
          <w:iCs/>
          <w:noProof/>
          <w:sz w:val="24"/>
          <w:szCs w:val="24"/>
        </w:rPr>
        <w:t>Metal Oxide Particles and Their Prospects for Applications</w:t>
      </w:r>
      <w:r w:rsidR="007B1361" w:rsidRPr="00A9563A">
        <w:rPr>
          <w:rFonts w:ascii="Times New Roman" w:hAnsi="Times New Roman" w:cs="Times New Roman"/>
          <w:noProof/>
          <w:sz w:val="24"/>
          <w:szCs w:val="24"/>
        </w:rPr>
        <w:t>, Elsevier Ltd., 2018.</w:t>
      </w:r>
    </w:p>
    <w:p w14:paraId="1FDB0DB2" w14:textId="28F9B8BC"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27</w:t>
      </w:r>
      <w:r w:rsidR="007B1361" w:rsidRPr="00A9563A">
        <w:rPr>
          <w:rFonts w:ascii="Times New Roman" w:hAnsi="Times New Roman" w:cs="Times New Roman"/>
          <w:noProof/>
          <w:sz w:val="24"/>
          <w:szCs w:val="24"/>
        </w:rPr>
        <w:tab/>
        <w:t xml:space="preserve">Y. X. Hou, H. Abdullah, D. H. Kuo, S. J. Leu, N. S. Gultom and C. H. Su, </w:t>
      </w:r>
      <w:r w:rsidR="007B1361" w:rsidRPr="00A9563A">
        <w:rPr>
          <w:rFonts w:ascii="Times New Roman" w:hAnsi="Times New Roman" w:cs="Times New Roman"/>
          <w:i/>
          <w:iCs/>
          <w:noProof/>
          <w:sz w:val="24"/>
          <w:szCs w:val="24"/>
        </w:rPr>
        <w:t>Compos. Part B Eng.</w:t>
      </w:r>
      <w:r w:rsidR="007B1361" w:rsidRPr="00A9563A">
        <w:rPr>
          <w:rFonts w:ascii="Times New Roman" w:hAnsi="Times New Roman" w:cs="Times New Roman"/>
          <w:noProof/>
          <w:sz w:val="24"/>
          <w:szCs w:val="24"/>
        </w:rPr>
        <w:t xml:space="preserve">, 2018, </w:t>
      </w:r>
      <w:r w:rsidR="007B1361" w:rsidRPr="00A9563A">
        <w:rPr>
          <w:rFonts w:ascii="Times New Roman" w:hAnsi="Times New Roman" w:cs="Times New Roman"/>
          <w:b/>
          <w:bCs/>
          <w:noProof/>
          <w:sz w:val="24"/>
          <w:szCs w:val="24"/>
        </w:rPr>
        <w:t>133</w:t>
      </w:r>
      <w:r w:rsidR="007B1361" w:rsidRPr="00A9563A">
        <w:rPr>
          <w:rFonts w:ascii="Times New Roman" w:hAnsi="Times New Roman" w:cs="Times New Roman"/>
          <w:noProof/>
          <w:sz w:val="24"/>
          <w:szCs w:val="24"/>
        </w:rPr>
        <w:t>, 166–176.</w:t>
      </w:r>
    </w:p>
    <w:p w14:paraId="31A921D5" w14:textId="2CECB4CB"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28</w:t>
      </w:r>
      <w:r w:rsidR="007B1361" w:rsidRPr="00A9563A">
        <w:rPr>
          <w:rFonts w:ascii="Times New Roman" w:hAnsi="Times New Roman" w:cs="Times New Roman"/>
          <w:noProof/>
          <w:sz w:val="24"/>
          <w:szCs w:val="24"/>
        </w:rPr>
        <w:tab/>
        <w:t xml:space="preserve">E. Anastasiou, K. O. Lorentz, G. J. Stein and P. D. Mitchell, </w:t>
      </w:r>
      <w:r w:rsidR="007B1361" w:rsidRPr="00A9563A">
        <w:rPr>
          <w:rFonts w:ascii="Times New Roman" w:hAnsi="Times New Roman" w:cs="Times New Roman"/>
          <w:i/>
          <w:iCs/>
          <w:noProof/>
          <w:sz w:val="24"/>
          <w:szCs w:val="24"/>
        </w:rPr>
        <w:t>Lancet Infect. Dis.</w:t>
      </w:r>
      <w:r w:rsidR="007B1361" w:rsidRPr="00A9563A">
        <w:rPr>
          <w:rFonts w:ascii="Times New Roman" w:hAnsi="Times New Roman" w:cs="Times New Roman"/>
          <w:noProof/>
          <w:sz w:val="24"/>
          <w:szCs w:val="24"/>
        </w:rPr>
        <w:t xml:space="preserve">, 2014, </w:t>
      </w:r>
      <w:r w:rsidR="007B1361" w:rsidRPr="00A9563A">
        <w:rPr>
          <w:rFonts w:ascii="Times New Roman" w:hAnsi="Times New Roman" w:cs="Times New Roman"/>
          <w:b/>
          <w:bCs/>
          <w:noProof/>
          <w:sz w:val="24"/>
          <w:szCs w:val="24"/>
        </w:rPr>
        <w:t>14</w:t>
      </w:r>
      <w:r w:rsidR="007B1361" w:rsidRPr="00A9563A">
        <w:rPr>
          <w:rFonts w:ascii="Times New Roman" w:hAnsi="Times New Roman" w:cs="Times New Roman"/>
          <w:noProof/>
          <w:sz w:val="24"/>
          <w:szCs w:val="24"/>
        </w:rPr>
        <w:t>, 553–554.</w:t>
      </w:r>
    </w:p>
    <w:p w14:paraId="4083BCC0" w14:textId="4581996E"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29</w:t>
      </w:r>
      <w:r w:rsidR="007B1361" w:rsidRPr="00A9563A">
        <w:rPr>
          <w:rFonts w:ascii="Times New Roman" w:hAnsi="Times New Roman" w:cs="Times New Roman"/>
          <w:noProof/>
          <w:sz w:val="24"/>
          <w:szCs w:val="24"/>
        </w:rPr>
        <w:tab/>
        <w:t xml:space="preserve">L. He, Y. Su, J. Lanhong and S. Shi, </w:t>
      </w:r>
      <w:r w:rsidR="007B1361" w:rsidRPr="00A9563A">
        <w:rPr>
          <w:rFonts w:ascii="Times New Roman" w:hAnsi="Times New Roman" w:cs="Times New Roman"/>
          <w:i/>
          <w:iCs/>
          <w:noProof/>
          <w:sz w:val="24"/>
          <w:szCs w:val="24"/>
        </w:rPr>
        <w:t>J. Rare Earths</w:t>
      </w:r>
      <w:r w:rsidR="007B1361" w:rsidRPr="00A9563A">
        <w:rPr>
          <w:rFonts w:ascii="Times New Roman" w:hAnsi="Times New Roman" w:cs="Times New Roman"/>
          <w:noProof/>
          <w:sz w:val="24"/>
          <w:szCs w:val="24"/>
        </w:rPr>
        <w:t xml:space="preserve">, 2015, </w:t>
      </w:r>
      <w:r w:rsidR="007B1361" w:rsidRPr="00A9563A">
        <w:rPr>
          <w:rFonts w:ascii="Times New Roman" w:hAnsi="Times New Roman" w:cs="Times New Roman"/>
          <w:b/>
          <w:bCs/>
          <w:noProof/>
          <w:sz w:val="24"/>
          <w:szCs w:val="24"/>
        </w:rPr>
        <w:t>33</w:t>
      </w:r>
      <w:r w:rsidR="007B1361" w:rsidRPr="00A9563A">
        <w:rPr>
          <w:rFonts w:ascii="Times New Roman" w:hAnsi="Times New Roman" w:cs="Times New Roman"/>
          <w:noProof/>
          <w:sz w:val="24"/>
          <w:szCs w:val="24"/>
        </w:rPr>
        <w:t>, 791–799.</w:t>
      </w:r>
    </w:p>
    <w:p w14:paraId="18ECD976" w14:textId="124559AC"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30</w:t>
      </w:r>
      <w:r w:rsidR="007B1361" w:rsidRPr="00A9563A">
        <w:rPr>
          <w:rFonts w:ascii="Times New Roman" w:hAnsi="Times New Roman" w:cs="Times New Roman"/>
          <w:noProof/>
          <w:sz w:val="24"/>
          <w:szCs w:val="24"/>
        </w:rPr>
        <w:tab/>
        <w:t xml:space="preserve">S. Murthy, P. Effiong and C. C. Fei, </w:t>
      </w:r>
      <w:r w:rsidR="007B1361" w:rsidRPr="00A9563A">
        <w:rPr>
          <w:rFonts w:ascii="Times New Roman" w:hAnsi="Times New Roman" w:cs="Times New Roman"/>
          <w:i/>
          <w:iCs/>
          <w:noProof/>
          <w:sz w:val="24"/>
          <w:szCs w:val="24"/>
        </w:rPr>
        <w:t>Metal oxide nanoparticles in biomedical applications</w:t>
      </w:r>
      <w:r w:rsidR="007B1361" w:rsidRPr="00A9563A">
        <w:rPr>
          <w:rFonts w:ascii="Times New Roman" w:hAnsi="Times New Roman" w:cs="Times New Roman"/>
          <w:noProof/>
          <w:sz w:val="24"/>
          <w:szCs w:val="24"/>
        </w:rPr>
        <w:t>, INC, 2020.</w:t>
      </w:r>
    </w:p>
    <w:p w14:paraId="515F30D3" w14:textId="59150A9A"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31</w:t>
      </w:r>
      <w:r w:rsidR="007B1361" w:rsidRPr="00A9563A">
        <w:rPr>
          <w:rFonts w:ascii="Times New Roman" w:hAnsi="Times New Roman" w:cs="Times New Roman"/>
          <w:noProof/>
          <w:sz w:val="24"/>
          <w:szCs w:val="24"/>
        </w:rPr>
        <w:tab/>
        <w:t xml:space="preserve">Y. Mao, T. J. Park and S. S. Wong, </w:t>
      </w:r>
      <w:r w:rsidR="007B1361" w:rsidRPr="00A9563A">
        <w:rPr>
          <w:rFonts w:ascii="Times New Roman" w:hAnsi="Times New Roman" w:cs="Times New Roman"/>
          <w:i/>
          <w:iCs/>
          <w:noProof/>
          <w:sz w:val="24"/>
          <w:szCs w:val="24"/>
        </w:rPr>
        <w:t>Chem. Commun.</w:t>
      </w:r>
      <w:r w:rsidR="007B1361" w:rsidRPr="00A9563A">
        <w:rPr>
          <w:rFonts w:ascii="Times New Roman" w:hAnsi="Times New Roman" w:cs="Times New Roman"/>
          <w:noProof/>
          <w:sz w:val="24"/>
          <w:szCs w:val="24"/>
        </w:rPr>
        <w:t>, 2005, 5721–5735.</w:t>
      </w:r>
    </w:p>
    <w:p w14:paraId="4BE0E7E4" w14:textId="20AFE047"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32</w:t>
      </w:r>
      <w:r w:rsidR="007B1361" w:rsidRPr="00A9563A">
        <w:rPr>
          <w:rFonts w:ascii="Times New Roman" w:hAnsi="Times New Roman" w:cs="Times New Roman"/>
          <w:noProof/>
          <w:sz w:val="24"/>
          <w:szCs w:val="24"/>
        </w:rPr>
        <w:tab/>
        <w:t xml:space="preserve">Y. Mao, T. J. Park, F. Zhang, H. Zhou and S. S. Wong, </w:t>
      </w:r>
      <w:r w:rsidR="007B1361" w:rsidRPr="00A9563A">
        <w:rPr>
          <w:rFonts w:ascii="Times New Roman" w:hAnsi="Times New Roman" w:cs="Times New Roman"/>
          <w:i/>
          <w:iCs/>
          <w:noProof/>
          <w:sz w:val="24"/>
          <w:szCs w:val="24"/>
        </w:rPr>
        <w:t>Small</w:t>
      </w:r>
      <w:r w:rsidR="007B1361" w:rsidRPr="00A9563A">
        <w:rPr>
          <w:rFonts w:ascii="Times New Roman" w:hAnsi="Times New Roman" w:cs="Times New Roman"/>
          <w:noProof/>
          <w:sz w:val="24"/>
          <w:szCs w:val="24"/>
        </w:rPr>
        <w:t xml:space="preserve">, 2007, </w:t>
      </w:r>
      <w:r w:rsidR="007B1361" w:rsidRPr="00A9563A">
        <w:rPr>
          <w:rFonts w:ascii="Times New Roman" w:hAnsi="Times New Roman" w:cs="Times New Roman"/>
          <w:b/>
          <w:bCs/>
          <w:noProof/>
          <w:sz w:val="24"/>
          <w:szCs w:val="24"/>
        </w:rPr>
        <w:t>3</w:t>
      </w:r>
      <w:r w:rsidR="007B1361" w:rsidRPr="00A9563A">
        <w:rPr>
          <w:rFonts w:ascii="Times New Roman" w:hAnsi="Times New Roman" w:cs="Times New Roman"/>
          <w:noProof/>
          <w:sz w:val="24"/>
          <w:szCs w:val="24"/>
        </w:rPr>
        <w:t>, 1122–1139.</w:t>
      </w:r>
    </w:p>
    <w:p w14:paraId="0E2CFC7C" w14:textId="4079D4F9"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33</w:t>
      </w:r>
      <w:r w:rsidR="007B1361" w:rsidRPr="00A9563A">
        <w:rPr>
          <w:rFonts w:ascii="Times New Roman" w:hAnsi="Times New Roman" w:cs="Times New Roman"/>
          <w:noProof/>
          <w:sz w:val="24"/>
          <w:szCs w:val="24"/>
        </w:rPr>
        <w:tab/>
        <w:t xml:space="preserve">R. S. Rawat, </w:t>
      </w:r>
      <w:r w:rsidR="007B1361" w:rsidRPr="00A9563A">
        <w:rPr>
          <w:rFonts w:ascii="Times New Roman" w:hAnsi="Times New Roman" w:cs="Times New Roman"/>
          <w:i/>
          <w:iCs/>
          <w:noProof/>
          <w:sz w:val="24"/>
          <w:szCs w:val="24"/>
        </w:rPr>
        <w:t>J. Phys. Conf. Ser.</w:t>
      </w:r>
      <w:r w:rsidR="007B1361" w:rsidRPr="00A9563A">
        <w:rPr>
          <w:rFonts w:ascii="Times New Roman" w:hAnsi="Times New Roman" w:cs="Times New Roman"/>
          <w:noProof/>
          <w:sz w:val="24"/>
          <w:szCs w:val="24"/>
        </w:rPr>
        <w:t xml:space="preserve">, </w:t>
      </w:r>
      <w:r w:rsidR="00C73267" w:rsidRPr="00C73267">
        <w:rPr>
          <w:rFonts w:ascii="Times New Roman" w:hAnsi="Times New Roman" w:cs="Times New Roman"/>
          <w:b/>
          <w:bCs/>
          <w:noProof/>
          <w:sz w:val="24"/>
          <w:szCs w:val="24"/>
        </w:rPr>
        <w:t>591</w:t>
      </w:r>
      <w:r w:rsidR="00243863">
        <w:rPr>
          <w:rFonts w:ascii="Times New Roman" w:hAnsi="Times New Roman" w:cs="Times New Roman"/>
          <w:b/>
          <w:bCs/>
          <w:noProof/>
          <w:sz w:val="24"/>
          <w:szCs w:val="24"/>
        </w:rPr>
        <w:t>,</w:t>
      </w:r>
      <w:r w:rsidR="00C73267" w:rsidRPr="00C73267">
        <w:rPr>
          <w:rFonts w:ascii="Times New Roman" w:hAnsi="Times New Roman" w:cs="Times New Roman"/>
          <w:noProof/>
          <w:sz w:val="24"/>
          <w:szCs w:val="24"/>
        </w:rPr>
        <w:t xml:space="preserve"> 012021</w:t>
      </w:r>
      <w:r w:rsidR="007B1361" w:rsidRPr="00A9563A">
        <w:rPr>
          <w:rFonts w:ascii="Times New Roman" w:hAnsi="Times New Roman" w:cs="Times New Roman"/>
          <w:noProof/>
          <w:sz w:val="24"/>
          <w:szCs w:val="24"/>
        </w:rPr>
        <w:t>.</w:t>
      </w:r>
    </w:p>
    <w:p w14:paraId="6EDECEAD" w14:textId="6A14FF08"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34</w:t>
      </w:r>
      <w:r w:rsidR="007B1361" w:rsidRPr="00A9563A">
        <w:rPr>
          <w:rFonts w:ascii="Times New Roman" w:hAnsi="Times New Roman" w:cs="Times New Roman"/>
          <w:noProof/>
          <w:sz w:val="24"/>
          <w:szCs w:val="24"/>
        </w:rPr>
        <w:tab/>
      </w:r>
      <w:r w:rsidR="00DE666B" w:rsidRPr="00DE666B">
        <w:rPr>
          <w:rFonts w:ascii="Times New Roman" w:hAnsi="Times New Roman" w:cs="Times New Roman"/>
          <w:sz w:val="24"/>
          <w:szCs w:val="24"/>
        </w:rPr>
        <w:t xml:space="preserve">M. Rianna, T. Sembiring, E. Amiruddin, P. Sebayang, </w:t>
      </w:r>
      <w:r w:rsidR="00DE666B" w:rsidRPr="00DE666B">
        <w:rPr>
          <w:rFonts w:ascii="Times New Roman" w:hAnsi="Times New Roman" w:cs="Times New Roman"/>
          <w:i/>
          <w:iCs/>
          <w:sz w:val="24"/>
          <w:szCs w:val="24"/>
        </w:rPr>
        <w:t>Mater. Sci. Energy Technol.</w:t>
      </w:r>
      <w:r w:rsidR="00DE666B" w:rsidRPr="00DE666B">
        <w:rPr>
          <w:rFonts w:ascii="Times New Roman" w:hAnsi="Times New Roman" w:cs="Times New Roman"/>
          <w:sz w:val="24"/>
          <w:szCs w:val="24"/>
        </w:rPr>
        <w:t xml:space="preserve">, 2023, </w:t>
      </w:r>
      <w:r w:rsidR="00DE666B" w:rsidRPr="00DE666B">
        <w:rPr>
          <w:rFonts w:ascii="Times New Roman" w:hAnsi="Times New Roman" w:cs="Times New Roman"/>
          <w:b/>
          <w:bCs/>
          <w:sz w:val="24"/>
          <w:szCs w:val="24"/>
        </w:rPr>
        <w:t>6</w:t>
      </w:r>
      <w:r w:rsidR="00DE666B" w:rsidRPr="00DE666B">
        <w:rPr>
          <w:rFonts w:ascii="Times New Roman" w:hAnsi="Times New Roman" w:cs="Times New Roman"/>
          <w:sz w:val="24"/>
          <w:szCs w:val="24"/>
        </w:rPr>
        <w:t>, 43-47</w:t>
      </w:r>
      <w:r w:rsidR="007B1361" w:rsidRPr="00DE666B">
        <w:rPr>
          <w:rFonts w:ascii="Times New Roman" w:hAnsi="Times New Roman" w:cs="Times New Roman"/>
          <w:noProof/>
          <w:sz w:val="24"/>
          <w:szCs w:val="24"/>
        </w:rPr>
        <w:t>.</w:t>
      </w:r>
    </w:p>
    <w:p w14:paraId="74ABB470" w14:textId="746B5E39"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35</w:t>
      </w:r>
      <w:r w:rsidR="007B1361" w:rsidRPr="00A9563A">
        <w:rPr>
          <w:rFonts w:ascii="Times New Roman" w:hAnsi="Times New Roman" w:cs="Times New Roman"/>
          <w:noProof/>
          <w:sz w:val="24"/>
          <w:szCs w:val="24"/>
        </w:rPr>
        <w:tab/>
        <w:t xml:space="preserve">P. Praveen, G. Viruthagiri, S. Mugundan and N. Shanmugam, </w:t>
      </w:r>
      <w:r w:rsidR="007B1361" w:rsidRPr="00A9563A">
        <w:rPr>
          <w:rFonts w:ascii="Times New Roman" w:hAnsi="Times New Roman" w:cs="Times New Roman"/>
          <w:i/>
          <w:iCs/>
          <w:noProof/>
          <w:sz w:val="24"/>
          <w:szCs w:val="24"/>
        </w:rPr>
        <w:t>Spectrochim. Acta - Part A Mol. Biomol. Spectrosc.</w:t>
      </w:r>
      <w:r w:rsidR="007B1361" w:rsidRPr="00A9563A">
        <w:rPr>
          <w:rFonts w:ascii="Times New Roman" w:hAnsi="Times New Roman" w:cs="Times New Roman"/>
          <w:noProof/>
          <w:sz w:val="24"/>
          <w:szCs w:val="24"/>
        </w:rPr>
        <w:t xml:space="preserve">, 2014, </w:t>
      </w:r>
      <w:r w:rsidR="007B1361" w:rsidRPr="00A9563A">
        <w:rPr>
          <w:rFonts w:ascii="Times New Roman" w:hAnsi="Times New Roman" w:cs="Times New Roman"/>
          <w:b/>
          <w:bCs/>
          <w:noProof/>
          <w:sz w:val="24"/>
          <w:szCs w:val="24"/>
        </w:rPr>
        <w:t>117</w:t>
      </w:r>
      <w:r w:rsidR="007B1361" w:rsidRPr="00A9563A">
        <w:rPr>
          <w:rFonts w:ascii="Times New Roman" w:hAnsi="Times New Roman" w:cs="Times New Roman"/>
          <w:noProof/>
          <w:sz w:val="24"/>
          <w:szCs w:val="24"/>
        </w:rPr>
        <w:t>, 622–629.</w:t>
      </w:r>
    </w:p>
    <w:p w14:paraId="7A36149C" w14:textId="79A21AA1"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36</w:t>
      </w:r>
      <w:r w:rsidR="007B1361" w:rsidRPr="00A9563A">
        <w:rPr>
          <w:rFonts w:ascii="Times New Roman" w:hAnsi="Times New Roman" w:cs="Times New Roman"/>
          <w:noProof/>
          <w:sz w:val="24"/>
          <w:szCs w:val="24"/>
        </w:rPr>
        <w:tab/>
        <w:t xml:space="preserve">G. Pérez-Sánchez, S. C. Chien, J. R. B. Gomes, N. D. S. M. Cordeiro, S. M. Auerbach, P. A. Monson and M. Jorge, </w:t>
      </w:r>
      <w:r w:rsidR="007B1361" w:rsidRPr="00A9563A">
        <w:rPr>
          <w:rFonts w:ascii="Times New Roman" w:hAnsi="Times New Roman" w:cs="Times New Roman"/>
          <w:i/>
          <w:iCs/>
          <w:noProof/>
          <w:sz w:val="24"/>
          <w:szCs w:val="24"/>
        </w:rPr>
        <w:t>Chem. Mater.</w:t>
      </w:r>
      <w:r w:rsidR="007B1361" w:rsidRPr="00A9563A">
        <w:rPr>
          <w:rFonts w:ascii="Times New Roman" w:hAnsi="Times New Roman" w:cs="Times New Roman"/>
          <w:noProof/>
          <w:sz w:val="24"/>
          <w:szCs w:val="24"/>
        </w:rPr>
        <w:t xml:space="preserve">, 2016, </w:t>
      </w:r>
      <w:r w:rsidR="007B1361" w:rsidRPr="00A9563A">
        <w:rPr>
          <w:rFonts w:ascii="Times New Roman" w:hAnsi="Times New Roman" w:cs="Times New Roman"/>
          <w:b/>
          <w:bCs/>
          <w:noProof/>
          <w:sz w:val="24"/>
          <w:szCs w:val="24"/>
        </w:rPr>
        <w:t>28</w:t>
      </w:r>
      <w:r w:rsidR="007B1361" w:rsidRPr="00A9563A">
        <w:rPr>
          <w:rFonts w:ascii="Times New Roman" w:hAnsi="Times New Roman" w:cs="Times New Roman"/>
          <w:noProof/>
          <w:sz w:val="24"/>
          <w:szCs w:val="24"/>
        </w:rPr>
        <w:t>, 2715–2727.</w:t>
      </w:r>
    </w:p>
    <w:p w14:paraId="07C1A27B" w14:textId="56DC7E97"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lastRenderedPageBreak/>
        <w:t>37</w:t>
      </w:r>
      <w:r w:rsidR="007B1361" w:rsidRPr="00A9563A">
        <w:rPr>
          <w:rFonts w:ascii="Times New Roman" w:hAnsi="Times New Roman" w:cs="Times New Roman"/>
          <w:noProof/>
          <w:sz w:val="24"/>
          <w:szCs w:val="24"/>
        </w:rPr>
        <w:tab/>
        <w:t xml:space="preserve">R. A. Freitas, </w:t>
      </w:r>
      <w:r w:rsidR="007B1361" w:rsidRPr="00A9563A">
        <w:rPr>
          <w:rFonts w:ascii="Times New Roman" w:hAnsi="Times New Roman" w:cs="Times New Roman"/>
          <w:i/>
          <w:iCs/>
          <w:noProof/>
          <w:sz w:val="24"/>
          <w:szCs w:val="24"/>
        </w:rPr>
        <w:t>Nanomedicine Nanotechnology, Biol. Med.</w:t>
      </w:r>
      <w:r w:rsidR="007B1361" w:rsidRPr="00A9563A">
        <w:rPr>
          <w:rFonts w:ascii="Times New Roman" w:hAnsi="Times New Roman" w:cs="Times New Roman"/>
          <w:noProof/>
          <w:sz w:val="24"/>
          <w:szCs w:val="24"/>
        </w:rPr>
        <w:t xml:space="preserve">, 2005, </w:t>
      </w:r>
      <w:r w:rsidR="007B1361" w:rsidRPr="00A9563A">
        <w:rPr>
          <w:rFonts w:ascii="Times New Roman" w:hAnsi="Times New Roman" w:cs="Times New Roman"/>
          <w:b/>
          <w:bCs/>
          <w:noProof/>
          <w:sz w:val="24"/>
          <w:szCs w:val="24"/>
        </w:rPr>
        <w:t>1</w:t>
      </w:r>
      <w:r w:rsidR="007B1361" w:rsidRPr="00A9563A">
        <w:rPr>
          <w:rFonts w:ascii="Times New Roman" w:hAnsi="Times New Roman" w:cs="Times New Roman"/>
          <w:noProof/>
          <w:sz w:val="24"/>
          <w:szCs w:val="24"/>
        </w:rPr>
        <w:t>, 2–9.</w:t>
      </w:r>
    </w:p>
    <w:p w14:paraId="2A82FB43" w14:textId="2DDDC4FA"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38</w:t>
      </w:r>
      <w:r w:rsidR="007B1361" w:rsidRPr="00A9563A">
        <w:rPr>
          <w:rFonts w:ascii="Times New Roman" w:hAnsi="Times New Roman" w:cs="Times New Roman"/>
          <w:noProof/>
          <w:sz w:val="24"/>
          <w:szCs w:val="24"/>
        </w:rPr>
        <w:tab/>
        <w:t xml:space="preserve">S. S. Samal and S. R. Manohara, </w:t>
      </w:r>
      <w:r w:rsidR="007B1361" w:rsidRPr="00A9563A">
        <w:rPr>
          <w:rFonts w:ascii="Times New Roman" w:hAnsi="Times New Roman" w:cs="Times New Roman"/>
          <w:i/>
          <w:iCs/>
          <w:noProof/>
          <w:sz w:val="24"/>
          <w:szCs w:val="24"/>
        </w:rPr>
        <w:t>Mater. Today Proc.</w:t>
      </w:r>
      <w:r w:rsidR="007B1361" w:rsidRPr="00A9563A">
        <w:rPr>
          <w:rFonts w:ascii="Times New Roman" w:hAnsi="Times New Roman" w:cs="Times New Roman"/>
          <w:noProof/>
          <w:sz w:val="24"/>
          <w:szCs w:val="24"/>
        </w:rPr>
        <w:t xml:space="preserve">, 2019, </w:t>
      </w:r>
      <w:r w:rsidR="007B1361" w:rsidRPr="00A9563A">
        <w:rPr>
          <w:rFonts w:ascii="Times New Roman" w:hAnsi="Times New Roman" w:cs="Times New Roman"/>
          <w:b/>
          <w:bCs/>
          <w:noProof/>
          <w:sz w:val="24"/>
          <w:szCs w:val="24"/>
        </w:rPr>
        <w:t>10</w:t>
      </w:r>
      <w:r w:rsidR="007B1361" w:rsidRPr="00A9563A">
        <w:rPr>
          <w:rFonts w:ascii="Times New Roman" w:hAnsi="Times New Roman" w:cs="Times New Roman"/>
          <w:noProof/>
          <w:sz w:val="24"/>
          <w:szCs w:val="24"/>
        </w:rPr>
        <w:t>, 151–158.</w:t>
      </w:r>
    </w:p>
    <w:p w14:paraId="7DEE041D" w14:textId="53086938"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39</w:t>
      </w:r>
      <w:r w:rsidR="007B1361" w:rsidRPr="00A9563A">
        <w:rPr>
          <w:rFonts w:ascii="Times New Roman" w:hAnsi="Times New Roman" w:cs="Times New Roman"/>
          <w:noProof/>
          <w:sz w:val="24"/>
          <w:szCs w:val="24"/>
        </w:rPr>
        <w:tab/>
        <w:t xml:space="preserve">S. S. Ray and J. Bandyopadhyay, </w:t>
      </w:r>
      <w:r w:rsidR="007B1361" w:rsidRPr="00A9563A">
        <w:rPr>
          <w:rFonts w:ascii="Times New Roman" w:hAnsi="Times New Roman" w:cs="Times New Roman"/>
          <w:i/>
          <w:iCs/>
          <w:noProof/>
          <w:sz w:val="24"/>
          <w:szCs w:val="24"/>
        </w:rPr>
        <w:t>Nanotechnol. Rev.</w:t>
      </w:r>
      <w:r w:rsidR="007B1361" w:rsidRPr="00A9563A">
        <w:rPr>
          <w:rFonts w:ascii="Times New Roman" w:hAnsi="Times New Roman" w:cs="Times New Roman"/>
          <w:noProof/>
          <w:sz w:val="24"/>
          <w:szCs w:val="24"/>
        </w:rPr>
        <w:t xml:space="preserve">, 2021, </w:t>
      </w:r>
      <w:r w:rsidR="007B1361" w:rsidRPr="00A9563A">
        <w:rPr>
          <w:rFonts w:ascii="Times New Roman" w:hAnsi="Times New Roman" w:cs="Times New Roman"/>
          <w:b/>
          <w:bCs/>
          <w:noProof/>
          <w:sz w:val="24"/>
          <w:szCs w:val="24"/>
        </w:rPr>
        <w:t>10</w:t>
      </w:r>
      <w:r w:rsidR="007B1361" w:rsidRPr="00A9563A">
        <w:rPr>
          <w:rFonts w:ascii="Times New Roman" w:hAnsi="Times New Roman" w:cs="Times New Roman"/>
          <w:noProof/>
          <w:sz w:val="24"/>
          <w:szCs w:val="24"/>
        </w:rPr>
        <w:t>, 728–743.</w:t>
      </w:r>
    </w:p>
    <w:p w14:paraId="2F20D761" w14:textId="5E309418"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40</w:t>
      </w:r>
      <w:r w:rsidR="007B1361" w:rsidRPr="00A9563A">
        <w:rPr>
          <w:rFonts w:ascii="Times New Roman" w:hAnsi="Times New Roman" w:cs="Times New Roman"/>
          <w:noProof/>
          <w:sz w:val="24"/>
          <w:szCs w:val="24"/>
        </w:rPr>
        <w:tab/>
        <w:t xml:space="preserve">L. Palanikumar, S. Al-Hosani, M. Kalmouni, V. P. Nguyen, L. Ali, R. Pasricha, F. N. Barrera and M. Magzoub, </w:t>
      </w:r>
      <w:r w:rsidR="007B1361" w:rsidRPr="00A9563A">
        <w:rPr>
          <w:rFonts w:ascii="Times New Roman" w:hAnsi="Times New Roman" w:cs="Times New Roman"/>
          <w:i/>
          <w:iCs/>
          <w:noProof/>
          <w:sz w:val="24"/>
          <w:szCs w:val="24"/>
        </w:rPr>
        <w:t>Commun. Biol.</w:t>
      </w:r>
      <w:r w:rsidR="007B1361" w:rsidRPr="00A9563A">
        <w:rPr>
          <w:rFonts w:ascii="Times New Roman" w:hAnsi="Times New Roman" w:cs="Times New Roman"/>
          <w:noProof/>
          <w:sz w:val="24"/>
          <w:szCs w:val="24"/>
        </w:rPr>
        <w:t xml:space="preserve">, 2020, </w:t>
      </w:r>
      <w:r w:rsidR="007B1361" w:rsidRPr="00A9563A">
        <w:rPr>
          <w:rFonts w:ascii="Times New Roman" w:hAnsi="Times New Roman" w:cs="Times New Roman"/>
          <w:b/>
          <w:bCs/>
          <w:noProof/>
          <w:sz w:val="24"/>
          <w:szCs w:val="24"/>
        </w:rPr>
        <w:t>3</w:t>
      </w:r>
      <w:r w:rsidR="007B1361" w:rsidRPr="00A9563A">
        <w:rPr>
          <w:rFonts w:ascii="Times New Roman" w:hAnsi="Times New Roman" w:cs="Times New Roman"/>
          <w:noProof/>
          <w:sz w:val="24"/>
          <w:szCs w:val="24"/>
        </w:rPr>
        <w:t>, 1–17.</w:t>
      </w:r>
    </w:p>
    <w:p w14:paraId="19F36E0C" w14:textId="22AC56AE" w:rsidR="007B1361" w:rsidRPr="00A9563A" w:rsidRDefault="00822AF1" w:rsidP="007B1361">
      <w:pPr>
        <w:widowControl w:val="0"/>
        <w:autoSpaceDE w:val="0"/>
        <w:autoSpaceDN w:val="0"/>
        <w:adjustRightInd w:val="0"/>
        <w:spacing w:after="0" w:line="360" w:lineRule="auto"/>
        <w:ind w:left="640" w:hanging="640"/>
        <w:jc w:val="both"/>
        <w:rPr>
          <w:rFonts w:ascii="Times New Roman" w:hAnsi="Times New Roman" w:cs="Times New Roman"/>
          <w:noProof/>
          <w:sz w:val="24"/>
        </w:rPr>
      </w:pPr>
      <w:r>
        <w:rPr>
          <w:rFonts w:ascii="Times New Roman" w:hAnsi="Times New Roman" w:cs="Times New Roman"/>
          <w:noProof/>
          <w:sz w:val="24"/>
          <w:szCs w:val="24"/>
        </w:rPr>
        <w:t>41</w:t>
      </w:r>
      <w:r w:rsidR="007B1361" w:rsidRPr="00A9563A">
        <w:rPr>
          <w:rFonts w:ascii="Times New Roman" w:hAnsi="Times New Roman" w:cs="Times New Roman"/>
          <w:noProof/>
          <w:sz w:val="24"/>
          <w:szCs w:val="24"/>
        </w:rPr>
        <w:tab/>
        <w:t xml:space="preserve">Q. Yu, Y. M. Zhang, Y. H. Liu and Y. Liu, </w:t>
      </w:r>
      <w:r w:rsidR="007B1361" w:rsidRPr="00A9563A">
        <w:rPr>
          <w:rFonts w:ascii="Times New Roman" w:hAnsi="Times New Roman" w:cs="Times New Roman"/>
          <w:i/>
          <w:iCs/>
          <w:noProof/>
          <w:sz w:val="24"/>
          <w:szCs w:val="24"/>
        </w:rPr>
        <w:t>Adv. Ther.</w:t>
      </w:r>
      <w:r w:rsidR="007B1361" w:rsidRPr="00A9563A">
        <w:rPr>
          <w:rFonts w:ascii="Times New Roman" w:hAnsi="Times New Roman" w:cs="Times New Roman"/>
          <w:noProof/>
          <w:sz w:val="24"/>
          <w:szCs w:val="24"/>
        </w:rPr>
        <w:t xml:space="preserve">, 2019, </w:t>
      </w:r>
      <w:r w:rsidR="007B1361" w:rsidRPr="00A9563A">
        <w:rPr>
          <w:rFonts w:ascii="Times New Roman" w:hAnsi="Times New Roman" w:cs="Times New Roman"/>
          <w:b/>
          <w:bCs/>
          <w:noProof/>
          <w:sz w:val="24"/>
          <w:szCs w:val="24"/>
        </w:rPr>
        <w:t>2</w:t>
      </w:r>
      <w:r w:rsidR="007B1361" w:rsidRPr="00A9563A">
        <w:rPr>
          <w:rFonts w:ascii="Times New Roman" w:hAnsi="Times New Roman" w:cs="Times New Roman"/>
          <w:noProof/>
          <w:sz w:val="24"/>
          <w:szCs w:val="24"/>
        </w:rPr>
        <w:t>, 1–7.</w:t>
      </w:r>
    </w:p>
    <w:p w14:paraId="2AD1729D" w14:textId="77777777" w:rsidR="007B1361" w:rsidRPr="00136888" w:rsidRDefault="007B1361" w:rsidP="007B1361">
      <w:pPr>
        <w:spacing w:after="0" w:line="360" w:lineRule="auto"/>
        <w:jc w:val="both"/>
        <w:rPr>
          <w:rFonts w:ascii="Times New Roman" w:hAnsi="Times New Roman" w:cs="Times New Roman"/>
          <w:b/>
          <w:sz w:val="24"/>
          <w:szCs w:val="24"/>
        </w:rPr>
      </w:pPr>
      <w:r w:rsidRPr="00136888">
        <w:rPr>
          <w:rFonts w:ascii="Times New Roman" w:hAnsi="Times New Roman" w:cs="Times New Roman"/>
          <w:b/>
          <w:sz w:val="24"/>
          <w:szCs w:val="24"/>
        </w:rPr>
        <w:fldChar w:fldCharType="end"/>
      </w:r>
    </w:p>
    <w:p w14:paraId="4026C9FA" w14:textId="77777777" w:rsidR="007B1361" w:rsidRPr="007B1361" w:rsidRDefault="007B1361" w:rsidP="007B1361"/>
    <w:sectPr w:rsidR="007B1361" w:rsidRPr="007B1361" w:rsidSect="00822AF1">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4AC26" w14:textId="77777777" w:rsidR="004D1923" w:rsidRDefault="004D1923" w:rsidP="00553EA7">
      <w:pPr>
        <w:spacing w:after="0" w:line="240" w:lineRule="auto"/>
      </w:pPr>
      <w:r>
        <w:separator/>
      </w:r>
    </w:p>
  </w:endnote>
  <w:endnote w:type="continuationSeparator" w:id="0">
    <w:p w14:paraId="487556DF" w14:textId="77777777" w:rsidR="004D1923" w:rsidRDefault="004D1923" w:rsidP="0055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A685" w14:textId="77777777" w:rsidR="00DF4B91" w:rsidRDefault="00DF4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447253"/>
      <w:docPartObj>
        <w:docPartGallery w:val="Page Numbers (Bottom of Page)"/>
        <w:docPartUnique/>
      </w:docPartObj>
    </w:sdtPr>
    <w:sdtEndPr>
      <w:rPr>
        <w:noProof/>
      </w:rPr>
    </w:sdtEndPr>
    <w:sdtContent>
      <w:p w14:paraId="4CE0FBB5" w14:textId="7B84E2D8" w:rsidR="00DF4B91" w:rsidRDefault="00DF4B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A713B2" w14:textId="77777777" w:rsidR="00DF4B91" w:rsidRDefault="00DF4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4BBB" w14:textId="77777777" w:rsidR="00DF4B91" w:rsidRDefault="00DF4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B7722" w14:textId="77777777" w:rsidR="004D1923" w:rsidRDefault="004D1923" w:rsidP="00553EA7">
      <w:pPr>
        <w:spacing w:after="0" w:line="240" w:lineRule="auto"/>
      </w:pPr>
      <w:r>
        <w:separator/>
      </w:r>
    </w:p>
  </w:footnote>
  <w:footnote w:type="continuationSeparator" w:id="0">
    <w:p w14:paraId="637EDBBF" w14:textId="77777777" w:rsidR="004D1923" w:rsidRDefault="004D1923" w:rsidP="00553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C809" w14:textId="77777777" w:rsidR="00DF4B91" w:rsidRDefault="00DF4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2942" w14:textId="77777777" w:rsidR="00DF4B91" w:rsidRDefault="00DF4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23F4" w14:textId="77777777" w:rsidR="00DF4B91" w:rsidRDefault="00DF4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62B3"/>
    <w:multiLevelType w:val="hybridMultilevel"/>
    <w:tmpl w:val="8C32E6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A4F11"/>
    <w:multiLevelType w:val="multilevel"/>
    <w:tmpl w:val="224C42F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9357BE"/>
    <w:multiLevelType w:val="multilevel"/>
    <w:tmpl w:val="9B3E0E1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EE36AE"/>
    <w:multiLevelType w:val="hybridMultilevel"/>
    <w:tmpl w:val="145C6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B0AC0"/>
    <w:multiLevelType w:val="multilevel"/>
    <w:tmpl w:val="1EBC8EF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9E308B5"/>
    <w:multiLevelType w:val="multilevel"/>
    <w:tmpl w:val="8DE0672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F7152F"/>
    <w:multiLevelType w:val="multilevel"/>
    <w:tmpl w:val="A4BC2C8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BF7091E"/>
    <w:multiLevelType w:val="hybridMultilevel"/>
    <w:tmpl w:val="F76EE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A1F38"/>
    <w:multiLevelType w:val="multilevel"/>
    <w:tmpl w:val="C59C63C4"/>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69AF3FA4"/>
    <w:multiLevelType w:val="hybridMultilevel"/>
    <w:tmpl w:val="888853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0433066">
    <w:abstractNumId w:val="3"/>
  </w:num>
  <w:num w:numId="2" w16cid:durableId="1561794101">
    <w:abstractNumId w:val="0"/>
  </w:num>
  <w:num w:numId="3" w16cid:durableId="867648461">
    <w:abstractNumId w:val="2"/>
  </w:num>
  <w:num w:numId="4" w16cid:durableId="1614483486">
    <w:abstractNumId w:val="5"/>
  </w:num>
  <w:num w:numId="5" w16cid:durableId="1015307125">
    <w:abstractNumId w:val="9"/>
  </w:num>
  <w:num w:numId="6" w16cid:durableId="973103635">
    <w:abstractNumId w:val="7"/>
  </w:num>
  <w:num w:numId="7" w16cid:durableId="1917786788">
    <w:abstractNumId w:val="6"/>
  </w:num>
  <w:num w:numId="8" w16cid:durableId="972368409">
    <w:abstractNumId w:val="1"/>
  </w:num>
  <w:num w:numId="9" w16cid:durableId="64690367">
    <w:abstractNumId w:val="4"/>
  </w:num>
  <w:num w:numId="10" w16cid:durableId="182847766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9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6476"/>
    <w:rsid w:val="000002BE"/>
    <w:rsid w:val="00005DB7"/>
    <w:rsid w:val="0001153A"/>
    <w:rsid w:val="00012DD6"/>
    <w:rsid w:val="00013691"/>
    <w:rsid w:val="0001472D"/>
    <w:rsid w:val="000176B5"/>
    <w:rsid w:val="0002141F"/>
    <w:rsid w:val="00026A2B"/>
    <w:rsid w:val="000303AB"/>
    <w:rsid w:val="000310B1"/>
    <w:rsid w:val="00033D7A"/>
    <w:rsid w:val="00037493"/>
    <w:rsid w:val="00040E13"/>
    <w:rsid w:val="00040F83"/>
    <w:rsid w:val="00041642"/>
    <w:rsid w:val="00043073"/>
    <w:rsid w:val="00045589"/>
    <w:rsid w:val="0005073E"/>
    <w:rsid w:val="0005574A"/>
    <w:rsid w:val="000671B3"/>
    <w:rsid w:val="00081557"/>
    <w:rsid w:val="00083343"/>
    <w:rsid w:val="0008368A"/>
    <w:rsid w:val="0009177D"/>
    <w:rsid w:val="00095720"/>
    <w:rsid w:val="00096051"/>
    <w:rsid w:val="000A74DB"/>
    <w:rsid w:val="000B097D"/>
    <w:rsid w:val="000B15AB"/>
    <w:rsid w:val="000B19CE"/>
    <w:rsid w:val="000B705A"/>
    <w:rsid w:val="000C17A6"/>
    <w:rsid w:val="000C2849"/>
    <w:rsid w:val="000C2FC3"/>
    <w:rsid w:val="000C4477"/>
    <w:rsid w:val="000C5332"/>
    <w:rsid w:val="000C7C98"/>
    <w:rsid w:val="000D2481"/>
    <w:rsid w:val="000D58FC"/>
    <w:rsid w:val="000D7A67"/>
    <w:rsid w:val="000E3A9A"/>
    <w:rsid w:val="000E3B65"/>
    <w:rsid w:val="000E7030"/>
    <w:rsid w:val="000F2A06"/>
    <w:rsid w:val="000F2DE5"/>
    <w:rsid w:val="000F36DF"/>
    <w:rsid w:val="000F730D"/>
    <w:rsid w:val="000F7C08"/>
    <w:rsid w:val="00102F9D"/>
    <w:rsid w:val="00105BD8"/>
    <w:rsid w:val="00107865"/>
    <w:rsid w:val="00107FAE"/>
    <w:rsid w:val="001102F0"/>
    <w:rsid w:val="00110669"/>
    <w:rsid w:val="00111CF0"/>
    <w:rsid w:val="00122869"/>
    <w:rsid w:val="00122873"/>
    <w:rsid w:val="00122A14"/>
    <w:rsid w:val="00123530"/>
    <w:rsid w:val="00123E3F"/>
    <w:rsid w:val="00135BCF"/>
    <w:rsid w:val="001370E6"/>
    <w:rsid w:val="0015162A"/>
    <w:rsid w:val="00155D50"/>
    <w:rsid w:val="00157D32"/>
    <w:rsid w:val="00164A00"/>
    <w:rsid w:val="00165625"/>
    <w:rsid w:val="00167876"/>
    <w:rsid w:val="00170D3F"/>
    <w:rsid w:val="00171FE1"/>
    <w:rsid w:val="001751FF"/>
    <w:rsid w:val="00177088"/>
    <w:rsid w:val="00185024"/>
    <w:rsid w:val="001859F3"/>
    <w:rsid w:val="001878D8"/>
    <w:rsid w:val="001879BE"/>
    <w:rsid w:val="001950CF"/>
    <w:rsid w:val="001953A4"/>
    <w:rsid w:val="00197B52"/>
    <w:rsid w:val="001A1C3F"/>
    <w:rsid w:val="001B2937"/>
    <w:rsid w:val="001B43C5"/>
    <w:rsid w:val="001B5CFB"/>
    <w:rsid w:val="001B6A21"/>
    <w:rsid w:val="001B72BF"/>
    <w:rsid w:val="001D2D44"/>
    <w:rsid w:val="001D5BFA"/>
    <w:rsid w:val="001D6443"/>
    <w:rsid w:val="001E073A"/>
    <w:rsid w:val="001E3F60"/>
    <w:rsid w:val="001F0663"/>
    <w:rsid w:val="001F0803"/>
    <w:rsid w:val="001F164B"/>
    <w:rsid w:val="001F7682"/>
    <w:rsid w:val="00201AFB"/>
    <w:rsid w:val="00202284"/>
    <w:rsid w:val="002022E8"/>
    <w:rsid w:val="002033F0"/>
    <w:rsid w:val="00204388"/>
    <w:rsid w:val="00204B70"/>
    <w:rsid w:val="00210882"/>
    <w:rsid w:val="00211876"/>
    <w:rsid w:val="0022228A"/>
    <w:rsid w:val="00222E4B"/>
    <w:rsid w:val="0022578F"/>
    <w:rsid w:val="002265DD"/>
    <w:rsid w:val="0022681E"/>
    <w:rsid w:val="00230A19"/>
    <w:rsid w:val="0023186C"/>
    <w:rsid w:val="00231FB0"/>
    <w:rsid w:val="00233140"/>
    <w:rsid w:val="002344B3"/>
    <w:rsid w:val="00241116"/>
    <w:rsid w:val="00243863"/>
    <w:rsid w:val="00247680"/>
    <w:rsid w:val="002544AD"/>
    <w:rsid w:val="00256BB0"/>
    <w:rsid w:val="00257D8A"/>
    <w:rsid w:val="002618AF"/>
    <w:rsid w:val="00261969"/>
    <w:rsid w:val="00261FAB"/>
    <w:rsid w:val="002638C3"/>
    <w:rsid w:val="00266410"/>
    <w:rsid w:val="00274C9E"/>
    <w:rsid w:val="002847E0"/>
    <w:rsid w:val="0029390B"/>
    <w:rsid w:val="002943F0"/>
    <w:rsid w:val="002A132D"/>
    <w:rsid w:val="002A44CD"/>
    <w:rsid w:val="002A76CA"/>
    <w:rsid w:val="002B4B9B"/>
    <w:rsid w:val="002C0896"/>
    <w:rsid w:val="002C3C57"/>
    <w:rsid w:val="002C57F6"/>
    <w:rsid w:val="002D0F31"/>
    <w:rsid w:val="002D2FB4"/>
    <w:rsid w:val="002D5F24"/>
    <w:rsid w:val="002D6ABA"/>
    <w:rsid w:val="002D6EBF"/>
    <w:rsid w:val="002D7828"/>
    <w:rsid w:val="002E0EF8"/>
    <w:rsid w:val="002E47EF"/>
    <w:rsid w:val="002F2CCB"/>
    <w:rsid w:val="002F4F90"/>
    <w:rsid w:val="002F71C5"/>
    <w:rsid w:val="003009C8"/>
    <w:rsid w:val="003033F4"/>
    <w:rsid w:val="00305B9A"/>
    <w:rsid w:val="00306EDE"/>
    <w:rsid w:val="003163D7"/>
    <w:rsid w:val="003172B5"/>
    <w:rsid w:val="00320B1D"/>
    <w:rsid w:val="00320B9A"/>
    <w:rsid w:val="00331460"/>
    <w:rsid w:val="00333E24"/>
    <w:rsid w:val="003378A8"/>
    <w:rsid w:val="0034169F"/>
    <w:rsid w:val="003450BB"/>
    <w:rsid w:val="003508F6"/>
    <w:rsid w:val="00350DB1"/>
    <w:rsid w:val="00352236"/>
    <w:rsid w:val="00355170"/>
    <w:rsid w:val="00355AB4"/>
    <w:rsid w:val="00356AF7"/>
    <w:rsid w:val="00357442"/>
    <w:rsid w:val="00366C03"/>
    <w:rsid w:val="00386EF4"/>
    <w:rsid w:val="00390EB9"/>
    <w:rsid w:val="00391EAE"/>
    <w:rsid w:val="00392520"/>
    <w:rsid w:val="00394403"/>
    <w:rsid w:val="003970A5"/>
    <w:rsid w:val="003A45D7"/>
    <w:rsid w:val="003B13F5"/>
    <w:rsid w:val="003B6E95"/>
    <w:rsid w:val="003C04D7"/>
    <w:rsid w:val="003C1205"/>
    <w:rsid w:val="003C2330"/>
    <w:rsid w:val="003C68DA"/>
    <w:rsid w:val="003D0F82"/>
    <w:rsid w:val="003D125F"/>
    <w:rsid w:val="003D13D5"/>
    <w:rsid w:val="003D4025"/>
    <w:rsid w:val="003D5DEB"/>
    <w:rsid w:val="003D60C2"/>
    <w:rsid w:val="003D66D7"/>
    <w:rsid w:val="003D7D0F"/>
    <w:rsid w:val="003E1C92"/>
    <w:rsid w:val="003E5C54"/>
    <w:rsid w:val="003F05A4"/>
    <w:rsid w:val="00403CB3"/>
    <w:rsid w:val="00405F22"/>
    <w:rsid w:val="00406EED"/>
    <w:rsid w:val="004114E2"/>
    <w:rsid w:val="0041312C"/>
    <w:rsid w:val="004132F7"/>
    <w:rsid w:val="0041699E"/>
    <w:rsid w:val="00416AB3"/>
    <w:rsid w:val="0041715C"/>
    <w:rsid w:val="00420CE6"/>
    <w:rsid w:val="00426376"/>
    <w:rsid w:val="00432159"/>
    <w:rsid w:val="00434349"/>
    <w:rsid w:val="00437837"/>
    <w:rsid w:val="00437B32"/>
    <w:rsid w:val="0044488E"/>
    <w:rsid w:val="0044576D"/>
    <w:rsid w:val="004501D2"/>
    <w:rsid w:val="0045130F"/>
    <w:rsid w:val="004642AC"/>
    <w:rsid w:val="004667DB"/>
    <w:rsid w:val="00467173"/>
    <w:rsid w:val="00471B77"/>
    <w:rsid w:val="00472D9C"/>
    <w:rsid w:val="00475091"/>
    <w:rsid w:val="004771F4"/>
    <w:rsid w:val="00491293"/>
    <w:rsid w:val="00495FE6"/>
    <w:rsid w:val="004A1D85"/>
    <w:rsid w:val="004A270C"/>
    <w:rsid w:val="004A4F31"/>
    <w:rsid w:val="004B012A"/>
    <w:rsid w:val="004C266E"/>
    <w:rsid w:val="004C3994"/>
    <w:rsid w:val="004C47E3"/>
    <w:rsid w:val="004C5B25"/>
    <w:rsid w:val="004D110F"/>
    <w:rsid w:val="004D13A2"/>
    <w:rsid w:val="004D1923"/>
    <w:rsid w:val="004D28DC"/>
    <w:rsid w:val="004D4D3E"/>
    <w:rsid w:val="004D7167"/>
    <w:rsid w:val="004E48C7"/>
    <w:rsid w:val="004F63A1"/>
    <w:rsid w:val="00501571"/>
    <w:rsid w:val="00504750"/>
    <w:rsid w:val="00504D59"/>
    <w:rsid w:val="005120BA"/>
    <w:rsid w:val="00512411"/>
    <w:rsid w:val="00522B12"/>
    <w:rsid w:val="00525524"/>
    <w:rsid w:val="00527016"/>
    <w:rsid w:val="00527DC3"/>
    <w:rsid w:val="005419E3"/>
    <w:rsid w:val="00541F9E"/>
    <w:rsid w:val="0054318C"/>
    <w:rsid w:val="00543981"/>
    <w:rsid w:val="0054592D"/>
    <w:rsid w:val="005475B3"/>
    <w:rsid w:val="00553205"/>
    <w:rsid w:val="00553EA7"/>
    <w:rsid w:val="00557ACA"/>
    <w:rsid w:val="00565B7A"/>
    <w:rsid w:val="00566071"/>
    <w:rsid w:val="00566C90"/>
    <w:rsid w:val="00570205"/>
    <w:rsid w:val="0057161B"/>
    <w:rsid w:val="00571A64"/>
    <w:rsid w:val="00575FEC"/>
    <w:rsid w:val="0057713C"/>
    <w:rsid w:val="00577288"/>
    <w:rsid w:val="005844BB"/>
    <w:rsid w:val="00584820"/>
    <w:rsid w:val="0058597E"/>
    <w:rsid w:val="00595AF3"/>
    <w:rsid w:val="00595ED1"/>
    <w:rsid w:val="005966B0"/>
    <w:rsid w:val="005A2FB6"/>
    <w:rsid w:val="005B0147"/>
    <w:rsid w:val="005B2082"/>
    <w:rsid w:val="005B5BC8"/>
    <w:rsid w:val="005B65AF"/>
    <w:rsid w:val="005C01B8"/>
    <w:rsid w:val="005C49E7"/>
    <w:rsid w:val="005C5E4D"/>
    <w:rsid w:val="005D0DAD"/>
    <w:rsid w:val="005D4FCF"/>
    <w:rsid w:val="005E1DFE"/>
    <w:rsid w:val="005E34FF"/>
    <w:rsid w:val="005E463D"/>
    <w:rsid w:val="005F2BA2"/>
    <w:rsid w:val="005F51C8"/>
    <w:rsid w:val="00601725"/>
    <w:rsid w:val="0060319B"/>
    <w:rsid w:val="0060569B"/>
    <w:rsid w:val="00614BDD"/>
    <w:rsid w:val="00617DB5"/>
    <w:rsid w:val="00623E66"/>
    <w:rsid w:val="00625597"/>
    <w:rsid w:val="00625F29"/>
    <w:rsid w:val="006269EA"/>
    <w:rsid w:val="00627DF4"/>
    <w:rsid w:val="006346A9"/>
    <w:rsid w:val="0063589B"/>
    <w:rsid w:val="00636C58"/>
    <w:rsid w:val="00643439"/>
    <w:rsid w:val="006478CE"/>
    <w:rsid w:val="0065046F"/>
    <w:rsid w:val="0065230F"/>
    <w:rsid w:val="0065272F"/>
    <w:rsid w:val="00653930"/>
    <w:rsid w:val="00656BF9"/>
    <w:rsid w:val="006612D5"/>
    <w:rsid w:val="00661A8C"/>
    <w:rsid w:val="00662088"/>
    <w:rsid w:val="00666F98"/>
    <w:rsid w:val="00671F3B"/>
    <w:rsid w:val="006734B7"/>
    <w:rsid w:val="00674507"/>
    <w:rsid w:val="00676052"/>
    <w:rsid w:val="006777DB"/>
    <w:rsid w:val="00680674"/>
    <w:rsid w:val="00682004"/>
    <w:rsid w:val="0068381E"/>
    <w:rsid w:val="00685562"/>
    <w:rsid w:val="00686062"/>
    <w:rsid w:val="006904EA"/>
    <w:rsid w:val="0069361A"/>
    <w:rsid w:val="006968D3"/>
    <w:rsid w:val="006A28F7"/>
    <w:rsid w:val="006A51DE"/>
    <w:rsid w:val="006B3A40"/>
    <w:rsid w:val="006B3B5D"/>
    <w:rsid w:val="006B3BE5"/>
    <w:rsid w:val="006B3FC2"/>
    <w:rsid w:val="006B7799"/>
    <w:rsid w:val="006B77B4"/>
    <w:rsid w:val="006B7AF1"/>
    <w:rsid w:val="006C6CC3"/>
    <w:rsid w:val="006D029B"/>
    <w:rsid w:val="006D1ED0"/>
    <w:rsid w:val="006D4A61"/>
    <w:rsid w:val="006D673B"/>
    <w:rsid w:val="006D6A71"/>
    <w:rsid w:val="006D714D"/>
    <w:rsid w:val="006D7FCC"/>
    <w:rsid w:val="006E4A8E"/>
    <w:rsid w:val="006E5270"/>
    <w:rsid w:val="006E7485"/>
    <w:rsid w:val="006E7DBE"/>
    <w:rsid w:val="006F0D25"/>
    <w:rsid w:val="006F1F11"/>
    <w:rsid w:val="006F2E7A"/>
    <w:rsid w:val="006F3BD2"/>
    <w:rsid w:val="006F666A"/>
    <w:rsid w:val="006F7180"/>
    <w:rsid w:val="006F7799"/>
    <w:rsid w:val="007006E9"/>
    <w:rsid w:val="00706A6C"/>
    <w:rsid w:val="00706BF4"/>
    <w:rsid w:val="00707B60"/>
    <w:rsid w:val="00707DAB"/>
    <w:rsid w:val="00710722"/>
    <w:rsid w:val="00713D10"/>
    <w:rsid w:val="007154E2"/>
    <w:rsid w:val="0072146D"/>
    <w:rsid w:val="00721F45"/>
    <w:rsid w:val="007267FF"/>
    <w:rsid w:val="00727E22"/>
    <w:rsid w:val="00727FE5"/>
    <w:rsid w:val="007323DC"/>
    <w:rsid w:val="00735597"/>
    <w:rsid w:val="007400A0"/>
    <w:rsid w:val="00741D9F"/>
    <w:rsid w:val="00741EF8"/>
    <w:rsid w:val="0074538A"/>
    <w:rsid w:val="0075293D"/>
    <w:rsid w:val="00753082"/>
    <w:rsid w:val="007541A0"/>
    <w:rsid w:val="007552AF"/>
    <w:rsid w:val="007636AF"/>
    <w:rsid w:val="007658DA"/>
    <w:rsid w:val="007665BD"/>
    <w:rsid w:val="00770718"/>
    <w:rsid w:val="00770AED"/>
    <w:rsid w:val="00775928"/>
    <w:rsid w:val="00777143"/>
    <w:rsid w:val="00782D87"/>
    <w:rsid w:val="00786334"/>
    <w:rsid w:val="00786518"/>
    <w:rsid w:val="00786D16"/>
    <w:rsid w:val="00790766"/>
    <w:rsid w:val="00793309"/>
    <w:rsid w:val="00795180"/>
    <w:rsid w:val="007A04D1"/>
    <w:rsid w:val="007A27BE"/>
    <w:rsid w:val="007A4173"/>
    <w:rsid w:val="007A569A"/>
    <w:rsid w:val="007A5AE5"/>
    <w:rsid w:val="007B1361"/>
    <w:rsid w:val="007B6EAA"/>
    <w:rsid w:val="007C3633"/>
    <w:rsid w:val="007C53D3"/>
    <w:rsid w:val="007C59F5"/>
    <w:rsid w:val="007C76BE"/>
    <w:rsid w:val="007D2353"/>
    <w:rsid w:val="007D5804"/>
    <w:rsid w:val="007D60EE"/>
    <w:rsid w:val="007D777B"/>
    <w:rsid w:val="007D77A5"/>
    <w:rsid w:val="007E30D4"/>
    <w:rsid w:val="007E3E74"/>
    <w:rsid w:val="007E45D7"/>
    <w:rsid w:val="007E48F2"/>
    <w:rsid w:val="007E6BC5"/>
    <w:rsid w:val="007F6540"/>
    <w:rsid w:val="00802E26"/>
    <w:rsid w:val="00806476"/>
    <w:rsid w:val="00806DAC"/>
    <w:rsid w:val="008078BD"/>
    <w:rsid w:val="008104F8"/>
    <w:rsid w:val="00812B3F"/>
    <w:rsid w:val="00815ED2"/>
    <w:rsid w:val="0081604F"/>
    <w:rsid w:val="008161B2"/>
    <w:rsid w:val="00816553"/>
    <w:rsid w:val="00820342"/>
    <w:rsid w:val="00820760"/>
    <w:rsid w:val="00822AF1"/>
    <w:rsid w:val="008245F6"/>
    <w:rsid w:val="00833807"/>
    <w:rsid w:val="00840D9C"/>
    <w:rsid w:val="00845BAE"/>
    <w:rsid w:val="0085060A"/>
    <w:rsid w:val="008513BA"/>
    <w:rsid w:val="00853C52"/>
    <w:rsid w:val="00855667"/>
    <w:rsid w:val="00860AEE"/>
    <w:rsid w:val="008615D7"/>
    <w:rsid w:val="00861A00"/>
    <w:rsid w:val="008620D0"/>
    <w:rsid w:val="00866BC6"/>
    <w:rsid w:val="00870238"/>
    <w:rsid w:val="00870BF2"/>
    <w:rsid w:val="00871C03"/>
    <w:rsid w:val="00877697"/>
    <w:rsid w:val="008820C1"/>
    <w:rsid w:val="00884689"/>
    <w:rsid w:val="008852EC"/>
    <w:rsid w:val="008878B6"/>
    <w:rsid w:val="0089038C"/>
    <w:rsid w:val="008904C5"/>
    <w:rsid w:val="00891058"/>
    <w:rsid w:val="008913BF"/>
    <w:rsid w:val="0089244F"/>
    <w:rsid w:val="00892558"/>
    <w:rsid w:val="00893B95"/>
    <w:rsid w:val="00894927"/>
    <w:rsid w:val="008972CE"/>
    <w:rsid w:val="008977B1"/>
    <w:rsid w:val="008A1086"/>
    <w:rsid w:val="008A1D1B"/>
    <w:rsid w:val="008A2A63"/>
    <w:rsid w:val="008B0470"/>
    <w:rsid w:val="008B0740"/>
    <w:rsid w:val="008B2F29"/>
    <w:rsid w:val="008B4275"/>
    <w:rsid w:val="008B55D7"/>
    <w:rsid w:val="008C087C"/>
    <w:rsid w:val="008C2877"/>
    <w:rsid w:val="008D181A"/>
    <w:rsid w:val="008D317E"/>
    <w:rsid w:val="008D3B5B"/>
    <w:rsid w:val="008D3D8D"/>
    <w:rsid w:val="008F1AEA"/>
    <w:rsid w:val="008F427E"/>
    <w:rsid w:val="008F6CDB"/>
    <w:rsid w:val="009005C1"/>
    <w:rsid w:val="00901141"/>
    <w:rsid w:val="0091041D"/>
    <w:rsid w:val="0091403D"/>
    <w:rsid w:val="00914CB5"/>
    <w:rsid w:val="00922AE7"/>
    <w:rsid w:val="00923AC8"/>
    <w:rsid w:val="009257F5"/>
    <w:rsid w:val="00930992"/>
    <w:rsid w:val="00932B11"/>
    <w:rsid w:val="0093315E"/>
    <w:rsid w:val="00934017"/>
    <w:rsid w:val="009377C4"/>
    <w:rsid w:val="00940A3E"/>
    <w:rsid w:val="00942F47"/>
    <w:rsid w:val="009451D5"/>
    <w:rsid w:val="00947669"/>
    <w:rsid w:val="00950325"/>
    <w:rsid w:val="00952A35"/>
    <w:rsid w:val="009612A4"/>
    <w:rsid w:val="00961735"/>
    <w:rsid w:val="00965FEF"/>
    <w:rsid w:val="00967C59"/>
    <w:rsid w:val="00971121"/>
    <w:rsid w:val="0097115C"/>
    <w:rsid w:val="00971888"/>
    <w:rsid w:val="00974335"/>
    <w:rsid w:val="0097645C"/>
    <w:rsid w:val="00976491"/>
    <w:rsid w:val="00977B97"/>
    <w:rsid w:val="00981C19"/>
    <w:rsid w:val="00991F4D"/>
    <w:rsid w:val="00994240"/>
    <w:rsid w:val="00994BDE"/>
    <w:rsid w:val="00995A61"/>
    <w:rsid w:val="00995B63"/>
    <w:rsid w:val="009A2863"/>
    <w:rsid w:val="009A35DC"/>
    <w:rsid w:val="009A76A3"/>
    <w:rsid w:val="009A7955"/>
    <w:rsid w:val="009B71A3"/>
    <w:rsid w:val="009C59A0"/>
    <w:rsid w:val="009D0304"/>
    <w:rsid w:val="009D141F"/>
    <w:rsid w:val="009D238E"/>
    <w:rsid w:val="009D7467"/>
    <w:rsid w:val="009E1E5F"/>
    <w:rsid w:val="009E2CF6"/>
    <w:rsid w:val="009E2D48"/>
    <w:rsid w:val="009E78FB"/>
    <w:rsid w:val="009F3A19"/>
    <w:rsid w:val="009F4942"/>
    <w:rsid w:val="009F5806"/>
    <w:rsid w:val="009F5CDA"/>
    <w:rsid w:val="009F648A"/>
    <w:rsid w:val="009F73C2"/>
    <w:rsid w:val="00A06469"/>
    <w:rsid w:val="00A24DD7"/>
    <w:rsid w:val="00A25BF6"/>
    <w:rsid w:val="00A33072"/>
    <w:rsid w:val="00A379F0"/>
    <w:rsid w:val="00A40E7B"/>
    <w:rsid w:val="00A4110B"/>
    <w:rsid w:val="00A44F95"/>
    <w:rsid w:val="00A462F4"/>
    <w:rsid w:val="00A51DEE"/>
    <w:rsid w:val="00A52EC2"/>
    <w:rsid w:val="00A56BF6"/>
    <w:rsid w:val="00A56C9D"/>
    <w:rsid w:val="00A57FB4"/>
    <w:rsid w:val="00A61159"/>
    <w:rsid w:val="00A646D0"/>
    <w:rsid w:val="00A6503F"/>
    <w:rsid w:val="00A651BF"/>
    <w:rsid w:val="00A67ADF"/>
    <w:rsid w:val="00A721DC"/>
    <w:rsid w:val="00A75550"/>
    <w:rsid w:val="00A75A0C"/>
    <w:rsid w:val="00A77401"/>
    <w:rsid w:val="00A826C9"/>
    <w:rsid w:val="00A83943"/>
    <w:rsid w:val="00A85094"/>
    <w:rsid w:val="00A861E8"/>
    <w:rsid w:val="00A869F4"/>
    <w:rsid w:val="00A87D18"/>
    <w:rsid w:val="00A915CE"/>
    <w:rsid w:val="00A9205B"/>
    <w:rsid w:val="00A93EF4"/>
    <w:rsid w:val="00A951F1"/>
    <w:rsid w:val="00A97134"/>
    <w:rsid w:val="00AA6BB6"/>
    <w:rsid w:val="00AA7696"/>
    <w:rsid w:val="00AB4D9B"/>
    <w:rsid w:val="00AB7952"/>
    <w:rsid w:val="00AC011E"/>
    <w:rsid w:val="00AC13F0"/>
    <w:rsid w:val="00AC2D72"/>
    <w:rsid w:val="00AC61CC"/>
    <w:rsid w:val="00AC632E"/>
    <w:rsid w:val="00AC70A0"/>
    <w:rsid w:val="00AC7B6C"/>
    <w:rsid w:val="00AD0CD2"/>
    <w:rsid w:val="00AD1E79"/>
    <w:rsid w:val="00AE1AB6"/>
    <w:rsid w:val="00AE21D6"/>
    <w:rsid w:val="00AE7F41"/>
    <w:rsid w:val="00AF0E42"/>
    <w:rsid w:val="00AF17AE"/>
    <w:rsid w:val="00AF68E0"/>
    <w:rsid w:val="00AF7524"/>
    <w:rsid w:val="00B145C6"/>
    <w:rsid w:val="00B146E2"/>
    <w:rsid w:val="00B25968"/>
    <w:rsid w:val="00B410B1"/>
    <w:rsid w:val="00B42788"/>
    <w:rsid w:val="00B446D2"/>
    <w:rsid w:val="00B45CCA"/>
    <w:rsid w:val="00B50CF3"/>
    <w:rsid w:val="00B5110C"/>
    <w:rsid w:val="00B51778"/>
    <w:rsid w:val="00B53C20"/>
    <w:rsid w:val="00B621B4"/>
    <w:rsid w:val="00B633A3"/>
    <w:rsid w:val="00B654F1"/>
    <w:rsid w:val="00B666EB"/>
    <w:rsid w:val="00B807CF"/>
    <w:rsid w:val="00B85865"/>
    <w:rsid w:val="00B863F3"/>
    <w:rsid w:val="00B91DB8"/>
    <w:rsid w:val="00BA2C1E"/>
    <w:rsid w:val="00BA34B2"/>
    <w:rsid w:val="00BA3A4F"/>
    <w:rsid w:val="00BA4924"/>
    <w:rsid w:val="00BA54B4"/>
    <w:rsid w:val="00BA57C5"/>
    <w:rsid w:val="00BA66EE"/>
    <w:rsid w:val="00BB0258"/>
    <w:rsid w:val="00BB563F"/>
    <w:rsid w:val="00BB7911"/>
    <w:rsid w:val="00BC1D60"/>
    <w:rsid w:val="00BC47DF"/>
    <w:rsid w:val="00BC4F72"/>
    <w:rsid w:val="00BC5713"/>
    <w:rsid w:val="00BC5889"/>
    <w:rsid w:val="00BD1261"/>
    <w:rsid w:val="00BD257B"/>
    <w:rsid w:val="00BD406F"/>
    <w:rsid w:val="00BD5F67"/>
    <w:rsid w:val="00BE024C"/>
    <w:rsid w:val="00BE5EED"/>
    <w:rsid w:val="00BF1478"/>
    <w:rsid w:val="00BF5BBD"/>
    <w:rsid w:val="00BF73D8"/>
    <w:rsid w:val="00C04219"/>
    <w:rsid w:val="00C05906"/>
    <w:rsid w:val="00C066D7"/>
    <w:rsid w:val="00C07F6F"/>
    <w:rsid w:val="00C102C0"/>
    <w:rsid w:val="00C102C7"/>
    <w:rsid w:val="00C10686"/>
    <w:rsid w:val="00C12BEF"/>
    <w:rsid w:val="00C1354D"/>
    <w:rsid w:val="00C16840"/>
    <w:rsid w:val="00C253BA"/>
    <w:rsid w:val="00C264C5"/>
    <w:rsid w:val="00C34CDE"/>
    <w:rsid w:val="00C36525"/>
    <w:rsid w:val="00C37A02"/>
    <w:rsid w:val="00C4342E"/>
    <w:rsid w:val="00C44691"/>
    <w:rsid w:val="00C448ED"/>
    <w:rsid w:val="00C529AF"/>
    <w:rsid w:val="00C549C4"/>
    <w:rsid w:val="00C61C7D"/>
    <w:rsid w:val="00C701F6"/>
    <w:rsid w:val="00C7303E"/>
    <w:rsid w:val="00C730F8"/>
    <w:rsid w:val="00C73267"/>
    <w:rsid w:val="00C75B01"/>
    <w:rsid w:val="00C801C0"/>
    <w:rsid w:val="00C812F6"/>
    <w:rsid w:val="00C8160C"/>
    <w:rsid w:val="00C8378A"/>
    <w:rsid w:val="00C93957"/>
    <w:rsid w:val="00C9468C"/>
    <w:rsid w:val="00C94973"/>
    <w:rsid w:val="00C95022"/>
    <w:rsid w:val="00C95544"/>
    <w:rsid w:val="00C96699"/>
    <w:rsid w:val="00C976A6"/>
    <w:rsid w:val="00C97777"/>
    <w:rsid w:val="00CA39E6"/>
    <w:rsid w:val="00CA3F3B"/>
    <w:rsid w:val="00CA52E5"/>
    <w:rsid w:val="00CA66EE"/>
    <w:rsid w:val="00CA7D86"/>
    <w:rsid w:val="00CB1217"/>
    <w:rsid w:val="00CB3F12"/>
    <w:rsid w:val="00CB4A06"/>
    <w:rsid w:val="00CB66F2"/>
    <w:rsid w:val="00CC04BB"/>
    <w:rsid w:val="00CC2D12"/>
    <w:rsid w:val="00CC68E0"/>
    <w:rsid w:val="00CC72AE"/>
    <w:rsid w:val="00CC78E7"/>
    <w:rsid w:val="00CD1E29"/>
    <w:rsid w:val="00CD2DC4"/>
    <w:rsid w:val="00CE018C"/>
    <w:rsid w:val="00CE1DEF"/>
    <w:rsid w:val="00CE2218"/>
    <w:rsid w:val="00CE25A1"/>
    <w:rsid w:val="00CE65E1"/>
    <w:rsid w:val="00CE6AB1"/>
    <w:rsid w:val="00CE7056"/>
    <w:rsid w:val="00CE7D4E"/>
    <w:rsid w:val="00CF0103"/>
    <w:rsid w:val="00CF1417"/>
    <w:rsid w:val="00CF1AEA"/>
    <w:rsid w:val="00CF1D09"/>
    <w:rsid w:val="00CF7C36"/>
    <w:rsid w:val="00D02B10"/>
    <w:rsid w:val="00D03146"/>
    <w:rsid w:val="00D064DB"/>
    <w:rsid w:val="00D1093B"/>
    <w:rsid w:val="00D1404D"/>
    <w:rsid w:val="00D145A3"/>
    <w:rsid w:val="00D20805"/>
    <w:rsid w:val="00D20B1E"/>
    <w:rsid w:val="00D329E4"/>
    <w:rsid w:val="00D34671"/>
    <w:rsid w:val="00D405AD"/>
    <w:rsid w:val="00D40C3E"/>
    <w:rsid w:val="00D42888"/>
    <w:rsid w:val="00D466F4"/>
    <w:rsid w:val="00D47870"/>
    <w:rsid w:val="00D47E44"/>
    <w:rsid w:val="00D55213"/>
    <w:rsid w:val="00D556E4"/>
    <w:rsid w:val="00D55D63"/>
    <w:rsid w:val="00D56223"/>
    <w:rsid w:val="00D575AC"/>
    <w:rsid w:val="00D60ECD"/>
    <w:rsid w:val="00D615D8"/>
    <w:rsid w:val="00D632BF"/>
    <w:rsid w:val="00D64337"/>
    <w:rsid w:val="00D65585"/>
    <w:rsid w:val="00D66DFA"/>
    <w:rsid w:val="00D74008"/>
    <w:rsid w:val="00D746E9"/>
    <w:rsid w:val="00D762D3"/>
    <w:rsid w:val="00D82304"/>
    <w:rsid w:val="00D85EB6"/>
    <w:rsid w:val="00D8698F"/>
    <w:rsid w:val="00D86EE0"/>
    <w:rsid w:val="00D943CB"/>
    <w:rsid w:val="00D94786"/>
    <w:rsid w:val="00D97B19"/>
    <w:rsid w:val="00DA2CE8"/>
    <w:rsid w:val="00DA3581"/>
    <w:rsid w:val="00DB644C"/>
    <w:rsid w:val="00DC6905"/>
    <w:rsid w:val="00DC69B4"/>
    <w:rsid w:val="00DC7B55"/>
    <w:rsid w:val="00DD1BAD"/>
    <w:rsid w:val="00DD1EF5"/>
    <w:rsid w:val="00DD444A"/>
    <w:rsid w:val="00DD4B34"/>
    <w:rsid w:val="00DD5329"/>
    <w:rsid w:val="00DD64AD"/>
    <w:rsid w:val="00DE1F37"/>
    <w:rsid w:val="00DE49F6"/>
    <w:rsid w:val="00DE59AF"/>
    <w:rsid w:val="00DE60D7"/>
    <w:rsid w:val="00DE666B"/>
    <w:rsid w:val="00DF37DA"/>
    <w:rsid w:val="00DF4B91"/>
    <w:rsid w:val="00DF5243"/>
    <w:rsid w:val="00DF5D16"/>
    <w:rsid w:val="00E01D7C"/>
    <w:rsid w:val="00E01FB1"/>
    <w:rsid w:val="00E025AD"/>
    <w:rsid w:val="00E04D4D"/>
    <w:rsid w:val="00E10CED"/>
    <w:rsid w:val="00E11B78"/>
    <w:rsid w:val="00E12D47"/>
    <w:rsid w:val="00E216D4"/>
    <w:rsid w:val="00E26E14"/>
    <w:rsid w:val="00E27DE2"/>
    <w:rsid w:val="00E3045F"/>
    <w:rsid w:val="00E30D1F"/>
    <w:rsid w:val="00E335E5"/>
    <w:rsid w:val="00E358BB"/>
    <w:rsid w:val="00E36869"/>
    <w:rsid w:val="00E43346"/>
    <w:rsid w:val="00E440A6"/>
    <w:rsid w:val="00E444CA"/>
    <w:rsid w:val="00E45438"/>
    <w:rsid w:val="00E4582C"/>
    <w:rsid w:val="00E46C7B"/>
    <w:rsid w:val="00E47C4F"/>
    <w:rsid w:val="00E5299B"/>
    <w:rsid w:val="00E56701"/>
    <w:rsid w:val="00E57C16"/>
    <w:rsid w:val="00E61B8F"/>
    <w:rsid w:val="00E6237F"/>
    <w:rsid w:val="00E62D49"/>
    <w:rsid w:val="00E646B6"/>
    <w:rsid w:val="00E661D5"/>
    <w:rsid w:val="00E66C65"/>
    <w:rsid w:val="00E67048"/>
    <w:rsid w:val="00E73465"/>
    <w:rsid w:val="00E74A4A"/>
    <w:rsid w:val="00E74D74"/>
    <w:rsid w:val="00E756ED"/>
    <w:rsid w:val="00E75E44"/>
    <w:rsid w:val="00E77B1B"/>
    <w:rsid w:val="00E81E21"/>
    <w:rsid w:val="00E8265F"/>
    <w:rsid w:val="00E927A1"/>
    <w:rsid w:val="00E928E4"/>
    <w:rsid w:val="00E97AED"/>
    <w:rsid w:val="00EA3924"/>
    <w:rsid w:val="00EB00DE"/>
    <w:rsid w:val="00EB207B"/>
    <w:rsid w:val="00EB250E"/>
    <w:rsid w:val="00EB5159"/>
    <w:rsid w:val="00EB7095"/>
    <w:rsid w:val="00EB7154"/>
    <w:rsid w:val="00EC019D"/>
    <w:rsid w:val="00EC339F"/>
    <w:rsid w:val="00EC66CF"/>
    <w:rsid w:val="00EC7EB1"/>
    <w:rsid w:val="00ED416F"/>
    <w:rsid w:val="00ED44A3"/>
    <w:rsid w:val="00EE3BF4"/>
    <w:rsid w:val="00EE59CF"/>
    <w:rsid w:val="00EE7094"/>
    <w:rsid w:val="00EE75C8"/>
    <w:rsid w:val="00EF16A5"/>
    <w:rsid w:val="00EF33FD"/>
    <w:rsid w:val="00EF5965"/>
    <w:rsid w:val="00EF71C4"/>
    <w:rsid w:val="00F034EA"/>
    <w:rsid w:val="00F041A2"/>
    <w:rsid w:val="00F114EE"/>
    <w:rsid w:val="00F13A4D"/>
    <w:rsid w:val="00F16364"/>
    <w:rsid w:val="00F17343"/>
    <w:rsid w:val="00F21B1A"/>
    <w:rsid w:val="00F231A1"/>
    <w:rsid w:val="00F23BCE"/>
    <w:rsid w:val="00F2692D"/>
    <w:rsid w:val="00F32B3C"/>
    <w:rsid w:val="00F35931"/>
    <w:rsid w:val="00F36B31"/>
    <w:rsid w:val="00F378E7"/>
    <w:rsid w:val="00F40E39"/>
    <w:rsid w:val="00F4230F"/>
    <w:rsid w:val="00F42DED"/>
    <w:rsid w:val="00F43D69"/>
    <w:rsid w:val="00F460D4"/>
    <w:rsid w:val="00F46362"/>
    <w:rsid w:val="00F50252"/>
    <w:rsid w:val="00F51EE9"/>
    <w:rsid w:val="00F54ED9"/>
    <w:rsid w:val="00F55266"/>
    <w:rsid w:val="00F6259E"/>
    <w:rsid w:val="00F631DB"/>
    <w:rsid w:val="00F6672C"/>
    <w:rsid w:val="00F66E34"/>
    <w:rsid w:val="00F66E9B"/>
    <w:rsid w:val="00F726BC"/>
    <w:rsid w:val="00F752EF"/>
    <w:rsid w:val="00F81355"/>
    <w:rsid w:val="00F81F77"/>
    <w:rsid w:val="00F83456"/>
    <w:rsid w:val="00F83561"/>
    <w:rsid w:val="00F846EC"/>
    <w:rsid w:val="00F85D92"/>
    <w:rsid w:val="00F86757"/>
    <w:rsid w:val="00F90E66"/>
    <w:rsid w:val="00F9100C"/>
    <w:rsid w:val="00F95D69"/>
    <w:rsid w:val="00F97418"/>
    <w:rsid w:val="00F9752B"/>
    <w:rsid w:val="00FA01DF"/>
    <w:rsid w:val="00FA1449"/>
    <w:rsid w:val="00FA3120"/>
    <w:rsid w:val="00FA753D"/>
    <w:rsid w:val="00FB0AEF"/>
    <w:rsid w:val="00FC6DC3"/>
    <w:rsid w:val="00FC791D"/>
    <w:rsid w:val="00FD6EE8"/>
    <w:rsid w:val="00FD768B"/>
    <w:rsid w:val="00FE004C"/>
    <w:rsid w:val="00FE21BF"/>
    <w:rsid w:val="00FE3A12"/>
    <w:rsid w:val="00FE3BA8"/>
    <w:rsid w:val="00FF1BFD"/>
    <w:rsid w:val="00FF3A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c"/>
    </o:shapedefaults>
    <o:shapelayout v:ext="edit">
      <o:idmap v:ext="edit" data="2"/>
    </o:shapelayout>
  </w:shapeDefaults>
  <w:decimalSymbol w:val="."/>
  <w:listSeparator w:val=","/>
  <w14:docId w14:val="6AB2144C"/>
  <w15:docId w15:val="{87D77790-1B9F-4D4B-8F48-07E1F109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361"/>
    <w:pPr>
      <w:spacing w:after="160" w:line="259" w:lineRule="auto"/>
    </w:pPr>
  </w:style>
  <w:style w:type="paragraph" w:styleId="Heading3">
    <w:name w:val="heading 3"/>
    <w:basedOn w:val="Normal"/>
    <w:link w:val="Heading3Char"/>
    <w:uiPriority w:val="9"/>
    <w:qFormat/>
    <w:rsid w:val="006B77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B32"/>
    <w:pPr>
      <w:ind w:left="720"/>
      <w:contextualSpacing/>
    </w:pPr>
  </w:style>
  <w:style w:type="character" w:customStyle="1" w:styleId="fontstyle01">
    <w:name w:val="fontstyle01"/>
    <w:basedOn w:val="DefaultParagraphFont"/>
    <w:rsid w:val="00437B32"/>
    <w:rPr>
      <w:rFonts w:ascii="TimesNewRoman" w:eastAsia="TimesNewRoman" w:hint="eastAsia"/>
      <w:b w:val="0"/>
      <w:bCs w:val="0"/>
      <w:i w:val="0"/>
      <w:iCs w:val="0"/>
      <w:color w:val="000000"/>
      <w:sz w:val="24"/>
      <w:szCs w:val="24"/>
    </w:rPr>
  </w:style>
  <w:style w:type="paragraph" w:styleId="Header">
    <w:name w:val="header"/>
    <w:basedOn w:val="Normal"/>
    <w:link w:val="HeaderChar"/>
    <w:uiPriority w:val="99"/>
    <w:unhideWhenUsed/>
    <w:rsid w:val="00553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A7"/>
  </w:style>
  <w:style w:type="paragraph" w:styleId="Footer">
    <w:name w:val="footer"/>
    <w:basedOn w:val="Normal"/>
    <w:link w:val="FooterChar"/>
    <w:uiPriority w:val="99"/>
    <w:unhideWhenUsed/>
    <w:rsid w:val="00553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A7"/>
  </w:style>
  <w:style w:type="character" w:styleId="PlaceholderText">
    <w:name w:val="Placeholder Text"/>
    <w:basedOn w:val="DefaultParagraphFont"/>
    <w:uiPriority w:val="99"/>
    <w:semiHidden/>
    <w:rsid w:val="00D60ECD"/>
    <w:rPr>
      <w:color w:val="808080"/>
    </w:rPr>
  </w:style>
  <w:style w:type="character" w:styleId="Hyperlink">
    <w:name w:val="Hyperlink"/>
    <w:basedOn w:val="DefaultParagraphFont"/>
    <w:uiPriority w:val="99"/>
    <w:unhideWhenUsed/>
    <w:rsid w:val="00894927"/>
    <w:rPr>
      <w:color w:val="0000FF" w:themeColor="hyperlink"/>
      <w:u w:val="single"/>
    </w:rPr>
  </w:style>
  <w:style w:type="character" w:customStyle="1" w:styleId="mi">
    <w:name w:val="mi"/>
    <w:basedOn w:val="DefaultParagraphFont"/>
    <w:rsid w:val="002A76CA"/>
  </w:style>
  <w:style w:type="character" w:customStyle="1" w:styleId="mn">
    <w:name w:val="mn"/>
    <w:basedOn w:val="DefaultParagraphFont"/>
    <w:rsid w:val="002A76CA"/>
  </w:style>
  <w:style w:type="character" w:customStyle="1" w:styleId="mo">
    <w:name w:val="mo"/>
    <w:basedOn w:val="DefaultParagraphFont"/>
    <w:rsid w:val="002A76CA"/>
  </w:style>
  <w:style w:type="character" w:customStyle="1" w:styleId="mjxassistivemathml">
    <w:name w:val="mjx_assistive_mathml"/>
    <w:basedOn w:val="DefaultParagraphFont"/>
    <w:rsid w:val="002A76CA"/>
  </w:style>
  <w:style w:type="table" w:styleId="TableGrid">
    <w:name w:val="Table Grid"/>
    <w:basedOn w:val="TableNormal"/>
    <w:uiPriority w:val="39"/>
    <w:rsid w:val="00A44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B779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779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5Dark-Accent51">
    <w:name w:val="Grid Table 5 Dark - Accent 51"/>
    <w:basedOn w:val="TableNormal"/>
    <w:uiPriority w:val="50"/>
    <w:rsid w:val="009011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1">
    <w:name w:val="Grid Table 4 - Accent 61"/>
    <w:basedOn w:val="TableNormal"/>
    <w:uiPriority w:val="49"/>
    <w:rsid w:val="00786D1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BalloonText">
    <w:name w:val="Balloon Text"/>
    <w:basedOn w:val="Normal"/>
    <w:link w:val="BalloonTextChar"/>
    <w:uiPriority w:val="99"/>
    <w:semiHidden/>
    <w:unhideWhenUsed/>
    <w:rsid w:val="007D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353"/>
    <w:rPr>
      <w:rFonts w:ascii="Tahoma" w:hAnsi="Tahoma" w:cs="Tahoma"/>
      <w:sz w:val="16"/>
      <w:szCs w:val="16"/>
    </w:rPr>
  </w:style>
  <w:style w:type="table" w:customStyle="1" w:styleId="GridTable4-Accent51">
    <w:name w:val="Grid Table 4 - Accent 51"/>
    <w:basedOn w:val="TableNormal"/>
    <w:uiPriority w:val="49"/>
    <w:rsid w:val="00B633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2">
    <w:name w:val="Grid Table 5 Dark - Accent 52"/>
    <w:basedOn w:val="TableNormal"/>
    <w:uiPriority w:val="50"/>
    <w:rsid w:val="007323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3-Accent51">
    <w:name w:val="List Table 3 - Accent 51"/>
    <w:basedOn w:val="TableNormal"/>
    <w:uiPriority w:val="48"/>
    <w:rsid w:val="00274C9E"/>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talic">
    <w:name w:val="italic"/>
    <w:basedOn w:val="DefaultParagraphFont"/>
    <w:rsid w:val="00471B77"/>
  </w:style>
  <w:style w:type="character" w:customStyle="1" w:styleId="bold">
    <w:name w:val="bold"/>
    <w:basedOn w:val="DefaultParagraphFont"/>
    <w:rsid w:val="00471B77"/>
  </w:style>
  <w:style w:type="character" w:customStyle="1" w:styleId="orcid">
    <w:name w:val="orcid"/>
    <w:basedOn w:val="DefaultParagraphFont"/>
    <w:rsid w:val="00471B77"/>
  </w:style>
  <w:style w:type="character" w:customStyle="1" w:styleId="supref">
    <w:name w:val="sup_ref"/>
    <w:basedOn w:val="DefaultParagraphFont"/>
    <w:rsid w:val="00471B77"/>
  </w:style>
  <w:style w:type="character" w:styleId="Strong">
    <w:name w:val="Strong"/>
    <w:basedOn w:val="DefaultParagraphFont"/>
    <w:uiPriority w:val="22"/>
    <w:qFormat/>
    <w:rsid w:val="00471B77"/>
    <w:rPr>
      <w:b/>
      <w:bCs/>
    </w:rPr>
  </w:style>
  <w:style w:type="paragraph" w:styleId="NoSpacing">
    <w:name w:val="No Spacing"/>
    <w:uiPriority w:val="1"/>
    <w:qFormat/>
    <w:rsid w:val="00471B77"/>
    <w:pPr>
      <w:spacing w:after="0" w:line="240" w:lineRule="auto"/>
    </w:pPr>
    <w:rPr>
      <w:lang w:val="en-IN"/>
    </w:rPr>
  </w:style>
  <w:style w:type="character" w:customStyle="1" w:styleId="nowrap">
    <w:name w:val="nowrap"/>
    <w:basedOn w:val="DefaultParagraphFont"/>
    <w:rsid w:val="00471B77"/>
  </w:style>
  <w:style w:type="character" w:customStyle="1" w:styleId="small">
    <w:name w:val="small"/>
    <w:basedOn w:val="DefaultParagraphFont"/>
    <w:rsid w:val="00471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0116">
      <w:bodyDiv w:val="1"/>
      <w:marLeft w:val="0"/>
      <w:marRight w:val="0"/>
      <w:marTop w:val="0"/>
      <w:marBottom w:val="0"/>
      <w:divBdr>
        <w:top w:val="none" w:sz="0" w:space="0" w:color="auto"/>
        <w:left w:val="none" w:sz="0" w:space="0" w:color="auto"/>
        <w:bottom w:val="none" w:sz="0" w:space="0" w:color="auto"/>
        <w:right w:val="none" w:sz="0" w:space="0" w:color="auto"/>
      </w:divBdr>
    </w:div>
    <w:div w:id="970132878">
      <w:bodyDiv w:val="1"/>
      <w:marLeft w:val="0"/>
      <w:marRight w:val="0"/>
      <w:marTop w:val="0"/>
      <w:marBottom w:val="0"/>
      <w:divBdr>
        <w:top w:val="none" w:sz="0" w:space="0" w:color="auto"/>
        <w:left w:val="none" w:sz="0" w:space="0" w:color="auto"/>
        <w:bottom w:val="none" w:sz="0" w:space="0" w:color="auto"/>
        <w:right w:val="none" w:sz="0" w:space="0" w:color="auto"/>
      </w:divBdr>
    </w:div>
    <w:div w:id="198095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ABB98-F2B2-4F9F-BC38-ABF07B1D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15</Pages>
  <Words>10655</Words>
  <Characters>60740</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Chapter I: Introduction and Theoretical Background………………</vt:lpstr>
    </vt:vector>
  </TitlesOfParts>
  <Company>Grizli777</Company>
  <LinksUpToDate>false</LinksUpToDate>
  <CharactersWithSpaces>71253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Introduction and Theoretical Background………………</dc:title>
  <dc:creator>USER</dc:creator>
  <cp:lastModifiedBy>Ganesh Kamble</cp:lastModifiedBy>
  <cp:revision>807</cp:revision>
  <cp:lastPrinted>2023-06-06T07:16:00Z</cp:lastPrinted>
  <dcterms:created xsi:type="dcterms:W3CDTF">2022-12-29T08:26:00Z</dcterms:created>
  <dcterms:modified xsi:type="dcterms:W3CDTF">2023-09-06T18:13:00Z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a8bbaa25ef027f597e1935fb1a705feaa1afb33a598e65d0b35be483bc213257</vt:lpwstr>
  </property>
  <property fmtid="{D5CDD505-2E9C-101B-9397-08002B2CF9AE}" pid="3" name="Mendeley Recent Style Id 0_1">
    <vt:lpwstr>http://www.zotero.org/styles/acs-applied-materials-and-interfaces</vt:lpwstr>
  </property>
  <property fmtid="{D5CDD505-2E9C-101B-9397-08002B2CF9AE}" pid="4" name="Mendeley Recent Style Name 0_1">
    <vt:lpwstr>ACS Applied Materials &amp; Interfaces</vt:lpwstr>
  </property>
  <property fmtid="{D5CDD505-2E9C-101B-9397-08002B2CF9AE}" pid="5" name="Mendeley Recent Style Id 1_1">
    <vt:lpwstr>http://www.zotero.org/styles/chemical-engineering-journal</vt:lpwstr>
  </property>
  <property fmtid="{D5CDD505-2E9C-101B-9397-08002B2CF9AE}" pid="6" name="Mendeley Recent Style Name 1_1">
    <vt:lpwstr>Chemical Engineering Journal</vt:lpwstr>
  </property>
  <property fmtid="{D5CDD505-2E9C-101B-9397-08002B2CF9AE}" pid="7" name="Mendeley Recent Style Id 2_1">
    <vt:lpwstr>http://www.zotero.org/styles/ieee</vt:lpwstr>
  </property>
  <property fmtid="{D5CDD505-2E9C-101B-9397-08002B2CF9AE}" pid="8" name="Mendeley Recent Style Name 2_1">
    <vt:lpwstr>IEEE</vt:lpwstr>
  </property>
  <property fmtid="{D5CDD505-2E9C-101B-9397-08002B2CF9AE}" pid="9" name="Mendeley Recent Style Id 3_1">
    <vt:lpwstr>http://www.zotero.org/styles/journal-of-colloid-and-interface-science</vt:lpwstr>
  </property>
  <property fmtid="{D5CDD505-2E9C-101B-9397-08002B2CF9AE}" pid="10" name="Mendeley Recent Style Name 3_1">
    <vt:lpwstr>Journal of Colloid And Interface Science</vt:lpwstr>
  </property>
  <property fmtid="{D5CDD505-2E9C-101B-9397-08002B2CF9AE}" pid="11" name="Mendeley Recent Style Id 4_1">
    <vt:lpwstr>http://www.zotero.org/styles/journal-of-energy-storage</vt:lpwstr>
  </property>
  <property fmtid="{D5CDD505-2E9C-101B-9397-08002B2CF9AE}" pid="12" name="Mendeley Recent Style Name 4_1">
    <vt:lpwstr>Journal of Energy Storage</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9th edition</vt:lpwstr>
  </property>
  <property fmtid="{D5CDD505-2E9C-101B-9397-08002B2CF9AE}" pid="15" name="Mendeley Recent Style Id 6_1">
    <vt:lpwstr>http://www.zotero.org/styles/nano-energy</vt:lpwstr>
  </property>
  <property fmtid="{D5CDD505-2E9C-101B-9397-08002B2CF9AE}" pid="16" name="Mendeley Recent Style Name 6_1">
    <vt:lpwstr>Nano Energy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http://www.zotero.org/styles/new-journal-of-chemistry</vt:lpwstr>
  </property>
  <property fmtid="{D5CDD505-2E9C-101B-9397-08002B2CF9AE}" pid="20" name="Mendeley Recent Style Name 8_1">
    <vt:lpwstr>New Journal of Chemistry</vt:lpwstr>
  </property>
  <property fmtid="{D5CDD505-2E9C-101B-9397-08002B2CF9AE}" pid="21" name="Mendeley Recent Style Id 9_1">
    <vt:lpwstr>http://www.zotero.org/styles/sustainable-energy-and-fuels</vt:lpwstr>
  </property>
  <property fmtid="{D5CDD505-2E9C-101B-9397-08002B2CF9AE}" pid="22" name="Mendeley Recent Style Name 9_1">
    <vt:lpwstr>Sustainable Energy &amp; Fuels</vt:lpwstr>
  </property>
  <property fmtid="{D5CDD505-2E9C-101B-9397-08002B2CF9AE}" pid="23" name="Mendeley Document_1">
    <vt:lpwstr>True</vt:lpwstr>
  </property>
  <property fmtid="{D5CDD505-2E9C-101B-9397-08002B2CF9AE}" pid="24" name="Mendeley Citation Style_1">
    <vt:lpwstr>http://www.zotero.org/styles/new-journal-of-chemistry</vt:lpwstr>
  </property>
  <property fmtid="{D5CDD505-2E9C-101B-9397-08002B2CF9AE}" pid="25" name="Mendeley Unique User Id_1">
    <vt:lpwstr>fb970d8c-8e2f-3dce-b3ba-4cd23d4a2683</vt:lpwstr>
  </property>
</Properties>
</file>