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B90666" w14:textId="46666906" w:rsidR="003B6DFB" w:rsidRPr="000924DC" w:rsidRDefault="00BD5B53" w:rsidP="000924DC">
      <w:pPr>
        <w:shd w:val="clear" w:color="auto" w:fill="FFFFFF"/>
        <w:spacing w:before="400"/>
        <w:jc w:val="center"/>
        <w:outlineLvl w:val="0"/>
        <w:rPr>
          <w:rFonts w:ascii="Times New Roman" w:eastAsia="Times New Roman" w:hAnsi="Times New Roman" w:cs="Times New Roman"/>
          <w:b/>
          <w:color w:val="000000"/>
          <w:spacing w:val="-2"/>
          <w:kern w:val="36"/>
          <w:sz w:val="48"/>
          <w:szCs w:val="48"/>
          <w:lang w:eastAsia="en-IN"/>
        </w:rPr>
      </w:pPr>
      <w:r w:rsidRPr="000924DC">
        <w:rPr>
          <w:rFonts w:ascii="Times New Roman" w:eastAsia="Times New Roman" w:hAnsi="Times New Roman" w:cs="Times New Roman"/>
          <w:b/>
          <w:color w:val="000000"/>
          <w:spacing w:val="-2"/>
          <w:kern w:val="36"/>
          <w:sz w:val="48"/>
          <w:szCs w:val="48"/>
          <w:lang w:eastAsia="en-IN"/>
        </w:rPr>
        <w:t xml:space="preserve">FUTURE TRENDS FOR </w:t>
      </w:r>
      <w:r w:rsidR="009D0882" w:rsidRPr="000924DC">
        <w:rPr>
          <w:rFonts w:ascii="Times New Roman" w:eastAsia="Times New Roman" w:hAnsi="Times New Roman" w:cs="Times New Roman"/>
          <w:b/>
          <w:color w:val="000000"/>
          <w:spacing w:val="-2"/>
          <w:kern w:val="36"/>
          <w:sz w:val="48"/>
          <w:szCs w:val="48"/>
          <w:lang w:eastAsia="en-IN"/>
        </w:rPr>
        <w:t>CHRONIC KIDNEY DISEASE DIAGNOSIS</w:t>
      </w:r>
      <w:r w:rsidR="000924DC">
        <w:rPr>
          <w:rFonts w:ascii="Times New Roman" w:eastAsia="Times New Roman" w:hAnsi="Times New Roman" w:cs="Times New Roman"/>
          <w:b/>
          <w:color w:val="000000"/>
          <w:spacing w:val="-2"/>
          <w:kern w:val="36"/>
          <w:sz w:val="48"/>
          <w:szCs w:val="48"/>
          <w:lang w:eastAsia="en-IN"/>
        </w:rPr>
        <w:t>, TREATMENT</w:t>
      </w:r>
      <w:r w:rsidR="009D0882" w:rsidRPr="000924DC">
        <w:rPr>
          <w:rFonts w:ascii="Times New Roman" w:eastAsia="Times New Roman" w:hAnsi="Times New Roman" w:cs="Times New Roman"/>
          <w:b/>
          <w:color w:val="000000"/>
          <w:spacing w:val="-2"/>
          <w:kern w:val="36"/>
          <w:sz w:val="48"/>
          <w:szCs w:val="48"/>
          <w:lang w:eastAsia="en-IN"/>
        </w:rPr>
        <w:t xml:space="preserve"> AND MANAGEMENT</w:t>
      </w:r>
    </w:p>
    <w:p w14:paraId="1627E6A6" w14:textId="65C43A53" w:rsidR="009D0882" w:rsidRPr="000924DC" w:rsidRDefault="000924DC" w:rsidP="009D0882">
      <w:pPr>
        <w:pStyle w:val="Author"/>
        <w:spacing w:before="0" w:after="0"/>
        <w:rPr>
          <w:rFonts w:eastAsia="MS Mincho"/>
          <w:sz w:val="20"/>
          <w:szCs w:val="20"/>
        </w:rPr>
      </w:pPr>
      <w:r w:rsidRPr="000924DC">
        <w:rPr>
          <w:rFonts w:eastAsia="MS Mincho"/>
          <w:sz w:val="20"/>
          <w:szCs w:val="20"/>
        </w:rPr>
        <w:t xml:space="preserve">Mrs. </w:t>
      </w:r>
      <w:r w:rsidR="009D0882" w:rsidRPr="000924DC">
        <w:rPr>
          <w:rFonts w:eastAsia="MS Mincho"/>
          <w:sz w:val="20"/>
          <w:szCs w:val="20"/>
        </w:rPr>
        <w:t>ANITHA D</w:t>
      </w:r>
    </w:p>
    <w:p w14:paraId="13C8338B" w14:textId="77777777" w:rsidR="009D0882" w:rsidRPr="000924DC" w:rsidRDefault="009D0882" w:rsidP="009D0882">
      <w:pPr>
        <w:pStyle w:val="Affiliation"/>
        <w:rPr>
          <w:rFonts w:eastAsia="MS Mincho"/>
        </w:rPr>
      </w:pPr>
      <w:r w:rsidRPr="000924DC">
        <w:rPr>
          <w:rFonts w:eastAsia="MS Mincho"/>
        </w:rPr>
        <w:t>Department of Medical Laboratory Technology</w:t>
      </w:r>
    </w:p>
    <w:p w14:paraId="026E08AF" w14:textId="77777777" w:rsidR="009D0882" w:rsidRPr="000924DC" w:rsidRDefault="009D0882" w:rsidP="009D0882">
      <w:pPr>
        <w:pStyle w:val="Affiliation"/>
        <w:rPr>
          <w:rFonts w:eastAsia="MS Mincho"/>
        </w:rPr>
      </w:pPr>
      <w:r w:rsidRPr="000924DC">
        <w:rPr>
          <w:rFonts w:eastAsia="MS Mincho"/>
        </w:rPr>
        <w:t>School of Allied Health Sciences, AVMC &amp; H Campus</w:t>
      </w:r>
    </w:p>
    <w:p w14:paraId="524FC2FE" w14:textId="77777777" w:rsidR="009D0882" w:rsidRPr="000924DC" w:rsidRDefault="009D0882" w:rsidP="009D0882">
      <w:pPr>
        <w:pStyle w:val="Affiliation"/>
        <w:rPr>
          <w:rFonts w:eastAsia="MS Mincho"/>
        </w:rPr>
      </w:pPr>
      <w:r w:rsidRPr="000924DC">
        <w:rPr>
          <w:rFonts w:eastAsia="MS Mincho"/>
        </w:rPr>
        <w:t>Puducherry, India</w:t>
      </w:r>
    </w:p>
    <w:p w14:paraId="58F86490" w14:textId="5198D904" w:rsidR="009D0882" w:rsidRPr="000924DC" w:rsidRDefault="00535699" w:rsidP="009D0882">
      <w:pPr>
        <w:pStyle w:val="Affiliation"/>
      </w:pPr>
      <w:hyperlink r:id="rId6" w:history="1">
        <w:r w:rsidR="009D0882" w:rsidRPr="000924DC">
          <w:rPr>
            <w:rStyle w:val="Hyperlink"/>
          </w:rPr>
          <w:t>anithaslims@gmail.com</w:t>
        </w:r>
      </w:hyperlink>
      <w:r w:rsidR="009D0882" w:rsidRPr="000924DC">
        <w:t xml:space="preserve"> </w:t>
      </w:r>
    </w:p>
    <w:p w14:paraId="0422D56E" w14:textId="77777777" w:rsidR="000924DC" w:rsidRPr="000924DC" w:rsidRDefault="000924DC" w:rsidP="009D0882">
      <w:pPr>
        <w:pStyle w:val="Affiliation"/>
        <w:rPr>
          <w:rFonts w:eastAsia="MS Mincho"/>
        </w:rPr>
      </w:pPr>
    </w:p>
    <w:p w14:paraId="5D372E5A" w14:textId="77777777" w:rsidR="003B6DFB" w:rsidRPr="000924DC" w:rsidRDefault="003B6DFB" w:rsidP="000924DC">
      <w:pPr>
        <w:shd w:val="clear" w:color="auto" w:fill="FFFFFF"/>
        <w:spacing w:after="0" w:line="240" w:lineRule="auto"/>
        <w:jc w:val="center"/>
        <w:outlineLvl w:val="2"/>
        <w:rPr>
          <w:rFonts w:ascii="Times New Roman" w:eastAsia="Times New Roman" w:hAnsi="Times New Roman" w:cs="Times New Roman"/>
          <w:b/>
          <w:color w:val="4A442A" w:themeColor="background2" w:themeShade="40"/>
          <w:spacing w:val="-2"/>
          <w:sz w:val="24"/>
          <w:szCs w:val="24"/>
          <w:lang w:eastAsia="en-IN"/>
        </w:rPr>
      </w:pPr>
      <w:r w:rsidRPr="000924DC">
        <w:rPr>
          <w:rFonts w:ascii="Times New Roman" w:eastAsia="Times New Roman" w:hAnsi="Times New Roman" w:cs="Times New Roman"/>
          <w:b/>
          <w:color w:val="4A442A" w:themeColor="background2" w:themeShade="40"/>
          <w:spacing w:val="-2"/>
          <w:sz w:val="24"/>
          <w:szCs w:val="24"/>
          <w:lang w:eastAsia="en-IN"/>
        </w:rPr>
        <w:t>Abstract</w:t>
      </w:r>
    </w:p>
    <w:p w14:paraId="1385A78D" w14:textId="03952DE5" w:rsidR="00413AEB" w:rsidRDefault="003B6DFB" w:rsidP="00413AEB">
      <w:pPr>
        <w:shd w:val="clear" w:color="auto" w:fill="FFFFFF"/>
        <w:spacing w:before="400" w:after="400"/>
        <w:jc w:val="both"/>
        <w:rPr>
          <w:rFonts w:ascii="Times New Roman" w:eastAsia="Times New Roman" w:hAnsi="Times New Roman" w:cs="Times New Roman"/>
          <w:color w:val="212121"/>
          <w:sz w:val="20"/>
          <w:szCs w:val="20"/>
          <w:lang w:eastAsia="en-IN"/>
        </w:rPr>
      </w:pPr>
      <w:r w:rsidRPr="000924DC">
        <w:rPr>
          <w:rFonts w:ascii="Times New Roman" w:eastAsia="Times New Roman" w:hAnsi="Times New Roman" w:cs="Times New Roman"/>
          <w:color w:val="212121"/>
          <w:sz w:val="20"/>
          <w:szCs w:val="20"/>
          <w:lang w:eastAsia="en-IN"/>
        </w:rPr>
        <w:t>Chronic kidney disease (CKD) is the 16th leading cause of years of life lost worldwide. Appropriate screening, diagnosis, and management by primary care clinicians are necessary to prevent adverse CKD-associated outcomes, including cardiovascular disease, end-stage kidney disease, and death.</w:t>
      </w:r>
      <w:r w:rsidR="00DF3D8D" w:rsidRPr="000924DC">
        <w:rPr>
          <w:rFonts w:ascii="Times New Roman" w:eastAsia="Times New Roman" w:hAnsi="Times New Roman" w:cs="Times New Roman"/>
          <w:color w:val="212121"/>
          <w:sz w:val="20"/>
          <w:szCs w:val="20"/>
          <w:lang w:eastAsia="en-IN"/>
        </w:rPr>
        <w:t xml:space="preserve"> </w:t>
      </w:r>
      <w:r w:rsidRPr="000924DC">
        <w:rPr>
          <w:rFonts w:ascii="Times New Roman" w:eastAsia="Times New Roman" w:hAnsi="Times New Roman" w:cs="Times New Roman"/>
          <w:color w:val="212121"/>
          <w:sz w:val="20"/>
          <w:szCs w:val="20"/>
          <w:lang w:eastAsia="en-IN"/>
        </w:rPr>
        <w:t>CKD, which affects 8% to 16% of people globally, is described as a chronic impairment in kidney structure or function (such as a glomerular filtration rate [GFR] 60 mL/min/1.73 m2 or albuminuria 30 mg per 24 hours) for more than 3 months. The most typical causes of CKD in developed nations are diabetes and hypertension. Less than 5% of people with early CKD, however, claim to be aware of their condition. Staging and novel risk assessment techniques that take GFR and albuminuria into account can help direct therapy, monitoring, and referral strategies for those who have been diagnosed with CKD. Angiotensin-converting enzyme inhibitors or angiotensin II receptor blockers are effective in treating albuminuria, reducing the risk of cardiovascular disease, avoiding possible nephrotoxins like nonsteroidal anti-inflammatory medications, and treating CKD.</w:t>
      </w:r>
    </w:p>
    <w:p w14:paraId="61D7F4AD" w14:textId="43CE0326" w:rsidR="000924DC" w:rsidRPr="00535699" w:rsidRDefault="000924DC" w:rsidP="00413AEB">
      <w:pPr>
        <w:shd w:val="clear" w:color="auto" w:fill="FFFFFF"/>
        <w:spacing w:before="400" w:after="400"/>
        <w:jc w:val="both"/>
        <w:rPr>
          <w:rFonts w:ascii="Times New Roman" w:eastAsia="Times New Roman" w:hAnsi="Times New Roman" w:cs="Times New Roman"/>
          <w:color w:val="212121"/>
          <w:sz w:val="20"/>
          <w:szCs w:val="20"/>
          <w:lang w:eastAsia="en-IN"/>
        </w:rPr>
      </w:pPr>
      <w:r w:rsidRPr="000924DC">
        <w:rPr>
          <w:rFonts w:ascii="Times New Roman" w:eastAsia="Times New Roman" w:hAnsi="Times New Roman" w:cs="Times New Roman"/>
          <w:b/>
          <w:color w:val="212121"/>
          <w:sz w:val="20"/>
          <w:szCs w:val="20"/>
          <w:lang w:eastAsia="en-IN"/>
        </w:rPr>
        <w:t>Keywords:</w:t>
      </w:r>
      <w:r w:rsidR="00535699">
        <w:rPr>
          <w:rFonts w:ascii="Times New Roman" w:eastAsia="Times New Roman" w:hAnsi="Times New Roman" w:cs="Times New Roman"/>
          <w:b/>
          <w:color w:val="212121"/>
          <w:sz w:val="20"/>
          <w:szCs w:val="20"/>
          <w:lang w:eastAsia="en-IN"/>
        </w:rPr>
        <w:t xml:space="preserve"> </w:t>
      </w:r>
      <w:r w:rsidR="00535699" w:rsidRPr="00535699">
        <w:rPr>
          <w:rFonts w:ascii="Times New Roman" w:eastAsia="Times New Roman" w:hAnsi="Times New Roman" w:cs="Times New Roman"/>
          <w:color w:val="212121"/>
          <w:sz w:val="20"/>
          <w:szCs w:val="20"/>
          <w:lang w:eastAsia="en-IN"/>
        </w:rPr>
        <w:t>Chronic Kidney diseases, Glomerular Filtrate Rate, Albuminuria, Angio</w:t>
      </w:r>
      <w:r w:rsidR="00535699">
        <w:rPr>
          <w:rFonts w:ascii="Times New Roman" w:eastAsia="Times New Roman" w:hAnsi="Times New Roman" w:cs="Times New Roman"/>
          <w:color w:val="212121"/>
          <w:sz w:val="20"/>
          <w:szCs w:val="20"/>
          <w:lang w:eastAsia="en-IN"/>
        </w:rPr>
        <w:t>t</w:t>
      </w:r>
      <w:r w:rsidR="00535699" w:rsidRPr="00535699">
        <w:rPr>
          <w:rFonts w:ascii="Times New Roman" w:eastAsia="Times New Roman" w:hAnsi="Times New Roman" w:cs="Times New Roman"/>
          <w:color w:val="212121"/>
          <w:sz w:val="20"/>
          <w:szCs w:val="20"/>
          <w:lang w:eastAsia="en-IN"/>
        </w:rPr>
        <w:t>ensin Converting Enzyme Inhibitors, Angiotensin II Receptors, , Hypertension, Anti-Inflammatory Medications.</w:t>
      </w:r>
    </w:p>
    <w:p w14:paraId="09798925" w14:textId="5E6A4F90" w:rsidR="005F4ED9" w:rsidRPr="000924DC" w:rsidRDefault="00DF3D8D" w:rsidP="000924DC">
      <w:pPr>
        <w:pStyle w:val="ListParagraph"/>
        <w:numPr>
          <w:ilvl w:val="0"/>
          <w:numId w:val="1"/>
        </w:numPr>
        <w:shd w:val="clear" w:color="auto" w:fill="FFFFFF"/>
        <w:spacing w:before="400" w:after="400"/>
        <w:jc w:val="center"/>
        <w:rPr>
          <w:rFonts w:ascii="Times New Roman" w:eastAsia="Times New Roman" w:hAnsi="Times New Roman" w:cs="Times New Roman"/>
          <w:b/>
          <w:color w:val="4A442A" w:themeColor="background2" w:themeShade="40"/>
          <w:sz w:val="24"/>
          <w:szCs w:val="24"/>
          <w:lang w:eastAsia="en-IN"/>
        </w:rPr>
      </w:pPr>
      <w:r w:rsidRPr="000924DC">
        <w:rPr>
          <w:rFonts w:ascii="Times New Roman" w:eastAsia="Times New Roman" w:hAnsi="Times New Roman" w:cs="Times New Roman"/>
          <w:b/>
          <w:color w:val="4A442A" w:themeColor="background2" w:themeShade="40"/>
          <w:sz w:val="24"/>
          <w:szCs w:val="24"/>
          <w:lang w:eastAsia="en-IN"/>
        </w:rPr>
        <w:t>Introduction</w:t>
      </w:r>
    </w:p>
    <w:p w14:paraId="635848FF" w14:textId="4CF540CB" w:rsidR="006334C6" w:rsidRPr="000924DC" w:rsidRDefault="003B6DFB" w:rsidP="00413AEB">
      <w:pPr>
        <w:shd w:val="clear" w:color="auto" w:fill="FFFFFF"/>
        <w:spacing w:before="400" w:after="400"/>
        <w:jc w:val="both"/>
        <w:rPr>
          <w:rFonts w:ascii="Times New Roman" w:hAnsi="Times New Roman" w:cs="Times New Roman"/>
          <w:color w:val="FF0000"/>
          <w:sz w:val="20"/>
          <w:szCs w:val="20"/>
          <w:shd w:val="clear" w:color="auto" w:fill="FFFFFF"/>
          <w:vertAlign w:val="superscript"/>
        </w:rPr>
      </w:pPr>
      <w:r w:rsidRPr="000924DC">
        <w:rPr>
          <w:rFonts w:ascii="Times New Roman" w:hAnsi="Times New Roman" w:cs="Times New Roman"/>
          <w:sz w:val="20"/>
          <w:szCs w:val="20"/>
        </w:rPr>
        <w:t xml:space="preserve">Between 8% and 16% of people worldwide are affected with chronic kidney disease (CKD), which is frequently overlooked by patients and medical </w:t>
      </w:r>
      <w:proofErr w:type="gramStart"/>
      <w:r w:rsidRPr="000924DC">
        <w:rPr>
          <w:rFonts w:ascii="Times New Roman" w:hAnsi="Times New Roman" w:cs="Times New Roman"/>
          <w:sz w:val="20"/>
          <w:szCs w:val="20"/>
        </w:rPr>
        <w:t>professionals</w:t>
      </w:r>
      <w:r w:rsidR="003E67FE" w:rsidRPr="000924DC">
        <w:rPr>
          <w:rFonts w:ascii="Times New Roman" w:hAnsi="Times New Roman" w:cs="Times New Roman"/>
          <w:color w:val="FF0000"/>
          <w:sz w:val="20"/>
          <w:szCs w:val="20"/>
          <w:vertAlign w:val="superscript"/>
        </w:rPr>
        <w:t>(</w:t>
      </w:r>
      <w:proofErr w:type="gramEnd"/>
      <w:r w:rsidR="003E67FE" w:rsidRPr="000924DC">
        <w:rPr>
          <w:rFonts w:ascii="Times New Roman" w:hAnsi="Times New Roman" w:cs="Times New Roman"/>
          <w:color w:val="FF0000"/>
          <w:sz w:val="20"/>
          <w:szCs w:val="20"/>
          <w:vertAlign w:val="superscript"/>
        </w:rPr>
        <w:t>1-4)</w:t>
      </w:r>
      <w:r w:rsidRPr="000924DC">
        <w:rPr>
          <w:rFonts w:ascii="Times New Roman" w:hAnsi="Times New Roman" w:cs="Times New Roman"/>
          <w:sz w:val="20"/>
          <w:szCs w:val="20"/>
        </w:rPr>
        <w:t>. Defined as having a glomerul</w:t>
      </w:r>
      <w:bookmarkStart w:id="0" w:name="_GoBack"/>
      <w:bookmarkEnd w:id="0"/>
      <w:r w:rsidRPr="000924DC">
        <w:rPr>
          <w:rFonts w:ascii="Times New Roman" w:hAnsi="Times New Roman" w:cs="Times New Roman"/>
          <w:sz w:val="20"/>
          <w:szCs w:val="20"/>
        </w:rPr>
        <w:t xml:space="preserve">ar filtration rate (GFR) of less than 60 mL/min/1.73 m2, albuminuria of at least 30 mg per 24 hours, or signs of kidney damage, such as persistent </w:t>
      </w:r>
      <w:proofErr w:type="spellStart"/>
      <w:r w:rsidRPr="000924DC">
        <w:rPr>
          <w:rFonts w:ascii="Times New Roman" w:hAnsi="Times New Roman" w:cs="Times New Roman"/>
          <w:sz w:val="20"/>
          <w:szCs w:val="20"/>
        </w:rPr>
        <w:t>hematuria</w:t>
      </w:r>
      <w:proofErr w:type="spellEnd"/>
      <w:r w:rsidRPr="000924DC">
        <w:rPr>
          <w:rFonts w:ascii="Times New Roman" w:hAnsi="Times New Roman" w:cs="Times New Roman"/>
          <w:sz w:val="20"/>
          <w:szCs w:val="20"/>
        </w:rPr>
        <w:t xml:space="preserve"> or anatomical abnormalities like polycystic or dysplastic kidneys, that last for longer than three months</w:t>
      </w:r>
      <w:proofErr w:type="gramStart"/>
      <w:r w:rsidRPr="000924DC">
        <w:rPr>
          <w:rFonts w:ascii="Times New Roman" w:hAnsi="Times New Roman" w:cs="Times New Roman"/>
          <w:color w:val="FF0000"/>
          <w:sz w:val="20"/>
          <w:szCs w:val="20"/>
          <w:vertAlign w:val="superscript"/>
        </w:rPr>
        <w:t>,</w:t>
      </w:r>
      <w:r w:rsidR="003E67FE" w:rsidRPr="000924DC">
        <w:rPr>
          <w:rFonts w:ascii="Times New Roman" w:hAnsi="Times New Roman" w:cs="Times New Roman"/>
          <w:color w:val="FF0000"/>
          <w:sz w:val="20"/>
          <w:szCs w:val="20"/>
          <w:vertAlign w:val="superscript"/>
        </w:rPr>
        <w:t>(</w:t>
      </w:r>
      <w:proofErr w:type="gramEnd"/>
      <w:r w:rsidR="003E67FE" w:rsidRPr="000924DC">
        <w:rPr>
          <w:rFonts w:ascii="Times New Roman" w:hAnsi="Times New Roman" w:cs="Times New Roman"/>
          <w:color w:val="FF0000"/>
          <w:sz w:val="20"/>
          <w:szCs w:val="20"/>
          <w:vertAlign w:val="superscript"/>
        </w:rPr>
        <w:t>5)</w:t>
      </w:r>
      <w:r w:rsidRPr="000924DC">
        <w:rPr>
          <w:rFonts w:ascii="Times New Roman" w:hAnsi="Times New Roman" w:cs="Times New Roman"/>
          <w:color w:val="FF0000"/>
          <w:sz w:val="20"/>
          <w:szCs w:val="20"/>
          <w:shd w:val="clear" w:color="auto" w:fill="FFFFFF"/>
        </w:rPr>
        <w:t xml:space="preserve"> </w:t>
      </w:r>
      <w:r w:rsidRPr="000924DC">
        <w:rPr>
          <w:rFonts w:ascii="Times New Roman" w:hAnsi="Times New Roman" w:cs="Times New Roman"/>
          <w:color w:val="212121"/>
          <w:sz w:val="20"/>
          <w:szCs w:val="20"/>
          <w:shd w:val="clear" w:color="auto" w:fill="FFFFFF"/>
        </w:rPr>
        <w:t>CKD is more prevalent in low- and middle-income than in high-income countries</w:t>
      </w:r>
      <w:r w:rsidR="003E67FE" w:rsidRPr="000924DC">
        <w:rPr>
          <w:rFonts w:ascii="Times New Roman" w:hAnsi="Times New Roman" w:cs="Times New Roman"/>
          <w:color w:val="FF0000"/>
          <w:sz w:val="20"/>
          <w:szCs w:val="20"/>
          <w:shd w:val="clear" w:color="auto" w:fill="FFFFFF"/>
          <w:vertAlign w:val="superscript"/>
        </w:rPr>
        <w:t>(6)</w:t>
      </w:r>
      <w:r w:rsidRPr="000924DC">
        <w:rPr>
          <w:rFonts w:ascii="Times New Roman" w:hAnsi="Times New Roman" w:cs="Times New Roman"/>
          <w:color w:val="FF0000"/>
          <w:sz w:val="20"/>
          <w:szCs w:val="20"/>
          <w:shd w:val="clear" w:color="auto" w:fill="FFFFFF"/>
          <w:vertAlign w:val="superscript"/>
        </w:rPr>
        <w:t>.</w:t>
      </w:r>
      <w:r w:rsidRPr="000924DC">
        <w:rPr>
          <w:rFonts w:ascii="Times New Roman" w:hAnsi="Times New Roman" w:cs="Times New Roman"/>
          <w:color w:val="FF0000"/>
          <w:sz w:val="20"/>
          <w:szCs w:val="20"/>
        </w:rPr>
        <w:t xml:space="preserve"> </w:t>
      </w:r>
      <w:r w:rsidRPr="000924DC">
        <w:rPr>
          <w:rFonts w:ascii="Times New Roman" w:hAnsi="Times New Roman" w:cs="Times New Roman"/>
          <w:color w:val="212121"/>
          <w:sz w:val="20"/>
          <w:szCs w:val="20"/>
          <w:shd w:val="clear" w:color="auto" w:fill="FFFFFF"/>
        </w:rPr>
        <w:t xml:space="preserve">The management and evaluation of CKD should use a risk-based </w:t>
      </w:r>
      <w:r w:rsidRPr="000924DC">
        <w:rPr>
          <w:rFonts w:ascii="Times New Roman" w:hAnsi="Times New Roman" w:cs="Times New Roman"/>
          <w:sz w:val="20"/>
          <w:szCs w:val="20"/>
          <w:shd w:val="clear" w:color="auto" w:fill="FFFFFF"/>
        </w:rPr>
        <w:t>approach, according to recent professional guidelines</w:t>
      </w:r>
      <w:proofErr w:type="gramStart"/>
      <w:r w:rsidRPr="000924DC">
        <w:rPr>
          <w:rFonts w:ascii="Times New Roman" w:hAnsi="Times New Roman" w:cs="Times New Roman"/>
          <w:color w:val="FF0000"/>
          <w:sz w:val="20"/>
          <w:szCs w:val="20"/>
          <w:shd w:val="clear" w:color="auto" w:fill="FFFFFF"/>
          <w:vertAlign w:val="superscript"/>
        </w:rPr>
        <w:t>.</w:t>
      </w:r>
      <w:r w:rsidR="00BC675F" w:rsidRPr="000924DC">
        <w:rPr>
          <w:rFonts w:ascii="Times New Roman" w:hAnsi="Times New Roman" w:cs="Times New Roman"/>
          <w:color w:val="FF0000"/>
          <w:sz w:val="20"/>
          <w:szCs w:val="20"/>
          <w:shd w:val="clear" w:color="auto" w:fill="FFFFFF"/>
          <w:vertAlign w:val="superscript"/>
        </w:rPr>
        <w:t>(</w:t>
      </w:r>
      <w:proofErr w:type="gramEnd"/>
      <w:r w:rsidR="00BC675F" w:rsidRPr="000924DC">
        <w:rPr>
          <w:rFonts w:ascii="Times New Roman" w:hAnsi="Times New Roman" w:cs="Times New Roman"/>
          <w:color w:val="FF0000"/>
          <w:sz w:val="20"/>
          <w:szCs w:val="20"/>
          <w:shd w:val="clear" w:color="auto" w:fill="FFFFFF"/>
          <w:vertAlign w:val="superscript"/>
        </w:rPr>
        <w:t>4)</w:t>
      </w:r>
    </w:p>
    <w:p w14:paraId="05B615A5" w14:textId="30AB6CB7" w:rsidR="00413AEB" w:rsidRPr="000924DC" w:rsidRDefault="00DF3D8D" w:rsidP="000924DC">
      <w:pPr>
        <w:pStyle w:val="ListParagraph"/>
        <w:numPr>
          <w:ilvl w:val="0"/>
          <w:numId w:val="1"/>
        </w:numPr>
        <w:jc w:val="center"/>
        <w:rPr>
          <w:rFonts w:ascii="Times New Roman" w:hAnsi="Times New Roman" w:cs="Times New Roman"/>
          <w:color w:val="212121"/>
          <w:sz w:val="24"/>
          <w:szCs w:val="24"/>
          <w:shd w:val="clear" w:color="auto" w:fill="FFFFFF"/>
        </w:rPr>
      </w:pPr>
      <w:r w:rsidRPr="000924DC">
        <w:rPr>
          <w:rFonts w:ascii="Times New Roman" w:hAnsi="Times New Roman" w:cs="Times New Roman"/>
          <w:b/>
          <w:color w:val="4A442A" w:themeColor="background2" w:themeShade="40"/>
          <w:sz w:val="24"/>
          <w:szCs w:val="24"/>
          <w:shd w:val="clear" w:color="auto" w:fill="FFFFFF"/>
        </w:rPr>
        <w:t>Methods</w:t>
      </w:r>
    </w:p>
    <w:p w14:paraId="7B256676" w14:textId="7F5D91B9" w:rsidR="00DF3D8D" w:rsidRPr="000924DC" w:rsidRDefault="009550FD" w:rsidP="000924DC">
      <w:pPr>
        <w:spacing w:after="0" w:line="240" w:lineRule="auto"/>
        <w:jc w:val="both"/>
        <w:rPr>
          <w:rFonts w:ascii="Times New Roman" w:hAnsi="Times New Roman" w:cs="Times New Roman"/>
          <w:sz w:val="20"/>
          <w:szCs w:val="20"/>
        </w:rPr>
      </w:pPr>
      <w:r w:rsidRPr="000924DC">
        <w:rPr>
          <w:rFonts w:ascii="Times New Roman" w:hAnsi="Times New Roman" w:cs="Times New Roman"/>
          <w:sz w:val="20"/>
          <w:szCs w:val="20"/>
        </w:rPr>
        <w:t xml:space="preserve">It is a </w:t>
      </w:r>
      <w:r w:rsidR="00FE2649" w:rsidRPr="000924DC">
        <w:rPr>
          <w:rFonts w:ascii="Times New Roman" w:hAnsi="Times New Roman" w:cs="Times New Roman"/>
          <w:sz w:val="20"/>
          <w:szCs w:val="20"/>
        </w:rPr>
        <w:t xml:space="preserve">chronic renal </w:t>
      </w:r>
      <w:r w:rsidRPr="000924DC">
        <w:rPr>
          <w:rFonts w:ascii="Times New Roman" w:hAnsi="Times New Roman" w:cs="Times New Roman"/>
          <w:sz w:val="20"/>
          <w:szCs w:val="20"/>
        </w:rPr>
        <w:t>failure;</w:t>
      </w:r>
      <w:r w:rsidR="00FE2649" w:rsidRPr="000924DC">
        <w:rPr>
          <w:rFonts w:ascii="Times New Roman" w:hAnsi="Times New Roman" w:cs="Times New Roman"/>
          <w:sz w:val="20"/>
          <w:szCs w:val="20"/>
        </w:rPr>
        <w:t xml:space="preserve"> chronic renal insufficiency, epidemiology, incidence, prevalence, occurrence, diagnosis, assessment, identification, screening, workup, etiology, causes, management, treatment, intervention, therapy, and prevention were all searched for in a Medline and PubMed database up to April 2019. Results were limited to academic articles and guidelines written in English, studies involving humans, and human studies. 998 articles, including clinical trials, meta-analyses, practice recommendations, and systematic reviews, were found in the initial search. Later, the scope of the search was expanded to include review articles, observational studies, including cross-sectional studies, and more recent publications found in the reference</w:t>
      </w:r>
      <w:r w:rsidR="00FE2649" w:rsidRPr="000924DC">
        <w:rPr>
          <w:rFonts w:ascii="Times New Roman" w:hAnsi="Times New Roman" w:cs="Times New Roman"/>
          <w:sz w:val="24"/>
          <w:szCs w:val="24"/>
        </w:rPr>
        <w:t xml:space="preserve"> </w:t>
      </w:r>
      <w:r w:rsidR="00FE2649" w:rsidRPr="000924DC">
        <w:rPr>
          <w:rFonts w:ascii="Times New Roman" w:hAnsi="Times New Roman" w:cs="Times New Roman"/>
          <w:sz w:val="20"/>
          <w:szCs w:val="20"/>
        </w:rPr>
        <w:t>lists of the articles that were found. Without regard to the size of the research or the patient population's age, all clinical studies for the treatment or prevention of CKD were included.</w:t>
      </w:r>
    </w:p>
    <w:p w14:paraId="477F42EA" w14:textId="3311F976" w:rsidR="00DF3D8D" w:rsidRPr="000924DC" w:rsidRDefault="00DF3D8D" w:rsidP="000924DC">
      <w:pPr>
        <w:pStyle w:val="ListParagraph"/>
        <w:numPr>
          <w:ilvl w:val="0"/>
          <w:numId w:val="1"/>
        </w:numPr>
        <w:jc w:val="center"/>
        <w:rPr>
          <w:rFonts w:ascii="Times New Roman" w:hAnsi="Times New Roman" w:cs="Times New Roman"/>
          <w:color w:val="4A442A" w:themeColor="background2" w:themeShade="40"/>
          <w:sz w:val="24"/>
          <w:szCs w:val="24"/>
        </w:rPr>
      </w:pPr>
      <w:r w:rsidRPr="000924DC">
        <w:rPr>
          <w:rFonts w:ascii="Times New Roman" w:hAnsi="Times New Roman" w:cs="Times New Roman"/>
          <w:b/>
          <w:color w:val="4A442A" w:themeColor="background2" w:themeShade="40"/>
          <w:sz w:val="24"/>
          <w:szCs w:val="24"/>
        </w:rPr>
        <w:t>Clinical presentations</w:t>
      </w:r>
    </w:p>
    <w:p w14:paraId="3D9D8FEE" w14:textId="681180BD" w:rsidR="00FE2649" w:rsidRPr="000924DC" w:rsidRDefault="003E67FE" w:rsidP="000924DC">
      <w:pPr>
        <w:spacing w:after="0" w:line="240" w:lineRule="auto"/>
        <w:jc w:val="both"/>
        <w:rPr>
          <w:rFonts w:ascii="Times New Roman" w:hAnsi="Times New Roman" w:cs="Times New Roman"/>
          <w:sz w:val="20"/>
          <w:szCs w:val="20"/>
        </w:rPr>
      </w:pPr>
      <w:r w:rsidRPr="000924DC">
        <w:rPr>
          <w:rFonts w:ascii="Times New Roman" w:hAnsi="Times New Roman" w:cs="Times New Roman"/>
          <w:sz w:val="20"/>
          <w:szCs w:val="20"/>
        </w:rPr>
        <w:t xml:space="preserve">Typically, chronic kidney disease is discovered accidentally or through routine screening using urine and serum chemistry profiles. Patients may also experience symptoms including nocturia, flank pain, gross </w:t>
      </w:r>
      <w:r w:rsidR="00BD5B53" w:rsidRPr="000924DC">
        <w:rPr>
          <w:rFonts w:ascii="Times New Roman" w:hAnsi="Times New Roman" w:cs="Times New Roman"/>
          <w:sz w:val="20"/>
          <w:szCs w:val="20"/>
        </w:rPr>
        <w:t>haematuria</w:t>
      </w:r>
      <w:r w:rsidRPr="000924DC">
        <w:rPr>
          <w:rFonts w:ascii="Times New Roman" w:hAnsi="Times New Roman" w:cs="Times New Roman"/>
          <w:sz w:val="20"/>
          <w:szCs w:val="20"/>
        </w:rPr>
        <w:t>, "foamy urine" (an indication of albuminuria), nocturia, or decreased urine production</w:t>
      </w:r>
      <w:proofErr w:type="gramStart"/>
      <w:r w:rsidRPr="000924DC">
        <w:rPr>
          <w:rFonts w:ascii="Times New Roman" w:hAnsi="Times New Roman" w:cs="Times New Roman"/>
          <w:color w:val="FF0000"/>
          <w:sz w:val="20"/>
          <w:szCs w:val="20"/>
          <w:vertAlign w:val="superscript"/>
        </w:rPr>
        <w:t>.</w:t>
      </w:r>
      <w:r w:rsidR="00AB73B4" w:rsidRPr="000924DC">
        <w:rPr>
          <w:rFonts w:ascii="Times New Roman" w:hAnsi="Times New Roman" w:cs="Times New Roman"/>
          <w:color w:val="FF0000"/>
          <w:sz w:val="20"/>
          <w:szCs w:val="20"/>
          <w:vertAlign w:val="superscript"/>
        </w:rPr>
        <w:t>(</w:t>
      </w:r>
      <w:proofErr w:type="gramEnd"/>
      <w:r w:rsidR="00AB73B4" w:rsidRPr="000924DC">
        <w:rPr>
          <w:rFonts w:ascii="Times New Roman" w:hAnsi="Times New Roman" w:cs="Times New Roman"/>
          <w:color w:val="FF0000"/>
          <w:sz w:val="20"/>
          <w:szCs w:val="20"/>
          <w:vertAlign w:val="superscript"/>
        </w:rPr>
        <w:t>7</w:t>
      </w:r>
      <w:r w:rsidRPr="000924DC">
        <w:rPr>
          <w:rFonts w:ascii="Times New Roman" w:hAnsi="Times New Roman" w:cs="Times New Roman"/>
          <w:color w:val="FF0000"/>
          <w:sz w:val="20"/>
          <w:szCs w:val="20"/>
          <w:vertAlign w:val="superscript"/>
        </w:rPr>
        <w:t>)</w:t>
      </w:r>
    </w:p>
    <w:p w14:paraId="60A78430" w14:textId="77777777" w:rsidR="00BC675F" w:rsidRPr="000924DC" w:rsidRDefault="00BC675F" w:rsidP="000924DC">
      <w:pPr>
        <w:spacing w:after="0" w:line="240" w:lineRule="auto"/>
        <w:jc w:val="both"/>
        <w:rPr>
          <w:rFonts w:ascii="Times New Roman" w:hAnsi="Times New Roman" w:cs="Times New Roman"/>
          <w:color w:val="FF0000"/>
          <w:sz w:val="20"/>
          <w:szCs w:val="20"/>
          <w:vertAlign w:val="superscript"/>
        </w:rPr>
      </w:pPr>
      <w:r w:rsidRPr="000924DC">
        <w:rPr>
          <w:rFonts w:ascii="Times New Roman" w:hAnsi="Times New Roman" w:cs="Times New Roman"/>
          <w:sz w:val="20"/>
          <w:szCs w:val="20"/>
        </w:rPr>
        <w:t>Patients with severe CKD may also have dyspnea, peripheral edema, fatigue, poor appetite, nausea, vomiting, metallic taste, unintentional weight loss, itching, and changes in mental status</w:t>
      </w:r>
      <w:r w:rsidR="00AB73B4" w:rsidRPr="000924DC">
        <w:rPr>
          <w:rFonts w:ascii="Times New Roman" w:hAnsi="Times New Roman" w:cs="Times New Roman"/>
          <w:color w:val="FF0000"/>
          <w:sz w:val="20"/>
          <w:szCs w:val="20"/>
          <w:vertAlign w:val="superscript"/>
        </w:rPr>
        <w:t>(7</w:t>
      </w:r>
      <w:r w:rsidRPr="000924DC">
        <w:rPr>
          <w:rFonts w:ascii="Times New Roman" w:hAnsi="Times New Roman" w:cs="Times New Roman"/>
          <w:color w:val="FF0000"/>
          <w:sz w:val="20"/>
          <w:szCs w:val="20"/>
          <w:vertAlign w:val="superscript"/>
        </w:rPr>
        <w:t>)</w:t>
      </w:r>
    </w:p>
    <w:p w14:paraId="15870067" w14:textId="4A949DD5" w:rsidR="00BC675F" w:rsidRPr="000924DC" w:rsidRDefault="00BC675F" w:rsidP="00413AEB">
      <w:pPr>
        <w:jc w:val="both"/>
        <w:rPr>
          <w:rFonts w:ascii="Times New Roman" w:hAnsi="Times New Roman" w:cs="Times New Roman"/>
          <w:color w:val="FF0000"/>
          <w:sz w:val="20"/>
          <w:szCs w:val="20"/>
          <w:shd w:val="clear" w:color="auto" w:fill="FFFFFF"/>
          <w:vertAlign w:val="superscript"/>
        </w:rPr>
      </w:pPr>
      <w:r w:rsidRPr="000924DC">
        <w:rPr>
          <w:rFonts w:ascii="Times New Roman" w:hAnsi="Times New Roman" w:cs="Times New Roman"/>
          <w:color w:val="212121"/>
          <w:sz w:val="20"/>
          <w:szCs w:val="20"/>
          <w:shd w:val="clear" w:color="auto" w:fill="FFFFFF"/>
        </w:rPr>
        <w:lastRenderedPageBreak/>
        <w:t>In evaluating a patient with known or suspected CKD, clinicians should inquire about additional symptoms that might suggest a systemic cause (</w:t>
      </w:r>
      <w:proofErr w:type="spellStart"/>
      <w:r w:rsidRPr="000924DC">
        <w:rPr>
          <w:rFonts w:ascii="Times New Roman" w:hAnsi="Times New Roman" w:cs="Times New Roman"/>
          <w:color w:val="212121"/>
          <w:sz w:val="20"/>
          <w:szCs w:val="20"/>
          <w:shd w:val="clear" w:color="auto" w:fill="FFFFFF"/>
        </w:rPr>
        <w:t>eg</w:t>
      </w:r>
      <w:proofErr w:type="spellEnd"/>
      <w:r w:rsidRPr="000924DC">
        <w:rPr>
          <w:rFonts w:ascii="Times New Roman" w:hAnsi="Times New Roman" w:cs="Times New Roman"/>
          <w:color w:val="212121"/>
          <w:sz w:val="20"/>
          <w:szCs w:val="20"/>
          <w:shd w:val="clear" w:color="auto" w:fill="FFFFFF"/>
        </w:rPr>
        <w:t xml:space="preserve">, </w:t>
      </w:r>
      <w:r w:rsidR="00BD5B53" w:rsidRPr="000924DC">
        <w:rPr>
          <w:rFonts w:ascii="Times New Roman" w:hAnsi="Times New Roman" w:cs="Times New Roman"/>
          <w:color w:val="212121"/>
          <w:sz w:val="20"/>
          <w:szCs w:val="20"/>
          <w:shd w:val="clear" w:color="auto" w:fill="FFFFFF"/>
        </w:rPr>
        <w:t>haemoptysis</w:t>
      </w:r>
      <w:r w:rsidRPr="000924DC">
        <w:rPr>
          <w:rFonts w:ascii="Times New Roman" w:hAnsi="Times New Roman" w:cs="Times New Roman"/>
          <w:color w:val="212121"/>
          <w:sz w:val="20"/>
          <w:szCs w:val="20"/>
          <w:shd w:val="clear" w:color="auto" w:fill="FFFFFF"/>
        </w:rPr>
        <w:t xml:space="preserve">, rash, lymphadenopathy, hearing loss, </w:t>
      </w:r>
      <w:proofErr w:type="gramStart"/>
      <w:r w:rsidRPr="000924DC">
        <w:rPr>
          <w:rFonts w:ascii="Times New Roman" w:hAnsi="Times New Roman" w:cs="Times New Roman"/>
          <w:color w:val="212121"/>
          <w:sz w:val="20"/>
          <w:szCs w:val="20"/>
          <w:shd w:val="clear" w:color="auto" w:fill="FFFFFF"/>
        </w:rPr>
        <w:t>neuropathy</w:t>
      </w:r>
      <w:proofErr w:type="gramEnd"/>
      <w:r w:rsidRPr="000924DC">
        <w:rPr>
          <w:rFonts w:ascii="Times New Roman" w:hAnsi="Times New Roman" w:cs="Times New Roman"/>
          <w:color w:val="212121"/>
          <w:sz w:val="20"/>
          <w:szCs w:val="20"/>
          <w:shd w:val="clear" w:color="auto" w:fill="FFFFFF"/>
        </w:rPr>
        <w:t>) or urinary obstruction (</w:t>
      </w:r>
      <w:proofErr w:type="spellStart"/>
      <w:r w:rsidRPr="000924DC">
        <w:rPr>
          <w:rFonts w:ascii="Times New Roman" w:hAnsi="Times New Roman" w:cs="Times New Roman"/>
          <w:color w:val="212121"/>
          <w:sz w:val="20"/>
          <w:szCs w:val="20"/>
          <w:shd w:val="clear" w:color="auto" w:fill="FFFFFF"/>
        </w:rPr>
        <w:t>eg</w:t>
      </w:r>
      <w:proofErr w:type="spellEnd"/>
      <w:r w:rsidRPr="000924DC">
        <w:rPr>
          <w:rFonts w:ascii="Times New Roman" w:hAnsi="Times New Roman" w:cs="Times New Roman"/>
          <w:color w:val="212121"/>
          <w:sz w:val="20"/>
          <w:szCs w:val="20"/>
          <w:shd w:val="clear" w:color="auto" w:fill="FFFFFF"/>
        </w:rPr>
        <w:t>, urinary hesitancy, urgency, or frequency or incomplete bladder emptying</w:t>
      </w:r>
      <w:r w:rsidR="00AB73B4" w:rsidRPr="000924DC">
        <w:rPr>
          <w:rFonts w:ascii="Times New Roman" w:hAnsi="Times New Roman" w:cs="Times New Roman"/>
          <w:color w:val="212121"/>
          <w:sz w:val="20"/>
          <w:szCs w:val="20"/>
          <w:shd w:val="clear" w:color="auto" w:fill="FFFFFF"/>
        </w:rPr>
        <w:t xml:space="preserve">. </w:t>
      </w:r>
      <w:r w:rsidR="00AB73B4" w:rsidRPr="000924DC">
        <w:rPr>
          <w:rFonts w:ascii="Times New Roman" w:hAnsi="Times New Roman" w:cs="Times New Roman"/>
          <w:color w:val="FF0000"/>
          <w:sz w:val="20"/>
          <w:szCs w:val="20"/>
          <w:shd w:val="clear" w:color="auto" w:fill="FFFFFF"/>
          <w:vertAlign w:val="superscript"/>
        </w:rPr>
        <w:t>(7</w:t>
      </w:r>
      <w:r w:rsidRPr="000924DC">
        <w:rPr>
          <w:rFonts w:ascii="Times New Roman" w:hAnsi="Times New Roman" w:cs="Times New Roman"/>
          <w:color w:val="FF0000"/>
          <w:sz w:val="20"/>
          <w:szCs w:val="20"/>
          <w:shd w:val="clear" w:color="auto" w:fill="FFFFFF"/>
          <w:vertAlign w:val="superscript"/>
        </w:rPr>
        <w:t>)</w:t>
      </w:r>
    </w:p>
    <w:p w14:paraId="666CA5F1" w14:textId="2AE7F93A" w:rsidR="00EC35AC" w:rsidRPr="000924DC" w:rsidRDefault="00EC35AC" w:rsidP="000924DC">
      <w:pPr>
        <w:spacing w:after="0" w:line="240" w:lineRule="auto"/>
        <w:rPr>
          <w:rFonts w:ascii="Times New Roman" w:hAnsi="Times New Roman" w:cs="Times New Roman"/>
          <w:color w:val="FF0000"/>
          <w:sz w:val="20"/>
          <w:szCs w:val="20"/>
          <w:shd w:val="clear" w:color="auto" w:fill="FFFFFF"/>
          <w:vertAlign w:val="superscript"/>
        </w:rPr>
      </w:pPr>
      <w:r w:rsidRPr="000924DC">
        <w:rPr>
          <w:rStyle w:val="oword"/>
          <w:rFonts w:ascii="Times New Roman" w:hAnsi="Times New Roman" w:cs="Times New Roman"/>
          <w:sz w:val="20"/>
          <w:szCs w:val="20"/>
          <w:bdr w:val="none" w:sz="0" w:space="0" w:color="auto" w:frame="1"/>
        </w:rPr>
        <w:t>Furthermore, </w:t>
      </w:r>
      <w:r w:rsidRPr="000924DC">
        <w:rPr>
          <w:rStyle w:val="oword"/>
          <w:rFonts w:ascii="Times New Roman" w:hAnsi="Times New Roman" w:cs="Times New Roman"/>
          <w:color w:val="444444"/>
          <w:sz w:val="20"/>
          <w:szCs w:val="20"/>
          <w:bdr w:val="none" w:sz="0" w:space="0" w:color="auto" w:frame="1"/>
        </w:rPr>
        <w:t>it is </w:t>
      </w:r>
      <w:r w:rsidRPr="000924DC">
        <w:rPr>
          <w:rStyle w:val="oword"/>
          <w:rFonts w:ascii="Times New Roman" w:hAnsi="Times New Roman" w:cs="Times New Roman"/>
          <w:sz w:val="20"/>
          <w:szCs w:val="20"/>
          <w:bdr w:val="none" w:sz="0" w:space="0" w:color="auto" w:frame="1"/>
        </w:rPr>
        <w:t>important </w:t>
      </w:r>
      <w:r w:rsidRPr="000924DC">
        <w:rPr>
          <w:rStyle w:val="oword"/>
          <w:rFonts w:ascii="Times New Roman" w:hAnsi="Times New Roman" w:cs="Times New Roman"/>
          <w:color w:val="444444"/>
          <w:sz w:val="20"/>
          <w:szCs w:val="20"/>
          <w:bdr w:val="none" w:sz="0" w:space="0" w:color="auto" w:frame="1"/>
        </w:rPr>
        <w:t>to </w:t>
      </w:r>
      <w:r w:rsidRPr="000924DC">
        <w:rPr>
          <w:rStyle w:val="oword"/>
          <w:rFonts w:ascii="Times New Roman" w:hAnsi="Times New Roman" w:cs="Times New Roman"/>
          <w:sz w:val="20"/>
          <w:szCs w:val="20"/>
          <w:bdr w:val="none" w:sz="0" w:space="0" w:color="auto" w:frame="1"/>
        </w:rPr>
        <w:t>evaluate </w:t>
      </w:r>
      <w:r w:rsidRPr="000924DC">
        <w:rPr>
          <w:rStyle w:val="oword"/>
          <w:rFonts w:ascii="Times New Roman" w:hAnsi="Times New Roman" w:cs="Times New Roman"/>
          <w:color w:val="444444"/>
          <w:sz w:val="20"/>
          <w:szCs w:val="20"/>
          <w:bdr w:val="none" w:sz="0" w:space="0" w:color="auto" w:frame="1"/>
        </w:rPr>
        <w:t>patients for factors </w:t>
      </w:r>
      <w:r w:rsidRPr="000924DC">
        <w:rPr>
          <w:rStyle w:val="oword"/>
          <w:rFonts w:ascii="Times New Roman" w:hAnsi="Times New Roman" w:cs="Times New Roman"/>
          <w:sz w:val="20"/>
          <w:szCs w:val="20"/>
          <w:bdr w:val="none" w:sz="0" w:space="0" w:color="auto" w:frame="1"/>
        </w:rPr>
        <w:t>that increase </w:t>
      </w:r>
      <w:r w:rsidRPr="000924DC">
        <w:rPr>
          <w:rStyle w:val="oword"/>
          <w:rFonts w:ascii="Times New Roman" w:hAnsi="Times New Roman" w:cs="Times New Roman"/>
          <w:color w:val="444444"/>
          <w:sz w:val="20"/>
          <w:szCs w:val="20"/>
          <w:bdr w:val="none" w:sz="0" w:space="0" w:color="auto" w:frame="1"/>
        </w:rPr>
        <w:t>the risk of kidney </w:t>
      </w:r>
      <w:r w:rsidRPr="000924DC">
        <w:rPr>
          <w:rStyle w:val="oword"/>
          <w:rFonts w:ascii="Times New Roman" w:hAnsi="Times New Roman" w:cs="Times New Roman"/>
          <w:sz w:val="20"/>
          <w:szCs w:val="20"/>
          <w:bdr w:val="none" w:sz="0" w:space="0" w:color="auto" w:frame="1"/>
        </w:rPr>
        <w:t>disease. This includes considering whether they have previously been exposed </w:t>
      </w:r>
      <w:r w:rsidRPr="000924DC">
        <w:rPr>
          <w:rStyle w:val="oword"/>
          <w:rFonts w:ascii="Times New Roman" w:hAnsi="Times New Roman" w:cs="Times New Roman"/>
          <w:color w:val="444444"/>
          <w:sz w:val="20"/>
          <w:szCs w:val="20"/>
          <w:bdr w:val="none" w:sz="0" w:space="0" w:color="auto" w:frame="1"/>
        </w:rPr>
        <w:t>to </w:t>
      </w:r>
      <w:r w:rsidRPr="000924DC">
        <w:rPr>
          <w:rStyle w:val="oword"/>
          <w:rFonts w:ascii="Times New Roman" w:hAnsi="Times New Roman" w:cs="Times New Roman"/>
          <w:sz w:val="20"/>
          <w:szCs w:val="20"/>
          <w:bdr w:val="none" w:sz="0" w:space="0" w:color="auto" w:frame="1"/>
        </w:rPr>
        <w:t>substances that could </w:t>
      </w:r>
      <w:r w:rsidRPr="000924DC">
        <w:rPr>
          <w:rStyle w:val="oword"/>
          <w:rFonts w:ascii="Times New Roman" w:hAnsi="Times New Roman" w:cs="Times New Roman"/>
          <w:color w:val="444444"/>
          <w:sz w:val="20"/>
          <w:szCs w:val="20"/>
          <w:bdr w:val="none" w:sz="0" w:space="0" w:color="auto" w:frame="1"/>
        </w:rPr>
        <w:t>be </w:t>
      </w:r>
      <w:r w:rsidRPr="000924DC">
        <w:rPr>
          <w:rStyle w:val="oword"/>
          <w:rFonts w:ascii="Times New Roman" w:hAnsi="Times New Roman" w:cs="Times New Roman"/>
          <w:sz w:val="20"/>
          <w:szCs w:val="20"/>
          <w:bdr w:val="none" w:sz="0" w:space="0" w:color="auto" w:frame="1"/>
        </w:rPr>
        <w:t>harmful </w:t>
      </w:r>
      <w:r w:rsidRPr="000924DC">
        <w:rPr>
          <w:rStyle w:val="oword"/>
          <w:rFonts w:ascii="Times New Roman" w:hAnsi="Times New Roman" w:cs="Times New Roman"/>
          <w:color w:val="444444"/>
          <w:sz w:val="20"/>
          <w:szCs w:val="20"/>
          <w:bdr w:val="none" w:sz="0" w:space="0" w:color="auto" w:frame="1"/>
        </w:rPr>
        <w:t>to the </w:t>
      </w:r>
      <w:r w:rsidRPr="000924DC">
        <w:rPr>
          <w:rStyle w:val="oword"/>
          <w:rFonts w:ascii="Times New Roman" w:hAnsi="Times New Roman" w:cs="Times New Roman"/>
          <w:sz w:val="20"/>
          <w:szCs w:val="20"/>
          <w:bdr w:val="none" w:sz="0" w:space="0" w:color="auto" w:frame="1"/>
        </w:rPr>
        <w:t>kidneys, </w:t>
      </w:r>
      <w:r w:rsidRPr="000924DC">
        <w:rPr>
          <w:rStyle w:val="oword"/>
          <w:rFonts w:ascii="Times New Roman" w:hAnsi="Times New Roman" w:cs="Times New Roman"/>
          <w:color w:val="444444"/>
          <w:sz w:val="20"/>
          <w:szCs w:val="20"/>
          <w:bdr w:val="none" w:sz="0" w:space="0" w:color="auto" w:frame="1"/>
        </w:rPr>
        <w:t>such as nonsteroidalantiinflammatory drugs </w:t>
      </w:r>
      <w:r w:rsidRPr="000924DC">
        <w:rPr>
          <w:rStyle w:val="oword"/>
          <w:rFonts w:ascii="Times New Roman" w:hAnsi="Times New Roman" w:cs="Times New Roman"/>
          <w:sz w:val="20"/>
          <w:szCs w:val="20"/>
          <w:bdr w:val="none" w:sz="0" w:space="0" w:color="auto" w:frame="1"/>
        </w:rPr>
        <w:t>(NSAIDs), </w:t>
      </w:r>
      <w:r w:rsidRPr="000924DC">
        <w:rPr>
          <w:rStyle w:val="oword"/>
          <w:rFonts w:ascii="Times New Roman" w:hAnsi="Times New Roman" w:cs="Times New Roman"/>
          <w:color w:val="444444"/>
          <w:sz w:val="20"/>
          <w:szCs w:val="20"/>
          <w:bdr w:val="none" w:sz="0" w:space="0" w:color="auto" w:frame="1"/>
        </w:rPr>
        <w:t>bowel preparations containing </w:t>
      </w:r>
      <w:r w:rsidRPr="000924DC">
        <w:rPr>
          <w:rStyle w:val="oword"/>
          <w:rFonts w:ascii="Times New Roman" w:hAnsi="Times New Roman" w:cs="Times New Roman"/>
          <w:sz w:val="20"/>
          <w:szCs w:val="20"/>
          <w:bdr w:val="none" w:sz="0" w:space="0" w:color="auto" w:frame="1"/>
        </w:rPr>
        <w:t>phosphate, </w:t>
      </w:r>
      <w:r w:rsidRPr="000924DC">
        <w:rPr>
          <w:rStyle w:val="oword"/>
          <w:rFonts w:ascii="Times New Roman" w:hAnsi="Times New Roman" w:cs="Times New Roman"/>
          <w:color w:val="444444"/>
          <w:sz w:val="20"/>
          <w:szCs w:val="20"/>
          <w:bdr w:val="none" w:sz="0" w:space="0" w:color="auto" w:frame="1"/>
        </w:rPr>
        <w:t>herbal remedies containing aristolochic acid, antibiotic </w:t>
      </w:r>
      <w:r w:rsidRPr="000924DC">
        <w:rPr>
          <w:rStyle w:val="oword"/>
          <w:rFonts w:ascii="Times New Roman" w:hAnsi="Times New Roman" w:cs="Times New Roman"/>
          <w:sz w:val="20"/>
          <w:szCs w:val="20"/>
          <w:bdr w:val="none" w:sz="0" w:space="0" w:color="auto" w:frame="1"/>
        </w:rPr>
        <w:t>treatments like </w:t>
      </w:r>
      <w:r w:rsidRPr="000924DC">
        <w:rPr>
          <w:rStyle w:val="oword"/>
          <w:rFonts w:ascii="Times New Roman" w:hAnsi="Times New Roman" w:cs="Times New Roman"/>
          <w:color w:val="444444"/>
          <w:sz w:val="20"/>
          <w:szCs w:val="20"/>
          <w:bdr w:val="none" w:sz="0" w:space="0" w:color="auto" w:frame="1"/>
        </w:rPr>
        <w:t>gentamicin, and </w:t>
      </w:r>
      <w:r w:rsidRPr="000924DC">
        <w:rPr>
          <w:rStyle w:val="oword"/>
          <w:rFonts w:ascii="Times New Roman" w:hAnsi="Times New Roman" w:cs="Times New Roman"/>
          <w:sz w:val="20"/>
          <w:szCs w:val="20"/>
          <w:bdr w:val="none" w:sz="0" w:space="0" w:color="auto" w:frame="1"/>
        </w:rPr>
        <w:t>chemotherapy. </w:t>
      </w:r>
      <w:r w:rsidRPr="000924DC">
        <w:rPr>
          <w:rStyle w:val="oword"/>
          <w:rFonts w:ascii="Times New Roman" w:hAnsi="Times New Roman" w:cs="Times New Roman"/>
          <w:color w:val="444444"/>
          <w:sz w:val="20"/>
          <w:szCs w:val="20"/>
          <w:bdr w:val="none" w:sz="0" w:space="0" w:color="auto" w:frame="1"/>
        </w:rPr>
        <w:t>Other factors to </w:t>
      </w:r>
      <w:r w:rsidRPr="000924DC">
        <w:rPr>
          <w:rStyle w:val="oword"/>
          <w:rFonts w:ascii="Times New Roman" w:hAnsi="Times New Roman" w:cs="Times New Roman"/>
          <w:sz w:val="20"/>
          <w:szCs w:val="20"/>
          <w:bdr w:val="none" w:sz="0" w:space="0" w:color="auto" w:frame="1"/>
        </w:rPr>
        <w:t>consider are </w:t>
      </w:r>
      <w:r w:rsidRPr="000924DC">
        <w:rPr>
          <w:rStyle w:val="oword"/>
          <w:rFonts w:ascii="Times New Roman" w:hAnsi="Times New Roman" w:cs="Times New Roman"/>
          <w:color w:val="444444"/>
          <w:sz w:val="20"/>
          <w:szCs w:val="20"/>
          <w:bdr w:val="none" w:sz="0" w:space="0" w:color="auto" w:frame="1"/>
        </w:rPr>
        <w:t>a history of </w:t>
      </w:r>
      <w:r w:rsidRPr="000924DC">
        <w:rPr>
          <w:rStyle w:val="oword"/>
          <w:rFonts w:ascii="Times New Roman" w:hAnsi="Times New Roman" w:cs="Times New Roman"/>
          <w:sz w:val="20"/>
          <w:szCs w:val="20"/>
          <w:bdr w:val="none" w:sz="0" w:space="0" w:color="auto" w:frame="1"/>
        </w:rPr>
        <w:t>kidneystones </w:t>
      </w:r>
      <w:r w:rsidRPr="000924DC">
        <w:rPr>
          <w:rStyle w:val="oword"/>
          <w:rFonts w:ascii="Times New Roman" w:hAnsi="Times New Roman" w:cs="Times New Roman"/>
          <w:color w:val="444444"/>
          <w:sz w:val="20"/>
          <w:szCs w:val="20"/>
          <w:bdr w:val="none" w:sz="0" w:space="0" w:color="auto" w:frame="1"/>
        </w:rPr>
        <w:t>or </w:t>
      </w:r>
      <w:r w:rsidRPr="000924DC">
        <w:rPr>
          <w:rStyle w:val="oword"/>
          <w:rFonts w:ascii="Times New Roman" w:hAnsi="Times New Roman" w:cs="Times New Roman"/>
          <w:sz w:val="20"/>
          <w:szCs w:val="20"/>
          <w:bdr w:val="none" w:sz="0" w:space="0" w:color="auto" w:frame="1"/>
        </w:rPr>
        <w:t>recurring </w:t>
      </w:r>
      <w:r w:rsidRPr="000924DC">
        <w:rPr>
          <w:rStyle w:val="oword"/>
          <w:rFonts w:ascii="Times New Roman" w:hAnsi="Times New Roman" w:cs="Times New Roman"/>
          <w:color w:val="444444"/>
          <w:sz w:val="20"/>
          <w:szCs w:val="20"/>
          <w:bdr w:val="none" w:sz="0" w:space="0" w:color="auto" w:frame="1"/>
        </w:rPr>
        <w:t>urinarytract infections, the presence of other </w:t>
      </w:r>
      <w:r w:rsidRPr="000924DC">
        <w:rPr>
          <w:rStyle w:val="oword"/>
          <w:rFonts w:ascii="Times New Roman" w:hAnsi="Times New Roman" w:cs="Times New Roman"/>
          <w:sz w:val="20"/>
          <w:szCs w:val="20"/>
          <w:bdr w:val="none" w:sz="0" w:space="0" w:color="auto" w:frame="1"/>
        </w:rPr>
        <w:t>health conditions like </w:t>
      </w:r>
      <w:r w:rsidRPr="000924DC">
        <w:rPr>
          <w:rStyle w:val="oword"/>
          <w:rFonts w:ascii="Times New Roman" w:hAnsi="Times New Roman" w:cs="Times New Roman"/>
          <w:color w:val="444444"/>
          <w:sz w:val="20"/>
          <w:szCs w:val="20"/>
          <w:bdr w:val="none" w:sz="0" w:space="0" w:color="auto" w:frame="1"/>
        </w:rPr>
        <w:t>hypertension, diabetes, autoimmune disease, or chronic infections, a </w:t>
      </w:r>
      <w:r w:rsidRPr="000924DC">
        <w:rPr>
          <w:rStyle w:val="oword"/>
          <w:rFonts w:ascii="Times New Roman" w:hAnsi="Times New Roman" w:cs="Times New Roman"/>
          <w:sz w:val="20"/>
          <w:szCs w:val="20"/>
          <w:bdr w:val="none" w:sz="0" w:space="0" w:color="auto" w:frame="1"/>
        </w:rPr>
        <w:t>familyhistory</w:t>
      </w:r>
      <w:r w:rsidRPr="000924DC">
        <w:rPr>
          <w:rStyle w:val="oword"/>
          <w:rFonts w:ascii="Times New Roman" w:hAnsi="Times New Roman" w:cs="Times New Roman"/>
          <w:color w:val="FF9800"/>
          <w:sz w:val="20"/>
          <w:szCs w:val="20"/>
          <w:bdr w:val="none" w:sz="0" w:space="0" w:color="auto" w:frame="1"/>
        </w:rPr>
        <w:t> </w:t>
      </w:r>
      <w:r w:rsidRPr="000924DC">
        <w:rPr>
          <w:rStyle w:val="oword"/>
          <w:rFonts w:ascii="Times New Roman" w:hAnsi="Times New Roman" w:cs="Times New Roman"/>
          <w:color w:val="444444"/>
          <w:sz w:val="20"/>
          <w:szCs w:val="20"/>
          <w:bdr w:val="none" w:sz="0" w:space="0" w:color="auto" w:frame="1"/>
        </w:rPr>
        <w:t>of kidney disease, and </w:t>
      </w:r>
      <w:r w:rsidRPr="000924DC">
        <w:rPr>
          <w:rStyle w:val="oword"/>
          <w:rFonts w:ascii="Times New Roman" w:hAnsi="Times New Roman" w:cs="Times New Roman"/>
          <w:sz w:val="20"/>
          <w:szCs w:val="20"/>
          <w:bdr w:val="none" w:sz="0" w:space="0" w:color="auto" w:frame="1"/>
        </w:rPr>
        <w:t>any </w:t>
      </w:r>
      <w:r w:rsidRPr="000924DC">
        <w:rPr>
          <w:rStyle w:val="oword"/>
          <w:rFonts w:ascii="Times New Roman" w:hAnsi="Times New Roman" w:cs="Times New Roman"/>
          <w:color w:val="444444"/>
          <w:sz w:val="20"/>
          <w:szCs w:val="20"/>
          <w:bdr w:val="none" w:sz="0" w:space="0" w:color="auto" w:frame="1"/>
        </w:rPr>
        <w:t>known genetic risk factors </w:t>
      </w:r>
      <w:r w:rsidRPr="000924DC">
        <w:rPr>
          <w:rStyle w:val="oword"/>
          <w:rFonts w:ascii="Times New Roman" w:hAnsi="Times New Roman" w:cs="Times New Roman"/>
          <w:sz w:val="20"/>
          <w:szCs w:val="20"/>
          <w:bdr w:val="none" w:sz="0" w:space="0" w:color="auto" w:frame="1"/>
        </w:rPr>
        <w:t>like </w:t>
      </w:r>
      <w:r w:rsidRPr="000924DC">
        <w:rPr>
          <w:rStyle w:val="oword"/>
          <w:rFonts w:ascii="Times New Roman" w:hAnsi="Times New Roman" w:cs="Times New Roman"/>
          <w:color w:val="444444"/>
          <w:sz w:val="20"/>
          <w:szCs w:val="20"/>
          <w:bdr w:val="none" w:sz="0" w:space="0" w:color="auto" w:frame="1"/>
        </w:rPr>
        <w:t>sickle cell </w:t>
      </w:r>
      <w:r w:rsidRPr="000924DC">
        <w:rPr>
          <w:rStyle w:val="oword"/>
          <w:rFonts w:ascii="Times New Roman" w:hAnsi="Times New Roman" w:cs="Times New Roman"/>
          <w:sz w:val="20"/>
          <w:szCs w:val="20"/>
          <w:bdr w:val="none" w:sz="0" w:space="0" w:color="auto" w:frame="1"/>
        </w:rPr>
        <w:t>trait, </w:t>
      </w:r>
      <w:r w:rsidRPr="000924DC">
        <w:rPr>
          <w:rStyle w:val="oword"/>
          <w:rFonts w:ascii="Times New Roman" w:hAnsi="Times New Roman" w:cs="Times New Roman"/>
          <w:color w:val="444444"/>
          <w:sz w:val="20"/>
          <w:szCs w:val="20"/>
          <w:bdr w:val="none" w:sz="0" w:space="0" w:color="auto" w:frame="1"/>
        </w:rPr>
        <w:t>if </w:t>
      </w:r>
      <w:r w:rsidRPr="000924DC">
        <w:rPr>
          <w:rStyle w:val="oword"/>
          <w:rFonts w:ascii="Times New Roman" w:hAnsi="Times New Roman" w:cs="Times New Roman"/>
          <w:sz w:val="20"/>
          <w:szCs w:val="20"/>
          <w:bdr w:val="none" w:sz="0" w:space="0" w:color="auto" w:frame="1"/>
        </w:rPr>
        <w:t>this information </w:t>
      </w:r>
      <w:r w:rsidRPr="000924DC">
        <w:rPr>
          <w:rStyle w:val="oword"/>
          <w:rFonts w:ascii="Times New Roman" w:hAnsi="Times New Roman" w:cs="Times New Roman"/>
          <w:color w:val="444444"/>
          <w:sz w:val="20"/>
          <w:szCs w:val="20"/>
          <w:bdr w:val="none" w:sz="0" w:space="0" w:color="auto" w:frame="1"/>
        </w:rPr>
        <w:t>is </w:t>
      </w:r>
      <w:r w:rsidRPr="000924DC">
        <w:rPr>
          <w:rStyle w:val="oword"/>
          <w:rFonts w:ascii="Times New Roman" w:hAnsi="Times New Roman" w:cs="Times New Roman"/>
          <w:sz w:val="20"/>
          <w:szCs w:val="20"/>
          <w:bdr w:val="none" w:sz="0" w:space="0" w:color="auto" w:frame="1"/>
        </w:rPr>
        <w:t>available. </w:t>
      </w:r>
      <w:r w:rsidRPr="000924DC">
        <w:rPr>
          <w:rStyle w:val="oword"/>
          <w:rFonts w:ascii="Times New Roman" w:hAnsi="Times New Roman" w:cs="Times New Roman"/>
          <w:color w:val="943634" w:themeColor="accent2" w:themeShade="BF"/>
          <w:sz w:val="20"/>
          <w:szCs w:val="20"/>
          <w:bdr w:val="none" w:sz="0" w:space="0" w:color="auto" w:frame="1"/>
          <w:vertAlign w:val="superscript"/>
        </w:rPr>
        <w:t>(11</w:t>
      </w:r>
      <w:proofErr w:type="gramStart"/>
      <w:r w:rsidRPr="000924DC">
        <w:rPr>
          <w:rStyle w:val="oword"/>
          <w:rFonts w:ascii="Times New Roman" w:hAnsi="Times New Roman" w:cs="Times New Roman"/>
          <w:color w:val="943634" w:themeColor="accent2" w:themeShade="BF"/>
          <w:sz w:val="20"/>
          <w:szCs w:val="20"/>
          <w:bdr w:val="none" w:sz="0" w:space="0" w:color="auto" w:frame="1"/>
          <w:vertAlign w:val="superscript"/>
        </w:rPr>
        <w:t>,15</w:t>
      </w:r>
      <w:proofErr w:type="gramEnd"/>
      <w:r w:rsidRPr="000924DC">
        <w:rPr>
          <w:rStyle w:val="oword"/>
          <w:rFonts w:ascii="Times New Roman" w:hAnsi="Times New Roman" w:cs="Times New Roman"/>
          <w:color w:val="943634" w:themeColor="accent2" w:themeShade="BF"/>
          <w:sz w:val="20"/>
          <w:szCs w:val="20"/>
          <w:bdr w:val="none" w:sz="0" w:space="0" w:color="auto" w:frame="1"/>
          <w:vertAlign w:val="superscript"/>
        </w:rPr>
        <w:t>)</w:t>
      </w:r>
    </w:p>
    <w:p w14:paraId="1DBB6C7E" w14:textId="0E7C89DA" w:rsidR="006334C6" w:rsidRDefault="00BC675F" w:rsidP="000924DC">
      <w:pPr>
        <w:spacing w:after="0" w:line="240" w:lineRule="auto"/>
        <w:jc w:val="both"/>
        <w:rPr>
          <w:rFonts w:ascii="Times New Roman" w:hAnsi="Times New Roman" w:cs="Times New Roman"/>
          <w:color w:val="FF0000"/>
          <w:sz w:val="20"/>
          <w:szCs w:val="20"/>
          <w:vertAlign w:val="superscript"/>
        </w:rPr>
      </w:pPr>
      <w:r w:rsidRPr="000924DC">
        <w:rPr>
          <w:rFonts w:ascii="Times New Roman" w:hAnsi="Times New Roman" w:cs="Times New Roman"/>
          <w:sz w:val="20"/>
          <w:szCs w:val="20"/>
        </w:rPr>
        <w:t xml:space="preserve">A thorough physical examination should carefully assess the patient's volume status and may yield additional information about the underlying etiology of CKD. Signs of volume overload can result from decompensated heart failure, liver failure, or nephrotic syndrome, whereas signs of volume depletion might be caused by low oral intake, vomiting, </w:t>
      </w:r>
      <w:r w:rsidR="00BD5B53" w:rsidRPr="000924DC">
        <w:rPr>
          <w:rFonts w:ascii="Times New Roman" w:hAnsi="Times New Roman" w:cs="Times New Roman"/>
          <w:sz w:val="20"/>
          <w:szCs w:val="20"/>
        </w:rPr>
        <w:t>diarrhoea</w:t>
      </w:r>
      <w:r w:rsidRPr="000924DC">
        <w:rPr>
          <w:rFonts w:ascii="Times New Roman" w:hAnsi="Times New Roman" w:cs="Times New Roman"/>
          <w:sz w:val="20"/>
          <w:szCs w:val="20"/>
        </w:rPr>
        <w:t xml:space="preserve">, or </w:t>
      </w:r>
      <w:r w:rsidR="00BD5B53" w:rsidRPr="000924DC">
        <w:rPr>
          <w:rFonts w:ascii="Times New Roman" w:hAnsi="Times New Roman" w:cs="Times New Roman"/>
          <w:sz w:val="20"/>
          <w:szCs w:val="20"/>
        </w:rPr>
        <w:t>over diuresis</w:t>
      </w:r>
      <w:r w:rsidRPr="000924DC">
        <w:rPr>
          <w:rFonts w:ascii="Times New Roman" w:hAnsi="Times New Roman" w:cs="Times New Roman"/>
          <w:sz w:val="20"/>
          <w:szCs w:val="20"/>
        </w:rPr>
        <w:t>. On ocular examination, the presence of arterial-venous nicking or retinopathy suggests chronic hypertension or diabetes. Renovascular disease may be present in patients who have carotid or abdominal bruits. Consideration of obstructive uropathy, nephrolithiasis, pyelonephritis, or polycystic kidney disease should be made if there is flank pain or enlargement of the kidneys. Diabetes, vasculitis, or amyloidosis are less prevalent causes of neuropathy. Rash, palpable purpura, cryoglobulinemia, vasculitis, systemic lupus erythematosus, and acute interstitial nephritis are all possible skin symptoms.</w:t>
      </w:r>
      <w:r w:rsidR="00AB73B4" w:rsidRPr="000924DC">
        <w:rPr>
          <w:rFonts w:ascii="Times New Roman" w:hAnsi="Times New Roman" w:cs="Times New Roman"/>
          <w:sz w:val="20"/>
          <w:szCs w:val="20"/>
        </w:rPr>
        <w:t xml:space="preserve"> </w:t>
      </w:r>
      <w:r w:rsidR="00AB73B4" w:rsidRPr="000924DC">
        <w:rPr>
          <w:rFonts w:ascii="Times New Roman" w:hAnsi="Times New Roman" w:cs="Times New Roman"/>
          <w:color w:val="FF0000"/>
          <w:sz w:val="20"/>
          <w:szCs w:val="20"/>
          <w:vertAlign w:val="superscript"/>
        </w:rPr>
        <w:t>(7</w:t>
      </w:r>
      <w:r w:rsidRPr="000924DC">
        <w:rPr>
          <w:rFonts w:ascii="Times New Roman" w:hAnsi="Times New Roman" w:cs="Times New Roman"/>
          <w:color w:val="FF0000"/>
          <w:sz w:val="20"/>
          <w:szCs w:val="20"/>
          <w:vertAlign w:val="superscript"/>
        </w:rPr>
        <w:t>)</w:t>
      </w:r>
    </w:p>
    <w:p w14:paraId="79210A2B" w14:textId="77777777" w:rsidR="000924DC" w:rsidRPr="000924DC" w:rsidRDefault="000924DC" w:rsidP="000924DC">
      <w:pPr>
        <w:spacing w:after="0" w:line="240" w:lineRule="auto"/>
        <w:jc w:val="both"/>
        <w:rPr>
          <w:rFonts w:ascii="Times New Roman" w:hAnsi="Times New Roman" w:cs="Times New Roman"/>
          <w:color w:val="FF0000"/>
          <w:sz w:val="20"/>
          <w:szCs w:val="20"/>
          <w:vertAlign w:val="superscript"/>
        </w:rPr>
      </w:pPr>
    </w:p>
    <w:p w14:paraId="36639AFB" w14:textId="77777777" w:rsidR="00413AEB" w:rsidRPr="000924DC" w:rsidRDefault="00413AEB" w:rsidP="000924DC">
      <w:pPr>
        <w:pStyle w:val="ListParagraph"/>
        <w:numPr>
          <w:ilvl w:val="0"/>
          <w:numId w:val="1"/>
        </w:numPr>
        <w:jc w:val="center"/>
        <w:rPr>
          <w:rFonts w:ascii="Times New Roman" w:hAnsi="Times New Roman" w:cs="Times New Roman"/>
          <w:b/>
          <w:color w:val="4A442A" w:themeColor="background2" w:themeShade="40"/>
          <w:sz w:val="24"/>
          <w:szCs w:val="24"/>
        </w:rPr>
      </w:pPr>
      <w:r w:rsidRPr="000924DC">
        <w:rPr>
          <w:rFonts w:ascii="Times New Roman" w:hAnsi="Times New Roman" w:cs="Times New Roman"/>
          <w:b/>
          <w:color w:val="4A442A" w:themeColor="background2" w:themeShade="40"/>
          <w:sz w:val="24"/>
          <w:szCs w:val="24"/>
        </w:rPr>
        <w:t>CKD DEFINITION AND STAGING</w:t>
      </w:r>
    </w:p>
    <w:p w14:paraId="263D6308" w14:textId="17653754" w:rsidR="0071187A" w:rsidRPr="000924DC" w:rsidRDefault="0071187A" w:rsidP="000924DC">
      <w:pPr>
        <w:pStyle w:val="NoSpacing"/>
        <w:spacing w:after="240"/>
        <w:jc w:val="both"/>
        <w:rPr>
          <w:rFonts w:ascii="Times New Roman" w:hAnsi="Times New Roman" w:cs="Times New Roman"/>
          <w:sz w:val="20"/>
          <w:szCs w:val="20"/>
        </w:rPr>
      </w:pPr>
      <w:r w:rsidRPr="000924DC">
        <w:rPr>
          <w:rFonts w:ascii="Times New Roman" w:hAnsi="Times New Roman" w:cs="Times New Roman"/>
          <w:sz w:val="20"/>
          <w:szCs w:val="20"/>
        </w:rPr>
        <w:t xml:space="preserve">CKD is </w:t>
      </w:r>
      <w:r w:rsidR="00BD5B53" w:rsidRPr="000924DC">
        <w:rPr>
          <w:rFonts w:ascii="Times New Roman" w:hAnsi="Times New Roman" w:cs="Times New Roman"/>
          <w:sz w:val="20"/>
          <w:szCs w:val="20"/>
        </w:rPr>
        <w:t>defined as the presence of abno</w:t>
      </w:r>
      <w:r w:rsidRPr="000924DC">
        <w:rPr>
          <w:rFonts w:ascii="Times New Roman" w:hAnsi="Times New Roman" w:cs="Times New Roman"/>
          <w:sz w:val="20"/>
          <w:szCs w:val="20"/>
        </w:rPr>
        <w:t xml:space="preserve">rmality both structure and function of kidney </w:t>
      </w:r>
      <w:r w:rsidR="00BD5B53" w:rsidRPr="000924DC">
        <w:rPr>
          <w:rFonts w:ascii="Times New Roman" w:hAnsi="Times New Roman" w:cs="Times New Roman"/>
          <w:sz w:val="20"/>
          <w:szCs w:val="20"/>
        </w:rPr>
        <w:t>persisting</w:t>
      </w:r>
      <w:r w:rsidRPr="000924DC">
        <w:rPr>
          <w:rFonts w:ascii="Times New Roman" w:hAnsi="Times New Roman" w:cs="Times New Roman"/>
          <w:sz w:val="20"/>
          <w:szCs w:val="20"/>
        </w:rPr>
        <w:t xml:space="preserve"> more than 3 months. (5) One or more of the following are included in this: GFR less than 60 mL/min/1.73 m2, albuminuria (urine albumin less than 30 mg per 24 hours or urine albumin-to-creatinine ratio [ACR] less than 30 mg/g), abnormalities in urine sediment, histology, or imaging suggestive of kidney damage, renal tubular disorders, or transplantation</w:t>
      </w:r>
      <w:r w:rsidR="006334C6" w:rsidRPr="000924DC">
        <w:rPr>
          <w:rFonts w:ascii="Times New Roman" w:hAnsi="Times New Roman" w:cs="Times New Roman"/>
          <w:sz w:val="20"/>
          <w:szCs w:val="20"/>
        </w:rPr>
        <w:t xml:space="preserve"> </w:t>
      </w:r>
      <w:r w:rsidRPr="000924DC">
        <w:rPr>
          <w:rFonts w:ascii="Times New Roman" w:hAnsi="Times New Roman" w:cs="Times New Roman"/>
          <w:sz w:val="20"/>
          <w:szCs w:val="20"/>
        </w:rPr>
        <w:t>history</w:t>
      </w:r>
      <w:r w:rsidR="006334C6" w:rsidRPr="000924DC">
        <w:rPr>
          <w:rFonts w:ascii="Times New Roman" w:hAnsi="Times New Roman" w:cs="Times New Roman"/>
          <w:sz w:val="20"/>
          <w:szCs w:val="20"/>
        </w:rPr>
        <w:t xml:space="preserve"> </w:t>
      </w:r>
      <w:r w:rsidRPr="000924DC">
        <w:rPr>
          <w:rFonts w:ascii="Times New Roman" w:hAnsi="Times New Roman" w:cs="Times New Roman"/>
          <w:sz w:val="20"/>
          <w:szCs w:val="20"/>
        </w:rPr>
        <w:t>are</w:t>
      </w:r>
      <w:r w:rsidR="006334C6" w:rsidRPr="000924DC">
        <w:rPr>
          <w:rFonts w:ascii="Times New Roman" w:hAnsi="Times New Roman" w:cs="Times New Roman"/>
          <w:sz w:val="20"/>
          <w:szCs w:val="20"/>
        </w:rPr>
        <w:t xml:space="preserve"> </w:t>
      </w:r>
      <w:r w:rsidRPr="000924DC">
        <w:rPr>
          <w:rFonts w:ascii="Times New Roman" w:hAnsi="Times New Roman" w:cs="Times New Roman"/>
          <w:sz w:val="20"/>
          <w:szCs w:val="20"/>
        </w:rPr>
        <w:t>all</w:t>
      </w:r>
      <w:r w:rsidR="006334C6" w:rsidRPr="000924DC">
        <w:rPr>
          <w:rFonts w:ascii="Times New Roman" w:hAnsi="Times New Roman" w:cs="Times New Roman"/>
          <w:sz w:val="20"/>
          <w:szCs w:val="20"/>
        </w:rPr>
        <w:t xml:space="preserve"> </w:t>
      </w:r>
      <w:r w:rsidRPr="000924DC">
        <w:rPr>
          <w:rFonts w:ascii="Times New Roman" w:hAnsi="Times New Roman" w:cs="Times New Roman"/>
          <w:sz w:val="20"/>
          <w:szCs w:val="20"/>
        </w:rPr>
        <w:t>examples</w:t>
      </w:r>
      <w:r w:rsidR="006334C6" w:rsidRPr="000924DC">
        <w:rPr>
          <w:rFonts w:ascii="Times New Roman" w:hAnsi="Times New Roman" w:cs="Times New Roman"/>
          <w:sz w:val="20"/>
          <w:szCs w:val="20"/>
        </w:rPr>
        <w:t xml:space="preserve"> </w:t>
      </w:r>
      <w:r w:rsidRPr="000924DC">
        <w:rPr>
          <w:rFonts w:ascii="Times New Roman" w:hAnsi="Times New Roman" w:cs="Times New Roman"/>
          <w:sz w:val="20"/>
          <w:szCs w:val="20"/>
        </w:rPr>
        <w:t>of</w:t>
      </w:r>
      <w:r w:rsidR="006334C6" w:rsidRPr="000924DC">
        <w:rPr>
          <w:rFonts w:ascii="Times New Roman" w:hAnsi="Times New Roman" w:cs="Times New Roman"/>
          <w:sz w:val="20"/>
          <w:szCs w:val="20"/>
        </w:rPr>
        <w:t xml:space="preserve"> </w:t>
      </w:r>
      <w:r w:rsidRPr="000924DC">
        <w:rPr>
          <w:rFonts w:ascii="Times New Roman" w:hAnsi="Times New Roman" w:cs="Times New Roman"/>
          <w:sz w:val="20"/>
          <w:szCs w:val="20"/>
        </w:rPr>
        <w:t>kidney</w:t>
      </w:r>
      <w:r w:rsidR="006334C6" w:rsidRPr="000924DC">
        <w:rPr>
          <w:rFonts w:ascii="Times New Roman" w:hAnsi="Times New Roman" w:cs="Times New Roman"/>
          <w:sz w:val="20"/>
          <w:szCs w:val="20"/>
        </w:rPr>
        <w:t xml:space="preserve"> </w:t>
      </w:r>
      <w:r w:rsidRPr="000924DC">
        <w:rPr>
          <w:rFonts w:ascii="Times New Roman" w:hAnsi="Times New Roman" w:cs="Times New Roman"/>
          <w:sz w:val="20"/>
          <w:szCs w:val="20"/>
        </w:rPr>
        <w:t>disease.</w:t>
      </w:r>
      <w:r w:rsidRPr="000924DC">
        <w:rPr>
          <w:rFonts w:ascii="Times New Roman" w:hAnsi="Times New Roman" w:cs="Times New Roman"/>
          <w:sz w:val="20"/>
          <w:szCs w:val="20"/>
        </w:rPr>
        <w:br/>
      </w:r>
      <w:r w:rsidRPr="000924DC">
        <w:rPr>
          <w:rFonts w:ascii="Times New Roman" w:hAnsi="Times New Roman" w:cs="Times New Roman"/>
          <w:color w:val="FF0000"/>
          <w:sz w:val="20"/>
          <w:szCs w:val="20"/>
          <w:vertAlign w:val="superscript"/>
        </w:rPr>
        <w:t>(5)</w:t>
      </w:r>
    </w:p>
    <w:p w14:paraId="1C0CE733" w14:textId="546DDD40" w:rsidR="0071187A" w:rsidRPr="000924DC" w:rsidRDefault="00092F6F" w:rsidP="000924DC">
      <w:pPr>
        <w:spacing w:after="240" w:line="240" w:lineRule="auto"/>
        <w:jc w:val="center"/>
        <w:rPr>
          <w:rFonts w:ascii="Times New Roman" w:hAnsi="Times New Roman" w:cs="Times New Roman"/>
          <w:noProof/>
          <w:sz w:val="24"/>
          <w:szCs w:val="24"/>
          <w:lang w:eastAsia="en-IN"/>
        </w:rPr>
      </w:pPr>
      <w:r w:rsidRPr="000924DC">
        <w:rPr>
          <w:rFonts w:ascii="Times New Roman" w:hAnsi="Times New Roman" w:cs="Times New Roman"/>
          <w:noProof/>
          <w:sz w:val="24"/>
          <w:szCs w:val="24"/>
          <w:lang w:eastAsia="en-IN"/>
        </w:rPr>
        <w:drawing>
          <wp:inline distT="0" distB="0" distL="0" distR="0" wp14:anchorId="15CDB286" wp14:editId="0F468318">
            <wp:extent cx="2965888" cy="3200400"/>
            <wp:effectExtent l="0" t="0" r="6350" b="0"/>
            <wp:docPr id="1" name="Picture 1" descr="An external file that holds a picture, illustration, etc.&#10;Object name is nihms-1069237-f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nihms-1069237-f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1161" cy="3206090"/>
                    </a:xfrm>
                    <a:prstGeom prst="rect">
                      <a:avLst/>
                    </a:prstGeom>
                    <a:noFill/>
                    <a:ln>
                      <a:noFill/>
                    </a:ln>
                  </pic:spPr>
                </pic:pic>
              </a:graphicData>
            </a:graphic>
          </wp:inline>
        </w:drawing>
      </w:r>
    </w:p>
    <w:p w14:paraId="360E5955" w14:textId="576E2B25" w:rsidR="0071187A" w:rsidRPr="000924DC" w:rsidRDefault="00092F6F" w:rsidP="000924DC">
      <w:pPr>
        <w:spacing w:after="0" w:line="240" w:lineRule="auto"/>
        <w:jc w:val="both"/>
        <w:rPr>
          <w:rFonts w:ascii="Times New Roman" w:hAnsi="Times New Roman" w:cs="Times New Roman"/>
          <w:color w:val="FF0000"/>
          <w:sz w:val="20"/>
          <w:szCs w:val="20"/>
          <w:shd w:val="clear" w:color="auto" w:fill="FFFFFF"/>
          <w:vertAlign w:val="superscript"/>
        </w:rPr>
      </w:pPr>
      <w:r w:rsidRPr="000924DC">
        <w:rPr>
          <w:rFonts w:ascii="Times New Roman" w:hAnsi="Times New Roman" w:cs="Times New Roman"/>
          <w:color w:val="212121"/>
          <w:sz w:val="20"/>
          <w:szCs w:val="20"/>
          <w:shd w:val="clear" w:color="auto" w:fill="FFFFFF"/>
        </w:rPr>
        <w:t>Once a diagnosis of CKD has been made, the next step is to determine staging, which is based on GFR, albuminuria, and cause of CKD (</w:t>
      </w:r>
      <w:hyperlink r:id="rId8" w:tgtFrame="figure" w:history="1">
        <w:r w:rsidRPr="000924DC">
          <w:rPr>
            <w:rStyle w:val="Hyperlink"/>
            <w:rFonts w:ascii="Times New Roman" w:hAnsi="Times New Roman" w:cs="Times New Roman"/>
            <w:color w:val="376FAA"/>
            <w:sz w:val="20"/>
            <w:szCs w:val="20"/>
            <w:shd w:val="clear" w:color="auto" w:fill="FFFFFF"/>
          </w:rPr>
          <w:t>Figure 2</w:t>
        </w:r>
      </w:hyperlink>
      <w:r w:rsidRPr="000924DC">
        <w:rPr>
          <w:rFonts w:ascii="Times New Roman" w:hAnsi="Times New Roman" w:cs="Times New Roman"/>
          <w:color w:val="212121"/>
          <w:sz w:val="20"/>
          <w:szCs w:val="20"/>
          <w:shd w:val="clear" w:color="auto" w:fill="FFFFFF"/>
        </w:rPr>
        <w:t>).(</w:t>
      </w:r>
      <w:hyperlink r:id="rId9" w:anchor="R5" w:history="1">
        <w:r w:rsidRPr="000924DC">
          <w:rPr>
            <w:rStyle w:val="Hyperlink"/>
            <w:rFonts w:ascii="Times New Roman" w:hAnsi="Times New Roman" w:cs="Times New Roman"/>
            <w:color w:val="FF0000"/>
            <w:sz w:val="20"/>
            <w:szCs w:val="20"/>
            <w:vertAlign w:val="superscript"/>
          </w:rPr>
          <w:t>5</w:t>
        </w:r>
      </w:hyperlink>
      <w:r w:rsidRPr="000924DC">
        <w:rPr>
          <w:rFonts w:ascii="Times New Roman" w:hAnsi="Times New Roman" w:cs="Times New Roman"/>
          <w:color w:val="FF0000"/>
          <w:sz w:val="20"/>
          <w:szCs w:val="20"/>
          <w:shd w:val="clear" w:color="auto" w:fill="FFFFFF"/>
          <w:vertAlign w:val="superscript"/>
        </w:rPr>
        <w:t>)</w:t>
      </w:r>
      <w:r w:rsidRPr="000924DC">
        <w:rPr>
          <w:rFonts w:ascii="Times New Roman" w:hAnsi="Times New Roman" w:cs="Times New Roman"/>
          <w:color w:val="212121"/>
          <w:sz w:val="20"/>
          <w:szCs w:val="20"/>
          <w:shd w:val="clear" w:color="auto" w:fill="FFFFFF"/>
        </w:rPr>
        <w:t> Staging of GFR is classified as G1 (GFR ≥90 mL/min/1.73 m</w:t>
      </w:r>
      <w:r w:rsidRPr="000924DC">
        <w:rPr>
          <w:rFonts w:ascii="Times New Roman" w:hAnsi="Times New Roman" w:cs="Times New Roman"/>
          <w:color w:val="212121"/>
          <w:sz w:val="20"/>
          <w:szCs w:val="20"/>
          <w:shd w:val="clear" w:color="auto" w:fill="FFFFFF"/>
          <w:vertAlign w:val="superscript"/>
        </w:rPr>
        <w:t>2</w:t>
      </w:r>
      <w:r w:rsidRPr="000924DC">
        <w:rPr>
          <w:rFonts w:ascii="Times New Roman" w:hAnsi="Times New Roman" w:cs="Times New Roman"/>
          <w:color w:val="212121"/>
          <w:sz w:val="20"/>
          <w:szCs w:val="20"/>
          <w:shd w:val="clear" w:color="auto" w:fill="FFFFFF"/>
        </w:rPr>
        <w:t>), G2 (GFR 60–89 mL/min/1.73 m</w:t>
      </w:r>
      <w:r w:rsidRPr="000924DC">
        <w:rPr>
          <w:rFonts w:ascii="Times New Roman" w:hAnsi="Times New Roman" w:cs="Times New Roman"/>
          <w:color w:val="212121"/>
          <w:sz w:val="20"/>
          <w:szCs w:val="20"/>
          <w:shd w:val="clear" w:color="auto" w:fill="FFFFFF"/>
          <w:vertAlign w:val="superscript"/>
        </w:rPr>
        <w:t>2</w:t>
      </w:r>
      <w:r w:rsidRPr="000924DC">
        <w:rPr>
          <w:rFonts w:ascii="Times New Roman" w:hAnsi="Times New Roman" w:cs="Times New Roman"/>
          <w:color w:val="212121"/>
          <w:sz w:val="20"/>
          <w:szCs w:val="20"/>
          <w:shd w:val="clear" w:color="auto" w:fill="FFFFFF"/>
        </w:rPr>
        <w:t>), G3a (45–59 mL/min/1.73 m</w:t>
      </w:r>
      <w:r w:rsidRPr="000924DC">
        <w:rPr>
          <w:rFonts w:ascii="Times New Roman" w:hAnsi="Times New Roman" w:cs="Times New Roman"/>
          <w:color w:val="212121"/>
          <w:sz w:val="20"/>
          <w:szCs w:val="20"/>
          <w:shd w:val="clear" w:color="auto" w:fill="FFFFFF"/>
          <w:vertAlign w:val="superscript"/>
        </w:rPr>
        <w:t>2</w:t>
      </w:r>
      <w:r w:rsidRPr="000924DC">
        <w:rPr>
          <w:rFonts w:ascii="Times New Roman" w:hAnsi="Times New Roman" w:cs="Times New Roman"/>
          <w:color w:val="212121"/>
          <w:sz w:val="20"/>
          <w:szCs w:val="20"/>
          <w:shd w:val="clear" w:color="auto" w:fill="FFFFFF"/>
        </w:rPr>
        <w:t>), G3b (30–44 mL/min/1.73 m</w:t>
      </w:r>
      <w:r w:rsidRPr="000924DC">
        <w:rPr>
          <w:rFonts w:ascii="Times New Roman" w:hAnsi="Times New Roman" w:cs="Times New Roman"/>
          <w:color w:val="212121"/>
          <w:sz w:val="20"/>
          <w:szCs w:val="20"/>
          <w:shd w:val="clear" w:color="auto" w:fill="FFFFFF"/>
          <w:vertAlign w:val="superscript"/>
        </w:rPr>
        <w:t>2</w:t>
      </w:r>
      <w:r w:rsidRPr="000924DC">
        <w:rPr>
          <w:rFonts w:ascii="Times New Roman" w:hAnsi="Times New Roman" w:cs="Times New Roman"/>
          <w:color w:val="212121"/>
          <w:sz w:val="20"/>
          <w:szCs w:val="20"/>
          <w:shd w:val="clear" w:color="auto" w:fill="FFFFFF"/>
        </w:rPr>
        <w:t>), G4 (15–29 mL/min/1.73 m</w:t>
      </w:r>
      <w:r w:rsidRPr="000924DC">
        <w:rPr>
          <w:rFonts w:ascii="Times New Roman" w:hAnsi="Times New Roman" w:cs="Times New Roman"/>
          <w:color w:val="212121"/>
          <w:sz w:val="20"/>
          <w:szCs w:val="20"/>
          <w:shd w:val="clear" w:color="auto" w:fill="FFFFFF"/>
          <w:vertAlign w:val="superscript"/>
        </w:rPr>
        <w:t>2</w:t>
      </w:r>
      <w:r w:rsidRPr="000924DC">
        <w:rPr>
          <w:rFonts w:ascii="Times New Roman" w:hAnsi="Times New Roman" w:cs="Times New Roman"/>
          <w:color w:val="212121"/>
          <w:sz w:val="20"/>
          <w:szCs w:val="20"/>
          <w:shd w:val="clear" w:color="auto" w:fill="FFFFFF"/>
        </w:rPr>
        <w:t>), and G5 (&lt;15 mL/min/1.73 m</w:t>
      </w:r>
      <w:r w:rsidRPr="000924DC">
        <w:rPr>
          <w:rFonts w:ascii="Times New Roman" w:hAnsi="Times New Roman" w:cs="Times New Roman"/>
          <w:color w:val="212121"/>
          <w:sz w:val="20"/>
          <w:szCs w:val="20"/>
          <w:shd w:val="clear" w:color="auto" w:fill="FFFFFF"/>
          <w:vertAlign w:val="superscript"/>
        </w:rPr>
        <w:t>2</w:t>
      </w:r>
      <w:r w:rsidRPr="000924DC">
        <w:rPr>
          <w:rFonts w:ascii="Times New Roman" w:hAnsi="Times New Roman" w:cs="Times New Roman"/>
          <w:color w:val="212121"/>
          <w:sz w:val="20"/>
          <w:szCs w:val="20"/>
          <w:shd w:val="clear" w:color="auto" w:fill="FFFFFF"/>
        </w:rPr>
        <w:t xml:space="preserve">) </w:t>
      </w:r>
      <w:r w:rsidRPr="000924DC">
        <w:rPr>
          <w:rFonts w:ascii="Times New Roman" w:hAnsi="Times New Roman" w:cs="Times New Roman"/>
          <w:color w:val="FF0000"/>
          <w:sz w:val="20"/>
          <w:szCs w:val="20"/>
          <w:shd w:val="clear" w:color="auto" w:fill="FFFFFF"/>
          <w:vertAlign w:val="superscript"/>
        </w:rPr>
        <w:t>(5)</w:t>
      </w:r>
      <w:r w:rsidR="00C84491" w:rsidRPr="000924DC">
        <w:rPr>
          <w:rFonts w:ascii="Times New Roman" w:hAnsi="Times New Roman" w:cs="Times New Roman"/>
          <w:color w:val="FF0000"/>
          <w:sz w:val="20"/>
          <w:szCs w:val="20"/>
          <w:shd w:val="clear" w:color="auto" w:fill="FFFFFF"/>
          <w:vertAlign w:val="superscript"/>
        </w:rPr>
        <w:t>.</w:t>
      </w:r>
    </w:p>
    <w:p w14:paraId="2FF14EF0" w14:textId="591A4743" w:rsidR="00C84491" w:rsidRPr="000924DC" w:rsidRDefault="00C84491" w:rsidP="000924DC">
      <w:pPr>
        <w:spacing w:after="0" w:line="240" w:lineRule="auto"/>
        <w:jc w:val="both"/>
        <w:rPr>
          <w:rFonts w:ascii="Times New Roman" w:hAnsi="Times New Roman" w:cs="Times New Roman"/>
          <w:color w:val="FF0000"/>
          <w:sz w:val="20"/>
          <w:szCs w:val="20"/>
          <w:shd w:val="clear" w:color="auto" w:fill="FFFFFF"/>
          <w:vertAlign w:val="superscript"/>
        </w:rPr>
      </w:pPr>
      <w:r w:rsidRPr="000924DC">
        <w:rPr>
          <w:rStyle w:val="oword"/>
          <w:rFonts w:ascii="Times New Roman" w:hAnsi="Times New Roman" w:cs="Times New Roman"/>
          <w:sz w:val="20"/>
          <w:szCs w:val="20"/>
          <w:bdr w:val="none" w:sz="0" w:space="0" w:color="auto" w:frame="1"/>
        </w:rPr>
        <w:t>Furthermore, it </w:t>
      </w:r>
      <w:r w:rsidRPr="000924DC">
        <w:rPr>
          <w:rStyle w:val="oword"/>
          <w:rFonts w:ascii="Times New Roman" w:hAnsi="Times New Roman" w:cs="Times New Roman"/>
          <w:color w:val="444444"/>
          <w:sz w:val="20"/>
          <w:szCs w:val="20"/>
          <w:bdr w:val="none" w:sz="0" w:space="0" w:color="auto" w:frame="1"/>
        </w:rPr>
        <w:t>is </w:t>
      </w:r>
      <w:r w:rsidRPr="000924DC">
        <w:rPr>
          <w:rStyle w:val="oword"/>
          <w:rFonts w:ascii="Times New Roman" w:hAnsi="Times New Roman" w:cs="Times New Roman"/>
          <w:sz w:val="20"/>
          <w:szCs w:val="20"/>
          <w:bdr w:val="none" w:sz="0" w:space="0" w:color="auto" w:frame="1"/>
        </w:rPr>
        <w:t>important </w:t>
      </w:r>
      <w:r w:rsidRPr="000924DC">
        <w:rPr>
          <w:rStyle w:val="oword"/>
          <w:rFonts w:ascii="Times New Roman" w:hAnsi="Times New Roman" w:cs="Times New Roman"/>
          <w:color w:val="444444"/>
          <w:sz w:val="20"/>
          <w:szCs w:val="20"/>
          <w:bdr w:val="none" w:sz="0" w:space="0" w:color="auto" w:frame="1"/>
        </w:rPr>
        <w:t>to </w:t>
      </w:r>
      <w:r w:rsidRPr="000924DC">
        <w:rPr>
          <w:rStyle w:val="oword"/>
          <w:rFonts w:ascii="Times New Roman" w:hAnsi="Times New Roman" w:cs="Times New Roman"/>
          <w:sz w:val="20"/>
          <w:szCs w:val="20"/>
          <w:bdr w:val="none" w:sz="0" w:space="0" w:color="auto" w:frame="1"/>
        </w:rPr>
        <w:t>evaluate </w:t>
      </w:r>
      <w:r w:rsidRPr="000924DC">
        <w:rPr>
          <w:rStyle w:val="oword"/>
          <w:rFonts w:ascii="Times New Roman" w:hAnsi="Times New Roman" w:cs="Times New Roman"/>
          <w:color w:val="444444"/>
          <w:sz w:val="20"/>
          <w:szCs w:val="20"/>
          <w:bdr w:val="none" w:sz="0" w:space="0" w:color="auto" w:frame="1"/>
        </w:rPr>
        <w:t>patients for </w:t>
      </w:r>
      <w:r w:rsidRPr="000924DC">
        <w:rPr>
          <w:rStyle w:val="oword"/>
          <w:rFonts w:ascii="Times New Roman" w:hAnsi="Times New Roman" w:cs="Times New Roman"/>
          <w:sz w:val="20"/>
          <w:szCs w:val="20"/>
          <w:bdr w:val="none" w:sz="0" w:space="0" w:color="auto" w:frame="1"/>
        </w:rPr>
        <w:t>any </w:t>
      </w:r>
      <w:r w:rsidRPr="000924DC">
        <w:rPr>
          <w:rStyle w:val="oword"/>
          <w:rFonts w:ascii="Times New Roman" w:hAnsi="Times New Roman" w:cs="Times New Roman"/>
          <w:color w:val="444444"/>
          <w:sz w:val="20"/>
          <w:szCs w:val="20"/>
          <w:bdr w:val="none" w:sz="0" w:space="0" w:color="auto" w:frame="1"/>
        </w:rPr>
        <w:t>risk factors </w:t>
      </w:r>
      <w:r w:rsidRPr="000924DC">
        <w:rPr>
          <w:rStyle w:val="oword"/>
          <w:rFonts w:ascii="Times New Roman" w:hAnsi="Times New Roman" w:cs="Times New Roman"/>
          <w:sz w:val="20"/>
          <w:szCs w:val="20"/>
          <w:bdr w:val="none" w:sz="0" w:space="0" w:color="auto" w:frame="1"/>
        </w:rPr>
        <w:t>that may contribute </w:t>
      </w:r>
      <w:r w:rsidRPr="000924DC">
        <w:rPr>
          <w:rStyle w:val="oword"/>
          <w:rFonts w:ascii="Times New Roman" w:hAnsi="Times New Roman" w:cs="Times New Roman"/>
          <w:color w:val="444444"/>
          <w:sz w:val="20"/>
          <w:szCs w:val="20"/>
          <w:bdr w:val="none" w:sz="0" w:space="0" w:color="auto" w:frame="1"/>
        </w:rPr>
        <w:t>to kidney disease, </w:t>
      </w:r>
      <w:r w:rsidRPr="000924DC">
        <w:rPr>
          <w:rStyle w:val="oword"/>
          <w:rFonts w:ascii="Times New Roman" w:hAnsi="Times New Roman" w:cs="Times New Roman"/>
          <w:sz w:val="20"/>
          <w:szCs w:val="20"/>
          <w:bdr w:val="none" w:sz="0" w:space="0" w:color="auto" w:frame="1"/>
        </w:rPr>
        <w:t>such </w:t>
      </w:r>
      <w:r w:rsidRPr="000924DC">
        <w:rPr>
          <w:rStyle w:val="oword"/>
          <w:rFonts w:ascii="Times New Roman" w:hAnsi="Times New Roman" w:cs="Times New Roman"/>
          <w:color w:val="444444"/>
          <w:sz w:val="20"/>
          <w:szCs w:val="20"/>
          <w:bdr w:val="none" w:sz="0" w:space="0" w:color="auto" w:frame="1"/>
        </w:rPr>
        <w:t>as </w:t>
      </w:r>
      <w:r w:rsidRPr="000924DC">
        <w:rPr>
          <w:rStyle w:val="oword"/>
          <w:rFonts w:ascii="Times New Roman" w:hAnsi="Times New Roman" w:cs="Times New Roman"/>
          <w:sz w:val="20"/>
          <w:szCs w:val="20"/>
          <w:bdr w:val="none" w:sz="0" w:space="0" w:color="auto" w:frame="1"/>
        </w:rPr>
        <w:t>past </w:t>
      </w:r>
      <w:r w:rsidRPr="000924DC">
        <w:rPr>
          <w:rStyle w:val="oword"/>
          <w:rFonts w:ascii="Times New Roman" w:hAnsi="Times New Roman" w:cs="Times New Roman"/>
          <w:color w:val="444444"/>
          <w:sz w:val="20"/>
          <w:szCs w:val="20"/>
          <w:bdr w:val="none" w:sz="0" w:space="0" w:color="auto" w:frame="1"/>
        </w:rPr>
        <w:t>exposure </w:t>
      </w:r>
      <w:r w:rsidRPr="000924DC">
        <w:rPr>
          <w:rStyle w:val="oword"/>
          <w:rFonts w:ascii="Times New Roman" w:hAnsi="Times New Roman" w:cs="Times New Roman"/>
          <w:color w:val="FF9800"/>
          <w:sz w:val="20"/>
          <w:szCs w:val="20"/>
          <w:bdr w:val="none" w:sz="0" w:space="0" w:color="auto" w:frame="1"/>
        </w:rPr>
        <w:t>to </w:t>
      </w:r>
      <w:r w:rsidRPr="000924DC">
        <w:rPr>
          <w:rStyle w:val="oword"/>
          <w:rFonts w:ascii="Times New Roman" w:hAnsi="Times New Roman" w:cs="Times New Roman"/>
          <w:sz w:val="20"/>
          <w:szCs w:val="20"/>
          <w:bdr w:val="none" w:sz="0" w:space="0" w:color="auto" w:frame="1"/>
        </w:rPr>
        <w:t>substances that can </w:t>
      </w:r>
      <w:r w:rsidRPr="000924DC">
        <w:rPr>
          <w:rStyle w:val="oword"/>
          <w:rFonts w:ascii="Times New Roman" w:hAnsi="Times New Roman" w:cs="Times New Roman"/>
          <w:color w:val="444444"/>
          <w:sz w:val="20"/>
          <w:szCs w:val="20"/>
          <w:bdr w:val="none" w:sz="0" w:space="0" w:color="auto" w:frame="1"/>
        </w:rPr>
        <w:t>be </w:t>
      </w:r>
      <w:r w:rsidRPr="000924DC">
        <w:rPr>
          <w:rStyle w:val="oword"/>
          <w:rFonts w:ascii="Times New Roman" w:hAnsi="Times New Roman" w:cs="Times New Roman"/>
          <w:sz w:val="20"/>
          <w:szCs w:val="20"/>
          <w:bdr w:val="none" w:sz="0" w:space="0" w:color="auto" w:frame="1"/>
        </w:rPr>
        <w:t>harmful </w:t>
      </w:r>
      <w:r w:rsidRPr="000924DC">
        <w:rPr>
          <w:rStyle w:val="oword"/>
          <w:rFonts w:ascii="Times New Roman" w:hAnsi="Times New Roman" w:cs="Times New Roman"/>
          <w:color w:val="444444"/>
          <w:sz w:val="20"/>
          <w:szCs w:val="20"/>
          <w:bdr w:val="none" w:sz="0" w:space="0" w:color="auto" w:frame="1"/>
        </w:rPr>
        <w:t>to </w:t>
      </w:r>
      <w:r w:rsidRPr="000924DC">
        <w:rPr>
          <w:rStyle w:val="oword"/>
          <w:rFonts w:ascii="Times New Roman" w:hAnsi="Times New Roman" w:cs="Times New Roman"/>
          <w:sz w:val="20"/>
          <w:szCs w:val="20"/>
          <w:bdr w:val="none" w:sz="0" w:space="0" w:color="auto" w:frame="1"/>
        </w:rPr>
        <w:t>the kidneys (for example</w:t>
      </w:r>
      <w:proofErr w:type="gramStart"/>
      <w:r w:rsidRPr="000924DC">
        <w:rPr>
          <w:rStyle w:val="oword"/>
          <w:rFonts w:ascii="Times New Roman" w:hAnsi="Times New Roman" w:cs="Times New Roman"/>
          <w:sz w:val="20"/>
          <w:szCs w:val="20"/>
          <w:bdr w:val="none" w:sz="0" w:space="0" w:color="auto" w:frame="1"/>
        </w:rPr>
        <w:t>,(</w:t>
      </w:r>
      <w:proofErr w:type="gramEnd"/>
      <w:r w:rsidRPr="000924DC">
        <w:rPr>
          <w:rStyle w:val="oword"/>
          <w:rFonts w:ascii="Times New Roman" w:hAnsi="Times New Roman" w:cs="Times New Roman"/>
          <w:sz w:val="20"/>
          <w:szCs w:val="20"/>
          <w:bdr w:val="none" w:sz="0" w:space="0" w:color="auto" w:frame="1"/>
        </w:rPr>
        <w:t>5,7,11)</w:t>
      </w:r>
    </w:p>
    <w:p w14:paraId="5F85E87F" w14:textId="1497B6DF" w:rsidR="0071187A" w:rsidRPr="000924DC" w:rsidRDefault="0071187A" w:rsidP="00413AEB">
      <w:pPr>
        <w:jc w:val="both"/>
        <w:rPr>
          <w:rFonts w:ascii="Times New Roman" w:hAnsi="Times New Roman" w:cs="Times New Roman"/>
          <w:sz w:val="20"/>
          <w:szCs w:val="20"/>
        </w:rPr>
      </w:pPr>
    </w:p>
    <w:p w14:paraId="747C9B0C" w14:textId="77777777" w:rsidR="0098711B" w:rsidRPr="000924DC" w:rsidRDefault="0098711B" w:rsidP="000924DC">
      <w:pPr>
        <w:jc w:val="center"/>
        <w:rPr>
          <w:rFonts w:ascii="Times New Roman" w:hAnsi="Times New Roman" w:cs="Times New Roman"/>
          <w:sz w:val="24"/>
          <w:szCs w:val="24"/>
        </w:rPr>
      </w:pPr>
      <w:r w:rsidRPr="000924DC">
        <w:rPr>
          <w:rFonts w:ascii="Times New Roman" w:hAnsi="Times New Roman" w:cs="Times New Roman"/>
          <w:noProof/>
          <w:sz w:val="24"/>
          <w:szCs w:val="24"/>
          <w:lang w:eastAsia="en-IN"/>
        </w:rPr>
        <w:drawing>
          <wp:inline distT="0" distB="0" distL="0" distR="0" wp14:anchorId="7AF499D3" wp14:editId="12730DF8">
            <wp:extent cx="4047756" cy="1894350"/>
            <wp:effectExtent l="0" t="0" r="0" b="0"/>
            <wp:docPr id="3" name="Picture 3" descr="An external file that holds a picture, illustration, etc.&#10;Object name is nihms-1069237-f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nihms-1069237-f000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2694" cy="1896661"/>
                    </a:xfrm>
                    <a:prstGeom prst="rect">
                      <a:avLst/>
                    </a:prstGeom>
                    <a:noFill/>
                    <a:ln>
                      <a:noFill/>
                    </a:ln>
                  </pic:spPr>
                </pic:pic>
              </a:graphicData>
            </a:graphic>
          </wp:inline>
        </w:drawing>
      </w:r>
    </w:p>
    <w:p w14:paraId="6B55115E" w14:textId="77777777" w:rsidR="0098711B" w:rsidRPr="000924DC" w:rsidRDefault="0098711B" w:rsidP="00413AEB">
      <w:pPr>
        <w:jc w:val="both"/>
        <w:rPr>
          <w:rFonts w:ascii="Times New Roman" w:hAnsi="Times New Roman" w:cs="Times New Roman"/>
          <w:sz w:val="20"/>
          <w:szCs w:val="20"/>
        </w:rPr>
      </w:pPr>
    </w:p>
    <w:p w14:paraId="398846A6" w14:textId="77777777" w:rsidR="0098711B" w:rsidRPr="000924DC" w:rsidRDefault="0098711B" w:rsidP="000924DC">
      <w:pPr>
        <w:spacing w:after="0" w:line="240" w:lineRule="auto"/>
        <w:jc w:val="both"/>
        <w:rPr>
          <w:rFonts w:ascii="Times New Roman" w:hAnsi="Times New Roman" w:cs="Times New Roman"/>
          <w:color w:val="FF0000"/>
          <w:sz w:val="20"/>
          <w:szCs w:val="20"/>
          <w:shd w:val="clear" w:color="auto" w:fill="FFFFFF"/>
          <w:vertAlign w:val="superscript"/>
        </w:rPr>
      </w:pPr>
      <w:r w:rsidRPr="000924DC">
        <w:rPr>
          <w:rFonts w:ascii="Times New Roman" w:hAnsi="Times New Roman" w:cs="Times New Roman"/>
          <w:sz w:val="20"/>
          <w:szCs w:val="20"/>
        </w:rPr>
        <w:t>A urine ACR should preferably be used to measure albuminuria. There are three different levels of albuminuria staging: A1 (urine ACR 30 mg/g), A2 (30-300 mg/g), and A3 (&gt;300 mg/g).According to 5 guidelines, urine ACR is preferred over urine protein-to-creatinine ratio for CKD staging because the latter's assays are more likely to be standardized and have superior precision at lower levels of albuminuria.(5)</w:t>
      </w:r>
      <w:r w:rsidRPr="000924DC">
        <w:rPr>
          <w:rFonts w:ascii="Times New Roman" w:hAnsi="Times New Roman" w:cs="Times New Roman"/>
          <w:color w:val="212121"/>
          <w:sz w:val="20"/>
          <w:szCs w:val="20"/>
          <w:shd w:val="clear" w:color="auto" w:fill="FFFFFF"/>
        </w:rPr>
        <w:t xml:space="preserve"> The most precise measurements come from a first morning sample or 24-hour collection, as there is high biological variability in urine albumin excretion over the course of the day</w:t>
      </w:r>
      <w:r w:rsidRPr="000924DC">
        <w:rPr>
          <w:rFonts w:ascii="Times New Roman" w:hAnsi="Times New Roman" w:cs="Times New Roman"/>
          <w:color w:val="FF0000"/>
          <w:sz w:val="20"/>
          <w:szCs w:val="20"/>
          <w:shd w:val="clear" w:color="auto" w:fill="FFFFFF"/>
          <w:vertAlign w:val="superscript"/>
        </w:rPr>
        <w:t>.</w:t>
      </w:r>
      <w:r w:rsidR="00FB3050" w:rsidRPr="000924DC">
        <w:rPr>
          <w:rFonts w:ascii="Times New Roman" w:hAnsi="Times New Roman" w:cs="Times New Roman"/>
          <w:color w:val="FF0000"/>
          <w:sz w:val="20"/>
          <w:szCs w:val="20"/>
          <w:shd w:val="clear" w:color="auto" w:fill="FFFFFF"/>
          <w:vertAlign w:val="superscript"/>
        </w:rPr>
        <w:t>(</w:t>
      </w:r>
      <w:hyperlink r:id="rId11" w:anchor="R5" w:history="1">
        <w:r w:rsidRPr="000924DC">
          <w:rPr>
            <w:rStyle w:val="Hyperlink"/>
            <w:rFonts w:ascii="Times New Roman" w:hAnsi="Times New Roman" w:cs="Times New Roman"/>
            <w:color w:val="FF0000"/>
            <w:sz w:val="20"/>
            <w:szCs w:val="20"/>
            <w:vertAlign w:val="superscript"/>
          </w:rPr>
          <w:t>5</w:t>
        </w:r>
      </w:hyperlink>
      <w:r w:rsidRPr="000924DC">
        <w:rPr>
          <w:rFonts w:ascii="Times New Roman" w:hAnsi="Times New Roman" w:cs="Times New Roman"/>
          <w:color w:val="FF0000"/>
          <w:sz w:val="20"/>
          <w:szCs w:val="20"/>
          <w:shd w:val="clear" w:color="auto" w:fill="FFFFFF"/>
          <w:vertAlign w:val="superscript"/>
        </w:rPr>
        <w:t>,</w:t>
      </w:r>
      <w:r w:rsidR="00FB3050" w:rsidRPr="000924DC">
        <w:rPr>
          <w:rFonts w:ascii="Times New Roman" w:hAnsi="Times New Roman" w:cs="Times New Roman"/>
          <w:color w:val="FF0000"/>
          <w:sz w:val="20"/>
          <w:szCs w:val="20"/>
          <w:vertAlign w:val="superscript"/>
        </w:rPr>
        <w:t>8</w:t>
      </w:r>
      <w:r w:rsidRPr="000924DC">
        <w:rPr>
          <w:rFonts w:ascii="Times New Roman" w:hAnsi="Times New Roman" w:cs="Times New Roman"/>
          <w:color w:val="FF0000"/>
          <w:sz w:val="20"/>
          <w:szCs w:val="20"/>
          <w:shd w:val="clear" w:color="auto" w:fill="FFFFFF"/>
          <w:vertAlign w:val="superscript"/>
        </w:rPr>
        <w:t>,</w:t>
      </w:r>
      <w:r w:rsidR="00FB3050" w:rsidRPr="000924DC">
        <w:rPr>
          <w:rFonts w:ascii="Times New Roman" w:hAnsi="Times New Roman" w:cs="Times New Roman"/>
          <w:color w:val="FF0000"/>
          <w:sz w:val="20"/>
          <w:szCs w:val="20"/>
          <w:vertAlign w:val="superscript"/>
        </w:rPr>
        <w:t>9)</w:t>
      </w:r>
      <w:r w:rsidRPr="000924DC">
        <w:rPr>
          <w:rFonts w:ascii="Times New Roman" w:hAnsi="Times New Roman" w:cs="Times New Roman"/>
          <w:color w:val="FF0000"/>
          <w:sz w:val="20"/>
          <w:szCs w:val="20"/>
          <w:shd w:val="clear" w:color="auto" w:fill="FFFFFF"/>
        </w:rPr>
        <w:t> </w:t>
      </w:r>
      <w:r w:rsidRPr="000924DC">
        <w:rPr>
          <w:rFonts w:ascii="Times New Roman" w:hAnsi="Times New Roman" w:cs="Times New Roman"/>
          <w:color w:val="212121"/>
          <w:sz w:val="20"/>
          <w:szCs w:val="20"/>
          <w:shd w:val="clear" w:color="auto" w:fill="FFFFFF"/>
        </w:rPr>
        <w:t>Random samples, however, are also acceptable in initial screening.</w:t>
      </w:r>
      <w:hyperlink r:id="rId12" w:anchor="R5" w:history="1">
        <w:r w:rsidRPr="000924DC">
          <w:rPr>
            <w:rStyle w:val="Hyperlink"/>
            <w:rFonts w:ascii="Times New Roman" w:hAnsi="Times New Roman" w:cs="Times New Roman"/>
            <w:color w:val="376FAA"/>
            <w:sz w:val="20"/>
            <w:szCs w:val="20"/>
            <w:vertAlign w:val="superscript"/>
          </w:rPr>
          <w:t>5</w:t>
        </w:r>
      </w:hyperlink>
      <w:r w:rsidRPr="000924DC">
        <w:rPr>
          <w:rFonts w:ascii="Times New Roman" w:hAnsi="Times New Roman" w:cs="Times New Roman"/>
          <w:color w:val="212121"/>
          <w:sz w:val="20"/>
          <w:szCs w:val="20"/>
          <w:shd w:val="clear" w:color="auto" w:fill="FFFFFF"/>
        </w:rPr>
        <w:t> Compared with urine protein-to-creatinine ratio, urine ACR is believed to be a more sensitive and specific marker of glomerular pathology</w:t>
      </w:r>
      <w:r w:rsidR="00FB3050" w:rsidRPr="000924DC">
        <w:rPr>
          <w:rFonts w:ascii="Times New Roman" w:hAnsi="Times New Roman" w:cs="Times New Roman"/>
          <w:color w:val="FF0000"/>
          <w:sz w:val="20"/>
          <w:szCs w:val="20"/>
          <w:shd w:val="clear" w:color="auto" w:fill="FFFFFF"/>
          <w:vertAlign w:val="superscript"/>
        </w:rPr>
        <w:t>(</w:t>
      </w:r>
      <w:hyperlink r:id="rId13" w:anchor="R5" w:history="1">
        <w:r w:rsidRPr="000924DC">
          <w:rPr>
            <w:rStyle w:val="Hyperlink"/>
            <w:rFonts w:ascii="Times New Roman" w:hAnsi="Times New Roman" w:cs="Times New Roman"/>
            <w:color w:val="FF0000"/>
            <w:sz w:val="20"/>
            <w:szCs w:val="20"/>
            <w:vertAlign w:val="superscript"/>
          </w:rPr>
          <w:t>5</w:t>
        </w:r>
      </w:hyperlink>
      <w:r w:rsidR="00FB3050" w:rsidRPr="000924DC">
        <w:rPr>
          <w:rFonts w:ascii="Times New Roman" w:hAnsi="Times New Roman" w:cs="Times New Roman"/>
          <w:color w:val="FF0000"/>
          <w:sz w:val="20"/>
          <w:szCs w:val="20"/>
          <w:shd w:val="clear" w:color="auto" w:fill="FFFFFF"/>
          <w:vertAlign w:val="superscript"/>
        </w:rPr>
        <w:t>)</w:t>
      </w:r>
    </w:p>
    <w:p w14:paraId="3C0B1FC1" w14:textId="77777777" w:rsidR="0098711B" w:rsidRPr="000924DC" w:rsidRDefault="0098711B" w:rsidP="000924DC">
      <w:pPr>
        <w:spacing w:after="0" w:line="240" w:lineRule="auto"/>
        <w:jc w:val="both"/>
        <w:rPr>
          <w:rFonts w:ascii="Times New Roman" w:hAnsi="Times New Roman" w:cs="Times New Roman"/>
          <w:sz w:val="20"/>
          <w:szCs w:val="20"/>
        </w:rPr>
      </w:pPr>
      <w:r w:rsidRPr="000924DC">
        <w:rPr>
          <w:rFonts w:ascii="Times New Roman" w:hAnsi="Times New Roman" w:cs="Times New Roman"/>
          <w:sz w:val="20"/>
          <w:szCs w:val="20"/>
        </w:rPr>
        <w:t>Urine protein electrophoresis or testing for the particular protein (such as immunoglobulin heavy and light chains, 1-microglobulin, and 2-microglobulin) can be sought if tubular or overflow proteinuria is anticipated.5 In all patients with CKD, imaging with a kidney ultrasound to evaluate morphology and rule out urinary blockage should be taken into consideration</w:t>
      </w:r>
      <w:r w:rsidRPr="000924DC">
        <w:rPr>
          <w:rFonts w:ascii="Times New Roman" w:hAnsi="Times New Roman" w:cs="Times New Roman"/>
          <w:color w:val="FF0000"/>
          <w:sz w:val="20"/>
          <w:szCs w:val="20"/>
          <w:vertAlign w:val="superscript"/>
        </w:rPr>
        <w:t>.</w:t>
      </w:r>
      <w:r w:rsidR="00AB73B4" w:rsidRPr="000924DC">
        <w:rPr>
          <w:rFonts w:ascii="Times New Roman" w:hAnsi="Times New Roman" w:cs="Times New Roman"/>
          <w:color w:val="FF0000"/>
          <w:sz w:val="20"/>
          <w:szCs w:val="20"/>
          <w:vertAlign w:val="superscript"/>
        </w:rPr>
        <w:t>(</w:t>
      </w:r>
      <w:r w:rsidRPr="000924DC">
        <w:rPr>
          <w:rFonts w:ascii="Times New Roman" w:hAnsi="Times New Roman" w:cs="Times New Roman"/>
          <w:color w:val="FF0000"/>
          <w:sz w:val="20"/>
          <w:szCs w:val="20"/>
          <w:vertAlign w:val="superscript"/>
        </w:rPr>
        <w:t>5</w:t>
      </w:r>
      <w:r w:rsidR="00AB73B4" w:rsidRPr="000924DC">
        <w:rPr>
          <w:rFonts w:ascii="Times New Roman" w:hAnsi="Times New Roman" w:cs="Times New Roman"/>
          <w:color w:val="FF0000"/>
          <w:sz w:val="20"/>
          <w:szCs w:val="20"/>
          <w:vertAlign w:val="superscript"/>
        </w:rPr>
        <w:t>)</w:t>
      </w:r>
    </w:p>
    <w:p w14:paraId="11CDF39A" w14:textId="77777777" w:rsidR="0098711B" w:rsidRPr="000924DC" w:rsidRDefault="00AB73B4" w:rsidP="000924DC">
      <w:pPr>
        <w:spacing w:after="0" w:line="240" w:lineRule="auto"/>
        <w:jc w:val="both"/>
        <w:rPr>
          <w:rFonts w:ascii="Times New Roman" w:hAnsi="Times New Roman" w:cs="Times New Roman"/>
          <w:color w:val="FF0000"/>
          <w:sz w:val="20"/>
          <w:szCs w:val="20"/>
          <w:vertAlign w:val="superscript"/>
        </w:rPr>
      </w:pPr>
      <w:r w:rsidRPr="000924DC">
        <w:rPr>
          <w:rFonts w:ascii="Times New Roman" w:hAnsi="Times New Roman" w:cs="Times New Roman"/>
          <w:sz w:val="20"/>
          <w:szCs w:val="20"/>
        </w:rPr>
        <w:t>T</w:t>
      </w:r>
      <w:r w:rsidR="0098711B" w:rsidRPr="000924DC">
        <w:rPr>
          <w:rFonts w:ascii="Times New Roman" w:hAnsi="Times New Roman" w:cs="Times New Roman"/>
          <w:sz w:val="20"/>
          <w:szCs w:val="20"/>
        </w:rPr>
        <w:t>he location of anatomic abnormalities and the presence or absence of systemic disease are the two main factors used to classify the causes of CKD. Diabetes, autoimmune conditions, persistent infections, cancer, and hereditary disorders are a few examples of systemic diseases that impact other organs in addition to the kidney. Vascular, tubulointerstitial, glomerular, and cystic/congenital disorders are the categories used to categorize anatomic locations</w:t>
      </w:r>
      <w:r w:rsidR="0098711B" w:rsidRPr="000924DC">
        <w:rPr>
          <w:rFonts w:ascii="Times New Roman" w:hAnsi="Times New Roman" w:cs="Times New Roman"/>
          <w:color w:val="FF0000"/>
          <w:sz w:val="20"/>
          <w:szCs w:val="20"/>
          <w:vertAlign w:val="superscript"/>
        </w:rPr>
        <w:t>.</w:t>
      </w:r>
      <w:r w:rsidR="00FB3050" w:rsidRPr="000924DC">
        <w:rPr>
          <w:rFonts w:ascii="Times New Roman" w:hAnsi="Times New Roman" w:cs="Times New Roman"/>
          <w:color w:val="FF0000"/>
          <w:sz w:val="20"/>
          <w:szCs w:val="20"/>
          <w:vertAlign w:val="superscript"/>
        </w:rPr>
        <w:t xml:space="preserve"> </w:t>
      </w:r>
      <w:r w:rsidR="0098711B" w:rsidRPr="000924DC">
        <w:rPr>
          <w:rFonts w:ascii="Times New Roman" w:hAnsi="Times New Roman" w:cs="Times New Roman"/>
          <w:color w:val="FF0000"/>
          <w:sz w:val="20"/>
          <w:szCs w:val="20"/>
          <w:vertAlign w:val="superscript"/>
        </w:rPr>
        <w:t>(5)</w:t>
      </w:r>
    </w:p>
    <w:p w14:paraId="25070F2C" w14:textId="34299E94" w:rsidR="00413AEB" w:rsidRPr="000924DC" w:rsidRDefault="00413AEB" w:rsidP="000924DC">
      <w:pPr>
        <w:pStyle w:val="ListParagraph"/>
        <w:numPr>
          <w:ilvl w:val="0"/>
          <w:numId w:val="1"/>
        </w:numPr>
        <w:shd w:val="clear" w:color="auto" w:fill="FFFFFF"/>
        <w:spacing w:before="400"/>
        <w:jc w:val="center"/>
        <w:outlineLvl w:val="2"/>
        <w:rPr>
          <w:rFonts w:ascii="Times New Roman" w:eastAsia="Times New Roman" w:hAnsi="Times New Roman" w:cs="Times New Roman"/>
          <w:b/>
          <w:color w:val="734126"/>
          <w:spacing w:val="-2"/>
          <w:sz w:val="24"/>
          <w:szCs w:val="24"/>
          <w:lang w:eastAsia="en-IN"/>
        </w:rPr>
      </w:pPr>
      <w:r w:rsidRPr="000924DC">
        <w:rPr>
          <w:rFonts w:ascii="Times New Roman" w:eastAsia="Times New Roman" w:hAnsi="Times New Roman" w:cs="Times New Roman"/>
          <w:b/>
          <w:color w:val="734126"/>
          <w:spacing w:val="-2"/>
          <w:sz w:val="24"/>
          <w:szCs w:val="24"/>
          <w:lang w:eastAsia="en-IN"/>
        </w:rPr>
        <w:t xml:space="preserve">REDUCING </w:t>
      </w:r>
      <w:r w:rsidR="000924DC" w:rsidRPr="000924DC">
        <w:rPr>
          <w:rFonts w:ascii="Times New Roman" w:eastAsia="Times New Roman" w:hAnsi="Times New Roman" w:cs="Times New Roman"/>
          <w:b/>
          <w:color w:val="734126"/>
          <w:spacing w:val="-2"/>
          <w:sz w:val="24"/>
          <w:szCs w:val="24"/>
          <w:lang w:eastAsia="en-IN"/>
        </w:rPr>
        <w:t>RISK OF CARDIOVASCULAR DISEASES</w:t>
      </w:r>
    </w:p>
    <w:p w14:paraId="1ADDD59E" w14:textId="77777777" w:rsidR="0098711B" w:rsidRDefault="0098711B" w:rsidP="000924DC">
      <w:pPr>
        <w:spacing w:after="0" w:line="240" w:lineRule="auto"/>
        <w:jc w:val="both"/>
        <w:rPr>
          <w:rFonts w:ascii="Times New Roman" w:hAnsi="Times New Roman" w:cs="Times New Roman"/>
          <w:color w:val="FF0000"/>
          <w:sz w:val="20"/>
          <w:szCs w:val="20"/>
          <w:shd w:val="clear" w:color="auto" w:fill="FFFFFF"/>
          <w:vertAlign w:val="superscript"/>
        </w:rPr>
      </w:pPr>
      <w:r w:rsidRPr="000924DC">
        <w:rPr>
          <w:rFonts w:ascii="Times New Roman" w:hAnsi="Times New Roman" w:cs="Times New Roman"/>
          <w:sz w:val="20"/>
          <w:szCs w:val="20"/>
        </w:rPr>
        <w:t>People with CKD have a much higher frequency of cardiovascular disease than people without CKD. For instance, in a Medicare 5% sample, 32% of the 1 086 232 people without CKD and 65% of the 175 840 adults aged 66 or older with CKD had cardiovascular disease</w:t>
      </w:r>
      <w:proofErr w:type="gramStart"/>
      <w:r w:rsidRPr="000924DC">
        <w:rPr>
          <w:rFonts w:ascii="Times New Roman" w:hAnsi="Times New Roman" w:cs="Times New Roman"/>
          <w:color w:val="FF0000"/>
          <w:sz w:val="20"/>
          <w:szCs w:val="20"/>
          <w:vertAlign w:val="superscript"/>
        </w:rPr>
        <w:t>.(</w:t>
      </w:r>
      <w:proofErr w:type="gramEnd"/>
      <w:r w:rsidR="00FB3050" w:rsidRPr="000924DC">
        <w:rPr>
          <w:rFonts w:ascii="Times New Roman" w:hAnsi="Times New Roman" w:cs="Times New Roman"/>
          <w:color w:val="FF0000"/>
          <w:sz w:val="20"/>
          <w:szCs w:val="20"/>
          <w:vertAlign w:val="superscript"/>
        </w:rPr>
        <w:t>10</w:t>
      </w:r>
      <w:r w:rsidRPr="000924DC">
        <w:rPr>
          <w:rFonts w:ascii="Times New Roman" w:hAnsi="Times New Roman" w:cs="Times New Roman"/>
          <w:color w:val="FF0000"/>
          <w:sz w:val="20"/>
          <w:szCs w:val="20"/>
          <w:vertAlign w:val="superscript"/>
        </w:rPr>
        <w:t>)</w:t>
      </w:r>
      <w:r w:rsidRPr="000924DC">
        <w:rPr>
          <w:rFonts w:ascii="Times New Roman" w:hAnsi="Times New Roman" w:cs="Times New Roman"/>
          <w:sz w:val="20"/>
          <w:szCs w:val="20"/>
        </w:rPr>
        <w:t>Furthermore, having CKD is linked to poorer cardiovascular outcomes. For instance, in the same population, those with coronary artery disease (77% vs. 87%), acute myocardial infarction (69% vs. 82%), heart failure (65% vs. 76%), atrial fibrillation (70% vs. 83%), and cerebrovascular accident/transient ischemic attack (73% vs. 83%), all had lower 2-year survival rates when they had CKD</w:t>
      </w:r>
      <w:proofErr w:type="gramStart"/>
      <w:r w:rsidRPr="000924DC">
        <w:rPr>
          <w:rFonts w:ascii="Times New Roman" w:hAnsi="Times New Roman" w:cs="Times New Roman"/>
          <w:color w:val="FF0000"/>
          <w:sz w:val="20"/>
          <w:szCs w:val="20"/>
          <w:vertAlign w:val="superscript"/>
        </w:rPr>
        <w:t>.(</w:t>
      </w:r>
      <w:proofErr w:type="gramEnd"/>
      <w:r w:rsidR="00FB3050" w:rsidRPr="000924DC">
        <w:rPr>
          <w:rFonts w:ascii="Times New Roman" w:hAnsi="Times New Roman" w:cs="Times New Roman"/>
          <w:color w:val="FF0000"/>
          <w:sz w:val="20"/>
          <w:szCs w:val="20"/>
          <w:vertAlign w:val="superscript"/>
        </w:rPr>
        <w:t>10</w:t>
      </w:r>
      <w:r w:rsidRPr="000924DC">
        <w:rPr>
          <w:rFonts w:ascii="Times New Roman" w:hAnsi="Times New Roman" w:cs="Times New Roman"/>
          <w:color w:val="FF0000"/>
          <w:sz w:val="20"/>
          <w:szCs w:val="20"/>
          <w:vertAlign w:val="superscript"/>
        </w:rPr>
        <w:t>)</w:t>
      </w:r>
      <w:r w:rsidR="00413AEB" w:rsidRPr="000924DC">
        <w:rPr>
          <w:rFonts w:ascii="Times New Roman" w:hAnsi="Times New Roman" w:cs="Times New Roman"/>
          <w:color w:val="FF0000"/>
          <w:sz w:val="20"/>
          <w:szCs w:val="20"/>
        </w:rPr>
        <w:t xml:space="preserve"> </w:t>
      </w:r>
      <w:r w:rsidRPr="000924DC">
        <w:rPr>
          <w:rFonts w:ascii="Times New Roman" w:hAnsi="Times New Roman" w:cs="Times New Roman"/>
          <w:color w:val="212121"/>
          <w:sz w:val="20"/>
          <w:szCs w:val="20"/>
          <w:shd w:val="clear" w:color="auto" w:fill="FFFFFF"/>
        </w:rPr>
        <w:t>Smoking cessation should also be encouraged</w:t>
      </w:r>
      <w:r w:rsidRPr="000924DC">
        <w:rPr>
          <w:rFonts w:ascii="Times New Roman" w:hAnsi="Times New Roman" w:cs="Times New Roman"/>
          <w:color w:val="FF0000"/>
          <w:sz w:val="20"/>
          <w:szCs w:val="20"/>
          <w:shd w:val="clear" w:color="auto" w:fill="FFFFFF"/>
          <w:vertAlign w:val="superscript"/>
        </w:rPr>
        <w:t>.</w:t>
      </w:r>
      <w:r w:rsidR="00FB3050" w:rsidRPr="000924DC">
        <w:rPr>
          <w:rFonts w:ascii="Times New Roman" w:hAnsi="Times New Roman" w:cs="Times New Roman"/>
          <w:color w:val="FF0000"/>
          <w:sz w:val="20"/>
          <w:szCs w:val="20"/>
          <w:shd w:val="clear" w:color="auto" w:fill="FFFFFF"/>
          <w:vertAlign w:val="superscript"/>
        </w:rPr>
        <w:t>(</w:t>
      </w:r>
      <w:hyperlink r:id="rId14" w:anchor="R5" w:history="1">
        <w:r w:rsidRPr="000924DC">
          <w:rPr>
            <w:rStyle w:val="Hyperlink"/>
            <w:rFonts w:ascii="Times New Roman" w:hAnsi="Times New Roman" w:cs="Times New Roman"/>
            <w:color w:val="FF0000"/>
            <w:sz w:val="20"/>
            <w:szCs w:val="20"/>
            <w:vertAlign w:val="superscript"/>
          </w:rPr>
          <w:t>5</w:t>
        </w:r>
      </w:hyperlink>
      <w:r w:rsidR="00FB3050" w:rsidRPr="000924DC">
        <w:rPr>
          <w:rFonts w:ascii="Times New Roman" w:hAnsi="Times New Roman" w:cs="Times New Roman"/>
          <w:color w:val="FF0000"/>
          <w:sz w:val="20"/>
          <w:szCs w:val="20"/>
          <w:shd w:val="clear" w:color="auto" w:fill="FFFFFF"/>
          <w:vertAlign w:val="superscript"/>
        </w:rPr>
        <w:t>)</w:t>
      </w:r>
    </w:p>
    <w:p w14:paraId="0456C0B6" w14:textId="77777777" w:rsidR="000924DC" w:rsidRPr="000924DC" w:rsidRDefault="000924DC" w:rsidP="000924DC">
      <w:pPr>
        <w:spacing w:after="0" w:line="240" w:lineRule="auto"/>
        <w:jc w:val="both"/>
        <w:rPr>
          <w:rFonts w:ascii="Times New Roman" w:hAnsi="Times New Roman" w:cs="Times New Roman"/>
          <w:color w:val="FF0000"/>
          <w:sz w:val="20"/>
          <w:szCs w:val="20"/>
          <w:shd w:val="clear" w:color="auto" w:fill="FFFFFF"/>
          <w:vertAlign w:val="superscript"/>
        </w:rPr>
      </w:pPr>
    </w:p>
    <w:p w14:paraId="4B58BE94" w14:textId="618B3FE9" w:rsidR="00413AEB" w:rsidRPr="000924DC" w:rsidRDefault="00413AEB" w:rsidP="000924DC">
      <w:pPr>
        <w:pStyle w:val="ListParagraph"/>
        <w:numPr>
          <w:ilvl w:val="0"/>
          <w:numId w:val="1"/>
        </w:numPr>
        <w:jc w:val="center"/>
        <w:rPr>
          <w:rFonts w:ascii="Times New Roman" w:hAnsi="Times New Roman" w:cs="Times New Roman"/>
          <w:b/>
          <w:color w:val="4A442A" w:themeColor="background2" w:themeShade="40"/>
          <w:sz w:val="24"/>
          <w:szCs w:val="24"/>
          <w:shd w:val="clear" w:color="auto" w:fill="FFFFFF"/>
        </w:rPr>
      </w:pPr>
      <w:r w:rsidRPr="000924DC">
        <w:rPr>
          <w:rFonts w:ascii="Times New Roman" w:hAnsi="Times New Roman" w:cs="Times New Roman"/>
          <w:b/>
          <w:color w:val="4A442A" w:themeColor="background2" w:themeShade="40"/>
          <w:sz w:val="24"/>
          <w:szCs w:val="24"/>
          <w:shd w:val="clear" w:color="auto" w:fill="FFFFFF"/>
        </w:rPr>
        <w:t>MANAGEMENT OF HYPERTENSION</w:t>
      </w:r>
    </w:p>
    <w:p w14:paraId="2D4E97B1" w14:textId="0F2BCBCE" w:rsidR="000F0055" w:rsidRDefault="000F0055" w:rsidP="00820E8D">
      <w:pPr>
        <w:spacing w:after="0" w:line="240" w:lineRule="auto"/>
        <w:jc w:val="both"/>
        <w:rPr>
          <w:rFonts w:ascii="Times New Roman" w:hAnsi="Times New Roman" w:cs="Times New Roman"/>
          <w:color w:val="000000" w:themeColor="text1"/>
          <w:sz w:val="20"/>
          <w:szCs w:val="20"/>
          <w:shd w:val="clear" w:color="auto" w:fill="FFFFFF"/>
          <w:vertAlign w:val="superscript"/>
        </w:rPr>
      </w:pPr>
      <w:r w:rsidRPr="000924DC">
        <w:rPr>
          <w:rFonts w:ascii="Times New Roman" w:hAnsi="Times New Roman" w:cs="Times New Roman"/>
          <w:color w:val="4A442A" w:themeColor="background2" w:themeShade="40"/>
          <w:sz w:val="20"/>
          <w:szCs w:val="20"/>
          <w:shd w:val="clear" w:color="auto" w:fill="FFFFFF"/>
        </w:rPr>
        <w:t xml:space="preserve">Many recommendations include algorithms that specify which medications should be used to treat hypertension in CKD patients </w:t>
      </w:r>
      <w:r w:rsidRPr="000924DC">
        <w:rPr>
          <w:rFonts w:ascii="Times New Roman" w:hAnsi="Times New Roman" w:cs="Times New Roman"/>
          <w:color w:val="FF0000"/>
          <w:sz w:val="20"/>
          <w:szCs w:val="20"/>
          <w:shd w:val="clear" w:color="auto" w:fill="FFFFFF"/>
          <w:vertAlign w:val="superscript"/>
        </w:rPr>
        <w:t>(12</w:t>
      </w:r>
      <w:proofErr w:type="gramStart"/>
      <w:r w:rsidRPr="000924DC">
        <w:rPr>
          <w:rFonts w:ascii="Times New Roman" w:hAnsi="Times New Roman" w:cs="Times New Roman"/>
          <w:color w:val="FF0000"/>
          <w:sz w:val="20"/>
          <w:szCs w:val="20"/>
          <w:shd w:val="clear" w:color="auto" w:fill="FFFFFF"/>
          <w:vertAlign w:val="superscript"/>
        </w:rPr>
        <w:t>,15</w:t>
      </w:r>
      <w:proofErr w:type="gramEnd"/>
      <w:r w:rsidRPr="000924DC">
        <w:rPr>
          <w:rFonts w:ascii="Times New Roman" w:hAnsi="Times New Roman" w:cs="Times New Roman"/>
          <w:color w:val="FF0000"/>
          <w:sz w:val="20"/>
          <w:szCs w:val="20"/>
          <w:shd w:val="clear" w:color="auto" w:fill="FFFFFF"/>
          <w:vertAlign w:val="superscript"/>
        </w:rPr>
        <w:t>)</w:t>
      </w:r>
      <w:r w:rsidRPr="000924DC">
        <w:rPr>
          <w:rFonts w:ascii="Times New Roman" w:hAnsi="Times New Roman" w:cs="Times New Roman"/>
          <w:color w:val="FF0000"/>
          <w:sz w:val="20"/>
          <w:szCs w:val="20"/>
          <w:shd w:val="clear" w:color="auto" w:fill="FFFFFF"/>
        </w:rPr>
        <w:t xml:space="preserve"> </w:t>
      </w:r>
      <w:r w:rsidR="00C47595" w:rsidRPr="000924DC">
        <w:rPr>
          <w:rFonts w:ascii="Times New Roman" w:hAnsi="Times New Roman" w:cs="Times New Roman"/>
          <w:color w:val="FF0000"/>
          <w:sz w:val="20"/>
          <w:szCs w:val="20"/>
          <w:shd w:val="clear" w:color="auto" w:fill="FFFFFF"/>
        </w:rPr>
        <w:t>.</w:t>
      </w:r>
      <w:r w:rsidRPr="000924DC">
        <w:rPr>
          <w:rFonts w:ascii="Times New Roman" w:hAnsi="Times New Roman" w:cs="Times New Roman"/>
          <w:color w:val="FF0000"/>
          <w:sz w:val="20"/>
          <w:szCs w:val="20"/>
          <w:shd w:val="clear" w:color="auto" w:fill="FFFFFF"/>
        </w:rPr>
        <w:t xml:space="preserve"> </w:t>
      </w:r>
      <w:r w:rsidRPr="000924DC">
        <w:rPr>
          <w:rFonts w:ascii="Times New Roman" w:hAnsi="Times New Roman" w:cs="Times New Roman"/>
          <w:color w:val="4A442A" w:themeColor="background2" w:themeShade="40"/>
          <w:sz w:val="20"/>
          <w:szCs w:val="20"/>
          <w:shd w:val="clear" w:color="auto" w:fill="FFFFFF"/>
        </w:rPr>
        <w:t xml:space="preserve">Assessment of albuminuria's presence and severity is necessary. Adults with diabetes and a urine </w:t>
      </w:r>
      <w:smartTag w:uri="urn:schemas-microsoft-com:office:smarttags" w:element="stockticker">
        <w:r w:rsidRPr="000924DC">
          <w:rPr>
            <w:rFonts w:ascii="Times New Roman" w:hAnsi="Times New Roman" w:cs="Times New Roman"/>
            <w:color w:val="4A442A" w:themeColor="background2" w:themeShade="40"/>
            <w:sz w:val="20"/>
            <w:szCs w:val="20"/>
            <w:shd w:val="clear" w:color="auto" w:fill="FFFFFF"/>
          </w:rPr>
          <w:t>ACR</w:t>
        </w:r>
      </w:smartTag>
      <w:r w:rsidRPr="000924DC">
        <w:rPr>
          <w:rFonts w:ascii="Times New Roman" w:hAnsi="Times New Roman" w:cs="Times New Roman"/>
          <w:color w:val="4A442A" w:themeColor="background2" w:themeShade="40"/>
          <w:sz w:val="20"/>
          <w:szCs w:val="20"/>
          <w:shd w:val="clear" w:color="auto" w:fill="FFFFFF"/>
        </w:rPr>
        <w:t xml:space="preserve"> of at least 30 mg per 24 hours or any adult with a urine </w:t>
      </w:r>
      <w:smartTag w:uri="urn:schemas-microsoft-com:office:smarttags" w:element="stockticker">
        <w:r w:rsidRPr="000924DC">
          <w:rPr>
            <w:rFonts w:ascii="Times New Roman" w:hAnsi="Times New Roman" w:cs="Times New Roman"/>
            <w:color w:val="4A442A" w:themeColor="background2" w:themeShade="40"/>
            <w:sz w:val="20"/>
            <w:szCs w:val="20"/>
            <w:shd w:val="clear" w:color="auto" w:fill="FFFFFF"/>
          </w:rPr>
          <w:t>ACR</w:t>
        </w:r>
      </w:smartTag>
      <w:r w:rsidRPr="000924DC">
        <w:rPr>
          <w:rFonts w:ascii="Times New Roman" w:hAnsi="Times New Roman" w:cs="Times New Roman"/>
          <w:color w:val="4A442A" w:themeColor="background2" w:themeShade="40"/>
          <w:sz w:val="20"/>
          <w:szCs w:val="20"/>
          <w:shd w:val="clear" w:color="auto" w:fill="FFFFFF"/>
        </w:rPr>
        <w:t xml:space="preserve"> of at least 300 mg per 24 hours are advised to block the renin-angiotensin-aldosterone system with either an </w:t>
      </w:r>
      <w:smartTag w:uri="urn:schemas-microsoft-com:office:smarttags" w:element="stockticker">
        <w:r w:rsidRPr="000924DC">
          <w:rPr>
            <w:rFonts w:ascii="Times New Roman" w:hAnsi="Times New Roman" w:cs="Times New Roman"/>
            <w:color w:val="4A442A" w:themeColor="background2" w:themeShade="40"/>
            <w:sz w:val="20"/>
            <w:szCs w:val="20"/>
            <w:shd w:val="clear" w:color="auto" w:fill="FFFFFF"/>
          </w:rPr>
          <w:t>ACE</w:t>
        </w:r>
      </w:smartTag>
      <w:r w:rsidRPr="000924DC">
        <w:rPr>
          <w:rFonts w:ascii="Times New Roman" w:hAnsi="Times New Roman" w:cs="Times New Roman"/>
          <w:color w:val="4A442A" w:themeColor="background2" w:themeShade="40"/>
          <w:sz w:val="20"/>
          <w:szCs w:val="20"/>
          <w:shd w:val="clear" w:color="auto" w:fill="FFFFFF"/>
        </w:rPr>
        <w:t>-I or an angiotensin II receptor blocker (</w:t>
      </w:r>
      <w:smartTag w:uri="urn:schemas-microsoft-com:office:smarttags" w:element="stockticker">
        <w:r w:rsidRPr="000924DC">
          <w:rPr>
            <w:rFonts w:ascii="Times New Roman" w:hAnsi="Times New Roman" w:cs="Times New Roman"/>
            <w:color w:val="4A442A" w:themeColor="background2" w:themeShade="40"/>
            <w:sz w:val="20"/>
            <w:szCs w:val="20"/>
            <w:shd w:val="clear" w:color="auto" w:fill="FFFFFF"/>
          </w:rPr>
          <w:t>ARB</w:t>
        </w:r>
      </w:smartTag>
      <w:r w:rsidRPr="000924DC">
        <w:rPr>
          <w:rFonts w:ascii="Times New Roman" w:hAnsi="Times New Roman" w:cs="Times New Roman"/>
          <w:color w:val="4A442A" w:themeColor="background2" w:themeShade="40"/>
          <w:sz w:val="20"/>
          <w:szCs w:val="20"/>
          <w:shd w:val="clear" w:color="auto" w:fill="FFFFFF"/>
        </w:rPr>
        <w:t xml:space="preserve">) </w:t>
      </w:r>
      <w:r w:rsidRPr="000924DC">
        <w:rPr>
          <w:rFonts w:ascii="Times New Roman" w:hAnsi="Times New Roman" w:cs="Times New Roman"/>
          <w:color w:val="FF0000"/>
          <w:sz w:val="20"/>
          <w:szCs w:val="20"/>
          <w:shd w:val="clear" w:color="auto" w:fill="FFFFFF"/>
          <w:vertAlign w:val="superscript"/>
        </w:rPr>
        <w:t>(5,11,12).</w:t>
      </w:r>
      <w:r w:rsidRPr="000924DC">
        <w:rPr>
          <w:rFonts w:ascii="Times New Roman" w:hAnsi="Times New Roman" w:cs="Times New Roman"/>
          <w:color w:val="FF0000"/>
          <w:sz w:val="20"/>
          <w:szCs w:val="20"/>
          <w:shd w:val="clear" w:color="auto" w:fill="FFFFFF"/>
        </w:rPr>
        <w:t xml:space="preserve"> </w:t>
      </w:r>
      <w:r w:rsidRPr="000924DC">
        <w:rPr>
          <w:rFonts w:ascii="Times New Roman" w:hAnsi="Times New Roman" w:cs="Times New Roman"/>
          <w:color w:val="4A442A" w:themeColor="background2" w:themeShade="40"/>
          <w:sz w:val="20"/>
          <w:szCs w:val="20"/>
          <w:shd w:val="clear" w:color="auto" w:fill="FFFFFF"/>
        </w:rPr>
        <w:t xml:space="preserve">Given the dangers of hyperkalaemia and acute renal injury, dual therapy with an </w:t>
      </w:r>
      <w:smartTag w:uri="urn:schemas-microsoft-com:office:smarttags" w:element="stockticker">
        <w:r w:rsidRPr="000924DC">
          <w:rPr>
            <w:rFonts w:ascii="Times New Roman" w:hAnsi="Times New Roman" w:cs="Times New Roman"/>
            <w:color w:val="4A442A" w:themeColor="background2" w:themeShade="40"/>
            <w:sz w:val="20"/>
            <w:szCs w:val="20"/>
            <w:shd w:val="clear" w:color="auto" w:fill="FFFFFF"/>
          </w:rPr>
          <w:t>ACE</w:t>
        </w:r>
      </w:smartTag>
      <w:r w:rsidRPr="000924DC">
        <w:rPr>
          <w:rFonts w:ascii="Times New Roman" w:hAnsi="Times New Roman" w:cs="Times New Roman"/>
          <w:color w:val="4A442A" w:themeColor="background2" w:themeShade="40"/>
          <w:sz w:val="20"/>
          <w:szCs w:val="20"/>
          <w:shd w:val="clear" w:color="auto" w:fill="FFFFFF"/>
        </w:rPr>
        <w:t xml:space="preserve">-I and an </w:t>
      </w:r>
      <w:smartTag w:uri="urn:schemas-microsoft-com:office:smarttags" w:element="stockticker">
        <w:r w:rsidRPr="000924DC">
          <w:rPr>
            <w:rFonts w:ascii="Times New Roman" w:hAnsi="Times New Roman" w:cs="Times New Roman"/>
            <w:color w:val="4A442A" w:themeColor="background2" w:themeShade="40"/>
            <w:sz w:val="20"/>
            <w:szCs w:val="20"/>
            <w:shd w:val="clear" w:color="auto" w:fill="FFFFFF"/>
          </w:rPr>
          <w:t>ARB</w:t>
        </w:r>
      </w:smartTag>
      <w:r w:rsidRPr="000924DC">
        <w:rPr>
          <w:rFonts w:ascii="Times New Roman" w:hAnsi="Times New Roman" w:cs="Times New Roman"/>
          <w:color w:val="4A442A" w:themeColor="background2" w:themeShade="40"/>
          <w:sz w:val="20"/>
          <w:szCs w:val="20"/>
          <w:shd w:val="clear" w:color="auto" w:fill="FFFFFF"/>
        </w:rPr>
        <w:t xml:space="preserve"> is typically avoided</w:t>
      </w:r>
      <w:r w:rsidR="00C47595" w:rsidRPr="000924DC">
        <w:rPr>
          <w:rFonts w:ascii="Times New Roman" w:hAnsi="Times New Roman" w:cs="Times New Roman"/>
          <w:color w:val="4A442A" w:themeColor="background2" w:themeShade="40"/>
          <w:sz w:val="20"/>
          <w:szCs w:val="20"/>
          <w:shd w:val="clear" w:color="auto" w:fill="FFFFFF"/>
        </w:rPr>
        <w:t xml:space="preserve"> </w:t>
      </w:r>
      <w:r w:rsidRPr="000924DC">
        <w:rPr>
          <w:rFonts w:ascii="Times New Roman" w:hAnsi="Times New Roman" w:cs="Times New Roman"/>
          <w:color w:val="FF0000"/>
          <w:sz w:val="20"/>
          <w:szCs w:val="20"/>
          <w:shd w:val="clear" w:color="auto" w:fill="FFFFFF"/>
          <w:vertAlign w:val="superscript"/>
        </w:rPr>
        <w:t>(5</w:t>
      </w:r>
      <w:proofErr w:type="gramStart"/>
      <w:r w:rsidRPr="000924DC">
        <w:rPr>
          <w:rFonts w:ascii="Times New Roman" w:hAnsi="Times New Roman" w:cs="Times New Roman"/>
          <w:color w:val="FF0000"/>
          <w:sz w:val="20"/>
          <w:szCs w:val="20"/>
          <w:shd w:val="clear" w:color="auto" w:fill="FFFFFF"/>
          <w:vertAlign w:val="superscript"/>
        </w:rPr>
        <w:t>,11,16</w:t>
      </w:r>
      <w:proofErr w:type="gramEnd"/>
      <w:r w:rsidRPr="000924DC">
        <w:rPr>
          <w:rFonts w:ascii="Times New Roman" w:hAnsi="Times New Roman" w:cs="Times New Roman"/>
          <w:color w:val="000000" w:themeColor="text1"/>
          <w:sz w:val="20"/>
          <w:szCs w:val="20"/>
          <w:shd w:val="clear" w:color="auto" w:fill="FFFFFF"/>
          <w:vertAlign w:val="superscript"/>
        </w:rPr>
        <w:t>).</w:t>
      </w:r>
    </w:p>
    <w:p w14:paraId="528A1211" w14:textId="77777777" w:rsidR="00820E8D" w:rsidRPr="000924DC" w:rsidRDefault="00820E8D" w:rsidP="00820E8D">
      <w:pPr>
        <w:spacing w:after="0" w:line="240" w:lineRule="auto"/>
        <w:jc w:val="both"/>
        <w:rPr>
          <w:rFonts w:ascii="Times New Roman" w:hAnsi="Times New Roman" w:cs="Times New Roman"/>
          <w:color w:val="000000" w:themeColor="text1"/>
          <w:sz w:val="20"/>
          <w:szCs w:val="20"/>
          <w:shd w:val="clear" w:color="auto" w:fill="FFFFFF"/>
        </w:rPr>
      </w:pPr>
    </w:p>
    <w:p w14:paraId="17ACF290" w14:textId="77777777" w:rsidR="00413AEB" w:rsidRPr="000924DC" w:rsidRDefault="00413AEB" w:rsidP="00820E8D">
      <w:pPr>
        <w:pStyle w:val="ListParagraph"/>
        <w:numPr>
          <w:ilvl w:val="0"/>
          <w:numId w:val="1"/>
        </w:numPr>
        <w:spacing w:after="0" w:line="240" w:lineRule="auto"/>
        <w:jc w:val="center"/>
        <w:rPr>
          <w:rFonts w:ascii="Times New Roman" w:hAnsi="Times New Roman" w:cs="Times New Roman"/>
          <w:b/>
          <w:color w:val="4A442A" w:themeColor="background2" w:themeShade="40"/>
          <w:sz w:val="24"/>
          <w:szCs w:val="24"/>
        </w:rPr>
      </w:pPr>
      <w:r w:rsidRPr="000924DC">
        <w:rPr>
          <w:rFonts w:ascii="Times New Roman" w:hAnsi="Times New Roman" w:cs="Times New Roman"/>
          <w:b/>
          <w:color w:val="4A442A" w:themeColor="background2" w:themeShade="40"/>
          <w:sz w:val="24"/>
          <w:szCs w:val="24"/>
        </w:rPr>
        <w:t>MANAGEMNT OF DIABETES MELLITUS</w:t>
      </w:r>
    </w:p>
    <w:p w14:paraId="60E23C0D" w14:textId="0B827019" w:rsidR="0098711B" w:rsidRPr="000924DC" w:rsidRDefault="0098711B" w:rsidP="00820E8D">
      <w:pPr>
        <w:spacing w:line="240" w:lineRule="auto"/>
        <w:jc w:val="both"/>
        <w:rPr>
          <w:rFonts w:ascii="Times New Roman" w:hAnsi="Times New Roman" w:cs="Times New Roman"/>
          <w:sz w:val="20"/>
          <w:szCs w:val="20"/>
        </w:rPr>
      </w:pPr>
      <w:r w:rsidRPr="000924DC">
        <w:rPr>
          <w:rFonts w:ascii="Times New Roman" w:hAnsi="Times New Roman" w:cs="Times New Roman"/>
          <w:sz w:val="20"/>
          <w:szCs w:val="20"/>
        </w:rPr>
        <w:t xml:space="preserve">It's crucial to control diabetes effectively. First, </w:t>
      </w:r>
      <w:r w:rsidR="006E5425" w:rsidRPr="000924DC">
        <w:rPr>
          <w:rFonts w:ascii="Times New Roman" w:hAnsi="Times New Roman" w:cs="Times New Roman"/>
          <w:sz w:val="20"/>
          <w:szCs w:val="20"/>
        </w:rPr>
        <w:t>glycaemic</w:t>
      </w:r>
      <w:r w:rsidRPr="000924DC">
        <w:rPr>
          <w:rFonts w:ascii="Times New Roman" w:hAnsi="Times New Roman" w:cs="Times New Roman"/>
          <w:sz w:val="20"/>
          <w:szCs w:val="20"/>
        </w:rPr>
        <w:t xml:space="preserve"> management can halt the course of CKD; most recommendations call for a </w:t>
      </w:r>
      <w:r w:rsidR="006E5425" w:rsidRPr="000924DC">
        <w:rPr>
          <w:rFonts w:ascii="Times New Roman" w:hAnsi="Times New Roman" w:cs="Times New Roman"/>
          <w:sz w:val="20"/>
          <w:szCs w:val="20"/>
        </w:rPr>
        <w:t>haemoglobin</w:t>
      </w:r>
      <w:r w:rsidRPr="000924DC">
        <w:rPr>
          <w:rFonts w:ascii="Times New Roman" w:hAnsi="Times New Roman" w:cs="Times New Roman"/>
          <w:sz w:val="20"/>
          <w:szCs w:val="20"/>
        </w:rPr>
        <w:t xml:space="preserve"> </w:t>
      </w:r>
      <w:proofErr w:type="gramStart"/>
      <w:r w:rsidRPr="000924DC">
        <w:rPr>
          <w:rFonts w:ascii="Times New Roman" w:hAnsi="Times New Roman" w:cs="Times New Roman"/>
          <w:sz w:val="20"/>
          <w:szCs w:val="20"/>
        </w:rPr>
        <w:t>A1c</w:t>
      </w:r>
      <w:proofErr w:type="gramEnd"/>
      <w:r w:rsidRPr="000924DC">
        <w:rPr>
          <w:rFonts w:ascii="Times New Roman" w:hAnsi="Times New Roman" w:cs="Times New Roman"/>
          <w:sz w:val="20"/>
          <w:szCs w:val="20"/>
        </w:rPr>
        <w:t xml:space="preserve"> target below 7.0%.Second, dosage modifications for oral </w:t>
      </w:r>
      <w:r w:rsidR="006E5425" w:rsidRPr="000924DC">
        <w:rPr>
          <w:rFonts w:ascii="Times New Roman" w:hAnsi="Times New Roman" w:cs="Times New Roman"/>
          <w:sz w:val="20"/>
          <w:szCs w:val="20"/>
        </w:rPr>
        <w:t>hypoglycaemic</w:t>
      </w:r>
      <w:r w:rsidRPr="000924DC">
        <w:rPr>
          <w:rFonts w:ascii="Times New Roman" w:hAnsi="Times New Roman" w:cs="Times New Roman"/>
          <w:sz w:val="20"/>
          <w:szCs w:val="20"/>
        </w:rPr>
        <w:t xml:space="preserve"> medications can be required. Generally speaking, medications that are primarily eliminated by the kidneys (such as glyburide) should be avoided, whereas medications that are metabolized by the liver and/or partially eliminated by the kidneys (such as metformin and some DPP-4 and sodium-glucose cotransporter-2 [SGLT-2] inhibitors) may need to be dosed down or stopped altogether, especially when eGFR drops below 30 mL/min/1.73 m2</w:t>
      </w:r>
      <w:proofErr w:type="gramStart"/>
      <w:r w:rsidRPr="000924DC">
        <w:rPr>
          <w:rFonts w:ascii="Times New Roman" w:hAnsi="Times New Roman" w:cs="Times New Roman"/>
          <w:color w:val="FF0000"/>
          <w:sz w:val="20"/>
          <w:szCs w:val="20"/>
          <w:vertAlign w:val="superscript"/>
        </w:rPr>
        <w:t>.</w:t>
      </w:r>
      <w:r w:rsidR="00AB73B4" w:rsidRPr="000924DC">
        <w:rPr>
          <w:rFonts w:ascii="Times New Roman" w:hAnsi="Times New Roman" w:cs="Times New Roman"/>
          <w:color w:val="FF0000"/>
          <w:sz w:val="20"/>
          <w:szCs w:val="20"/>
          <w:vertAlign w:val="superscript"/>
        </w:rPr>
        <w:t>(</w:t>
      </w:r>
      <w:proofErr w:type="gramEnd"/>
      <w:r w:rsidR="00FB3050" w:rsidRPr="000924DC">
        <w:rPr>
          <w:rFonts w:ascii="Times New Roman" w:hAnsi="Times New Roman" w:cs="Times New Roman"/>
          <w:color w:val="FF0000"/>
          <w:sz w:val="20"/>
          <w:szCs w:val="20"/>
          <w:vertAlign w:val="superscript"/>
        </w:rPr>
        <w:t>11,14</w:t>
      </w:r>
      <w:r w:rsidR="00AB73B4" w:rsidRPr="000924DC">
        <w:rPr>
          <w:rFonts w:ascii="Times New Roman" w:hAnsi="Times New Roman" w:cs="Times New Roman"/>
          <w:color w:val="FF0000"/>
          <w:sz w:val="20"/>
          <w:szCs w:val="20"/>
          <w:vertAlign w:val="superscript"/>
        </w:rPr>
        <w:t>)</w:t>
      </w:r>
    </w:p>
    <w:p w14:paraId="6226B256" w14:textId="77777777" w:rsidR="00413AEB" w:rsidRPr="000924DC" w:rsidRDefault="00413AEB" w:rsidP="00820E8D">
      <w:pPr>
        <w:pStyle w:val="ListParagraph"/>
        <w:numPr>
          <w:ilvl w:val="0"/>
          <w:numId w:val="1"/>
        </w:numPr>
        <w:spacing w:after="0" w:line="240" w:lineRule="auto"/>
        <w:jc w:val="center"/>
        <w:rPr>
          <w:rFonts w:ascii="Times New Roman" w:hAnsi="Times New Roman" w:cs="Times New Roman"/>
          <w:b/>
          <w:color w:val="4A442A" w:themeColor="background2" w:themeShade="40"/>
          <w:sz w:val="24"/>
          <w:szCs w:val="24"/>
        </w:rPr>
      </w:pPr>
      <w:r w:rsidRPr="000924DC">
        <w:rPr>
          <w:rFonts w:ascii="Times New Roman" w:hAnsi="Times New Roman" w:cs="Times New Roman"/>
          <w:b/>
          <w:color w:val="4A442A" w:themeColor="background2" w:themeShade="40"/>
          <w:sz w:val="24"/>
          <w:szCs w:val="24"/>
        </w:rPr>
        <w:t>NEPHROTOXINS</w:t>
      </w:r>
    </w:p>
    <w:p w14:paraId="01947180" w14:textId="77777777" w:rsidR="0098711B" w:rsidRPr="000924DC" w:rsidRDefault="0098711B" w:rsidP="00820E8D">
      <w:pPr>
        <w:spacing w:after="0" w:line="240" w:lineRule="auto"/>
        <w:jc w:val="both"/>
        <w:rPr>
          <w:rFonts w:ascii="Times New Roman" w:hAnsi="Times New Roman" w:cs="Times New Roman"/>
          <w:sz w:val="20"/>
          <w:szCs w:val="20"/>
        </w:rPr>
      </w:pPr>
      <w:r w:rsidRPr="000924DC">
        <w:rPr>
          <w:rFonts w:ascii="Times New Roman" w:hAnsi="Times New Roman" w:cs="Times New Roman"/>
          <w:sz w:val="20"/>
          <w:szCs w:val="20"/>
        </w:rPr>
        <w:t>The avoidance of nephrotoxins should be recommended to all individuals with CKD. A comprehensive list is outside the purview of this study, but a handful stand out. Routine NSAID administration in CKD is not advised, especially in patients on ACE-I or ARB therapy</w:t>
      </w:r>
      <w:proofErr w:type="gramStart"/>
      <w:r w:rsidRPr="000924DC">
        <w:rPr>
          <w:rFonts w:ascii="Times New Roman" w:hAnsi="Times New Roman" w:cs="Times New Roman"/>
          <w:color w:val="FF0000"/>
          <w:sz w:val="20"/>
          <w:szCs w:val="20"/>
          <w:vertAlign w:val="superscript"/>
        </w:rPr>
        <w:t>.</w:t>
      </w:r>
      <w:r w:rsidR="00AB73B4" w:rsidRPr="000924DC">
        <w:rPr>
          <w:rFonts w:ascii="Times New Roman" w:hAnsi="Times New Roman" w:cs="Times New Roman"/>
          <w:color w:val="FF0000"/>
          <w:sz w:val="20"/>
          <w:szCs w:val="20"/>
          <w:vertAlign w:val="superscript"/>
        </w:rPr>
        <w:t>(</w:t>
      </w:r>
      <w:proofErr w:type="gramEnd"/>
      <w:r w:rsidR="00FB3050" w:rsidRPr="000924DC">
        <w:rPr>
          <w:rFonts w:ascii="Times New Roman" w:hAnsi="Times New Roman" w:cs="Times New Roman"/>
          <w:color w:val="FF0000"/>
          <w:sz w:val="20"/>
          <w:szCs w:val="20"/>
          <w:vertAlign w:val="superscript"/>
        </w:rPr>
        <w:t>5,11</w:t>
      </w:r>
      <w:r w:rsidR="00AB73B4" w:rsidRPr="000924DC">
        <w:rPr>
          <w:rFonts w:ascii="Times New Roman" w:hAnsi="Times New Roman" w:cs="Times New Roman"/>
          <w:color w:val="FF0000"/>
          <w:sz w:val="20"/>
          <w:szCs w:val="20"/>
          <w:vertAlign w:val="superscript"/>
        </w:rPr>
        <w:t>)</w:t>
      </w:r>
    </w:p>
    <w:p w14:paraId="36D2F053" w14:textId="77777777" w:rsidR="00413AEB" w:rsidRPr="000924DC" w:rsidRDefault="00413AEB" w:rsidP="00820E8D">
      <w:pPr>
        <w:pStyle w:val="ListParagraph"/>
        <w:numPr>
          <w:ilvl w:val="0"/>
          <w:numId w:val="1"/>
        </w:numPr>
        <w:spacing w:after="0"/>
        <w:jc w:val="center"/>
        <w:rPr>
          <w:rFonts w:ascii="Times New Roman" w:hAnsi="Times New Roman" w:cs="Times New Roman"/>
          <w:b/>
          <w:color w:val="4A442A" w:themeColor="background2" w:themeShade="40"/>
          <w:sz w:val="24"/>
          <w:szCs w:val="24"/>
        </w:rPr>
      </w:pPr>
      <w:r w:rsidRPr="000924DC">
        <w:rPr>
          <w:rFonts w:ascii="Times New Roman" w:hAnsi="Times New Roman" w:cs="Times New Roman"/>
          <w:b/>
          <w:color w:val="4A442A" w:themeColor="background2" w:themeShade="40"/>
          <w:sz w:val="24"/>
          <w:szCs w:val="24"/>
        </w:rPr>
        <w:t>DRUG DOSING</w:t>
      </w:r>
    </w:p>
    <w:p w14:paraId="555A7C2A" w14:textId="15F2DF2E" w:rsidR="00AD0B63" w:rsidRPr="000924DC" w:rsidRDefault="00AD0B63" w:rsidP="00820E8D">
      <w:pPr>
        <w:spacing w:after="0" w:line="240" w:lineRule="auto"/>
        <w:jc w:val="both"/>
        <w:rPr>
          <w:rFonts w:ascii="Times New Roman" w:hAnsi="Times New Roman" w:cs="Times New Roman"/>
          <w:sz w:val="20"/>
          <w:szCs w:val="20"/>
        </w:rPr>
      </w:pPr>
      <w:r w:rsidRPr="000924DC">
        <w:rPr>
          <w:rFonts w:ascii="Times New Roman" w:hAnsi="Times New Roman" w:cs="Times New Roman"/>
          <w:sz w:val="20"/>
          <w:szCs w:val="20"/>
        </w:rPr>
        <w:t xml:space="preserve">Most antibiotics, direct oral anticoagulants, gabapentin, pregabalin, oral </w:t>
      </w:r>
      <w:r w:rsidR="006E5425" w:rsidRPr="000924DC">
        <w:rPr>
          <w:rFonts w:ascii="Times New Roman" w:hAnsi="Times New Roman" w:cs="Times New Roman"/>
          <w:sz w:val="20"/>
          <w:szCs w:val="20"/>
        </w:rPr>
        <w:t>hypoglycaemic</w:t>
      </w:r>
      <w:r w:rsidRPr="000924DC">
        <w:rPr>
          <w:rFonts w:ascii="Times New Roman" w:hAnsi="Times New Roman" w:cs="Times New Roman"/>
          <w:sz w:val="20"/>
          <w:szCs w:val="20"/>
        </w:rPr>
        <w:t xml:space="preserve"> medicines, insulin, chemotherapeutic agents, and opiates are examples of pharmaceuticals that frequently need dose decreases</w:t>
      </w:r>
      <w:r w:rsidR="00FB3050" w:rsidRPr="000924DC">
        <w:rPr>
          <w:rFonts w:ascii="Times New Roman" w:hAnsi="Times New Roman" w:cs="Times New Roman"/>
          <w:sz w:val="20"/>
          <w:szCs w:val="20"/>
        </w:rPr>
        <w:t xml:space="preserve">. </w:t>
      </w:r>
      <w:r w:rsidR="00FB3050" w:rsidRPr="000924DC">
        <w:rPr>
          <w:rFonts w:ascii="Times New Roman" w:hAnsi="Times New Roman" w:cs="Times New Roman"/>
          <w:color w:val="FF0000"/>
          <w:sz w:val="20"/>
          <w:szCs w:val="20"/>
          <w:vertAlign w:val="superscript"/>
        </w:rPr>
        <w:t>(5,11</w:t>
      </w:r>
      <w:r w:rsidRPr="000924DC">
        <w:rPr>
          <w:rFonts w:ascii="Times New Roman" w:hAnsi="Times New Roman" w:cs="Times New Roman"/>
          <w:color w:val="FF0000"/>
          <w:sz w:val="20"/>
          <w:szCs w:val="20"/>
          <w:vertAlign w:val="superscript"/>
        </w:rPr>
        <w:t>)</w:t>
      </w:r>
    </w:p>
    <w:p w14:paraId="0B5A3EAA" w14:textId="77777777" w:rsidR="00AD0B63" w:rsidRPr="000924DC" w:rsidRDefault="00AD0B63" w:rsidP="00820E8D">
      <w:pPr>
        <w:spacing w:after="0" w:line="240" w:lineRule="auto"/>
        <w:jc w:val="both"/>
        <w:rPr>
          <w:rFonts w:ascii="Times New Roman" w:hAnsi="Times New Roman" w:cs="Times New Roman"/>
          <w:color w:val="FF0000"/>
          <w:sz w:val="20"/>
          <w:szCs w:val="20"/>
          <w:vertAlign w:val="superscript"/>
        </w:rPr>
      </w:pPr>
      <w:r w:rsidRPr="000924DC">
        <w:rPr>
          <w:rFonts w:ascii="Times New Roman" w:hAnsi="Times New Roman" w:cs="Times New Roman"/>
          <w:sz w:val="20"/>
          <w:szCs w:val="20"/>
        </w:rPr>
        <w:t xml:space="preserve"> Given the potential of developing nephrogenic systemic fibrosis, a painful and debilitating condition defined by significant fibrosis of the skin and occasionally other organs, gadolinium-based contrast agents are contraindicated in people with acute renal injury, eGFR less than 3</w:t>
      </w:r>
      <w:r w:rsidR="00FB3050" w:rsidRPr="000924DC">
        <w:rPr>
          <w:rFonts w:ascii="Times New Roman" w:hAnsi="Times New Roman" w:cs="Times New Roman"/>
          <w:sz w:val="20"/>
          <w:szCs w:val="20"/>
        </w:rPr>
        <w:t xml:space="preserve">0 mL/min/1.73 m2, or ESKD. </w:t>
      </w:r>
      <w:r w:rsidR="00FB3050" w:rsidRPr="000924DC">
        <w:rPr>
          <w:rFonts w:ascii="Times New Roman" w:hAnsi="Times New Roman" w:cs="Times New Roman"/>
          <w:color w:val="FF0000"/>
          <w:sz w:val="20"/>
          <w:szCs w:val="20"/>
          <w:vertAlign w:val="superscript"/>
        </w:rPr>
        <w:t>(5,11)</w:t>
      </w:r>
    </w:p>
    <w:p w14:paraId="2022A659" w14:textId="68813999" w:rsidR="00AD0B63" w:rsidRDefault="00AD0B63" w:rsidP="00820E8D">
      <w:pPr>
        <w:spacing w:after="0" w:line="240" w:lineRule="auto"/>
        <w:jc w:val="both"/>
        <w:rPr>
          <w:rFonts w:ascii="Times New Roman" w:hAnsi="Times New Roman" w:cs="Times New Roman"/>
          <w:color w:val="FF0000"/>
          <w:sz w:val="20"/>
          <w:szCs w:val="20"/>
          <w:vertAlign w:val="superscript"/>
        </w:rPr>
      </w:pPr>
      <w:r w:rsidRPr="000924DC">
        <w:rPr>
          <w:rFonts w:ascii="Times New Roman" w:hAnsi="Times New Roman" w:cs="Times New Roman"/>
          <w:sz w:val="20"/>
          <w:szCs w:val="20"/>
        </w:rPr>
        <w:t>The best preventive may still be to stay away from gadolinium completely. Newer macrocyclic chelate formulations, such as gadoteridol, gadobutrol, or gadoterate, are far less likely to result in nephrogenic systemic fibrosis. In the event that gadolinium injection is deemed necessary, the patient must be informed about the possibility of developing nephrogenic systemic fibrosis, and a nephrologist may be consulted to discuss the possibility of</w:t>
      </w:r>
      <w:r w:rsidR="00FB3050" w:rsidRPr="000924DC">
        <w:rPr>
          <w:rFonts w:ascii="Times New Roman" w:hAnsi="Times New Roman" w:cs="Times New Roman"/>
          <w:sz w:val="20"/>
          <w:szCs w:val="20"/>
        </w:rPr>
        <w:t xml:space="preserve"> post-exposure </w:t>
      </w:r>
      <w:r w:rsidR="006E5425" w:rsidRPr="000924DC">
        <w:rPr>
          <w:rFonts w:ascii="Times New Roman" w:hAnsi="Times New Roman" w:cs="Times New Roman"/>
          <w:sz w:val="20"/>
          <w:szCs w:val="20"/>
        </w:rPr>
        <w:t>haemodialysis</w:t>
      </w:r>
      <w:proofErr w:type="gramStart"/>
      <w:r w:rsidR="00FB3050" w:rsidRPr="000924DC">
        <w:rPr>
          <w:rFonts w:ascii="Times New Roman" w:hAnsi="Times New Roman" w:cs="Times New Roman"/>
          <w:color w:val="FF0000"/>
          <w:sz w:val="20"/>
          <w:szCs w:val="20"/>
          <w:vertAlign w:val="superscript"/>
        </w:rPr>
        <w:t>.(</w:t>
      </w:r>
      <w:proofErr w:type="gramEnd"/>
      <w:r w:rsidR="00FB3050" w:rsidRPr="000924DC">
        <w:rPr>
          <w:rFonts w:ascii="Times New Roman" w:hAnsi="Times New Roman" w:cs="Times New Roman"/>
          <w:color w:val="FF0000"/>
          <w:sz w:val="20"/>
          <w:szCs w:val="20"/>
          <w:vertAlign w:val="superscript"/>
        </w:rPr>
        <w:t>5,11)</w:t>
      </w:r>
    </w:p>
    <w:p w14:paraId="44AEC31B" w14:textId="77777777" w:rsidR="00820E8D" w:rsidRPr="000924DC" w:rsidRDefault="00820E8D" w:rsidP="00820E8D">
      <w:pPr>
        <w:spacing w:after="0" w:line="240" w:lineRule="auto"/>
        <w:jc w:val="both"/>
        <w:rPr>
          <w:rFonts w:ascii="Times New Roman" w:hAnsi="Times New Roman" w:cs="Times New Roman"/>
          <w:sz w:val="20"/>
          <w:szCs w:val="20"/>
        </w:rPr>
      </w:pPr>
    </w:p>
    <w:p w14:paraId="6C546CB6" w14:textId="77777777" w:rsidR="00AD0B63" w:rsidRPr="000924DC" w:rsidRDefault="00413AEB" w:rsidP="000924DC">
      <w:pPr>
        <w:pStyle w:val="ListParagraph"/>
        <w:numPr>
          <w:ilvl w:val="0"/>
          <w:numId w:val="1"/>
        </w:numPr>
        <w:jc w:val="center"/>
        <w:rPr>
          <w:rFonts w:ascii="Times New Roman" w:hAnsi="Times New Roman" w:cs="Times New Roman"/>
          <w:b/>
          <w:color w:val="4A442A" w:themeColor="background2" w:themeShade="40"/>
          <w:sz w:val="24"/>
          <w:szCs w:val="24"/>
        </w:rPr>
      </w:pPr>
      <w:r w:rsidRPr="000924DC">
        <w:rPr>
          <w:rFonts w:ascii="Times New Roman" w:hAnsi="Times New Roman" w:cs="Times New Roman"/>
          <w:b/>
          <w:color w:val="4A442A" w:themeColor="background2" w:themeShade="40"/>
          <w:sz w:val="24"/>
          <w:szCs w:val="24"/>
        </w:rPr>
        <w:t>DIETARY MANAGEMENT</w:t>
      </w:r>
    </w:p>
    <w:p w14:paraId="7DDB6DC9" w14:textId="4D1A300C" w:rsidR="00AD0B63" w:rsidRDefault="00497DDE" w:rsidP="00820E8D">
      <w:pPr>
        <w:spacing w:after="0" w:line="240" w:lineRule="auto"/>
        <w:jc w:val="both"/>
        <w:rPr>
          <w:rFonts w:ascii="Times New Roman" w:hAnsi="Times New Roman" w:cs="Times New Roman"/>
          <w:color w:val="FF0000"/>
          <w:sz w:val="20"/>
          <w:szCs w:val="20"/>
          <w:vertAlign w:val="superscript"/>
        </w:rPr>
      </w:pPr>
      <w:r w:rsidRPr="000924DC">
        <w:rPr>
          <w:rFonts w:ascii="Times New Roman" w:hAnsi="Times New Roman" w:cs="Times New Roman"/>
          <w:sz w:val="20"/>
          <w:szCs w:val="20"/>
        </w:rPr>
        <w:t>Since big trials have had conflicting results, dietary treatment to stop CKD development is debatable.  According to the MDRD study, which examined 2 levels of protein restriction in 840 patients, a low-protein diet resulted in a slower rate of GFR decline only after the first 4 months. However, a very low-protein diet compared to a low-protein diet was not significantly linked to a slower rate of GFR decline. The sub</w:t>
      </w:r>
      <w:r w:rsidR="00CF788E" w:rsidRPr="000924DC">
        <w:rPr>
          <w:rFonts w:ascii="Times New Roman" w:hAnsi="Times New Roman" w:cs="Times New Roman"/>
          <w:sz w:val="20"/>
          <w:szCs w:val="20"/>
        </w:rPr>
        <w:t xml:space="preserve"> </w:t>
      </w:r>
      <w:r w:rsidRPr="000924DC">
        <w:rPr>
          <w:rFonts w:ascii="Times New Roman" w:hAnsi="Times New Roman" w:cs="Times New Roman"/>
          <w:sz w:val="20"/>
          <w:szCs w:val="20"/>
        </w:rPr>
        <w:t xml:space="preserve">group with proteinuria more than 3 g per day appeared to benefit from both degrees of protein restriction, even though this group was tiny. </w:t>
      </w:r>
      <w:r w:rsidRPr="000924DC">
        <w:rPr>
          <w:rFonts w:ascii="Times New Roman" w:hAnsi="Times New Roman" w:cs="Times New Roman"/>
          <w:color w:val="FF0000"/>
          <w:sz w:val="20"/>
          <w:szCs w:val="20"/>
          <w:vertAlign w:val="superscript"/>
        </w:rPr>
        <w:t>(17).</w:t>
      </w:r>
      <w:r w:rsidRPr="000924DC">
        <w:rPr>
          <w:rFonts w:ascii="Times New Roman" w:hAnsi="Times New Roman" w:cs="Times New Roman"/>
          <w:color w:val="FF0000"/>
          <w:sz w:val="20"/>
          <w:szCs w:val="20"/>
        </w:rPr>
        <w:t xml:space="preserve"> </w:t>
      </w:r>
      <w:r w:rsidR="00AD0B63" w:rsidRPr="000924DC">
        <w:rPr>
          <w:rFonts w:ascii="Times New Roman" w:hAnsi="Times New Roman" w:cs="Times New Roman"/>
          <w:sz w:val="20"/>
          <w:szCs w:val="20"/>
        </w:rPr>
        <w:t>In adults with CKD stages G4–G5, the KDIGO guidelines advise limiting protein intake to less than 0.8 g/kg per day (with appropriate education) and to less than 1.3 g/kg per day in other adult patients w</w:t>
      </w:r>
      <w:r w:rsidR="008020AF" w:rsidRPr="000924DC">
        <w:rPr>
          <w:rFonts w:ascii="Times New Roman" w:hAnsi="Times New Roman" w:cs="Times New Roman"/>
          <w:sz w:val="20"/>
          <w:szCs w:val="20"/>
        </w:rPr>
        <w:t>ith CKD at risk of progression</w:t>
      </w:r>
      <w:proofErr w:type="gramStart"/>
      <w:r w:rsidR="008020AF" w:rsidRPr="000924DC">
        <w:rPr>
          <w:rFonts w:ascii="Times New Roman" w:hAnsi="Times New Roman" w:cs="Times New Roman"/>
          <w:color w:val="FF0000"/>
          <w:sz w:val="20"/>
          <w:szCs w:val="20"/>
          <w:vertAlign w:val="superscript"/>
        </w:rPr>
        <w:t>.(</w:t>
      </w:r>
      <w:proofErr w:type="gramEnd"/>
      <w:r w:rsidR="008020AF" w:rsidRPr="000924DC">
        <w:rPr>
          <w:rFonts w:ascii="Times New Roman" w:hAnsi="Times New Roman" w:cs="Times New Roman"/>
          <w:color w:val="FF0000"/>
          <w:sz w:val="20"/>
          <w:szCs w:val="20"/>
          <w:vertAlign w:val="superscript"/>
        </w:rPr>
        <w:t>5)</w:t>
      </w:r>
      <w:r w:rsidR="00AD0B63" w:rsidRPr="000924DC">
        <w:rPr>
          <w:rFonts w:ascii="Times New Roman" w:hAnsi="Times New Roman" w:cs="Times New Roman"/>
          <w:color w:val="FF0000"/>
          <w:sz w:val="20"/>
          <w:szCs w:val="20"/>
        </w:rPr>
        <w:t xml:space="preserve"> </w:t>
      </w:r>
      <w:r w:rsidR="00AD0B63" w:rsidRPr="000924DC">
        <w:rPr>
          <w:rFonts w:ascii="Times New Roman" w:hAnsi="Times New Roman" w:cs="Times New Roman"/>
          <w:sz w:val="20"/>
          <w:szCs w:val="20"/>
        </w:rPr>
        <w:t>The potential advantages of dietary protein limitation must be weighed against the risk of triggering protein wasting syndrome or malnutrition</w:t>
      </w:r>
      <w:r w:rsidR="00AD0B63" w:rsidRPr="000924DC">
        <w:rPr>
          <w:rFonts w:ascii="Times New Roman" w:hAnsi="Times New Roman" w:cs="Times New Roman"/>
          <w:color w:val="FF0000"/>
          <w:sz w:val="20"/>
          <w:szCs w:val="20"/>
          <w:vertAlign w:val="superscript"/>
        </w:rPr>
        <w:t>.</w:t>
      </w:r>
      <w:r w:rsidR="00FB3050" w:rsidRPr="000924DC">
        <w:rPr>
          <w:rFonts w:ascii="Times New Roman" w:hAnsi="Times New Roman" w:cs="Times New Roman"/>
          <w:color w:val="FF0000"/>
          <w:sz w:val="20"/>
          <w:szCs w:val="20"/>
          <w:vertAlign w:val="superscript"/>
        </w:rPr>
        <w:t>(</w:t>
      </w:r>
      <w:r w:rsidR="00AD0B63" w:rsidRPr="000924DC">
        <w:rPr>
          <w:rFonts w:ascii="Times New Roman" w:hAnsi="Times New Roman" w:cs="Times New Roman"/>
          <w:color w:val="FF0000"/>
          <w:sz w:val="20"/>
          <w:szCs w:val="20"/>
          <w:vertAlign w:val="superscript"/>
        </w:rPr>
        <w:t>5</w:t>
      </w:r>
      <w:r w:rsidRPr="000924DC">
        <w:rPr>
          <w:rFonts w:ascii="Times New Roman" w:hAnsi="Times New Roman" w:cs="Times New Roman"/>
          <w:color w:val="FF0000"/>
          <w:sz w:val="20"/>
          <w:szCs w:val="20"/>
          <w:vertAlign w:val="superscript"/>
        </w:rPr>
        <w:t>,1</w:t>
      </w:r>
      <w:r w:rsidR="00CF788E" w:rsidRPr="000924DC">
        <w:rPr>
          <w:rFonts w:ascii="Times New Roman" w:hAnsi="Times New Roman" w:cs="Times New Roman"/>
          <w:color w:val="FF0000"/>
          <w:sz w:val="20"/>
          <w:szCs w:val="20"/>
          <w:vertAlign w:val="superscript"/>
        </w:rPr>
        <w:t>7</w:t>
      </w:r>
      <w:r w:rsidR="00FB3050" w:rsidRPr="000924DC">
        <w:rPr>
          <w:rFonts w:ascii="Times New Roman" w:hAnsi="Times New Roman" w:cs="Times New Roman"/>
          <w:color w:val="FF0000"/>
          <w:sz w:val="20"/>
          <w:szCs w:val="20"/>
          <w:vertAlign w:val="superscript"/>
        </w:rPr>
        <w:t>)</w:t>
      </w:r>
      <w:r w:rsidR="00AD0B63" w:rsidRPr="000924DC">
        <w:rPr>
          <w:rFonts w:ascii="Times New Roman" w:hAnsi="Times New Roman" w:cs="Times New Roman"/>
          <w:color w:val="FF0000"/>
          <w:sz w:val="20"/>
          <w:szCs w:val="20"/>
          <w:vertAlign w:val="superscript"/>
        </w:rPr>
        <w:t>,</w:t>
      </w:r>
    </w:p>
    <w:p w14:paraId="0C74D7D2" w14:textId="77777777" w:rsidR="00820E8D" w:rsidRPr="000924DC" w:rsidRDefault="00820E8D" w:rsidP="00820E8D">
      <w:pPr>
        <w:spacing w:after="0" w:line="240" w:lineRule="auto"/>
        <w:jc w:val="both"/>
        <w:rPr>
          <w:rFonts w:ascii="Times New Roman" w:hAnsi="Times New Roman" w:cs="Times New Roman"/>
          <w:color w:val="FF0000"/>
          <w:sz w:val="20"/>
          <w:szCs w:val="20"/>
          <w:shd w:val="clear" w:color="auto" w:fill="FFFFFF"/>
          <w:vertAlign w:val="superscript"/>
        </w:rPr>
      </w:pPr>
    </w:p>
    <w:p w14:paraId="660FB8F8" w14:textId="77777777" w:rsidR="00413AEB" w:rsidRPr="000924DC" w:rsidRDefault="00413AEB" w:rsidP="000924DC">
      <w:pPr>
        <w:pStyle w:val="ListParagraph"/>
        <w:numPr>
          <w:ilvl w:val="0"/>
          <w:numId w:val="1"/>
        </w:numPr>
        <w:jc w:val="center"/>
        <w:rPr>
          <w:rFonts w:ascii="Times New Roman" w:hAnsi="Times New Roman" w:cs="Times New Roman"/>
          <w:b/>
          <w:color w:val="4A442A" w:themeColor="background2" w:themeShade="40"/>
          <w:sz w:val="20"/>
          <w:szCs w:val="20"/>
          <w:shd w:val="clear" w:color="auto" w:fill="FFFFFF"/>
        </w:rPr>
      </w:pPr>
      <w:r w:rsidRPr="000924DC">
        <w:rPr>
          <w:rFonts w:ascii="Times New Roman" w:hAnsi="Times New Roman" w:cs="Times New Roman"/>
          <w:b/>
          <w:color w:val="4A442A" w:themeColor="background2" w:themeShade="40"/>
          <w:sz w:val="20"/>
          <w:szCs w:val="20"/>
          <w:shd w:val="clear" w:color="auto" w:fill="FFFFFF"/>
        </w:rPr>
        <w:t>MONITORING OF ESTABLISHED CKD AND TREATMENT OF COMPLICATIONS</w:t>
      </w:r>
    </w:p>
    <w:p w14:paraId="776F30CE" w14:textId="5E3303CF" w:rsidR="00E8427B" w:rsidRPr="00820E8D" w:rsidRDefault="00AD0B63" w:rsidP="00820E8D">
      <w:pPr>
        <w:spacing w:after="0" w:line="240" w:lineRule="auto"/>
        <w:jc w:val="both"/>
        <w:rPr>
          <w:rFonts w:ascii="Times New Roman" w:hAnsi="Times New Roman" w:cs="Times New Roman"/>
          <w:color w:val="212121"/>
          <w:sz w:val="20"/>
          <w:szCs w:val="20"/>
          <w:shd w:val="clear" w:color="auto" w:fill="FFFFFF"/>
          <w:vertAlign w:val="superscript"/>
        </w:rPr>
      </w:pPr>
      <w:r w:rsidRPr="000924DC">
        <w:rPr>
          <w:rFonts w:ascii="Times New Roman" w:hAnsi="Times New Roman" w:cs="Times New Roman"/>
          <w:sz w:val="20"/>
          <w:szCs w:val="20"/>
        </w:rPr>
        <w:t xml:space="preserve">The KDIGO guidelines advise monitoring albuminuria and eGFR at least once a year if CKD has been diagnosed. Patients at high risk should have these measures checked at least twice a year, and those at very high risk should have them checked at least three </w:t>
      </w:r>
      <w:r w:rsidR="00FB3050" w:rsidRPr="000924DC">
        <w:rPr>
          <w:rFonts w:ascii="Times New Roman" w:hAnsi="Times New Roman" w:cs="Times New Roman"/>
          <w:sz w:val="20"/>
          <w:szCs w:val="20"/>
        </w:rPr>
        <w:t xml:space="preserve">times a year (Figure 2). </w:t>
      </w:r>
      <w:r w:rsidR="00FB3050" w:rsidRPr="000924DC">
        <w:rPr>
          <w:rFonts w:ascii="Times New Roman" w:hAnsi="Times New Roman" w:cs="Times New Roman"/>
          <w:color w:val="FF0000"/>
          <w:sz w:val="20"/>
          <w:szCs w:val="20"/>
          <w:vertAlign w:val="superscript"/>
        </w:rPr>
        <w:t>(5)</w:t>
      </w:r>
      <w:r w:rsidRPr="000924DC">
        <w:rPr>
          <w:rFonts w:ascii="Times New Roman" w:hAnsi="Times New Roman" w:cs="Times New Roman"/>
          <w:color w:val="FF0000"/>
          <w:sz w:val="20"/>
          <w:szCs w:val="20"/>
          <w:shd w:val="clear" w:color="auto" w:fill="FFFFFF"/>
        </w:rPr>
        <w:t xml:space="preserve"> </w:t>
      </w:r>
      <w:r w:rsidRPr="000924DC">
        <w:rPr>
          <w:rFonts w:ascii="Times New Roman" w:hAnsi="Times New Roman" w:cs="Times New Roman"/>
          <w:color w:val="212121"/>
          <w:sz w:val="20"/>
          <w:szCs w:val="20"/>
          <w:shd w:val="clear" w:color="auto" w:fill="FFFFFF"/>
        </w:rPr>
        <w:t>Screening and frequency of assessment for laboratory abnormalities is dictated by stage of CKD and includes measurement of complete blood count, basic metabolic panel, serum albumin, phosphate, parathyroid hormone, 25-hydroxyvitamin D, and lipid panel (</w:t>
      </w:r>
      <w:hyperlink r:id="rId15" w:tgtFrame="table" w:history="1">
        <w:r w:rsidRPr="000924DC">
          <w:rPr>
            <w:rStyle w:val="Hyperlink"/>
            <w:rFonts w:ascii="Times New Roman" w:hAnsi="Times New Roman" w:cs="Times New Roman"/>
            <w:color w:val="205493"/>
            <w:sz w:val="20"/>
            <w:szCs w:val="20"/>
            <w:shd w:val="clear" w:color="auto" w:fill="FFFFFF"/>
          </w:rPr>
          <w:t>Table</w:t>
        </w:r>
      </w:hyperlink>
      <w:r w:rsidRPr="000924DC">
        <w:rPr>
          <w:rFonts w:ascii="Times New Roman" w:hAnsi="Times New Roman" w:cs="Times New Roman"/>
          <w:color w:val="212121"/>
          <w:sz w:val="20"/>
          <w:szCs w:val="20"/>
          <w:shd w:val="clear" w:color="auto" w:fill="FFFFFF"/>
        </w:rPr>
        <w:t>).</w:t>
      </w:r>
      <w:r w:rsidR="00FB3050" w:rsidRPr="000924DC">
        <w:rPr>
          <w:rFonts w:ascii="Times New Roman" w:hAnsi="Times New Roman" w:cs="Times New Roman"/>
          <w:color w:val="212121"/>
          <w:sz w:val="20"/>
          <w:szCs w:val="20"/>
          <w:shd w:val="clear" w:color="auto" w:fill="FFFFFF"/>
        </w:rPr>
        <w:t xml:space="preserve"> </w:t>
      </w:r>
      <w:r w:rsidR="00FB3050" w:rsidRPr="000924DC">
        <w:rPr>
          <w:rFonts w:ascii="Times New Roman" w:hAnsi="Times New Roman" w:cs="Times New Roman"/>
          <w:color w:val="FF0000"/>
          <w:sz w:val="20"/>
          <w:szCs w:val="20"/>
          <w:shd w:val="clear" w:color="auto" w:fill="FFFFFF"/>
          <w:vertAlign w:val="superscript"/>
        </w:rPr>
        <w:t>(</w:t>
      </w:r>
      <w:hyperlink r:id="rId16" w:anchor="R5" w:history="1">
        <w:r w:rsidRPr="000924DC">
          <w:rPr>
            <w:rStyle w:val="Hyperlink"/>
            <w:rFonts w:ascii="Times New Roman" w:hAnsi="Times New Roman" w:cs="Times New Roman"/>
            <w:color w:val="FF0000"/>
            <w:sz w:val="20"/>
            <w:szCs w:val="20"/>
            <w:vertAlign w:val="superscript"/>
          </w:rPr>
          <w:t>5</w:t>
        </w:r>
      </w:hyperlink>
      <w:r w:rsidR="00FB3050" w:rsidRPr="000924DC">
        <w:rPr>
          <w:rFonts w:ascii="Times New Roman" w:hAnsi="Times New Roman" w:cs="Times New Roman"/>
          <w:color w:val="FF0000"/>
          <w:sz w:val="20"/>
          <w:szCs w:val="20"/>
          <w:shd w:val="clear" w:color="auto" w:fill="FFFFFF"/>
          <w:vertAlign w:val="superscript"/>
        </w:rPr>
        <w:t>)</w:t>
      </w:r>
      <w:r w:rsidRPr="000924DC">
        <w:rPr>
          <w:rFonts w:ascii="Times New Roman" w:hAnsi="Times New Roman" w:cs="Times New Roman"/>
          <w:color w:val="FF0000"/>
          <w:sz w:val="20"/>
          <w:szCs w:val="20"/>
          <w:shd w:val="clear" w:color="auto" w:fill="FFFFFF"/>
          <w:vertAlign w:val="superscript"/>
        </w:rPr>
        <w:t>,</w:t>
      </w:r>
    </w:p>
    <w:p w14:paraId="2E8EBED6" w14:textId="6626028D" w:rsidR="00E8427B" w:rsidRPr="00820E8D" w:rsidRDefault="00AD0B63" w:rsidP="00820E8D">
      <w:pPr>
        <w:jc w:val="center"/>
        <w:outlineLvl w:val="2"/>
        <w:rPr>
          <w:rFonts w:ascii="Times New Roman" w:eastAsia="Times New Roman" w:hAnsi="Times New Roman" w:cs="Times New Roman"/>
          <w:b/>
          <w:color w:val="734126"/>
          <w:spacing w:val="-2"/>
          <w:sz w:val="24"/>
          <w:szCs w:val="24"/>
          <w:lang w:eastAsia="en-IN"/>
        </w:rPr>
      </w:pPr>
      <w:r w:rsidRPr="000924DC">
        <w:rPr>
          <w:rFonts w:ascii="Times New Roman" w:eastAsia="Times New Roman" w:hAnsi="Times New Roman" w:cs="Times New Roman"/>
          <w:b/>
          <w:color w:val="734126"/>
          <w:spacing w:val="-2"/>
          <w:sz w:val="24"/>
          <w:szCs w:val="24"/>
          <w:lang w:eastAsia="en-IN"/>
        </w:rPr>
        <w:t>Table.</w:t>
      </w:r>
      <w:r w:rsidR="00413AEB" w:rsidRPr="000924DC">
        <w:rPr>
          <w:rFonts w:ascii="Times New Roman" w:eastAsia="Times New Roman" w:hAnsi="Times New Roman" w:cs="Times New Roman"/>
          <w:b/>
          <w:color w:val="734126"/>
          <w:spacing w:val="-2"/>
          <w:sz w:val="24"/>
          <w:szCs w:val="24"/>
          <w:lang w:eastAsia="en-IN"/>
        </w:rPr>
        <w:t>1</w:t>
      </w:r>
      <w:r w:rsidR="000924DC" w:rsidRPr="000924DC">
        <w:rPr>
          <w:rFonts w:ascii="Times New Roman" w:eastAsia="Times New Roman" w:hAnsi="Times New Roman" w:cs="Times New Roman"/>
          <w:b/>
          <w:color w:val="734126"/>
          <w:spacing w:val="-2"/>
          <w:sz w:val="24"/>
          <w:szCs w:val="24"/>
          <w:lang w:eastAsia="en-IN"/>
        </w:rPr>
        <w:t xml:space="preserve"> </w:t>
      </w:r>
      <w:r w:rsidRPr="000924DC">
        <w:rPr>
          <w:rFonts w:ascii="Times New Roman" w:eastAsia="Times New Roman" w:hAnsi="Times New Roman" w:cs="Times New Roman"/>
          <w:b/>
          <w:color w:val="333333"/>
          <w:sz w:val="20"/>
          <w:szCs w:val="20"/>
          <w:lang w:eastAsia="en-IN"/>
        </w:rPr>
        <w:t>Screening, Monitoring, and Management of the Complications of Chronic Kidney Disease (CKD)</w:t>
      </w:r>
    </w:p>
    <w:tbl>
      <w:tblPr>
        <w:tblStyle w:val="TableGrid"/>
        <w:tblW w:w="0" w:type="auto"/>
        <w:jc w:val="center"/>
        <w:tblLook w:val="04A0" w:firstRow="1" w:lastRow="0" w:firstColumn="1" w:lastColumn="0" w:noHBand="0" w:noVBand="1"/>
      </w:tblPr>
      <w:tblGrid>
        <w:gridCol w:w="2310"/>
        <w:gridCol w:w="2310"/>
        <w:gridCol w:w="2311"/>
        <w:gridCol w:w="2311"/>
      </w:tblGrid>
      <w:tr w:rsidR="00E8427B" w:rsidRPr="000924DC" w14:paraId="4EC3EF5B" w14:textId="77777777" w:rsidTr="000924DC">
        <w:trPr>
          <w:jc w:val="center"/>
        </w:trPr>
        <w:tc>
          <w:tcPr>
            <w:tcW w:w="2310" w:type="dxa"/>
          </w:tcPr>
          <w:p w14:paraId="468B2349" w14:textId="584A442D"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b/>
                <w:bCs/>
                <w:sz w:val="24"/>
                <w:szCs w:val="24"/>
                <w:lang w:eastAsia="en-IN"/>
              </w:rPr>
              <w:t>Complication</w:t>
            </w:r>
          </w:p>
        </w:tc>
        <w:tc>
          <w:tcPr>
            <w:tcW w:w="2310" w:type="dxa"/>
          </w:tcPr>
          <w:p w14:paraId="62D5803C" w14:textId="34C865F5"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b/>
                <w:bCs/>
                <w:sz w:val="24"/>
                <w:szCs w:val="24"/>
                <w:lang w:eastAsia="en-IN"/>
              </w:rPr>
              <w:t>Relevant Tests</w:t>
            </w:r>
          </w:p>
        </w:tc>
        <w:tc>
          <w:tcPr>
            <w:tcW w:w="2311" w:type="dxa"/>
          </w:tcPr>
          <w:p w14:paraId="33A55A09" w14:textId="7417FBE6"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b/>
                <w:bCs/>
                <w:sz w:val="24"/>
                <w:szCs w:val="24"/>
                <w:lang w:eastAsia="en-IN"/>
              </w:rPr>
              <w:t>Frequency of Repeat Testing</w:t>
            </w:r>
          </w:p>
        </w:tc>
        <w:tc>
          <w:tcPr>
            <w:tcW w:w="2311" w:type="dxa"/>
            <w:vAlign w:val="center"/>
          </w:tcPr>
          <w:p w14:paraId="697BD5BF" w14:textId="6D7634B4"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b/>
                <w:bCs/>
                <w:sz w:val="24"/>
                <w:szCs w:val="24"/>
                <w:lang w:eastAsia="en-IN"/>
              </w:rPr>
              <w:t>Management</w:t>
            </w:r>
          </w:p>
        </w:tc>
      </w:tr>
      <w:tr w:rsidR="00E8427B" w:rsidRPr="000924DC" w14:paraId="6B014850" w14:textId="77777777" w:rsidTr="000924DC">
        <w:trPr>
          <w:jc w:val="center"/>
        </w:trPr>
        <w:tc>
          <w:tcPr>
            <w:tcW w:w="2310" w:type="dxa"/>
          </w:tcPr>
          <w:p w14:paraId="4DC25046" w14:textId="72D7A2BF"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Anaemia</w:t>
            </w:r>
          </w:p>
        </w:tc>
        <w:tc>
          <w:tcPr>
            <w:tcW w:w="2310" w:type="dxa"/>
          </w:tcPr>
          <w:p w14:paraId="328E5B95" w14:textId="479AC2B7"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Haemoglobin</w:t>
            </w:r>
          </w:p>
        </w:tc>
        <w:tc>
          <w:tcPr>
            <w:tcW w:w="2311" w:type="dxa"/>
          </w:tcPr>
          <w:p w14:paraId="1A5C27EA" w14:textId="2C246946"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No anaemia:</w:t>
            </w:r>
            <w:r w:rsidRPr="000924DC">
              <w:rPr>
                <w:rFonts w:ascii="Times New Roman" w:eastAsia="Times New Roman" w:hAnsi="Times New Roman" w:cs="Times New Roman"/>
                <w:sz w:val="20"/>
                <w:szCs w:val="20"/>
                <w:lang w:eastAsia="en-IN"/>
              </w:rPr>
              <w:br/>
              <w:t>CKD stages G1-G2: when clinically indicated</w:t>
            </w:r>
            <w:r w:rsidRPr="000924DC">
              <w:rPr>
                <w:rFonts w:ascii="Times New Roman" w:eastAsia="Times New Roman" w:hAnsi="Times New Roman" w:cs="Times New Roman"/>
                <w:sz w:val="20"/>
                <w:szCs w:val="20"/>
                <w:lang w:eastAsia="en-IN"/>
              </w:rPr>
              <w:br/>
              <w:t>CKD stage G3: at least once per year</w:t>
            </w:r>
            <w:r w:rsidRPr="000924DC">
              <w:rPr>
                <w:rFonts w:ascii="Times New Roman" w:eastAsia="Times New Roman" w:hAnsi="Times New Roman" w:cs="Times New Roman"/>
                <w:sz w:val="20"/>
                <w:szCs w:val="20"/>
                <w:lang w:eastAsia="en-IN"/>
              </w:rPr>
              <w:br/>
              <w:t>CKD stages G4-G5: at least twice per year</w:t>
            </w:r>
            <w:r w:rsidRPr="000924DC">
              <w:rPr>
                <w:rFonts w:ascii="Times New Roman" w:eastAsia="Times New Roman" w:hAnsi="Times New Roman" w:cs="Times New Roman"/>
                <w:sz w:val="20"/>
                <w:szCs w:val="20"/>
                <w:lang w:eastAsia="en-IN"/>
              </w:rPr>
              <w:br/>
              <w:t>With anaemia:</w:t>
            </w:r>
            <w:r w:rsidRPr="000924DC">
              <w:rPr>
                <w:rFonts w:ascii="Times New Roman" w:eastAsia="Times New Roman" w:hAnsi="Times New Roman" w:cs="Times New Roman"/>
                <w:sz w:val="20"/>
                <w:szCs w:val="20"/>
                <w:lang w:eastAsia="en-IN"/>
              </w:rPr>
              <w:br/>
              <w:t>CKD stages 3–5: at least every 3 months</w:t>
            </w:r>
          </w:p>
        </w:tc>
        <w:tc>
          <w:tcPr>
            <w:tcW w:w="2311" w:type="dxa"/>
          </w:tcPr>
          <w:p w14:paraId="5C740C1B" w14:textId="5566434B"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Rule out other causes of anaemia: iron deficiency, vitamin B</w:t>
            </w:r>
            <w:r w:rsidRPr="000924DC">
              <w:rPr>
                <w:rFonts w:ascii="Times New Roman" w:eastAsia="Times New Roman" w:hAnsi="Times New Roman" w:cs="Times New Roman"/>
                <w:sz w:val="20"/>
                <w:szCs w:val="20"/>
                <w:vertAlign w:val="subscript"/>
                <w:lang w:eastAsia="en-IN"/>
              </w:rPr>
              <w:t>12</w:t>
            </w:r>
            <w:r w:rsidRPr="000924DC">
              <w:rPr>
                <w:rFonts w:ascii="Times New Roman" w:eastAsia="Times New Roman" w:hAnsi="Times New Roman" w:cs="Times New Roman"/>
                <w:sz w:val="20"/>
                <w:szCs w:val="20"/>
                <w:lang w:eastAsia="en-IN"/>
              </w:rPr>
              <w:t xml:space="preserve"> deficiency, </w:t>
            </w:r>
            <w:proofErr w:type="spellStart"/>
            <w:r w:rsidRPr="000924DC">
              <w:rPr>
                <w:rFonts w:ascii="Times New Roman" w:eastAsia="Times New Roman" w:hAnsi="Times New Roman" w:cs="Times New Roman"/>
                <w:sz w:val="20"/>
                <w:szCs w:val="20"/>
                <w:lang w:eastAsia="en-IN"/>
              </w:rPr>
              <w:t>folate</w:t>
            </w:r>
            <w:proofErr w:type="spellEnd"/>
            <w:r w:rsidRPr="000924DC">
              <w:rPr>
                <w:rFonts w:ascii="Times New Roman" w:eastAsia="Times New Roman" w:hAnsi="Times New Roman" w:cs="Times New Roman"/>
                <w:sz w:val="20"/>
                <w:szCs w:val="20"/>
                <w:lang w:eastAsia="en-IN"/>
              </w:rPr>
              <w:t xml:space="preserve"> deficiency, occult bleeding</w:t>
            </w:r>
            <w:r w:rsidRPr="000924DC">
              <w:rPr>
                <w:rFonts w:ascii="Times New Roman" w:eastAsia="Times New Roman" w:hAnsi="Times New Roman" w:cs="Times New Roman"/>
                <w:sz w:val="20"/>
                <w:szCs w:val="20"/>
                <w:lang w:eastAsia="en-IN"/>
              </w:rPr>
              <w:br/>
              <w:t>Consider iron supplementation and referral to a nephrologist for erythropoietin-stimulating agent therapy when haemoglobin &lt;10 g/</w:t>
            </w:r>
            <w:proofErr w:type="spellStart"/>
            <w:r w:rsidRPr="000924DC">
              <w:rPr>
                <w:rFonts w:ascii="Times New Roman" w:eastAsia="Times New Roman" w:hAnsi="Times New Roman" w:cs="Times New Roman"/>
                <w:sz w:val="20"/>
                <w:szCs w:val="20"/>
                <w:lang w:eastAsia="en-IN"/>
              </w:rPr>
              <w:t>dL</w:t>
            </w:r>
            <w:proofErr w:type="spellEnd"/>
          </w:p>
        </w:tc>
      </w:tr>
      <w:tr w:rsidR="00E8427B" w:rsidRPr="000924DC" w14:paraId="4D6936A2" w14:textId="77777777" w:rsidTr="000924DC">
        <w:trPr>
          <w:jc w:val="center"/>
        </w:trPr>
        <w:tc>
          <w:tcPr>
            <w:tcW w:w="2310" w:type="dxa"/>
          </w:tcPr>
          <w:p w14:paraId="2B402378" w14:textId="57FB1FCC"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Mineral and bone disorder</w:t>
            </w:r>
          </w:p>
        </w:tc>
        <w:tc>
          <w:tcPr>
            <w:tcW w:w="2310" w:type="dxa"/>
          </w:tcPr>
          <w:p w14:paraId="569D768D" w14:textId="2235910F"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Serum calcium, phosphate, parathyroid hormone, 25-hydroxyvitamin D</w:t>
            </w:r>
          </w:p>
        </w:tc>
        <w:tc>
          <w:tcPr>
            <w:tcW w:w="2311" w:type="dxa"/>
          </w:tcPr>
          <w:p w14:paraId="71D9F5C2" w14:textId="64015563"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Calcium/phosphate:</w:t>
            </w:r>
            <w:r w:rsidRPr="000924DC">
              <w:rPr>
                <w:rFonts w:ascii="Times New Roman" w:eastAsia="Times New Roman" w:hAnsi="Times New Roman" w:cs="Times New Roman"/>
                <w:sz w:val="20"/>
                <w:szCs w:val="20"/>
                <w:lang w:eastAsia="en-IN"/>
              </w:rPr>
              <w:br/>
              <w:t>CKD stage G3: every 6–12 months</w:t>
            </w:r>
            <w:r w:rsidRPr="000924DC">
              <w:rPr>
                <w:rFonts w:ascii="Times New Roman" w:eastAsia="Times New Roman" w:hAnsi="Times New Roman" w:cs="Times New Roman"/>
                <w:sz w:val="20"/>
                <w:szCs w:val="20"/>
                <w:lang w:eastAsia="en-IN"/>
              </w:rPr>
              <w:br/>
              <w:t>CKD stage G4: every 3–6 months</w:t>
            </w:r>
            <w:r w:rsidRPr="000924DC">
              <w:rPr>
                <w:rFonts w:ascii="Times New Roman" w:eastAsia="Times New Roman" w:hAnsi="Times New Roman" w:cs="Times New Roman"/>
                <w:sz w:val="20"/>
                <w:szCs w:val="20"/>
                <w:lang w:eastAsia="en-IN"/>
              </w:rPr>
              <w:br/>
              <w:t>CKD stage G5: every 1–3 months</w:t>
            </w:r>
            <w:r w:rsidRPr="000924DC">
              <w:rPr>
                <w:rFonts w:ascii="Times New Roman" w:eastAsia="Times New Roman" w:hAnsi="Times New Roman" w:cs="Times New Roman"/>
                <w:sz w:val="20"/>
                <w:szCs w:val="20"/>
                <w:lang w:eastAsia="en-IN"/>
              </w:rPr>
              <w:br/>
              <w:t>Parathyroid hormone:</w:t>
            </w:r>
            <w:r w:rsidRPr="000924DC">
              <w:rPr>
                <w:rFonts w:ascii="Times New Roman" w:eastAsia="Times New Roman" w:hAnsi="Times New Roman" w:cs="Times New Roman"/>
                <w:sz w:val="20"/>
                <w:szCs w:val="20"/>
                <w:lang w:eastAsia="en-IN"/>
              </w:rPr>
              <w:br/>
              <w:t>CKD stage G3: at baseline, then as needed</w:t>
            </w:r>
            <w:r w:rsidRPr="000924DC">
              <w:rPr>
                <w:rFonts w:ascii="Times New Roman" w:eastAsia="Times New Roman" w:hAnsi="Times New Roman" w:cs="Times New Roman"/>
                <w:sz w:val="20"/>
                <w:szCs w:val="20"/>
                <w:lang w:eastAsia="en-IN"/>
              </w:rPr>
              <w:br/>
              <w:t>CKD stage G4: every 6–12 months</w:t>
            </w:r>
            <w:r w:rsidRPr="000924DC">
              <w:rPr>
                <w:rFonts w:ascii="Times New Roman" w:eastAsia="Times New Roman" w:hAnsi="Times New Roman" w:cs="Times New Roman"/>
                <w:sz w:val="20"/>
                <w:szCs w:val="20"/>
                <w:lang w:eastAsia="en-IN"/>
              </w:rPr>
              <w:br/>
              <w:t>CKD stage G5: every 3–6 months</w:t>
            </w:r>
            <w:r w:rsidRPr="000924DC">
              <w:rPr>
                <w:rFonts w:ascii="Times New Roman" w:eastAsia="Times New Roman" w:hAnsi="Times New Roman" w:cs="Times New Roman"/>
                <w:sz w:val="20"/>
                <w:szCs w:val="20"/>
                <w:lang w:eastAsia="en-IN"/>
              </w:rPr>
              <w:br/>
              <w:t>Vitamin D:</w:t>
            </w:r>
            <w:r w:rsidRPr="000924DC">
              <w:rPr>
                <w:rFonts w:ascii="Times New Roman" w:eastAsia="Times New Roman" w:hAnsi="Times New Roman" w:cs="Times New Roman"/>
                <w:sz w:val="20"/>
                <w:szCs w:val="20"/>
                <w:lang w:eastAsia="en-IN"/>
              </w:rPr>
              <w:br/>
              <w:t>CKD stages 3–5: at baseline, then as needed</w:t>
            </w:r>
          </w:p>
        </w:tc>
        <w:tc>
          <w:tcPr>
            <w:tcW w:w="2311" w:type="dxa"/>
          </w:tcPr>
          <w:p w14:paraId="51B5FAF4" w14:textId="514B1CBE"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Consider phosphate-lowering therapy (</w:t>
            </w:r>
            <w:proofErr w:type="spellStart"/>
            <w:r w:rsidRPr="000924DC">
              <w:rPr>
                <w:rFonts w:ascii="Times New Roman" w:eastAsia="Times New Roman" w:hAnsi="Times New Roman" w:cs="Times New Roman"/>
                <w:sz w:val="20"/>
                <w:szCs w:val="20"/>
                <w:lang w:eastAsia="en-IN"/>
              </w:rPr>
              <w:t>eg</w:t>
            </w:r>
            <w:proofErr w:type="spellEnd"/>
            <w:r w:rsidRPr="000924DC">
              <w:rPr>
                <w:rFonts w:ascii="Times New Roman" w:eastAsia="Times New Roman" w:hAnsi="Times New Roman" w:cs="Times New Roman"/>
                <w:sz w:val="20"/>
                <w:szCs w:val="20"/>
                <w:lang w:eastAsia="en-IN"/>
              </w:rPr>
              <w:t xml:space="preserve">, calcium acetate, </w:t>
            </w:r>
            <w:proofErr w:type="spellStart"/>
            <w:r w:rsidRPr="000924DC">
              <w:rPr>
                <w:rFonts w:ascii="Times New Roman" w:eastAsia="Times New Roman" w:hAnsi="Times New Roman" w:cs="Times New Roman"/>
                <w:sz w:val="20"/>
                <w:szCs w:val="20"/>
                <w:lang w:eastAsia="en-IN"/>
              </w:rPr>
              <w:t>sevelamer</w:t>
            </w:r>
            <w:proofErr w:type="spellEnd"/>
            <w:r w:rsidRPr="000924DC">
              <w:rPr>
                <w:rFonts w:ascii="Times New Roman" w:eastAsia="Times New Roman" w:hAnsi="Times New Roman" w:cs="Times New Roman"/>
                <w:sz w:val="20"/>
                <w:szCs w:val="20"/>
                <w:lang w:eastAsia="en-IN"/>
              </w:rPr>
              <w:t>, iron-based binders) and vitamin D supplementation</w:t>
            </w:r>
          </w:p>
        </w:tc>
      </w:tr>
      <w:tr w:rsidR="00E8427B" w:rsidRPr="000924DC" w14:paraId="17A4E42D" w14:textId="77777777" w:rsidTr="000924DC">
        <w:trPr>
          <w:jc w:val="center"/>
        </w:trPr>
        <w:tc>
          <w:tcPr>
            <w:tcW w:w="2310" w:type="dxa"/>
          </w:tcPr>
          <w:p w14:paraId="5861D671" w14:textId="049C39F1" w:rsidR="00E8427B" w:rsidRPr="000924DC" w:rsidRDefault="00E8427B" w:rsidP="00413AEB">
            <w:pPr>
              <w:jc w:val="both"/>
              <w:rPr>
                <w:rFonts w:ascii="Times New Roman" w:eastAsia="Times New Roman" w:hAnsi="Times New Roman" w:cs="Times New Roman"/>
                <w:color w:val="333333"/>
                <w:sz w:val="20"/>
                <w:szCs w:val="20"/>
                <w:lang w:eastAsia="en-IN"/>
              </w:rPr>
            </w:pPr>
            <w:proofErr w:type="spellStart"/>
            <w:r w:rsidRPr="000924DC">
              <w:rPr>
                <w:rFonts w:ascii="Times New Roman" w:eastAsia="Times New Roman" w:hAnsi="Times New Roman" w:cs="Times New Roman"/>
                <w:sz w:val="20"/>
                <w:szCs w:val="20"/>
                <w:lang w:eastAsia="en-IN"/>
              </w:rPr>
              <w:t>Hyperkalemia</w:t>
            </w:r>
            <w:proofErr w:type="spellEnd"/>
          </w:p>
        </w:tc>
        <w:tc>
          <w:tcPr>
            <w:tcW w:w="2310" w:type="dxa"/>
          </w:tcPr>
          <w:p w14:paraId="3C6C94FA" w14:textId="78678234"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Serum potassium</w:t>
            </w:r>
          </w:p>
        </w:tc>
        <w:tc>
          <w:tcPr>
            <w:tcW w:w="2311" w:type="dxa"/>
          </w:tcPr>
          <w:p w14:paraId="2C9C1230" w14:textId="35FAF2D0"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At baseline and as needed</w:t>
            </w:r>
          </w:p>
        </w:tc>
        <w:tc>
          <w:tcPr>
            <w:tcW w:w="2311" w:type="dxa"/>
          </w:tcPr>
          <w:p w14:paraId="7A728D55" w14:textId="7741DB05"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Low-potassium diet, correction of hyperglycaemia and acidemia, consider potassium binders</w:t>
            </w:r>
          </w:p>
        </w:tc>
      </w:tr>
      <w:tr w:rsidR="00E8427B" w:rsidRPr="000924DC" w14:paraId="6598BBCE" w14:textId="77777777" w:rsidTr="000924DC">
        <w:trPr>
          <w:jc w:val="center"/>
        </w:trPr>
        <w:tc>
          <w:tcPr>
            <w:tcW w:w="2310" w:type="dxa"/>
          </w:tcPr>
          <w:p w14:paraId="2BD25436" w14:textId="3562B937"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Metabolic acidosis</w:t>
            </w:r>
          </w:p>
        </w:tc>
        <w:tc>
          <w:tcPr>
            <w:tcW w:w="2310" w:type="dxa"/>
          </w:tcPr>
          <w:p w14:paraId="3EF5687E" w14:textId="27684926"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Serum bicarbonate</w:t>
            </w:r>
          </w:p>
        </w:tc>
        <w:tc>
          <w:tcPr>
            <w:tcW w:w="2311" w:type="dxa"/>
          </w:tcPr>
          <w:p w14:paraId="67B6918C" w14:textId="66CB0C4C"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At baseline and as needed</w:t>
            </w:r>
          </w:p>
        </w:tc>
        <w:tc>
          <w:tcPr>
            <w:tcW w:w="2311" w:type="dxa"/>
          </w:tcPr>
          <w:p w14:paraId="61FA97A7" w14:textId="16A3A31E"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Oral bicarbonate supplementation (</w:t>
            </w:r>
            <w:proofErr w:type="spellStart"/>
            <w:r w:rsidRPr="000924DC">
              <w:rPr>
                <w:rFonts w:ascii="Times New Roman" w:eastAsia="Times New Roman" w:hAnsi="Times New Roman" w:cs="Times New Roman"/>
                <w:sz w:val="20"/>
                <w:szCs w:val="20"/>
                <w:lang w:eastAsia="en-IN"/>
              </w:rPr>
              <w:t>eg</w:t>
            </w:r>
            <w:proofErr w:type="spellEnd"/>
            <w:r w:rsidRPr="000924DC">
              <w:rPr>
                <w:rFonts w:ascii="Times New Roman" w:eastAsia="Times New Roman" w:hAnsi="Times New Roman" w:cs="Times New Roman"/>
                <w:sz w:val="20"/>
                <w:szCs w:val="20"/>
                <w:lang w:eastAsia="en-IN"/>
              </w:rPr>
              <w:t xml:space="preserve">, sodium bicarbonate, baking soda, or sodium citrate/citric acid) for values persistently &lt;22 </w:t>
            </w:r>
            <w:proofErr w:type="spellStart"/>
            <w:r w:rsidRPr="000924DC">
              <w:rPr>
                <w:rFonts w:ascii="Times New Roman" w:eastAsia="Times New Roman" w:hAnsi="Times New Roman" w:cs="Times New Roman"/>
                <w:sz w:val="20"/>
                <w:szCs w:val="20"/>
                <w:lang w:eastAsia="en-IN"/>
              </w:rPr>
              <w:t>mmol</w:t>
            </w:r>
            <w:proofErr w:type="spellEnd"/>
            <w:r w:rsidRPr="000924DC">
              <w:rPr>
                <w:rFonts w:ascii="Times New Roman" w:eastAsia="Times New Roman" w:hAnsi="Times New Roman" w:cs="Times New Roman"/>
                <w:sz w:val="20"/>
                <w:szCs w:val="20"/>
                <w:lang w:eastAsia="en-IN"/>
              </w:rPr>
              <w:t>/L</w:t>
            </w:r>
          </w:p>
        </w:tc>
      </w:tr>
      <w:tr w:rsidR="00E8427B" w:rsidRPr="000924DC" w14:paraId="2B6A0FFC" w14:textId="77777777" w:rsidTr="000924DC">
        <w:trPr>
          <w:jc w:val="center"/>
        </w:trPr>
        <w:tc>
          <w:tcPr>
            <w:tcW w:w="2310" w:type="dxa"/>
          </w:tcPr>
          <w:p w14:paraId="2F69BB62" w14:textId="1EB571C5"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Cardiovascular disease</w:t>
            </w:r>
          </w:p>
        </w:tc>
        <w:tc>
          <w:tcPr>
            <w:tcW w:w="2310" w:type="dxa"/>
          </w:tcPr>
          <w:p w14:paraId="06466783" w14:textId="31DA4B10"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Lipid panel</w:t>
            </w:r>
          </w:p>
        </w:tc>
        <w:tc>
          <w:tcPr>
            <w:tcW w:w="2311" w:type="dxa"/>
          </w:tcPr>
          <w:p w14:paraId="55FDB5F3" w14:textId="1E7E7D01"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At baseline and as needed</w:t>
            </w:r>
          </w:p>
        </w:tc>
        <w:tc>
          <w:tcPr>
            <w:tcW w:w="2311" w:type="dxa"/>
          </w:tcPr>
          <w:p w14:paraId="013A0F50" w14:textId="758E612F" w:rsidR="00E8427B" w:rsidRPr="000924DC" w:rsidRDefault="00E8427B" w:rsidP="00413AEB">
            <w:pPr>
              <w:jc w:val="both"/>
              <w:rPr>
                <w:rFonts w:ascii="Times New Roman" w:eastAsia="Times New Roman" w:hAnsi="Times New Roman" w:cs="Times New Roman"/>
                <w:color w:val="333333"/>
                <w:sz w:val="20"/>
                <w:szCs w:val="20"/>
                <w:lang w:eastAsia="en-IN"/>
              </w:rPr>
            </w:pPr>
            <w:r w:rsidRPr="000924DC">
              <w:rPr>
                <w:rFonts w:ascii="Times New Roman" w:eastAsia="Times New Roman" w:hAnsi="Times New Roman" w:cs="Times New Roman"/>
                <w:sz w:val="20"/>
                <w:szCs w:val="20"/>
                <w:lang w:eastAsia="en-IN"/>
              </w:rPr>
              <w:t>Low- to moderate-dose statin therapy for patients aged ≥50 years with CKD</w:t>
            </w:r>
            <w:r w:rsidRPr="000924DC">
              <w:rPr>
                <w:rFonts w:ascii="Times New Roman" w:eastAsia="Times New Roman" w:hAnsi="Times New Roman" w:cs="Times New Roman"/>
                <w:sz w:val="20"/>
                <w:szCs w:val="20"/>
                <w:lang w:eastAsia="en-IN"/>
              </w:rPr>
              <w:br/>
              <w:t>Statin therapy for patients aged 18–49 years with CKD and coronary artery disease, diabetes, prior ischemic stroke, or high risk of myocardial infarction or cardiovascular death</w:t>
            </w:r>
          </w:p>
        </w:tc>
      </w:tr>
    </w:tbl>
    <w:p w14:paraId="353BD509" w14:textId="77777777" w:rsidR="00E8427B" w:rsidRPr="000924DC" w:rsidRDefault="00E8427B" w:rsidP="00413AEB">
      <w:pPr>
        <w:jc w:val="both"/>
        <w:rPr>
          <w:rFonts w:ascii="Times New Roman" w:eastAsia="Times New Roman" w:hAnsi="Times New Roman" w:cs="Times New Roman"/>
          <w:color w:val="333333"/>
          <w:sz w:val="20"/>
          <w:szCs w:val="20"/>
          <w:lang w:eastAsia="en-IN"/>
        </w:rPr>
      </w:pPr>
    </w:p>
    <w:p w14:paraId="03923C1C" w14:textId="5CEF956A" w:rsidR="00AB73B4" w:rsidRPr="000924DC" w:rsidRDefault="00AD0B63" w:rsidP="00413AEB">
      <w:pPr>
        <w:jc w:val="both"/>
        <w:rPr>
          <w:rFonts w:ascii="Times New Roman" w:hAnsi="Times New Roman" w:cs="Times New Roman"/>
          <w:sz w:val="20"/>
          <w:szCs w:val="20"/>
        </w:rPr>
      </w:pPr>
      <w:r w:rsidRPr="000924DC">
        <w:rPr>
          <w:rFonts w:ascii="Times New Roman" w:hAnsi="Times New Roman" w:cs="Times New Roman"/>
          <w:sz w:val="20"/>
          <w:szCs w:val="20"/>
        </w:rPr>
        <w:t xml:space="preserve">Dietary restrictions and supplement prescriptions are frequently part of initial treatment plans. For patients with </w:t>
      </w:r>
      <w:r w:rsidR="006E5425" w:rsidRPr="000924DC">
        <w:rPr>
          <w:rFonts w:ascii="Times New Roman" w:hAnsi="Times New Roman" w:cs="Times New Roman"/>
          <w:sz w:val="20"/>
          <w:szCs w:val="20"/>
        </w:rPr>
        <w:t>hyperkalaemia</w:t>
      </w:r>
      <w:r w:rsidRPr="000924DC">
        <w:rPr>
          <w:rFonts w:ascii="Times New Roman" w:hAnsi="Times New Roman" w:cs="Times New Roman"/>
          <w:sz w:val="20"/>
          <w:szCs w:val="20"/>
        </w:rPr>
        <w:t>, primary care physicians should advise low-potassium diets, and for those with hyperphospha</w:t>
      </w:r>
      <w:r w:rsidR="00FB3050" w:rsidRPr="000924DC">
        <w:rPr>
          <w:rFonts w:ascii="Times New Roman" w:hAnsi="Times New Roman" w:cs="Times New Roman"/>
          <w:sz w:val="20"/>
          <w:szCs w:val="20"/>
        </w:rPr>
        <w:t>temia, low-phosphorus diets</w:t>
      </w:r>
      <w:proofErr w:type="gramStart"/>
      <w:r w:rsidR="00FB3050" w:rsidRPr="000924DC">
        <w:rPr>
          <w:rFonts w:ascii="Times New Roman" w:hAnsi="Times New Roman" w:cs="Times New Roman"/>
          <w:color w:val="FF0000"/>
          <w:sz w:val="20"/>
          <w:szCs w:val="20"/>
          <w:vertAlign w:val="superscript"/>
        </w:rPr>
        <w:t>.(</w:t>
      </w:r>
      <w:proofErr w:type="gramEnd"/>
      <w:r w:rsidR="00FB3050" w:rsidRPr="000924DC">
        <w:rPr>
          <w:rFonts w:ascii="Times New Roman" w:hAnsi="Times New Roman" w:cs="Times New Roman"/>
          <w:color w:val="FF0000"/>
          <w:sz w:val="20"/>
          <w:szCs w:val="20"/>
          <w:vertAlign w:val="superscript"/>
        </w:rPr>
        <w:t>5,11)</w:t>
      </w:r>
      <w:r w:rsidRPr="000924DC">
        <w:rPr>
          <w:rFonts w:ascii="Times New Roman" w:hAnsi="Times New Roman" w:cs="Times New Roman"/>
          <w:color w:val="FF0000"/>
          <w:sz w:val="20"/>
          <w:szCs w:val="20"/>
          <w:vertAlign w:val="superscript"/>
        </w:rPr>
        <w:t>,</w:t>
      </w:r>
      <w:r w:rsidRPr="000924DC">
        <w:rPr>
          <w:rFonts w:ascii="Times New Roman" w:hAnsi="Times New Roman" w:cs="Times New Roman"/>
          <w:color w:val="FF0000"/>
          <w:sz w:val="20"/>
          <w:szCs w:val="20"/>
        </w:rPr>
        <w:t xml:space="preserve"> </w:t>
      </w:r>
      <w:r w:rsidRPr="000924DC">
        <w:rPr>
          <w:rFonts w:ascii="Times New Roman" w:hAnsi="Times New Roman" w:cs="Times New Roman"/>
          <w:sz w:val="20"/>
          <w:szCs w:val="20"/>
        </w:rPr>
        <w:t>Oral bicarbonate supplementation should be taken into consideration for individuals whose serum bicarbonate levels are chronically below 22 mmol/L because research suggests that long-term metabolic acidosis is linked to a higher rate of CKD progression.</w:t>
      </w:r>
      <w:r w:rsidR="00FB3050" w:rsidRPr="000924DC">
        <w:rPr>
          <w:rFonts w:ascii="Times New Roman" w:hAnsi="Times New Roman" w:cs="Times New Roman"/>
          <w:sz w:val="20"/>
          <w:szCs w:val="20"/>
        </w:rPr>
        <w:t xml:space="preserve"> </w:t>
      </w:r>
      <w:r w:rsidR="00FB3050" w:rsidRPr="000924DC">
        <w:rPr>
          <w:rFonts w:ascii="Times New Roman" w:hAnsi="Times New Roman" w:cs="Times New Roman"/>
          <w:color w:val="FF0000"/>
          <w:sz w:val="20"/>
          <w:szCs w:val="20"/>
          <w:vertAlign w:val="superscript"/>
        </w:rPr>
        <w:t>(5,11)</w:t>
      </w:r>
    </w:p>
    <w:p w14:paraId="1C18C25C" w14:textId="6613E02C" w:rsidR="00413AEB" w:rsidRPr="000924DC" w:rsidRDefault="00413AEB" w:rsidP="000924DC">
      <w:pPr>
        <w:pStyle w:val="ListParagraph"/>
        <w:numPr>
          <w:ilvl w:val="0"/>
          <w:numId w:val="1"/>
        </w:numPr>
        <w:jc w:val="center"/>
        <w:rPr>
          <w:rFonts w:ascii="Times New Roman" w:hAnsi="Times New Roman" w:cs="Times New Roman"/>
          <w:b/>
          <w:color w:val="4A442A" w:themeColor="background2" w:themeShade="40"/>
          <w:sz w:val="24"/>
          <w:szCs w:val="24"/>
        </w:rPr>
      </w:pPr>
      <w:r w:rsidRPr="000924DC">
        <w:rPr>
          <w:rFonts w:ascii="Times New Roman" w:hAnsi="Times New Roman" w:cs="Times New Roman"/>
          <w:b/>
          <w:color w:val="4A442A" w:themeColor="background2" w:themeShade="40"/>
          <w:sz w:val="24"/>
          <w:szCs w:val="24"/>
        </w:rPr>
        <w:t>REFERRAL TO A NEPHROLOGIST AND TRAING OF</w:t>
      </w:r>
      <w:r w:rsidR="00092F6F" w:rsidRPr="000924DC">
        <w:rPr>
          <w:rFonts w:ascii="Times New Roman" w:hAnsi="Times New Roman" w:cs="Times New Roman"/>
          <w:b/>
          <w:color w:val="4A442A" w:themeColor="background2" w:themeShade="40"/>
          <w:sz w:val="24"/>
          <w:szCs w:val="24"/>
        </w:rPr>
        <w:t xml:space="preserve"> </w:t>
      </w:r>
      <w:r w:rsidR="000924DC" w:rsidRPr="000924DC">
        <w:rPr>
          <w:rFonts w:ascii="Times New Roman" w:hAnsi="Times New Roman" w:cs="Times New Roman"/>
          <w:b/>
          <w:color w:val="4A442A" w:themeColor="background2" w:themeShade="40"/>
          <w:sz w:val="24"/>
          <w:szCs w:val="24"/>
        </w:rPr>
        <w:t>KIDNEY REPLACEMNT THERAPY</w:t>
      </w:r>
    </w:p>
    <w:p w14:paraId="7CE50222" w14:textId="2DB59503" w:rsidR="00AD0B63" w:rsidRPr="000924DC" w:rsidRDefault="00AD0B63" w:rsidP="00413AEB">
      <w:pPr>
        <w:jc w:val="both"/>
        <w:rPr>
          <w:rFonts w:ascii="Times New Roman" w:hAnsi="Times New Roman" w:cs="Times New Roman"/>
          <w:sz w:val="20"/>
          <w:szCs w:val="20"/>
        </w:rPr>
      </w:pPr>
      <w:r w:rsidRPr="000924DC">
        <w:rPr>
          <w:rFonts w:ascii="Times New Roman" w:hAnsi="Times New Roman" w:cs="Times New Roman"/>
          <w:sz w:val="20"/>
          <w:szCs w:val="20"/>
        </w:rPr>
        <w:t>According to the KDIGO guidelines, individuals with CKD should be sent to a nephrologist when their urine ACR rises above 300 mg per 24 hours (stage A3) or their eGFR drops below 30 mL/min/1.73 m2 (stage G4</w:t>
      </w:r>
      <w:r w:rsidRPr="000924DC">
        <w:rPr>
          <w:rFonts w:ascii="Times New Roman" w:hAnsi="Times New Roman" w:cs="Times New Roman"/>
          <w:color w:val="FF0000"/>
          <w:sz w:val="20"/>
          <w:szCs w:val="20"/>
          <w:vertAlign w:val="superscript"/>
        </w:rPr>
        <w:t>)</w:t>
      </w:r>
      <w:proofErr w:type="gramStart"/>
      <w:r w:rsidRPr="000924DC">
        <w:rPr>
          <w:rFonts w:ascii="Times New Roman" w:hAnsi="Times New Roman" w:cs="Times New Roman"/>
          <w:color w:val="FF0000"/>
          <w:sz w:val="20"/>
          <w:szCs w:val="20"/>
          <w:vertAlign w:val="superscript"/>
        </w:rPr>
        <w:t>.</w:t>
      </w:r>
      <w:r w:rsidR="00AB73B4" w:rsidRPr="000924DC">
        <w:rPr>
          <w:rFonts w:ascii="Times New Roman" w:hAnsi="Times New Roman" w:cs="Times New Roman"/>
          <w:color w:val="FF0000"/>
          <w:sz w:val="20"/>
          <w:szCs w:val="20"/>
          <w:vertAlign w:val="superscript"/>
        </w:rPr>
        <w:t>(</w:t>
      </w:r>
      <w:proofErr w:type="gramEnd"/>
      <w:r w:rsidRPr="000924DC">
        <w:rPr>
          <w:rFonts w:ascii="Times New Roman" w:hAnsi="Times New Roman" w:cs="Times New Roman"/>
          <w:color w:val="FF0000"/>
          <w:sz w:val="20"/>
          <w:szCs w:val="20"/>
          <w:vertAlign w:val="superscript"/>
        </w:rPr>
        <w:t>5</w:t>
      </w:r>
      <w:r w:rsidR="00AB73B4" w:rsidRPr="000924DC">
        <w:rPr>
          <w:rFonts w:ascii="Times New Roman" w:hAnsi="Times New Roman" w:cs="Times New Roman"/>
          <w:color w:val="FF0000"/>
          <w:sz w:val="20"/>
          <w:szCs w:val="20"/>
          <w:vertAlign w:val="superscript"/>
        </w:rPr>
        <w:t>)</w:t>
      </w:r>
      <w:r w:rsidRPr="000924DC">
        <w:rPr>
          <w:rFonts w:ascii="Times New Roman" w:hAnsi="Times New Roman" w:cs="Times New Roman"/>
          <w:color w:val="FF0000"/>
          <w:sz w:val="20"/>
          <w:szCs w:val="20"/>
        </w:rPr>
        <w:t xml:space="preserve"> </w:t>
      </w:r>
      <w:r w:rsidRPr="000924DC">
        <w:rPr>
          <w:rFonts w:ascii="Times New Roman" w:hAnsi="Times New Roman" w:cs="Times New Roman"/>
          <w:sz w:val="20"/>
          <w:szCs w:val="20"/>
        </w:rPr>
        <w:t xml:space="preserve">Albuminuria of more than 2200 mg per 24 hours should trigger an immediate nephrologist examination and the possibility of nephrotic syndrome. The following are other indications for referral: red blood cell casts on urine microscopy or other signs of glomerulonephritis, presence of more than 20 red blood cells per high-power field of unknown etiology, glomerulonephritis with uncontrolled hypertension despite the use of four or more antihypertensive medications, persistent </w:t>
      </w:r>
      <w:r w:rsidR="006E5425" w:rsidRPr="000924DC">
        <w:rPr>
          <w:rFonts w:ascii="Times New Roman" w:hAnsi="Times New Roman" w:cs="Times New Roman"/>
          <w:sz w:val="20"/>
          <w:szCs w:val="20"/>
        </w:rPr>
        <w:t>hypokalaemia</w:t>
      </w:r>
      <w:r w:rsidRPr="000924DC">
        <w:rPr>
          <w:rFonts w:ascii="Times New Roman" w:hAnsi="Times New Roman" w:cs="Times New Roman"/>
          <w:sz w:val="20"/>
          <w:szCs w:val="20"/>
        </w:rPr>
        <w:t xml:space="preserve"> or </w:t>
      </w:r>
      <w:r w:rsidR="006E5425" w:rsidRPr="000924DC">
        <w:rPr>
          <w:rFonts w:ascii="Times New Roman" w:hAnsi="Times New Roman" w:cs="Times New Roman"/>
          <w:sz w:val="20"/>
          <w:szCs w:val="20"/>
        </w:rPr>
        <w:t>hyperkalaemia</w:t>
      </w:r>
      <w:r w:rsidRPr="000924DC">
        <w:rPr>
          <w:rFonts w:ascii="Times New Roman" w:hAnsi="Times New Roman" w:cs="Times New Roman"/>
          <w:sz w:val="20"/>
          <w:szCs w:val="20"/>
        </w:rPr>
        <w:t xml:space="preserve">, </w:t>
      </w:r>
      <w:r w:rsidR="006E5425" w:rsidRPr="000924DC">
        <w:rPr>
          <w:rFonts w:ascii="Times New Roman" w:hAnsi="Times New Roman" w:cs="Times New Roman"/>
          <w:sz w:val="20"/>
          <w:szCs w:val="20"/>
        </w:rPr>
        <w:t>anaemia</w:t>
      </w:r>
      <w:r w:rsidRPr="000924DC">
        <w:rPr>
          <w:rFonts w:ascii="Times New Roman" w:hAnsi="Times New Roman" w:cs="Times New Roman"/>
          <w:sz w:val="20"/>
          <w:szCs w:val="20"/>
        </w:rPr>
        <w:t xml:space="preserve"> requiring erythropoietin replacement, recurrent or extensive kidney stones, hereditary kidney disease, acute kidney.</w:t>
      </w:r>
    </w:p>
    <w:p w14:paraId="788FD3D3" w14:textId="77777777" w:rsidR="00AD0B63" w:rsidRPr="000924DC" w:rsidRDefault="00AD0B63" w:rsidP="00413AEB">
      <w:pPr>
        <w:jc w:val="both"/>
        <w:rPr>
          <w:rFonts w:ascii="Times New Roman" w:hAnsi="Times New Roman" w:cs="Times New Roman"/>
          <w:color w:val="FF0000"/>
          <w:sz w:val="20"/>
          <w:szCs w:val="20"/>
          <w:vertAlign w:val="superscript"/>
        </w:rPr>
      </w:pPr>
      <w:r w:rsidRPr="000924DC">
        <w:rPr>
          <w:rFonts w:ascii="Times New Roman" w:hAnsi="Times New Roman" w:cs="Times New Roman"/>
          <w:sz w:val="20"/>
          <w:szCs w:val="20"/>
        </w:rPr>
        <w:t>Primary care providers should try to find reversible causes because even slight changes in serum creatinine (e.g., from 0.7 mg/dL to 1.2 mg/dL) in people without CKD signal significant decreases in eGFR. The presence of cellular casts or abnormally shaped red blood cells in urine sediment, as well as an inexplicable or abrupt drop in GFR, are all indications for kidney biopsy, among other things</w:t>
      </w:r>
      <w:r w:rsidRPr="000924DC">
        <w:rPr>
          <w:rFonts w:ascii="Times New Roman" w:hAnsi="Times New Roman" w:cs="Times New Roman"/>
          <w:color w:val="FF0000"/>
          <w:sz w:val="20"/>
          <w:szCs w:val="20"/>
          <w:vertAlign w:val="superscript"/>
        </w:rPr>
        <w:t>.</w:t>
      </w:r>
      <w:r w:rsidR="00413AEB" w:rsidRPr="000924DC">
        <w:rPr>
          <w:rFonts w:ascii="Times New Roman" w:hAnsi="Times New Roman" w:cs="Times New Roman"/>
          <w:color w:val="FF0000"/>
          <w:sz w:val="20"/>
          <w:szCs w:val="20"/>
          <w:vertAlign w:val="superscript"/>
        </w:rPr>
        <w:t>(5)</w:t>
      </w:r>
    </w:p>
    <w:p w14:paraId="40BE410F" w14:textId="7141551F" w:rsidR="00413AEB" w:rsidRPr="000924DC" w:rsidRDefault="00413AEB" w:rsidP="00413AEB">
      <w:pPr>
        <w:jc w:val="both"/>
        <w:rPr>
          <w:rFonts w:ascii="Times New Roman" w:hAnsi="Times New Roman" w:cs="Times New Roman"/>
          <w:color w:val="212121"/>
          <w:sz w:val="20"/>
          <w:szCs w:val="20"/>
          <w:shd w:val="clear" w:color="auto" w:fill="FFFFFF"/>
          <w:vertAlign w:val="superscript"/>
        </w:rPr>
      </w:pPr>
      <w:r w:rsidRPr="000924DC">
        <w:rPr>
          <w:rFonts w:ascii="Times New Roman" w:hAnsi="Times New Roman" w:cs="Times New Roman"/>
          <w:color w:val="212121"/>
          <w:sz w:val="20"/>
          <w:szCs w:val="20"/>
          <w:shd w:val="clear" w:color="auto" w:fill="FFFFFF"/>
        </w:rPr>
        <w:t>Otherwise, initiation of dialysis should be individualized and considered when patients have uremic signs or symptoms (</w:t>
      </w:r>
      <w:proofErr w:type="spellStart"/>
      <w:r w:rsidRPr="000924DC">
        <w:rPr>
          <w:rFonts w:ascii="Times New Roman" w:hAnsi="Times New Roman" w:cs="Times New Roman"/>
          <w:color w:val="212121"/>
          <w:sz w:val="20"/>
          <w:szCs w:val="20"/>
          <w:shd w:val="clear" w:color="auto" w:fill="FFFFFF"/>
        </w:rPr>
        <w:t>eg</w:t>
      </w:r>
      <w:proofErr w:type="spellEnd"/>
      <w:r w:rsidRPr="000924DC">
        <w:rPr>
          <w:rFonts w:ascii="Times New Roman" w:hAnsi="Times New Roman" w:cs="Times New Roman"/>
          <w:color w:val="212121"/>
          <w:sz w:val="20"/>
          <w:szCs w:val="20"/>
          <w:shd w:val="clear" w:color="auto" w:fill="FFFFFF"/>
        </w:rPr>
        <w:t>, nausea, vomiting, poor appetite, metallic taste, pericardial rub or effusion, asterixis, or altered mental status), electrolyte abnormalities (</w:t>
      </w:r>
      <w:proofErr w:type="spellStart"/>
      <w:r w:rsidRPr="000924DC">
        <w:rPr>
          <w:rFonts w:ascii="Times New Roman" w:hAnsi="Times New Roman" w:cs="Times New Roman"/>
          <w:color w:val="212121"/>
          <w:sz w:val="20"/>
          <w:szCs w:val="20"/>
          <w:shd w:val="clear" w:color="auto" w:fill="FFFFFF"/>
        </w:rPr>
        <w:t>eg</w:t>
      </w:r>
      <w:proofErr w:type="spellEnd"/>
      <w:r w:rsidRPr="000924DC">
        <w:rPr>
          <w:rFonts w:ascii="Times New Roman" w:hAnsi="Times New Roman" w:cs="Times New Roman"/>
          <w:color w:val="212121"/>
          <w:sz w:val="20"/>
          <w:szCs w:val="20"/>
          <w:shd w:val="clear" w:color="auto" w:fill="FFFFFF"/>
        </w:rPr>
        <w:t xml:space="preserve">, </w:t>
      </w:r>
      <w:r w:rsidR="006E5425" w:rsidRPr="000924DC">
        <w:rPr>
          <w:rFonts w:ascii="Times New Roman" w:hAnsi="Times New Roman" w:cs="Times New Roman"/>
          <w:color w:val="212121"/>
          <w:sz w:val="20"/>
          <w:szCs w:val="20"/>
          <w:shd w:val="clear" w:color="auto" w:fill="FFFFFF"/>
        </w:rPr>
        <w:t>hyperkalaemia</w:t>
      </w:r>
      <w:r w:rsidRPr="000924DC">
        <w:rPr>
          <w:rFonts w:ascii="Times New Roman" w:hAnsi="Times New Roman" w:cs="Times New Roman"/>
          <w:color w:val="212121"/>
          <w:sz w:val="20"/>
          <w:szCs w:val="20"/>
          <w:shd w:val="clear" w:color="auto" w:fill="FFFFFF"/>
        </w:rPr>
        <w:t xml:space="preserve"> or metabolic acidosis), or volume overload (</w:t>
      </w:r>
      <w:proofErr w:type="spellStart"/>
      <w:r w:rsidRPr="000924DC">
        <w:rPr>
          <w:rFonts w:ascii="Times New Roman" w:hAnsi="Times New Roman" w:cs="Times New Roman"/>
          <w:color w:val="212121"/>
          <w:sz w:val="20"/>
          <w:szCs w:val="20"/>
          <w:shd w:val="clear" w:color="auto" w:fill="FFFFFF"/>
        </w:rPr>
        <w:t>eg</w:t>
      </w:r>
      <w:proofErr w:type="spellEnd"/>
      <w:r w:rsidRPr="000924DC">
        <w:rPr>
          <w:rFonts w:ascii="Times New Roman" w:hAnsi="Times New Roman" w:cs="Times New Roman"/>
          <w:color w:val="212121"/>
          <w:sz w:val="20"/>
          <w:szCs w:val="20"/>
          <w:shd w:val="clear" w:color="auto" w:fill="FFFFFF"/>
        </w:rPr>
        <w:t>, pulmonary or lower extremity edema) refractory to medical management</w:t>
      </w:r>
      <w:proofErr w:type="gramStart"/>
      <w:r w:rsidRPr="000924DC">
        <w:rPr>
          <w:rFonts w:ascii="Times New Roman" w:hAnsi="Times New Roman" w:cs="Times New Roman"/>
          <w:color w:val="212121"/>
          <w:sz w:val="20"/>
          <w:szCs w:val="20"/>
          <w:shd w:val="clear" w:color="auto" w:fill="FFFFFF"/>
        </w:rPr>
        <w:t>.</w:t>
      </w:r>
      <w:r w:rsidR="00260D66" w:rsidRPr="000924DC">
        <w:rPr>
          <w:rFonts w:ascii="Times New Roman" w:hAnsi="Times New Roman" w:cs="Times New Roman"/>
          <w:color w:val="212121"/>
          <w:sz w:val="20"/>
          <w:szCs w:val="20"/>
          <w:shd w:val="clear" w:color="auto" w:fill="FFFFFF"/>
        </w:rPr>
        <w:t>(</w:t>
      </w:r>
      <w:proofErr w:type="gramEnd"/>
      <w:r w:rsidR="00C47595" w:rsidRPr="000924DC">
        <w:rPr>
          <w:rFonts w:ascii="Times New Roman" w:hAnsi="Times New Roman" w:cs="Times New Roman"/>
        </w:rPr>
        <w:fldChar w:fldCharType="begin"/>
      </w:r>
      <w:r w:rsidR="00C47595" w:rsidRPr="000924DC">
        <w:rPr>
          <w:rFonts w:ascii="Times New Roman" w:hAnsi="Times New Roman" w:cs="Times New Roman"/>
        </w:rPr>
        <w:instrText xml:space="preserve"> HYPERLINK "https://www.ncbi.nlm.nih.gov/pmc/articles/PMC7015670/" \l "R5" </w:instrText>
      </w:r>
      <w:r w:rsidR="00C47595" w:rsidRPr="000924DC">
        <w:rPr>
          <w:rFonts w:ascii="Times New Roman" w:hAnsi="Times New Roman" w:cs="Times New Roman"/>
        </w:rPr>
        <w:fldChar w:fldCharType="separate"/>
      </w:r>
      <w:r w:rsidRPr="000924DC">
        <w:rPr>
          <w:rStyle w:val="Hyperlink"/>
          <w:rFonts w:ascii="Times New Roman" w:hAnsi="Times New Roman" w:cs="Times New Roman"/>
          <w:color w:val="376FAA"/>
          <w:sz w:val="20"/>
          <w:szCs w:val="20"/>
          <w:vertAlign w:val="superscript"/>
        </w:rPr>
        <w:t>5</w:t>
      </w:r>
      <w:r w:rsidR="00C47595" w:rsidRPr="000924DC">
        <w:rPr>
          <w:rStyle w:val="Hyperlink"/>
          <w:rFonts w:ascii="Times New Roman" w:hAnsi="Times New Roman" w:cs="Times New Roman"/>
          <w:color w:val="376FAA"/>
          <w:sz w:val="20"/>
          <w:szCs w:val="20"/>
          <w:vertAlign w:val="superscript"/>
        </w:rPr>
        <w:fldChar w:fldCharType="end"/>
      </w:r>
      <w:r w:rsidRPr="000924DC">
        <w:rPr>
          <w:rFonts w:ascii="Times New Roman" w:hAnsi="Times New Roman" w:cs="Times New Roman"/>
          <w:color w:val="212121"/>
          <w:sz w:val="20"/>
          <w:szCs w:val="20"/>
          <w:shd w:val="clear" w:color="auto" w:fill="FFFFFF"/>
          <w:vertAlign w:val="superscript"/>
        </w:rPr>
        <w:t>,</w:t>
      </w:r>
      <w:r w:rsidR="00260D66" w:rsidRPr="000924DC">
        <w:rPr>
          <w:rFonts w:ascii="Times New Roman" w:hAnsi="Times New Roman" w:cs="Times New Roman"/>
          <w:color w:val="212121"/>
          <w:sz w:val="20"/>
          <w:szCs w:val="20"/>
          <w:vertAlign w:val="superscript"/>
        </w:rPr>
        <w:t>11</w:t>
      </w:r>
      <w:r w:rsidRPr="000924DC">
        <w:rPr>
          <w:rFonts w:ascii="Times New Roman" w:hAnsi="Times New Roman" w:cs="Times New Roman"/>
          <w:color w:val="212121"/>
          <w:sz w:val="20"/>
          <w:szCs w:val="20"/>
          <w:shd w:val="clear" w:color="auto" w:fill="FFFFFF"/>
          <w:vertAlign w:val="superscript"/>
        </w:rPr>
        <w:t>,</w:t>
      </w:r>
      <w:r w:rsidR="00260D66" w:rsidRPr="000924DC">
        <w:rPr>
          <w:rFonts w:ascii="Times New Roman" w:hAnsi="Times New Roman" w:cs="Times New Roman"/>
          <w:color w:val="212121"/>
          <w:sz w:val="20"/>
          <w:szCs w:val="20"/>
          <w:shd w:val="clear" w:color="auto" w:fill="FFFFFF"/>
          <w:vertAlign w:val="superscript"/>
        </w:rPr>
        <w:t>)</w:t>
      </w:r>
    </w:p>
    <w:p w14:paraId="5DD2BC95" w14:textId="77777777" w:rsidR="00413AEB" w:rsidRPr="000924DC" w:rsidRDefault="00413AEB" w:rsidP="00413AEB">
      <w:pPr>
        <w:jc w:val="both"/>
        <w:rPr>
          <w:rFonts w:ascii="Times New Roman" w:hAnsi="Times New Roman" w:cs="Times New Roman"/>
          <w:b/>
          <w:color w:val="4A442A" w:themeColor="background2" w:themeShade="40"/>
          <w:sz w:val="20"/>
          <w:szCs w:val="20"/>
          <w:shd w:val="clear" w:color="auto" w:fill="FFFFFF"/>
          <w:vertAlign w:val="superscript"/>
        </w:rPr>
      </w:pPr>
      <w:r w:rsidRPr="000924DC">
        <w:rPr>
          <w:rFonts w:ascii="Times New Roman" w:hAnsi="Times New Roman" w:cs="Times New Roman"/>
          <w:b/>
          <w:color w:val="4A442A" w:themeColor="background2" w:themeShade="40"/>
          <w:sz w:val="20"/>
          <w:szCs w:val="20"/>
          <w:shd w:val="clear" w:color="auto" w:fill="FFFFFF"/>
          <w:vertAlign w:val="superscript"/>
        </w:rPr>
        <w:t>CONCLUSION:</w:t>
      </w:r>
    </w:p>
    <w:p w14:paraId="232A4781" w14:textId="3F4D3A14" w:rsidR="00092F6F" w:rsidRPr="000924DC" w:rsidRDefault="00413AEB" w:rsidP="00413AEB">
      <w:pPr>
        <w:jc w:val="both"/>
        <w:rPr>
          <w:rFonts w:ascii="Times New Roman" w:hAnsi="Times New Roman" w:cs="Times New Roman"/>
          <w:sz w:val="20"/>
          <w:szCs w:val="20"/>
        </w:rPr>
      </w:pPr>
      <w:r w:rsidRPr="000924DC">
        <w:rPr>
          <w:rFonts w:ascii="Times New Roman" w:hAnsi="Times New Roman" w:cs="Times New Roman"/>
          <w:sz w:val="20"/>
          <w:szCs w:val="20"/>
        </w:rPr>
        <w:t xml:space="preserve">A primary cause of death, chronic kidney disease affects 8% to 16% of people globally. The best treatment for CKD is lowering cardiovascular risk, treating albuminuria, avoiding possible nephrotoxins, and adjusting medicine dosage. Additionally, patients need to be watched for CKD-related consequences include </w:t>
      </w:r>
      <w:r w:rsidR="006E5425" w:rsidRPr="000924DC">
        <w:rPr>
          <w:rFonts w:ascii="Times New Roman" w:hAnsi="Times New Roman" w:cs="Times New Roman"/>
          <w:sz w:val="20"/>
          <w:szCs w:val="20"/>
        </w:rPr>
        <w:t>hyperkalaemia</w:t>
      </w:r>
      <w:r w:rsidR="00E8427B" w:rsidRPr="000924DC">
        <w:rPr>
          <w:rFonts w:ascii="Times New Roman" w:hAnsi="Times New Roman" w:cs="Times New Roman"/>
          <w:sz w:val="20"/>
          <w:szCs w:val="20"/>
        </w:rPr>
        <w:t xml:space="preserve"> </w:t>
      </w:r>
      <w:r w:rsidRPr="000924DC">
        <w:rPr>
          <w:rFonts w:ascii="Times New Roman" w:hAnsi="Times New Roman" w:cs="Times New Roman"/>
          <w:sz w:val="20"/>
          <w:szCs w:val="20"/>
        </w:rPr>
        <w:t xml:space="preserve">metabolic acidosis, </w:t>
      </w:r>
      <w:r w:rsidR="006E5425" w:rsidRPr="000924DC">
        <w:rPr>
          <w:rFonts w:ascii="Times New Roman" w:hAnsi="Times New Roman" w:cs="Times New Roman"/>
          <w:sz w:val="20"/>
          <w:szCs w:val="20"/>
        </w:rPr>
        <w:t>anaemia</w:t>
      </w:r>
      <w:r w:rsidRPr="000924DC">
        <w:rPr>
          <w:rFonts w:ascii="Times New Roman" w:hAnsi="Times New Roman" w:cs="Times New Roman"/>
          <w:sz w:val="20"/>
          <w:szCs w:val="20"/>
        </w:rPr>
        <w:t>, and other metabolic abnormalities. In order to lessen the burden of CKD globally, primary care doctors must correctly diagnose, stage, and refer patients with CKD.</w:t>
      </w:r>
    </w:p>
    <w:p w14:paraId="332B0DCB" w14:textId="47450E95" w:rsidR="00413AEB" w:rsidRPr="000924DC" w:rsidRDefault="000924DC" w:rsidP="00820E8D">
      <w:pPr>
        <w:jc w:val="center"/>
        <w:rPr>
          <w:rFonts w:ascii="Times New Roman" w:hAnsi="Times New Roman" w:cs="Times New Roman"/>
          <w:b/>
          <w:bCs/>
          <w:sz w:val="16"/>
          <w:szCs w:val="16"/>
        </w:rPr>
      </w:pPr>
      <w:r w:rsidRPr="000924DC">
        <w:rPr>
          <w:rFonts w:ascii="Times New Roman" w:hAnsi="Times New Roman" w:cs="Times New Roman"/>
          <w:b/>
          <w:bCs/>
          <w:sz w:val="16"/>
          <w:szCs w:val="16"/>
        </w:rPr>
        <w:t>REFERENCES</w:t>
      </w:r>
    </w:p>
    <w:p w14:paraId="15BCEC28" w14:textId="77777777" w:rsidR="005F4ED9" w:rsidRPr="000924DC" w:rsidRDefault="005F4ED9" w:rsidP="000924DC">
      <w:pPr>
        <w:shd w:val="clear" w:color="auto" w:fill="FFFFFF"/>
        <w:spacing w:line="240" w:lineRule="auto"/>
        <w:jc w:val="both"/>
        <w:rPr>
          <w:rFonts w:ascii="Times New Roman" w:eastAsia="Times New Roman" w:hAnsi="Times New Roman" w:cs="Times New Roman"/>
          <w:color w:val="212121"/>
          <w:sz w:val="16"/>
          <w:szCs w:val="16"/>
          <w:lang w:eastAsia="en-IN"/>
        </w:rPr>
      </w:pPr>
      <w:r w:rsidRPr="000924DC">
        <w:rPr>
          <w:rFonts w:ascii="Times New Roman" w:eastAsia="Times New Roman" w:hAnsi="Times New Roman" w:cs="Times New Roman"/>
          <w:color w:val="212121"/>
          <w:sz w:val="16"/>
          <w:szCs w:val="16"/>
          <w:lang w:eastAsia="en-IN"/>
        </w:rPr>
        <w:t>1. Coresh J, Selvin E, Stevens LA, et al. Prevalence of chronic kidney disease in the United States. </w:t>
      </w:r>
      <w:proofErr w:type="gramStart"/>
      <w:r w:rsidRPr="000924DC">
        <w:rPr>
          <w:rFonts w:ascii="Times New Roman" w:eastAsia="Times New Roman" w:hAnsi="Times New Roman" w:cs="Times New Roman"/>
          <w:i/>
          <w:iCs/>
          <w:color w:val="212121"/>
          <w:sz w:val="16"/>
          <w:szCs w:val="16"/>
          <w:lang w:eastAsia="en-IN"/>
        </w:rPr>
        <w:t>JAMA</w:t>
      </w:r>
      <w:r w:rsidRPr="000924DC">
        <w:rPr>
          <w:rFonts w:ascii="Times New Roman" w:eastAsia="Times New Roman" w:hAnsi="Times New Roman" w:cs="Times New Roman"/>
          <w:color w:val="212121"/>
          <w:sz w:val="16"/>
          <w:szCs w:val="16"/>
          <w:lang w:eastAsia="en-IN"/>
        </w:rPr>
        <w:t>.</w:t>
      </w:r>
      <w:proofErr w:type="gramEnd"/>
      <w:r w:rsidRPr="000924DC">
        <w:rPr>
          <w:rFonts w:ascii="Times New Roman" w:eastAsia="Times New Roman" w:hAnsi="Times New Roman" w:cs="Times New Roman"/>
          <w:color w:val="212121"/>
          <w:sz w:val="16"/>
          <w:szCs w:val="16"/>
          <w:lang w:eastAsia="en-IN"/>
        </w:rPr>
        <w:t xml:space="preserve"> 2007</w:t>
      </w:r>
      <w:proofErr w:type="gramStart"/>
      <w:r w:rsidRPr="000924DC">
        <w:rPr>
          <w:rFonts w:ascii="Times New Roman" w:eastAsia="Times New Roman" w:hAnsi="Times New Roman" w:cs="Times New Roman"/>
          <w:color w:val="212121"/>
          <w:sz w:val="16"/>
          <w:szCs w:val="16"/>
          <w:lang w:eastAsia="en-IN"/>
        </w:rPr>
        <w:t>;298</w:t>
      </w:r>
      <w:proofErr w:type="gramEnd"/>
      <w:r w:rsidRPr="000924DC">
        <w:rPr>
          <w:rFonts w:ascii="Times New Roman" w:eastAsia="Times New Roman" w:hAnsi="Times New Roman" w:cs="Times New Roman"/>
          <w:color w:val="212121"/>
          <w:sz w:val="16"/>
          <w:szCs w:val="16"/>
          <w:lang w:eastAsia="en-IN"/>
        </w:rPr>
        <w:t xml:space="preserve">(17):2038–2047. </w:t>
      </w:r>
      <w:proofErr w:type="spellStart"/>
      <w:proofErr w:type="gramStart"/>
      <w:r w:rsidRPr="000924DC">
        <w:rPr>
          <w:rFonts w:ascii="Times New Roman" w:eastAsia="Times New Roman" w:hAnsi="Times New Roman" w:cs="Times New Roman"/>
          <w:color w:val="212121"/>
          <w:sz w:val="16"/>
          <w:szCs w:val="16"/>
          <w:lang w:eastAsia="en-IN"/>
        </w:rPr>
        <w:t>doi</w:t>
      </w:r>
      <w:proofErr w:type="spellEnd"/>
      <w:proofErr w:type="gramEnd"/>
      <w:r w:rsidRPr="000924DC">
        <w:rPr>
          <w:rFonts w:ascii="Times New Roman" w:eastAsia="Times New Roman" w:hAnsi="Times New Roman" w:cs="Times New Roman"/>
          <w:color w:val="212121"/>
          <w:sz w:val="16"/>
          <w:szCs w:val="16"/>
          <w:lang w:eastAsia="en-IN"/>
        </w:rPr>
        <w:t>: 10.1001/jama.298.17.2038 [</w:t>
      </w:r>
      <w:hyperlink r:id="rId17" w:history="1">
        <w:r w:rsidRPr="000924DC">
          <w:rPr>
            <w:rFonts w:ascii="Times New Roman" w:eastAsia="Times New Roman" w:hAnsi="Times New Roman" w:cs="Times New Roman"/>
            <w:color w:val="376FAA"/>
            <w:sz w:val="16"/>
            <w:szCs w:val="16"/>
            <w:u w:val="single"/>
            <w:lang w:eastAsia="en-IN"/>
          </w:rPr>
          <w:t>PubMed</w:t>
        </w:r>
      </w:hyperlink>
      <w:r w:rsidRPr="000924DC">
        <w:rPr>
          <w:rFonts w:ascii="Times New Roman" w:eastAsia="Times New Roman" w:hAnsi="Times New Roman" w:cs="Times New Roman"/>
          <w:color w:val="212121"/>
          <w:sz w:val="16"/>
          <w:szCs w:val="16"/>
          <w:lang w:eastAsia="en-IN"/>
        </w:rPr>
        <w:t>] [</w:t>
      </w:r>
      <w:proofErr w:type="spellStart"/>
      <w:r w:rsidR="00C84491" w:rsidRPr="000924DC">
        <w:rPr>
          <w:rFonts w:ascii="Times New Roman" w:hAnsi="Times New Roman" w:cs="Times New Roman"/>
          <w:sz w:val="16"/>
          <w:szCs w:val="16"/>
        </w:rPr>
        <w:fldChar w:fldCharType="begin"/>
      </w:r>
      <w:r w:rsidR="00C84491" w:rsidRPr="000924DC">
        <w:rPr>
          <w:rFonts w:ascii="Times New Roman" w:hAnsi="Times New Roman" w:cs="Times New Roman"/>
          <w:sz w:val="16"/>
          <w:szCs w:val="16"/>
        </w:rPr>
        <w:instrText xml:space="preserve"> HYPERLINK "https://doi.org/10.1001%2Fjama.298.17.2038" \t "_blank" </w:instrText>
      </w:r>
      <w:r w:rsidR="00C84491" w:rsidRPr="000924DC">
        <w:rPr>
          <w:rFonts w:ascii="Times New Roman" w:hAnsi="Times New Roman" w:cs="Times New Roman"/>
          <w:sz w:val="16"/>
          <w:szCs w:val="16"/>
        </w:rPr>
        <w:fldChar w:fldCharType="separate"/>
      </w:r>
      <w:r w:rsidRPr="000924DC">
        <w:rPr>
          <w:rFonts w:ascii="Times New Roman" w:eastAsia="Times New Roman" w:hAnsi="Times New Roman" w:cs="Times New Roman"/>
          <w:color w:val="376FAA"/>
          <w:sz w:val="16"/>
          <w:szCs w:val="16"/>
          <w:u w:val="single"/>
          <w:lang w:eastAsia="en-IN"/>
        </w:rPr>
        <w:t>CrossRef</w:t>
      </w:r>
      <w:proofErr w:type="spellEnd"/>
      <w:r w:rsidR="00C84491" w:rsidRPr="000924DC">
        <w:rPr>
          <w:rFonts w:ascii="Times New Roman" w:eastAsia="Times New Roman" w:hAnsi="Times New Roman" w:cs="Times New Roman"/>
          <w:color w:val="376FAA"/>
          <w:sz w:val="16"/>
          <w:szCs w:val="16"/>
          <w:u w:val="single"/>
          <w:lang w:eastAsia="en-IN"/>
        </w:rPr>
        <w:fldChar w:fldCharType="end"/>
      </w:r>
      <w:r w:rsidRPr="000924DC">
        <w:rPr>
          <w:rFonts w:ascii="Times New Roman" w:eastAsia="Times New Roman" w:hAnsi="Times New Roman" w:cs="Times New Roman"/>
          <w:color w:val="212121"/>
          <w:sz w:val="16"/>
          <w:szCs w:val="16"/>
          <w:lang w:eastAsia="en-IN"/>
        </w:rPr>
        <w:t>] [</w:t>
      </w:r>
      <w:hyperlink r:id="rId18" w:tgtFrame="_blank" w:history="1">
        <w:r w:rsidRPr="000924DC">
          <w:rPr>
            <w:rFonts w:ascii="Times New Roman" w:eastAsia="Times New Roman" w:hAnsi="Times New Roman" w:cs="Times New Roman"/>
            <w:color w:val="376FAA"/>
            <w:sz w:val="16"/>
            <w:szCs w:val="16"/>
            <w:u w:val="single"/>
            <w:lang w:eastAsia="en-IN"/>
          </w:rPr>
          <w:t>Google Scholar</w:t>
        </w:r>
      </w:hyperlink>
      <w:r w:rsidRPr="000924DC">
        <w:rPr>
          <w:rFonts w:ascii="Times New Roman" w:eastAsia="Times New Roman" w:hAnsi="Times New Roman" w:cs="Times New Roman"/>
          <w:color w:val="212121"/>
          <w:sz w:val="16"/>
          <w:szCs w:val="16"/>
          <w:lang w:eastAsia="en-IN"/>
        </w:rPr>
        <w:t>]</w:t>
      </w:r>
    </w:p>
    <w:p w14:paraId="0BBC71FB" w14:textId="77777777" w:rsidR="005F4ED9" w:rsidRPr="000924DC" w:rsidRDefault="005F4ED9" w:rsidP="000924DC">
      <w:pPr>
        <w:shd w:val="clear" w:color="auto" w:fill="FFFFFF"/>
        <w:spacing w:line="240" w:lineRule="auto"/>
        <w:jc w:val="both"/>
        <w:rPr>
          <w:rFonts w:ascii="Times New Roman" w:eastAsia="Times New Roman" w:hAnsi="Times New Roman" w:cs="Times New Roman"/>
          <w:color w:val="212121"/>
          <w:sz w:val="16"/>
          <w:szCs w:val="16"/>
          <w:lang w:eastAsia="en-IN"/>
        </w:rPr>
      </w:pPr>
      <w:r w:rsidRPr="000924DC">
        <w:rPr>
          <w:rFonts w:ascii="Times New Roman" w:eastAsia="Times New Roman" w:hAnsi="Times New Roman" w:cs="Times New Roman"/>
          <w:color w:val="212121"/>
          <w:sz w:val="16"/>
          <w:szCs w:val="16"/>
          <w:lang w:eastAsia="en-IN"/>
        </w:rPr>
        <w:t xml:space="preserve">2. Hsu CY, Vittinghoff E, Lin F, </w:t>
      </w:r>
      <w:proofErr w:type="spellStart"/>
      <w:r w:rsidRPr="000924DC">
        <w:rPr>
          <w:rFonts w:ascii="Times New Roman" w:eastAsia="Times New Roman" w:hAnsi="Times New Roman" w:cs="Times New Roman"/>
          <w:color w:val="212121"/>
          <w:sz w:val="16"/>
          <w:szCs w:val="16"/>
          <w:lang w:eastAsia="en-IN"/>
        </w:rPr>
        <w:t>Shlipak</w:t>
      </w:r>
      <w:proofErr w:type="spellEnd"/>
      <w:r w:rsidRPr="000924DC">
        <w:rPr>
          <w:rFonts w:ascii="Times New Roman" w:eastAsia="Times New Roman" w:hAnsi="Times New Roman" w:cs="Times New Roman"/>
          <w:color w:val="212121"/>
          <w:sz w:val="16"/>
          <w:szCs w:val="16"/>
          <w:lang w:eastAsia="en-IN"/>
        </w:rPr>
        <w:t xml:space="preserve"> MG. The incidence of end-stage renal disease is increasing faster than the prevalence of chronic renal insufficiency. </w:t>
      </w:r>
      <w:r w:rsidRPr="000924DC">
        <w:rPr>
          <w:rFonts w:ascii="Times New Roman" w:eastAsia="Times New Roman" w:hAnsi="Times New Roman" w:cs="Times New Roman"/>
          <w:i/>
          <w:iCs/>
          <w:color w:val="212121"/>
          <w:sz w:val="16"/>
          <w:szCs w:val="16"/>
          <w:lang w:eastAsia="en-IN"/>
        </w:rPr>
        <w:t>Ann Intern Med</w:t>
      </w:r>
      <w:r w:rsidRPr="000924DC">
        <w:rPr>
          <w:rFonts w:ascii="Times New Roman" w:eastAsia="Times New Roman" w:hAnsi="Times New Roman" w:cs="Times New Roman"/>
          <w:color w:val="212121"/>
          <w:sz w:val="16"/>
          <w:szCs w:val="16"/>
          <w:lang w:eastAsia="en-IN"/>
        </w:rPr>
        <w:t>. 2004</w:t>
      </w:r>
      <w:proofErr w:type="gramStart"/>
      <w:r w:rsidRPr="000924DC">
        <w:rPr>
          <w:rFonts w:ascii="Times New Roman" w:eastAsia="Times New Roman" w:hAnsi="Times New Roman" w:cs="Times New Roman"/>
          <w:color w:val="212121"/>
          <w:sz w:val="16"/>
          <w:szCs w:val="16"/>
          <w:lang w:eastAsia="en-IN"/>
        </w:rPr>
        <w:t>;141</w:t>
      </w:r>
      <w:proofErr w:type="gramEnd"/>
      <w:r w:rsidRPr="000924DC">
        <w:rPr>
          <w:rFonts w:ascii="Times New Roman" w:eastAsia="Times New Roman" w:hAnsi="Times New Roman" w:cs="Times New Roman"/>
          <w:color w:val="212121"/>
          <w:sz w:val="16"/>
          <w:szCs w:val="16"/>
          <w:lang w:eastAsia="en-IN"/>
        </w:rPr>
        <w:t xml:space="preserve">(2):95–101. </w:t>
      </w:r>
      <w:proofErr w:type="spellStart"/>
      <w:r w:rsidRPr="000924DC">
        <w:rPr>
          <w:rFonts w:ascii="Times New Roman" w:eastAsia="Times New Roman" w:hAnsi="Times New Roman" w:cs="Times New Roman"/>
          <w:color w:val="212121"/>
          <w:sz w:val="16"/>
          <w:szCs w:val="16"/>
          <w:lang w:eastAsia="en-IN"/>
        </w:rPr>
        <w:t>doi</w:t>
      </w:r>
      <w:proofErr w:type="spellEnd"/>
      <w:r w:rsidRPr="000924DC">
        <w:rPr>
          <w:rFonts w:ascii="Times New Roman" w:eastAsia="Times New Roman" w:hAnsi="Times New Roman" w:cs="Times New Roman"/>
          <w:color w:val="212121"/>
          <w:sz w:val="16"/>
          <w:szCs w:val="16"/>
          <w:lang w:eastAsia="en-IN"/>
        </w:rPr>
        <w:t>: 10.7326/0003-4819-141-2-200407200-00007 [</w:t>
      </w:r>
      <w:hyperlink r:id="rId19" w:history="1">
        <w:r w:rsidRPr="000924DC">
          <w:rPr>
            <w:rFonts w:ascii="Times New Roman" w:eastAsia="Times New Roman" w:hAnsi="Times New Roman" w:cs="Times New Roman"/>
            <w:color w:val="376FAA"/>
            <w:sz w:val="16"/>
            <w:szCs w:val="16"/>
            <w:u w:val="single"/>
            <w:lang w:eastAsia="en-IN"/>
          </w:rPr>
          <w:t>PubMed</w:t>
        </w:r>
      </w:hyperlink>
      <w:r w:rsidRPr="000924DC">
        <w:rPr>
          <w:rFonts w:ascii="Times New Roman" w:eastAsia="Times New Roman" w:hAnsi="Times New Roman" w:cs="Times New Roman"/>
          <w:color w:val="212121"/>
          <w:sz w:val="16"/>
          <w:szCs w:val="16"/>
          <w:lang w:eastAsia="en-IN"/>
        </w:rPr>
        <w:t>] [</w:t>
      </w:r>
      <w:proofErr w:type="spellStart"/>
      <w:r w:rsidR="00C84491" w:rsidRPr="000924DC">
        <w:rPr>
          <w:rFonts w:ascii="Times New Roman" w:hAnsi="Times New Roman" w:cs="Times New Roman"/>
          <w:sz w:val="16"/>
          <w:szCs w:val="16"/>
        </w:rPr>
        <w:fldChar w:fldCharType="begin"/>
      </w:r>
      <w:r w:rsidR="00C84491" w:rsidRPr="000924DC">
        <w:rPr>
          <w:rFonts w:ascii="Times New Roman" w:hAnsi="Times New Roman" w:cs="Times New Roman"/>
          <w:sz w:val="16"/>
          <w:szCs w:val="16"/>
        </w:rPr>
        <w:instrText xml:space="preserve"> HYPERLINK "https://doi.org/10.7326%2F0003-4819-141-2-200407200-00007" \t "_blank" </w:instrText>
      </w:r>
      <w:r w:rsidR="00C84491" w:rsidRPr="000924DC">
        <w:rPr>
          <w:rFonts w:ascii="Times New Roman" w:hAnsi="Times New Roman" w:cs="Times New Roman"/>
          <w:sz w:val="16"/>
          <w:szCs w:val="16"/>
        </w:rPr>
        <w:fldChar w:fldCharType="separate"/>
      </w:r>
      <w:r w:rsidRPr="000924DC">
        <w:rPr>
          <w:rFonts w:ascii="Times New Roman" w:eastAsia="Times New Roman" w:hAnsi="Times New Roman" w:cs="Times New Roman"/>
          <w:color w:val="376FAA"/>
          <w:sz w:val="16"/>
          <w:szCs w:val="16"/>
          <w:u w:val="single"/>
          <w:lang w:eastAsia="en-IN"/>
        </w:rPr>
        <w:t>CrossRef</w:t>
      </w:r>
      <w:proofErr w:type="spellEnd"/>
      <w:r w:rsidR="00C84491" w:rsidRPr="000924DC">
        <w:rPr>
          <w:rFonts w:ascii="Times New Roman" w:eastAsia="Times New Roman" w:hAnsi="Times New Roman" w:cs="Times New Roman"/>
          <w:color w:val="376FAA"/>
          <w:sz w:val="16"/>
          <w:szCs w:val="16"/>
          <w:u w:val="single"/>
          <w:lang w:eastAsia="en-IN"/>
        </w:rPr>
        <w:fldChar w:fldCharType="end"/>
      </w:r>
      <w:r w:rsidRPr="000924DC">
        <w:rPr>
          <w:rFonts w:ascii="Times New Roman" w:eastAsia="Times New Roman" w:hAnsi="Times New Roman" w:cs="Times New Roman"/>
          <w:color w:val="212121"/>
          <w:sz w:val="16"/>
          <w:szCs w:val="16"/>
          <w:lang w:eastAsia="en-IN"/>
        </w:rPr>
        <w:t>] [</w:t>
      </w:r>
      <w:hyperlink r:id="rId20" w:tgtFrame="_blank" w:history="1">
        <w:r w:rsidRPr="000924DC">
          <w:rPr>
            <w:rFonts w:ascii="Times New Roman" w:eastAsia="Times New Roman" w:hAnsi="Times New Roman" w:cs="Times New Roman"/>
            <w:color w:val="376FAA"/>
            <w:sz w:val="16"/>
            <w:szCs w:val="16"/>
            <w:u w:val="single"/>
            <w:lang w:eastAsia="en-IN"/>
          </w:rPr>
          <w:t>Google Scholar</w:t>
        </w:r>
      </w:hyperlink>
      <w:r w:rsidRPr="000924DC">
        <w:rPr>
          <w:rFonts w:ascii="Times New Roman" w:eastAsia="Times New Roman" w:hAnsi="Times New Roman" w:cs="Times New Roman"/>
          <w:color w:val="212121"/>
          <w:sz w:val="16"/>
          <w:szCs w:val="16"/>
          <w:lang w:eastAsia="en-IN"/>
        </w:rPr>
        <w:t>]</w:t>
      </w:r>
    </w:p>
    <w:p w14:paraId="576D6D8B" w14:textId="77777777" w:rsidR="005F4ED9" w:rsidRPr="000924DC" w:rsidRDefault="005F4ED9" w:rsidP="000924DC">
      <w:pPr>
        <w:shd w:val="clear" w:color="auto" w:fill="FFFFFF"/>
        <w:spacing w:line="240" w:lineRule="auto"/>
        <w:jc w:val="both"/>
        <w:rPr>
          <w:rFonts w:ascii="Times New Roman" w:eastAsia="Times New Roman" w:hAnsi="Times New Roman" w:cs="Times New Roman"/>
          <w:color w:val="212121"/>
          <w:sz w:val="16"/>
          <w:szCs w:val="16"/>
          <w:lang w:eastAsia="en-IN"/>
        </w:rPr>
      </w:pPr>
      <w:r w:rsidRPr="000924DC">
        <w:rPr>
          <w:rFonts w:ascii="Times New Roman" w:eastAsia="Times New Roman" w:hAnsi="Times New Roman" w:cs="Times New Roman"/>
          <w:color w:val="212121"/>
          <w:sz w:val="16"/>
          <w:szCs w:val="16"/>
          <w:lang w:eastAsia="en-IN"/>
        </w:rPr>
        <w:t>3. Plantinga LC, Boulware LE, Coresh J, et al. Patient awareness of chronic kidney disease: trends and predictors. </w:t>
      </w:r>
      <w:r w:rsidRPr="000924DC">
        <w:rPr>
          <w:rFonts w:ascii="Times New Roman" w:eastAsia="Times New Roman" w:hAnsi="Times New Roman" w:cs="Times New Roman"/>
          <w:i/>
          <w:iCs/>
          <w:color w:val="212121"/>
          <w:sz w:val="16"/>
          <w:szCs w:val="16"/>
          <w:lang w:eastAsia="en-IN"/>
        </w:rPr>
        <w:t>Arch Intern Med</w:t>
      </w:r>
      <w:r w:rsidRPr="000924DC">
        <w:rPr>
          <w:rFonts w:ascii="Times New Roman" w:eastAsia="Times New Roman" w:hAnsi="Times New Roman" w:cs="Times New Roman"/>
          <w:color w:val="212121"/>
          <w:sz w:val="16"/>
          <w:szCs w:val="16"/>
          <w:lang w:eastAsia="en-IN"/>
        </w:rPr>
        <w:t>. 2008</w:t>
      </w:r>
      <w:proofErr w:type="gramStart"/>
      <w:r w:rsidRPr="000924DC">
        <w:rPr>
          <w:rFonts w:ascii="Times New Roman" w:eastAsia="Times New Roman" w:hAnsi="Times New Roman" w:cs="Times New Roman"/>
          <w:color w:val="212121"/>
          <w:sz w:val="16"/>
          <w:szCs w:val="16"/>
          <w:lang w:eastAsia="en-IN"/>
        </w:rPr>
        <w:t>;168</w:t>
      </w:r>
      <w:proofErr w:type="gramEnd"/>
      <w:r w:rsidRPr="000924DC">
        <w:rPr>
          <w:rFonts w:ascii="Times New Roman" w:eastAsia="Times New Roman" w:hAnsi="Times New Roman" w:cs="Times New Roman"/>
          <w:color w:val="212121"/>
          <w:sz w:val="16"/>
          <w:szCs w:val="16"/>
          <w:lang w:eastAsia="en-IN"/>
        </w:rPr>
        <w:t xml:space="preserve">(20): 2268–2275. </w:t>
      </w:r>
      <w:proofErr w:type="spellStart"/>
      <w:r w:rsidRPr="000924DC">
        <w:rPr>
          <w:rFonts w:ascii="Times New Roman" w:eastAsia="Times New Roman" w:hAnsi="Times New Roman" w:cs="Times New Roman"/>
          <w:color w:val="212121"/>
          <w:sz w:val="16"/>
          <w:szCs w:val="16"/>
          <w:lang w:eastAsia="en-IN"/>
        </w:rPr>
        <w:t>doi</w:t>
      </w:r>
      <w:proofErr w:type="spellEnd"/>
      <w:r w:rsidRPr="000924DC">
        <w:rPr>
          <w:rFonts w:ascii="Times New Roman" w:eastAsia="Times New Roman" w:hAnsi="Times New Roman" w:cs="Times New Roman"/>
          <w:color w:val="212121"/>
          <w:sz w:val="16"/>
          <w:szCs w:val="16"/>
          <w:lang w:eastAsia="en-IN"/>
        </w:rPr>
        <w:t>: 10.1001/archinte.168.20.2268 [</w:t>
      </w:r>
      <w:hyperlink r:id="rId21" w:history="1">
        <w:r w:rsidRPr="000924DC">
          <w:rPr>
            <w:rFonts w:ascii="Times New Roman" w:eastAsia="Times New Roman" w:hAnsi="Times New Roman" w:cs="Times New Roman"/>
            <w:color w:val="376FAA"/>
            <w:sz w:val="16"/>
            <w:szCs w:val="16"/>
            <w:u w:val="single"/>
            <w:lang w:eastAsia="en-IN"/>
          </w:rPr>
          <w:t>PMC free article</w:t>
        </w:r>
      </w:hyperlink>
      <w:r w:rsidRPr="000924DC">
        <w:rPr>
          <w:rFonts w:ascii="Times New Roman" w:eastAsia="Times New Roman" w:hAnsi="Times New Roman" w:cs="Times New Roman"/>
          <w:color w:val="212121"/>
          <w:sz w:val="16"/>
          <w:szCs w:val="16"/>
          <w:lang w:eastAsia="en-IN"/>
        </w:rPr>
        <w:t>] [</w:t>
      </w:r>
      <w:hyperlink r:id="rId22" w:history="1">
        <w:r w:rsidRPr="000924DC">
          <w:rPr>
            <w:rFonts w:ascii="Times New Roman" w:eastAsia="Times New Roman" w:hAnsi="Times New Roman" w:cs="Times New Roman"/>
            <w:color w:val="376FAA"/>
            <w:sz w:val="16"/>
            <w:szCs w:val="16"/>
            <w:u w:val="single"/>
            <w:lang w:eastAsia="en-IN"/>
          </w:rPr>
          <w:t>PubMed</w:t>
        </w:r>
      </w:hyperlink>
      <w:r w:rsidRPr="000924DC">
        <w:rPr>
          <w:rFonts w:ascii="Times New Roman" w:eastAsia="Times New Roman" w:hAnsi="Times New Roman" w:cs="Times New Roman"/>
          <w:color w:val="212121"/>
          <w:sz w:val="16"/>
          <w:szCs w:val="16"/>
          <w:lang w:eastAsia="en-IN"/>
        </w:rPr>
        <w:t>] [</w:t>
      </w:r>
      <w:hyperlink r:id="rId23" w:tgtFrame="_blank" w:history="1">
        <w:r w:rsidRPr="000924DC">
          <w:rPr>
            <w:rFonts w:ascii="Times New Roman" w:eastAsia="Times New Roman" w:hAnsi="Times New Roman" w:cs="Times New Roman"/>
            <w:color w:val="376FAA"/>
            <w:sz w:val="16"/>
            <w:szCs w:val="16"/>
            <w:u w:val="single"/>
            <w:lang w:eastAsia="en-IN"/>
          </w:rPr>
          <w:t>CrossRef</w:t>
        </w:r>
      </w:hyperlink>
      <w:r w:rsidRPr="000924DC">
        <w:rPr>
          <w:rFonts w:ascii="Times New Roman" w:eastAsia="Times New Roman" w:hAnsi="Times New Roman" w:cs="Times New Roman"/>
          <w:color w:val="212121"/>
          <w:sz w:val="16"/>
          <w:szCs w:val="16"/>
          <w:lang w:eastAsia="en-IN"/>
        </w:rPr>
        <w:t>] [</w:t>
      </w:r>
      <w:hyperlink r:id="rId24" w:tgtFrame="_blank" w:history="1">
        <w:r w:rsidRPr="000924DC">
          <w:rPr>
            <w:rFonts w:ascii="Times New Roman" w:eastAsia="Times New Roman" w:hAnsi="Times New Roman" w:cs="Times New Roman"/>
            <w:color w:val="376FAA"/>
            <w:sz w:val="16"/>
            <w:szCs w:val="16"/>
            <w:u w:val="single"/>
            <w:lang w:eastAsia="en-IN"/>
          </w:rPr>
          <w:t>Google Scholar</w:t>
        </w:r>
      </w:hyperlink>
      <w:r w:rsidRPr="000924DC">
        <w:rPr>
          <w:rFonts w:ascii="Times New Roman" w:eastAsia="Times New Roman" w:hAnsi="Times New Roman" w:cs="Times New Roman"/>
          <w:color w:val="212121"/>
          <w:sz w:val="16"/>
          <w:szCs w:val="16"/>
          <w:lang w:eastAsia="en-IN"/>
        </w:rPr>
        <w:t>]</w:t>
      </w:r>
    </w:p>
    <w:p w14:paraId="1C1052A7" w14:textId="77777777" w:rsidR="005F4ED9" w:rsidRPr="000924DC" w:rsidRDefault="005F4ED9" w:rsidP="000924DC">
      <w:pPr>
        <w:shd w:val="clear" w:color="auto" w:fill="FFFFFF"/>
        <w:spacing w:line="240" w:lineRule="auto"/>
        <w:jc w:val="both"/>
        <w:rPr>
          <w:rFonts w:ascii="Times New Roman" w:eastAsia="Times New Roman" w:hAnsi="Times New Roman" w:cs="Times New Roman"/>
          <w:color w:val="212121"/>
          <w:sz w:val="16"/>
          <w:szCs w:val="16"/>
          <w:lang w:eastAsia="en-IN"/>
        </w:rPr>
      </w:pPr>
      <w:r w:rsidRPr="000924DC">
        <w:rPr>
          <w:rFonts w:ascii="Times New Roman" w:eastAsia="Times New Roman" w:hAnsi="Times New Roman" w:cs="Times New Roman"/>
          <w:color w:val="212121"/>
          <w:sz w:val="16"/>
          <w:szCs w:val="16"/>
          <w:lang w:eastAsia="en-IN"/>
        </w:rPr>
        <w:t>4. Jha V, Garcia-Garcia G, Iseki K, et al. Chronic kidney disease: global dimension and perspectives. </w:t>
      </w:r>
      <w:proofErr w:type="gramStart"/>
      <w:r w:rsidRPr="000924DC">
        <w:rPr>
          <w:rFonts w:ascii="Times New Roman" w:eastAsia="Times New Roman" w:hAnsi="Times New Roman" w:cs="Times New Roman"/>
          <w:i/>
          <w:iCs/>
          <w:color w:val="212121"/>
          <w:sz w:val="16"/>
          <w:szCs w:val="16"/>
          <w:lang w:eastAsia="en-IN"/>
        </w:rPr>
        <w:t>Lancet</w:t>
      </w:r>
      <w:r w:rsidRPr="000924DC">
        <w:rPr>
          <w:rFonts w:ascii="Times New Roman" w:eastAsia="Times New Roman" w:hAnsi="Times New Roman" w:cs="Times New Roman"/>
          <w:color w:val="212121"/>
          <w:sz w:val="16"/>
          <w:szCs w:val="16"/>
          <w:lang w:eastAsia="en-IN"/>
        </w:rPr>
        <w:t>.</w:t>
      </w:r>
      <w:proofErr w:type="gramEnd"/>
      <w:r w:rsidRPr="000924DC">
        <w:rPr>
          <w:rFonts w:ascii="Times New Roman" w:eastAsia="Times New Roman" w:hAnsi="Times New Roman" w:cs="Times New Roman"/>
          <w:color w:val="212121"/>
          <w:sz w:val="16"/>
          <w:szCs w:val="16"/>
          <w:lang w:eastAsia="en-IN"/>
        </w:rPr>
        <w:t xml:space="preserve"> 2013</w:t>
      </w:r>
      <w:proofErr w:type="gramStart"/>
      <w:r w:rsidRPr="000924DC">
        <w:rPr>
          <w:rFonts w:ascii="Times New Roman" w:eastAsia="Times New Roman" w:hAnsi="Times New Roman" w:cs="Times New Roman"/>
          <w:color w:val="212121"/>
          <w:sz w:val="16"/>
          <w:szCs w:val="16"/>
          <w:lang w:eastAsia="en-IN"/>
        </w:rPr>
        <w:t>;382</w:t>
      </w:r>
      <w:proofErr w:type="gramEnd"/>
      <w:r w:rsidRPr="000924DC">
        <w:rPr>
          <w:rFonts w:ascii="Times New Roman" w:eastAsia="Times New Roman" w:hAnsi="Times New Roman" w:cs="Times New Roman"/>
          <w:color w:val="212121"/>
          <w:sz w:val="16"/>
          <w:szCs w:val="16"/>
          <w:lang w:eastAsia="en-IN"/>
        </w:rPr>
        <w:t xml:space="preserve">(9888):260–272. </w:t>
      </w:r>
      <w:proofErr w:type="spellStart"/>
      <w:r w:rsidRPr="000924DC">
        <w:rPr>
          <w:rFonts w:ascii="Times New Roman" w:eastAsia="Times New Roman" w:hAnsi="Times New Roman" w:cs="Times New Roman"/>
          <w:color w:val="212121"/>
          <w:sz w:val="16"/>
          <w:szCs w:val="16"/>
          <w:lang w:eastAsia="en-IN"/>
        </w:rPr>
        <w:t>doi</w:t>
      </w:r>
      <w:proofErr w:type="spellEnd"/>
      <w:r w:rsidRPr="000924DC">
        <w:rPr>
          <w:rFonts w:ascii="Times New Roman" w:eastAsia="Times New Roman" w:hAnsi="Times New Roman" w:cs="Times New Roman"/>
          <w:color w:val="212121"/>
          <w:sz w:val="16"/>
          <w:szCs w:val="16"/>
          <w:lang w:eastAsia="en-IN"/>
        </w:rPr>
        <w:t>: 10.1016/S0140-6736(13)60687-X [</w:t>
      </w:r>
      <w:hyperlink r:id="rId25" w:history="1">
        <w:r w:rsidRPr="000924DC">
          <w:rPr>
            <w:rFonts w:ascii="Times New Roman" w:eastAsia="Times New Roman" w:hAnsi="Times New Roman" w:cs="Times New Roman"/>
            <w:color w:val="376FAA"/>
            <w:sz w:val="16"/>
            <w:szCs w:val="16"/>
            <w:u w:val="single"/>
            <w:lang w:eastAsia="en-IN"/>
          </w:rPr>
          <w:t>PubMed</w:t>
        </w:r>
      </w:hyperlink>
      <w:r w:rsidRPr="000924DC">
        <w:rPr>
          <w:rFonts w:ascii="Times New Roman" w:eastAsia="Times New Roman" w:hAnsi="Times New Roman" w:cs="Times New Roman"/>
          <w:color w:val="212121"/>
          <w:sz w:val="16"/>
          <w:szCs w:val="16"/>
          <w:lang w:eastAsia="en-IN"/>
        </w:rPr>
        <w:t>] [</w:t>
      </w:r>
      <w:proofErr w:type="spellStart"/>
      <w:r w:rsidR="00C84491" w:rsidRPr="000924DC">
        <w:rPr>
          <w:rFonts w:ascii="Times New Roman" w:hAnsi="Times New Roman" w:cs="Times New Roman"/>
          <w:sz w:val="16"/>
          <w:szCs w:val="16"/>
        </w:rPr>
        <w:fldChar w:fldCharType="begin"/>
      </w:r>
      <w:r w:rsidR="00C84491" w:rsidRPr="000924DC">
        <w:rPr>
          <w:rFonts w:ascii="Times New Roman" w:hAnsi="Times New Roman" w:cs="Times New Roman"/>
          <w:sz w:val="16"/>
          <w:szCs w:val="16"/>
        </w:rPr>
        <w:instrText xml:space="preserve"> HYPERLINK "https://doi.org/10.1016%2FS0140-6736(13)60687-X" \t "_blank" </w:instrText>
      </w:r>
      <w:r w:rsidR="00C84491" w:rsidRPr="000924DC">
        <w:rPr>
          <w:rFonts w:ascii="Times New Roman" w:hAnsi="Times New Roman" w:cs="Times New Roman"/>
          <w:sz w:val="16"/>
          <w:szCs w:val="16"/>
        </w:rPr>
        <w:fldChar w:fldCharType="separate"/>
      </w:r>
      <w:r w:rsidRPr="000924DC">
        <w:rPr>
          <w:rFonts w:ascii="Times New Roman" w:eastAsia="Times New Roman" w:hAnsi="Times New Roman" w:cs="Times New Roman"/>
          <w:color w:val="376FAA"/>
          <w:sz w:val="16"/>
          <w:szCs w:val="16"/>
          <w:u w:val="single"/>
          <w:lang w:eastAsia="en-IN"/>
        </w:rPr>
        <w:t>CrossRef</w:t>
      </w:r>
      <w:proofErr w:type="spellEnd"/>
      <w:r w:rsidR="00C84491" w:rsidRPr="000924DC">
        <w:rPr>
          <w:rFonts w:ascii="Times New Roman" w:eastAsia="Times New Roman" w:hAnsi="Times New Roman" w:cs="Times New Roman"/>
          <w:color w:val="376FAA"/>
          <w:sz w:val="16"/>
          <w:szCs w:val="16"/>
          <w:u w:val="single"/>
          <w:lang w:eastAsia="en-IN"/>
        </w:rPr>
        <w:fldChar w:fldCharType="end"/>
      </w:r>
      <w:r w:rsidRPr="000924DC">
        <w:rPr>
          <w:rFonts w:ascii="Times New Roman" w:eastAsia="Times New Roman" w:hAnsi="Times New Roman" w:cs="Times New Roman"/>
          <w:color w:val="212121"/>
          <w:sz w:val="16"/>
          <w:szCs w:val="16"/>
          <w:lang w:eastAsia="en-IN"/>
        </w:rPr>
        <w:t>] [</w:t>
      </w:r>
      <w:hyperlink r:id="rId26" w:tgtFrame="_blank" w:history="1">
        <w:r w:rsidRPr="000924DC">
          <w:rPr>
            <w:rFonts w:ascii="Times New Roman" w:eastAsia="Times New Roman" w:hAnsi="Times New Roman" w:cs="Times New Roman"/>
            <w:color w:val="376FAA"/>
            <w:sz w:val="16"/>
            <w:szCs w:val="16"/>
            <w:u w:val="single"/>
            <w:lang w:eastAsia="en-IN"/>
          </w:rPr>
          <w:t>Google Scholar</w:t>
        </w:r>
      </w:hyperlink>
      <w:r w:rsidRPr="000924DC">
        <w:rPr>
          <w:rFonts w:ascii="Times New Roman" w:eastAsia="Times New Roman" w:hAnsi="Times New Roman" w:cs="Times New Roman"/>
          <w:color w:val="212121"/>
          <w:sz w:val="16"/>
          <w:szCs w:val="16"/>
          <w:lang w:eastAsia="en-IN"/>
        </w:rPr>
        <w:t>]</w:t>
      </w:r>
    </w:p>
    <w:p w14:paraId="393F8C63" w14:textId="77777777" w:rsidR="005F4ED9" w:rsidRPr="000924DC" w:rsidRDefault="005F4ED9" w:rsidP="000924DC">
      <w:pPr>
        <w:shd w:val="clear" w:color="auto" w:fill="FFFFFF"/>
        <w:spacing w:line="240" w:lineRule="auto"/>
        <w:jc w:val="both"/>
        <w:rPr>
          <w:rFonts w:ascii="Times New Roman" w:eastAsia="Times New Roman" w:hAnsi="Times New Roman" w:cs="Times New Roman"/>
          <w:color w:val="212121"/>
          <w:sz w:val="16"/>
          <w:szCs w:val="16"/>
          <w:lang w:eastAsia="en-IN"/>
        </w:rPr>
      </w:pPr>
      <w:r w:rsidRPr="000924DC">
        <w:rPr>
          <w:rFonts w:ascii="Times New Roman" w:eastAsia="Times New Roman" w:hAnsi="Times New Roman" w:cs="Times New Roman"/>
          <w:color w:val="212121"/>
          <w:sz w:val="16"/>
          <w:szCs w:val="16"/>
          <w:lang w:eastAsia="en-IN"/>
        </w:rPr>
        <w:t>5. Kidney Disease: Improving Global Outcomes (KDIGO) CKD Work Group. </w:t>
      </w:r>
      <w:proofErr w:type="gramStart"/>
      <w:r w:rsidRPr="000924DC">
        <w:rPr>
          <w:rFonts w:ascii="Times New Roman" w:eastAsia="Times New Roman" w:hAnsi="Times New Roman" w:cs="Times New Roman"/>
          <w:color w:val="212121"/>
          <w:sz w:val="16"/>
          <w:szCs w:val="16"/>
          <w:lang w:eastAsia="en-IN"/>
        </w:rPr>
        <w:t>KDIGO 2012 clinical practice guideline for the evaluation and management of chronic kidney disease.</w:t>
      </w:r>
      <w:proofErr w:type="gramEnd"/>
      <w:r w:rsidRPr="000924DC">
        <w:rPr>
          <w:rFonts w:ascii="Times New Roman" w:eastAsia="Times New Roman" w:hAnsi="Times New Roman" w:cs="Times New Roman"/>
          <w:color w:val="212121"/>
          <w:sz w:val="16"/>
          <w:szCs w:val="16"/>
          <w:lang w:eastAsia="en-IN"/>
        </w:rPr>
        <w:t> </w:t>
      </w:r>
      <w:r w:rsidRPr="000924DC">
        <w:rPr>
          <w:rFonts w:ascii="Times New Roman" w:eastAsia="Times New Roman" w:hAnsi="Times New Roman" w:cs="Times New Roman"/>
          <w:i/>
          <w:iCs/>
          <w:color w:val="212121"/>
          <w:sz w:val="16"/>
          <w:szCs w:val="16"/>
          <w:lang w:eastAsia="en-IN"/>
        </w:rPr>
        <w:t>Kidney Int Suppl</w:t>
      </w:r>
      <w:r w:rsidRPr="000924DC">
        <w:rPr>
          <w:rFonts w:ascii="Times New Roman" w:eastAsia="Times New Roman" w:hAnsi="Times New Roman" w:cs="Times New Roman"/>
          <w:color w:val="212121"/>
          <w:sz w:val="16"/>
          <w:szCs w:val="16"/>
          <w:lang w:eastAsia="en-IN"/>
        </w:rPr>
        <w:t>. 2013</w:t>
      </w:r>
      <w:proofErr w:type="gramStart"/>
      <w:r w:rsidRPr="000924DC">
        <w:rPr>
          <w:rFonts w:ascii="Times New Roman" w:eastAsia="Times New Roman" w:hAnsi="Times New Roman" w:cs="Times New Roman"/>
          <w:color w:val="212121"/>
          <w:sz w:val="16"/>
          <w:szCs w:val="16"/>
          <w:lang w:eastAsia="en-IN"/>
        </w:rPr>
        <w:t>;3</w:t>
      </w:r>
      <w:proofErr w:type="gramEnd"/>
      <w:r w:rsidRPr="000924DC">
        <w:rPr>
          <w:rFonts w:ascii="Times New Roman" w:eastAsia="Times New Roman" w:hAnsi="Times New Roman" w:cs="Times New Roman"/>
          <w:color w:val="212121"/>
          <w:sz w:val="16"/>
          <w:szCs w:val="16"/>
          <w:lang w:eastAsia="en-IN"/>
        </w:rPr>
        <w:t>(1):1–150. [</w:t>
      </w:r>
      <w:hyperlink r:id="rId27" w:tgtFrame="_blank" w:history="1">
        <w:r w:rsidRPr="000924DC">
          <w:rPr>
            <w:rFonts w:ascii="Times New Roman" w:eastAsia="Times New Roman" w:hAnsi="Times New Roman" w:cs="Times New Roman"/>
            <w:color w:val="376FAA"/>
            <w:sz w:val="16"/>
            <w:szCs w:val="16"/>
            <w:u w:val="single"/>
            <w:lang w:eastAsia="en-IN"/>
          </w:rPr>
          <w:t>Google Scholar</w:t>
        </w:r>
      </w:hyperlink>
      <w:r w:rsidRPr="000924DC">
        <w:rPr>
          <w:rFonts w:ascii="Times New Roman" w:eastAsia="Times New Roman" w:hAnsi="Times New Roman" w:cs="Times New Roman"/>
          <w:color w:val="212121"/>
          <w:sz w:val="16"/>
          <w:szCs w:val="16"/>
          <w:lang w:eastAsia="en-IN"/>
        </w:rPr>
        <w:t>]</w:t>
      </w:r>
    </w:p>
    <w:p w14:paraId="55F982E3" w14:textId="77777777" w:rsidR="005F4ED9" w:rsidRPr="000924DC" w:rsidRDefault="005F4ED9" w:rsidP="000924DC">
      <w:pPr>
        <w:shd w:val="clear" w:color="auto" w:fill="FFFFFF"/>
        <w:spacing w:line="240" w:lineRule="auto"/>
        <w:jc w:val="both"/>
        <w:rPr>
          <w:rFonts w:ascii="Times New Roman" w:eastAsia="Times New Roman" w:hAnsi="Times New Roman" w:cs="Times New Roman"/>
          <w:color w:val="212121"/>
          <w:sz w:val="16"/>
          <w:szCs w:val="16"/>
          <w:lang w:eastAsia="en-IN"/>
        </w:rPr>
      </w:pPr>
      <w:r w:rsidRPr="000924DC">
        <w:rPr>
          <w:rFonts w:ascii="Times New Roman" w:eastAsia="Times New Roman" w:hAnsi="Times New Roman" w:cs="Times New Roman"/>
          <w:color w:val="212121"/>
          <w:sz w:val="16"/>
          <w:szCs w:val="16"/>
          <w:lang w:eastAsia="en-IN"/>
        </w:rPr>
        <w:t>6. Mills KT, Xu Y, Zhang W, et al. </w:t>
      </w:r>
      <w:proofErr w:type="gramStart"/>
      <w:r w:rsidRPr="000924DC">
        <w:rPr>
          <w:rFonts w:ascii="Times New Roman" w:eastAsia="Times New Roman" w:hAnsi="Times New Roman" w:cs="Times New Roman"/>
          <w:color w:val="212121"/>
          <w:sz w:val="16"/>
          <w:szCs w:val="16"/>
          <w:lang w:eastAsia="en-IN"/>
        </w:rPr>
        <w:t>A systematic analysis of worldwide population-based data on the global burden of chronic kidney disease in 2010.</w:t>
      </w:r>
      <w:proofErr w:type="gramEnd"/>
      <w:r w:rsidRPr="000924DC">
        <w:rPr>
          <w:rFonts w:ascii="Times New Roman" w:eastAsia="Times New Roman" w:hAnsi="Times New Roman" w:cs="Times New Roman"/>
          <w:color w:val="212121"/>
          <w:sz w:val="16"/>
          <w:szCs w:val="16"/>
          <w:lang w:eastAsia="en-IN"/>
        </w:rPr>
        <w:t> </w:t>
      </w:r>
      <w:r w:rsidRPr="000924DC">
        <w:rPr>
          <w:rFonts w:ascii="Times New Roman" w:eastAsia="Times New Roman" w:hAnsi="Times New Roman" w:cs="Times New Roman"/>
          <w:i/>
          <w:iCs/>
          <w:color w:val="212121"/>
          <w:sz w:val="16"/>
          <w:szCs w:val="16"/>
          <w:lang w:eastAsia="en-IN"/>
        </w:rPr>
        <w:t>Kidney Int</w:t>
      </w:r>
      <w:r w:rsidRPr="000924DC">
        <w:rPr>
          <w:rFonts w:ascii="Times New Roman" w:eastAsia="Times New Roman" w:hAnsi="Times New Roman" w:cs="Times New Roman"/>
          <w:color w:val="212121"/>
          <w:sz w:val="16"/>
          <w:szCs w:val="16"/>
          <w:lang w:eastAsia="en-IN"/>
        </w:rPr>
        <w:t>. 2015</w:t>
      </w:r>
      <w:proofErr w:type="gramStart"/>
      <w:r w:rsidRPr="000924DC">
        <w:rPr>
          <w:rFonts w:ascii="Times New Roman" w:eastAsia="Times New Roman" w:hAnsi="Times New Roman" w:cs="Times New Roman"/>
          <w:color w:val="212121"/>
          <w:sz w:val="16"/>
          <w:szCs w:val="16"/>
          <w:lang w:eastAsia="en-IN"/>
        </w:rPr>
        <w:t>;88</w:t>
      </w:r>
      <w:proofErr w:type="gramEnd"/>
      <w:r w:rsidRPr="000924DC">
        <w:rPr>
          <w:rFonts w:ascii="Times New Roman" w:eastAsia="Times New Roman" w:hAnsi="Times New Roman" w:cs="Times New Roman"/>
          <w:color w:val="212121"/>
          <w:sz w:val="16"/>
          <w:szCs w:val="16"/>
          <w:lang w:eastAsia="en-IN"/>
        </w:rPr>
        <w:t xml:space="preserve">(5):950–957. </w:t>
      </w:r>
      <w:proofErr w:type="spellStart"/>
      <w:r w:rsidRPr="000924DC">
        <w:rPr>
          <w:rFonts w:ascii="Times New Roman" w:eastAsia="Times New Roman" w:hAnsi="Times New Roman" w:cs="Times New Roman"/>
          <w:color w:val="212121"/>
          <w:sz w:val="16"/>
          <w:szCs w:val="16"/>
          <w:lang w:eastAsia="en-IN"/>
        </w:rPr>
        <w:t>doi</w:t>
      </w:r>
      <w:proofErr w:type="spellEnd"/>
      <w:r w:rsidRPr="000924DC">
        <w:rPr>
          <w:rFonts w:ascii="Times New Roman" w:eastAsia="Times New Roman" w:hAnsi="Times New Roman" w:cs="Times New Roman"/>
          <w:color w:val="212121"/>
          <w:sz w:val="16"/>
          <w:szCs w:val="16"/>
          <w:lang w:eastAsia="en-IN"/>
        </w:rPr>
        <w:t>: 10.1038/ki.2015.230 [</w:t>
      </w:r>
      <w:hyperlink r:id="rId28" w:history="1">
        <w:r w:rsidRPr="000924DC">
          <w:rPr>
            <w:rFonts w:ascii="Times New Roman" w:eastAsia="Times New Roman" w:hAnsi="Times New Roman" w:cs="Times New Roman"/>
            <w:color w:val="376FAA"/>
            <w:sz w:val="16"/>
            <w:szCs w:val="16"/>
            <w:u w:val="single"/>
            <w:lang w:eastAsia="en-IN"/>
          </w:rPr>
          <w:t>PMC free article</w:t>
        </w:r>
      </w:hyperlink>
      <w:r w:rsidRPr="000924DC">
        <w:rPr>
          <w:rFonts w:ascii="Times New Roman" w:eastAsia="Times New Roman" w:hAnsi="Times New Roman" w:cs="Times New Roman"/>
          <w:color w:val="212121"/>
          <w:sz w:val="16"/>
          <w:szCs w:val="16"/>
          <w:lang w:eastAsia="en-IN"/>
        </w:rPr>
        <w:t>] [</w:t>
      </w:r>
      <w:hyperlink r:id="rId29" w:history="1">
        <w:r w:rsidRPr="000924DC">
          <w:rPr>
            <w:rFonts w:ascii="Times New Roman" w:eastAsia="Times New Roman" w:hAnsi="Times New Roman" w:cs="Times New Roman"/>
            <w:color w:val="376FAA"/>
            <w:sz w:val="16"/>
            <w:szCs w:val="16"/>
            <w:u w:val="single"/>
            <w:lang w:eastAsia="en-IN"/>
          </w:rPr>
          <w:t>PubMed</w:t>
        </w:r>
      </w:hyperlink>
      <w:r w:rsidRPr="000924DC">
        <w:rPr>
          <w:rFonts w:ascii="Times New Roman" w:eastAsia="Times New Roman" w:hAnsi="Times New Roman" w:cs="Times New Roman"/>
          <w:color w:val="212121"/>
          <w:sz w:val="16"/>
          <w:szCs w:val="16"/>
          <w:lang w:eastAsia="en-IN"/>
        </w:rPr>
        <w:t>] [</w:t>
      </w:r>
      <w:hyperlink r:id="rId30" w:tgtFrame="_blank" w:history="1">
        <w:r w:rsidRPr="000924DC">
          <w:rPr>
            <w:rFonts w:ascii="Times New Roman" w:eastAsia="Times New Roman" w:hAnsi="Times New Roman" w:cs="Times New Roman"/>
            <w:color w:val="376FAA"/>
            <w:sz w:val="16"/>
            <w:szCs w:val="16"/>
            <w:u w:val="single"/>
            <w:lang w:eastAsia="en-IN"/>
          </w:rPr>
          <w:t>CrossRef</w:t>
        </w:r>
      </w:hyperlink>
      <w:r w:rsidRPr="000924DC">
        <w:rPr>
          <w:rFonts w:ascii="Times New Roman" w:eastAsia="Times New Roman" w:hAnsi="Times New Roman" w:cs="Times New Roman"/>
          <w:color w:val="212121"/>
          <w:sz w:val="16"/>
          <w:szCs w:val="16"/>
          <w:lang w:eastAsia="en-IN"/>
        </w:rPr>
        <w:t>] [</w:t>
      </w:r>
      <w:hyperlink r:id="rId31" w:tgtFrame="_blank" w:history="1">
        <w:r w:rsidRPr="000924DC">
          <w:rPr>
            <w:rFonts w:ascii="Times New Roman" w:eastAsia="Times New Roman" w:hAnsi="Times New Roman" w:cs="Times New Roman"/>
            <w:color w:val="376FAA"/>
            <w:sz w:val="16"/>
            <w:szCs w:val="16"/>
            <w:u w:val="single"/>
            <w:lang w:eastAsia="en-IN"/>
          </w:rPr>
          <w:t>Google Scholar</w:t>
        </w:r>
      </w:hyperlink>
    </w:p>
    <w:p w14:paraId="601F1EE5" w14:textId="77777777" w:rsidR="005F4ED9" w:rsidRPr="000924DC" w:rsidRDefault="00AB73B4" w:rsidP="000924DC">
      <w:pPr>
        <w:jc w:val="both"/>
        <w:rPr>
          <w:rStyle w:val="nowrap"/>
          <w:rFonts w:ascii="Times New Roman" w:hAnsi="Times New Roman" w:cs="Times New Roman"/>
          <w:color w:val="212121"/>
          <w:sz w:val="16"/>
          <w:szCs w:val="16"/>
          <w:shd w:val="clear" w:color="auto" w:fill="FFFFFF"/>
        </w:rPr>
      </w:pPr>
      <w:r w:rsidRPr="000924DC">
        <w:rPr>
          <w:rFonts w:ascii="Times New Roman" w:hAnsi="Times New Roman" w:cs="Times New Roman"/>
          <w:color w:val="212121"/>
          <w:sz w:val="16"/>
          <w:szCs w:val="16"/>
          <w:shd w:val="clear" w:color="auto" w:fill="FFFFFF"/>
        </w:rPr>
        <w:t>7</w:t>
      </w:r>
      <w:r w:rsidR="005F4ED9" w:rsidRPr="000924DC">
        <w:rPr>
          <w:rFonts w:ascii="Times New Roman" w:hAnsi="Times New Roman" w:cs="Times New Roman"/>
          <w:color w:val="212121"/>
          <w:sz w:val="16"/>
          <w:szCs w:val="16"/>
          <w:shd w:val="clear" w:color="auto" w:fill="FFFFFF"/>
        </w:rPr>
        <w:t>. </w:t>
      </w:r>
      <w:proofErr w:type="spellStart"/>
      <w:r w:rsidR="005F4ED9" w:rsidRPr="000924DC">
        <w:rPr>
          <w:rStyle w:val="mixed-citation"/>
          <w:rFonts w:ascii="Times New Roman" w:hAnsi="Times New Roman" w:cs="Times New Roman"/>
          <w:color w:val="212121"/>
          <w:sz w:val="16"/>
          <w:szCs w:val="16"/>
          <w:shd w:val="clear" w:color="auto" w:fill="FFFFFF"/>
        </w:rPr>
        <w:t>Skorecki</w:t>
      </w:r>
      <w:proofErr w:type="spellEnd"/>
      <w:r w:rsidR="005F4ED9" w:rsidRPr="000924DC">
        <w:rPr>
          <w:rStyle w:val="mixed-citation"/>
          <w:rFonts w:ascii="Times New Roman" w:hAnsi="Times New Roman" w:cs="Times New Roman"/>
          <w:color w:val="212121"/>
          <w:sz w:val="16"/>
          <w:szCs w:val="16"/>
          <w:shd w:val="clear" w:color="auto" w:fill="FFFFFF"/>
        </w:rPr>
        <w:t xml:space="preserve"> K, </w:t>
      </w:r>
      <w:proofErr w:type="spellStart"/>
      <w:r w:rsidR="005F4ED9" w:rsidRPr="000924DC">
        <w:rPr>
          <w:rStyle w:val="mixed-citation"/>
          <w:rFonts w:ascii="Times New Roman" w:hAnsi="Times New Roman" w:cs="Times New Roman"/>
          <w:color w:val="212121"/>
          <w:sz w:val="16"/>
          <w:szCs w:val="16"/>
          <w:shd w:val="clear" w:color="auto" w:fill="FFFFFF"/>
        </w:rPr>
        <w:t>Chertow</w:t>
      </w:r>
      <w:proofErr w:type="spellEnd"/>
      <w:r w:rsidR="005F4ED9" w:rsidRPr="000924DC">
        <w:rPr>
          <w:rStyle w:val="mixed-citation"/>
          <w:rFonts w:ascii="Times New Roman" w:hAnsi="Times New Roman" w:cs="Times New Roman"/>
          <w:color w:val="212121"/>
          <w:sz w:val="16"/>
          <w:szCs w:val="16"/>
          <w:shd w:val="clear" w:color="auto" w:fill="FFFFFF"/>
        </w:rPr>
        <w:t xml:space="preserve"> GM, Marsden PA, Taal MW, Yu ASL. </w:t>
      </w:r>
      <w:r w:rsidR="005F4ED9" w:rsidRPr="000924DC">
        <w:rPr>
          <w:rStyle w:val="ref-journal"/>
          <w:rFonts w:ascii="Times New Roman" w:hAnsi="Times New Roman" w:cs="Times New Roman"/>
          <w:i/>
          <w:iCs/>
          <w:color w:val="212121"/>
          <w:sz w:val="16"/>
          <w:szCs w:val="16"/>
          <w:shd w:val="clear" w:color="auto" w:fill="FFFFFF"/>
        </w:rPr>
        <w:t>Brenner &amp; Rector’s the Kidney</w:t>
      </w:r>
      <w:r w:rsidR="005F4ED9" w:rsidRPr="000924DC">
        <w:rPr>
          <w:rStyle w:val="mixed-citation"/>
          <w:rFonts w:ascii="Times New Roman" w:hAnsi="Times New Roman" w:cs="Times New Roman"/>
          <w:color w:val="212121"/>
          <w:sz w:val="16"/>
          <w:szCs w:val="16"/>
          <w:shd w:val="clear" w:color="auto" w:fill="FFFFFF"/>
        </w:rPr>
        <w:t xml:space="preserve">. 10th </w:t>
      </w:r>
      <w:proofErr w:type="gramStart"/>
      <w:r w:rsidR="005F4ED9" w:rsidRPr="000924DC">
        <w:rPr>
          <w:rStyle w:val="mixed-citation"/>
          <w:rFonts w:ascii="Times New Roman" w:hAnsi="Times New Roman" w:cs="Times New Roman"/>
          <w:color w:val="212121"/>
          <w:sz w:val="16"/>
          <w:szCs w:val="16"/>
          <w:shd w:val="clear" w:color="auto" w:fill="FFFFFF"/>
        </w:rPr>
        <w:t>ed</w:t>
      </w:r>
      <w:proofErr w:type="gramEnd"/>
      <w:r w:rsidR="005F4ED9" w:rsidRPr="000924DC">
        <w:rPr>
          <w:rStyle w:val="mixed-citation"/>
          <w:rFonts w:ascii="Times New Roman" w:hAnsi="Times New Roman" w:cs="Times New Roman"/>
          <w:color w:val="212121"/>
          <w:sz w:val="16"/>
          <w:szCs w:val="16"/>
          <w:shd w:val="clear" w:color="auto" w:fill="FFFFFF"/>
        </w:rPr>
        <w:t xml:space="preserve"> Philadelphia, PA: Elsevier; 2016. </w:t>
      </w:r>
      <w:r w:rsidR="005F4ED9" w:rsidRPr="000924DC">
        <w:rPr>
          <w:rStyle w:val="nowrap"/>
          <w:rFonts w:ascii="Times New Roman" w:hAnsi="Times New Roman" w:cs="Times New Roman"/>
          <w:color w:val="212121"/>
          <w:sz w:val="16"/>
          <w:szCs w:val="16"/>
          <w:shd w:val="clear" w:color="auto" w:fill="FFFFFF"/>
        </w:rPr>
        <w:t>[</w:t>
      </w:r>
      <w:hyperlink r:id="rId32" w:tgtFrame="_blank" w:history="1">
        <w:r w:rsidR="005F4ED9" w:rsidRPr="000924DC">
          <w:rPr>
            <w:rStyle w:val="Hyperlink"/>
            <w:rFonts w:ascii="Times New Roman" w:hAnsi="Times New Roman" w:cs="Times New Roman"/>
            <w:color w:val="376FAA"/>
            <w:sz w:val="16"/>
            <w:szCs w:val="16"/>
          </w:rPr>
          <w:t>Google Scholar</w:t>
        </w:r>
      </w:hyperlink>
      <w:r w:rsidR="005F4ED9" w:rsidRPr="000924DC">
        <w:rPr>
          <w:rStyle w:val="nowrap"/>
          <w:rFonts w:ascii="Times New Roman" w:hAnsi="Times New Roman" w:cs="Times New Roman"/>
          <w:color w:val="212121"/>
          <w:sz w:val="16"/>
          <w:szCs w:val="16"/>
          <w:shd w:val="clear" w:color="auto" w:fill="FFFFFF"/>
        </w:rPr>
        <w:t>]</w:t>
      </w:r>
    </w:p>
    <w:p w14:paraId="24F12EA1" w14:textId="77777777" w:rsidR="00AB73B4" w:rsidRPr="000924DC" w:rsidRDefault="00FB3050" w:rsidP="000924DC">
      <w:pPr>
        <w:shd w:val="clear" w:color="auto" w:fill="FFFFFF"/>
        <w:spacing w:line="240" w:lineRule="auto"/>
        <w:jc w:val="both"/>
        <w:rPr>
          <w:rFonts w:ascii="Times New Roman" w:eastAsia="Times New Roman" w:hAnsi="Times New Roman" w:cs="Times New Roman"/>
          <w:color w:val="212121"/>
          <w:sz w:val="16"/>
          <w:szCs w:val="16"/>
          <w:lang w:eastAsia="en-IN"/>
        </w:rPr>
      </w:pPr>
      <w:r w:rsidRPr="000924DC">
        <w:rPr>
          <w:rFonts w:ascii="Times New Roman" w:eastAsia="Times New Roman" w:hAnsi="Times New Roman" w:cs="Times New Roman"/>
          <w:color w:val="212121"/>
          <w:sz w:val="16"/>
          <w:szCs w:val="16"/>
          <w:lang w:eastAsia="en-IN"/>
        </w:rPr>
        <w:t>8</w:t>
      </w:r>
      <w:r w:rsidR="00AB73B4" w:rsidRPr="000924DC">
        <w:rPr>
          <w:rFonts w:ascii="Times New Roman" w:eastAsia="Times New Roman" w:hAnsi="Times New Roman" w:cs="Times New Roman"/>
          <w:color w:val="212121"/>
          <w:sz w:val="16"/>
          <w:szCs w:val="16"/>
          <w:lang w:eastAsia="en-IN"/>
        </w:rPr>
        <w:t>. Miller WG, Bruns DE. Laboratory issues in measuring and reporting urine albumin. </w:t>
      </w:r>
      <w:proofErr w:type="gramStart"/>
      <w:r w:rsidR="00AB73B4" w:rsidRPr="000924DC">
        <w:rPr>
          <w:rFonts w:ascii="Times New Roman" w:eastAsia="Times New Roman" w:hAnsi="Times New Roman" w:cs="Times New Roman"/>
          <w:i/>
          <w:iCs/>
          <w:color w:val="212121"/>
          <w:sz w:val="16"/>
          <w:szCs w:val="16"/>
          <w:lang w:eastAsia="en-IN"/>
        </w:rPr>
        <w:t>Nephrol Dial Transplant</w:t>
      </w:r>
      <w:r w:rsidR="00AB73B4" w:rsidRPr="000924DC">
        <w:rPr>
          <w:rFonts w:ascii="Times New Roman" w:eastAsia="Times New Roman" w:hAnsi="Times New Roman" w:cs="Times New Roman"/>
          <w:color w:val="212121"/>
          <w:sz w:val="16"/>
          <w:szCs w:val="16"/>
          <w:lang w:eastAsia="en-IN"/>
        </w:rPr>
        <w:t>.</w:t>
      </w:r>
      <w:proofErr w:type="gramEnd"/>
      <w:r w:rsidR="00AB73B4" w:rsidRPr="000924DC">
        <w:rPr>
          <w:rFonts w:ascii="Times New Roman" w:eastAsia="Times New Roman" w:hAnsi="Times New Roman" w:cs="Times New Roman"/>
          <w:color w:val="212121"/>
          <w:sz w:val="16"/>
          <w:szCs w:val="16"/>
          <w:lang w:eastAsia="en-IN"/>
        </w:rPr>
        <w:t xml:space="preserve"> 2009</w:t>
      </w:r>
      <w:proofErr w:type="gramStart"/>
      <w:r w:rsidR="00AB73B4" w:rsidRPr="000924DC">
        <w:rPr>
          <w:rFonts w:ascii="Times New Roman" w:eastAsia="Times New Roman" w:hAnsi="Times New Roman" w:cs="Times New Roman"/>
          <w:color w:val="212121"/>
          <w:sz w:val="16"/>
          <w:szCs w:val="16"/>
          <w:lang w:eastAsia="en-IN"/>
        </w:rPr>
        <w:t>;24</w:t>
      </w:r>
      <w:proofErr w:type="gramEnd"/>
      <w:r w:rsidR="00AB73B4" w:rsidRPr="000924DC">
        <w:rPr>
          <w:rFonts w:ascii="Times New Roman" w:eastAsia="Times New Roman" w:hAnsi="Times New Roman" w:cs="Times New Roman"/>
          <w:color w:val="212121"/>
          <w:sz w:val="16"/>
          <w:szCs w:val="16"/>
          <w:lang w:eastAsia="en-IN"/>
        </w:rPr>
        <w:t xml:space="preserve">(3):717–718. </w:t>
      </w:r>
      <w:proofErr w:type="spellStart"/>
      <w:proofErr w:type="gramStart"/>
      <w:r w:rsidR="00AB73B4" w:rsidRPr="000924DC">
        <w:rPr>
          <w:rFonts w:ascii="Times New Roman" w:eastAsia="Times New Roman" w:hAnsi="Times New Roman" w:cs="Times New Roman"/>
          <w:color w:val="212121"/>
          <w:sz w:val="16"/>
          <w:szCs w:val="16"/>
          <w:lang w:eastAsia="en-IN"/>
        </w:rPr>
        <w:t>doi</w:t>
      </w:r>
      <w:proofErr w:type="spellEnd"/>
      <w:proofErr w:type="gramEnd"/>
      <w:r w:rsidR="00AB73B4" w:rsidRPr="000924DC">
        <w:rPr>
          <w:rFonts w:ascii="Times New Roman" w:eastAsia="Times New Roman" w:hAnsi="Times New Roman" w:cs="Times New Roman"/>
          <w:color w:val="212121"/>
          <w:sz w:val="16"/>
          <w:szCs w:val="16"/>
          <w:lang w:eastAsia="en-IN"/>
        </w:rPr>
        <w:t>: 10.1093/</w:t>
      </w:r>
      <w:proofErr w:type="spellStart"/>
      <w:r w:rsidR="00AB73B4" w:rsidRPr="000924DC">
        <w:rPr>
          <w:rFonts w:ascii="Times New Roman" w:eastAsia="Times New Roman" w:hAnsi="Times New Roman" w:cs="Times New Roman"/>
          <w:color w:val="212121"/>
          <w:sz w:val="16"/>
          <w:szCs w:val="16"/>
          <w:lang w:eastAsia="en-IN"/>
        </w:rPr>
        <w:t>ndt</w:t>
      </w:r>
      <w:proofErr w:type="spellEnd"/>
      <w:r w:rsidR="00AB73B4" w:rsidRPr="000924DC">
        <w:rPr>
          <w:rFonts w:ascii="Times New Roman" w:eastAsia="Times New Roman" w:hAnsi="Times New Roman" w:cs="Times New Roman"/>
          <w:color w:val="212121"/>
          <w:sz w:val="16"/>
          <w:szCs w:val="16"/>
          <w:lang w:eastAsia="en-IN"/>
        </w:rPr>
        <w:t>/gfp022 [</w:t>
      </w:r>
      <w:hyperlink r:id="rId33" w:history="1">
        <w:r w:rsidR="00AB73B4" w:rsidRPr="000924DC">
          <w:rPr>
            <w:rFonts w:ascii="Times New Roman" w:eastAsia="Times New Roman" w:hAnsi="Times New Roman" w:cs="Times New Roman"/>
            <w:color w:val="376FAA"/>
            <w:sz w:val="16"/>
            <w:szCs w:val="16"/>
            <w:u w:val="single"/>
            <w:lang w:eastAsia="en-IN"/>
          </w:rPr>
          <w:t>PubMed</w:t>
        </w:r>
      </w:hyperlink>
      <w:r w:rsidR="00AB73B4" w:rsidRPr="000924DC">
        <w:rPr>
          <w:rFonts w:ascii="Times New Roman" w:eastAsia="Times New Roman" w:hAnsi="Times New Roman" w:cs="Times New Roman"/>
          <w:color w:val="212121"/>
          <w:sz w:val="16"/>
          <w:szCs w:val="16"/>
          <w:lang w:eastAsia="en-IN"/>
        </w:rPr>
        <w:t>] [</w:t>
      </w:r>
      <w:proofErr w:type="spellStart"/>
      <w:r w:rsidR="00C84491" w:rsidRPr="000924DC">
        <w:rPr>
          <w:rFonts w:ascii="Times New Roman" w:hAnsi="Times New Roman" w:cs="Times New Roman"/>
          <w:sz w:val="16"/>
          <w:szCs w:val="16"/>
        </w:rPr>
        <w:fldChar w:fldCharType="begin"/>
      </w:r>
      <w:r w:rsidR="00C84491" w:rsidRPr="000924DC">
        <w:rPr>
          <w:rFonts w:ascii="Times New Roman" w:hAnsi="Times New Roman" w:cs="Times New Roman"/>
          <w:sz w:val="16"/>
          <w:szCs w:val="16"/>
        </w:rPr>
        <w:instrText xml:space="preserve"> HYPERLINK "https://doi.org/10.1093%2Fndt%2Fgfp022" \t "_blank" </w:instrText>
      </w:r>
      <w:r w:rsidR="00C84491" w:rsidRPr="000924DC">
        <w:rPr>
          <w:rFonts w:ascii="Times New Roman" w:hAnsi="Times New Roman" w:cs="Times New Roman"/>
          <w:sz w:val="16"/>
          <w:szCs w:val="16"/>
        </w:rPr>
        <w:fldChar w:fldCharType="separate"/>
      </w:r>
      <w:r w:rsidR="00AB73B4" w:rsidRPr="000924DC">
        <w:rPr>
          <w:rFonts w:ascii="Times New Roman" w:eastAsia="Times New Roman" w:hAnsi="Times New Roman" w:cs="Times New Roman"/>
          <w:color w:val="376FAA"/>
          <w:sz w:val="16"/>
          <w:szCs w:val="16"/>
          <w:u w:val="single"/>
          <w:lang w:eastAsia="en-IN"/>
        </w:rPr>
        <w:t>CrossRef</w:t>
      </w:r>
      <w:proofErr w:type="spellEnd"/>
      <w:r w:rsidR="00C84491" w:rsidRPr="000924DC">
        <w:rPr>
          <w:rFonts w:ascii="Times New Roman" w:eastAsia="Times New Roman" w:hAnsi="Times New Roman" w:cs="Times New Roman"/>
          <w:color w:val="376FAA"/>
          <w:sz w:val="16"/>
          <w:szCs w:val="16"/>
          <w:u w:val="single"/>
          <w:lang w:eastAsia="en-IN"/>
        </w:rPr>
        <w:fldChar w:fldCharType="end"/>
      </w:r>
      <w:r w:rsidR="00AB73B4" w:rsidRPr="000924DC">
        <w:rPr>
          <w:rFonts w:ascii="Times New Roman" w:eastAsia="Times New Roman" w:hAnsi="Times New Roman" w:cs="Times New Roman"/>
          <w:color w:val="212121"/>
          <w:sz w:val="16"/>
          <w:szCs w:val="16"/>
          <w:lang w:eastAsia="en-IN"/>
        </w:rPr>
        <w:t>] [</w:t>
      </w:r>
      <w:hyperlink r:id="rId34" w:tgtFrame="_blank" w:history="1">
        <w:r w:rsidR="00AB73B4" w:rsidRPr="000924DC">
          <w:rPr>
            <w:rFonts w:ascii="Times New Roman" w:eastAsia="Times New Roman" w:hAnsi="Times New Roman" w:cs="Times New Roman"/>
            <w:color w:val="376FAA"/>
            <w:sz w:val="16"/>
            <w:szCs w:val="16"/>
            <w:u w:val="single"/>
            <w:lang w:eastAsia="en-IN"/>
          </w:rPr>
          <w:t>Google Scholar</w:t>
        </w:r>
      </w:hyperlink>
      <w:r w:rsidR="00AB73B4" w:rsidRPr="000924DC">
        <w:rPr>
          <w:rFonts w:ascii="Times New Roman" w:eastAsia="Times New Roman" w:hAnsi="Times New Roman" w:cs="Times New Roman"/>
          <w:color w:val="212121"/>
          <w:sz w:val="16"/>
          <w:szCs w:val="16"/>
          <w:lang w:eastAsia="en-IN"/>
        </w:rPr>
        <w:t>]</w:t>
      </w:r>
    </w:p>
    <w:p w14:paraId="53969E7E" w14:textId="77777777" w:rsidR="00AB73B4" w:rsidRPr="000924DC" w:rsidRDefault="00FB3050" w:rsidP="000924DC">
      <w:pPr>
        <w:shd w:val="clear" w:color="auto" w:fill="FFFFFF"/>
        <w:spacing w:line="240" w:lineRule="auto"/>
        <w:jc w:val="both"/>
        <w:rPr>
          <w:rFonts w:ascii="Times New Roman" w:eastAsia="Times New Roman" w:hAnsi="Times New Roman" w:cs="Times New Roman"/>
          <w:color w:val="212121"/>
          <w:sz w:val="16"/>
          <w:szCs w:val="16"/>
          <w:lang w:eastAsia="en-IN"/>
        </w:rPr>
      </w:pPr>
      <w:r w:rsidRPr="000924DC">
        <w:rPr>
          <w:rFonts w:ascii="Times New Roman" w:eastAsia="Times New Roman" w:hAnsi="Times New Roman" w:cs="Times New Roman"/>
          <w:color w:val="212121"/>
          <w:sz w:val="16"/>
          <w:szCs w:val="16"/>
          <w:lang w:eastAsia="en-IN"/>
        </w:rPr>
        <w:t>9</w:t>
      </w:r>
      <w:r w:rsidR="00AB73B4" w:rsidRPr="000924DC">
        <w:rPr>
          <w:rFonts w:ascii="Times New Roman" w:eastAsia="Times New Roman" w:hAnsi="Times New Roman" w:cs="Times New Roman"/>
          <w:color w:val="212121"/>
          <w:sz w:val="16"/>
          <w:szCs w:val="16"/>
          <w:lang w:eastAsia="en-IN"/>
        </w:rPr>
        <w:t>. Witte EC, Lambers Heerspink HJ, de Zeeuw D, Bakker SJ, de Jong PE, Gansevoort R. First morning voids are more reliable than spot urine samples to assess microalbuminuria. </w:t>
      </w:r>
      <w:r w:rsidR="00AB73B4" w:rsidRPr="000924DC">
        <w:rPr>
          <w:rFonts w:ascii="Times New Roman" w:eastAsia="Times New Roman" w:hAnsi="Times New Roman" w:cs="Times New Roman"/>
          <w:i/>
          <w:iCs/>
          <w:color w:val="212121"/>
          <w:sz w:val="16"/>
          <w:szCs w:val="16"/>
          <w:lang w:eastAsia="en-IN"/>
        </w:rPr>
        <w:t>J Am Soc Nephrol</w:t>
      </w:r>
      <w:r w:rsidR="00AB73B4" w:rsidRPr="000924DC">
        <w:rPr>
          <w:rFonts w:ascii="Times New Roman" w:eastAsia="Times New Roman" w:hAnsi="Times New Roman" w:cs="Times New Roman"/>
          <w:color w:val="212121"/>
          <w:sz w:val="16"/>
          <w:szCs w:val="16"/>
          <w:lang w:eastAsia="en-IN"/>
        </w:rPr>
        <w:t xml:space="preserve">. 2009; 20(2):436–443. </w:t>
      </w:r>
      <w:proofErr w:type="spellStart"/>
      <w:r w:rsidR="00AB73B4" w:rsidRPr="000924DC">
        <w:rPr>
          <w:rFonts w:ascii="Times New Roman" w:eastAsia="Times New Roman" w:hAnsi="Times New Roman" w:cs="Times New Roman"/>
          <w:color w:val="212121"/>
          <w:sz w:val="16"/>
          <w:szCs w:val="16"/>
          <w:lang w:eastAsia="en-IN"/>
        </w:rPr>
        <w:t>doi</w:t>
      </w:r>
      <w:proofErr w:type="spellEnd"/>
      <w:r w:rsidR="00AB73B4" w:rsidRPr="000924DC">
        <w:rPr>
          <w:rFonts w:ascii="Times New Roman" w:eastAsia="Times New Roman" w:hAnsi="Times New Roman" w:cs="Times New Roman"/>
          <w:color w:val="212121"/>
          <w:sz w:val="16"/>
          <w:szCs w:val="16"/>
          <w:lang w:eastAsia="en-IN"/>
        </w:rPr>
        <w:t>: 10.1681/ASN.2008030292 [</w:t>
      </w:r>
      <w:hyperlink r:id="rId35" w:history="1">
        <w:r w:rsidR="00AB73B4" w:rsidRPr="000924DC">
          <w:rPr>
            <w:rFonts w:ascii="Times New Roman" w:eastAsia="Times New Roman" w:hAnsi="Times New Roman" w:cs="Times New Roman"/>
            <w:color w:val="376FAA"/>
            <w:sz w:val="16"/>
            <w:szCs w:val="16"/>
            <w:u w:val="single"/>
            <w:lang w:eastAsia="en-IN"/>
          </w:rPr>
          <w:t>PMC free article</w:t>
        </w:r>
      </w:hyperlink>
      <w:r w:rsidR="00AB73B4" w:rsidRPr="000924DC">
        <w:rPr>
          <w:rFonts w:ascii="Times New Roman" w:eastAsia="Times New Roman" w:hAnsi="Times New Roman" w:cs="Times New Roman"/>
          <w:color w:val="212121"/>
          <w:sz w:val="16"/>
          <w:szCs w:val="16"/>
          <w:lang w:eastAsia="en-IN"/>
        </w:rPr>
        <w:t>] [</w:t>
      </w:r>
      <w:hyperlink r:id="rId36" w:history="1">
        <w:r w:rsidR="00AB73B4" w:rsidRPr="000924DC">
          <w:rPr>
            <w:rFonts w:ascii="Times New Roman" w:eastAsia="Times New Roman" w:hAnsi="Times New Roman" w:cs="Times New Roman"/>
            <w:color w:val="376FAA"/>
            <w:sz w:val="16"/>
            <w:szCs w:val="16"/>
            <w:u w:val="single"/>
            <w:lang w:eastAsia="en-IN"/>
          </w:rPr>
          <w:t>PubMed</w:t>
        </w:r>
      </w:hyperlink>
      <w:r w:rsidR="00AB73B4" w:rsidRPr="000924DC">
        <w:rPr>
          <w:rFonts w:ascii="Times New Roman" w:eastAsia="Times New Roman" w:hAnsi="Times New Roman" w:cs="Times New Roman"/>
          <w:color w:val="212121"/>
          <w:sz w:val="16"/>
          <w:szCs w:val="16"/>
          <w:lang w:eastAsia="en-IN"/>
        </w:rPr>
        <w:t>] [</w:t>
      </w:r>
      <w:hyperlink r:id="rId37" w:tgtFrame="_blank" w:history="1">
        <w:r w:rsidR="00AB73B4" w:rsidRPr="000924DC">
          <w:rPr>
            <w:rFonts w:ascii="Times New Roman" w:eastAsia="Times New Roman" w:hAnsi="Times New Roman" w:cs="Times New Roman"/>
            <w:color w:val="376FAA"/>
            <w:sz w:val="16"/>
            <w:szCs w:val="16"/>
            <w:u w:val="single"/>
            <w:lang w:eastAsia="en-IN"/>
          </w:rPr>
          <w:t>CrossRef</w:t>
        </w:r>
      </w:hyperlink>
      <w:r w:rsidR="00AB73B4" w:rsidRPr="000924DC">
        <w:rPr>
          <w:rFonts w:ascii="Times New Roman" w:eastAsia="Times New Roman" w:hAnsi="Times New Roman" w:cs="Times New Roman"/>
          <w:color w:val="212121"/>
          <w:sz w:val="16"/>
          <w:szCs w:val="16"/>
          <w:lang w:eastAsia="en-IN"/>
        </w:rPr>
        <w:t>] [</w:t>
      </w:r>
      <w:hyperlink r:id="rId38" w:tgtFrame="_blank" w:history="1">
        <w:r w:rsidR="00AB73B4" w:rsidRPr="000924DC">
          <w:rPr>
            <w:rFonts w:ascii="Times New Roman" w:eastAsia="Times New Roman" w:hAnsi="Times New Roman" w:cs="Times New Roman"/>
            <w:color w:val="376FAA"/>
            <w:sz w:val="16"/>
            <w:szCs w:val="16"/>
            <w:u w:val="single"/>
            <w:lang w:eastAsia="en-IN"/>
          </w:rPr>
          <w:t>Google Scholar</w:t>
        </w:r>
      </w:hyperlink>
      <w:r w:rsidR="00AB73B4" w:rsidRPr="000924DC">
        <w:rPr>
          <w:rFonts w:ascii="Times New Roman" w:eastAsia="Times New Roman" w:hAnsi="Times New Roman" w:cs="Times New Roman"/>
          <w:color w:val="212121"/>
          <w:sz w:val="16"/>
          <w:szCs w:val="16"/>
          <w:lang w:eastAsia="en-IN"/>
        </w:rPr>
        <w:t>]</w:t>
      </w:r>
    </w:p>
    <w:p w14:paraId="544B36F7" w14:textId="77777777" w:rsidR="00AB73B4" w:rsidRPr="000924DC" w:rsidRDefault="00FB3050" w:rsidP="000924DC">
      <w:pPr>
        <w:shd w:val="clear" w:color="auto" w:fill="FFFFFF"/>
        <w:spacing w:line="240" w:lineRule="auto"/>
        <w:jc w:val="both"/>
        <w:rPr>
          <w:rStyle w:val="nowrap"/>
          <w:rFonts w:ascii="Times New Roman" w:hAnsi="Times New Roman" w:cs="Times New Roman"/>
          <w:color w:val="212121"/>
          <w:sz w:val="16"/>
          <w:szCs w:val="16"/>
          <w:shd w:val="clear" w:color="auto" w:fill="FFFFFF"/>
        </w:rPr>
      </w:pPr>
      <w:r w:rsidRPr="000924DC">
        <w:rPr>
          <w:rFonts w:ascii="Times New Roman" w:hAnsi="Times New Roman" w:cs="Times New Roman"/>
          <w:color w:val="212121"/>
          <w:sz w:val="16"/>
          <w:szCs w:val="16"/>
          <w:shd w:val="clear" w:color="auto" w:fill="FFFFFF"/>
        </w:rPr>
        <w:t>10</w:t>
      </w:r>
      <w:r w:rsidR="00AB73B4" w:rsidRPr="000924DC">
        <w:rPr>
          <w:rFonts w:ascii="Times New Roman" w:hAnsi="Times New Roman" w:cs="Times New Roman"/>
          <w:color w:val="212121"/>
          <w:sz w:val="16"/>
          <w:szCs w:val="16"/>
          <w:shd w:val="clear" w:color="auto" w:fill="FFFFFF"/>
        </w:rPr>
        <w:t>. </w:t>
      </w:r>
      <w:r w:rsidR="00AB73B4" w:rsidRPr="000924DC">
        <w:rPr>
          <w:rStyle w:val="mixed-citation"/>
          <w:rFonts w:ascii="Times New Roman" w:hAnsi="Times New Roman" w:cs="Times New Roman"/>
          <w:color w:val="212121"/>
          <w:sz w:val="16"/>
          <w:szCs w:val="16"/>
          <w:shd w:val="clear" w:color="auto" w:fill="FFFFFF"/>
        </w:rPr>
        <w:t>US Renal Data System. </w:t>
      </w:r>
      <w:r w:rsidR="00AB73B4" w:rsidRPr="000924DC">
        <w:rPr>
          <w:rStyle w:val="ref-journal"/>
          <w:rFonts w:ascii="Times New Roman" w:hAnsi="Times New Roman" w:cs="Times New Roman"/>
          <w:i/>
          <w:iCs/>
          <w:color w:val="212121"/>
          <w:sz w:val="16"/>
          <w:szCs w:val="16"/>
          <w:shd w:val="clear" w:color="auto" w:fill="FFFFFF"/>
        </w:rPr>
        <w:t>2018 USRDS Annual Data Report: Epidemiology of Kidney Disease in the United States</w:t>
      </w:r>
      <w:r w:rsidR="00AB73B4" w:rsidRPr="000924DC">
        <w:rPr>
          <w:rStyle w:val="mixed-citation"/>
          <w:rFonts w:ascii="Times New Roman" w:hAnsi="Times New Roman" w:cs="Times New Roman"/>
          <w:color w:val="212121"/>
          <w:sz w:val="16"/>
          <w:szCs w:val="16"/>
          <w:shd w:val="clear" w:color="auto" w:fill="FFFFFF"/>
        </w:rPr>
        <w:t>. Bethesda, MD: National Institute of Diabetes and Digestive and Kidney Diseases; 2018. </w:t>
      </w:r>
      <w:r w:rsidR="00AB73B4" w:rsidRPr="000924DC">
        <w:rPr>
          <w:rStyle w:val="nowrap"/>
          <w:rFonts w:ascii="Times New Roman" w:hAnsi="Times New Roman" w:cs="Times New Roman"/>
          <w:color w:val="212121"/>
          <w:sz w:val="16"/>
          <w:szCs w:val="16"/>
          <w:shd w:val="clear" w:color="auto" w:fill="FFFFFF"/>
        </w:rPr>
        <w:t>[</w:t>
      </w:r>
      <w:hyperlink r:id="rId39" w:tgtFrame="_blank" w:history="1">
        <w:r w:rsidR="00AB73B4" w:rsidRPr="000924DC">
          <w:rPr>
            <w:rStyle w:val="Hyperlink"/>
            <w:rFonts w:ascii="Times New Roman" w:hAnsi="Times New Roman" w:cs="Times New Roman"/>
            <w:color w:val="205493"/>
            <w:sz w:val="16"/>
            <w:szCs w:val="16"/>
          </w:rPr>
          <w:t>Google Scholar</w:t>
        </w:r>
      </w:hyperlink>
      <w:r w:rsidR="00AB73B4" w:rsidRPr="000924DC">
        <w:rPr>
          <w:rStyle w:val="nowrap"/>
          <w:rFonts w:ascii="Times New Roman" w:hAnsi="Times New Roman" w:cs="Times New Roman"/>
          <w:color w:val="212121"/>
          <w:sz w:val="16"/>
          <w:szCs w:val="16"/>
          <w:shd w:val="clear" w:color="auto" w:fill="FFFFFF"/>
        </w:rPr>
        <w:t>]</w:t>
      </w:r>
    </w:p>
    <w:p w14:paraId="648890D9" w14:textId="77777777" w:rsidR="00AB73B4" w:rsidRPr="000924DC" w:rsidRDefault="00FB3050" w:rsidP="000924DC">
      <w:pPr>
        <w:shd w:val="clear" w:color="auto" w:fill="FFFFFF"/>
        <w:spacing w:line="240" w:lineRule="auto"/>
        <w:jc w:val="both"/>
        <w:rPr>
          <w:rStyle w:val="nowrap"/>
          <w:rFonts w:ascii="Times New Roman" w:hAnsi="Times New Roman" w:cs="Times New Roman"/>
          <w:color w:val="212121"/>
          <w:sz w:val="16"/>
          <w:szCs w:val="16"/>
          <w:shd w:val="clear" w:color="auto" w:fill="FFFFFF"/>
        </w:rPr>
      </w:pPr>
      <w:r w:rsidRPr="000924DC">
        <w:rPr>
          <w:rFonts w:ascii="Times New Roman" w:hAnsi="Times New Roman" w:cs="Times New Roman"/>
          <w:color w:val="212121"/>
          <w:sz w:val="16"/>
          <w:szCs w:val="16"/>
          <w:shd w:val="clear" w:color="auto" w:fill="FFFFFF"/>
        </w:rPr>
        <w:t>11</w:t>
      </w:r>
      <w:r w:rsidR="00AB73B4" w:rsidRPr="000924DC">
        <w:rPr>
          <w:rFonts w:ascii="Times New Roman" w:hAnsi="Times New Roman" w:cs="Times New Roman"/>
          <w:color w:val="212121"/>
          <w:sz w:val="16"/>
          <w:szCs w:val="16"/>
          <w:shd w:val="clear" w:color="auto" w:fill="FFFFFF"/>
        </w:rPr>
        <w:t>. </w:t>
      </w:r>
      <w:r w:rsidR="00AB73B4" w:rsidRPr="000924DC">
        <w:rPr>
          <w:rStyle w:val="mixed-citation"/>
          <w:rFonts w:ascii="Times New Roman" w:hAnsi="Times New Roman" w:cs="Times New Roman"/>
          <w:color w:val="212121"/>
          <w:sz w:val="16"/>
          <w:szCs w:val="16"/>
          <w:shd w:val="clear" w:color="auto" w:fill="FFFFFF"/>
        </w:rPr>
        <w:t>Inker LA, Astor BC, Fox CH, et al. </w:t>
      </w:r>
      <w:r w:rsidR="00AB73B4" w:rsidRPr="000924DC">
        <w:rPr>
          <w:rStyle w:val="ref-title"/>
          <w:rFonts w:ascii="Times New Roman" w:hAnsi="Times New Roman" w:cs="Times New Roman"/>
          <w:color w:val="212121"/>
          <w:sz w:val="16"/>
          <w:szCs w:val="16"/>
          <w:shd w:val="clear" w:color="auto" w:fill="FFFFFF"/>
        </w:rPr>
        <w:t>KDOQI US commentary on the 2012 KDIGO clinical practice guideline for the evaluation and management of CKD</w:t>
      </w:r>
      <w:r w:rsidR="00AB73B4" w:rsidRPr="000924DC">
        <w:rPr>
          <w:rStyle w:val="mixed-citation"/>
          <w:rFonts w:ascii="Times New Roman" w:hAnsi="Times New Roman" w:cs="Times New Roman"/>
          <w:color w:val="212121"/>
          <w:sz w:val="16"/>
          <w:szCs w:val="16"/>
          <w:shd w:val="clear" w:color="auto" w:fill="FFFFFF"/>
        </w:rPr>
        <w:t>. </w:t>
      </w:r>
      <w:r w:rsidR="00AB73B4" w:rsidRPr="000924DC">
        <w:rPr>
          <w:rStyle w:val="ref-journal"/>
          <w:rFonts w:ascii="Times New Roman" w:hAnsi="Times New Roman" w:cs="Times New Roman"/>
          <w:i/>
          <w:iCs/>
          <w:color w:val="212121"/>
          <w:sz w:val="16"/>
          <w:szCs w:val="16"/>
          <w:shd w:val="clear" w:color="auto" w:fill="FFFFFF"/>
        </w:rPr>
        <w:t>Am J Kidney Dis</w:t>
      </w:r>
      <w:r w:rsidR="00AB73B4" w:rsidRPr="000924DC">
        <w:rPr>
          <w:rStyle w:val="mixed-citation"/>
          <w:rFonts w:ascii="Times New Roman" w:hAnsi="Times New Roman" w:cs="Times New Roman"/>
          <w:color w:val="212121"/>
          <w:sz w:val="16"/>
          <w:szCs w:val="16"/>
          <w:shd w:val="clear" w:color="auto" w:fill="FFFFFF"/>
        </w:rPr>
        <w:t>. 2014</w:t>
      </w:r>
      <w:proofErr w:type="gramStart"/>
      <w:r w:rsidR="00AB73B4" w:rsidRPr="000924DC">
        <w:rPr>
          <w:rStyle w:val="mixed-citation"/>
          <w:rFonts w:ascii="Times New Roman" w:hAnsi="Times New Roman" w:cs="Times New Roman"/>
          <w:color w:val="212121"/>
          <w:sz w:val="16"/>
          <w:szCs w:val="16"/>
          <w:shd w:val="clear" w:color="auto" w:fill="FFFFFF"/>
        </w:rPr>
        <w:t>;</w:t>
      </w:r>
      <w:r w:rsidR="00AB73B4" w:rsidRPr="000924DC">
        <w:rPr>
          <w:rStyle w:val="ref-vol"/>
          <w:rFonts w:ascii="Times New Roman" w:hAnsi="Times New Roman" w:cs="Times New Roman"/>
          <w:color w:val="212121"/>
          <w:sz w:val="16"/>
          <w:szCs w:val="16"/>
          <w:shd w:val="clear" w:color="auto" w:fill="FFFFFF"/>
        </w:rPr>
        <w:t>63</w:t>
      </w:r>
      <w:proofErr w:type="gramEnd"/>
      <w:r w:rsidR="00AB73B4" w:rsidRPr="000924DC">
        <w:rPr>
          <w:rStyle w:val="mixed-citation"/>
          <w:rFonts w:ascii="Times New Roman" w:hAnsi="Times New Roman" w:cs="Times New Roman"/>
          <w:color w:val="212121"/>
          <w:sz w:val="16"/>
          <w:szCs w:val="16"/>
          <w:shd w:val="clear" w:color="auto" w:fill="FFFFFF"/>
        </w:rPr>
        <w:t>(</w:t>
      </w:r>
      <w:r w:rsidR="00AB73B4" w:rsidRPr="000924DC">
        <w:rPr>
          <w:rStyle w:val="ref-iss"/>
          <w:rFonts w:ascii="Times New Roman" w:hAnsi="Times New Roman" w:cs="Times New Roman"/>
          <w:color w:val="212121"/>
          <w:sz w:val="16"/>
          <w:szCs w:val="16"/>
          <w:shd w:val="clear" w:color="auto" w:fill="FFFFFF"/>
        </w:rPr>
        <w:t>5</w:t>
      </w:r>
      <w:r w:rsidR="00AB73B4" w:rsidRPr="000924DC">
        <w:rPr>
          <w:rStyle w:val="mixed-citation"/>
          <w:rFonts w:ascii="Times New Roman" w:hAnsi="Times New Roman" w:cs="Times New Roman"/>
          <w:color w:val="212121"/>
          <w:sz w:val="16"/>
          <w:szCs w:val="16"/>
          <w:shd w:val="clear" w:color="auto" w:fill="FFFFFF"/>
        </w:rPr>
        <w:t xml:space="preserve">):713–735. </w:t>
      </w:r>
      <w:proofErr w:type="spellStart"/>
      <w:r w:rsidR="00AB73B4" w:rsidRPr="000924DC">
        <w:rPr>
          <w:rStyle w:val="mixed-citation"/>
          <w:rFonts w:ascii="Times New Roman" w:hAnsi="Times New Roman" w:cs="Times New Roman"/>
          <w:color w:val="212121"/>
          <w:sz w:val="16"/>
          <w:szCs w:val="16"/>
          <w:shd w:val="clear" w:color="auto" w:fill="FFFFFF"/>
        </w:rPr>
        <w:t>doi</w:t>
      </w:r>
      <w:proofErr w:type="spellEnd"/>
      <w:r w:rsidR="00AB73B4" w:rsidRPr="000924DC">
        <w:rPr>
          <w:rStyle w:val="mixed-citation"/>
          <w:rFonts w:ascii="Times New Roman" w:hAnsi="Times New Roman" w:cs="Times New Roman"/>
          <w:color w:val="212121"/>
          <w:sz w:val="16"/>
          <w:szCs w:val="16"/>
          <w:shd w:val="clear" w:color="auto" w:fill="FFFFFF"/>
        </w:rPr>
        <w:t>: 10.1053/j.ajkd.2014.01.416 [</w:t>
      </w:r>
      <w:hyperlink r:id="rId40" w:history="1">
        <w:r w:rsidR="00AB73B4" w:rsidRPr="000924DC">
          <w:rPr>
            <w:rStyle w:val="Hyperlink"/>
            <w:rFonts w:ascii="Times New Roman" w:hAnsi="Times New Roman" w:cs="Times New Roman"/>
            <w:color w:val="376FAA"/>
            <w:sz w:val="16"/>
            <w:szCs w:val="16"/>
          </w:rPr>
          <w:t>PubMed</w:t>
        </w:r>
      </w:hyperlink>
      <w:r w:rsidR="00AB73B4" w:rsidRPr="000924DC">
        <w:rPr>
          <w:rStyle w:val="mixed-citation"/>
          <w:rFonts w:ascii="Times New Roman" w:hAnsi="Times New Roman" w:cs="Times New Roman"/>
          <w:color w:val="212121"/>
          <w:sz w:val="16"/>
          <w:szCs w:val="16"/>
          <w:shd w:val="clear" w:color="auto" w:fill="FFFFFF"/>
        </w:rPr>
        <w:t>] [</w:t>
      </w:r>
      <w:proofErr w:type="spellStart"/>
      <w:r w:rsidR="00C84491" w:rsidRPr="000924DC">
        <w:rPr>
          <w:rFonts w:ascii="Times New Roman" w:hAnsi="Times New Roman" w:cs="Times New Roman"/>
          <w:sz w:val="16"/>
          <w:szCs w:val="16"/>
        </w:rPr>
        <w:fldChar w:fldCharType="begin"/>
      </w:r>
      <w:r w:rsidR="00C84491" w:rsidRPr="000924DC">
        <w:rPr>
          <w:rFonts w:ascii="Times New Roman" w:hAnsi="Times New Roman" w:cs="Times New Roman"/>
          <w:sz w:val="16"/>
          <w:szCs w:val="16"/>
        </w:rPr>
        <w:instrText xml:space="preserve"> HYPERLINK "https://doi.org/10.1053%2Fj.ajkd.2014.01.416" \t "_blank" </w:instrText>
      </w:r>
      <w:r w:rsidR="00C84491" w:rsidRPr="000924DC">
        <w:rPr>
          <w:rFonts w:ascii="Times New Roman" w:hAnsi="Times New Roman" w:cs="Times New Roman"/>
          <w:sz w:val="16"/>
          <w:szCs w:val="16"/>
        </w:rPr>
        <w:fldChar w:fldCharType="separate"/>
      </w:r>
      <w:r w:rsidR="00AB73B4" w:rsidRPr="000924DC">
        <w:rPr>
          <w:rStyle w:val="Hyperlink"/>
          <w:rFonts w:ascii="Times New Roman" w:hAnsi="Times New Roman" w:cs="Times New Roman"/>
          <w:color w:val="376FAA"/>
          <w:sz w:val="16"/>
          <w:szCs w:val="16"/>
        </w:rPr>
        <w:t>CrossRef</w:t>
      </w:r>
      <w:proofErr w:type="spellEnd"/>
      <w:r w:rsidR="00C84491" w:rsidRPr="000924DC">
        <w:rPr>
          <w:rStyle w:val="Hyperlink"/>
          <w:rFonts w:ascii="Times New Roman" w:hAnsi="Times New Roman" w:cs="Times New Roman"/>
          <w:color w:val="376FAA"/>
          <w:sz w:val="16"/>
          <w:szCs w:val="16"/>
        </w:rPr>
        <w:fldChar w:fldCharType="end"/>
      </w:r>
      <w:r w:rsidR="00AB73B4" w:rsidRPr="000924DC">
        <w:rPr>
          <w:rStyle w:val="mixed-citation"/>
          <w:rFonts w:ascii="Times New Roman" w:hAnsi="Times New Roman" w:cs="Times New Roman"/>
          <w:color w:val="212121"/>
          <w:sz w:val="16"/>
          <w:szCs w:val="16"/>
          <w:shd w:val="clear" w:color="auto" w:fill="FFFFFF"/>
        </w:rPr>
        <w:t>] </w:t>
      </w:r>
      <w:r w:rsidR="00AB73B4" w:rsidRPr="000924DC">
        <w:rPr>
          <w:rStyle w:val="nowrap"/>
          <w:rFonts w:ascii="Times New Roman" w:hAnsi="Times New Roman" w:cs="Times New Roman"/>
          <w:color w:val="212121"/>
          <w:sz w:val="16"/>
          <w:szCs w:val="16"/>
          <w:shd w:val="clear" w:color="auto" w:fill="FFFFFF"/>
        </w:rPr>
        <w:t>[</w:t>
      </w:r>
      <w:hyperlink r:id="rId41" w:tgtFrame="_blank" w:history="1">
        <w:r w:rsidR="00AB73B4" w:rsidRPr="000924DC">
          <w:rPr>
            <w:rStyle w:val="Hyperlink"/>
            <w:rFonts w:ascii="Times New Roman" w:hAnsi="Times New Roman" w:cs="Times New Roman"/>
            <w:color w:val="376FAA"/>
            <w:sz w:val="16"/>
            <w:szCs w:val="16"/>
          </w:rPr>
          <w:t>Google Scholar</w:t>
        </w:r>
      </w:hyperlink>
      <w:r w:rsidR="00AB73B4" w:rsidRPr="000924DC">
        <w:rPr>
          <w:rStyle w:val="nowrap"/>
          <w:rFonts w:ascii="Times New Roman" w:hAnsi="Times New Roman" w:cs="Times New Roman"/>
          <w:color w:val="212121"/>
          <w:sz w:val="16"/>
          <w:szCs w:val="16"/>
          <w:shd w:val="clear" w:color="auto" w:fill="FFFFFF"/>
        </w:rPr>
        <w:t>]</w:t>
      </w:r>
    </w:p>
    <w:p w14:paraId="6629BCFB" w14:textId="77777777" w:rsidR="00AB73B4" w:rsidRPr="000924DC" w:rsidRDefault="00FB3050" w:rsidP="000924DC">
      <w:pPr>
        <w:shd w:val="clear" w:color="auto" w:fill="FFFFFF"/>
        <w:spacing w:line="240" w:lineRule="auto"/>
        <w:jc w:val="both"/>
        <w:rPr>
          <w:rFonts w:ascii="Times New Roman" w:eastAsia="Times New Roman" w:hAnsi="Times New Roman" w:cs="Times New Roman"/>
          <w:color w:val="212121"/>
          <w:sz w:val="16"/>
          <w:szCs w:val="16"/>
          <w:lang w:eastAsia="en-IN"/>
        </w:rPr>
      </w:pPr>
      <w:r w:rsidRPr="000924DC">
        <w:rPr>
          <w:rFonts w:ascii="Times New Roman" w:eastAsia="Times New Roman" w:hAnsi="Times New Roman" w:cs="Times New Roman"/>
          <w:color w:val="212121"/>
          <w:sz w:val="16"/>
          <w:szCs w:val="16"/>
          <w:lang w:eastAsia="en-IN"/>
        </w:rPr>
        <w:t>12</w:t>
      </w:r>
      <w:r w:rsidR="00AB73B4" w:rsidRPr="000924DC">
        <w:rPr>
          <w:rFonts w:ascii="Times New Roman" w:eastAsia="Times New Roman" w:hAnsi="Times New Roman" w:cs="Times New Roman"/>
          <w:color w:val="212121"/>
          <w:sz w:val="16"/>
          <w:szCs w:val="16"/>
          <w:lang w:eastAsia="en-IN"/>
        </w:rPr>
        <w:t>. Whelton PK, Carey RM, Aronow WS, et al. 2017 ACC/AHA/AAPA/ABC/ACPM/AGS/</w:t>
      </w:r>
      <w:proofErr w:type="spellStart"/>
      <w:r w:rsidR="00AB73B4" w:rsidRPr="000924DC">
        <w:rPr>
          <w:rFonts w:ascii="Times New Roman" w:eastAsia="Times New Roman" w:hAnsi="Times New Roman" w:cs="Times New Roman"/>
          <w:color w:val="212121"/>
          <w:sz w:val="16"/>
          <w:szCs w:val="16"/>
          <w:lang w:eastAsia="en-IN"/>
        </w:rPr>
        <w:t>APhA</w:t>
      </w:r>
      <w:proofErr w:type="spellEnd"/>
      <w:r w:rsidR="00AB73B4" w:rsidRPr="000924DC">
        <w:rPr>
          <w:rFonts w:ascii="Times New Roman" w:eastAsia="Times New Roman" w:hAnsi="Times New Roman" w:cs="Times New Roman"/>
          <w:color w:val="212121"/>
          <w:sz w:val="16"/>
          <w:szCs w:val="16"/>
          <w:lang w:eastAsia="en-IN"/>
        </w:rPr>
        <w:t>/ASH/ASPC/NMA/PCNA guideline for the prevention, detection, evaluation, and management of high blood pressure in adults: a report of the American College of Cardiology/American Heart Association Task Force on Clinical Practice Guidelines. </w:t>
      </w:r>
      <w:r w:rsidR="00AB73B4" w:rsidRPr="000924DC">
        <w:rPr>
          <w:rFonts w:ascii="Times New Roman" w:eastAsia="Times New Roman" w:hAnsi="Times New Roman" w:cs="Times New Roman"/>
          <w:i/>
          <w:iCs/>
          <w:color w:val="212121"/>
          <w:sz w:val="16"/>
          <w:szCs w:val="16"/>
          <w:lang w:eastAsia="en-IN"/>
        </w:rPr>
        <w:t xml:space="preserve">J Am </w:t>
      </w:r>
      <w:proofErr w:type="spellStart"/>
      <w:r w:rsidR="00AB73B4" w:rsidRPr="000924DC">
        <w:rPr>
          <w:rFonts w:ascii="Times New Roman" w:eastAsia="Times New Roman" w:hAnsi="Times New Roman" w:cs="Times New Roman"/>
          <w:i/>
          <w:iCs/>
          <w:color w:val="212121"/>
          <w:sz w:val="16"/>
          <w:szCs w:val="16"/>
          <w:lang w:eastAsia="en-IN"/>
        </w:rPr>
        <w:t>Coll</w:t>
      </w:r>
      <w:proofErr w:type="spellEnd"/>
      <w:r w:rsidR="00AB73B4" w:rsidRPr="000924DC">
        <w:rPr>
          <w:rFonts w:ascii="Times New Roman" w:eastAsia="Times New Roman" w:hAnsi="Times New Roman" w:cs="Times New Roman"/>
          <w:i/>
          <w:iCs/>
          <w:color w:val="212121"/>
          <w:sz w:val="16"/>
          <w:szCs w:val="16"/>
          <w:lang w:eastAsia="en-IN"/>
        </w:rPr>
        <w:t xml:space="preserve"> </w:t>
      </w:r>
      <w:proofErr w:type="spellStart"/>
      <w:r w:rsidR="00AB73B4" w:rsidRPr="000924DC">
        <w:rPr>
          <w:rFonts w:ascii="Times New Roman" w:eastAsia="Times New Roman" w:hAnsi="Times New Roman" w:cs="Times New Roman"/>
          <w:i/>
          <w:iCs/>
          <w:color w:val="212121"/>
          <w:sz w:val="16"/>
          <w:szCs w:val="16"/>
          <w:lang w:eastAsia="en-IN"/>
        </w:rPr>
        <w:t>Cardiol</w:t>
      </w:r>
      <w:proofErr w:type="spellEnd"/>
      <w:r w:rsidR="00AB73B4" w:rsidRPr="000924DC">
        <w:rPr>
          <w:rFonts w:ascii="Times New Roman" w:eastAsia="Times New Roman" w:hAnsi="Times New Roman" w:cs="Times New Roman"/>
          <w:color w:val="212121"/>
          <w:sz w:val="16"/>
          <w:szCs w:val="16"/>
          <w:lang w:eastAsia="en-IN"/>
        </w:rPr>
        <w:t>. 2018</w:t>
      </w:r>
      <w:proofErr w:type="gramStart"/>
      <w:r w:rsidR="00AB73B4" w:rsidRPr="000924DC">
        <w:rPr>
          <w:rFonts w:ascii="Times New Roman" w:eastAsia="Times New Roman" w:hAnsi="Times New Roman" w:cs="Times New Roman"/>
          <w:color w:val="212121"/>
          <w:sz w:val="16"/>
          <w:szCs w:val="16"/>
          <w:lang w:eastAsia="en-IN"/>
        </w:rPr>
        <w:t>;71</w:t>
      </w:r>
      <w:proofErr w:type="gramEnd"/>
      <w:r w:rsidR="00AB73B4" w:rsidRPr="000924DC">
        <w:rPr>
          <w:rFonts w:ascii="Times New Roman" w:eastAsia="Times New Roman" w:hAnsi="Times New Roman" w:cs="Times New Roman"/>
          <w:color w:val="212121"/>
          <w:sz w:val="16"/>
          <w:szCs w:val="16"/>
          <w:lang w:eastAsia="en-IN"/>
        </w:rPr>
        <w:t xml:space="preserve">(19):e127–e248. </w:t>
      </w:r>
      <w:proofErr w:type="spellStart"/>
      <w:r w:rsidR="00AB73B4" w:rsidRPr="000924DC">
        <w:rPr>
          <w:rFonts w:ascii="Times New Roman" w:eastAsia="Times New Roman" w:hAnsi="Times New Roman" w:cs="Times New Roman"/>
          <w:color w:val="212121"/>
          <w:sz w:val="16"/>
          <w:szCs w:val="16"/>
          <w:lang w:eastAsia="en-IN"/>
        </w:rPr>
        <w:t>doi</w:t>
      </w:r>
      <w:proofErr w:type="spellEnd"/>
      <w:r w:rsidR="00AB73B4" w:rsidRPr="000924DC">
        <w:rPr>
          <w:rFonts w:ascii="Times New Roman" w:eastAsia="Times New Roman" w:hAnsi="Times New Roman" w:cs="Times New Roman"/>
          <w:color w:val="212121"/>
          <w:sz w:val="16"/>
          <w:szCs w:val="16"/>
          <w:lang w:eastAsia="en-IN"/>
        </w:rPr>
        <w:t>: 10.1016/j.jacc.2017.11.006 [</w:t>
      </w:r>
      <w:hyperlink r:id="rId42" w:history="1">
        <w:r w:rsidR="00AB73B4" w:rsidRPr="000924DC">
          <w:rPr>
            <w:rFonts w:ascii="Times New Roman" w:eastAsia="Times New Roman" w:hAnsi="Times New Roman" w:cs="Times New Roman"/>
            <w:color w:val="376FAA"/>
            <w:sz w:val="16"/>
            <w:szCs w:val="16"/>
            <w:u w:val="single"/>
            <w:lang w:eastAsia="en-IN"/>
          </w:rPr>
          <w:t>PubMed</w:t>
        </w:r>
      </w:hyperlink>
      <w:r w:rsidR="00AB73B4" w:rsidRPr="000924DC">
        <w:rPr>
          <w:rFonts w:ascii="Times New Roman" w:eastAsia="Times New Roman" w:hAnsi="Times New Roman" w:cs="Times New Roman"/>
          <w:color w:val="212121"/>
          <w:sz w:val="16"/>
          <w:szCs w:val="16"/>
          <w:lang w:eastAsia="en-IN"/>
        </w:rPr>
        <w:t>] [</w:t>
      </w:r>
      <w:proofErr w:type="spellStart"/>
      <w:r w:rsidR="00C84491" w:rsidRPr="000924DC">
        <w:rPr>
          <w:rFonts w:ascii="Times New Roman" w:hAnsi="Times New Roman" w:cs="Times New Roman"/>
          <w:sz w:val="16"/>
          <w:szCs w:val="16"/>
        </w:rPr>
        <w:fldChar w:fldCharType="begin"/>
      </w:r>
      <w:r w:rsidR="00C84491" w:rsidRPr="000924DC">
        <w:rPr>
          <w:rFonts w:ascii="Times New Roman" w:hAnsi="Times New Roman" w:cs="Times New Roman"/>
          <w:sz w:val="16"/>
          <w:szCs w:val="16"/>
        </w:rPr>
        <w:instrText xml:space="preserve"> HYPERLINK "https://doi.org/10.1016%2Fj.jacc.2017.11.006" \t "_blank" </w:instrText>
      </w:r>
      <w:r w:rsidR="00C84491" w:rsidRPr="000924DC">
        <w:rPr>
          <w:rFonts w:ascii="Times New Roman" w:hAnsi="Times New Roman" w:cs="Times New Roman"/>
          <w:sz w:val="16"/>
          <w:szCs w:val="16"/>
        </w:rPr>
        <w:fldChar w:fldCharType="separate"/>
      </w:r>
      <w:r w:rsidR="00AB73B4" w:rsidRPr="000924DC">
        <w:rPr>
          <w:rFonts w:ascii="Times New Roman" w:eastAsia="Times New Roman" w:hAnsi="Times New Roman" w:cs="Times New Roman"/>
          <w:color w:val="376FAA"/>
          <w:sz w:val="16"/>
          <w:szCs w:val="16"/>
          <w:u w:val="single"/>
          <w:lang w:eastAsia="en-IN"/>
        </w:rPr>
        <w:t>CrossRef</w:t>
      </w:r>
      <w:proofErr w:type="spellEnd"/>
      <w:r w:rsidR="00C84491" w:rsidRPr="000924DC">
        <w:rPr>
          <w:rFonts w:ascii="Times New Roman" w:eastAsia="Times New Roman" w:hAnsi="Times New Roman" w:cs="Times New Roman"/>
          <w:color w:val="376FAA"/>
          <w:sz w:val="16"/>
          <w:szCs w:val="16"/>
          <w:u w:val="single"/>
          <w:lang w:eastAsia="en-IN"/>
        </w:rPr>
        <w:fldChar w:fldCharType="end"/>
      </w:r>
      <w:r w:rsidR="00AB73B4" w:rsidRPr="000924DC">
        <w:rPr>
          <w:rFonts w:ascii="Times New Roman" w:eastAsia="Times New Roman" w:hAnsi="Times New Roman" w:cs="Times New Roman"/>
          <w:color w:val="212121"/>
          <w:sz w:val="16"/>
          <w:szCs w:val="16"/>
          <w:lang w:eastAsia="en-IN"/>
        </w:rPr>
        <w:t>] [</w:t>
      </w:r>
      <w:hyperlink r:id="rId43" w:tgtFrame="_blank" w:history="1">
        <w:r w:rsidR="00AB73B4" w:rsidRPr="000924DC">
          <w:rPr>
            <w:rFonts w:ascii="Times New Roman" w:eastAsia="Times New Roman" w:hAnsi="Times New Roman" w:cs="Times New Roman"/>
            <w:color w:val="376FAA"/>
            <w:sz w:val="16"/>
            <w:szCs w:val="16"/>
            <w:u w:val="single"/>
            <w:lang w:eastAsia="en-IN"/>
          </w:rPr>
          <w:t>Google Scholar</w:t>
        </w:r>
      </w:hyperlink>
      <w:r w:rsidR="00AB73B4" w:rsidRPr="000924DC">
        <w:rPr>
          <w:rFonts w:ascii="Times New Roman" w:eastAsia="Times New Roman" w:hAnsi="Times New Roman" w:cs="Times New Roman"/>
          <w:color w:val="212121"/>
          <w:sz w:val="16"/>
          <w:szCs w:val="16"/>
          <w:lang w:eastAsia="en-IN"/>
        </w:rPr>
        <w:t>]</w:t>
      </w:r>
    </w:p>
    <w:p w14:paraId="6A43D574" w14:textId="77777777" w:rsidR="00AB73B4" w:rsidRPr="000924DC" w:rsidRDefault="00FB3050" w:rsidP="000924DC">
      <w:pPr>
        <w:shd w:val="clear" w:color="auto" w:fill="FFFFFF"/>
        <w:spacing w:line="240" w:lineRule="auto"/>
        <w:jc w:val="both"/>
        <w:rPr>
          <w:rFonts w:ascii="Times New Roman" w:eastAsia="Times New Roman" w:hAnsi="Times New Roman" w:cs="Times New Roman"/>
          <w:color w:val="212121"/>
          <w:sz w:val="16"/>
          <w:szCs w:val="16"/>
          <w:lang w:eastAsia="en-IN"/>
        </w:rPr>
      </w:pPr>
      <w:r w:rsidRPr="000924DC">
        <w:rPr>
          <w:rFonts w:ascii="Times New Roman" w:eastAsia="Times New Roman" w:hAnsi="Times New Roman" w:cs="Times New Roman"/>
          <w:color w:val="212121"/>
          <w:sz w:val="16"/>
          <w:szCs w:val="16"/>
          <w:lang w:eastAsia="en-IN"/>
        </w:rPr>
        <w:t>13</w:t>
      </w:r>
      <w:r w:rsidR="00AB73B4" w:rsidRPr="000924DC">
        <w:rPr>
          <w:rFonts w:ascii="Times New Roman" w:eastAsia="Times New Roman" w:hAnsi="Times New Roman" w:cs="Times New Roman"/>
          <w:color w:val="212121"/>
          <w:sz w:val="16"/>
          <w:szCs w:val="16"/>
          <w:lang w:eastAsia="en-IN"/>
        </w:rPr>
        <w:t xml:space="preserve">. Fried LF, Emanuele N, Zhang JH, et al.; VA NEPHRON-D Investigators. </w:t>
      </w:r>
      <w:proofErr w:type="gramStart"/>
      <w:r w:rsidR="00AB73B4" w:rsidRPr="000924DC">
        <w:rPr>
          <w:rFonts w:ascii="Times New Roman" w:eastAsia="Times New Roman" w:hAnsi="Times New Roman" w:cs="Times New Roman"/>
          <w:color w:val="212121"/>
          <w:sz w:val="16"/>
          <w:szCs w:val="16"/>
          <w:lang w:eastAsia="en-IN"/>
        </w:rPr>
        <w:t>Combined angiotensin inhibition for the treatment of diabetic nephropathy.</w:t>
      </w:r>
      <w:proofErr w:type="gramEnd"/>
      <w:r w:rsidR="00AB73B4" w:rsidRPr="000924DC">
        <w:rPr>
          <w:rFonts w:ascii="Times New Roman" w:eastAsia="Times New Roman" w:hAnsi="Times New Roman" w:cs="Times New Roman"/>
          <w:color w:val="212121"/>
          <w:sz w:val="16"/>
          <w:szCs w:val="16"/>
          <w:lang w:eastAsia="en-IN"/>
        </w:rPr>
        <w:t> </w:t>
      </w:r>
      <w:r w:rsidR="00AB73B4" w:rsidRPr="000924DC">
        <w:rPr>
          <w:rFonts w:ascii="Times New Roman" w:eastAsia="Times New Roman" w:hAnsi="Times New Roman" w:cs="Times New Roman"/>
          <w:i/>
          <w:iCs/>
          <w:color w:val="212121"/>
          <w:sz w:val="16"/>
          <w:szCs w:val="16"/>
          <w:lang w:eastAsia="en-IN"/>
        </w:rPr>
        <w:t>N Engl J Med</w:t>
      </w:r>
      <w:r w:rsidR="00AB73B4" w:rsidRPr="000924DC">
        <w:rPr>
          <w:rFonts w:ascii="Times New Roman" w:eastAsia="Times New Roman" w:hAnsi="Times New Roman" w:cs="Times New Roman"/>
          <w:color w:val="212121"/>
          <w:sz w:val="16"/>
          <w:szCs w:val="16"/>
          <w:lang w:eastAsia="en-IN"/>
        </w:rPr>
        <w:t>. 2013</w:t>
      </w:r>
      <w:proofErr w:type="gramStart"/>
      <w:r w:rsidR="00AB73B4" w:rsidRPr="000924DC">
        <w:rPr>
          <w:rFonts w:ascii="Times New Roman" w:eastAsia="Times New Roman" w:hAnsi="Times New Roman" w:cs="Times New Roman"/>
          <w:color w:val="212121"/>
          <w:sz w:val="16"/>
          <w:szCs w:val="16"/>
          <w:lang w:eastAsia="en-IN"/>
        </w:rPr>
        <w:t>;369</w:t>
      </w:r>
      <w:proofErr w:type="gramEnd"/>
      <w:r w:rsidR="00AB73B4" w:rsidRPr="000924DC">
        <w:rPr>
          <w:rFonts w:ascii="Times New Roman" w:eastAsia="Times New Roman" w:hAnsi="Times New Roman" w:cs="Times New Roman"/>
          <w:color w:val="212121"/>
          <w:sz w:val="16"/>
          <w:szCs w:val="16"/>
          <w:lang w:eastAsia="en-IN"/>
        </w:rPr>
        <w:t xml:space="preserve">(20):1892–1903. </w:t>
      </w:r>
      <w:proofErr w:type="spellStart"/>
      <w:r w:rsidR="00AB73B4" w:rsidRPr="000924DC">
        <w:rPr>
          <w:rFonts w:ascii="Times New Roman" w:eastAsia="Times New Roman" w:hAnsi="Times New Roman" w:cs="Times New Roman"/>
          <w:color w:val="212121"/>
          <w:sz w:val="16"/>
          <w:szCs w:val="16"/>
          <w:lang w:eastAsia="en-IN"/>
        </w:rPr>
        <w:t>doi</w:t>
      </w:r>
      <w:proofErr w:type="spellEnd"/>
      <w:r w:rsidR="00AB73B4" w:rsidRPr="000924DC">
        <w:rPr>
          <w:rFonts w:ascii="Times New Roman" w:eastAsia="Times New Roman" w:hAnsi="Times New Roman" w:cs="Times New Roman"/>
          <w:color w:val="212121"/>
          <w:sz w:val="16"/>
          <w:szCs w:val="16"/>
          <w:lang w:eastAsia="en-IN"/>
        </w:rPr>
        <w:t>: 10.1056/NEJMoa1303154 [</w:t>
      </w:r>
      <w:hyperlink r:id="rId44" w:history="1">
        <w:r w:rsidR="00AB73B4" w:rsidRPr="000924DC">
          <w:rPr>
            <w:rFonts w:ascii="Times New Roman" w:eastAsia="Times New Roman" w:hAnsi="Times New Roman" w:cs="Times New Roman"/>
            <w:color w:val="376FAA"/>
            <w:sz w:val="16"/>
            <w:szCs w:val="16"/>
            <w:u w:val="single"/>
            <w:lang w:eastAsia="en-IN"/>
          </w:rPr>
          <w:t>PubMed</w:t>
        </w:r>
      </w:hyperlink>
      <w:r w:rsidR="00AB73B4" w:rsidRPr="000924DC">
        <w:rPr>
          <w:rFonts w:ascii="Times New Roman" w:eastAsia="Times New Roman" w:hAnsi="Times New Roman" w:cs="Times New Roman"/>
          <w:color w:val="212121"/>
          <w:sz w:val="16"/>
          <w:szCs w:val="16"/>
          <w:lang w:eastAsia="en-IN"/>
        </w:rPr>
        <w:t>] [</w:t>
      </w:r>
      <w:proofErr w:type="spellStart"/>
      <w:r w:rsidR="00C84491" w:rsidRPr="000924DC">
        <w:rPr>
          <w:rFonts w:ascii="Times New Roman" w:hAnsi="Times New Roman" w:cs="Times New Roman"/>
          <w:sz w:val="16"/>
          <w:szCs w:val="16"/>
        </w:rPr>
        <w:fldChar w:fldCharType="begin"/>
      </w:r>
      <w:r w:rsidR="00C84491" w:rsidRPr="000924DC">
        <w:rPr>
          <w:rFonts w:ascii="Times New Roman" w:hAnsi="Times New Roman" w:cs="Times New Roman"/>
          <w:sz w:val="16"/>
          <w:szCs w:val="16"/>
        </w:rPr>
        <w:instrText xml:space="preserve"> HYPERLINK "https://doi.org/10.1056%2FNEJMoa1303154" \t "_blank" </w:instrText>
      </w:r>
      <w:r w:rsidR="00C84491" w:rsidRPr="000924DC">
        <w:rPr>
          <w:rFonts w:ascii="Times New Roman" w:hAnsi="Times New Roman" w:cs="Times New Roman"/>
          <w:sz w:val="16"/>
          <w:szCs w:val="16"/>
        </w:rPr>
        <w:fldChar w:fldCharType="separate"/>
      </w:r>
      <w:r w:rsidR="00AB73B4" w:rsidRPr="000924DC">
        <w:rPr>
          <w:rFonts w:ascii="Times New Roman" w:eastAsia="Times New Roman" w:hAnsi="Times New Roman" w:cs="Times New Roman"/>
          <w:color w:val="376FAA"/>
          <w:sz w:val="16"/>
          <w:szCs w:val="16"/>
          <w:u w:val="single"/>
          <w:lang w:eastAsia="en-IN"/>
        </w:rPr>
        <w:t>CrossRef</w:t>
      </w:r>
      <w:proofErr w:type="spellEnd"/>
      <w:r w:rsidR="00C84491" w:rsidRPr="000924DC">
        <w:rPr>
          <w:rFonts w:ascii="Times New Roman" w:eastAsia="Times New Roman" w:hAnsi="Times New Roman" w:cs="Times New Roman"/>
          <w:color w:val="376FAA"/>
          <w:sz w:val="16"/>
          <w:szCs w:val="16"/>
          <w:u w:val="single"/>
          <w:lang w:eastAsia="en-IN"/>
        </w:rPr>
        <w:fldChar w:fldCharType="end"/>
      </w:r>
      <w:r w:rsidR="00AB73B4" w:rsidRPr="000924DC">
        <w:rPr>
          <w:rFonts w:ascii="Times New Roman" w:eastAsia="Times New Roman" w:hAnsi="Times New Roman" w:cs="Times New Roman"/>
          <w:color w:val="212121"/>
          <w:sz w:val="16"/>
          <w:szCs w:val="16"/>
          <w:lang w:eastAsia="en-IN"/>
        </w:rPr>
        <w:t>] [</w:t>
      </w:r>
      <w:hyperlink r:id="rId45" w:tgtFrame="_blank" w:history="1">
        <w:r w:rsidR="00AB73B4" w:rsidRPr="000924DC">
          <w:rPr>
            <w:rFonts w:ascii="Times New Roman" w:eastAsia="Times New Roman" w:hAnsi="Times New Roman" w:cs="Times New Roman"/>
            <w:color w:val="376FAA"/>
            <w:sz w:val="16"/>
            <w:szCs w:val="16"/>
            <w:u w:val="single"/>
            <w:lang w:eastAsia="en-IN"/>
          </w:rPr>
          <w:t>Google Scholar</w:t>
        </w:r>
      </w:hyperlink>
      <w:r w:rsidR="00AB73B4" w:rsidRPr="000924DC">
        <w:rPr>
          <w:rFonts w:ascii="Times New Roman" w:eastAsia="Times New Roman" w:hAnsi="Times New Roman" w:cs="Times New Roman"/>
          <w:color w:val="212121"/>
          <w:sz w:val="16"/>
          <w:szCs w:val="16"/>
          <w:lang w:eastAsia="en-IN"/>
        </w:rPr>
        <w:t>]</w:t>
      </w:r>
    </w:p>
    <w:p w14:paraId="4760AF0A" w14:textId="348FD156" w:rsidR="00AB73B4" w:rsidRPr="000924DC" w:rsidRDefault="00FB3050" w:rsidP="000924DC">
      <w:pPr>
        <w:shd w:val="clear" w:color="auto" w:fill="FFFFFF"/>
        <w:spacing w:line="240" w:lineRule="auto"/>
        <w:jc w:val="both"/>
        <w:rPr>
          <w:rStyle w:val="nowrap"/>
          <w:rFonts w:ascii="Times New Roman" w:hAnsi="Times New Roman" w:cs="Times New Roman"/>
          <w:color w:val="212121"/>
          <w:sz w:val="16"/>
          <w:szCs w:val="16"/>
          <w:shd w:val="clear" w:color="auto" w:fill="FFFFFF"/>
        </w:rPr>
      </w:pPr>
      <w:r w:rsidRPr="000924DC">
        <w:rPr>
          <w:rFonts w:ascii="Times New Roman" w:hAnsi="Times New Roman" w:cs="Times New Roman"/>
          <w:color w:val="212121"/>
          <w:sz w:val="16"/>
          <w:szCs w:val="16"/>
          <w:shd w:val="clear" w:color="auto" w:fill="FFFFFF"/>
        </w:rPr>
        <w:t>14</w:t>
      </w:r>
      <w:r w:rsidR="00AB73B4" w:rsidRPr="000924DC">
        <w:rPr>
          <w:rFonts w:ascii="Times New Roman" w:hAnsi="Times New Roman" w:cs="Times New Roman"/>
          <w:color w:val="212121"/>
          <w:sz w:val="16"/>
          <w:szCs w:val="16"/>
          <w:shd w:val="clear" w:color="auto" w:fill="FFFFFF"/>
        </w:rPr>
        <w:t>. </w:t>
      </w:r>
      <w:proofErr w:type="spellStart"/>
      <w:r w:rsidR="00AB73B4" w:rsidRPr="000924DC">
        <w:rPr>
          <w:rStyle w:val="mixed-citation"/>
          <w:rFonts w:ascii="Times New Roman" w:hAnsi="Times New Roman" w:cs="Times New Roman"/>
          <w:color w:val="212121"/>
          <w:sz w:val="16"/>
          <w:szCs w:val="16"/>
          <w:shd w:val="clear" w:color="auto" w:fill="FFFFFF"/>
        </w:rPr>
        <w:t>Bilo</w:t>
      </w:r>
      <w:proofErr w:type="spellEnd"/>
      <w:r w:rsidR="00AB73B4" w:rsidRPr="000924DC">
        <w:rPr>
          <w:rStyle w:val="mixed-citation"/>
          <w:rFonts w:ascii="Times New Roman" w:hAnsi="Times New Roman" w:cs="Times New Roman"/>
          <w:color w:val="212121"/>
          <w:sz w:val="16"/>
          <w:szCs w:val="16"/>
          <w:shd w:val="clear" w:color="auto" w:fill="FFFFFF"/>
        </w:rPr>
        <w:t xml:space="preserve"> H, </w:t>
      </w:r>
      <w:proofErr w:type="spellStart"/>
      <w:r w:rsidR="00AB73B4" w:rsidRPr="000924DC">
        <w:rPr>
          <w:rStyle w:val="mixed-citation"/>
          <w:rFonts w:ascii="Times New Roman" w:hAnsi="Times New Roman" w:cs="Times New Roman"/>
          <w:color w:val="212121"/>
          <w:sz w:val="16"/>
          <w:szCs w:val="16"/>
          <w:shd w:val="clear" w:color="auto" w:fill="FFFFFF"/>
        </w:rPr>
        <w:t>Coentrão</w:t>
      </w:r>
      <w:proofErr w:type="spellEnd"/>
      <w:r w:rsidR="00AB73B4" w:rsidRPr="000924DC">
        <w:rPr>
          <w:rStyle w:val="mixed-citation"/>
          <w:rFonts w:ascii="Times New Roman" w:hAnsi="Times New Roman" w:cs="Times New Roman"/>
          <w:color w:val="212121"/>
          <w:sz w:val="16"/>
          <w:szCs w:val="16"/>
          <w:shd w:val="clear" w:color="auto" w:fill="FFFFFF"/>
        </w:rPr>
        <w:t xml:space="preserve"> L, </w:t>
      </w:r>
      <w:proofErr w:type="spellStart"/>
      <w:r w:rsidR="00AB73B4" w:rsidRPr="000924DC">
        <w:rPr>
          <w:rStyle w:val="mixed-citation"/>
          <w:rFonts w:ascii="Times New Roman" w:hAnsi="Times New Roman" w:cs="Times New Roman"/>
          <w:color w:val="212121"/>
          <w:sz w:val="16"/>
          <w:szCs w:val="16"/>
          <w:shd w:val="clear" w:color="auto" w:fill="FFFFFF"/>
        </w:rPr>
        <w:t>Couchoud</w:t>
      </w:r>
      <w:proofErr w:type="spellEnd"/>
      <w:r w:rsidR="00AB73B4" w:rsidRPr="000924DC">
        <w:rPr>
          <w:rStyle w:val="mixed-citation"/>
          <w:rFonts w:ascii="Times New Roman" w:hAnsi="Times New Roman" w:cs="Times New Roman"/>
          <w:color w:val="212121"/>
          <w:sz w:val="16"/>
          <w:szCs w:val="16"/>
          <w:shd w:val="clear" w:color="auto" w:fill="FFFFFF"/>
        </w:rPr>
        <w:t xml:space="preserve"> C, et al.; </w:t>
      </w:r>
      <w:r w:rsidR="00AB73B4" w:rsidRPr="000924DC">
        <w:rPr>
          <w:rStyle w:val="ref-title"/>
          <w:rFonts w:ascii="Times New Roman" w:hAnsi="Times New Roman" w:cs="Times New Roman"/>
          <w:color w:val="212121"/>
          <w:sz w:val="16"/>
          <w:szCs w:val="16"/>
          <w:shd w:val="clear" w:color="auto" w:fill="FFFFFF"/>
        </w:rPr>
        <w:t xml:space="preserve">Guideline Development Group. </w:t>
      </w:r>
      <w:proofErr w:type="gramStart"/>
      <w:r w:rsidR="00AB73B4" w:rsidRPr="000924DC">
        <w:rPr>
          <w:rStyle w:val="ref-title"/>
          <w:rFonts w:ascii="Times New Roman" w:hAnsi="Times New Roman" w:cs="Times New Roman"/>
          <w:color w:val="212121"/>
          <w:sz w:val="16"/>
          <w:szCs w:val="16"/>
          <w:shd w:val="clear" w:color="auto" w:fill="FFFFFF"/>
        </w:rPr>
        <w:t>Clinical practice guideline on management of patients with diabetes and chronic kidney disease stage 3b or higher (eGFR &lt;45 mL/min)</w:t>
      </w:r>
      <w:r w:rsidR="00AB73B4" w:rsidRPr="000924DC">
        <w:rPr>
          <w:rStyle w:val="mixed-citation"/>
          <w:rFonts w:ascii="Times New Roman" w:hAnsi="Times New Roman" w:cs="Times New Roman"/>
          <w:color w:val="212121"/>
          <w:sz w:val="16"/>
          <w:szCs w:val="16"/>
          <w:shd w:val="clear" w:color="auto" w:fill="FFFFFF"/>
        </w:rPr>
        <w:t>.</w:t>
      </w:r>
      <w:proofErr w:type="gramEnd"/>
      <w:r w:rsidR="00AB73B4" w:rsidRPr="000924DC">
        <w:rPr>
          <w:rStyle w:val="mixed-citation"/>
          <w:rFonts w:ascii="Times New Roman" w:hAnsi="Times New Roman" w:cs="Times New Roman"/>
          <w:color w:val="212121"/>
          <w:sz w:val="16"/>
          <w:szCs w:val="16"/>
          <w:shd w:val="clear" w:color="auto" w:fill="FFFFFF"/>
        </w:rPr>
        <w:t> </w:t>
      </w:r>
      <w:proofErr w:type="gramStart"/>
      <w:r w:rsidR="00AB73B4" w:rsidRPr="000924DC">
        <w:rPr>
          <w:rStyle w:val="ref-journal"/>
          <w:rFonts w:ascii="Times New Roman" w:hAnsi="Times New Roman" w:cs="Times New Roman"/>
          <w:i/>
          <w:iCs/>
          <w:color w:val="212121"/>
          <w:sz w:val="16"/>
          <w:szCs w:val="16"/>
          <w:shd w:val="clear" w:color="auto" w:fill="FFFFFF"/>
        </w:rPr>
        <w:t>Nephrol Dial Transplant</w:t>
      </w:r>
      <w:r w:rsidR="00AB73B4" w:rsidRPr="000924DC">
        <w:rPr>
          <w:rStyle w:val="mixed-citation"/>
          <w:rFonts w:ascii="Times New Roman" w:hAnsi="Times New Roman" w:cs="Times New Roman"/>
          <w:color w:val="212121"/>
          <w:sz w:val="16"/>
          <w:szCs w:val="16"/>
          <w:shd w:val="clear" w:color="auto" w:fill="FFFFFF"/>
        </w:rPr>
        <w:t>.</w:t>
      </w:r>
      <w:proofErr w:type="gramEnd"/>
      <w:r w:rsidR="00AB73B4" w:rsidRPr="000924DC">
        <w:rPr>
          <w:rStyle w:val="mixed-citation"/>
          <w:rFonts w:ascii="Times New Roman" w:hAnsi="Times New Roman" w:cs="Times New Roman"/>
          <w:color w:val="212121"/>
          <w:sz w:val="16"/>
          <w:szCs w:val="16"/>
          <w:shd w:val="clear" w:color="auto" w:fill="FFFFFF"/>
        </w:rPr>
        <w:t xml:space="preserve"> 2015</w:t>
      </w:r>
      <w:proofErr w:type="gramStart"/>
      <w:r w:rsidR="00AB73B4" w:rsidRPr="000924DC">
        <w:rPr>
          <w:rStyle w:val="mixed-citation"/>
          <w:rFonts w:ascii="Times New Roman" w:hAnsi="Times New Roman" w:cs="Times New Roman"/>
          <w:color w:val="212121"/>
          <w:sz w:val="16"/>
          <w:szCs w:val="16"/>
          <w:shd w:val="clear" w:color="auto" w:fill="FFFFFF"/>
        </w:rPr>
        <w:t>;</w:t>
      </w:r>
      <w:r w:rsidR="00AB73B4" w:rsidRPr="000924DC">
        <w:rPr>
          <w:rStyle w:val="ref-vol"/>
          <w:rFonts w:ascii="Times New Roman" w:hAnsi="Times New Roman" w:cs="Times New Roman"/>
          <w:color w:val="212121"/>
          <w:sz w:val="16"/>
          <w:szCs w:val="16"/>
          <w:shd w:val="clear" w:color="auto" w:fill="FFFFFF"/>
        </w:rPr>
        <w:t>30</w:t>
      </w:r>
      <w:proofErr w:type="gramEnd"/>
      <w:r w:rsidR="00AB73B4" w:rsidRPr="000924DC">
        <w:rPr>
          <w:rStyle w:val="mixed-citation"/>
          <w:rFonts w:ascii="Times New Roman" w:hAnsi="Times New Roman" w:cs="Times New Roman"/>
          <w:color w:val="212121"/>
          <w:sz w:val="16"/>
          <w:szCs w:val="16"/>
          <w:shd w:val="clear" w:color="auto" w:fill="FFFFFF"/>
        </w:rPr>
        <w:t>(</w:t>
      </w:r>
      <w:proofErr w:type="spellStart"/>
      <w:r w:rsidR="00AB73B4" w:rsidRPr="000924DC">
        <w:rPr>
          <w:rStyle w:val="ref-iss"/>
          <w:rFonts w:ascii="Times New Roman" w:hAnsi="Times New Roman" w:cs="Times New Roman"/>
          <w:color w:val="212121"/>
          <w:sz w:val="16"/>
          <w:szCs w:val="16"/>
          <w:shd w:val="clear" w:color="auto" w:fill="FFFFFF"/>
        </w:rPr>
        <w:t>suppl</w:t>
      </w:r>
      <w:proofErr w:type="spellEnd"/>
      <w:r w:rsidR="00AB73B4" w:rsidRPr="000924DC">
        <w:rPr>
          <w:rStyle w:val="ref-iss"/>
          <w:rFonts w:ascii="Times New Roman" w:hAnsi="Times New Roman" w:cs="Times New Roman"/>
          <w:color w:val="212121"/>
          <w:sz w:val="16"/>
          <w:szCs w:val="16"/>
          <w:shd w:val="clear" w:color="auto" w:fill="FFFFFF"/>
        </w:rPr>
        <w:t xml:space="preserve"> 2</w:t>
      </w:r>
      <w:r w:rsidR="00AB73B4" w:rsidRPr="000924DC">
        <w:rPr>
          <w:rStyle w:val="mixed-citation"/>
          <w:rFonts w:ascii="Times New Roman" w:hAnsi="Times New Roman" w:cs="Times New Roman"/>
          <w:color w:val="212121"/>
          <w:sz w:val="16"/>
          <w:szCs w:val="16"/>
          <w:shd w:val="clear" w:color="auto" w:fill="FFFFFF"/>
        </w:rPr>
        <w:t xml:space="preserve">):ii1–ii142. </w:t>
      </w:r>
      <w:proofErr w:type="spellStart"/>
      <w:r w:rsidR="00AB73B4" w:rsidRPr="000924DC">
        <w:rPr>
          <w:rStyle w:val="mixed-citation"/>
          <w:rFonts w:ascii="Times New Roman" w:hAnsi="Times New Roman" w:cs="Times New Roman"/>
          <w:color w:val="212121"/>
          <w:sz w:val="16"/>
          <w:szCs w:val="16"/>
          <w:shd w:val="clear" w:color="auto" w:fill="FFFFFF"/>
        </w:rPr>
        <w:t>doi</w:t>
      </w:r>
      <w:proofErr w:type="spellEnd"/>
      <w:r w:rsidR="00AB73B4" w:rsidRPr="000924DC">
        <w:rPr>
          <w:rStyle w:val="mixed-citation"/>
          <w:rFonts w:ascii="Times New Roman" w:hAnsi="Times New Roman" w:cs="Times New Roman"/>
          <w:color w:val="212121"/>
          <w:sz w:val="16"/>
          <w:szCs w:val="16"/>
          <w:shd w:val="clear" w:color="auto" w:fill="FFFFFF"/>
        </w:rPr>
        <w:t>: 10.1093/</w:t>
      </w:r>
      <w:proofErr w:type="spellStart"/>
      <w:r w:rsidR="00AB73B4" w:rsidRPr="000924DC">
        <w:rPr>
          <w:rStyle w:val="mixed-citation"/>
          <w:rFonts w:ascii="Times New Roman" w:hAnsi="Times New Roman" w:cs="Times New Roman"/>
          <w:color w:val="212121"/>
          <w:sz w:val="16"/>
          <w:szCs w:val="16"/>
          <w:shd w:val="clear" w:color="auto" w:fill="FFFFFF"/>
        </w:rPr>
        <w:t>ndt</w:t>
      </w:r>
      <w:proofErr w:type="spellEnd"/>
      <w:r w:rsidR="00AB73B4" w:rsidRPr="000924DC">
        <w:rPr>
          <w:rStyle w:val="mixed-citation"/>
          <w:rFonts w:ascii="Times New Roman" w:hAnsi="Times New Roman" w:cs="Times New Roman"/>
          <w:color w:val="212121"/>
          <w:sz w:val="16"/>
          <w:szCs w:val="16"/>
          <w:shd w:val="clear" w:color="auto" w:fill="FFFFFF"/>
        </w:rPr>
        <w:t>/gfv100 [</w:t>
      </w:r>
      <w:hyperlink r:id="rId46" w:history="1">
        <w:r w:rsidR="00AB73B4" w:rsidRPr="000924DC">
          <w:rPr>
            <w:rStyle w:val="Hyperlink"/>
            <w:rFonts w:ascii="Times New Roman" w:hAnsi="Times New Roman" w:cs="Times New Roman"/>
            <w:color w:val="376FAA"/>
            <w:sz w:val="16"/>
            <w:szCs w:val="16"/>
          </w:rPr>
          <w:t>PubMed</w:t>
        </w:r>
      </w:hyperlink>
      <w:r w:rsidR="00AB73B4" w:rsidRPr="000924DC">
        <w:rPr>
          <w:rStyle w:val="mixed-citation"/>
          <w:rFonts w:ascii="Times New Roman" w:hAnsi="Times New Roman" w:cs="Times New Roman"/>
          <w:color w:val="212121"/>
          <w:sz w:val="16"/>
          <w:szCs w:val="16"/>
          <w:shd w:val="clear" w:color="auto" w:fill="FFFFFF"/>
        </w:rPr>
        <w:t>] [</w:t>
      </w:r>
      <w:proofErr w:type="spellStart"/>
      <w:r w:rsidR="00C84491" w:rsidRPr="000924DC">
        <w:rPr>
          <w:rFonts w:ascii="Times New Roman" w:hAnsi="Times New Roman" w:cs="Times New Roman"/>
          <w:sz w:val="16"/>
          <w:szCs w:val="16"/>
        </w:rPr>
        <w:fldChar w:fldCharType="begin"/>
      </w:r>
      <w:r w:rsidR="00C84491" w:rsidRPr="000924DC">
        <w:rPr>
          <w:rFonts w:ascii="Times New Roman" w:hAnsi="Times New Roman" w:cs="Times New Roman"/>
          <w:sz w:val="16"/>
          <w:szCs w:val="16"/>
        </w:rPr>
        <w:instrText xml:space="preserve"> HYPERLINK "https://doi.org/10.1093%2Fndt%2Fgfv100" \t "_blank" </w:instrText>
      </w:r>
      <w:r w:rsidR="00C84491" w:rsidRPr="000924DC">
        <w:rPr>
          <w:rFonts w:ascii="Times New Roman" w:hAnsi="Times New Roman" w:cs="Times New Roman"/>
          <w:sz w:val="16"/>
          <w:szCs w:val="16"/>
        </w:rPr>
        <w:fldChar w:fldCharType="separate"/>
      </w:r>
      <w:r w:rsidR="00AB73B4" w:rsidRPr="000924DC">
        <w:rPr>
          <w:rStyle w:val="Hyperlink"/>
          <w:rFonts w:ascii="Times New Roman" w:hAnsi="Times New Roman" w:cs="Times New Roman"/>
          <w:color w:val="376FAA"/>
          <w:sz w:val="16"/>
          <w:szCs w:val="16"/>
        </w:rPr>
        <w:t>CrossRef</w:t>
      </w:r>
      <w:proofErr w:type="spellEnd"/>
      <w:r w:rsidR="00C84491" w:rsidRPr="000924DC">
        <w:rPr>
          <w:rStyle w:val="Hyperlink"/>
          <w:rFonts w:ascii="Times New Roman" w:hAnsi="Times New Roman" w:cs="Times New Roman"/>
          <w:color w:val="376FAA"/>
          <w:sz w:val="16"/>
          <w:szCs w:val="16"/>
        </w:rPr>
        <w:fldChar w:fldCharType="end"/>
      </w:r>
      <w:r w:rsidR="00AB73B4" w:rsidRPr="000924DC">
        <w:rPr>
          <w:rStyle w:val="mixed-citation"/>
          <w:rFonts w:ascii="Times New Roman" w:hAnsi="Times New Roman" w:cs="Times New Roman"/>
          <w:color w:val="212121"/>
          <w:sz w:val="16"/>
          <w:szCs w:val="16"/>
          <w:shd w:val="clear" w:color="auto" w:fill="FFFFFF"/>
        </w:rPr>
        <w:t>] </w:t>
      </w:r>
      <w:r w:rsidR="00AB73B4" w:rsidRPr="000924DC">
        <w:rPr>
          <w:rStyle w:val="nowrap"/>
          <w:rFonts w:ascii="Times New Roman" w:hAnsi="Times New Roman" w:cs="Times New Roman"/>
          <w:color w:val="212121"/>
          <w:sz w:val="16"/>
          <w:szCs w:val="16"/>
          <w:shd w:val="clear" w:color="auto" w:fill="FFFFFF"/>
        </w:rPr>
        <w:t>[</w:t>
      </w:r>
      <w:hyperlink r:id="rId47" w:tgtFrame="_blank" w:history="1">
        <w:r w:rsidR="00AB73B4" w:rsidRPr="000924DC">
          <w:rPr>
            <w:rStyle w:val="Hyperlink"/>
            <w:rFonts w:ascii="Times New Roman" w:hAnsi="Times New Roman" w:cs="Times New Roman"/>
            <w:color w:val="376FAA"/>
            <w:sz w:val="16"/>
            <w:szCs w:val="16"/>
          </w:rPr>
          <w:t>Google Scholar</w:t>
        </w:r>
      </w:hyperlink>
      <w:r w:rsidR="00AB73B4" w:rsidRPr="000924DC">
        <w:rPr>
          <w:rStyle w:val="nowrap"/>
          <w:rFonts w:ascii="Times New Roman" w:hAnsi="Times New Roman" w:cs="Times New Roman"/>
          <w:color w:val="212121"/>
          <w:sz w:val="16"/>
          <w:szCs w:val="16"/>
          <w:shd w:val="clear" w:color="auto" w:fill="FFFFFF"/>
        </w:rPr>
        <w:t>]</w:t>
      </w:r>
      <w:r w:rsidR="00EC35AC" w:rsidRPr="000924DC">
        <w:rPr>
          <w:rStyle w:val="nowrap"/>
          <w:rFonts w:ascii="Times New Roman" w:hAnsi="Times New Roman" w:cs="Times New Roman"/>
          <w:color w:val="212121"/>
          <w:sz w:val="16"/>
          <w:szCs w:val="16"/>
          <w:shd w:val="clear" w:color="auto" w:fill="FFFFFF"/>
        </w:rPr>
        <w:t>.</w:t>
      </w:r>
    </w:p>
    <w:p w14:paraId="4A818F9B" w14:textId="064C6265" w:rsidR="00ED0C34" w:rsidRPr="000924DC" w:rsidRDefault="00EC35AC" w:rsidP="000924DC">
      <w:pPr>
        <w:shd w:val="clear" w:color="auto" w:fill="FFFFFF"/>
        <w:spacing w:line="240" w:lineRule="auto"/>
        <w:jc w:val="both"/>
        <w:rPr>
          <w:rFonts w:ascii="Times New Roman" w:hAnsi="Times New Roman" w:cs="Times New Roman"/>
          <w:color w:val="212121"/>
          <w:sz w:val="16"/>
          <w:szCs w:val="16"/>
          <w:shd w:val="clear" w:color="auto" w:fill="FFFFFF"/>
        </w:rPr>
      </w:pPr>
      <w:r w:rsidRPr="000924DC">
        <w:rPr>
          <w:rFonts w:ascii="Times New Roman" w:hAnsi="Times New Roman" w:cs="Times New Roman"/>
          <w:color w:val="212121"/>
          <w:sz w:val="16"/>
          <w:szCs w:val="16"/>
          <w:shd w:val="clear" w:color="auto" w:fill="FFFFFF"/>
        </w:rPr>
        <w:t xml:space="preserve">15. </w:t>
      </w:r>
      <w:r w:rsidR="002B115A" w:rsidRPr="000924DC">
        <w:rPr>
          <w:rFonts w:ascii="Times New Roman" w:hAnsi="Times New Roman" w:cs="Times New Roman"/>
          <w:color w:val="212121"/>
          <w:sz w:val="16"/>
          <w:szCs w:val="16"/>
          <w:shd w:val="clear" w:color="auto" w:fill="FFFFFF"/>
        </w:rPr>
        <w:t>J</w:t>
      </w:r>
      <w:r w:rsidR="00ED0C34" w:rsidRPr="000924DC">
        <w:rPr>
          <w:rFonts w:ascii="Times New Roman" w:hAnsi="Times New Roman" w:cs="Times New Roman"/>
          <w:color w:val="212121"/>
          <w:sz w:val="16"/>
          <w:szCs w:val="16"/>
          <w:shd w:val="clear" w:color="auto" w:fill="FFFFFF"/>
        </w:rPr>
        <w:t xml:space="preserve">ames PA, </w:t>
      </w:r>
      <w:proofErr w:type="spellStart"/>
      <w:r w:rsidR="00ED0C34" w:rsidRPr="000924DC">
        <w:rPr>
          <w:rFonts w:ascii="Times New Roman" w:hAnsi="Times New Roman" w:cs="Times New Roman"/>
          <w:color w:val="212121"/>
          <w:sz w:val="16"/>
          <w:szCs w:val="16"/>
          <w:shd w:val="clear" w:color="auto" w:fill="FFFFFF"/>
        </w:rPr>
        <w:t>Oparil</w:t>
      </w:r>
      <w:proofErr w:type="spellEnd"/>
      <w:r w:rsidR="00ED0C34" w:rsidRPr="000924DC">
        <w:rPr>
          <w:rFonts w:ascii="Times New Roman" w:hAnsi="Times New Roman" w:cs="Times New Roman"/>
          <w:color w:val="212121"/>
          <w:sz w:val="16"/>
          <w:szCs w:val="16"/>
          <w:shd w:val="clear" w:color="auto" w:fill="FFFFFF"/>
        </w:rPr>
        <w:t xml:space="preserve"> S, Carter BL, et al. 2014 evidence-based guideline for the management of high blood pressure in adults: report from the panel members appointed to the Eighth Joint National Committee (JNC 8). </w:t>
      </w:r>
      <w:proofErr w:type="gramStart"/>
      <w:r w:rsidR="00ED0C34" w:rsidRPr="000924DC">
        <w:rPr>
          <w:rFonts w:ascii="Times New Roman" w:hAnsi="Times New Roman" w:cs="Times New Roman"/>
          <w:i/>
          <w:iCs/>
          <w:color w:val="212121"/>
          <w:sz w:val="16"/>
          <w:szCs w:val="16"/>
          <w:shd w:val="clear" w:color="auto" w:fill="FFFFFF"/>
        </w:rPr>
        <w:t>JAMA</w:t>
      </w:r>
      <w:r w:rsidR="00ED0C34" w:rsidRPr="000924DC">
        <w:rPr>
          <w:rFonts w:ascii="Times New Roman" w:hAnsi="Times New Roman" w:cs="Times New Roman"/>
          <w:color w:val="212121"/>
          <w:sz w:val="16"/>
          <w:szCs w:val="16"/>
          <w:shd w:val="clear" w:color="auto" w:fill="FFFFFF"/>
        </w:rPr>
        <w:t>.</w:t>
      </w:r>
      <w:proofErr w:type="gramEnd"/>
      <w:r w:rsidR="00ED0C34" w:rsidRPr="000924DC">
        <w:rPr>
          <w:rFonts w:ascii="Times New Roman" w:hAnsi="Times New Roman" w:cs="Times New Roman"/>
          <w:color w:val="212121"/>
          <w:sz w:val="16"/>
          <w:szCs w:val="16"/>
          <w:shd w:val="clear" w:color="auto" w:fill="FFFFFF"/>
        </w:rPr>
        <w:t xml:space="preserve"> 2014</w:t>
      </w:r>
      <w:proofErr w:type="gramStart"/>
      <w:r w:rsidR="00ED0C34" w:rsidRPr="000924DC">
        <w:rPr>
          <w:rFonts w:ascii="Times New Roman" w:hAnsi="Times New Roman" w:cs="Times New Roman"/>
          <w:color w:val="212121"/>
          <w:sz w:val="16"/>
          <w:szCs w:val="16"/>
          <w:shd w:val="clear" w:color="auto" w:fill="FFFFFF"/>
        </w:rPr>
        <w:t>;311</w:t>
      </w:r>
      <w:proofErr w:type="gramEnd"/>
      <w:r w:rsidR="00ED0C34" w:rsidRPr="000924DC">
        <w:rPr>
          <w:rFonts w:ascii="Times New Roman" w:hAnsi="Times New Roman" w:cs="Times New Roman"/>
          <w:color w:val="212121"/>
          <w:sz w:val="16"/>
          <w:szCs w:val="16"/>
          <w:shd w:val="clear" w:color="auto" w:fill="FFFFFF"/>
        </w:rPr>
        <w:t xml:space="preserve">(5):507–520. </w:t>
      </w:r>
      <w:proofErr w:type="spellStart"/>
      <w:r w:rsidR="00ED0C34" w:rsidRPr="000924DC">
        <w:rPr>
          <w:rFonts w:ascii="Times New Roman" w:hAnsi="Times New Roman" w:cs="Times New Roman"/>
          <w:color w:val="212121"/>
          <w:sz w:val="16"/>
          <w:szCs w:val="16"/>
          <w:shd w:val="clear" w:color="auto" w:fill="FFFFFF"/>
        </w:rPr>
        <w:t>doi</w:t>
      </w:r>
      <w:proofErr w:type="spellEnd"/>
      <w:r w:rsidR="00ED0C34" w:rsidRPr="000924DC">
        <w:rPr>
          <w:rFonts w:ascii="Times New Roman" w:hAnsi="Times New Roman" w:cs="Times New Roman"/>
          <w:color w:val="212121"/>
          <w:sz w:val="16"/>
          <w:szCs w:val="16"/>
          <w:shd w:val="clear" w:color="auto" w:fill="FFFFFF"/>
        </w:rPr>
        <w:t>: 10.1001/jama.2013.284427 [</w:t>
      </w:r>
      <w:hyperlink r:id="rId48" w:history="1">
        <w:r w:rsidR="00ED0C34" w:rsidRPr="000924DC">
          <w:rPr>
            <w:rFonts w:ascii="Times New Roman" w:hAnsi="Times New Roman" w:cs="Times New Roman"/>
            <w:color w:val="376FAA"/>
            <w:sz w:val="16"/>
            <w:szCs w:val="16"/>
            <w:u w:val="single"/>
            <w:shd w:val="clear" w:color="auto" w:fill="FFFFFF"/>
          </w:rPr>
          <w:t>PubMed</w:t>
        </w:r>
      </w:hyperlink>
      <w:r w:rsidR="00ED0C34" w:rsidRPr="000924DC">
        <w:rPr>
          <w:rFonts w:ascii="Times New Roman" w:hAnsi="Times New Roman" w:cs="Times New Roman"/>
          <w:color w:val="212121"/>
          <w:sz w:val="16"/>
          <w:szCs w:val="16"/>
          <w:shd w:val="clear" w:color="auto" w:fill="FFFFFF"/>
        </w:rPr>
        <w:t>] [</w:t>
      </w:r>
      <w:proofErr w:type="spellStart"/>
      <w:r w:rsidR="00ED0C34" w:rsidRPr="000924DC">
        <w:rPr>
          <w:rFonts w:ascii="Times New Roman" w:hAnsi="Times New Roman" w:cs="Times New Roman"/>
          <w:sz w:val="16"/>
          <w:szCs w:val="16"/>
        </w:rPr>
        <w:fldChar w:fldCharType="begin"/>
      </w:r>
      <w:r w:rsidR="00ED0C34" w:rsidRPr="000924DC">
        <w:rPr>
          <w:rFonts w:ascii="Times New Roman" w:hAnsi="Times New Roman" w:cs="Times New Roman"/>
          <w:sz w:val="16"/>
          <w:szCs w:val="16"/>
        </w:rPr>
        <w:instrText xml:space="preserve"> HYPERLINK "https://doi.org/10.1001%2Fjama.2013.284427" \t "_blank" </w:instrText>
      </w:r>
      <w:r w:rsidR="00ED0C34" w:rsidRPr="000924DC">
        <w:rPr>
          <w:rFonts w:ascii="Times New Roman" w:hAnsi="Times New Roman" w:cs="Times New Roman"/>
          <w:sz w:val="16"/>
          <w:szCs w:val="16"/>
        </w:rPr>
        <w:fldChar w:fldCharType="separate"/>
      </w:r>
      <w:r w:rsidR="00ED0C34" w:rsidRPr="000924DC">
        <w:rPr>
          <w:rFonts w:ascii="Times New Roman" w:hAnsi="Times New Roman" w:cs="Times New Roman"/>
          <w:color w:val="376FAA"/>
          <w:sz w:val="16"/>
          <w:szCs w:val="16"/>
          <w:u w:val="single"/>
          <w:shd w:val="clear" w:color="auto" w:fill="FFFFFF"/>
        </w:rPr>
        <w:t>CrossRef</w:t>
      </w:r>
      <w:proofErr w:type="spellEnd"/>
      <w:r w:rsidR="00ED0C34" w:rsidRPr="000924DC">
        <w:rPr>
          <w:rFonts w:ascii="Times New Roman" w:hAnsi="Times New Roman" w:cs="Times New Roman"/>
          <w:sz w:val="16"/>
          <w:szCs w:val="16"/>
        </w:rPr>
        <w:fldChar w:fldCharType="end"/>
      </w:r>
      <w:r w:rsidR="00ED0C34" w:rsidRPr="000924DC">
        <w:rPr>
          <w:rFonts w:ascii="Times New Roman" w:hAnsi="Times New Roman" w:cs="Times New Roman"/>
          <w:color w:val="212121"/>
          <w:sz w:val="16"/>
          <w:szCs w:val="16"/>
          <w:shd w:val="clear" w:color="auto" w:fill="FFFFFF"/>
        </w:rPr>
        <w:t>] [</w:t>
      </w:r>
      <w:hyperlink r:id="rId49" w:tgtFrame="_blank" w:history="1">
        <w:r w:rsidR="00ED0C34" w:rsidRPr="000924DC">
          <w:rPr>
            <w:rFonts w:ascii="Times New Roman" w:hAnsi="Times New Roman" w:cs="Times New Roman"/>
            <w:color w:val="205493"/>
            <w:sz w:val="16"/>
            <w:szCs w:val="16"/>
            <w:u w:val="single"/>
          </w:rPr>
          <w:t>Google Scholar</w:t>
        </w:r>
      </w:hyperlink>
      <w:r w:rsidR="00ED0C34" w:rsidRPr="000924DC">
        <w:rPr>
          <w:rFonts w:ascii="Times New Roman" w:hAnsi="Times New Roman" w:cs="Times New Roman"/>
          <w:color w:val="212121"/>
          <w:sz w:val="16"/>
          <w:szCs w:val="16"/>
          <w:shd w:val="clear" w:color="auto" w:fill="FFFFFF"/>
        </w:rPr>
        <w:t>]</w:t>
      </w:r>
      <w:r w:rsidR="002B115A" w:rsidRPr="000924DC">
        <w:rPr>
          <w:rFonts w:ascii="Times New Roman" w:hAnsi="Times New Roman" w:cs="Times New Roman"/>
          <w:color w:val="212121"/>
          <w:sz w:val="16"/>
          <w:szCs w:val="16"/>
          <w:shd w:val="clear" w:color="auto" w:fill="FFFFFF"/>
        </w:rPr>
        <w:t>.</w:t>
      </w:r>
    </w:p>
    <w:p w14:paraId="282749F1" w14:textId="0991F748" w:rsidR="002B115A" w:rsidRPr="000924DC" w:rsidRDefault="002B115A" w:rsidP="000924DC">
      <w:pPr>
        <w:shd w:val="clear" w:color="auto" w:fill="FFFFFF"/>
        <w:spacing w:line="240" w:lineRule="auto"/>
        <w:jc w:val="both"/>
        <w:rPr>
          <w:rFonts w:ascii="Times New Roman" w:hAnsi="Times New Roman" w:cs="Times New Roman"/>
          <w:color w:val="212121"/>
          <w:sz w:val="16"/>
          <w:szCs w:val="16"/>
          <w:shd w:val="clear" w:color="auto" w:fill="FFFFFF"/>
        </w:rPr>
      </w:pPr>
      <w:r w:rsidRPr="000924DC">
        <w:rPr>
          <w:rFonts w:ascii="Times New Roman" w:hAnsi="Times New Roman" w:cs="Times New Roman"/>
          <w:color w:val="212121"/>
          <w:sz w:val="16"/>
          <w:szCs w:val="16"/>
          <w:shd w:val="clear" w:color="auto" w:fill="FFFFFF"/>
        </w:rPr>
        <w:t xml:space="preserve"> 16. Fried LF, </w:t>
      </w:r>
      <w:proofErr w:type="spellStart"/>
      <w:r w:rsidRPr="000924DC">
        <w:rPr>
          <w:rFonts w:ascii="Times New Roman" w:hAnsi="Times New Roman" w:cs="Times New Roman"/>
          <w:color w:val="212121"/>
          <w:sz w:val="16"/>
          <w:szCs w:val="16"/>
          <w:shd w:val="clear" w:color="auto" w:fill="FFFFFF"/>
        </w:rPr>
        <w:t>Emanuele</w:t>
      </w:r>
      <w:proofErr w:type="spellEnd"/>
      <w:r w:rsidRPr="000924DC">
        <w:rPr>
          <w:rFonts w:ascii="Times New Roman" w:hAnsi="Times New Roman" w:cs="Times New Roman"/>
          <w:color w:val="212121"/>
          <w:sz w:val="16"/>
          <w:szCs w:val="16"/>
          <w:shd w:val="clear" w:color="auto" w:fill="FFFFFF"/>
        </w:rPr>
        <w:t xml:space="preserve"> N, Zhang JH, et al.; VA NEPHRON-D Investigators. </w:t>
      </w:r>
      <w:proofErr w:type="gramStart"/>
      <w:r w:rsidRPr="000924DC">
        <w:rPr>
          <w:rFonts w:ascii="Times New Roman" w:hAnsi="Times New Roman" w:cs="Times New Roman"/>
          <w:color w:val="212121"/>
          <w:sz w:val="16"/>
          <w:szCs w:val="16"/>
          <w:shd w:val="clear" w:color="auto" w:fill="FFFFFF"/>
        </w:rPr>
        <w:t>Combined angiotensin inhibition for the treatment of diabetic nephropathy.</w:t>
      </w:r>
      <w:proofErr w:type="gramEnd"/>
      <w:r w:rsidRPr="000924DC">
        <w:rPr>
          <w:rFonts w:ascii="Times New Roman" w:hAnsi="Times New Roman" w:cs="Times New Roman"/>
          <w:color w:val="212121"/>
          <w:sz w:val="16"/>
          <w:szCs w:val="16"/>
          <w:shd w:val="clear" w:color="auto" w:fill="FFFFFF"/>
        </w:rPr>
        <w:t> </w:t>
      </w:r>
      <w:r w:rsidRPr="000924DC">
        <w:rPr>
          <w:rFonts w:ascii="Times New Roman" w:hAnsi="Times New Roman" w:cs="Times New Roman"/>
          <w:i/>
          <w:iCs/>
          <w:color w:val="212121"/>
          <w:sz w:val="16"/>
          <w:szCs w:val="16"/>
          <w:shd w:val="clear" w:color="auto" w:fill="FFFFFF"/>
        </w:rPr>
        <w:t xml:space="preserve">N </w:t>
      </w:r>
      <w:proofErr w:type="spellStart"/>
      <w:r w:rsidRPr="000924DC">
        <w:rPr>
          <w:rFonts w:ascii="Times New Roman" w:hAnsi="Times New Roman" w:cs="Times New Roman"/>
          <w:i/>
          <w:iCs/>
          <w:color w:val="212121"/>
          <w:sz w:val="16"/>
          <w:szCs w:val="16"/>
          <w:shd w:val="clear" w:color="auto" w:fill="FFFFFF"/>
        </w:rPr>
        <w:t>Engl</w:t>
      </w:r>
      <w:proofErr w:type="spellEnd"/>
      <w:r w:rsidRPr="000924DC">
        <w:rPr>
          <w:rFonts w:ascii="Times New Roman" w:hAnsi="Times New Roman" w:cs="Times New Roman"/>
          <w:i/>
          <w:iCs/>
          <w:color w:val="212121"/>
          <w:sz w:val="16"/>
          <w:szCs w:val="16"/>
          <w:shd w:val="clear" w:color="auto" w:fill="FFFFFF"/>
        </w:rPr>
        <w:t xml:space="preserve"> J Med</w:t>
      </w:r>
      <w:r w:rsidRPr="000924DC">
        <w:rPr>
          <w:rFonts w:ascii="Times New Roman" w:hAnsi="Times New Roman" w:cs="Times New Roman"/>
          <w:color w:val="212121"/>
          <w:sz w:val="16"/>
          <w:szCs w:val="16"/>
          <w:shd w:val="clear" w:color="auto" w:fill="FFFFFF"/>
        </w:rPr>
        <w:t>. 2013</w:t>
      </w:r>
      <w:proofErr w:type="gramStart"/>
      <w:r w:rsidRPr="000924DC">
        <w:rPr>
          <w:rFonts w:ascii="Times New Roman" w:hAnsi="Times New Roman" w:cs="Times New Roman"/>
          <w:color w:val="212121"/>
          <w:sz w:val="16"/>
          <w:szCs w:val="16"/>
          <w:shd w:val="clear" w:color="auto" w:fill="FFFFFF"/>
        </w:rPr>
        <w:t>;369</w:t>
      </w:r>
      <w:proofErr w:type="gramEnd"/>
      <w:r w:rsidRPr="000924DC">
        <w:rPr>
          <w:rFonts w:ascii="Times New Roman" w:hAnsi="Times New Roman" w:cs="Times New Roman"/>
          <w:color w:val="212121"/>
          <w:sz w:val="16"/>
          <w:szCs w:val="16"/>
          <w:shd w:val="clear" w:color="auto" w:fill="FFFFFF"/>
        </w:rPr>
        <w:t xml:space="preserve">(20):1892–1903. </w:t>
      </w:r>
      <w:proofErr w:type="spellStart"/>
      <w:r w:rsidRPr="000924DC">
        <w:rPr>
          <w:rFonts w:ascii="Times New Roman" w:hAnsi="Times New Roman" w:cs="Times New Roman"/>
          <w:color w:val="212121"/>
          <w:sz w:val="16"/>
          <w:szCs w:val="16"/>
          <w:shd w:val="clear" w:color="auto" w:fill="FFFFFF"/>
        </w:rPr>
        <w:t>doi</w:t>
      </w:r>
      <w:proofErr w:type="spellEnd"/>
      <w:r w:rsidRPr="000924DC">
        <w:rPr>
          <w:rFonts w:ascii="Times New Roman" w:hAnsi="Times New Roman" w:cs="Times New Roman"/>
          <w:color w:val="212121"/>
          <w:sz w:val="16"/>
          <w:szCs w:val="16"/>
          <w:shd w:val="clear" w:color="auto" w:fill="FFFFFF"/>
        </w:rPr>
        <w:t>: 10.1056/NEJMoa1303154 [</w:t>
      </w:r>
      <w:hyperlink r:id="rId50" w:history="1">
        <w:r w:rsidRPr="000924DC">
          <w:rPr>
            <w:rFonts w:ascii="Times New Roman" w:hAnsi="Times New Roman" w:cs="Times New Roman"/>
            <w:color w:val="376FAA"/>
            <w:sz w:val="16"/>
            <w:szCs w:val="16"/>
            <w:u w:val="single"/>
          </w:rPr>
          <w:t>PubMed</w:t>
        </w:r>
      </w:hyperlink>
      <w:r w:rsidRPr="000924DC">
        <w:rPr>
          <w:rFonts w:ascii="Times New Roman" w:hAnsi="Times New Roman" w:cs="Times New Roman"/>
          <w:color w:val="212121"/>
          <w:sz w:val="16"/>
          <w:szCs w:val="16"/>
          <w:shd w:val="clear" w:color="auto" w:fill="FFFFFF"/>
        </w:rPr>
        <w:t>] [</w:t>
      </w:r>
      <w:proofErr w:type="spellStart"/>
      <w:r w:rsidRPr="000924DC">
        <w:rPr>
          <w:rFonts w:ascii="Times New Roman" w:hAnsi="Times New Roman" w:cs="Times New Roman"/>
          <w:color w:val="212121"/>
          <w:sz w:val="16"/>
          <w:szCs w:val="16"/>
          <w:shd w:val="clear" w:color="auto" w:fill="FFFFFF"/>
        </w:rPr>
        <w:fldChar w:fldCharType="begin"/>
      </w:r>
      <w:r w:rsidRPr="000924DC">
        <w:rPr>
          <w:rFonts w:ascii="Times New Roman" w:hAnsi="Times New Roman" w:cs="Times New Roman"/>
          <w:color w:val="212121"/>
          <w:sz w:val="16"/>
          <w:szCs w:val="16"/>
          <w:shd w:val="clear" w:color="auto" w:fill="FFFFFF"/>
        </w:rPr>
        <w:instrText xml:space="preserve"> HYPERLINK "https://doi.org/10.1056%2FNEJMoa1303154" \t "_blank" </w:instrText>
      </w:r>
      <w:r w:rsidRPr="000924DC">
        <w:rPr>
          <w:rFonts w:ascii="Times New Roman" w:hAnsi="Times New Roman" w:cs="Times New Roman"/>
          <w:color w:val="212121"/>
          <w:sz w:val="16"/>
          <w:szCs w:val="16"/>
          <w:shd w:val="clear" w:color="auto" w:fill="FFFFFF"/>
        </w:rPr>
        <w:fldChar w:fldCharType="separate"/>
      </w:r>
      <w:r w:rsidRPr="000924DC">
        <w:rPr>
          <w:rFonts w:ascii="Times New Roman" w:hAnsi="Times New Roman" w:cs="Times New Roman"/>
          <w:color w:val="376FAA"/>
          <w:sz w:val="16"/>
          <w:szCs w:val="16"/>
          <w:u w:val="single"/>
        </w:rPr>
        <w:t>CrossRef</w:t>
      </w:r>
      <w:proofErr w:type="spellEnd"/>
      <w:r w:rsidRPr="000924DC">
        <w:rPr>
          <w:rFonts w:ascii="Times New Roman" w:hAnsi="Times New Roman" w:cs="Times New Roman"/>
          <w:color w:val="212121"/>
          <w:sz w:val="16"/>
          <w:szCs w:val="16"/>
          <w:shd w:val="clear" w:color="auto" w:fill="FFFFFF"/>
        </w:rPr>
        <w:fldChar w:fldCharType="end"/>
      </w:r>
      <w:r w:rsidRPr="000924DC">
        <w:rPr>
          <w:rFonts w:ascii="Times New Roman" w:hAnsi="Times New Roman" w:cs="Times New Roman"/>
          <w:color w:val="212121"/>
          <w:sz w:val="16"/>
          <w:szCs w:val="16"/>
          <w:shd w:val="clear" w:color="auto" w:fill="FFFFFF"/>
        </w:rPr>
        <w:t>] [</w:t>
      </w:r>
      <w:hyperlink r:id="rId51" w:tgtFrame="_blank" w:history="1">
        <w:r w:rsidRPr="000924DC">
          <w:rPr>
            <w:rFonts w:ascii="Times New Roman" w:hAnsi="Times New Roman" w:cs="Times New Roman"/>
            <w:color w:val="376FAA"/>
            <w:sz w:val="16"/>
            <w:szCs w:val="16"/>
            <w:u w:val="single"/>
          </w:rPr>
          <w:t>Google Scholar</w:t>
        </w:r>
      </w:hyperlink>
      <w:r w:rsidRPr="000924DC">
        <w:rPr>
          <w:rFonts w:ascii="Times New Roman" w:hAnsi="Times New Roman" w:cs="Times New Roman"/>
          <w:color w:val="212121"/>
          <w:sz w:val="16"/>
          <w:szCs w:val="16"/>
          <w:shd w:val="clear" w:color="auto" w:fill="FFFFFF"/>
        </w:rPr>
        <w:t>]</w:t>
      </w:r>
      <w:r w:rsidR="00CF788E" w:rsidRPr="000924DC">
        <w:rPr>
          <w:rFonts w:ascii="Times New Roman" w:hAnsi="Times New Roman" w:cs="Times New Roman"/>
          <w:color w:val="212121"/>
          <w:sz w:val="16"/>
          <w:szCs w:val="16"/>
          <w:shd w:val="clear" w:color="auto" w:fill="FFFFFF"/>
        </w:rPr>
        <w:t>.</w:t>
      </w:r>
    </w:p>
    <w:p w14:paraId="3FC83C87" w14:textId="67A6C810" w:rsidR="00CF788E" w:rsidRPr="000924DC" w:rsidRDefault="00CF788E" w:rsidP="000924DC">
      <w:pPr>
        <w:shd w:val="clear" w:color="auto" w:fill="FFFFFF"/>
        <w:spacing w:line="240" w:lineRule="auto"/>
        <w:jc w:val="both"/>
        <w:rPr>
          <w:rFonts w:ascii="Times New Roman" w:eastAsia="Times New Roman" w:hAnsi="Times New Roman" w:cs="Times New Roman"/>
          <w:color w:val="212121"/>
          <w:sz w:val="16"/>
          <w:szCs w:val="16"/>
          <w:lang w:eastAsia="en-IN"/>
        </w:rPr>
      </w:pPr>
      <w:r w:rsidRPr="000924DC">
        <w:rPr>
          <w:rFonts w:ascii="Times New Roman" w:hAnsi="Times New Roman" w:cs="Times New Roman"/>
          <w:color w:val="212121"/>
          <w:sz w:val="16"/>
          <w:szCs w:val="16"/>
          <w:shd w:val="clear" w:color="auto" w:fill="FFFFFF"/>
        </w:rPr>
        <w:t>17.  </w:t>
      </w:r>
      <w:proofErr w:type="spellStart"/>
      <w:r w:rsidRPr="000924DC">
        <w:rPr>
          <w:rFonts w:ascii="Times New Roman" w:hAnsi="Times New Roman" w:cs="Times New Roman"/>
          <w:color w:val="212121"/>
          <w:sz w:val="16"/>
          <w:szCs w:val="16"/>
          <w:shd w:val="clear" w:color="auto" w:fill="FFFFFF"/>
        </w:rPr>
        <w:t>Klahr</w:t>
      </w:r>
      <w:proofErr w:type="spellEnd"/>
      <w:r w:rsidRPr="000924DC">
        <w:rPr>
          <w:rFonts w:ascii="Times New Roman" w:hAnsi="Times New Roman" w:cs="Times New Roman"/>
          <w:color w:val="212121"/>
          <w:sz w:val="16"/>
          <w:szCs w:val="16"/>
          <w:shd w:val="clear" w:color="auto" w:fill="FFFFFF"/>
        </w:rPr>
        <w:t xml:space="preserve"> S, </w:t>
      </w:r>
      <w:proofErr w:type="spellStart"/>
      <w:r w:rsidRPr="000924DC">
        <w:rPr>
          <w:rFonts w:ascii="Times New Roman" w:hAnsi="Times New Roman" w:cs="Times New Roman"/>
          <w:color w:val="212121"/>
          <w:sz w:val="16"/>
          <w:szCs w:val="16"/>
          <w:shd w:val="clear" w:color="auto" w:fill="FFFFFF"/>
        </w:rPr>
        <w:t>Levey</w:t>
      </w:r>
      <w:proofErr w:type="spellEnd"/>
      <w:r w:rsidRPr="000924DC">
        <w:rPr>
          <w:rFonts w:ascii="Times New Roman" w:hAnsi="Times New Roman" w:cs="Times New Roman"/>
          <w:color w:val="212121"/>
          <w:sz w:val="16"/>
          <w:szCs w:val="16"/>
          <w:shd w:val="clear" w:color="auto" w:fill="FFFFFF"/>
        </w:rPr>
        <w:t xml:space="preserve"> AS, Beck GJ, et al.; Modification of Diet in Renal Disease Study Group. The effects of dietary protein restriction and blood-pressure control on the progression of chronic renal disease. </w:t>
      </w:r>
      <w:r w:rsidRPr="000924DC">
        <w:rPr>
          <w:rFonts w:ascii="Times New Roman" w:hAnsi="Times New Roman" w:cs="Times New Roman"/>
          <w:i/>
          <w:iCs/>
          <w:color w:val="212121"/>
          <w:sz w:val="16"/>
          <w:szCs w:val="16"/>
          <w:shd w:val="clear" w:color="auto" w:fill="FFFFFF"/>
        </w:rPr>
        <w:t xml:space="preserve">N </w:t>
      </w:r>
      <w:proofErr w:type="spellStart"/>
      <w:r w:rsidRPr="000924DC">
        <w:rPr>
          <w:rFonts w:ascii="Times New Roman" w:hAnsi="Times New Roman" w:cs="Times New Roman"/>
          <w:i/>
          <w:iCs/>
          <w:color w:val="212121"/>
          <w:sz w:val="16"/>
          <w:szCs w:val="16"/>
          <w:shd w:val="clear" w:color="auto" w:fill="FFFFFF"/>
        </w:rPr>
        <w:t>Engl</w:t>
      </w:r>
      <w:proofErr w:type="spellEnd"/>
      <w:r w:rsidRPr="000924DC">
        <w:rPr>
          <w:rFonts w:ascii="Times New Roman" w:hAnsi="Times New Roman" w:cs="Times New Roman"/>
          <w:i/>
          <w:iCs/>
          <w:color w:val="212121"/>
          <w:sz w:val="16"/>
          <w:szCs w:val="16"/>
          <w:shd w:val="clear" w:color="auto" w:fill="FFFFFF"/>
        </w:rPr>
        <w:t xml:space="preserve"> J Med</w:t>
      </w:r>
      <w:r w:rsidRPr="000924DC">
        <w:rPr>
          <w:rFonts w:ascii="Times New Roman" w:hAnsi="Times New Roman" w:cs="Times New Roman"/>
          <w:color w:val="212121"/>
          <w:sz w:val="16"/>
          <w:szCs w:val="16"/>
          <w:shd w:val="clear" w:color="auto" w:fill="FFFFFF"/>
        </w:rPr>
        <w:t>. 1994</w:t>
      </w:r>
      <w:proofErr w:type="gramStart"/>
      <w:r w:rsidRPr="000924DC">
        <w:rPr>
          <w:rFonts w:ascii="Times New Roman" w:hAnsi="Times New Roman" w:cs="Times New Roman"/>
          <w:color w:val="212121"/>
          <w:sz w:val="16"/>
          <w:szCs w:val="16"/>
          <w:shd w:val="clear" w:color="auto" w:fill="FFFFFF"/>
        </w:rPr>
        <w:t>;330</w:t>
      </w:r>
      <w:proofErr w:type="gramEnd"/>
      <w:r w:rsidRPr="000924DC">
        <w:rPr>
          <w:rFonts w:ascii="Times New Roman" w:hAnsi="Times New Roman" w:cs="Times New Roman"/>
          <w:color w:val="212121"/>
          <w:sz w:val="16"/>
          <w:szCs w:val="16"/>
          <w:shd w:val="clear" w:color="auto" w:fill="FFFFFF"/>
        </w:rPr>
        <w:t xml:space="preserve">(13):877–884. </w:t>
      </w:r>
      <w:proofErr w:type="spellStart"/>
      <w:r w:rsidRPr="000924DC">
        <w:rPr>
          <w:rFonts w:ascii="Times New Roman" w:hAnsi="Times New Roman" w:cs="Times New Roman"/>
          <w:color w:val="212121"/>
          <w:sz w:val="16"/>
          <w:szCs w:val="16"/>
          <w:shd w:val="clear" w:color="auto" w:fill="FFFFFF"/>
        </w:rPr>
        <w:t>doi</w:t>
      </w:r>
      <w:proofErr w:type="spellEnd"/>
      <w:r w:rsidRPr="000924DC">
        <w:rPr>
          <w:rFonts w:ascii="Times New Roman" w:hAnsi="Times New Roman" w:cs="Times New Roman"/>
          <w:color w:val="212121"/>
          <w:sz w:val="16"/>
          <w:szCs w:val="16"/>
          <w:shd w:val="clear" w:color="auto" w:fill="FFFFFF"/>
        </w:rPr>
        <w:t>: 10.1056/NEJM199403313301301 [</w:t>
      </w:r>
      <w:hyperlink r:id="rId52" w:history="1">
        <w:r w:rsidRPr="000924DC">
          <w:rPr>
            <w:rFonts w:ascii="Times New Roman" w:hAnsi="Times New Roman" w:cs="Times New Roman"/>
            <w:color w:val="376FAA"/>
            <w:sz w:val="16"/>
            <w:szCs w:val="16"/>
            <w:u w:val="single"/>
          </w:rPr>
          <w:t>PubMed</w:t>
        </w:r>
      </w:hyperlink>
      <w:r w:rsidRPr="000924DC">
        <w:rPr>
          <w:rFonts w:ascii="Times New Roman" w:hAnsi="Times New Roman" w:cs="Times New Roman"/>
          <w:color w:val="212121"/>
          <w:sz w:val="16"/>
          <w:szCs w:val="16"/>
          <w:shd w:val="clear" w:color="auto" w:fill="FFFFFF"/>
        </w:rPr>
        <w:t>] [</w:t>
      </w:r>
      <w:proofErr w:type="spellStart"/>
      <w:r w:rsidRPr="000924DC">
        <w:rPr>
          <w:rFonts w:ascii="Times New Roman" w:hAnsi="Times New Roman" w:cs="Times New Roman"/>
          <w:color w:val="212121"/>
          <w:sz w:val="16"/>
          <w:szCs w:val="16"/>
          <w:shd w:val="clear" w:color="auto" w:fill="FFFFFF"/>
        </w:rPr>
        <w:fldChar w:fldCharType="begin"/>
      </w:r>
      <w:r w:rsidRPr="000924DC">
        <w:rPr>
          <w:rFonts w:ascii="Times New Roman" w:hAnsi="Times New Roman" w:cs="Times New Roman"/>
          <w:color w:val="212121"/>
          <w:sz w:val="16"/>
          <w:szCs w:val="16"/>
          <w:shd w:val="clear" w:color="auto" w:fill="FFFFFF"/>
        </w:rPr>
        <w:instrText xml:space="preserve"> HYPERLINK "https://doi.org/10.1056%2FNEJM199403313301301" \t "_blank" </w:instrText>
      </w:r>
      <w:r w:rsidRPr="000924DC">
        <w:rPr>
          <w:rFonts w:ascii="Times New Roman" w:hAnsi="Times New Roman" w:cs="Times New Roman"/>
          <w:color w:val="212121"/>
          <w:sz w:val="16"/>
          <w:szCs w:val="16"/>
          <w:shd w:val="clear" w:color="auto" w:fill="FFFFFF"/>
        </w:rPr>
        <w:fldChar w:fldCharType="separate"/>
      </w:r>
      <w:r w:rsidRPr="000924DC">
        <w:rPr>
          <w:rFonts w:ascii="Times New Roman" w:hAnsi="Times New Roman" w:cs="Times New Roman"/>
          <w:color w:val="376FAA"/>
          <w:sz w:val="16"/>
          <w:szCs w:val="16"/>
          <w:u w:val="single"/>
        </w:rPr>
        <w:t>CrossRef</w:t>
      </w:r>
      <w:proofErr w:type="spellEnd"/>
      <w:r w:rsidRPr="000924DC">
        <w:rPr>
          <w:rFonts w:ascii="Times New Roman" w:hAnsi="Times New Roman" w:cs="Times New Roman"/>
          <w:color w:val="212121"/>
          <w:sz w:val="16"/>
          <w:szCs w:val="16"/>
          <w:shd w:val="clear" w:color="auto" w:fill="FFFFFF"/>
        </w:rPr>
        <w:fldChar w:fldCharType="end"/>
      </w:r>
      <w:r w:rsidRPr="000924DC">
        <w:rPr>
          <w:rFonts w:ascii="Times New Roman" w:hAnsi="Times New Roman" w:cs="Times New Roman"/>
          <w:color w:val="212121"/>
          <w:sz w:val="16"/>
          <w:szCs w:val="16"/>
          <w:shd w:val="clear" w:color="auto" w:fill="FFFFFF"/>
        </w:rPr>
        <w:t>] [</w:t>
      </w:r>
      <w:hyperlink r:id="rId53" w:tgtFrame="_blank" w:history="1">
        <w:r w:rsidRPr="000924DC">
          <w:rPr>
            <w:rFonts w:ascii="Times New Roman" w:hAnsi="Times New Roman" w:cs="Times New Roman"/>
            <w:color w:val="376FAA"/>
            <w:sz w:val="16"/>
            <w:szCs w:val="16"/>
            <w:u w:val="single"/>
          </w:rPr>
          <w:t>Google Scholar</w:t>
        </w:r>
      </w:hyperlink>
      <w:r w:rsidRPr="000924DC">
        <w:rPr>
          <w:rFonts w:ascii="Times New Roman" w:hAnsi="Times New Roman" w:cs="Times New Roman"/>
          <w:color w:val="212121"/>
          <w:sz w:val="16"/>
          <w:szCs w:val="16"/>
          <w:shd w:val="clear" w:color="auto" w:fill="FFFFFF"/>
        </w:rPr>
        <w:t>]</w:t>
      </w:r>
    </w:p>
    <w:p w14:paraId="6327DBB0" w14:textId="77777777" w:rsidR="00AB73B4" w:rsidRPr="000924DC" w:rsidRDefault="00AB73B4" w:rsidP="000924DC">
      <w:pPr>
        <w:shd w:val="clear" w:color="auto" w:fill="FFFFFF"/>
        <w:spacing w:line="240" w:lineRule="auto"/>
        <w:jc w:val="both"/>
        <w:rPr>
          <w:rFonts w:ascii="Times New Roman" w:eastAsia="Times New Roman" w:hAnsi="Times New Roman" w:cs="Times New Roman"/>
          <w:color w:val="212121"/>
          <w:sz w:val="16"/>
          <w:szCs w:val="16"/>
          <w:lang w:eastAsia="en-IN"/>
        </w:rPr>
      </w:pPr>
    </w:p>
    <w:p w14:paraId="0B23CC9A" w14:textId="77777777" w:rsidR="00AB73B4" w:rsidRPr="000924DC" w:rsidRDefault="00AB73B4" w:rsidP="000924DC">
      <w:pPr>
        <w:jc w:val="both"/>
        <w:rPr>
          <w:rFonts w:ascii="Times New Roman" w:hAnsi="Times New Roman" w:cs="Times New Roman"/>
          <w:sz w:val="16"/>
          <w:szCs w:val="16"/>
        </w:rPr>
      </w:pPr>
    </w:p>
    <w:sectPr w:rsidR="00AB73B4" w:rsidRPr="000924DC" w:rsidSect="003D35D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4509"/>
    <w:multiLevelType w:val="hybridMultilevel"/>
    <w:tmpl w:val="50C615B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0C4AD1"/>
    <w:multiLevelType w:val="hybridMultilevel"/>
    <w:tmpl w:val="FA2026F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1D7DED"/>
    <w:multiLevelType w:val="hybridMultilevel"/>
    <w:tmpl w:val="962CA04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FDF72BA"/>
    <w:multiLevelType w:val="hybridMultilevel"/>
    <w:tmpl w:val="5A40AC1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25A3EE9"/>
    <w:multiLevelType w:val="hybridMultilevel"/>
    <w:tmpl w:val="FD067216"/>
    <w:lvl w:ilvl="0" w:tplc="FE325C08">
      <w:start w:val="1"/>
      <w:numFmt w:val="upp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2E22805"/>
    <w:multiLevelType w:val="hybridMultilevel"/>
    <w:tmpl w:val="26145B7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9D40E8B"/>
    <w:multiLevelType w:val="hybridMultilevel"/>
    <w:tmpl w:val="4542489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DFB"/>
    <w:rsid w:val="000924DC"/>
    <w:rsid w:val="00092F6F"/>
    <w:rsid w:val="000F0055"/>
    <w:rsid w:val="00260D66"/>
    <w:rsid w:val="002B115A"/>
    <w:rsid w:val="003B6DFB"/>
    <w:rsid w:val="003D35D0"/>
    <w:rsid w:val="003E67FE"/>
    <w:rsid w:val="00413AEB"/>
    <w:rsid w:val="00497DDE"/>
    <w:rsid w:val="00535699"/>
    <w:rsid w:val="005F4ED9"/>
    <w:rsid w:val="006334C6"/>
    <w:rsid w:val="0065645E"/>
    <w:rsid w:val="006E5425"/>
    <w:rsid w:val="0071187A"/>
    <w:rsid w:val="008020AF"/>
    <w:rsid w:val="00820E8D"/>
    <w:rsid w:val="00870D89"/>
    <w:rsid w:val="009550FD"/>
    <w:rsid w:val="0098711B"/>
    <w:rsid w:val="009D0882"/>
    <w:rsid w:val="00AB73B4"/>
    <w:rsid w:val="00AD0B63"/>
    <w:rsid w:val="00BC675F"/>
    <w:rsid w:val="00BD5B53"/>
    <w:rsid w:val="00C328E4"/>
    <w:rsid w:val="00C47595"/>
    <w:rsid w:val="00C84491"/>
    <w:rsid w:val="00CF788E"/>
    <w:rsid w:val="00DB4331"/>
    <w:rsid w:val="00DF3D8D"/>
    <w:rsid w:val="00E8427B"/>
    <w:rsid w:val="00EA33CC"/>
    <w:rsid w:val="00EC35AC"/>
    <w:rsid w:val="00ED0C34"/>
    <w:rsid w:val="00FB3050"/>
    <w:rsid w:val="00FE264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DFE5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87A"/>
    <w:rPr>
      <w:rFonts w:ascii="Tahoma" w:hAnsi="Tahoma" w:cs="Tahoma"/>
      <w:sz w:val="16"/>
      <w:szCs w:val="16"/>
    </w:rPr>
  </w:style>
  <w:style w:type="character" w:styleId="Hyperlink">
    <w:name w:val="Hyperlink"/>
    <w:basedOn w:val="DefaultParagraphFont"/>
    <w:uiPriority w:val="99"/>
    <w:unhideWhenUsed/>
    <w:rsid w:val="0071187A"/>
    <w:rPr>
      <w:color w:val="0000FF"/>
      <w:u w:val="single"/>
    </w:rPr>
  </w:style>
  <w:style w:type="character" w:customStyle="1" w:styleId="mixed-citation">
    <w:name w:val="mixed-citation"/>
    <w:basedOn w:val="DefaultParagraphFont"/>
    <w:rsid w:val="005F4ED9"/>
  </w:style>
  <w:style w:type="character" w:customStyle="1" w:styleId="ref-journal">
    <w:name w:val="ref-journal"/>
    <w:basedOn w:val="DefaultParagraphFont"/>
    <w:rsid w:val="005F4ED9"/>
  </w:style>
  <w:style w:type="character" w:customStyle="1" w:styleId="nowrap">
    <w:name w:val="nowrap"/>
    <w:basedOn w:val="DefaultParagraphFont"/>
    <w:rsid w:val="005F4ED9"/>
  </w:style>
  <w:style w:type="character" w:customStyle="1" w:styleId="ref-title">
    <w:name w:val="ref-title"/>
    <w:basedOn w:val="DefaultParagraphFont"/>
    <w:rsid w:val="00AB73B4"/>
  </w:style>
  <w:style w:type="character" w:customStyle="1" w:styleId="ref-vol">
    <w:name w:val="ref-vol"/>
    <w:basedOn w:val="DefaultParagraphFont"/>
    <w:rsid w:val="00AB73B4"/>
  </w:style>
  <w:style w:type="character" w:customStyle="1" w:styleId="ref-iss">
    <w:name w:val="ref-iss"/>
    <w:basedOn w:val="DefaultParagraphFont"/>
    <w:rsid w:val="00AB73B4"/>
  </w:style>
  <w:style w:type="paragraph" w:customStyle="1" w:styleId="Affiliation">
    <w:name w:val="Affiliation"/>
    <w:uiPriority w:val="99"/>
    <w:rsid w:val="009D0882"/>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9D0882"/>
    <w:pPr>
      <w:spacing w:before="360" w:after="40" w:line="240" w:lineRule="auto"/>
      <w:jc w:val="center"/>
    </w:pPr>
    <w:rPr>
      <w:rFonts w:ascii="Times New Roman" w:eastAsia="Times New Roman" w:hAnsi="Times New Roman" w:cs="Times New Roman"/>
      <w:noProof/>
      <w:lang w:val="en-US"/>
    </w:rPr>
  </w:style>
  <w:style w:type="character" w:customStyle="1" w:styleId="UnresolvedMention">
    <w:name w:val="Unresolved Mention"/>
    <w:basedOn w:val="DefaultParagraphFont"/>
    <w:uiPriority w:val="99"/>
    <w:semiHidden/>
    <w:unhideWhenUsed/>
    <w:rsid w:val="009D0882"/>
    <w:rPr>
      <w:color w:val="605E5C"/>
      <w:shd w:val="clear" w:color="auto" w:fill="E1DFDD"/>
    </w:rPr>
  </w:style>
  <w:style w:type="paragraph" w:styleId="NoSpacing">
    <w:name w:val="No Spacing"/>
    <w:uiPriority w:val="1"/>
    <w:qFormat/>
    <w:rsid w:val="006334C6"/>
    <w:pPr>
      <w:spacing w:after="0" w:line="240" w:lineRule="auto"/>
    </w:pPr>
  </w:style>
  <w:style w:type="character" w:customStyle="1" w:styleId="oword">
    <w:name w:val="oword"/>
    <w:basedOn w:val="DefaultParagraphFont"/>
    <w:rsid w:val="00EC35AC"/>
  </w:style>
  <w:style w:type="table" w:styleId="TableGrid">
    <w:name w:val="Table Grid"/>
    <w:basedOn w:val="TableNormal"/>
    <w:uiPriority w:val="59"/>
    <w:rsid w:val="00E84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24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87A"/>
    <w:rPr>
      <w:rFonts w:ascii="Tahoma" w:hAnsi="Tahoma" w:cs="Tahoma"/>
      <w:sz w:val="16"/>
      <w:szCs w:val="16"/>
    </w:rPr>
  </w:style>
  <w:style w:type="character" w:styleId="Hyperlink">
    <w:name w:val="Hyperlink"/>
    <w:basedOn w:val="DefaultParagraphFont"/>
    <w:uiPriority w:val="99"/>
    <w:unhideWhenUsed/>
    <w:rsid w:val="0071187A"/>
    <w:rPr>
      <w:color w:val="0000FF"/>
      <w:u w:val="single"/>
    </w:rPr>
  </w:style>
  <w:style w:type="character" w:customStyle="1" w:styleId="mixed-citation">
    <w:name w:val="mixed-citation"/>
    <w:basedOn w:val="DefaultParagraphFont"/>
    <w:rsid w:val="005F4ED9"/>
  </w:style>
  <w:style w:type="character" w:customStyle="1" w:styleId="ref-journal">
    <w:name w:val="ref-journal"/>
    <w:basedOn w:val="DefaultParagraphFont"/>
    <w:rsid w:val="005F4ED9"/>
  </w:style>
  <w:style w:type="character" w:customStyle="1" w:styleId="nowrap">
    <w:name w:val="nowrap"/>
    <w:basedOn w:val="DefaultParagraphFont"/>
    <w:rsid w:val="005F4ED9"/>
  </w:style>
  <w:style w:type="character" w:customStyle="1" w:styleId="ref-title">
    <w:name w:val="ref-title"/>
    <w:basedOn w:val="DefaultParagraphFont"/>
    <w:rsid w:val="00AB73B4"/>
  </w:style>
  <w:style w:type="character" w:customStyle="1" w:styleId="ref-vol">
    <w:name w:val="ref-vol"/>
    <w:basedOn w:val="DefaultParagraphFont"/>
    <w:rsid w:val="00AB73B4"/>
  </w:style>
  <w:style w:type="character" w:customStyle="1" w:styleId="ref-iss">
    <w:name w:val="ref-iss"/>
    <w:basedOn w:val="DefaultParagraphFont"/>
    <w:rsid w:val="00AB73B4"/>
  </w:style>
  <w:style w:type="paragraph" w:customStyle="1" w:styleId="Affiliation">
    <w:name w:val="Affiliation"/>
    <w:uiPriority w:val="99"/>
    <w:rsid w:val="009D0882"/>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9D0882"/>
    <w:pPr>
      <w:spacing w:before="360" w:after="40" w:line="240" w:lineRule="auto"/>
      <w:jc w:val="center"/>
    </w:pPr>
    <w:rPr>
      <w:rFonts w:ascii="Times New Roman" w:eastAsia="Times New Roman" w:hAnsi="Times New Roman" w:cs="Times New Roman"/>
      <w:noProof/>
      <w:lang w:val="en-US"/>
    </w:rPr>
  </w:style>
  <w:style w:type="character" w:customStyle="1" w:styleId="UnresolvedMention">
    <w:name w:val="Unresolved Mention"/>
    <w:basedOn w:val="DefaultParagraphFont"/>
    <w:uiPriority w:val="99"/>
    <w:semiHidden/>
    <w:unhideWhenUsed/>
    <w:rsid w:val="009D0882"/>
    <w:rPr>
      <w:color w:val="605E5C"/>
      <w:shd w:val="clear" w:color="auto" w:fill="E1DFDD"/>
    </w:rPr>
  </w:style>
  <w:style w:type="paragraph" w:styleId="NoSpacing">
    <w:name w:val="No Spacing"/>
    <w:uiPriority w:val="1"/>
    <w:qFormat/>
    <w:rsid w:val="006334C6"/>
    <w:pPr>
      <w:spacing w:after="0" w:line="240" w:lineRule="auto"/>
    </w:pPr>
  </w:style>
  <w:style w:type="character" w:customStyle="1" w:styleId="oword">
    <w:name w:val="oword"/>
    <w:basedOn w:val="DefaultParagraphFont"/>
    <w:rsid w:val="00EC35AC"/>
  </w:style>
  <w:style w:type="table" w:styleId="TableGrid">
    <w:name w:val="Table Grid"/>
    <w:basedOn w:val="TableNormal"/>
    <w:uiPriority w:val="59"/>
    <w:rsid w:val="00E84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924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157065">
      <w:bodyDiv w:val="1"/>
      <w:marLeft w:val="0"/>
      <w:marRight w:val="0"/>
      <w:marTop w:val="0"/>
      <w:marBottom w:val="0"/>
      <w:divBdr>
        <w:top w:val="none" w:sz="0" w:space="0" w:color="auto"/>
        <w:left w:val="none" w:sz="0" w:space="0" w:color="auto"/>
        <w:bottom w:val="none" w:sz="0" w:space="0" w:color="auto"/>
        <w:right w:val="none" w:sz="0" w:space="0" w:color="auto"/>
      </w:divBdr>
    </w:div>
    <w:div w:id="282661591">
      <w:bodyDiv w:val="1"/>
      <w:marLeft w:val="0"/>
      <w:marRight w:val="0"/>
      <w:marTop w:val="0"/>
      <w:marBottom w:val="0"/>
      <w:divBdr>
        <w:top w:val="none" w:sz="0" w:space="0" w:color="auto"/>
        <w:left w:val="none" w:sz="0" w:space="0" w:color="auto"/>
        <w:bottom w:val="none" w:sz="0" w:space="0" w:color="auto"/>
        <w:right w:val="none" w:sz="0" w:space="0" w:color="auto"/>
      </w:divBdr>
      <w:divsChild>
        <w:div w:id="394662373">
          <w:marLeft w:val="0"/>
          <w:marRight w:val="0"/>
          <w:marTop w:val="200"/>
          <w:marBottom w:val="200"/>
          <w:divBdr>
            <w:top w:val="none" w:sz="0" w:space="0" w:color="auto"/>
            <w:left w:val="none" w:sz="0" w:space="0" w:color="auto"/>
            <w:bottom w:val="none" w:sz="0" w:space="0" w:color="auto"/>
            <w:right w:val="none" w:sz="0" w:space="0" w:color="auto"/>
          </w:divBdr>
        </w:div>
        <w:div w:id="242951271">
          <w:marLeft w:val="0"/>
          <w:marRight w:val="0"/>
          <w:marTop w:val="200"/>
          <w:marBottom w:val="200"/>
          <w:divBdr>
            <w:top w:val="none" w:sz="0" w:space="0" w:color="auto"/>
            <w:left w:val="none" w:sz="0" w:space="0" w:color="auto"/>
            <w:bottom w:val="none" w:sz="0" w:space="0" w:color="auto"/>
            <w:right w:val="none" w:sz="0" w:space="0" w:color="auto"/>
          </w:divBdr>
        </w:div>
      </w:divsChild>
    </w:div>
    <w:div w:id="308827575">
      <w:bodyDiv w:val="1"/>
      <w:marLeft w:val="0"/>
      <w:marRight w:val="0"/>
      <w:marTop w:val="0"/>
      <w:marBottom w:val="0"/>
      <w:divBdr>
        <w:top w:val="none" w:sz="0" w:space="0" w:color="auto"/>
        <w:left w:val="none" w:sz="0" w:space="0" w:color="auto"/>
        <w:bottom w:val="none" w:sz="0" w:space="0" w:color="auto"/>
        <w:right w:val="none" w:sz="0" w:space="0" w:color="auto"/>
      </w:divBdr>
    </w:div>
    <w:div w:id="372075020">
      <w:bodyDiv w:val="1"/>
      <w:marLeft w:val="0"/>
      <w:marRight w:val="0"/>
      <w:marTop w:val="0"/>
      <w:marBottom w:val="0"/>
      <w:divBdr>
        <w:top w:val="none" w:sz="0" w:space="0" w:color="auto"/>
        <w:left w:val="none" w:sz="0" w:space="0" w:color="auto"/>
        <w:bottom w:val="none" w:sz="0" w:space="0" w:color="auto"/>
        <w:right w:val="none" w:sz="0" w:space="0" w:color="auto"/>
      </w:divBdr>
    </w:div>
    <w:div w:id="686561032">
      <w:bodyDiv w:val="1"/>
      <w:marLeft w:val="0"/>
      <w:marRight w:val="0"/>
      <w:marTop w:val="0"/>
      <w:marBottom w:val="0"/>
      <w:divBdr>
        <w:top w:val="none" w:sz="0" w:space="0" w:color="auto"/>
        <w:left w:val="none" w:sz="0" w:space="0" w:color="auto"/>
        <w:bottom w:val="none" w:sz="0" w:space="0" w:color="auto"/>
        <w:right w:val="none" w:sz="0" w:space="0" w:color="auto"/>
      </w:divBdr>
    </w:div>
    <w:div w:id="911698359">
      <w:bodyDiv w:val="1"/>
      <w:marLeft w:val="0"/>
      <w:marRight w:val="0"/>
      <w:marTop w:val="0"/>
      <w:marBottom w:val="0"/>
      <w:divBdr>
        <w:top w:val="none" w:sz="0" w:space="0" w:color="auto"/>
        <w:left w:val="none" w:sz="0" w:space="0" w:color="auto"/>
        <w:bottom w:val="none" w:sz="0" w:space="0" w:color="auto"/>
        <w:right w:val="none" w:sz="0" w:space="0" w:color="auto"/>
      </w:divBdr>
      <w:divsChild>
        <w:div w:id="1248344428">
          <w:marLeft w:val="0"/>
          <w:marRight w:val="0"/>
          <w:marTop w:val="200"/>
          <w:marBottom w:val="200"/>
          <w:divBdr>
            <w:top w:val="none" w:sz="0" w:space="0" w:color="auto"/>
            <w:left w:val="none" w:sz="0" w:space="0" w:color="auto"/>
            <w:bottom w:val="none" w:sz="0" w:space="0" w:color="auto"/>
            <w:right w:val="none" w:sz="0" w:space="0" w:color="auto"/>
          </w:divBdr>
        </w:div>
        <w:div w:id="2064524332">
          <w:marLeft w:val="0"/>
          <w:marRight w:val="0"/>
          <w:marTop w:val="200"/>
          <w:marBottom w:val="200"/>
          <w:divBdr>
            <w:top w:val="none" w:sz="0" w:space="0" w:color="auto"/>
            <w:left w:val="none" w:sz="0" w:space="0" w:color="auto"/>
            <w:bottom w:val="none" w:sz="0" w:space="0" w:color="auto"/>
            <w:right w:val="none" w:sz="0" w:space="0" w:color="auto"/>
          </w:divBdr>
        </w:div>
      </w:divsChild>
    </w:div>
    <w:div w:id="913927372">
      <w:bodyDiv w:val="1"/>
      <w:marLeft w:val="0"/>
      <w:marRight w:val="0"/>
      <w:marTop w:val="0"/>
      <w:marBottom w:val="0"/>
      <w:divBdr>
        <w:top w:val="none" w:sz="0" w:space="0" w:color="auto"/>
        <w:left w:val="none" w:sz="0" w:space="0" w:color="auto"/>
        <w:bottom w:val="none" w:sz="0" w:space="0" w:color="auto"/>
        <w:right w:val="none" w:sz="0" w:space="0" w:color="auto"/>
      </w:divBdr>
    </w:div>
    <w:div w:id="1011225545">
      <w:bodyDiv w:val="1"/>
      <w:marLeft w:val="0"/>
      <w:marRight w:val="0"/>
      <w:marTop w:val="0"/>
      <w:marBottom w:val="0"/>
      <w:divBdr>
        <w:top w:val="none" w:sz="0" w:space="0" w:color="auto"/>
        <w:left w:val="none" w:sz="0" w:space="0" w:color="auto"/>
        <w:bottom w:val="none" w:sz="0" w:space="0" w:color="auto"/>
        <w:right w:val="none" w:sz="0" w:space="0" w:color="auto"/>
      </w:divBdr>
    </w:div>
    <w:div w:id="1017925712">
      <w:bodyDiv w:val="1"/>
      <w:marLeft w:val="0"/>
      <w:marRight w:val="0"/>
      <w:marTop w:val="0"/>
      <w:marBottom w:val="0"/>
      <w:divBdr>
        <w:top w:val="none" w:sz="0" w:space="0" w:color="auto"/>
        <w:left w:val="none" w:sz="0" w:space="0" w:color="auto"/>
        <w:bottom w:val="none" w:sz="0" w:space="0" w:color="auto"/>
        <w:right w:val="none" w:sz="0" w:space="0" w:color="auto"/>
      </w:divBdr>
    </w:div>
    <w:div w:id="1137648026">
      <w:bodyDiv w:val="1"/>
      <w:marLeft w:val="0"/>
      <w:marRight w:val="0"/>
      <w:marTop w:val="0"/>
      <w:marBottom w:val="0"/>
      <w:divBdr>
        <w:top w:val="none" w:sz="0" w:space="0" w:color="auto"/>
        <w:left w:val="none" w:sz="0" w:space="0" w:color="auto"/>
        <w:bottom w:val="none" w:sz="0" w:space="0" w:color="auto"/>
        <w:right w:val="none" w:sz="0" w:space="0" w:color="auto"/>
      </w:divBdr>
    </w:div>
    <w:div w:id="1197501041">
      <w:bodyDiv w:val="1"/>
      <w:marLeft w:val="0"/>
      <w:marRight w:val="0"/>
      <w:marTop w:val="0"/>
      <w:marBottom w:val="0"/>
      <w:divBdr>
        <w:top w:val="none" w:sz="0" w:space="0" w:color="auto"/>
        <w:left w:val="none" w:sz="0" w:space="0" w:color="auto"/>
        <w:bottom w:val="none" w:sz="0" w:space="0" w:color="auto"/>
        <w:right w:val="none" w:sz="0" w:space="0" w:color="auto"/>
      </w:divBdr>
      <w:divsChild>
        <w:div w:id="1099594547">
          <w:marLeft w:val="0"/>
          <w:marRight w:val="0"/>
          <w:marTop w:val="200"/>
          <w:marBottom w:val="200"/>
          <w:divBdr>
            <w:top w:val="none" w:sz="0" w:space="0" w:color="auto"/>
            <w:left w:val="none" w:sz="0" w:space="0" w:color="auto"/>
            <w:bottom w:val="none" w:sz="0" w:space="0" w:color="auto"/>
            <w:right w:val="none" w:sz="0" w:space="0" w:color="auto"/>
          </w:divBdr>
        </w:div>
        <w:div w:id="1999187858">
          <w:marLeft w:val="0"/>
          <w:marRight w:val="0"/>
          <w:marTop w:val="200"/>
          <w:marBottom w:val="200"/>
          <w:divBdr>
            <w:top w:val="none" w:sz="0" w:space="0" w:color="auto"/>
            <w:left w:val="none" w:sz="0" w:space="0" w:color="auto"/>
            <w:bottom w:val="none" w:sz="0" w:space="0" w:color="auto"/>
            <w:right w:val="none" w:sz="0" w:space="0" w:color="auto"/>
          </w:divBdr>
        </w:div>
        <w:div w:id="162477644">
          <w:marLeft w:val="0"/>
          <w:marRight w:val="0"/>
          <w:marTop w:val="200"/>
          <w:marBottom w:val="200"/>
          <w:divBdr>
            <w:top w:val="none" w:sz="0" w:space="0" w:color="auto"/>
            <w:left w:val="none" w:sz="0" w:space="0" w:color="auto"/>
            <w:bottom w:val="none" w:sz="0" w:space="0" w:color="auto"/>
            <w:right w:val="none" w:sz="0" w:space="0" w:color="auto"/>
          </w:divBdr>
        </w:div>
        <w:div w:id="545482387">
          <w:marLeft w:val="0"/>
          <w:marRight w:val="0"/>
          <w:marTop w:val="200"/>
          <w:marBottom w:val="200"/>
          <w:divBdr>
            <w:top w:val="none" w:sz="0" w:space="0" w:color="auto"/>
            <w:left w:val="none" w:sz="0" w:space="0" w:color="auto"/>
            <w:bottom w:val="none" w:sz="0" w:space="0" w:color="auto"/>
            <w:right w:val="none" w:sz="0" w:space="0" w:color="auto"/>
          </w:divBdr>
        </w:div>
        <w:div w:id="867329819">
          <w:marLeft w:val="0"/>
          <w:marRight w:val="0"/>
          <w:marTop w:val="200"/>
          <w:marBottom w:val="200"/>
          <w:divBdr>
            <w:top w:val="none" w:sz="0" w:space="0" w:color="auto"/>
            <w:left w:val="none" w:sz="0" w:space="0" w:color="auto"/>
            <w:bottom w:val="none" w:sz="0" w:space="0" w:color="auto"/>
            <w:right w:val="none" w:sz="0" w:space="0" w:color="auto"/>
          </w:divBdr>
        </w:div>
        <w:div w:id="582376536">
          <w:marLeft w:val="0"/>
          <w:marRight w:val="0"/>
          <w:marTop w:val="200"/>
          <w:marBottom w:val="200"/>
          <w:divBdr>
            <w:top w:val="none" w:sz="0" w:space="0" w:color="auto"/>
            <w:left w:val="none" w:sz="0" w:space="0" w:color="auto"/>
            <w:bottom w:val="none" w:sz="0" w:space="0" w:color="auto"/>
            <w:right w:val="none" w:sz="0" w:space="0" w:color="auto"/>
          </w:divBdr>
        </w:div>
      </w:divsChild>
    </w:div>
    <w:div w:id="1408724337">
      <w:bodyDiv w:val="1"/>
      <w:marLeft w:val="0"/>
      <w:marRight w:val="0"/>
      <w:marTop w:val="0"/>
      <w:marBottom w:val="0"/>
      <w:divBdr>
        <w:top w:val="none" w:sz="0" w:space="0" w:color="auto"/>
        <w:left w:val="none" w:sz="0" w:space="0" w:color="auto"/>
        <w:bottom w:val="none" w:sz="0" w:space="0" w:color="auto"/>
        <w:right w:val="none" w:sz="0" w:space="0" w:color="auto"/>
      </w:divBdr>
    </w:div>
    <w:div w:id="1623266547">
      <w:bodyDiv w:val="1"/>
      <w:marLeft w:val="0"/>
      <w:marRight w:val="0"/>
      <w:marTop w:val="0"/>
      <w:marBottom w:val="0"/>
      <w:divBdr>
        <w:top w:val="none" w:sz="0" w:space="0" w:color="auto"/>
        <w:left w:val="none" w:sz="0" w:space="0" w:color="auto"/>
        <w:bottom w:val="none" w:sz="0" w:space="0" w:color="auto"/>
        <w:right w:val="none" w:sz="0" w:space="0" w:color="auto"/>
      </w:divBdr>
    </w:div>
    <w:div w:id="1673726388">
      <w:bodyDiv w:val="1"/>
      <w:marLeft w:val="0"/>
      <w:marRight w:val="0"/>
      <w:marTop w:val="0"/>
      <w:marBottom w:val="0"/>
      <w:divBdr>
        <w:top w:val="none" w:sz="0" w:space="0" w:color="auto"/>
        <w:left w:val="none" w:sz="0" w:space="0" w:color="auto"/>
        <w:bottom w:val="none" w:sz="0" w:space="0" w:color="auto"/>
        <w:right w:val="none" w:sz="0" w:space="0" w:color="auto"/>
      </w:divBdr>
    </w:div>
    <w:div w:id="1955671060">
      <w:bodyDiv w:val="1"/>
      <w:marLeft w:val="0"/>
      <w:marRight w:val="0"/>
      <w:marTop w:val="0"/>
      <w:marBottom w:val="0"/>
      <w:divBdr>
        <w:top w:val="none" w:sz="0" w:space="0" w:color="auto"/>
        <w:left w:val="none" w:sz="0" w:space="0" w:color="auto"/>
        <w:bottom w:val="none" w:sz="0" w:space="0" w:color="auto"/>
        <w:right w:val="none" w:sz="0" w:space="0" w:color="auto"/>
      </w:divBdr>
    </w:div>
    <w:div w:id="2090611670">
      <w:bodyDiv w:val="1"/>
      <w:marLeft w:val="0"/>
      <w:marRight w:val="0"/>
      <w:marTop w:val="0"/>
      <w:marBottom w:val="0"/>
      <w:divBdr>
        <w:top w:val="none" w:sz="0" w:space="0" w:color="auto"/>
        <w:left w:val="none" w:sz="0" w:space="0" w:color="auto"/>
        <w:bottom w:val="none" w:sz="0" w:space="0" w:color="auto"/>
        <w:right w:val="none" w:sz="0" w:space="0" w:color="auto"/>
      </w:divBdr>
      <w:divsChild>
        <w:div w:id="277681294">
          <w:marLeft w:val="0"/>
          <w:marRight w:val="0"/>
          <w:marTop w:val="200"/>
          <w:marBottom w:val="200"/>
          <w:divBdr>
            <w:top w:val="none" w:sz="0" w:space="0" w:color="auto"/>
            <w:left w:val="none" w:sz="0" w:space="0" w:color="auto"/>
            <w:bottom w:val="none" w:sz="0" w:space="0" w:color="auto"/>
            <w:right w:val="none" w:sz="0" w:space="0" w:color="auto"/>
          </w:divBdr>
        </w:div>
        <w:div w:id="743796493">
          <w:marLeft w:val="0"/>
          <w:marRight w:val="0"/>
          <w:marTop w:val="0"/>
          <w:marBottom w:val="0"/>
          <w:divBdr>
            <w:top w:val="none" w:sz="0" w:space="0" w:color="auto"/>
            <w:left w:val="none" w:sz="0" w:space="0" w:color="auto"/>
            <w:bottom w:val="none" w:sz="0" w:space="0" w:color="auto"/>
            <w:right w:val="none" w:sz="0" w:space="0" w:color="auto"/>
          </w:divBdr>
        </w:div>
      </w:divsChild>
    </w:div>
    <w:div w:id="212122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7015670/" TargetMode="External"/><Relationship Id="rId18" Type="http://schemas.openxmlformats.org/officeDocument/2006/relationships/hyperlink" Target="https://scholar.google.com/scholar_lookup?journal=JAMA&amp;title=Prevalence+of+chronic+kidney+disease+in+the+United+States&amp;author=J+Coresh&amp;author=E+Selvin&amp;author=LA+Stevens&amp;volume=298&amp;issue=17&amp;publication_year=2007&amp;pages=2038-2047&amp;pmid=17986697&amp;doi=10.1001/jama.298.17.2038&amp;" TargetMode="External"/><Relationship Id="rId26" Type="http://schemas.openxmlformats.org/officeDocument/2006/relationships/hyperlink" Target="https://scholar.google.com/scholar_lookup?journal=Lancet&amp;title=Chronic+kidney+disease:+global+dimension+and+perspectives&amp;author=V+Jha&amp;author=G+Garcia-Garcia&amp;author=K+Iseki&amp;volume=382&amp;issue=9888&amp;publication_year=2013&amp;pages=260-272&amp;pmid=23727169&amp;doi=10.1016/S0140-6736(13)60687-X&amp;" TargetMode="External"/><Relationship Id="rId39" Type="http://schemas.openxmlformats.org/officeDocument/2006/relationships/hyperlink" Target="https://scholar.google.com/scholar_lookup?title=2018+USRDS+Annual+Data+Report:+Epidemiology+of+Kidney+Disease+in+the+United+States&amp;publication_year=2018&amp;" TargetMode="External"/><Relationship Id="rId21" Type="http://schemas.openxmlformats.org/officeDocument/2006/relationships/hyperlink" Target="https://www.ncbi.nlm.nih.gov/pmc/articles/PMC2652122/" TargetMode="External"/><Relationship Id="rId34" Type="http://schemas.openxmlformats.org/officeDocument/2006/relationships/hyperlink" Target="https://scholar.google.com/scholar_lookup?journal=Nephrol+Dial+Transplant&amp;title=Laboratory+issues+in+measuring+and+reporting+urine+albumin&amp;author=WG+Miller&amp;author=DE+Bruns&amp;volume=24&amp;issue=3&amp;publication_year=2009&amp;pages=717-718&amp;pmid=19225022&amp;doi=10.1093/ndt/gfp022&amp;" TargetMode="External"/><Relationship Id="rId42" Type="http://schemas.openxmlformats.org/officeDocument/2006/relationships/hyperlink" Target="https://pubmed.ncbi.nlm.nih.gov/29146535" TargetMode="External"/><Relationship Id="rId47" Type="http://schemas.openxmlformats.org/officeDocument/2006/relationships/hyperlink" Target="https://scholar.google.com/scholar_lookup?journal=Nephrol+Dial+Transplant&amp;title=Guideline+Development+Group.+Clinical+practice+guideline+on+management+of+patients+with+diabetes+and+chronic+kidney+disease+stage+3b+or+higher+(eGFR+%3C45+mL/min)&amp;author=H+Bilo&amp;author=L+Coentr%C3%A3o&amp;author=C+Couchoud&amp;volume=30&amp;issue=suppl+2&amp;publication_year=2015&amp;pages=ii1-ii142&amp;pmid=25940656&amp;doi=10.1093/ndt/gfv100&amp;" TargetMode="External"/><Relationship Id="rId50" Type="http://schemas.openxmlformats.org/officeDocument/2006/relationships/hyperlink" Target="https://pubmed.ncbi.nlm.nih.gov/24206457" TargetMode="External"/><Relationship Id="rId55"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ncbi.nlm.nih.gov/pmc/articles/PMC7015670/" TargetMode="External"/><Relationship Id="rId29" Type="http://schemas.openxmlformats.org/officeDocument/2006/relationships/hyperlink" Target="https://pubmed.ncbi.nlm.nih.gov/26221752" TargetMode="External"/><Relationship Id="rId11" Type="http://schemas.openxmlformats.org/officeDocument/2006/relationships/hyperlink" Target="https://www.ncbi.nlm.nih.gov/pmc/articles/PMC7015670/" TargetMode="External"/><Relationship Id="rId24" Type="http://schemas.openxmlformats.org/officeDocument/2006/relationships/hyperlink" Target="https://scholar.google.com/scholar_lookup?journal=Arch+Intern+Med&amp;title=Patient+awareness+of+chronic+kidney+disease:+trends+and+predictors&amp;author=LC+Plantinga&amp;author=LE+Boulware&amp;author=J+Coresh&amp;volume=168&amp;issue=20&amp;publication_year=2008&amp;pages=2268-2275&amp;pmid=19001205&amp;doi=10.1001/archinte.168.20.2268&amp;" TargetMode="External"/><Relationship Id="rId32" Type="http://schemas.openxmlformats.org/officeDocument/2006/relationships/hyperlink" Target="https://scholar.google.com/scholar_lookup?title=Brenner+&amp;+Rector%E2%80%99s+the+Kidney&amp;author=K+Skorecki&amp;author=GM+Chertow&amp;author=PA+Marsden&amp;author=MW+Taal&amp;author=ASL+Yu&amp;publication_year=2016&amp;" TargetMode="External"/><Relationship Id="rId37" Type="http://schemas.openxmlformats.org/officeDocument/2006/relationships/hyperlink" Target="https://doi.org/10.1681%2FASN.2008030292" TargetMode="External"/><Relationship Id="rId40" Type="http://schemas.openxmlformats.org/officeDocument/2006/relationships/hyperlink" Target="https://pubmed.ncbi.nlm.nih.gov/24647050" TargetMode="External"/><Relationship Id="rId45" Type="http://schemas.openxmlformats.org/officeDocument/2006/relationships/hyperlink" Target="https://scholar.google.com/scholar_lookup?journal=N+Engl+J+Med&amp;title=VA+NEPHRON-D+Investigators.+Combined+angiotensin+inhibition+for+the+treatment+of+diabetic+nephropathy&amp;author=LF+Fried&amp;author=N+Emanuele&amp;author=JH+Zhang&amp;volume=369&amp;issue=20&amp;publication_year=2013&amp;pages=1892-1903&amp;pmid=24206457&amp;doi=10.1056/NEJMoa1303154&amp;" TargetMode="External"/><Relationship Id="rId53" Type="http://schemas.openxmlformats.org/officeDocument/2006/relationships/hyperlink" Target="https://scholar.google.com/scholar_lookup?journal=N+Engl+J+Med&amp;title=Modification+of+Diet+in+Renal+Disease+Study+Group.+The+effects+of+dietary+protein+restriction+and+blood-pressure+control+on+the+progression+of+chronic+renal+disease&amp;author=S+Klahr&amp;author=AS+Levey&amp;author=GJ+Beck&amp;volume=330&amp;issue=13&amp;publication_year=1994&amp;pages=877-884&amp;pmid=8114857&amp;doi=10.1056/NEJM199403313301301&amp;" TargetMode="External"/><Relationship Id="rId5" Type="http://schemas.openxmlformats.org/officeDocument/2006/relationships/webSettings" Target="webSettings.xml"/><Relationship Id="rId10" Type="http://schemas.openxmlformats.org/officeDocument/2006/relationships/image" Target="media/image2.jpeg"/><Relationship Id="rId19" Type="http://schemas.openxmlformats.org/officeDocument/2006/relationships/hyperlink" Target="https://pubmed.ncbi.nlm.nih.gov/15262664" TargetMode="External"/><Relationship Id="rId31" Type="http://schemas.openxmlformats.org/officeDocument/2006/relationships/hyperlink" Target="https://scholar.google.com/scholar_lookup?journal=Kidney+Int&amp;title=A+systematic+analysis+of+worldwide+population-based+data+on+the+global+burden+of+chronic+kidney+disease+in+2010&amp;author=KT+Mills&amp;author=Y+Xu&amp;author=W+Zhang&amp;volume=88&amp;issue=5&amp;publication_year=2015&amp;pages=950-957&amp;pmid=26221752&amp;doi=10.1038/ki.2015.230&amp;" TargetMode="External"/><Relationship Id="rId44" Type="http://schemas.openxmlformats.org/officeDocument/2006/relationships/hyperlink" Target="https://pubmed.ncbi.nlm.nih.gov/24206457" TargetMode="External"/><Relationship Id="rId52" Type="http://schemas.openxmlformats.org/officeDocument/2006/relationships/hyperlink" Target="https://pubmed.ncbi.nlm.nih.gov/8114857" TargetMode="External"/><Relationship Id="rId4" Type="http://schemas.openxmlformats.org/officeDocument/2006/relationships/settings" Target="settings.xml"/><Relationship Id="rId9" Type="http://schemas.openxmlformats.org/officeDocument/2006/relationships/hyperlink" Target="https://www.ncbi.nlm.nih.gov/pmc/articles/PMC7015670/" TargetMode="External"/><Relationship Id="rId14" Type="http://schemas.openxmlformats.org/officeDocument/2006/relationships/hyperlink" Target="https://www.ncbi.nlm.nih.gov/pmc/articles/PMC7015670/" TargetMode="External"/><Relationship Id="rId22" Type="http://schemas.openxmlformats.org/officeDocument/2006/relationships/hyperlink" Target="https://pubmed.ncbi.nlm.nih.gov/19001205" TargetMode="External"/><Relationship Id="rId27" Type="http://schemas.openxmlformats.org/officeDocument/2006/relationships/hyperlink" Target="https://scholar.google.com/scholar_lookup?journal=Kidney+Int+Suppl&amp;title=KDIGO+2012+clinical+practice+guideline+for+the+evaluation+and+management+of+chronic+kidney+disease&amp;volume=3&amp;issue=1&amp;publication_year=2013&amp;pages=1-150&amp;" TargetMode="External"/><Relationship Id="rId30" Type="http://schemas.openxmlformats.org/officeDocument/2006/relationships/hyperlink" Target="https://doi.org/10.1038%2Fki.2015.230" TargetMode="External"/><Relationship Id="rId35" Type="http://schemas.openxmlformats.org/officeDocument/2006/relationships/hyperlink" Target="https://www.ncbi.nlm.nih.gov/pmc/articles/PMC2637059/" TargetMode="External"/><Relationship Id="rId43" Type="http://schemas.openxmlformats.org/officeDocument/2006/relationships/hyperlink" Target="https://scholar.google.com/scholar_lookup?journal=J+Am+Coll+Cardiol&amp;title=2017+ACC/AHA/AAPA/ABC/ACPM/AGS/APhA/ASH/ASPC/NMA/PCNA+guideline+for+the+prevention,+detection,+evaluation,+and+management+of+high+blood+pressure+in+adults:+a+report+of+the+American+College+of+Cardiology/American+Heart+Association+Task+Force+on+Clinical+Practice+Guidelines&amp;author=PK+Whelton&amp;author=RM+Carey&amp;author=WS+Aronow&amp;volume=71&amp;issue=19&amp;publication_year=2018&amp;pages=e127-e248&amp;pmid=29146535&amp;doi=10.1016/j.jacc.2017.11.006&amp;" TargetMode="External"/><Relationship Id="rId48" Type="http://schemas.openxmlformats.org/officeDocument/2006/relationships/hyperlink" Target="https://pubmed.ncbi.nlm.nih.gov/24352797" TargetMode="External"/><Relationship Id="rId8" Type="http://schemas.openxmlformats.org/officeDocument/2006/relationships/hyperlink" Target="https://www.ncbi.nlm.nih.gov/pmc/articles/PMC7015670/figure/F2/" TargetMode="External"/><Relationship Id="rId51" Type="http://schemas.openxmlformats.org/officeDocument/2006/relationships/hyperlink" Target="https://scholar.google.com/scholar_lookup?journal=N+Engl+J+Med&amp;title=VA+NEPHRON-D+Investigators.+Combined+angiotensin+inhibition+for+the+treatment+of+diabetic+nephropathy&amp;author=LF+Fried&amp;author=N+Emanuele&amp;author=JH+Zhang&amp;volume=369&amp;issue=20&amp;publication_year=2013&amp;pages=1892-1903&amp;pmid=24206457&amp;doi=10.1056/NEJMoa1303154&amp;" TargetMode="External"/><Relationship Id="rId3" Type="http://schemas.microsoft.com/office/2007/relationships/stylesWithEffects" Target="stylesWithEffects.xml"/><Relationship Id="rId12" Type="http://schemas.openxmlformats.org/officeDocument/2006/relationships/hyperlink" Target="https://www.ncbi.nlm.nih.gov/pmc/articles/PMC7015670/" TargetMode="External"/><Relationship Id="rId17" Type="http://schemas.openxmlformats.org/officeDocument/2006/relationships/hyperlink" Target="https://pubmed.ncbi.nlm.nih.gov/17986697" TargetMode="External"/><Relationship Id="rId25" Type="http://schemas.openxmlformats.org/officeDocument/2006/relationships/hyperlink" Target="https://pubmed.ncbi.nlm.nih.gov/23727169" TargetMode="External"/><Relationship Id="rId33" Type="http://schemas.openxmlformats.org/officeDocument/2006/relationships/hyperlink" Target="https://pubmed.ncbi.nlm.nih.gov/19225022" TargetMode="External"/><Relationship Id="rId38" Type="http://schemas.openxmlformats.org/officeDocument/2006/relationships/hyperlink" Target="https://scholar.google.com/scholar_lookup?journal=J+Am+Soc+Nephrol&amp;title=First+morning+voids+are+more+reliable+than+spot+urine+samples+to+assess+microalbuminuria&amp;author=EC+Witte&amp;author=HJ+Lambers+Heerspink&amp;author=D+de+Zeeuw&amp;author=SJ+Bakker&amp;author=PE+de+Jong&amp;volume=20&amp;issue=2&amp;publication_year=2009&amp;pages=436-443&amp;pmid=19092125&amp;doi=10.1681/ASN.2008030292&amp;" TargetMode="External"/><Relationship Id="rId46" Type="http://schemas.openxmlformats.org/officeDocument/2006/relationships/hyperlink" Target="https://pubmed.ncbi.nlm.nih.gov/25940656" TargetMode="External"/><Relationship Id="rId20" Type="http://schemas.openxmlformats.org/officeDocument/2006/relationships/hyperlink" Target="https://scholar.google.com/scholar_lookup?journal=Ann+Intern+Med&amp;title=The+incidence+of+end-stage+renal+disease+is+increasing+faster+than+the+prevalence+of+chronic+renal+insufficiency&amp;author=CY+Hsu&amp;author=E+Vittinghoff&amp;author=F+Lin&amp;author=MG+Shlipak&amp;volume=141&amp;issue=2&amp;publication_year=2004&amp;pages=95-101&amp;pmid=15262664&amp;doi=10.7326/0003-4819-141-2-200407200-00007&amp;" TargetMode="External"/><Relationship Id="rId41" Type="http://schemas.openxmlformats.org/officeDocument/2006/relationships/hyperlink" Target="https://scholar.google.com/scholar_lookup?journal=Am+J+Kidney+Dis&amp;title=KDOQI+US+commentary+on+the+2012+KDIGO+clinical+practice+guideline+for+the+evaluation+and+management+of+CKD&amp;author=LA+Inker&amp;author=BC+Astor&amp;author=CH+Fox&amp;volume=63&amp;issue=5&amp;publication_year=2014&amp;pages=713-735&amp;pmid=24647050&amp;doi=10.1053/j.ajkd.2014.01.416&amp;"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anithaslims@gmail.com" TargetMode="External"/><Relationship Id="rId15" Type="http://schemas.openxmlformats.org/officeDocument/2006/relationships/hyperlink" Target="https://www.ncbi.nlm.nih.gov/pmc/articles/PMC7015670/table/T1/" TargetMode="External"/><Relationship Id="rId23" Type="http://schemas.openxmlformats.org/officeDocument/2006/relationships/hyperlink" Target="https://doi.org/10.1001%2Farchinte.168.20.2268" TargetMode="External"/><Relationship Id="rId28" Type="http://schemas.openxmlformats.org/officeDocument/2006/relationships/hyperlink" Target="https://www.ncbi.nlm.nih.gov/pmc/articles/PMC4653075/" TargetMode="External"/><Relationship Id="rId36" Type="http://schemas.openxmlformats.org/officeDocument/2006/relationships/hyperlink" Target="https://pubmed.ncbi.nlm.nih.gov/19092125" TargetMode="External"/><Relationship Id="rId49" Type="http://schemas.openxmlformats.org/officeDocument/2006/relationships/hyperlink" Target="https://scholar.google.com/scholar_lookup?journal=JAMA&amp;title=2014+evidence-based+guideline+for+the+management+of+high+blood+pressure+in+adults:+report+from+the+panel+members+appointed+to+the+Eighth+Joint+National+Committee+(JNC+8)&amp;author=PA+James&amp;author=S+Oparil&amp;author=BL+Carter&amp;volume=311&amp;issue=5&amp;publication_year=2014&amp;pages=507-520&amp;pmid=24352797&amp;doi=10.1001/jama.2013.284427&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6</Pages>
  <Words>4634</Words>
  <Characters>26414</Characters>
  <Application>Microsoft Office Word</Application>
  <DocSecurity>0</DocSecurity>
  <Lines>220</Lines>
  <Paragraphs>61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FUTURE TRENDS FOR CHRONIC KIDNEY DISEASE DIAGNOSIS, TREATMENT AND MANAGEMENT</vt:lpstr>
      <vt:lpstr>        Abstract</vt:lpstr>
      <vt:lpstr>        REDUCING RISK OF CARDIOVASCULAR DISEASES</vt:lpstr>
      <vt:lpstr>        </vt:lpstr>
      <vt:lpstr>        </vt:lpstr>
      <vt:lpstr>        </vt:lpstr>
      <vt:lpstr>        </vt:lpstr>
      <vt:lpstr>        </vt:lpstr>
      <vt:lpstr>        </vt:lpstr>
      <vt:lpstr>        </vt:lpstr>
      <vt:lpstr>        </vt:lpstr>
      <vt:lpstr>        </vt:lpstr>
      <vt:lpstr>        </vt:lpstr>
      <vt:lpstr>        Table.1 Screening, Monitoring, and Management of the Complications of Chronic Ki</vt:lpstr>
    </vt:vector>
  </TitlesOfParts>
  <Company/>
  <LinksUpToDate>false</LinksUpToDate>
  <CharactersWithSpaces>30987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Anitha</dc:creator>
  <cp:lastModifiedBy>Mrs. Anitha</cp:lastModifiedBy>
  <cp:revision>24</cp:revision>
  <dcterms:created xsi:type="dcterms:W3CDTF">2023-08-18T07:39:00Z</dcterms:created>
  <dcterms:modified xsi:type="dcterms:W3CDTF">2023-08-21T09:56:00Z</dcterms:modified>
</cp:coreProperties>
</file>