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34F" w:rsidRPr="00085D66" w:rsidRDefault="00736653" w:rsidP="00705093">
      <w:pPr>
        <w:spacing w:line="240" w:lineRule="auto"/>
        <w:jc w:val="center"/>
        <w:rPr>
          <w:rFonts w:ascii="Times New Roman" w:hAnsi="Times New Roman" w:cs="Times New Roman"/>
          <w:b/>
          <w:sz w:val="48"/>
          <w:szCs w:val="48"/>
        </w:rPr>
      </w:pPr>
      <w:r w:rsidRPr="00085D66">
        <w:rPr>
          <w:rFonts w:ascii="Times New Roman" w:hAnsi="Times New Roman" w:cs="Times New Roman"/>
          <w:b/>
          <w:sz w:val="48"/>
          <w:szCs w:val="48"/>
        </w:rPr>
        <w:t>Integrating Gamification to enhance Creative Thinking and Emotional Resilience among Prospective teachers</w:t>
      </w:r>
    </w:p>
    <w:p w:rsidR="00DF5007" w:rsidRPr="00085D66" w:rsidRDefault="00DF5007" w:rsidP="00DF5007">
      <w:pPr>
        <w:pStyle w:val="Author"/>
        <w:spacing w:before="0" w:after="0"/>
        <w:rPr>
          <w:rFonts w:eastAsia="MS Mincho"/>
          <w:sz w:val="20"/>
          <w:szCs w:val="20"/>
        </w:rPr>
      </w:pPr>
      <w:r w:rsidRPr="00085D66">
        <w:rPr>
          <w:rFonts w:eastAsia="MS Mincho"/>
          <w:sz w:val="20"/>
          <w:szCs w:val="20"/>
        </w:rPr>
        <w:t>J.Jenita Maria Teresa, Research Scholar</w:t>
      </w:r>
    </w:p>
    <w:p w:rsidR="00DF5007" w:rsidRPr="00085D66" w:rsidRDefault="00DF5007" w:rsidP="00DF5007">
      <w:pPr>
        <w:pStyle w:val="Affiliation"/>
        <w:rPr>
          <w:rFonts w:eastAsia="MS Mincho"/>
        </w:rPr>
      </w:pPr>
      <w:r w:rsidRPr="00085D66">
        <w:rPr>
          <w:rFonts w:eastAsia="MS Mincho"/>
        </w:rPr>
        <w:t>Department of Education</w:t>
      </w:r>
    </w:p>
    <w:p w:rsidR="00DF5007" w:rsidRPr="00085D66" w:rsidRDefault="00DF5007" w:rsidP="00DF5007">
      <w:pPr>
        <w:pStyle w:val="Affiliation"/>
        <w:rPr>
          <w:rFonts w:eastAsia="MS Mincho"/>
        </w:rPr>
      </w:pPr>
      <w:r w:rsidRPr="00085D66">
        <w:rPr>
          <w:rFonts w:eastAsia="MS Mincho"/>
        </w:rPr>
        <w:t>Alagappa University</w:t>
      </w:r>
    </w:p>
    <w:p w:rsidR="00DF5007" w:rsidRPr="00085D66" w:rsidRDefault="00C70DF4" w:rsidP="00DF5007">
      <w:pPr>
        <w:pStyle w:val="Affiliation"/>
        <w:rPr>
          <w:rFonts w:eastAsia="MS Mincho"/>
        </w:rPr>
      </w:pPr>
      <w:r>
        <w:rPr>
          <w:rFonts w:eastAsia="MS Mincho"/>
        </w:rPr>
        <w:t>Karaikudi</w:t>
      </w:r>
      <w:r w:rsidRPr="00085D66">
        <w:rPr>
          <w:rFonts w:eastAsia="MS Mincho"/>
        </w:rPr>
        <w:t xml:space="preserve"> </w:t>
      </w:r>
      <w:r w:rsidR="00DF5007" w:rsidRPr="00085D66">
        <w:rPr>
          <w:rFonts w:eastAsia="MS Mincho"/>
        </w:rPr>
        <w:t>Tamilnadu, India</w:t>
      </w:r>
    </w:p>
    <w:p w:rsidR="00DF5007" w:rsidRPr="00085D66" w:rsidRDefault="00AC7764" w:rsidP="00DF5007">
      <w:pPr>
        <w:pStyle w:val="Affiliation"/>
        <w:rPr>
          <w:rFonts w:eastAsia="MS Mincho"/>
        </w:rPr>
      </w:pPr>
      <w:r>
        <w:rPr>
          <w:rFonts w:eastAsia="MS Mincho"/>
        </w:rPr>
        <w:t>j</w:t>
      </w:r>
      <w:r w:rsidR="00DF5007" w:rsidRPr="00085D66">
        <w:rPr>
          <w:rFonts w:eastAsia="MS Mincho"/>
        </w:rPr>
        <w:t>enitacharles1406@gmail.com</w:t>
      </w:r>
    </w:p>
    <w:p w:rsidR="00DF5007" w:rsidRPr="00085D66" w:rsidRDefault="00DF5007" w:rsidP="00DF5007">
      <w:pPr>
        <w:pStyle w:val="Affiliation"/>
        <w:jc w:val="left"/>
        <w:rPr>
          <w:rFonts w:eastAsia="MS Mincho"/>
        </w:rPr>
      </w:pPr>
    </w:p>
    <w:p w:rsidR="00DF5007" w:rsidRPr="00085D66" w:rsidRDefault="00DF5007" w:rsidP="00DF5007">
      <w:pPr>
        <w:pStyle w:val="Affiliation"/>
        <w:rPr>
          <w:rFonts w:eastAsia="MS Mincho"/>
        </w:rPr>
      </w:pPr>
    </w:p>
    <w:p w:rsidR="00DF5007" w:rsidRPr="00085D66" w:rsidRDefault="00DF5007" w:rsidP="00DF5007">
      <w:pPr>
        <w:pStyle w:val="Author"/>
        <w:spacing w:before="0" w:after="0"/>
        <w:rPr>
          <w:rFonts w:eastAsia="MS Mincho"/>
          <w:sz w:val="20"/>
          <w:szCs w:val="20"/>
        </w:rPr>
      </w:pPr>
      <w:r w:rsidRPr="00085D66">
        <w:rPr>
          <w:rFonts w:eastAsia="MS Mincho"/>
          <w:sz w:val="20"/>
          <w:szCs w:val="20"/>
        </w:rPr>
        <w:t>Dr.A.Catherin Jayanthy, Assisstant Professor,</w:t>
      </w:r>
    </w:p>
    <w:p w:rsidR="00DF5007" w:rsidRPr="00085D66" w:rsidRDefault="00DF5007" w:rsidP="00DF5007">
      <w:pPr>
        <w:pStyle w:val="Affiliation"/>
        <w:rPr>
          <w:rFonts w:eastAsia="MS Mincho"/>
        </w:rPr>
      </w:pPr>
      <w:r w:rsidRPr="00085D66">
        <w:rPr>
          <w:rFonts w:eastAsia="MS Mincho"/>
        </w:rPr>
        <w:t>Department of Education</w:t>
      </w:r>
    </w:p>
    <w:p w:rsidR="00DF5007" w:rsidRPr="00085D66" w:rsidRDefault="00DF5007" w:rsidP="00DF5007">
      <w:pPr>
        <w:pStyle w:val="Affiliation"/>
        <w:rPr>
          <w:rFonts w:eastAsia="MS Mincho"/>
        </w:rPr>
      </w:pPr>
      <w:r w:rsidRPr="00085D66">
        <w:rPr>
          <w:rFonts w:eastAsia="MS Mincho"/>
        </w:rPr>
        <w:t>Alagappa University</w:t>
      </w:r>
    </w:p>
    <w:p w:rsidR="00DF5007" w:rsidRPr="00085D66" w:rsidRDefault="00DF5007" w:rsidP="00DF5007">
      <w:pPr>
        <w:pStyle w:val="Affiliation"/>
        <w:rPr>
          <w:rFonts w:eastAsia="MS Mincho"/>
        </w:rPr>
      </w:pPr>
      <w:r w:rsidRPr="00085D66">
        <w:rPr>
          <w:rFonts w:eastAsia="MS Mincho"/>
        </w:rPr>
        <w:t>Karaikudi, Tamlnadu, India</w:t>
      </w:r>
    </w:p>
    <w:p w:rsidR="00DF5007" w:rsidRDefault="00AC7764" w:rsidP="00DF5007">
      <w:pPr>
        <w:pStyle w:val="Affiliation"/>
        <w:rPr>
          <w:rFonts w:eastAsia="MS Mincho"/>
        </w:rPr>
      </w:pPr>
      <w:hyperlink r:id="rId4" w:history="1">
        <w:r w:rsidRPr="00D452DE">
          <w:rPr>
            <w:rStyle w:val="Hyperlink"/>
            <w:rFonts w:eastAsia="MS Mincho"/>
          </w:rPr>
          <w:t>catherinjayanthyaalagapaauniversity@ac.in</w:t>
        </w:r>
      </w:hyperlink>
    </w:p>
    <w:p w:rsidR="00AC7764" w:rsidRDefault="00AC7764" w:rsidP="00DF5007">
      <w:pPr>
        <w:pStyle w:val="Affiliation"/>
        <w:rPr>
          <w:rFonts w:eastAsia="MS Mincho"/>
        </w:rPr>
      </w:pPr>
    </w:p>
    <w:p w:rsidR="00AC7764" w:rsidRDefault="00AC7764" w:rsidP="00DF5007">
      <w:pPr>
        <w:pStyle w:val="Affiliation"/>
        <w:rPr>
          <w:rFonts w:eastAsia="MS Mincho"/>
        </w:rPr>
      </w:pPr>
      <w:r>
        <w:rPr>
          <w:rFonts w:eastAsia="MS Mincho"/>
        </w:rPr>
        <w:t>Dr.G.Kalaiyrasan</w:t>
      </w:r>
    </w:p>
    <w:p w:rsidR="00AC7764" w:rsidRDefault="00AC7764" w:rsidP="00DF5007">
      <w:pPr>
        <w:pStyle w:val="Affiliation"/>
        <w:rPr>
          <w:rFonts w:eastAsia="MS Mincho"/>
        </w:rPr>
      </w:pPr>
      <w:r>
        <w:rPr>
          <w:rFonts w:eastAsia="MS Mincho"/>
        </w:rPr>
        <w:t xml:space="preserve">Professor and Head of the department, </w:t>
      </w:r>
    </w:p>
    <w:p w:rsidR="00AC7764" w:rsidRDefault="00AC7764" w:rsidP="00DF5007">
      <w:pPr>
        <w:pStyle w:val="Affiliation"/>
        <w:rPr>
          <w:rFonts w:eastAsia="MS Mincho"/>
        </w:rPr>
      </w:pPr>
      <w:r>
        <w:rPr>
          <w:rFonts w:eastAsia="MS Mincho"/>
        </w:rPr>
        <w:t xml:space="preserve">Department of Education, </w:t>
      </w:r>
    </w:p>
    <w:p w:rsidR="00AC7764" w:rsidRDefault="00AC7764" w:rsidP="00DF5007">
      <w:pPr>
        <w:pStyle w:val="Affiliation"/>
        <w:rPr>
          <w:rFonts w:eastAsia="MS Mincho"/>
        </w:rPr>
      </w:pPr>
      <w:r>
        <w:rPr>
          <w:rFonts w:eastAsia="MS Mincho"/>
        </w:rPr>
        <w:t>Alagappa University,</w:t>
      </w:r>
    </w:p>
    <w:p w:rsidR="00AC7764" w:rsidRDefault="00AC7764" w:rsidP="00DF5007">
      <w:pPr>
        <w:pStyle w:val="Affiliation"/>
        <w:rPr>
          <w:rFonts w:eastAsia="MS Mincho"/>
        </w:rPr>
      </w:pPr>
      <w:r>
        <w:rPr>
          <w:rFonts w:eastAsia="MS Mincho"/>
        </w:rPr>
        <w:t>Karaikudi, Tamilnadu, India</w:t>
      </w:r>
    </w:p>
    <w:p w:rsidR="00AC7764" w:rsidRDefault="00AC7764" w:rsidP="00DF5007">
      <w:pPr>
        <w:pStyle w:val="Affiliation"/>
        <w:rPr>
          <w:rFonts w:eastAsia="MS Mincho"/>
        </w:rPr>
      </w:pPr>
      <w:r>
        <w:rPr>
          <w:rFonts w:eastAsia="MS Mincho"/>
        </w:rPr>
        <w:t>gkauce@yahoo.com</w:t>
      </w:r>
    </w:p>
    <w:p w:rsidR="00AC7764" w:rsidRDefault="00AC7764" w:rsidP="00DF5007">
      <w:pPr>
        <w:pStyle w:val="Affiliation"/>
        <w:rPr>
          <w:rFonts w:eastAsia="MS Mincho"/>
        </w:rPr>
      </w:pPr>
    </w:p>
    <w:p w:rsidR="00AC7764" w:rsidRPr="00085D66" w:rsidRDefault="00AC7764" w:rsidP="00DF5007">
      <w:pPr>
        <w:pStyle w:val="Affiliation"/>
        <w:rPr>
          <w:rFonts w:eastAsia="MS Mincho"/>
        </w:rPr>
      </w:pPr>
    </w:p>
    <w:p w:rsidR="00736653" w:rsidRPr="00085D66" w:rsidRDefault="00736653" w:rsidP="00705093">
      <w:pPr>
        <w:spacing w:line="240" w:lineRule="auto"/>
        <w:jc w:val="center"/>
        <w:rPr>
          <w:rFonts w:ascii="Times New Roman" w:hAnsi="Times New Roman" w:cs="Times New Roman"/>
          <w:sz w:val="20"/>
          <w:szCs w:val="20"/>
        </w:rPr>
      </w:pPr>
    </w:p>
    <w:p w:rsidR="00736653" w:rsidRPr="00085D66" w:rsidRDefault="00DF5007" w:rsidP="00705093">
      <w:pPr>
        <w:spacing w:line="240" w:lineRule="auto"/>
        <w:rPr>
          <w:rFonts w:ascii="Times New Roman" w:hAnsi="Times New Roman" w:cs="Times New Roman"/>
          <w:b/>
          <w:sz w:val="20"/>
          <w:szCs w:val="20"/>
        </w:rPr>
      </w:pPr>
      <w:r w:rsidRPr="00085D66">
        <w:rPr>
          <w:rFonts w:ascii="Times New Roman" w:hAnsi="Times New Roman" w:cs="Times New Roman"/>
          <w:b/>
          <w:sz w:val="20"/>
          <w:szCs w:val="20"/>
        </w:rPr>
        <w:t xml:space="preserve">                                                                  </w:t>
      </w:r>
      <w:r w:rsidR="00085D66" w:rsidRPr="00085D66">
        <w:rPr>
          <w:rFonts w:ascii="Times New Roman" w:hAnsi="Times New Roman" w:cs="Times New Roman"/>
          <w:b/>
          <w:sz w:val="20"/>
          <w:szCs w:val="20"/>
        </w:rPr>
        <w:t xml:space="preserve">           </w:t>
      </w:r>
      <w:r w:rsidRPr="00085D66">
        <w:rPr>
          <w:rFonts w:ascii="Times New Roman" w:hAnsi="Times New Roman" w:cs="Times New Roman"/>
          <w:b/>
          <w:sz w:val="20"/>
          <w:szCs w:val="20"/>
        </w:rPr>
        <w:t xml:space="preserve"> ABSTRACT</w:t>
      </w:r>
    </w:p>
    <w:p w:rsidR="006B6147" w:rsidRPr="00085D66" w:rsidRDefault="006B6147" w:rsidP="00705093">
      <w:pPr>
        <w:spacing w:line="240" w:lineRule="auto"/>
        <w:jc w:val="both"/>
        <w:rPr>
          <w:rFonts w:ascii="Times New Roman" w:hAnsi="Times New Roman" w:cs="Times New Roman"/>
          <w:sz w:val="20"/>
          <w:szCs w:val="20"/>
        </w:rPr>
      </w:pPr>
      <w:r w:rsidRPr="00085D66">
        <w:rPr>
          <w:rFonts w:ascii="Times New Roman" w:hAnsi="Times New Roman" w:cs="Times New Roman"/>
          <w:sz w:val="20"/>
          <w:szCs w:val="20"/>
        </w:rPr>
        <w:t>Gamification is designing the components of</w:t>
      </w:r>
      <w:r w:rsidR="00487DB4" w:rsidRPr="00085D66">
        <w:rPr>
          <w:rFonts w:ascii="Times New Roman" w:hAnsi="Times New Roman" w:cs="Times New Roman"/>
          <w:sz w:val="20"/>
          <w:szCs w:val="20"/>
        </w:rPr>
        <w:t xml:space="preserve"> content and incorporating</w:t>
      </w:r>
      <w:r w:rsidR="00D17F94" w:rsidRPr="00085D66">
        <w:rPr>
          <w:rFonts w:ascii="Times New Roman" w:hAnsi="Times New Roman" w:cs="Times New Roman"/>
          <w:sz w:val="20"/>
          <w:szCs w:val="20"/>
        </w:rPr>
        <w:t xml:space="preserve"> </w:t>
      </w:r>
      <w:r w:rsidR="005C2A47" w:rsidRPr="00085D66">
        <w:rPr>
          <w:rFonts w:ascii="Times New Roman" w:hAnsi="Times New Roman" w:cs="Times New Roman"/>
          <w:sz w:val="20"/>
          <w:szCs w:val="20"/>
        </w:rPr>
        <w:t>them into</w:t>
      </w:r>
      <w:r w:rsidR="00487DB4" w:rsidRPr="00085D66">
        <w:rPr>
          <w:rFonts w:ascii="Times New Roman" w:hAnsi="Times New Roman" w:cs="Times New Roman"/>
          <w:sz w:val="20"/>
          <w:szCs w:val="20"/>
        </w:rPr>
        <w:t xml:space="preserve"> </w:t>
      </w:r>
      <w:r w:rsidRPr="00085D66">
        <w:rPr>
          <w:rFonts w:ascii="Times New Roman" w:hAnsi="Times New Roman" w:cs="Times New Roman"/>
          <w:sz w:val="20"/>
          <w:szCs w:val="20"/>
        </w:rPr>
        <w:t>the components of</w:t>
      </w:r>
      <w:r w:rsidR="00D17F94" w:rsidRPr="00085D66">
        <w:rPr>
          <w:rFonts w:ascii="Times New Roman" w:hAnsi="Times New Roman" w:cs="Times New Roman"/>
          <w:sz w:val="20"/>
          <w:szCs w:val="20"/>
        </w:rPr>
        <w:t xml:space="preserve"> </w:t>
      </w:r>
      <w:r w:rsidR="00B948B0" w:rsidRPr="00085D66">
        <w:rPr>
          <w:rFonts w:ascii="Times New Roman" w:hAnsi="Times New Roman" w:cs="Times New Roman"/>
          <w:sz w:val="20"/>
          <w:szCs w:val="20"/>
        </w:rPr>
        <w:t>the game</w:t>
      </w:r>
      <w:r w:rsidRPr="00085D66">
        <w:rPr>
          <w:rFonts w:ascii="Times New Roman" w:hAnsi="Times New Roman" w:cs="Times New Roman"/>
          <w:sz w:val="20"/>
          <w:szCs w:val="20"/>
        </w:rPr>
        <w:t>.</w:t>
      </w:r>
      <w:r w:rsidR="00C35374" w:rsidRPr="00085D66">
        <w:rPr>
          <w:rFonts w:ascii="Times New Roman" w:hAnsi="Times New Roman" w:cs="Times New Roman"/>
          <w:sz w:val="20"/>
          <w:szCs w:val="20"/>
        </w:rPr>
        <w:t xml:space="preserve"> Gamification encourages </w:t>
      </w:r>
      <w:r w:rsidR="00556E05" w:rsidRPr="00085D66">
        <w:rPr>
          <w:rFonts w:ascii="Times New Roman" w:hAnsi="Times New Roman" w:cs="Times New Roman"/>
          <w:sz w:val="20"/>
          <w:szCs w:val="20"/>
        </w:rPr>
        <w:t xml:space="preserve">learners to learn the concepts in a new way. Creative thinking is an essential component needed for learning. Emotional resilience </w:t>
      </w:r>
      <w:r w:rsidR="005C2A47" w:rsidRPr="00085D66">
        <w:rPr>
          <w:rFonts w:ascii="Times New Roman" w:hAnsi="Times New Roman" w:cs="Times New Roman"/>
          <w:sz w:val="20"/>
          <w:szCs w:val="20"/>
        </w:rPr>
        <w:t xml:space="preserve">helps </w:t>
      </w:r>
      <w:r w:rsidR="00556E05" w:rsidRPr="00085D66">
        <w:rPr>
          <w:rFonts w:ascii="Times New Roman" w:hAnsi="Times New Roman" w:cs="Times New Roman"/>
          <w:sz w:val="20"/>
          <w:szCs w:val="20"/>
        </w:rPr>
        <w:t xml:space="preserve">learners to </w:t>
      </w:r>
      <w:r w:rsidR="00B948B0" w:rsidRPr="00085D66">
        <w:rPr>
          <w:rFonts w:ascii="Times New Roman" w:hAnsi="Times New Roman" w:cs="Times New Roman"/>
          <w:sz w:val="20"/>
          <w:szCs w:val="20"/>
        </w:rPr>
        <w:t>overcome stressful</w:t>
      </w:r>
      <w:r w:rsidR="00556E05" w:rsidRPr="00085D66">
        <w:rPr>
          <w:rFonts w:ascii="Times New Roman" w:hAnsi="Times New Roman" w:cs="Times New Roman"/>
          <w:sz w:val="20"/>
          <w:szCs w:val="20"/>
        </w:rPr>
        <w:t xml:space="preserve"> environments</w:t>
      </w:r>
      <w:r w:rsidR="006C7FC1" w:rsidRPr="00085D66">
        <w:rPr>
          <w:rFonts w:ascii="Times New Roman" w:hAnsi="Times New Roman" w:cs="Times New Roman"/>
          <w:sz w:val="20"/>
          <w:szCs w:val="20"/>
        </w:rPr>
        <w:t xml:space="preserve">. Prospective teachers are the budding teachers who are in their Pre-service training .The </w:t>
      </w:r>
      <w:r w:rsidR="00D4289C" w:rsidRPr="00085D66">
        <w:rPr>
          <w:rFonts w:ascii="Times New Roman" w:hAnsi="Times New Roman" w:cs="Times New Roman"/>
          <w:sz w:val="20"/>
          <w:szCs w:val="20"/>
        </w:rPr>
        <w:t xml:space="preserve">study </w:t>
      </w:r>
      <w:r w:rsidR="00C70DF4" w:rsidRPr="00085D66">
        <w:rPr>
          <w:rFonts w:ascii="Times New Roman" w:hAnsi="Times New Roman" w:cs="Times New Roman"/>
          <w:sz w:val="20"/>
          <w:szCs w:val="20"/>
        </w:rPr>
        <w:t>explore</w:t>
      </w:r>
      <w:r w:rsidR="006C7FC1" w:rsidRPr="00085D66">
        <w:rPr>
          <w:rFonts w:ascii="Times New Roman" w:hAnsi="Times New Roman" w:cs="Times New Roman"/>
          <w:sz w:val="20"/>
          <w:szCs w:val="20"/>
        </w:rPr>
        <w:t xml:space="preserve"> the integration of gamification to enhance </w:t>
      </w:r>
      <w:r w:rsidR="00D4289C" w:rsidRPr="00085D66">
        <w:rPr>
          <w:rFonts w:ascii="Times New Roman" w:hAnsi="Times New Roman" w:cs="Times New Roman"/>
          <w:sz w:val="20"/>
          <w:szCs w:val="20"/>
        </w:rPr>
        <w:t>creative</w:t>
      </w:r>
      <w:r w:rsidR="006C7FC1" w:rsidRPr="00085D66">
        <w:rPr>
          <w:rFonts w:ascii="Times New Roman" w:hAnsi="Times New Roman" w:cs="Times New Roman"/>
          <w:sz w:val="20"/>
          <w:szCs w:val="20"/>
        </w:rPr>
        <w:t xml:space="preserve"> thinking and emotional resilience amo</w:t>
      </w:r>
      <w:r w:rsidR="009F4871" w:rsidRPr="00085D66">
        <w:rPr>
          <w:rFonts w:ascii="Times New Roman" w:hAnsi="Times New Roman" w:cs="Times New Roman"/>
          <w:sz w:val="20"/>
          <w:szCs w:val="20"/>
        </w:rPr>
        <w:t>ng prospective teachers. A self-</w:t>
      </w:r>
      <w:r w:rsidR="006C7FC1" w:rsidRPr="00085D66">
        <w:rPr>
          <w:rFonts w:ascii="Times New Roman" w:hAnsi="Times New Roman" w:cs="Times New Roman"/>
          <w:sz w:val="20"/>
          <w:szCs w:val="20"/>
        </w:rPr>
        <w:t xml:space="preserve">made questionnaire with 30 </w:t>
      </w:r>
      <w:r w:rsidR="00D4289C" w:rsidRPr="00085D66">
        <w:rPr>
          <w:rFonts w:ascii="Times New Roman" w:hAnsi="Times New Roman" w:cs="Times New Roman"/>
          <w:sz w:val="20"/>
          <w:szCs w:val="20"/>
        </w:rPr>
        <w:t>questions, with</w:t>
      </w:r>
      <w:r w:rsidR="006C7FC1" w:rsidRPr="00085D66">
        <w:rPr>
          <w:rFonts w:ascii="Times New Roman" w:hAnsi="Times New Roman" w:cs="Times New Roman"/>
          <w:sz w:val="20"/>
          <w:szCs w:val="20"/>
        </w:rPr>
        <w:t xml:space="preserve"> 5 point scale was developed. A sample 0f 100 prospective teachers from </w:t>
      </w:r>
      <w:r w:rsidR="00D4289C" w:rsidRPr="00085D66">
        <w:rPr>
          <w:rFonts w:ascii="Times New Roman" w:hAnsi="Times New Roman" w:cs="Times New Roman"/>
          <w:sz w:val="20"/>
          <w:szCs w:val="20"/>
        </w:rPr>
        <w:t>Alagappa</w:t>
      </w:r>
      <w:r w:rsidR="006C7FC1" w:rsidRPr="00085D66">
        <w:rPr>
          <w:rFonts w:ascii="Times New Roman" w:hAnsi="Times New Roman" w:cs="Times New Roman"/>
          <w:sz w:val="20"/>
          <w:szCs w:val="20"/>
        </w:rPr>
        <w:t xml:space="preserve"> </w:t>
      </w:r>
      <w:r w:rsidR="00D4289C" w:rsidRPr="00085D66">
        <w:rPr>
          <w:rFonts w:ascii="Times New Roman" w:hAnsi="Times New Roman" w:cs="Times New Roman"/>
          <w:sz w:val="20"/>
          <w:szCs w:val="20"/>
        </w:rPr>
        <w:t>B.Ed</w:t>
      </w:r>
      <w:r w:rsidR="006C7FC1" w:rsidRPr="00085D66">
        <w:rPr>
          <w:rFonts w:ascii="Times New Roman" w:hAnsi="Times New Roman" w:cs="Times New Roman"/>
          <w:sz w:val="20"/>
          <w:szCs w:val="20"/>
        </w:rPr>
        <w:t xml:space="preserve"> </w:t>
      </w:r>
      <w:r w:rsidR="00D4289C" w:rsidRPr="00085D66">
        <w:rPr>
          <w:rFonts w:ascii="Times New Roman" w:hAnsi="Times New Roman" w:cs="Times New Roman"/>
          <w:sz w:val="20"/>
          <w:szCs w:val="20"/>
        </w:rPr>
        <w:t>College</w:t>
      </w:r>
      <w:r w:rsidR="006C7FC1" w:rsidRPr="00085D66">
        <w:rPr>
          <w:rFonts w:ascii="Times New Roman" w:hAnsi="Times New Roman" w:cs="Times New Roman"/>
          <w:sz w:val="20"/>
          <w:szCs w:val="20"/>
        </w:rPr>
        <w:t xml:space="preserve"> was </w:t>
      </w:r>
      <w:r w:rsidR="00D4289C" w:rsidRPr="00085D66">
        <w:rPr>
          <w:rFonts w:ascii="Times New Roman" w:hAnsi="Times New Roman" w:cs="Times New Roman"/>
          <w:sz w:val="20"/>
          <w:szCs w:val="20"/>
        </w:rPr>
        <w:t>chosen. The</w:t>
      </w:r>
      <w:r w:rsidR="00163580" w:rsidRPr="00085D66">
        <w:rPr>
          <w:rFonts w:ascii="Times New Roman" w:hAnsi="Times New Roman" w:cs="Times New Roman"/>
          <w:sz w:val="20"/>
          <w:szCs w:val="20"/>
        </w:rPr>
        <w:t xml:space="preserve"> data were collected and </w:t>
      </w:r>
      <w:r w:rsidR="00D4289C" w:rsidRPr="00085D66">
        <w:rPr>
          <w:rFonts w:ascii="Times New Roman" w:hAnsi="Times New Roman" w:cs="Times New Roman"/>
          <w:sz w:val="20"/>
          <w:szCs w:val="20"/>
        </w:rPr>
        <w:t>analyzed</w:t>
      </w:r>
      <w:r w:rsidR="00163580" w:rsidRPr="00085D66">
        <w:rPr>
          <w:rFonts w:ascii="Times New Roman" w:hAnsi="Times New Roman" w:cs="Times New Roman"/>
          <w:sz w:val="20"/>
          <w:szCs w:val="20"/>
        </w:rPr>
        <w:t xml:space="preserve"> using the FOSS tool Janovi.</w:t>
      </w:r>
    </w:p>
    <w:p w:rsidR="00163580" w:rsidRPr="00085D66" w:rsidRDefault="00163580" w:rsidP="00705093">
      <w:pPr>
        <w:spacing w:line="240" w:lineRule="auto"/>
        <w:rPr>
          <w:rFonts w:ascii="Times New Roman" w:hAnsi="Times New Roman" w:cs="Times New Roman"/>
          <w:sz w:val="20"/>
          <w:szCs w:val="20"/>
        </w:rPr>
      </w:pPr>
      <w:r w:rsidRPr="00085D66">
        <w:rPr>
          <w:rFonts w:ascii="Times New Roman" w:hAnsi="Times New Roman" w:cs="Times New Roman"/>
          <w:sz w:val="20"/>
          <w:szCs w:val="20"/>
        </w:rPr>
        <w:t xml:space="preserve"> K</w:t>
      </w:r>
      <w:r w:rsidR="00552213" w:rsidRPr="00085D66">
        <w:rPr>
          <w:rFonts w:ascii="Times New Roman" w:hAnsi="Times New Roman" w:cs="Times New Roman"/>
          <w:sz w:val="20"/>
          <w:szCs w:val="20"/>
        </w:rPr>
        <w:t>ey</w:t>
      </w:r>
      <w:r w:rsidR="00D4289C" w:rsidRPr="00085D66">
        <w:rPr>
          <w:rFonts w:ascii="Times New Roman" w:hAnsi="Times New Roman" w:cs="Times New Roman"/>
          <w:sz w:val="20"/>
          <w:szCs w:val="20"/>
        </w:rPr>
        <w:t>words:</w:t>
      </w:r>
      <w:r w:rsidRPr="00085D66">
        <w:rPr>
          <w:rFonts w:ascii="Times New Roman" w:hAnsi="Times New Roman" w:cs="Times New Roman"/>
          <w:sz w:val="20"/>
          <w:szCs w:val="20"/>
        </w:rPr>
        <w:t xml:space="preserve"> Gamification, Creative</w:t>
      </w:r>
      <w:r w:rsidR="006D725D" w:rsidRPr="00085D66">
        <w:rPr>
          <w:rFonts w:ascii="Times New Roman" w:hAnsi="Times New Roman" w:cs="Times New Roman"/>
          <w:sz w:val="20"/>
          <w:szCs w:val="20"/>
        </w:rPr>
        <w:t xml:space="preserve"> </w:t>
      </w:r>
      <w:r w:rsidR="00D4289C" w:rsidRPr="00085D66">
        <w:rPr>
          <w:rFonts w:ascii="Times New Roman" w:hAnsi="Times New Roman" w:cs="Times New Roman"/>
          <w:sz w:val="20"/>
          <w:szCs w:val="20"/>
        </w:rPr>
        <w:t>thinking</w:t>
      </w:r>
      <w:r w:rsidRPr="00085D66">
        <w:rPr>
          <w:rFonts w:ascii="Times New Roman" w:hAnsi="Times New Roman" w:cs="Times New Roman"/>
          <w:sz w:val="20"/>
          <w:szCs w:val="20"/>
        </w:rPr>
        <w:t xml:space="preserve">, Emotional </w:t>
      </w:r>
      <w:r w:rsidR="00D4289C" w:rsidRPr="00085D66">
        <w:rPr>
          <w:rFonts w:ascii="Times New Roman" w:hAnsi="Times New Roman" w:cs="Times New Roman"/>
          <w:sz w:val="20"/>
          <w:szCs w:val="20"/>
        </w:rPr>
        <w:t>Resilience</w:t>
      </w:r>
      <w:r w:rsidRPr="00085D66">
        <w:rPr>
          <w:rFonts w:ascii="Times New Roman" w:hAnsi="Times New Roman" w:cs="Times New Roman"/>
          <w:sz w:val="20"/>
          <w:szCs w:val="20"/>
        </w:rPr>
        <w:t>, Prospective teachers.</w:t>
      </w:r>
    </w:p>
    <w:p w:rsidR="00D4289C" w:rsidRPr="00D24B4E" w:rsidRDefault="00085D66" w:rsidP="00085D66">
      <w:pPr>
        <w:pStyle w:val="Heading1"/>
        <w:rPr>
          <w:rFonts w:ascii="Times New Roman" w:hAnsi="Times New Roman" w:cs="Times New Roman"/>
          <w:color w:val="auto"/>
          <w:sz w:val="20"/>
          <w:szCs w:val="20"/>
        </w:rPr>
      </w:pPr>
      <w:r w:rsidRPr="00D24B4E">
        <w:rPr>
          <w:rFonts w:ascii="Times New Roman" w:hAnsi="Times New Roman" w:cs="Times New Roman"/>
          <w:color w:val="auto"/>
          <w:sz w:val="20"/>
          <w:szCs w:val="20"/>
        </w:rPr>
        <w:t xml:space="preserve">                                                           I.   INTRODUCTION</w:t>
      </w:r>
    </w:p>
    <w:p w:rsidR="00D4289C" w:rsidRPr="00085D66" w:rsidRDefault="00D4289C" w:rsidP="00705093">
      <w:pPr>
        <w:spacing w:line="240" w:lineRule="auto"/>
        <w:jc w:val="both"/>
        <w:rPr>
          <w:rFonts w:ascii="Times New Roman" w:hAnsi="Times New Roman" w:cs="Times New Roman"/>
          <w:sz w:val="20"/>
          <w:szCs w:val="20"/>
        </w:rPr>
      </w:pPr>
      <w:r w:rsidRPr="00085D66">
        <w:rPr>
          <w:rFonts w:ascii="Times New Roman" w:hAnsi="Times New Roman" w:cs="Times New Roman"/>
          <w:sz w:val="20"/>
          <w:szCs w:val="20"/>
        </w:rPr>
        <w:t>Gamification is the process of integrating the components of</w:t>
      </w:r>
      <w:r w:rsidR="0085257A" w:rsidRPr="00085D66">
        <w:rPr>
          <w:rFonts w:ascii="Times New Roman" w:hAnsi="Times New Roman" w:cs="Times New Roman"/>
          <w:sz w:val="20"/>
          <w:szCs w:val="20"/>
        </w:rPr>
        <w:t xml:space="preserve"> a</w:t>
      </w:r>
      <w:r w:rsidRPr="00085D66">
        <w:rPr>
          <w:rFonts w:ascii="Times New Roman" w:hAnsi="Times New Roman" w:cs="Times New Roman"/>
          <w:sz w:val="20"/>
          <w:szCs w:val="20"/>
        </w:rPr>
        <w:t xml:space="preserve"> game in a non </w:t>
      </w:r>
      <w:r w:rsidR="004F0F18" w:rsidRPr="00085D66">
        <w:rPr>
          <w:rFonts w:ascii="Times New Roman" w:hAnsi="Times New Roman" w:cs="Times New Roman"/>
          <w:sz w:val="20"/>
          <w:szCs w:val="20"/>
        </w:rPr>
        <w:t>-</w:t>
      </w:r>
      <w:r w:rsidRPr="00085D66">
        <w:rPr>
          <w:rFonts w:ascii="Times New Roman" w:hAnsi="Times New Roman" w:cs="Times New Roman"/>
          <w:sz w:val="20"/>
          <w:szCs w:val="20"/>
        </w:rPr>
        <w:t>game environment.</w:t>
      </w:r>
      <w:r w:rsidR="00F66181" w:rsidRPr="00085D66">
        <w:rPr>
          <w:rFonts w:ascii="Times New Roman" w:hAnsi="Times New Roman" w:cs="Times New Roman"/>
          <w:sz w:val="20"/>
          <w:szCs w:val="20"/>
        </w:rPr>
        <w:t xml:space="preserve"> </w:t>
      </w:r>
      <w:r w:rsidR="00AB1B26" w:rsidRPr="00085D66">
        <w:rPr>
          <w:rFonts w:ascii="Times New Roman" w:hAnsi="Times New Roman" w:cs="Times New Roman"/>
          <w:sz w:val="20"/>
          <w:szCs w:val="20"/>
        </w:rPr>
        <w:t>Mean</w:t>
      </w:r>
      <w:r w:rsidRPr="00085D66">
        <w:rPr>
          <w:rFonts w:ascii="Times New Roman" w:hAnsi="Times New Roman" w:cs="Times New Roman"/>
          <w:sz w:val="20"/>
          <w:szCs w:val="20"/>
        </w:rPr>
        <w:t xml:space="preserve">while gamification </w:t>
      </w:r>
      <w:r w:rsidR="00F66181" w:rsidRPr="00085D66">
        <w:rPr>
          <w:rFonts w:ascii="Times New Roman" w:hAnsi="Times New Roman" w:cs="Times New Roman"/>
          <w:sz w:val="20"/>
          <w:szCs w:val="20"/>
        </w:rPr>
        <w:t xml:space="preserve">in education is incorporating the elements </w:t>
      </w:r>
      <w:r w:rsidR="00EB7663" w:rsidRPr="00085D66">
        <w:rPr>
          <w:rFonts w:ascii="Times New Roman" w:hAnsi="Times New Roman" w:cs="Times New Roman"/>
          <w:sz w:val="20"/>
          <w:szCs w:val="20"/>
        </w:rPr>
        <w:t xml:space="preserve">of </w:t>
      </w:r>
      <w:r w:rsidR="00F66181" w:rsidRPr="00085D66">
        <w:rPr>
          <w:rFonts w:ascii="Times New Roman" w:hAnsi="Times New Roman" w:cs="Times New Roman"/>
          <w:sz w:val="20"/>
          <w:szCs w:val="20"/>
        </w:rPr>
        <w:t xml:space="preserve">learning with the components of </w:t>
      </w:r>
      <w:r w:rsidR="000B246A" w:rsidRPr="00085D66">
        <w:rPr>
          <w:rFonts w:ascii="Times New Roman" w:hAnsi="Times New Roman" w:cs="Times New Roman"/>
          <w:sz w:val="20"/>
          <w:szCs w:val="20"/>
        </w:rPr>
        <w:t>gaming. If</w:t>
      </w:r>
      <w:r w:rsidR="00F66181" w:rsidRPr="00085D66">
        <w:rPr>
          <w:rFonts w:ascii="Times New Roman" w:hAnsi="Times New Roman" w:cs="Times New Roman"/>
          <w:sz w:val="20"/>
          <w:szCs w:val="20"/>
        </w:rPr>
        <w:t xml:space="preserve"> these are properly matched, then the learne</w:t>
      </w:r>
      <w:r w:rsidR="000B246A" w:rsidRPr="00085D66">
        <w:rPr>
          <w:rFonts w:ascii="Times New Roman" w:hAnsi="Times New Roman" w:cs="Times New Roman"/>
          <w:sz w:val="20"/>
          <w:szCs w:val="20"/>
        </w:rPr>
        <w:t>r</w:t>
      </w:r>
      <w:r w:rsidR="00F66181" w:rsidRPr="00085D66">
        <w:rPr>
          <w:rFonts w:ascii="Times New Roman" w:hAnsi="Times New Roman" w:cs="Times New Roman"/>
          <w:sz w:val="20"/>
          <w:szCs w:val="20"/>
        </w:rPr>
        <w:t>s would have</w:t>
      </w:r>
      <w:r w:rsidR="00A67E56" w:rsidRPr="00085D66">
        <w:rPr>
          <w:rFonts w:ascii="Times New Roman" w:hAnsi="Times New Roman" w:cs="Times New Roman"/>
          <w:sz w:val="20"/>
          <w:szCs w:val="20"/>
        </w:rPr>
        <w:t xml:space="preserve"> an</w:t>
      </w:r>
      <w:r w:rsidR="00F66181" w:rsidRPr="00085D66">
        <w:rPr>
          <w:rFonts w:ascii="Times New Roman" w:hAnsi="Times New Roman" w:cs="Times New Roman"/>
          <w:sz w:val="20"/>
          <w:szCs w:val="20"/>
        </w:rPr>
        <w:t xml:space="preserve"> active learning environment</w:t>
      </w:r>
      <w:r w:rsidR="000B246A" w:rsidRPr="00085D66">
        <w:rPr>
          <w:rFonts w:ascii="Times New Roman" w:hAnsi="Times New Roman" w:cs="Times New Roman"/>
          <w:sz w:val="20"/>
          <w:szCs w:val="20"/>
        </w:rPr>
        <w:t xml:space="preserve"> </w:t>
      </w:r>
      <w:r w:rsidR="00F66181" w:rsidRPr="00085D66">
        <w:rPr>
          <w:rFonts w:ascii="Times New Roman" w:hAnsi="Times New Roman" w:cs="Times New Roman"/>
          <w:sz w:val="20"/>
          <w:szCs w:val="20"/>
        </w:rPr>
        <w:t>.</w:t>
      </w:r>
      <w:r w:rsidR="000B246A" w:rsidRPr="00085D66">
        <w:rPr>
          <w:rFonts w:ascii="Times New Roman" w:hAnsi="Times New Roman" w:cs="Times New Roman"/>
          <w:sz w:val="20"/>
          <w:szCs w:val="20"/>
        </w:rPr>
        <w:t xml:space="preserve">Gamification also provides the learner to explore the opportunities of learning in a gamified </w:t>
      </w:r>
      <w:r w:rsidR="002A1900" w:rsidRPr="00085D66">
        <w:rPr>
          <w:rFonts w:ascii="Times New Roman" w:hAnsi="Times New Roman" w:cs="Times New Roman"/>
          <w:sz w:val="20"/>
          <w:szCs w:val="20"/>
        </w:rPr>
        <w:t>environment</w:t>
      </w:r>
      <w:r w:rsidR="000B246A" w:rsidRPr="00085D66">
        <w:rPr>
          <w:rFonts w:ascii="Times New Roman" w:hAnsi="Times New Roman" w:cs="Times New Roman"/>
          <w:sz w:val="20"/>
          <w:szCs w:val="20"/>
        </w:rPr>
        <w:t xml:space="preserve">. </w:t>
      </w:r>
      <w:r w:rsidR="00A97EE9" w:rsidRPr="00085D66">
        <w:rPr>
          <w:rFonts w:ascii="Times New Roman" w:hAnsi="Times New Roman" w:cs="Times New Roman"/>
          <w:sz w:val="20"/>
          <w:szCs w:val="20"/>
        </w:rPr>
        <w:t xml:space="preserve"> The g</w:t>
      </w:r>
      <w:r w:rsidR="002A1900" w:rsidRPr="00085D66">
        <w:rPr>
          <w:rFonts w:ascii="Times New Roman" w:hAnsi="Times New Roman" w:cs="Times New Roman"/>
          <w:sz w:val="20"/>
          <w:szCs w:val="20"/>
        </w:rPr>
        <w:t>amification strategy provides the learner to accept the difficulties, cha</w:t>
      </w:r>
      <w:r w:rsidR="000533A6" w:rsidRPr="00085D66">
        <w:rPr>
          <w:rFonts w:ascii="Times New Roman" w:hAnsi="Times New Roman" w:cs="Times New Roman"/>
          <w:sz w:val="20"/>
          <w:szCs w:val="20"/>
        </w:rPr>
        <w:t xml:space="preserve">llenges in learning with </w:t>
      </w:r>
      <w:r w:rsidR="00A97EE9" w:rsidRPr="00085D66">
        <w:rPr>
          <w:rFonts w:ascii="Times New Roman" w:hAnsi="Times New Roman" w:cs="Times New Roman"/>
          <w:sz w:val="20"/>
          <w:szCs w:val="20"/>
        </w:rPr>
        <w:t>leader boards</w:t>
      </w:r>
      <w:r w:rsidR="002A1900" w:rsidRPr="00085D66">
        <w:rPr>
          <w:rFonts w:ascii="Times New Roman" w:hAnsi="Times New Roman" w:cs="Times New Roman"/>
          <w:sz w:val="20"/>
          <w:szCs w:val="20"/>
        </w:rPr>
        <w:t>, avatar</w:t>
      </w:r>
      <w:r w:rsidR="00A97EE9" w:rsidRPr="00085D66">
        <w:rPr>
          <w:rFonts w:ascii="Times New Roman" w:hAnsi="Times New Roman" w:cs="Times New Roman"/>
          <w:sz w:val="20"/>
          <w:szCs w:val="20"/>
        </w:rPr>
        <w:t>s</w:t>
      </w:r>
      <w:r w:rsidR="002A1900" w:rsidRPr="00085D66">
        <w:rPr>
          <w:rFonts w:ascii="Times New Roman" w:hAnsi="Times New Roman" w:cs="Times New Roman"/>
          <w:sz w:val="20"/>
          <w:szCs w:val="20"/>
        </w:rPr>
        <w:t>, score boards etc, which would develop their resil</w:t>
      </w:r>
      <w:r w:rsidR="00A3268F" w:rsidRPr="00085D66">
        <w:rPr>
          <w:rFonts w:ascii="Times New Roman" w:hAnsi="Times New Roman" w:cs="Times New Roman"/>
          <w:sz w:val="20"/>
          <w:szCs w:val="20"/>
        </w:rPr>
        <w:t xml:space="preserve">ience and tendency to </w:t>
      </w:r>
      <w:r w:rsidR="00621AF6" w:rsidRPr="00085D66">
        <w:rPr>
          <w:rFonts w:ascii="Times New Roman" w:hAnsi="Times New Roman" w:cs="Times New Roman"/>
          <w:sz w:val="20"/>
          <w:szCs w:val="20"/>
        </w:rPr>
        <w:t>accept success</w:t>
      </w:r>
      <w:r w:rsidR="002A1900" w:rsidRPr="00085D66">
        <w:rPr>
          <w:rFonts w:ascii="Times New Roman" w:hAnsi="Times New Roman" w:cs="Times New Roman"/>
          <w:sz w:val="20"/>
          <w:szCs w:val="20"/>
        </w:rPr>
        <w:t xml:space="preserve"> and failure.NEP 2020,</w:t>
      </w:r>
      <w:r w:rsidR="00621AF6" w:rsidRPr="00085D66">
        <w:rPr>
          <w:rFonts w:ascii="Times New Roman" w:hAnsi="Times New Roman" w:cs="Times New Roman"/>
          <w:sz w:val="20"/>
          <w:szCs w:val="20"/>
        </w:rPr>
        <w:t xml:space="preserve"> envisions a shift away from</w:t>
      </w:r>
      <w:r w:rsidR="002A1900" w:rsidRPr="00085D66">
        <w:rPr>
          <w:rFonts w:ascii="Times New Roman" w:hAnsi="Times New Roman" w:cs="Times New Roman"/>
          <w:sz w:val="20"/>
          <w:szCs w:val="20"/>
        </w:rPr>
        <w:t xml:space="preserve"> rote learning to innovative pedagogies such as Gamification, Toy based pedagogy etc</w:t>
      </w:r>
      <w:r w:rsidR="007078CC" w:rsidRPr="00085D66">
        <w:rPr>
          <w:rFonts w:ascii="Times New Roman" w:hAnsi="Times New Roman" w:cs="Times New Roman"/>
          <w:sz w:val="20"/>
          <w:szCs w:val="20"/>
        </w:rPr>
        <w:t>,</w:t>
      </w:r>
      <w:r w:rsidR="002A1900" w:rsidRPr="00085D66">
        <w:rPr>
          <w:rFonts w:ascii="Times New Roman" w:hAnsi="Times New Roman" w:cs="Times New Roman"/>
          <w:sz w:val="20"/>
          <w:szCs w:val="20"/>
        </w:rPr>
        <w:t xml:space="preserve">. So knowledge about gamification is necessary for a prospective teacher as the knowledge will help the prospective teachers to well prepare, </w:t>
      </w:r>
      <w:r w:rsidR="00621AF6" w:rsidRPr="00085D66">
        <w:rPr>
          <w:rFonts w:ascii="Times New Roman" w:hAnsi="Times New Roman" w:cs="Times New Roman"/>
          <w:sz w:val="20"/>
          <w:szCs w:val="20"/>
        </w:rPr>
        <w:t xml:space="preserve">to adapt to </w:t>
      </w:r>
      <w:r w:rsidR="00C71522" w:rsidRPr="00085D66">
        <w:rPr>
          <w:rFonts w:ascii="Times New Roman" w:hAnsi="Times New Roman" w:cs="Times New Roman"/>
          <w:sz w:val="20"/>
          <w:szCs w:val="20"/>
        </w:rPr>
        <w:t xml:space="preserve">innovations and </w:t>
      </w:r>
      <w:r w:rsidR="002A1900" w:rsidRPr="00085D66">
        <w:rPr>
          <w:rFonts w:ascii="Times New Roman" w:hAnsi="Times New Roman" w:cs="Times New Roman"/>
          <w:sz w:val="20"/>
          <w:szCs w:val="20"/>
        </w:rPr>
        <w:t>teaching methodologies during their teaching period. This paper finds</w:t>
      </w:r>
      <w:r w:rsidR="00E87227" w:rsidRPr="00085D66">
        <w:rPr>
          <w:rFonts w:ascii="Times New Roman" w:hAnsi="Times New Roman" w:cs="Times New Roman"/>
          <w:sz w:val="20"/>
          <w:szCs w:val="20"/>
        </w:rPr>
        <w:t xml:space="preserve"> the integration of </w:t>
      </w:r>
      <w:r w:rsidR="002A1900" w:rsidRPr="00085D66">
        <w:rPr>
          <w:rFonts w:ascii="Times New Roman" w:hAnsi="Times New Roman" w:cs="Times New Roman"/>
          <w:sz w:val="20"/>
          <w:szCs w:val="20"/>
        </w:rPr>
        <w:t>gamification</w:t>
      </w:r>
      <w:r w:rsidR="00C80A57" w:rsidRPr="00085D66">
        <w:rPr>
          <w:rFonts w:ascii="Times New Roman" w:hAnsi="Times New Roman" w:cs="Times New Roman"/>
          <w:sz w:val="20"/>
          <w:szCs w:val="20"/>
        </w:rPr>
        <w:t xml:space="preserve"> in enhancing creative thinking and emotional resilience among prospective teachers.</w:t>
      </w:r>
    </w:p>
    <w:p w:rsidR="00FC75F2" w:rsidRPr="00085D66" w:rsidRDefault="00FC75F2" w:rsidP="00705093">
      <w:pPr>
        <w:spacing w:line="240" w:lineRule="auto"/>
        <w:jc w:val="both"/>
        <w:rPr>
          <w:rFonts w:ascii="Times New Roman" w:hAnsi="Times New Roman" w:cs="Times New Roman"/>
          <w:sz w:val="20"/>
          <w:szCs w:val="20"/>
        </w:rPr>
      </w:pPr>
    </w:p>
    <w:p w:rsidR="00FC75F2" w:rsidRPr="00D24B4E" w:rsidRDefault="00085D66" w:rsidP="00085D66">
      <w:pPr>
        <w:pStyle w:val="Heading1"/>
        <w:rPr>
          <w:rFonts w:ascii="Times New Roman" w:hAnsi="Times New Roman" w:cs="Times New Roman"/>
          <w:color w:val="auto"/>
          <w:sz w:val="20"/>
          <w:szCs w:val="20"/>
        </w:rPr>
      </w:pPr>
      <w:r w:rsidRPr="00D24B4E">
        <w:rPr>
          <w:rFonts w:ascii="Times New Roman" w:hAnsi="Times New Roman" w:cs="Times New Roman"/>
          <w:color w:val="auto"/>
          <w:sz w:val="20"/>
          <w:szCs w:val="20"/>
        </w:rPr>
        <w:t xml:space="preserve">                                    II.     NEED AND SIGNIFICANCE OF THE STUDY</w:t>
      </w:r>
    </w:p>
    <w:p w:rsidR="005A6AC5" w:rsidRDefault="005A6AC5" w:rsidP="00705093">
      <w:pPr>
        <w:spacing w:line="240" w:lineRule="auto"/>
        <w:jc w:val="both"/>
        <w:rPr>
          <w:rFonts w:ascii="Times New Roman" w:hAnsi="Times New Roman" w:cs="Times New Roman"/>
          <w:sz w:val="20"/>
          <w:szCs w:val="20"/>
        </w:rPr>
      </w:pPr>
      <w:r w:rsidRPr="00085D66">
        <w:rPr>
          <w:rFonts w:ascii="Times New Roman" w:hAnsi="Times New Roman" w:cs="Times New Roman"/>
          <w:sz w:val="20"/>
          <w:szCs w:val="20"/>
        </w:rPr>
        <w:t>Gamification is the new strategy that enables the le</w:t>
      </w:r>
      <w:r w:rsidR="00C46264" w:rsidRPr="00085D66">
        <w:rPr>
          <w:rFonts w:ascii="Times New Roman" w:hAnsi="Times New Roman" w:cs="Times New Roman"/>
          <w:sz w:val="20"/>
          <w:szCs w:val="20"/>
        </w:rPr>
        <w:t xml:space="preserve">arner to learn new </w:t>
      </w:r>
      <w:r w:rsidR="00155B88" w:rsidRPr="00085D66">
        <w:rPr>
          <w:rFonts w:ascii="Times New Roman" w:hAnsi="Times New Roman" w:cs="Times New Roman"/>
          <w:sz w:val="20"/>
          <w:szCs w:val="20"/>
        </w:rPr>
        <w:t>things. Gamification</w:t>
      </w:r>
      <w:r w:rsidR="00F653E1" w:rsidRPr="00085D66">
        <w:rPr>
          <w:rFonts w:ascii="Times New Roman" w:hAnsi="Times New Roman" w:cs="Times New Roman"/>
          <w:sz w:val="20"/>
          <w:szCs w:val="20"/>
        </w:rPr>
        <w:t xml:space="preserve"> helps the learner to be more accountable and adaptable to the learning environment. NEP2020 </w:t>
      </w:r>
      <w:r w:rsidR="00155B88" w:rsidRPr="00085D66">
        <w:rPr>
          <w:rFonts w:ascii="Times New Roman" w:hAnsi="Times New Roman" w:cs="Times New Roman"/>
          <w:sz w:val="20"/>
          <w:szCs w:val="20"/>
        </w:rPr>
        <w:t>suggests</w:t>
      </w:r>
      <w:r w:rsidR="00F653E1" w:rsidRPr="00085D66">
        <w:rPr>
          <w:rFonts w:ascii="Times New Roman" w:hAnsi="Times New Roman" w:cs="Times New Roman"/>
          <w:sz w:val="20"/>
          <w:szCs w:val="20"/>
        </w:rPr>
        <w:t xml:space="preserve"> gamification would be one of the </w:t>
      </w:r>
      <w:r w:rsidR="00155B88" w:rsidRPr="00085D66">
        <w:rPr>
          <w:rFonts w:ascii="Times New Roman" w:hAnsi="Times New Roman" w:cs="Times New Roman"/>
          <w:sz w:val="20"/>
          <w:szCs w:val="20"/>
        </w:rPr>
        <w:t>alternatives</w:t>
      </w:r>
      <w:r w:rsidR="00F03037" w:rsidRPr="00085D66">
        <w:rPr>
          <w:rFonts w:ascii="Times New Roman" w:hAnsi="Times New Roman" w:cs="Times New Roman"/>
          <w:sz w:val="20"/>
          <w:szCs w:val="20"/>
        </w:rPr>
        <w:t xml:space="preserve"> to ro</w:t>
      </w:r>
      <w:r w:rsidR="00F653E1" w:rsidRPr="00085D66">
        <w:rPr>
          <w:rFonts w:ascii="Times New Roman" w:hAnsi="Times New Roman" w:cs="Times New Roman"/>
          <w:sz w:val="20"/>
          <w:szCs w:val="20"/>
        </w:rPr>
        <w:t>te learning, it also suggest</w:t>
      </w:r>
      <w:r w:rsidR="00DD3CA1" w:rsidRPr="00085D66">
        <w:rPr>
          <w:rFonts w:ascii="Times New Roman" w:hAnsi="Times New Roman" w:cs="Times New Roman"/>
          <w:sz w:val="20"/>
          <w:szCs w:val="20"/>
        </w:rPr>
        <w:t>s</w:t>
      </w:r>
      <w:r w:rsidR="00F653E1" w:rsidRPr="00085D66">
        <w:rPr>
          <w:rFonts w:ascii="Times New Roman" w:hAnsi="Times New Roman" w:cs="Times New Roman"/>
          <w:sz w:val="20"/>
          <w:szCs w:val="20"/>
        </w:rPr>
        <w:t xml:space="preserve"> </w:t>
      </w:r>
      <w:r w:rsidR="00155B88" w:rsidRPr="00085D66">
        <w:rPr>
          <w:rFonts w:ascii="Times New Roman" w:hAnsi="Times New Roman" w:cs="Times New Roman"/>
          <w:sz w:val="20"/>
          <w:szCs w:val="20"/>
        </w:rPr>
        <w:t>developing</w:t>
      </w:r>
      <w:r w:rsidR="00F653E1" w:rsidRPr="00085D66">
        <w:rPr>
          <w:rFonts w:ascii="Times New Roman" w:hAnsi="Times New Roman" w:cs="Times New Roman"/>
          <w:sz w:val="20"/>
          <w:szCs w:val="20"/>
        </w:rPr>
        <w:t xml:space="preserve"> gamification strategies to teach rich culture, heritage and to design </w:t>
      </w:r>
      <w:r w:rsidR="00FF5256" w:rsidRPr="00085D66">
        <w:rPr>
          <w:rFonts w:ascii="Times New Roman" w:hAnsi="Times New Roman" w:cs="Times New Roman"/>
          <w:sz w:val="20"/>
          <w:szCs w:val="20"/>
        </w:rPr>
        <w:t xml:space="preserve">the </w:t>
      </w:r>
      <w:r w:rsidR="00F653E1" w:rsidRPr="00085D66">
        <w:rPr>
          <w:rFonts w:ascii="Times New Roman" w:hAnsi="Times New Roman" w:cs="Times New Roman"/>
          <w:sz w:val="20"/>
          <w:szCs w:val="20"/>
        </w:rPr>
        <w:t xml:space="preserve">future in </w:t>
      </w:r>
      <w:r w:rsidR="00BB251E" w:rsidRPr="00085D66">
        <w:rPr>
          <w:rFonts w:ascii="Times New Roman" w:hAnsi="Times New Roman" w:cs="Times New Roman"/>
          <w:sz w:val="20"/>
          <w:szCs w:val="20"/>
        </w:rPr>
        <w:t xml:space="preserve">a </w:t>
      </w:r>
      <w:r w:rsidR="00F653E1" w:rsidRPr="00085D66">
        <w:rPr>
          <w:rFonts w:ascii="Times New Roman" w:hAnsi="Times New Roman" w:cs="Times New Roman"/>
          <w:sz w:val="20"/>
          <w:szCs w:val="20"/>
        </w:rPr>
        <w:t xml:space="preserve">new </w:t>
      </w:r>
      <w:r w:rsidR="00155B88" w:rsidRPr="00085D66">
        <w:rPr>
          <w:rFonts w:ascii="Times New Roman" w:hAnsi="Times New Roman" w:cs="Times New Roman"/>
          <w:sz w:val="20"/>
          <w:szCs w:val="20"/>
        </w:rPr>
        <w:t>way. Creative</w:t>
      </w:r>
      <w:r w:rsidR="001615FC" w:rsidRPr="00085D66">
        <w:rPr>
          <w:rFonts w:ascii="Times New Roman" w:hAnsi="Times New Roman" w:cs="Times New Roman"/>
          <w:sz w:val="20"/>
          <w:szCs w:val="20"/>
        </w:rPr>
        <w:t xml:space="preserve"> thinking </w:t>
      </w:r>
      <w:r w:rsidR="00155B88" w:rsidRPr="00085D66">
        <w:rPr>
          <w:rFonts w:ascii="Times New Roman" w:hAnsi="Times New Roman" w:cs="Times New Roman"/>
          <w:sz w:val="20"/>
          <w:szCs w:val="20"/>
        </w:rPr>
        <w:t>helps</w:t>
      </w:r>
      <w:r w:rsidR="001615FC" w:rsidRPr="00085D66">
        <w:rPr>
          <w:rFonts w:ascii="Times New Roman" w:hAnsi="Times New Roman" w:cs="Times New Roman"/>
          <w:sz w:val="20"/>
          <w:szCs w:val="20"/>
        </w:rPr>
        <w:t xml:space="preserve"> </w:t>
      </w:r>
      <w:r w:rsidR="00BB251E" w:rsidRPr="00085D66">
        <w:rPr>
          <w:rFonts w:ascii="Times New Roman" w:hAnsi="Times New Roman" w:cs="Times New Roman"/>
          <w:sz w:val="20"/>
          <w:szCs w:val="20"/>
        </w:rPr>
        <w:t xml:space="preserve">the </w:t>
      </w:r>
      <w:r w:rsidR="001615FC" w:rsidRPr="00085D66">
        <w:rPr>
          <w:rFonts w:ascii="Times New Roman" w:hAnsi="Times New Roman" w:cs="Times New Roman"/>
          <w:sz w:val="20"/>
          <w:szCs w:val="20"/>
        </w:rPr>
        <w:t xml:space="preserve">learner to </w:t>
      </w:r>
      <w:r w:rsidR="00BB251E" w:rsidRPr="00085D66">
        <w:rPr>
          <w:rFonts w:ascii="Times New Roman" w:hAnsi="Times New Roman" w:cs="Times New Roman"/>
          <w:sz w:val="20"/>
          <w:szCs w:val="20"/>
        </w:rPr>
        <w:t>b</w:t>
      </w:r>
      <w:r w:rsidR="001615FC" w:rsidRPr="00085D66">
        <w:rPr>
          <w:rFonts w:ascii="Times New Roman" w:hAnsi="Times New Roman" w:cs="Times New Roman"/>
          <w:sz w:val="20"/>
          <w:szCs w:val="20"/>
        </w:rPr>
        <w:t xml:space="preserve">e </w:t>
      </w:r>
      <w:r w:rsidR="00155B88" w:rsidRPr="00085D66">
        <w:rPr>
          <w:rFonts w:ascii="Times New Roman" w:hAnsi="Times New Roman" w:cs="Times New Roman"/>
          <w:sz w:val="20"/>
          <w:szCs w:val="20"/>
        </w:rPr>
        <w:t>unique, thinks</w:t>
      </w:r>
      <w:r w:rsidR="001615FC" w:rsidRPr="00085D66">
        <w:rPr>
          <w:rFonts w:ascii="Times New Roman" w:hAnsi="Times New Roman" w:cs="Times New Roman"/>
          <w:sz w:val="20"/>
          <w:szCs w:val="20"/>
        </w:rPr>
        <w:t xml:space="preserve"> out of the box, </w:t>
      </w:r>
      <w:r w:rsidR="00155B88" w:rsidRPr="00085D66">
        <w:rPr>
          <w:rFonts w:ascii="Times New Roman" w:hAnsi="Times New Roman" w:cs="Times New Roman"/>
          <w:sz w:val="20"/>
          <w:szCs w:val="20"/>
        </w:rPr>
        <w:t>and seeks</w:t>
      </w:r>
      <w:r w:rsidR="00850891" w:rsidRPr="00085D66">
        <w:rPr>
          <w:rFonts w:ascii="Times New Roman" w:hAnsi="Times New Roman" w:cs="Times New Roman"/>
          <w:sz w:val="20"/>
          <w:szCs w:val="20"/>
        </w:rPr>
        <w:t xml:space="preserve"> solution </w:t>
      </w:r>
      <w:r w:rsidR="002B5B63" w:rsidRPr="00085D66">
        <w:rPr>
          <w:rFonts w:ascii="Times New Roman" w:hAnsi="Times New Roman" w:cs="Times New Roman"/>
          <w:sz w:val="20"/>
          <w:szCs w:val="20"/>
        </w:rPr>
        <w:t>to problems</w:t>
      </w:r>
      <w:r w:rsidR="001615FC" w:rsidRPr="00085D66">
        <w:rPr>
          <w:rFonts w:ascii="Times New Roman" w:hAnsi="Times New Roman" w:cs="Times New Roman"/>
          <w:sz w:val="20"/>
          <w:szCs w:val="20"/>
        </w:rPr>
        <w:t xml:space="preserve">. Creative thinkers will be able to sort out a specific solution, with limited </w:t>
      </w:r>
      <w:r w:rsidR="00155B88" w:rsidRPr="00085D66">
        <w:rPr>
          <w:rFonts w:ascii="Times New Roman" w:hAnsi="Times New Roman" w:cs="Times New Roman"/>
          <w:sz w:val="20"/>
          <w:szCs w:val="20"/>
        </w:rPr>
        <w:t>sources. Creative</w:t>
      </w:r>
      <w:r w:rsidR="001615FC" w:rsidRPr="00085D66">
        <w:rPr>
          <w:rFonts w:ascii="Times New Roman" w:hAnsi="Times New Roman" w:cs="Times New Roman"/>
          <w:sz w:val="20"/>
          <w:szCs w:val="20"/>
        </w:rPr>
        <w:t xml:space="preserve"> thinkers </w:t>
      </w:r>
      <w:r w:rsidR="00C57D98" w:rsidRPr="00085D66">
        <w:rPr>
          <w:rFonts w:ascii="Times New Roman" w:hAnsi="Times New Roman" w:cs="Times New Roman"/>
          <w:sz w:val="20"/>
          <w:szCs w:val="20"/>
        </w:rPr>
        <w:t>mostly think of simultaneous solutions a</w:t>
      </w:r>
      <w:r w:rsidR="002B5B63" w:rsidRPr="00085D66">
        <w:rPr>
          <w:rFonts w:ascii="Times New Roman" w:hAnsi="Times New Roman" w:cs="Times New Roman"/>
          <w:sz w:val="20"/>
          <w:szCs w:val="20"/>
        </w:rPr>
        <w:t xml:space="preserve">nd seek </w:t>
      </w:r>
      <w:r w:rsidR="00DD7E43" w:rsidRPr="00085D66">
        <w:rPr>
          <w:rFonts w:ascii="Times New Roman" w:hAnsi="Times New Roman" w:cs="Times New Roman"/>
          <w:sz w:val="20"/>
          <w:szCs w:val="20"/>
        </w:rPr>
        <w:t xml:space="preserve">varying </w:t>
      </w:r>
      <w:r w:rsidR="00155B88" w:rsidRPr="00085D66">
        <w:rPr>
          <w:rFonts w:ascii="Times New Roman" w:hAnsi="Times New Roman" w:cs="Times New Roman"/>
          <w:sz w:val="20"/>
          <w:szCs w:val="20"/>
        </w:rPr>
        <w:t>opportunities</w:t>
      </w:r>
      <w:r w:rsidR="00DD7E43" w:rsidRPr="00085D66">
        <w:rPr>
          <w:rFonts w:ascii="Times New Roman" w:hAnsi="Times New Roman" w:cs="Times New Roman"/>
          <w:sz w:val="20"/>
          <w:szCs w:val="20"/>
        </w:rPr>
        <w:t xml:space="preserve">. This would help them to </w:t>
      </w:r>
      <w:r w:rsidR="00155B88" w:rsidRPr="00085D66">
        <w:rPr>
          <w:rFonts w:ascii="Times New Roman" w:hAnsi="Times New Roman" w:cs="Times New Roman"/>
          <w:sz w:val="20"/>
          <w:szCs w:val="20"/>
        </w:rPr>
        <w:t>develop</w:t>
      </w:r>
      <w:r w:rsidR="00DD7E43" w:rsidRPr="00085D66">
        <w:rPr>
          <w:rFonts w:ascii="Times New Roman" w:hAnsi="Times New Roman" w:cs="Times New Roman"/>
          <w:sz w:val="20"/>
          <w:szCs w:val="20"/>
        </w:rPr>
        <w:t xml:space="preserve"> </w:t>
      </w:r>
      <w:r w:rsidR="00C9291A" w:rsidRPr="00085D66">
        <w:rPr>
          <w:rFonts w:ascii="Times New Roman" w:hAnsi="Times New Roman" w:cs="Times New Roman"/>
          <w:sz w:val="20"/>
          <w:szCs w:val="20"/>
        </w:rPr>
        <w:t xml:space="preserve">perseverance and </w:t>
      </w:r>
      <w:r w:rsidR="00990044" w:rsidRPr="00085D66">
        <w:rPr>
          <w:rFonts w:ascii="Times New Roman" w:hAnsi="Times New Roman" w:cs="Times New Roman"/>
          <w:sz w:val="20"/>
          <w:szCs w:val="20"/>
        </w:rPr>
        <w:t>accepting hard</w:t>
      </w:r>
      <w:r w:rsidR="004D5350" w:rsidRPr="00085D66">
        <w:rPr>
          <w:rFonts w:ascii="Times New Roman" w:hAnsi="Times New Roman" w:cs="Times New Roman"/>
          <w:sz w:val="20"/>
          <w:szCs w:val="20"/>
        </w:rPr>
        <w:t xml:space="preserve"> situations. </w:t>
      </w:r>
      <w:r w:rsidR="00C01917" w:rsidRPr="00085D66">
        <w:rPr>
          <w:rFonts w:ascii="Times New Roman" w:hAnsi="Times New Roman" w:cs="Times New Roman"/>
          <w:sz w:val="20"/>
          <w:szCs w:val="20"/>
        </w:rPr>
        <w:t xml:space="preserve">Teaching </w:t>
      </w:r>
      <w:r w:rsidR="00155B88" w:rsidRPr="00085D66">
        <w:rPr>
          <w:rFonts w:ascii="Times New Roman" w:hAnsi="Times New Roman" w:cs="Times New Roman"/>
          <w:sz w:val="20"/>
          <w:szCs w:val="20"/>
        </w:rPr>
        <w:t>profession</w:t>
      </w:r>
      <w:r w:rsidR="00C01917" w:rsidRPr="00085D66">
        <w:rPr>
          <w:rFonts w:ascii="Times New Roman" w:hAnsi="Times New Roman" w:cs="Times New Roman"/>
          <w:sz w:val="20"/>
          <w:szCs w:val="20"/>
        </w:rPr>
        <w:t xml:space="preserve"> is one of </w:t>
      </w:r>
      <w:r w:rsidR="00F75099" w:rsidRPr="00085D66">
        <w:rPr>
          <w:rFonts w:ascii="Times New Roman" w:hAnsi="Times New Roman" w:cs="Times New Roman"/>
          <w:sz w:val="20"/>
          <w:szCs w:val="20"/>
        </w:rPr>
        <w:t>the most</w:t>
      </w:r>
      <w:r w:rsidR="00990044" w:rsidRPr="00085D66">
        <w:rPr>
          <w:rFonts w:ascii="Times New Roman" w:hAnsi="Times New Roman" w:cs="Times New Roman"/>
          <w:sz w:val="20"/>
          <w:szCs w:val="20"/>
        </w:rPr>
        <w:t xml:space="preserve"> </w:t>
      </w:r>
      <w:r w:rsidR="00C01917" w:rsidRPr="00085D66">
        <w:rPr>
          <w:rFonts w:ascii="Times New Roman" w:hAnsi="Times New Roman" w:cs="Times New Roman"/>
          <w:sz w:val="20"/>
          <w:szCs w:val="20"/>
        </w:rPr>
        <w:t xml:space="preserve">stressful </w:t>
      </w:r>
      <w:r w:rsidR="00155B88" w:rsidRPr="00085D66">
        <w:rPr>
          <w:rFonts w:ascii="Times New Roman" w:hAnsi="Times New Roman" w:cs="Times New Roman"/>
          <w:sz w:val="20"/>
          <w:szCs w:val="20"/>
        </w:rPr>
        <w:t>professions. (</w:t>
      </w:r>
      <w:r w:rsidR="00C01917" w:rsidRPr="00085D66">
        <w:rPr>
          <w:rFonts w:ascii="Times New Roman" w:hAnsi="Times New Roman" w:cs="Times New Roman"/>
          <w:sz w:val="20"/>
          <w:szCs w:val="20"/>
        </w:rPr>
        <w:t xml:space="preserve">1).Researches has proved that </w:t>
      </w:r>
      <w:r w:rsidR="00935C30" w:rsidRPr="00085D66">
        <w:rPr>
          <w:rFonts w:ascii="Times New Roman" w:hAnsi="Times New Roman" w:cs="Times New Roman"/>
          <w:sz w:val="20"/>
          <w:szCs w:val="20"/>
        </w:rPr>
        <w:t xml:space="preserve">the </w:t>
      </w:r>
      <w:r w:rsidR="00C01917" w:rsidRPr="00085D66">
        <w:rPr>
          <w:rFonts w:ascii="Times New Roman" w:hAnsi="Times New Roman" w:cs="Times New Roman"/>
          <w:sz w:val="20"/>
          <w:szCs w:val="20"/>
        </w:rPr>
        <w:t xml:space="preserve">teaching profession seems to be more stressful and many quit </w:t>
      </w:r>
      <w:r w:rsidR="00F75099" w:rsidRPr="00085D66">
        <w:rPr>
          <w:rFonts w:ascii="Times New Roman" w:hAnsi="Times New Roman" w:cs="Times New Roman"/>
          <w:sz w:val="20"/>
          <w:szCs w:val="20"/>
        </w:rPr>
        <w:t xml:space="preserve">the </w:t>
      </w:r>
      <w:r w:rsidR="00C01917" w:rsidRPr="00085D66">
        <w:rPr>
          <w:rFonts w:ascii="Times New Roman" w:hAnsi="Times New Roman" w:cs="Times New Roman"/>
          <w:sz w:val="20"/>
          <w:szCs w:val="20"/>
        </w:rPr>
        <w:t xml:space="preserve">teaching </w:t>
      </w:r>
      <w:r w:rsidR="00155B88" w:rsidRPr="00085D66">
        <w:rPr>
          <w:rFonts w:ascii="Times New Roman" w:hAnsi="Times New Roman" w:cs="Times New Roman"/>
          <w:sz w:val="20"/>
          <w:szCs w:val="20"/>
        </w:rPr>
        <w:t>profession. This proves the</w:t>
      </w:r>
      <w:r w:rsidR="00F75099" w:rsidRPr="00085D66">
        <w:rPr>
          <w:rFonts w:ascii="Times New Roman" w:hAnsi="Times New Roman" w:cs="Times New Roman"/>
          <w:sz w:val="20"/>
          <w:szCs w:val="20"/>
        </w:rPr>
        <w:t xml:space="preserve"> need for</w:t>
      </w:r>
      <w:r w:rsidR="00155B88" w:rsidRPr="00085D66">
        <w:rPr>
          <w:rFonts w:ascii="Times New Roman" w:hAnsi="Times New Roman" w:cs="Times New Roman"/>
          <w:sz w:val="20"/>
          <w:szCs w:val="20"/>
        </w:rPr>
        <w:t xml:space="preserve"> emotional resilience among prospective teachers. Today’s'</w:t>
      </w:r>
      <w:r w:rsidR="00F75099" w:rsidRPr="00085D66">
        <w:rPr>
          <w:rFonts w:ascii="Times New Roman" w:hAnsi="Times New Roman" w:cs="Times New Roman"/>
          <w:sz w:val="20"/>
          <w:szCs w:val="20"/>
        </w:rPr>
        <w:t xml:space="preserve"> generation is </w:t>
      </w:r>
      <w:r w:rsidR="00155B88" w:rsidRPr="00085D66">
        <w:rPr>
          <w:rFonts w:ascii="Times New Roman" w:hAnsi="Times New Roman" w:cs="Times New Roman"/>
          <w:sz w:val="20"/>
          <w:szCs w:val="20"/>
        </w:rPr>
        <w:t xml:space="preserve"> more tangible and wants to learn more, their quench of thirst is more appreciable .The traditional teaching methods have to be constructed as per the </w:t>
      </w:r>
      <w:r w:rsidR="00555A8B" w:rsidRPr="00085D66">
        <w:rPr>
          <w:rFonts w:ascii="Times New Roman" w:hAnsi="Times New Roman" w:cs="Times New Roman"/>
          <w:sz w:val="20"/>
          <w:szCs w:val="20"/>
        </w:rPr>
        <w:t>l</w:t>
      </w:r>
      <w:r w:rsidR="00155B88" w:rsidRPr="00085D66">
        <w:rPr>
          <w:rFonts w:ascii="Times New Roman" w:hAnsi="Times New Roman" w:cs="Times New Roman"/>
          <w:sz w:val="20"/>
          <w:szCs w:val="20"/>
        </w:rPr>
        <w:t>earners interest, tendency to learn thing which also should be adaptive with innovation and technology. Gamification seems to be filling the gap and also enhances creative thinking and emotional resilience.</w:t>
      </w:r>
    </w:p>
    <w:p w:rsidR="00F55858" w:rsidRDefault="00F55858"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III.</w:t>
      </w:r>
      <w:r w:rsidR="00D24B4E">
        <w:rPr>
          <w:rFonts w:ascii="Times New Roman" w:hAnsi="Times New Roman" w:cs="Times New Roman"/>
          <w:sz w:val="20"/>
          <w:szCs w:val="20"/>
        </w:rPr>
        <w:t xml:space="preserve"> METHODOLOGY</w:t>
      </w:r>
    </w:p>
    <w:p w:rsidR="00F55858" w:rsidRDefault="000E50B8"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A. Objectives</w:t>
      </w:r>
    </w:p>
    <w:p w:rsidR="00F55858" w:rsidRDefault="000E50B8"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1. To</w:t>
      </w:r>
      <w:r w:rsidR="00F55858">
        <w:rPr>
          <w:rFonts w:ascii="Times New Roman" w:hAnsi="Times New Roman" w:cs="Times New Roman"/>
          <w:sz w:val="20"/>
          <w:szCs w:val="20"/>
        </w:rPr>
        <w:t xml:space="preserve"> find out the </w:t>
      </w:r>
      <w:r>
        <w:rPr>
          <w:rFonts w:ascii="Times New Roman" w:hAnsi="Times New Roman" w:cs="Times New Roman"/>
          <w:sz w:val="20"/>
          <w:szCs w:val="20"/>
        </w:rPr>
        <w:t>significant difference, if any, between male and female prospective teachers in their creative thinking.</w:t>
      </w:r>
    </w:p>
    <w:p w:rsidR="000E50B8" w:rsidRDefault="000E50B8"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2. To find out the significant difference, if any, between male and female prospective teachers in their emotional resilience.</w:t>
      </w:r>
    </w:p>
    <w:p w:rsidR="000E50B8" w:rsidRDefault="000E50B8"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3. To find out the significant </w:t>
      </w:r>
      <w:r w:rsidR="009D27BD">
        <w:rPr>
          <w:rFonts w:ascii="Times New Roman" w:hAnsi="Times New Roman" w:cs="Times New Roman"/>
          <w:sz w:val="20"/>
          <w:szCs w:val="20"/>
        </w:rPr>
        <w:t>difference, if</w:t>
      </w:r>
      <w:r>
        <w:rPr>
          <w:rFonts w:ascii="Times New Roman" w:hAnsi="Times New Roman" w:cs="Times New Roman"/>
          <w:sz w:val="20"/>
          <w:szCs w:val="20"/>
        </w:rPr>
        <w:t xml:space="preserve"> any, between rural and urban prospective teachers in their Creative thinking.</w:t>
      </w:r>
    </w:p>
    <w:p w:rsidR="000E50B8" w:rsidRDefault="00D24B4E"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4</w:t>
      </w:r>
      <w:r w:rsidR="009D27BD">
        <w:rPr>
          <w:rFonts w:ascii="Times New Roman" w:hAnsi="Times New Roman" w:cs="Times New Roman"/>
          <w:sz w:val="20"/>
          <w:szCs w:val="20"/>
        </w:rPr>
        <w:t>. To</w:t>
      </w:r>
      <w:r w:rsidR="000E50B8">
        <w:rPr>
          <w:rFonts w:ascii="Times New Roman" w:hAnsi="Times New Roman" w:cs="Times New Roman"/>
          <w:sz w:val="20"/>
          <w:szCs w:val="20"/>
        </w:rPr>
        <w:t xml:space="preserve"> find out the significant difference, if any, between </w:t>
      </w:r>
      <w:r w:rsidR="00535AA8">
        <w:rPr>
          <w:rFonts w:ascii="Times New Roman" w:hAnsi="Times New Roman" w:cs="Times New Roman"/>
          <w:sz w:val="20"/>
          <w:szCs w:val="20"/>
        </w:rPr>
        <w:t>rural and urban prospective teachers in their emotional resilience.</w:t>
      </w:r>
    </w:p>
    <w:p w:rsidR="00535AA8" w:rsidRDefault="00D24B4E"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9D27BD">
        <w:rPr>
          <w:rFonts w:ascii="Times New Roman" w:hAnsi="Times New Roman" w:cs="Times New Roman"/>
          <w:sz w:val="20"/>
          <w:szCs w:val="20"/>
        </w:rPr>
        <w:t>. To</w:t>
      </w:r>
      <w:r w:rsidR="00535AA8">
        <w:rPr>
          <w:rFonts w:ascii="Times New Roman" w:hAnsi="Times New Roman" w:cs="Times New Roman"/>
          <w:sz w:val="20"/>
          <w:szCs w:val="20"/>
        </w:rPr>
        <w:t xml:space="preserve"> find out the significant </w:t>
      </w:r>
      <w:r w:rsidR="00AD407B">
        <w:rPr>
          <w:rFonts w:ascii="Times New Roman" w:hAnsi="Times New Roman" w:cs="Times New Roman"/>
          <w:sz w:val="20"/>
          <w:szCs w:val="20"/>
        </w:rPr>
        <w:t>correlation, if</w:t>
      </w:r>
      <w:r w:rsidR="00535AA8">
        <w:rPr>
          <w:rFonts w:ascii="Times New Roman" w:hAnsi="Times New Roman" w:cs="Times New Roman"/>
          <w:sz w:val="20"/>
          <w:szCs w:val="20"/>
        </w:rPr>
        <w:t xml:space="preserve"> any, between creative thinking and emotional resilience in integrating gamification.</w:t>
      </w:r>
    </w:p>
    <w:p w:rsidR="00AD407B" w:rsidRDefault="00AD407B"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B.</w:t>
      </w:r>
      <w:r w:rsidR="00A81DDC">
        <w:rPr>
          <w:rFonts w:ascii="Times New Roman" w:hAnsi="Times New Roman" w:cs="Times New Roman"/>
          <w:sz w:val="20"/>
          <w:szCs w:val="20"/>
        </w:rPr>
        <w:t xml:space="preserve"> </w:t>
      </w:r>
      <w:r>
        <w:rPr>
          <w:rFonts w:ascii="Times New Roman" w:hAnsi="Times New Roman" w:cs="Times New Roman"/>
          <w:sz w:val="20"/>
          <w:szCs w:val="20"/>
        </w:rPr>
        <w:t>Hypotheses</w:t>
      </w:r>
    </w:p>
    <w:p w:rsidR="00AD407B" w:rsidRDefault="00A81DDC"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There is no significant difference </w:t>
      </w:r>
      <w:r w:rsidR="00AD407B">
        <w:rPr>
          <w:rFonts w:ascii="Times New Roman" w:hAnsi="Times New Roman" w:cs="Times New Roman"/>
          <w:sz w:val="20"/>
          <w:szCs w:val="20"/>
        </w:rPr>
        <w:t>between male and female prospective teachers in their creative thinking.</w:t>
      </w:r>
    </w:p>
    <w:p w:rsidR="00AD407B" w:rsidRDefault="00643446"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2. There is no significant difference between</w:t>
      </w:r>
      <w:r w:rsidR="00AD407B">
        <w:rPr>
          <w:rFonts w:ascii="Times New Roman" w:hAnsi="Times New Roman" w:cs="Times New Roman"/>
          <w:sz w:val="20"/>
          <w:szCs w:val="20"/>
        </w:rPr>
        <w:t xml:space="preserve"> male and female prospective teachers in their emotional resilience.</w:t>
      </w:r>
    </w:p>
    <w:p w:rsidR="00AD407B" w:rsidRDefault="00643446"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3. There is no significant difference between rural</w:t>
      </w:r>
      <w:r w:rsidR="00AD407B">
        <w:rPr>
          <w:rFonts w:ascii="Times New Roman" w:hAnsi="Times New Roman" w:cs="Times New Roman"/>
          <w:sz w:val="20"/>
          <w:szCs w:val="20"/>
        </w:rPr>
        <w:t xml:space="preserve"> and urban prospective teachers in their Creative thinking.</w:t>
      </w:r>
    </w:p>
    <w:p w:rsidR="00AD407B" w:rsidRDefault="00D24B4E"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4</w:t>
      </w:r>
      <w:r w:rsidR="00643446">
        <w:rPr>
          <w:rFonts w:ascii="Times New Roman" w:hAnsi="Times New Roman" w:cs="Times New Roman"/>
          <w:sz w:val="20"/>
          <w:szCs w:val="20"/>
        </w:rPr>
        <w:t xml:space="preserve">. There is no significant difference </w:t>
      </w:r>
      <w:r w:rsidR="00AD407B">
        <w:rPr>
          <w:rFonts w:ascii="Times New Roman" w:hAnsi="Times New Roman" w:cs="Times New Roman"/>
          <w:sz w:val="20"/>
          <w:szCs w:val="20"/>
        </w:rPr>
        <w:t>between rural and urban prospective teachers in their emotional resilience.</w:t>
      </w:r>
    </w:p>
    <w:p w:rsidR="00AD407B" w:rsidRDefault="00D24B4E"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643446">
        <w:rPr>
          <w:rFonts w:ascii="Times New Roman" w:hAnsi="Times New Roman" w:cs="Times New Roman"/>
          <w:sz w:val="20"/>
          <w:szCs w:val="20"/>
        </w:rPr>
        <w:t xml:space="preserve">. There is no </w:t>
      </w:r>
      <w:r w:rsidR="00AD407B">
        <w:rPr>
          <w:rFonts w:ascii="Times New Roman" w:hAnsi="Times New Roman" w:cs="Times New Roman"/>
          <w:sz w:val="20"/>
          <w:szCs w:val="20"/>
        </w:rPr>
        <w:t xml:space="preserve">significant </w:t>
      </w:r>
      <w:r w:rsidR="00C854D4">
        <w:rPr>
          <w:rFonts w:ascii="Times New Roman" w:hAnsi="Times New Roman" w:cs="Times New Roman"/>
          <w:sz w:val="20"/>
          <w:szCs w:val="20"/>
        </w:rPr>
        <w:t>association</w:t>
      </w:r>
      <w:r w:rsidR="0059007E">
        <w:rPr>
          <w:rFonts w:ascii="Times New Roman" w:hAnsi="Times New Roman" w:cs="Times New Roman"/>
          <w:sz w:val="20"/>
          <w:szCs w:val="20"/>
        </w:rPr>
        <w:t xml:space="preserve"> between</w:t>
      </w:r>
      <w:r w:rsidR="00AD407B">
        <w:rPr>
          <w:rFonts w:ascii="Times New Roman" w:hAnsi="Times New Roman" w:cs="Times New Roman"/>
          <w:sz w:val="20"/>
          <w:szCs w:val="20"/>
        </w:rPr>
        <w:t xml:space="preserve"> creative thinking and emotional resilience in integrating gamification.</w:t>
      </w:r>
    </w:p>
    <w:p w:rsidR="00291E9B" w:rsidRDefault="00291E9B"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C.</w:t>
      </w:r>
      <w:r w:rsidR="001F14FD">
        <w:rPr>
          <w:rFonts w:ascii="Times New Roman" w:hAnsi="Times New Roman" w:cs="Times New Roman"/>
          <w:sz w:val="20"/>
          <w:szCs w:val="20"/>
        </w:rPr>
        <w:t xml:space="preserve"> </w:t>
      </w:r>
      <w:r>
        <w:rPr>
          <w:rFonts w:ascii="Times New Roman" w:hAnsi="Times New Roman" w:cs="Times New Roman"/>
          <w:sz w:val="20"/>
          <w:szCs w:val="20"/>
        </w:rPr>
        <w:t>Methodology</w:t>
      </w:r>
    </w:p>
    <w:p w:rsidR="00291E9B" w:rsidRDefault="00291E9B"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investigator in her study adopts the survey method </w:t>
      </w:r>
      <w:r w:rsidR="001F14FD">
        <w:rPr>
          <w:rFonts w:ascii="Times New Roman" w:hAnsi="Times New Roman" w:cs="Times New Roman"/>
          <w:sz w:val="20"/>
          <w:szCs w:val="20"/>
        </w:rPr>
        <w:t>of educational</w:t>
      </w:r>
      <w:r>
        <w:rPr>
          <w:rFonts w:ascii="Times New Roman" w:hAnsi="Times New Roman" w:cs="Times New Roman"/>
          <w:sz w:val="20"/>
          <w:szCs w:val="20"/>
        </w:rPr>
        <w:t xml:space="preserve"> </w:t>
      </w:r>
      <w:r w:rsidR="00B76F5C">
        <w:rPr>
          <w:rFonts w:ascii="Times New Roman" w:hAnsi="Times New Roman" w:cs="Times New Roman"/>
          <w:sz w:val="20"/>
          <w:szCs w:val="20"/>
        </w:rPr>
        <w:t>research. The</w:t>
      </w:r>
      <w:r w:rsidR="001F14FD">
        <w:rPr>
          <w:rFonts w:ascii="Times New Roman" w:hAnsi="Times New Roman" w:cs="Times New Roman"/>
          <w:sz w:val="20"/>
          <w:szCs w:val="20"/>
        </w:rPr>
        <w:t xml:space="preserve"> population of the </w:t>
      </w:r>
      <w:r w:rsidR="00B76F5C">
        <w:rPr>
          <w:rFonts w:ascii="Times New Roman" w:hAnsi="Times New Roman" w:cs="Times New Roman"/>
          <w:sz w:val="20"/>
          <w:szCs w:val="20"/>
        </w:rPr>
        <w:t>study</w:t>
      </w:r>
      <w:r w:rsidR="001F14FD">
        <w:rPr>
          <w:rFonts w:ascii="Times New Roman" w:hAnsi="Times New Roman" w:cs="Times New Roman"/>
          <w:sz w:val="20"/>
          <w:szCs w:val="20"/>
        </w:rPr>
        <w:t xml:space="preserve"> is identified as Prospective teachers. Among the population</w:t>
      </w:r>
      <w:r w:rsidR="00B76F5C">
        <w:rPr>
          <w:rFonts w:ascii="Times New Roman" w:hAnsi="Times New Roman" w:cs="Times New Roman"/>
          <w:sz w:val="20"/>
          <w:szCs w:val="20"/>
        </w:rPr>
        <w:t>, 100</w:t>
      </w:r>
      <w:r w:rsidR="001F14FD">
        <w:rPr>
          <w:rFonts w:ascii="Times New Roman" w:hAnsi="Times New Roman" w:cs="Times New Roman"/>
          <w:sz w:val="20"/>
          <w:szCs w:val="20"/>
        </w:rPr>
        <w:t xml:space="preserve"> prospective teachers were selected </w:t>
      </w:r>
      <w:r w:rsidR="00003240">
        <w:rPr>
          <w:rFonts w:ascii="Times New Roman" w:hAnsi="Times New Roman" w:cs="Times New Roman"/>
          <w:sz w:val="20"/>
          <w:szCs w:val="20"/>
        </w:rPr>
        <w:t>from Alagappa</w:t>
      </w:r>
      <w:r w:rsidR="001F14FD">
        <w:rPr>
          <w:rFonts w:ascii="Times New Roman" w:hAnsi="Times New Roman" w:cs="Times New Roman"/>
          <w:sz w:val="20"/>
          <w:szCs w:val="20"/>
        </w:rPr>
        <w:t xml:space="preserve"> B.Ed </w:t>
      </w:r>
      <w:r w:rsidR="00541A3B">
        <w:rPr>
          <w:rFonts w:ascii="Times New Roman" w:hAnsi="Times New Roman" w:cs="Times New Roman"/>
          <w:sz w:val="20"/>
          <w:szCs w:val="20"/>
        </w:rPr>
        <w:t>College</w:t>
      </w:r>
      <w:r w:rsidR="001F14FD">
        <w:rPr>
          <w:rFonts w:ascii="Times New Roman" w:hAnsi="Times New Roman" w:cs="Times New Roman"/>
          <w:sz w:val="20"/>
          <w:szCs w:val="20"/>
        </w:rPr>
        <w:t xml:space="preserve">, </w:t>
      </w:r>
      <w:r w:rsidR="00B76F5C">
        <w:rPr>
          <w:rFonts w:ascii="Times New Roman" w:hAnsi="Times New Roman" w:cs="Times New Roman"/>
          <w:sz w:val="20"/>
          <w:szCs w:val="20"/>
        </w:rPr>
        <w:t>Karaikudi. Random</w:t>
      </w:r>
      <w:r w:rsidR="001F14FD">
        <w:rPr>
          <w:rFonts w:ascii="Times New Roman" w:hAnsi="Times New Roman" w:cs="Times New Roman"/>
          <w:sz w:val="20"/>
          <w:szCs w:val="20"/>
        </w:rPr>
        <w:t xml:space="preserve"> Sampling Technique was adopted by the investigator.</w:t>
      </w:r>
      <w:r w:rsidR="00B76F5C">
        <w:rPr>
          <w:rFonts w:ascii="Times New Roman" w:hAnsi="Times New Roman" w:cs="Times New Roman"/>
          <w:sz w:val="20"/>
          <w:szCs w:val="20"/>
        </w:rPr>
        <w:t xml:space="preserve"> In the</w:t>
      </w:r>
      <w:r w:rsidR="001F14FD">
        <w:rPr>
          <w:rFonts w:ascii="Times New Roman" w:hAnsi="Times New Roman" w:cs="Times New Roman"/>
          <w:sz w:val="20"/>
          <w:szCs w:val="20"/>
        </w:rPr>
        <w:t xml:space="preserve"> present </w:t>
      </w:r>
      <w:r w:rsidR="00B76F5C">
        <w:rPr>
          <w:rFonts w:ascii="Times New Roman" w:hAnsi="Times New Roman" w:cs="Times New Roman"/>
          <w:sz w:val="20"/>
          <w:szCs w:val="20"/>
        </w:rPr>
        <w:t>study, the</w:t>
      </w:r>
      <w:r w:rsidR="001F14FD">
        <w:rPr>
          <w:rFonts w:ascii="Times New Roman" w:hAnsi="Times New Roman" w:cs="Times New Roman"/>
          <w:sz w:val="20"/>
          <w:szCs w:val="20"/>
        </w:rPr>
        <w:t xml:space="preserve"> investigator with the help of research supervisor </w:t>
      </w:r>
      <w:r w:rsidR="002D427F">
        <w:rPr>
          <w:rFonts w:ascii="Times New Roman" w:hAnsi="Times New Roman" w:cs="Times New Roman"/>
          <w:sz w:val="20"/>
          <w:szCs w:val="20"/>
        </w:rPr>
        <w:t>.The ER Scale has minimum score of 15 and a maximum score of 75</w:t>
      </w:r>
      <w:r w:rsidR="00541A3B">
        <w:rPr>
          <w:rFonts w:ascii="Times New Roman" w:hAnsi="Times New Roman" w:cs="Times New Roman"/>
          <w:sz w:val="20"/>
          <w:szCs w:val="20"/>
        </w:rPr>
        <w:t>, with</w:t>
      </w:r>
      <w:r w:rsidR="002D427F">
        <w:rPr>
          <w:rFonts w:ascii="Times New Roman" w:hAnsi="Times New Roman" w:cs="Times New Roman"/>
          <w:sz w:val="20"/>
          <w:szCs w:val="20"/>
        </w:rPr>
        <w:t xml:space="preserve"> 5 point scale and CT Scale has a minimum score of 15 to a</w:t>
      </w:r>
      <w:r w:rsidR="000148A6">
        <w:rPr>
          <w:rFonts w:ascii="Times New Roman" w:hAnsi="Times New Roman" w:cs="Times New Roman"/>
          <w:sz w:val="20"/>
          <w:szCs w:val="20"/>
        </w:rPr>
        <w:t xml:space="preserve"> </w:t>
      </w:r>
      <w:r w:rsidR="008E036B">
        <w:rPr>
          <w:rFonts w:ascii="Times New Roman" w:hAnsi="Times New Roman" w:cs="Times New Roman"/>
          <w:sz w:val="20"/>
          <w:szCs w:val="20"/>
        </w:rPr>
        <w:t>maximum score of 75 with a five point scale.</w:t>
      </w:r>
    </w:p>
    <w:p w:rsidR="00B76F5C" w:rsidRDefault="00D25B72"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1. Emotional</w:t>
      </w:r>
      <w:r w:rsidR="00B76F5C">
        <w:rPr>
          <w:rFonts w:ascii="Times New Roman" w:hAnsi="Times New Roman" w:cs="Times New Roman"/>
          <w:sz w:val="20"/>
          <w:szCs w:val="20"/>
        </w:rPr>
        <w:t xml:space="preserve"> Resilience Scale developed by </w:t>
      </w:r>
      <w:r>
        <w:rPr>
          <w:rFonts w:ascii="Times New Roman" w:hAnsi="Times New Roman" w:cs="Times New Roman"/>
          <w:sz w:val="20"/>
          <w:szCs w:val="20"/>
        </w:rPr>
        <w:t>researcher and the research supervisor</w:t>
      </w:r>
      <w:r w:rsidR="00C70DF4">
        <w:rPr>
          <w:rFonts w:ascii="Times New Roman" w:hAnsi="Times New Roman" w:cs="Times New Roman"/>
          <w:sz w:val="20"/>
          <w:szCs w:val="20"/>
        </w:rPr>
        <w:t>. (</w:t>
      </w:r>
      <w:r w:rsidR="00DF6153">
        <w:rPr>
          <w:rFonts w:ascii="Times New Roman" w:hAnsi="Times New Roman" w:cs="Times New Roman"/>
          <w:sz w:val="20"/>
          <w:szCs w:val="20"/>
        </w:rPr>
        <w:t>ER Scale)</w:t>
      </w:r>
    </w:p>
    <w:p w:rsidR="00D25B72" w:rsidRDefault="00D25B72"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2. Creative thinking scale developed by researcher and the </w:t>
      </w:r>
      <w:r w:rsidR="00230041">
        <w:rPr>
          <w:rFonts w:ascii="Times New Roman" w:hAnsi="Times New Roman" w:cs="Times New Roman"/>
          <w:sz w:val="20"/>
          <w:szCs w:val="20"/>
        </w:rPr>
        <w:t>research supervisor</w:t>
      </w:r>
      <w:r w:rsidR="00C70DF4">
        <w:rPr>
          <w:rFonts w:ascii="Times New Roman" w:hAnsi="Times New Roman" w:cs="Times New Roman"/>
          <w:sz w:val="20"/>
          <w:szCs w:val="20"/>
        </w:rPr>
        <w:t>. (</w:t>
      </w:r>
      <w:r w:rsidR="00DF6153">
        <w:rPr>
          <w:rFonts w:ascii="Times New Roman" w:hAnsi="Times New Roman" w:cs="Times New Roman"/>
          <w:sz w:val="20"/>
          <w:szCs w:val="20"/>
        </w:rPr>
        <w:t>CT Scale)</w:t>
      </w:r>
    </w:p>
    <w:p w:rsidR="000B797F" w:rsidRDefault="000B797F"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The tool was shown to subject experts and their approval h</w:t>
      </w:r>
      <w:r w:rsidR="00C84A2E">
        <w:rPr>
          <w:rFonts w:ascii="Times New Roman" w:hAnsi="Times New Roman" w:cs="Times New Roman"/>
          <w:sz w:val="20"/>
          <w:szCs w:val="20"/>
        </w:rPr>
        <w:t>a</w:t>
      </w:r>
      <w:r>
        <w:rPr>
          <w:rFonts w:ascii="Times New Roman" w:hAnsi="Times New Roman" w:cs="Times New Roman"/>
          <w:sz w:val="20"/>
          <w:szCs w:val="20"/>
        </w:rPr>
        <w:t xml:space="preserve">s been obtained before </w:t>
      </w:r>
      <w:r w:rsidR="00C84A2E">
        <w:rPr>
          <w:rFonts w:ascii="Times New Roman" w:hAnsi="Times New Roman" w:cs="Times New Roman"/>
          <w:sz w:val="20"/>
          <w:szCs w:val="20"/>
        </w:rPr>
        <w:t>administration. To</w:t>
      </w:r>
      <w:r>
        <w:rPr>
          <w:rFonts w:ascii="Times New Roman" w:hAnsi="Times New Roman" w:cs="Times New Roman"/>
          <w:sz w:val="20"/>
          <w:szCs w:val="20"/>
        </w:rPr>
        <w:t xml:space="preserve"> establish the </w:t>
      </w:r>
      <w:r w:rsidR="00C84A2E">
        <w:rPr>
          <w:rFonts w:ascii="Times New Roman" w:hAnsi="Times New Roman" w:cs="Times New Roman"/>
          <w:sz w:val="20"/>
          <w:szCs w:val="20"/>
        </w:rPr>
        <w:t>reliability, test</w:t>
      </w:r>
      <w:r>
        <w:rPr>
          <w:rFonts w:ascii="Times New Roman" w:hAnsi="Times New Roman" w:cs="Times New Roman"/>
          <w:sz w:val="20"/>
          <w:szCs w:val="20"/>
        </w:rPr>
        <w:t xml:space="preserve">-retest method was </w:t>
      </w:r>
      <w:r w:rsidR="00C84A2E">
        <w:rPr>
          <w:rFonts w:ascii="Times New Roman" w:hAnsi="Times New Roman" w:cs="Times New Roman"/>
          <w:sz w:val="20"/>
          <w:szCs w:val="20"/>
        </w:rPr>
        <w:t>followed. The</w:t>
      </w:r>
      <w:r>
        <w:rPr>
          <w:rFonts w:ascii="Times New Roman" w:hAnsi="Times New Roman" w:cs="Times New Roman"/>
          <w:sz w:val="20"/>
          <w:szCs w:val="20"/>
        </w:rPr>
        <w:t xml:space="preserve"> reliability score was found to be 0.74.</w:t>
      </w:r>
      <w:r w:rsidR="00FF3880">
        <w:rPr>
          <w:rFonts w:ascii="Times New Roman" w:hAnsi="Times New Roman" w:cs="Times New Roman"/>
          <w:sz w:val="20"/>
          <w:szCs w:val="20"/>
        </w:rPr>
        <w:t>Thus the tool is taken as reliable.</w:t>
      </w:r>
    </w:p>
    <w:p w:rsidR="00752648" w:rsidRPr="00B94119" w:rsidRDefault="00752648" w:rsidP="00752648">
      <w:pPr>
        <w:pStyle w:val="Heading1"/>
        <w:rPr>
          <w:rFonts w:ascii="Times New Roman" w:hAnsi="Times New Roman" w:cs="Times New Roman"/>
          <w:color w:val="000000" w:themeColor="text1"/>
          <w:sz w:val="20"/>
          <w:szCs w:val="20"/>
        </w:rPr>
      </w:pPr>
      <w:r w:rsidRPr="00B94119">
        <w:rPr>
          <w:rFonts w:ascii="Times New Roman" w:hAnsi="Times New Roman" w:cs="Times New Roman"/>
          <w:color w:val="000000" w:themeColor="text1"/>
          <w:sz w:val="20"/>
          <w:szCs w:val="20"/>
        </w:rPr>
        <w:t xml:space="preserve">                       </w:t>
      </w:r>
      <w:r w:rsidR="007523C3" w:rsidRPr="00B94119">
        <w:rPr>
          <w:rFonts w:ascii="Times New Roman" w:hAnsi="Times New Roman" w:cs="Times New Roman"/>
          <w:color w:val="000000" w:themeColor="text1"/>
          <w:sz w:val="20"/>
          <w:szCs w:val="20"/>
        </w:rPr>
        <w:t xml:space="preserve">                    </w:t>
      </w:r>
      <w:r w:rsidR="00B94119" w:rsidRPr="00B94119">
        <w:rPr>
          <w:rFonts w:ascii="Times New Roman" w:hAnsi="Times New Roman" w:cs="Times New Roman"/>
          <w:color w:val="000000" w:themeColor="text1"/>
          <w:sz w:val="20"/>
          <w:szCs w:val="20"/>
        </w:rPr>
        <w:t xml:space="preserve">           </w:t>
      </w:r>
      <w:r w:rsidRPr="00B94119">
        <w:rPr>
          <w:rFonts w:ascii="Times New Roman" w:hAnsi="Times New Roman" w:cs="Times New Roman"/>
          <w:color w:val="000000" w:themeColor="text1"/>
          <w:sz w:val="20"/>
          <w:szCs w:val="20"/>
        </w:rPr>
        <w:t xml:space="preserve"> IV.RESULTS AND DISCUSSIONS</w:t>
      </w:r>
    </w:p>
    <w:p w:rsidR="000B797F" w:rsidRDefault="000B797F" w:rsidP="00AD407B">
      <w:pPr>
        <w:spacing w:line="240" w:lineRule="auto"/>
        <w:jc w:val="both"/>
        <w:rPr>
          <w:rFonts w:ascii="Times New Roman" w:hAnsi="Times New Roman" w:cs="Times New Roman"/>
          <w:sz w:val="20"/>
          <w:szCs w:val="20"/>
        </w:rPr>
      </w:pPr>
    </w:p>
    <w:p w:rsidR="007523C3" w:rsidRDefault="007523C3"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Hypothesis-1</w:t>
      </w:r>
    </w:p>
    <w:p w:rsidR="007523C3" w:rsidRDefault="007523C3"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1. There is no significant difference between male and female prospective teachers in their creative thinking.</w:t>
      </w:r>
    </w:p>
    <w:p w:rsidR="007523C3" w:rsidRPr="000231D1" w:rsidRDefault="00FC090F" w:rsidP="00FC090F">
      <w:pPr>
        <w:spacing w:line="240" w:lineRule="auto"/>
        <w:rPr>
          <w:rFonts w:ascii="Times New Roman" w:hAnsi="Times New Roman" w:cs="Times New Roman"/>
          <w:b/>
          <w:sz w:val="20"/>
          <w:szCs w:val="20"/>
        </w:rPr>
      </w:pPr>
      <w:r w:rsidRPr="000231D1">
        <w:rPr>
          <w:rFonts w:ascii="Times New Roman" w:hAnsi="Times New Roman" w:cs="Times New Roman"/>
          <w:b/>
          <w:sz w:val="20"/>
          <w:szCs w:val="20"/>
        </w:rPr>
        <w:t>Table -1</w:t>
      </w:r>
      <w:r w:rsidR="003F1955" w:rsidRPr="000231D1">
        <w:rPr>
          <w:rFonts w:ascii="Times New Roman" w:hAnsi="Times New Roman" w:cs="Times New Roman"/>
          <w:b/>
          <w:sz w:val="20"/>
          <w:szCs w:val="20"/>
        </w:rPr>
        <w:t>: Table</w:t>
      </w:r>
      <w:r w:rsidRPr="000231D1">
        <w:rPr>
          <w:rFonts w:ascii="Times New Roman" w:hAnsi="Times New Roman" w:cs="Times New Roman"/>
          <w:b/>
          <w:sz w:val="20"/>
          <w:szCs w:val="20"/>
        </w:rPr>
        <w:t xml:space="preserve"> showing </w:t>
      </w:r>
      <w:r w:rsidR="00745F02" w:rsidRPr="000231D1">
        <w:rPr>
          <w:rFonts w:ascii="Times New Roman" w:hAnsi="Times New Roman" w:cs="Times New Roman"/>
          <w:b/>
          <w:sz w:val="20"/>
          <w:szCs w:val="20"/>
        </w:rPr>
        <w:t>the significant</w:t>
      </w:r>
      <w:r w:rsidRPr="000231D1">
        <w:rPr>
          <w:rFonts w:ascii="Times New Roman" w:hAnsi="Times New Roman" w:cs="Times New Roman"/>
          <w:b/>
          <w:sz w:val="20"/>
          <w:szCs w:val="20"/>
        </w:rPr>
        <w:t xml:space="preserve"> difference between male and female prospective teachers in their creative thinking</w:t>
      </w:r>
    </w:p>
    <w:tbl>
      <w:tblPr>
        <w:tblStyle w:val="TableGrid"/>
        <w:tblW w:w="0" w:type="auto"/>
        <w:tblInd w:w="198" w:type="dxa"/>
        <w:tblLook w:val="04A0"/>
      </w:tblPr>
      <w:tblGrid>
        <w:gridCol w:w="1242"/>
        <w:gridCol w:w="729"/>
        <w:gridCol w:w="1067"/>
        <w:gridCol w:w="1223"/>
        <w:gridCol w:w="1040"/>
        <w:gridCol w:w="1850"/>
        <w:gridCol w:w="2227"/>
      </w:tblGrid>
      <w:tr w:rsidR="00745F02" w:rsidRPr="001B2EFE" w:rsidTr="00745F02">
        <w:tc>
          <w:tcPr>
            <w:tcW w:w="1242" w:type="dxa"/>
          </w:tcPr>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0231D1">
              <w:rPr>
                <w:rFonts w:ascii="Times New Roman" w:hAnsi="Times New Roman" w:cs="Times New Roman"/>
                <w:sz w:val="24"/>
                <w:szCs w:val="24"/>
              </w:rPr>
              <w:t>Gender</w:t>
            </w:r>
          </w:p>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tc>
        <w:tc>
          <w:tcPr>
            <w:tcW w:w="729" w:type="dxa"/>
          </w:tcPr>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0231D1">
              <w:rPr>
                <w:rFonts w:ascii="Times New Roman" w:hAnsi="Times New Roman" w:cs="Times New Roman"/>
                <w:sz w:val="24"/>
                <w:szCs w:val="24"/>
              </w:rPr>
              <w:t>N</w:t>
            </w:r>
          </w:p>
        </w:tc>
        <w:tc>
          <w:tcPr>
            <w:tcW w:w="1067" w:type="dxa"/>
          </w:tcPr>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0231D1">
              <w:rPr>
                <w:rFonts w:ascii="Times New Roman" w:hAnsi="Times New Roman" w:cs="Times New Roman"/>
                <w:sz w:val="24"/>
                <w:szCs w:val="24"/>
              </w:rPr>
              <w:t>Mean</w:t>
            </w:r>
          </w:p>
        </w:tc>
        <w:tc>
          <w:tcPr>
            <w:tcW w:w="1223" w:type="dxa"/>
          </w:tcPr>
          <w:p w:rsidR="00745F02" w:rsidRPr="000231D1" w:rsidRDefault="00745F02" w:rsidP="00745F02">
            <w:pPr>
              <w:widowControl w:val="0"/>
              <w:tabs>
                <w:tab w:val="left" w:pos="540"/>
              </w:tabs>
              <w:autoSpaceDE w:val="0"/>
              <w:autoSpaceDN w:val="0"/>
              <w:adjustRightInd w:val="0"/>
              <w:spacing w:line="360" w:lineRule="auto"/>
              <w:rPr>
                <w:rFonts w:ascii="Times New Roman" w:hAnsi="Times New Roman" w:cs="Times New Roman"/>
                <w:sz w:val="24"/>
                <w:szCs w:val="24"/>
              </w:rPr>
            </w:pPr>
          </w:p>
          <w:p w:rsidR="00745F02" w:rsidRPr="000231D1" w:rsidRDefault="00745F02" w:rsidP="00745F02">
            <w:pPr>
              <w:widowControl w:val="0"/>
              <w:tabs>
                <w:tab w:val="left" w:pos="540"/>
              </w:tabs>
              <w:autoSpaceDE w:val="0"/>
              <w:autoSpaceDN w:val="0"/>
              <w:adjustRightInd w:val="0"/>
              <w:spacing w:line="360" w:lineRule="auto"/>
              <w:rPr>
                <w:rFonts w:ascii="Times New Roman" w:hAnsi="Times New Roman" w:cs="Times New Roman"/>
                <w:sz w:val="24"/>
                <w:szCs w:val="24"/>
              </w:rPr>
            </w:pPr>
            <w:r w:rsidRPr="000231D1">
              <w:rPr>
                <w:rFonts w:ascii="Times New Roman" w:hAnsi="Times New Roman" w:cs="Times New Roman"/>
                <w:sz w:val="24"/>
                <w:szCs w:val="24"/>
              </w:rPr>
              <w:t>U-Value</w:t>
            </w:r>
          </w:p>
        </w:tc>
        <w:tc>
          <w:tcPr>
            <w:tcW w:w="1040" w:type="dxa"/>
          </w:tcPr>
          <w:p w:rsidR="00745F02" w:rsidRPr="000231D1" w:rsidRDefault="00745F02" w:rsidP="00745F02">
            <w:pPr>
              <w:widowControl w:val="0"/>
              <w:tabs>
                <w:tab w:val="left" w:pos="540"/>
              </w:tabs>
              <w:autoSpaceDE w:val="0"/>
              <w:autoSpaceDN w:val="0"/>
              <w:adjustRightInd w:val="0"/>
              <w:spacing w:line="360" w:lineRule="auto"/>
              <w:rPr>
                <w:rFonts w:ascii="Times New Roman" w:hAnsi="Times New Roman" w:cs="Times New Roman"/>
                <w:sz w:val="24"/>
                <w:szCs w:val="24"/>
              </w:rPr>
            </w:pPr>
          </w:p>
          <w:p w:rsidR="00745F02" w:rsidRPr="000231D1" w:rsidRDefault="00745F02" w:rsidP="00745F02">
            <w:pPr>
              <w:widowControl w:val="0"/>
              <w:tabs>
                <w:tab w:val="left" w:pos="540"/>
              </w:tabs>
              <w:autoSpaceDE w:val="0"/>
              <w:autoSpaceDN w:val="0"/>
              <w:adjustRightInd w:val="0"/>
              <w:spacing w:line="360" w:lineRule="auto"/>
              <w:rPr>
                <w:rFonts w:ascii="Times New Roman" w:hAnsi="Times New Roman" w:cs="Times New Roman"/>
                <w:sz w:val="24"/>
                <w:szCs w:val="24"/>
              </w:rPr>
            </w:pPr>
            <w:r w:rsidRPr="000231D1">
              <w:rPr>
                <w:rFonts w:ascii="Times New Roman" w:hAnsi="Times New Roman" w:cs="Times New Roman"/>
                <w:sz w:val="24"/>
                <w:szCs w:val="24"/>
              </w:rPr>
              <w:t>p value</w:t>
            </w:r>
          </w:p>
        </w:tc>
        <w:tc>
          <w:tcPr>
            <w:tcW w:w="1850" w:type="dxa"/>
          </w:tcPr>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0231D1">
              <w:rPr>
                <w:rFonts w:ascii="Times New Roman" w:hAnsi="Times New Roman" w:cs="Times New Roman"/>
                <w:sz w:val="24"/>
                <w:szCs w:val="24"/>
              </w:rPr>
              <w:t>Rank-Bi serial correlation value</w:t>
            </w:r>
          </w:p>
        </w:tc>
        <w:tc>
          <w:tcPr>
            <w:tcW w:w="2227" w:type="dxa"/>
          </w:tcPr>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p w:rsidR="00745F02" w:rsidRPr="000231D1" w:rsidRDefault="00745F02"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0231D1">
              <w:rPr>
                <w:rFonts w:ascii="Times New Roman" w:hAnsi="Times New Roman" w:cs="Times New Roman"/>
                <w:sz w:val="24"/>
                <w:szCs w:val="24"/>
              </w:rPr>
              <w:t>Result</w:t>
            </w:r>
          </w:p>
        </w:tc>
      </w:tr>
      <w:tr w:rsidR="000E743B" w:rsidRPr="001B2EFE" w:rsidTr="00745F02">
        <w:trPr>
          <w:trHeight w:val="593"/>
        </w:trPr>
        <w:tc>
          <w:tcPr>
            <w:tcW w:w="1242" w:type="dxa"/>
          </w:tcPr>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1B2EFE">
              <w:rPr>
                <w:rFonts w:ascii="Times New Roman" w:hAnsi="Times New Roman" w:cs="Times New Roman"/>
                <w:sz w:val="24"/>
                <w:szCs w:val="24"/>
              </w:rPr>
              <w:t>Male</w:t>
            </w:r>
          </w:p>
        </w:tc>
        <w:tc>
          <w:tcPr>
            <w:tcW w:w="729" w:type="dxa"/>
          </w:tcPr>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067" w:type="dxa"/>
          </w:tcPr>
          <w:p w:rsidR="000E743B" w:rsidRPr="001B2EFE" w:rsidRDefault="000E743B" w:rsidP="00745F02">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64.</w:t>
            </w:r>
            <w:r w:rsidR="00262644">
              <w:rPr>
                <w:rFonts w:ascii="Times New Roman" w:hAnsi="Times New Roman" w:cs="Times New Roman"/>
                <w:sz w:val="24"/>
                <w:szCs w:val="24"/>
              </w:rPr>
              <w:t>07</w:t>
            </w:r>
          </w:p>
        </w:tc>
        <w:tc>
          <w:tcPr>
            <w:tcW w:w="1223" w:type="dxa"/>
            <w:vMerge w:val="restart"/>
          </w:tcPr>
          <w:p w:rsidR="000E743B" w:rsidRPr="001B2EFE" w:rsidRDefault="000E743B" w:rsidP="000E743B">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w:t>
            </w:r>
            <w:r w:rsidR="000231D1">
              <w:rPr>
                <w:rFonts w:ascii="Times New Roman" w:hAnsi="Times New Roman" w:cs="Times New Roman"/>
                <w:sz w:val="24"/>
                <w:szCs w:val="24"/>
              </w:rPr>
              <w:t>7</w:t>
            </w:r>
            <w:r>
              <w:rPr>
                <w:rFonts w:ascii="Times New Roman" w:hAnsi="Times New Roman" w:cs="Times New Roman"/>
                <w:sz w:val="24"/>
                <w:szCs w:val="24"/>
              </w:rPr>
              <w:t>0.500</w:t>
            </w:r>
          </w:p>
        </w:tc>
        <w:tc>
          <w:tcPr>
            <w:tcW w:w="1040" w:type="dxa"/>
            <w:vMerge w:val="restart"/>
          </w:tcPr>
          <w:p w:rsidR="000E743B" w:rsidRPr="001B2EFE" w:rsidRDefault="000E743B" w:rsidP="000E743B">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0.865</w:t>
            </w:r>
          </w:p>
        </w:tc>
        <w:tc>
          <w:tcPr>
            <w:tcW w:w="1850" w:type="dxa"/>
            <w:vMerge w:val="restart"/>
          </w:tcPr>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0.020</w:t>
            </w:r>
          </w:p>
        </w:tc>
        <w:tc>
          <w:tcPr>
            <w:tcW w:w="2227" w:type="dxa"/>
            <w:vMerge w:val="restart"/>
          </w:tcPr>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1B2EFE">
              <w:rPr>
                <w:rFonts w:ascii="Times New Roman" w:hAnsi="Times New Roman" w:cs="Times New Roman"/>
                <w:sz w:val="24"/>
                <w:szCs w:val="24"/>
              </w:rPr>
              <w:t xml:space="preserve">Not Significant </w:t>
            </w:r>
          </w:p>
        </w:tc>
      </w:tr>
      <w:tr w:rsidR="000E743B" w:rsidRPr="001B2EFE" w:rsidTr="00745F02">
        <w:trPr>
          <w:trHeight w:val="530"/>
        </w:trPr>
        <w:tc>
          <w:tcPr>
            <w:tcW w:w="1242" w:type="dxa"/>
          </w:tcPr>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1B2EFE">
              <w:rPr>
                <w:rFonts w:ascii="Times New Roman" w:hAnsi="Times New Roman" w:cs="Times New Roman"/>
                <w:sz w:val="24"/>
                <w:szCs w:val="24"/>
              </w:rPr>
              <w:t>Female</w:t>
            </w:r>
          </w:p>
        </w:tc>
        <w:tc>
          <w:tcPr>
            <w:tcW w:w="729" w:type="dxa"/>
          </w:tcPr>
          <w:p w:rsidR="000E743B" w:rsidRPr="001B2EFE" w:rsidRDefault="000E743B"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067" w:type="dxa"/>
          </w:tcPr>
          <w:p w:rsidR="000E743B" w:rsidRPr="001B2EFE" w:rsidRDefault="000E743B" w:rsidP="00745F02">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63.74</w:t>
            </w:r>
          </w:p>
        </w:tc>
        <w:tc>
          <w:tcPr>
            <w:tcW w:w="1223" w:type="dxa"/>
            <w:vMerge/>
          </w:tcPr>
          <w:p w:rsidR="000E743B" w:rsidRPr="001B2EFE" w:rsidRDefault="000E743B" w:rsidP="000E743B">
            <w:pPr>
              <w:widowControl w:val="0"/>
              <w:tabs>
                <w:tab w:val="left" w:pos="540"/>
              </w:tabs>
              <w:autoSpaceDE w:val="0"/>
              <w:autoSpaceDN w:val="0"/>
              <w:adjustRightInd w:val="0"/>
              <w:spacing w:line="360" w:lineRule="auto"/>
              <w:rPr>
                <w:rFonts w:ascii="Times New Roman" w:hAnsi="Times New Roman" w:cs="Times New Roman"/>
                <w:sz w:val="24"/>
                <w:szCs w:val="24"/>
              </w:rPr>
            </w:pPr>
          </w:p>
        </w:tc>
        <w:tc>
          <w:tcPr>
            <w:tcW w:w="1040" w:type="dxa"/>
            <w:vMerge/>
          </w:tcPr>
          <w:p w:rsidR="000E743B" w:rsidRPr="001B2EFE" w:rsidRDefault="000E743B" w:rsidP="00381F96">
            <w:pPr>
              <w:widowControl w:val="0"/>
              <w:tabs>
                <w:tab w:val="left" w:pos="540"/>
              </w:tabs>
              <w:autoSpaceDE w:val="0"/>
              <w:autoSpaceDN w:val="0"/>
              <w:adjustRightInd w:val="0"/>
              <w:spacing w:line="360" w:lineRule="auto"/>
              <w:jc w:val="both"/>
              <w:rPr>
                <w:rFonts w:ascii="Times New Roman" w:hAnsi="Times New Roman" w:cs="Times New Roman"/>
                <w:b/>
                <w:sz w:val="24"/>
                <w:szCs w:val="24"/>
              </w:rPr>
            </w:pPr>
          </w:p>
        </w:tc>
        <w:tc>
          <w:tcPr>
            <w:tcW w:w="1850" w:type="dxa"/>
            <w:vMerge/>
          </w:tcPr>
          <w:p w:rsidR="000E743B" w:rsidRPr="001B2EFE" w:rsidRDefault="000E743B" w:rsidP="00381F96">
            <w:pPr>
              <w:widowControl w:val="0"/>
              <w:tabs>
                <w:tab w:val="left" w:pos="540"/>
              </w:tabs>
              <w:autoSpaceDE w:val="0"/>
              <w:autoSpaceDN w:val="0"/>
              <w:adjustRightInd w:val="0"/>
              <w:spacing w:line="360" w:lineRule="auto"/>
              <w:jc w:val="both"/>
              <w:rPr>
                <w:rFonts w:ascii="Times New Roman" w:hAnsi="Times New Roman" w:cs="Times New Roman"/>
                <w:b/>
                <w:sz w:val="24"/>
                <w:szCs w:val="24"/>
              </w:rPr>
            </w:pPr>
          </w:p>
        </w:tc>
        <w:tc>
          <w:tcPr>
            <w:tcW w:w="2227" w:type="dxa"/>
            <w:vMerge/>
          </w:tcPr>
          <w:p w:rsidR="000E743B" w:rsidRPr="001B2EFE" w:rsidRDefault="000E743B" w:rsidP="00381F96">
            <w:pPr>
              <w:widowControl w:val="0"/>
              <w:tabs>
                <w:tab w:val="left" w:pos="540"/>
              </w:tabs>
              <w:autoSpaceDE w:val="0"/>
              <w:autoSpaceDN w:val="0"/>
              <w:adjustRightInd w:val="0"/>
              <w:spacing w:line="360" w:lineRule="auto"/>
              <w:jc w:val="both"/>
              <w:rPr>
                <w:rFonts w:ascii="Times New Roman" w:hAnsi="Times New Roman" w:cs="Times New Roman"/>
                <w:b/>
                <w:sz w:val="24"/>
                <w:szCs w:val="24"/>
              </w:rPr>
            </w:pPr>
          </w:p>
        </w:tc>
      </w:tr>
    </w:tbl>
    <w:p w:rsidR="00FC090F" w:rsidRDefault="00FC090F" w:rsidP="00FC090F">
      <w:pPr>
        <w:spacing w:line="240" w:lineRule="auto"/>
        <w:rPr>
          <w:rFonts w:ascii="Times New Roman" w:hAnsi="Times New Roman" w:cs="Times New Roman"/>
          <w:sz w:val="20"/>
          <w:szCs w:val="20"/>
        </w:rPr>
      </w:pPr>
    </w:p>
    <w:p w:rsidR="007523C3" w:rsidRDefault="000E743B" w:rsidP="00B94119">
      <w:pPr>
        <w:spacing w:line="240" w:lineRule="auto"/>
        <w:rPr>
          <w:rFonts w:ascii="Times New Roman" w:hAnsi="Times New Roman" w:cs="Times New Roman"/>
          <w:sz w:val="20"/>
          <w:szCs w:val="20"/>
        </w:rPr>
      </w:pPr>
      <w:r>
        <w:rPr>
          <w:rFonts w:ascii="Times New Roman" w:hAnsi="Times New Roman" w:cs="Times New Roman"/>
          <w:sz w:val="20"/>
          <w:szCs w:val="20"/>
        </w:rPr>
        <w:t xml:space="preserve">    Mann-</w:t>
      </w:r>
      <w:r w:rsidR="000231D1">
        <w:rPr>
          <w:rFonts w:ascii="Times New Roman" w:hAnsi="Times New Roman" w:cs="Times New Roman"/>
          <w:sz w:val="20"/>
          <w:szCs w:val="20"/>
        </w:rPr>
        <w:t>Whitney</w:t>
      </w:r>
      <w:r>
        <w:rPr>
          <w:rFonts w:ascii="Times New Roman" w:hAnsi="Times New Roman" w:cs="Times New Roman"/>
          <w:sz w:val="20"/>
          <w:szCs w:val="20"/>
        </w:rPr>
        <w:t xml:space="preserve"> test was chosen to interpret the values since the collected data does not show normality. Since the biserial rank correlation value is very low .020 and p value is greater than the 5% level of </w:t>
      </w:r>
      <w:r w:rsidR="000231D1">
        <w:rPr>
          <w:rFonts w:ascii="Times New Roman" w:hAnsi="Times New Roman" w:cs="Times New Roman"/>
          <w:sz w:val="20"/>
          <w:szCs w:val="20"/>
        </w:rPr>
        <w:t>significance. This</w:t>
      </w:r>
      <w:r>
        <w:rPr>
          <w:rFonts w:ascii="Times New Roman" w:hAnsi="Times New Roman" w:cs="Times New Roman"/>
          <w:sz w:val="20"/>
          <w:szCs w:val="20"/>
        </w:rPr>
        <w:t xml:space="preserve"> shows there is no significant difference between male and female prospective teachers in creative thinking.</w:t>
      </w:r>
    </w:p>
    <w:p w:rsidR="000231D1" w:rsidRDefault="000231D1" w:rsidP="00B94119">
      <w:pPr>
        <w:spacing w:line="240" w:lineRule="auto"/>
        <w:rPr>
          <w:rFonts w:ascii="Times New Roman" w:hAnsi="Times New Roman" w:cs="Times New Roman"/>
          <w:sz w:val="20"/>
          <w:szCs w:val="20"/>
        </w:rPr>
      </w:pPr>
      <w:r>
        <w:rPr>
          <w:rFonts w:ascii="Times New Roman" w:hAnsi="Times New Roman" w:cs="Times New Roman"/>
          <w:sz w:val="20"/>
          <w:szCs w:val="20"/>
        </w:rPr>
        <w:t xml:space="preserve">Hypothesis-2 </w:t>
      </w:r>
    </w:p>
    <w:p w:rsidR="000231D1" w:rsidRDefault="000231D1" w:rsidP="00AD407B">
      <w:pPr>
        <w:spacing w:line="240" w:lineRule="auto"/>
        <w:jc w:val="both"/>
        <w:rPr>
          <w:rFonts w:ascii="Times New Roman" w:hAnsi="Times New Roman" w:cs="Times New Roman"/>
          <w:sz w:val="20"/>
          <w:szCs w:val="20"/>
        </w:rPr>
      </w:pPr>
      <w:r>
        <w:rPr>
          <w:rFonts w:ascii="Times New Roman" w:hAnsi="Times New Roman" w:cs="Times New Roman"/>
          <w:sz w:val="20"/>
          <w:szCs w:val="20"/>
        </w:rPr>
        <w:t>There is no significant difference between male and female prospective teachers in their emotional resilience.</w:t>
      </w:r>
    </w:p>
    <w:p w:rsidR="000231D1" w:rsidRDefault="000231D1" w:rsidP="000231D1">
      <w:pPr>
        <w:spacing w:line="240" w:lineRule="auto"/>
        <w:rPr>
          <w:rFonts w:ascii="Times New Roman" w:hAnsi="Times New Roman" w:cs="Times New Roman"/>
          <w:b/>
          <w:sz w:val="20"/>
          <w:szCs w:val="20"/>
        </w:rPr>
      </w:pPr>
      <w:r>
        <w:rPr>
          <w:rFonts w:ascii="Times New Roman" w:hAnsi="Times New Roman" w:cs="Times New Roman"/>
          <w:b/>
          <w:sz w:val="20"/>
          <w:szCs w:val="20"/>
        </w:rPr>
        <w:t>Table -2</w:t>
      </w:r>
      <w:r w:rsidRPr="000231D1">
        <w:rPr>
          <w:rFonts w:ascii="Times New Roman" w:hAnsi="Times New Roman" w:cs="Times New Roman"/>
          <w:b/>
          <w:sz w:val="20"/>
          <w:szCs w:val="20"/>
        </w:rPr>
        <w:t xml:space="preserve">: Table showing the significant difference between male and female prospective teachers in their </w:t>
      </w:r>
      <w:r>
        <w:rPr>
          <w:rFonts w:ascii="Times New Roman" w:hAnsi="Times New Roman" w:cs="Times New Roman"/>
          <w:b/>
          <w:sz w:val="20"/>
          <w:szCs w:val="20"/>
        </w:rPr>
        <w:t>emotional resilience</w:t>
      </w:r>
    </w:p>
    <w:tbl>
      <w:tblPr>
        <w:tblStyle w:val="TableGrid"/>
        <w:tblW w:w="0" w:type="auto"/>
        <w:tblInd w:w="198" w:type="dxa"/>
        <w:tblLook w:val="04A0"/>
      </w:tblPr>
      <w:tblGrid>
        <w:gridCol w:w="1242"/>
        <w:gridCol w:w="729"/>
        <w:gridCol w:w="1067"/>
        <w:gridCol w:w="1223"/>
        <w:gridCol w:w="1040"/>
        <w:gridCol w:w="1850"/>
        <w:gridCol w:w="2227"/>
      </w:tblGrid>
      <w:tr w:rsidR="000231D1" w:rsidRPr="001B2EFE" w:rsidTr="00381F96">
        <w:tc>
          <w:tcPr>
            <w:tcW w:w="1242" w:type="dxa"/>
          </w:tcPr>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572278">
              <w:rPr>
                <w:rFonts w:ascii="Times New Roman" w:hAnsi="Times New Roman" w:cs="Times New Roman"/>
                <w:b/>
                <w:sz w:val="20"/>
                <w:szCs w:val="20"/>
              </w:rPr>
              <w:t>Gender</w:t>
            </w:r>
          </w:p>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tc>
        <w:tc>
          <w:tcPr>
            <w:tcW w:w="729" w:type="dxa"/>
          </w:tcPr>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572278">
              <w:rPr>
                <w:rFonts w:ascii="Times New Roman" w:hAnsi="Times New Roman" w:cs="Times New Roman"/>
                <w:b/>
                <w:sz w:val="20"/>
                <w:szCs w:val="20"/>
              </w:rPr>
              <w:t>N</w:t>
            </w:r>
          </w:p>
        </w:tc>
        <w:tc>
          <w:tcPr>
            <w:tcW w:w="1067" w:type="dxa"/>
          </w:tcPr>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572278">
              <w:rPr>
                <w:rFonts w:ascii="Times New Roman" w:hAnsi="Times New Roman" w:cs="Times New Roman"/>
                <w:b/>
                <w:sz w:val="20"/>
                <w:szCs w:val="20"/>
              </w:rPr>
              <w:t>Mean</w:t>
            </w:r>
          </w:p>
        </w:tc>
        <w:tc>
          <w:tcPr>
            <w:tcW w:w="1223" w:type="dxa"/>
          </w:tcPr>
          <w:p w:rsidR="000231D1" w:rsidRPr="00572278" w:rsidRDefault="000231D1" w:rsidP="00381F96">
            <w:pPr>
              <w:widowControl w:val="0"/>
              <w:tabs>
                <w:tab w:val="left" w:pos="540"/>
              </w:tabs>
              <w:autoSpaceDE w:val="0"/>
              <w:autoSpaceDN w:val="0"/>
              <w:adjustRightInd w:val="0"/>
              <w:spacing w:line="360" w:lineRule="auto"/>
              <w:rPr>
                <w:rFonts w:ascii="Times New Roman" w:hAnsi="Times New Roman" w:cs="Times New Roman"/>
                <w:b/>
                <w:sz w:val="20"/>
                <w:szCs w:val="20"/>
              </w:rPr>
            </w:pPr>
          </w:p>
          <w:p w:rsidR="000231D1" w:rsidRPr="00572278" w:rsidRDefault="000231D1" w:rsidP="00381F96">
            <w:pPr>
              <w:widowControl w:val="0"/>
              <w:tabs>
                <w:tab w:val="left" w:pos="540"/>
              </w:tabs>
              <w:autoSpaceDE w:val="0"/>
              <w:autoSpaceDN w:val="0"/>
              <w:adjustRightInd w:val="0"/>
              <w:spacing w:line="360" w:lineRule="auto"/>
              <w:rPr>
                <w:rFonts w:ascii="Times New Roman" w:hAnsi="Times New Roman" w:cs="Times New Roman"/>
                <w:b/>
                <w:sz w:val="20"/>
                <w:szCs w:val="20"/>
              </w:rPr>
            </w:pPr>
            <w:r w:rsidRPr="00572278">
              <w:rPr>
                <w:rFonts w:ascii="Times New Roman" w:hAnsi="Times New Roman" w:cs="Times New Roman"/>
                <w:b/>
                <w:sz w:val="20"/>
                <w:szCs w:val="20"/>
              </w:rPr>
              <w:t>U-Value</w:t>
            </w:r>
          </w:p>
        </w:tc>
        <w:tc>
          <w:tcPr>
            <w:tcW w:w="1040" w:type="dxa"/>
          </w:tcPr>
          <w:p w:rsidR="000231D1" w:rsidRPr="00572278" w:rsidRDefault="000231D1" w:rsidP="00381F96">
            <w:pPr>
              <w:widowControl w:val="0"/>
              <w:tabs>
                <w:tab w:val="left" w:pos="540"/>
              </w:tabs>
              <w:autoSpaceDE w:val="0"/>
              <w:autoSpaceDN w:val="0"/>
              <w:adjustRightInd w:val="0"/>
              <w:spacing w:line="360" w:lineRule="auto"/>
              <w:rPr>
                <w:rFonts w:ascii="Times New Roman" w:hAnsi="Times New Roman" w:cs="Times New Roman"/>
                <w:b/>
                <w:sz w:val="20"/>
                <w:szCs w:val="20"/>
              </w:rPr>
            </w:pPr>
          </w:p>
          <w:p w:rsidR="000231D1" w:rsidRPr="00572278" w:rsidRDefault="000231D1" w:rsidP="00381F96">
            <w:pPr>
              <w:widowControl w:val="0"/>
              <w:tabs>
                <w:tab w:val="left" w:pos="540"/>
              </w:tabs>
              <w:autoSpaceDE w:val="0"/>
              <w:autoSpaceDN w:val="0"/>
              <w:adjustRightInd w:val="0"/>
              <w:spacing w:line="360" w:lineRule="auto"/>
              <w:rPr>
                <w:rFonts w:ascii="Times New Roman" w:hAnsi="Times New Roman" w:cs="Times New Roman"/>
                <w:b/>
                <w:sz w:val="20"/>
                <w:szCs w:val="20"/>
              </w:rPr>
            </w:pPr>
            <w:r w:rsidRPr="00572278">
              <w:rPr>
                <w:rFonts w:ascii="Times New Roman" w:hAnsi="Times New Roman" w:cs="Times New Roman"/>
                <w:b/>
                <w:sz w:val="20"/>
                <w:szCs w:val="20"/>
              </w:rPr>
              <w:t>p value</w:t>
            </w:r>
          </w:p>
        </w:tc>
        <w:tc>
          <w:tcPr>
            <w:tcW w:w="1850" w:type="dxa"/>
          </w:tcPr>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572278">
              <w:rPr>
                <w:rFonts w:ascii="Times New Roman" w:hAnsi="Times New Roman" w:cs="Times New Roman"/>
                <w:b/>
                <w:sz w:val="20"/>
                <w:szCs w:val="20"/>
              </w:rPr>
              <w:t>Rank-Bi serial correlation value</w:t>
            </w:r>
          </w:p>
        </w:tc>
        <w:tc>
          <w:tcPr>
            <w:tcW w:w="2227" w:type="dxa"/>
          </w:tcPr>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0231D1" w:rsidRPr="00572278"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572278">
              <w:rPr>
                <w:rFonts w:ascii="Times New Roman" w:hAnsi="Times New Roman" w:cs="Times New Roman"/>
                <w:b/>
                <w:sz w:val="20"/>
                <w:szCs w:val="20"/>
              </w:rPr>
              <w:t>Result</w:t>
            </w:r>
          </w:p>
        </w:tc>
      </w:tr>
      <w:tr w:rsidR="000231D1" w:rsidRPr="001B2EFE" w:rsidTr="00381F96">
        <w:trPr>
          <w:trHeight w:val="593"/>
        </w:trPr>
        <w:tc>
          <w:tcPr>
            <w:tcW w:w="1242" w:type="dxa"/>
          </w:tcPr>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1B2EFE">
              <w:rPr>
                <w:rFonts w:ascii="Times New Roman" w:hAnsi="Times New Roman" w:cs="Times New Roman"/>
                <w:sz w:val="24"/>
                <w:szCs w:val="24"/>
              </w:rPr>
              <w:t>Male</w:t>
            </w:r>
          </w:p>
        </w:tc>
        <w:tc>
          <w:tcPr>
            <w:tcW w:w="729" w:type="dxa"/>
          </w:tcPr>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067" w:type="dxa"/>
          </w:tcPr>
          <w:p w:rsidR="000231D1" w:rsidRPr="001B2EFE" w:rsidRDefault="00262644" w:rsidP="00381F96">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61.0</w:t>
            </w:r>
          </w:p>
        </w:tc>
        <w:tc>
          <w:tcPr>
            <w:tcW w:w="1223" w:type="dxa"/>
            <w:vMerge w:val="restart"/>
          </w:tcPr>
          <w:p w:rsidR="000231D1" w:rsidRPr="001B2EFE" w:rsidRDefault="000231D1" w:rsidP="00381F96">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1241.500</w:t>
            </w:r>
          </w:p>
        </w:tc>
        <w:tc>
          <w:tcPr>
            <w:tcW w:w="1040" w:type="dxa"/>
            <w:vMerge w:val="restart"/>
          </w:tcPr>
          <w:p w:rsidR="000231D1" w:rsidRPr="001B2EFE" w:rsidRDefault="000231D1" w:rsidP="00381F96">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0.981</w:t>
            </w:r>
          </w:p>
        </w:tc>
        <w:tc>
          <w:tcPr>
            <w:tcW w:w="1850" w:type="dxa"/>
            <w:vMerge w:val="restart"/>
          </w:tcPr>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0.0</w:t>
            </w:r>
            <w:r w:rsidR="00262644">
              <w:rPr>
                <w:rFonts w:ascii="Times New Roman" w:hAnsi="Times New Roman" w:cs="Times New Roman"/>
                <w:sz w:val="24"/>
                <w:szCs w:val="24"/>
              </w:rPr>
              <w:t>03</w:t>
            </w:r>
          </w:p>
        </w:tc>
        <w:tc>
          <w:tcPr>
            <w:tcW w:w="2227" w:type="dxa"/>
            <w:vMerge w:val="restart"/>
          </w:tcPr>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p>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1B2EFE">
              <w:rPr>
                <w:rFonts w:ascii="Times New Roman" w:hAnsi="Times New Roman" w:cs="Times New Roman"/>
                <w:sz w:val="24"/>
                <w:szCs w:val="24"/>
              </w:rPr>
              <w:t xml:space="preserve">Not Significant </w:t>
            </w:r>
          </w:p>
        </w:tc>
      </w:tr>
      <w:tr w:rsidR="000231D1" w:rsidRPr="001B2EFE" w:rsidTr="00381F96">
        <w:trPr>
          <w:trHeight w:val="530"/>
        </w:trPr>
        <w:tc>
          <w:tcPr>
            <w:tcW w:w="1242" w:type="dxa"/>
          </w:tcPr>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sidRPr="001B2EFE">
              <w:rPr>
                <w:rFonts w:ascii="Times New Roman" w:hAnsi="Times New Roman" w:cs="Times New Roman"/>
                <w:sz w:val="24"/>
                <w:szCs w:val="24"/>
              </w:rPr>
              <w:t>Female</w:t>
            </w:r>
          </w:p>
        </w:tc>
        <w:tc>
          <w:tcPr>
            <w:tcW w:w="729" w:type="dxa"/>
          </w:tcPr>
          <w:p w:rsidR="000231D1" w:rsidRPr="001B2EFE" w:rsidRDefault="000231D1" w:rsidP="00381F96">
            <w:pPr>
              <w:widowControl w:val="0"/>
              <w:tabs>
                <w:tab w:val="left" w:pos="540"/>
              </w:tabs>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067" w:type="dxa"/>
          </w:tcPr>
          <w:p w:rsidR="000231D1" w:rsidRPr="001B2EFE" w:rsidRDefault="00262644" w:rsidP="00381F96">
            <w:pPr>
              <w:widowControl w:val="0"/>
              <w:tabs>
                <w:tab w:val="left" w:pos="540"/>
              </w:tabs>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62.1</w:t>
            </w:r>
          </w:p>
        </w:tc>
        <w:tc>
          <w:tcPr>
            <w:tcW w:w="1223" w:type="dxa"/>
            <w:vMerge/>
          </w:tcPr>
          <w:p w:rsidR="000231D1" w:rsidRPr="001B2EFE" w:rsidRDefault="000231D1" w:rsidP="00381F96">
            <w:pPr>
              <w:widowControl w:val="0"/>
              <w:tabs>
                <w:tab w:val="left" w:pos="540"/>
              </w:tabs>
              <w:autoSpaceDE w:val="0"/>
              <w:autoSpaceDN w:val="0"/>
              <w:adjustRightInd w:val="0"/>
              <w:spacing w:line="360" w:lineRule="auto"/>
              <w:rPr>
                <w:rFonts w:ascii="Times New Roman" w:hAnsi="Times New Roman" w:cs="Times New Roman"/>
                <w:sz w:val="24"/>
                <w:szCs w:val="24"/>
              </w:rPr>
            </w:pPr>
          </w:p>
        </w:tc>
        <w:tc>
          <w:tcPr>
            <w:tcW w:w="1040" w:type="dxa"/>
            <w:vMerge/>
          </w:tcPr>
          <w:p w:rsidR="000231D1" w:rsidRPr="001B2EFE" w:rsidRDefault="000231D1" w:rsidP="00381F96">
            <w:pPr>
              <w:widowControl w:val="0"/>
              <w:tabs>
                <w:tab w:val="left" w:pos="540"/>
              </w:tabs>
              <w:autoSpaceDE w:val="0"/>
              <w:autoSpaceDN w:val="0"/>
              <w:adjustRightInd w:val="0"/>
              <w:spacing w:line="360" w:lineRule="auto"/>
              <w:jc w:val="both"/>
              <w:rPr>
                <w:rFonts w:ascii="Times New Roman" w:hAnsi="Times New Roman" w:cs="Times New Roman"/>
                <w:b/>
                <w:sz w:val="24"/>
                <w:szCs w:val="24"/>
              </w:rPr>
            </w:pPr>
          </w:p>
        </w:tc>
        <w:tc>
          <w:tcPr>
            <w:tcW w:w="1850" w:type="dxa"/>
            <w:vMerge/>
          </w:tcPr>
          <w:p w:rsidR="000231D1" w:rsidRPr="001B2EFE" w:rsidRDefault="000231D1" w:rsidP="00381F96">
            <w:pPr>
              <w:widowControl w:val="0"/>
              <w:tabs>
                <w:tab w:val="left" w:pos="540"/>
              </w:tabs>
              <w:autoSpaceDE w:val="0"/>
              <w:autoSpaceDN w:val="0"/>
              <w:adjustRightInd w:val="0"/>
              <w:spacing w:line="360" w:lineRule="auto"/>
              <w:jc w:val="both"/>
              <w:rPr>
                <w:rFonts w:ascii="Times New Roman" w:hAnsi="Times New Roman" w:cs="Times New Roman"/>
                <w:b/>
                <w:sz w:val="24"/>
                <w:szCs w:val="24"/>
              </w:rPr>
            </w:pPr>
          </w:p>
        </w:tc>
        <w:tc>
          <w:tcPr>
            <w:tcW w:w="2227" w:type="dxa"/>
            <w:vMerge/>
          </w:tcPr>
          <w:p w:rsidR="000231D1" w:rsidRPr="001B2EFE" w:rsidRDefault="000231D1" w:rsidP="00381F96">
            <w:pPr>
              <w:widowControl w:val="0"/>
              <w:tabs>
                <w:tab w:val="left" w:pos="540"/>
              </w:tabs>
              <w:autoSpaceDE w:val="0"/>
              <w:autoSpaceDN w:val="0"/>
              <w:adjustRightInd w:val="0"/>
              <w:spacing w:line="360" w:lineRule="auto"/>
              <w:jc w:val="both"/>
              <w:rPr>
                <w:rFonts w:ascii="Times New Roman" w:hAnsi="Times New Roman" w:cs="Times New Roman"/>
                <w:b/>
                <w:sz w:val="24"/>
                <w:szCs w:val="24"/>
              </w:rPr>
            </w:pPr>
          </w:p>
        </w:tc>
      </w:tr>
    </w:tbl>
    <w:p w:rsidR="000231D1" w:rsidRDefault="000231D1" w:rsidP="000231D1">
      <w:pPr>
        <w:spacing w:line="240" w:lineRule="auto"/>
        <w:rPr>
          <w:rFonts w:ascii="Times New Roman" w:hAnsi="Times New Roman" w:cs="Times New Roman"/>
          <w:b/>
          <w:sz w:val="20"/>
          <w:szCs w:val="20"/>
        </w:rPr>
      </w:pPr>
    </w:p>
    <w:p w:rsidR="00262644" w:rsidRDefault="00885A21" w:rsidP="00262644">
      <w:pPr>
        <w:spacing w:line="240" w:lineRule="auto"/>
        <w:rPr>
          <w:rFonts w:ascii="Times New Roman" w:hAnsi="Times New Roman" w:cs="Times New Roman"/>
          <w:sz w:val="20"/>
          <w:szCs w:val="20"/>
        </w:rPr>
      </w:pPr>
      <w:r w:rsidRPr="00CF7A74">
        <w:rPr>
          <w:rFonts w:ascii="Times New Roman" w:hAnsi="Times New Roman" w:cs="Times New Roman"/>
          <w:sz w:val="20"/>
          <w:szCs w:val="20"/>
        </w:rPr>
        <w:t xml:space="preserve">    </w:t>
      </w:r>
      <w:r w:rsidR="00C70DF4" w:rsidRPr="00CF7A74">
        <w:rPr>
          <w:rFonts w:ascii="Times New Roman" w:hAnsi="Times New Roman" w:cs="Times New Roman"/>
          <w:sz w:val="20"/>
          <w:szCs w:val="20"/>
        </w:rPr>
        <w:t>It’s</w:t>
      </w:r>
      <w:r w:rsidRPr="00CF7A74">
        <w:rPr>
          <w:rFonts w:ascii="Times New Roman" w:hAnsi="Times New Roman" w:cs="Times New Roman"/>
          <w:sz w:val="20"/>
          <w:szCs w:val="20"/>
        </w:rPr>
        <w:t xml:space="preserve"> understood fro</w:t>
      </w:r>
      <w:r w:rsidR="00BB2653">
        <w:rPr>
          <w:rFonts w:ascii="Times New Roman" w:hAnsi="Times New Roman" w:cs="Times New Roman"/>
          <w:sz w:val="20"/>
          <w:szCs w:val="20"/>
        </w:rPr>
        <w:t xml:space="preserve">m the above </w:t>
      </w:r>
      <w:r w:rsidR="00262644" w:rsidRPr="00CF7A74">
        <w:rPr>
          <w:rFonts w:ascii="Times New Roman" w:hAnsi="Times New Roman" w:cs="Times New Roman"/>
          <w:sz w:val="20"/>
          <w:szCs w:val="20"/>
        </w:rPr>
        <w:t>the biserial rank co</w:t>
      </w:r>
      <w:r w:rsidR="00CF7A74">
        <w:rPr>
          <w:rFonts w:ascii="Times New Roman" w:hAnsi="Times New Roman" w:cs="Times New Roman"/>
          <w:sz w:val="20"/>
          <w:szCs w:val="20"/>
        </w:rPr>
        <w:t>rrelation value is very low .003</w:t>
      </w:r>
      <w:r w:rsidR="00262644" w:rsidRPr="00CF7A74">
        <w:rPr>
          <w:rFonts w:ascii="Times New Roman" w:hAnsi="Times New Roman" w:cs="Times New Roman"/>
          <w:sz w:val="20"/>
          <w:szCs w:val="20"/>
        </w:rPr>
        <w:t xml:space="preserve"> and p value is greater than the 5% level of significance. This shows there is no significant difference between male and female prospecti</w:t>
      </w:r>
      <w:r w:rsidR="007D2A14">
        <w:rPr>
          <w:rFonts w:ascii="Times New Roman" w:hAnsi="Times New Roman" w:cs="Times New Roman"/>
          <w:sz w:val="20"/>
          <w:szCs w:val="20"/>
        </w:rPr>
        <w:t xml:space="preserve">ve teachers in emotional </w:t>
      </w:r>
      <w:r w:rsidR="00C553FB">
        <w:rPr>
          <w:rFonts w:ascii="Times New Roman" w:hAnsi="Times New Roman" w:cs="Times New Roman"/>
          <w:sz w:val="20"/>
          <w:szCs w:val="20"/>
        </w:rPr>
        <w:t>resilience</w:t>
      </w:r>
      <w:r w:rsidR="00262644" w:rsidRPr="00CF7A74">
        <w:rPr>
          <w:rFonts w:ascii="Times New Roman" w:hAnsi="Times New Roman" w:cs="Times New Roman"/>
          <w:sz w:val="20"/>
          <w:szCs w:val="20"/>
        </w:rPr>
        <w:t>.</w:t>
      </w:r>
    </w:p>
    <w:p w:rsidR="00AD407B" w:rsidRDefault="00C553FB" w:rsidP="00C553FB">
      <w:pPr>
        <w:spacing w:line="240" w:lineRule="auto"/>
        <w:rPr>
          <w:rFonts w:ascii="Times New Roman" w:hAnsi="Times New Roman" w:cs="Times New Roman"/>
          <w:sz w:val="20"/>
          <w:szCs w:val="20"/>
        </w:rPr>
      </w:pPr>
      <w:r>
        <w:rPr>
          <w:rFonts w:ascii="Times New Roman" w:hAnsi="Times New Roman" w:cs="Times New Roman"/>
          <w:sz w:val="20"/>
          <w:szCs w:val="20"/>
        </w:rPr>
        <w:t>Hypoythesis-3</w:t>
      </w:r>
    </w:p>
    <w:p w:rsidR="00B94119" w:rsidRDefault="0078326D" w:rsidP="00B94119">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3. There</w:t>
      </w:r>
      <w:r w:rsidR="00B94119">
        <w:rPr>
          <w:rFonts w:ascii="Times New Roman" w:hAnsi="Times New Roman" w:cs="Times New Roman"/>
          <w:sz w:val="20"/>
          <w:szCs w:val="20"/>
        </w:rPr>
        <w:t xml:space="preserve"> is no significant dif</w:t>
      </w:r>
      <w:r w:rsidR="00C553FB">
        <w:rPr>
          <w:rFonts w:ascii="Times New Roman" w:hAnsi="Times New Roman" w:cs="Times New Roman"/>
          <w:sz w:val="20"/>
          <w:szCs w:val="20"/>
        </w:rPr>
        <w:t xml:space="preserve">ference between rural and urban </w:t>
      </w:r>
      <w:r w:rsidR="00B94119">
        <w:rPr>
          <w:rFonts w:ascii="Times New Roman" w:hAnsi="Times New Roman" w:cs="Times New Roman"/>
          <w:sz w:val="20"/>
          <w:szCs w:val="20"/>
        </w:rPr>
        <w:t>prospective teachers in their creative thinking.</w:t>
      </w:r>
    </w:p>
    <w:p w:rsidR="00C553FB" w:rsidRDefault="00C553FB" w:rsidP="00B94119">
      <w:pPr>
        <w:spacing w:line="240" w:lineRule="auto"/>
        <w:jc w:val="both"/>
        <w:rPr>
          <w:rFonts w:ascii="Times New Roman" w:hAnsi="Times New Roman" w:cs="Times New Roman"/>
          <w:sz w:val="20"/>
          <w:szCs w:val="20"/>
        </w:rPr>
      </w:pPr>
    </w:p>
    <w:p w:rsidR="00C553FB" w:rsidRDefault="00C553FB" w:rsidP="00B94119">
      <w:pPr>
        <w:spacing w:line="240" w:lineRule="auto"/>
        <w:jc w:val="both"/>
        <w:rPr>
          <w:rFonts w:ascii="Times New Roman" w:hAnsi="Times New Roman" w:cs="Times New Roman"/>
          <w:sz w:val="20"/>
          <w:szCs w:val="20"/>
        </w:rPr>
      </w:pPr>
    </w:p>
    <w:p w:rsidR="00B94119" w:rsidRPr="000231D1" w:rsidRDefault="003504D1" w:rsidP="00B94119">
      <w:pPr>
        <w:spacing w:line="240" w:lineRule="auto"/>
        <w:rPr>
          <w:rFonts w:ascii="Times New Roman" w:hAnsi="Times New Roman" w:cs="Times New Roman"/>
          <w:b/>
          <w:sz w:val="20"/>
          <w:szCs w:val="20"/>
        </w:rPr>
      </w:pPr>
      <w:r>
        <w:rPr>
          <w:rFonts w:ascii="Times New Roman" w:hAnsi="Times New Roman" w:cs="Times New Roman"/>
          <w:b/>
          <w:sz w:val="20"/>
          <w:szCs w:val="20"/>
        </w:rPr>
        <w:t>Table -3</w:t>
      </w:r>
      <w:r w:rsidR="00B94119" w:rsidRPr="000231D1">
        <w:rPr>
          <w:rFonts w:ascii="Times New Roman" w:hAnsi="Times New Roman" w:cs="Times New Roman"/>
          <w:b/>
          <w:sz w:val="20"/>
          <w:szCs w:val="20"/>
        </w:rPr>
        <w:t>: Table showing the significant di</w:t>
      </w:r>
      <w:r w:rsidR="00C553FB">
        <w:rPr>
          <w:rFonts w:ascii="Times New Roman" w:hAnsi="Times New Roman" w:cs="Times New Roman"/>
          <w:b/>
          <w:sz w:val="20"/>
          <w:szCs w:val="20"/>
        </w:rPr>
        <w:t xml:space="preserve">fference between </w:t>
      </w:r>
      <w:r w:rsidR="00C70DF4">
        <w:rPr>
          <w:rFonts w:ascii="Times New Roman" w:hAnsi="Times New Roman" w:cs="Times New Roman"/>
          <w:b/>
          <w:sz w:val="20"/>
          <w:szCs w:val="20"/>
        </w:rPr>
        <w:t>rural and</w:t>
      </w:r>
      <w:r w:rsidR="00C553FB">
        <w:rPr>
          <w:rFonts w:ascii="Times New Roman" w:hAnsi="Times New Roman" w:cs="Times New Roman"/>
          <w:b/>
          <w:sz w:val="20"/>
          <w:szCs w:val="20"/>
        </w:rPr>
        <w:t xml:space="preserve"> </w:t>
      </w:r>
      <w:r w:rsidR="00C70DF4">
        <w:rPr>
          <w:rFonts w:ascii="Times New Roman" w:hAnsi="Times New Roman" w:cs="Times New Roman"/>
          <w:b/>
          <w:sz w:val="20"/>
          <w:szCs w:val="20"/>
        </w:rPr>
        <w:t xml:space="preserve">urban </w:t>
      </w:r>
      <w:r w:rsidR="00C70DF4" w:rsidRPr="000231D1">
        <w:rPr>
          <w:rFonts w:ascii="Times New Roman" w:hAnsi="Times New Roman" w:cs="Times New Roman"/>
          <w:b/>
          <w:sz w:val="20"/>
          <w:szCs w:val="20"/>
        </w:rPr>
        <w:t>prospective</w:t>
      </w:r>
      <w:r w:rsidR="00B94119" w:rsidRPr="000231D1">
        <w:rPr>
          <w:rFonts w:ascii="Times New Roman" w:hAnsi="Times New Roman" w:cs="Times New Roman"/>
          <w:b/>
          <w:sz w:val="20"/>
          <w:szCs w:val="20"/>
        </w:rPr>
        <w:t xml:space="preserve"> teachers in their creative thinking</w:t>
      </w:r>
    </w:p>
    <w:tbl>
      <w:tblPr>
        <w:tblStyle w:val="TableGrid"/>
        <w:tblW w:w="0" w:type="auto"/>
        <w:tblInd w:w="198" w:type="dxa"/>
        <w:tblLook w:val="04A0"/>
      </w:tblPr>
      <w:tblGrid>
        <w:gridCol w:w="1242"/>
        <w:gridCol w:w="729"/>
        <w:gridCol w:w="1067"/>
        <w:gridCol w:w="1223"/>
        <w:gridCol w:w="1040"/>
        <w:gridCol w:w="1850"/>
        <w:gridCol w:w="2227"/>
      </w:tblGrid>
      <w:tr w:rsidR="00B94119" w:rsidRPr="001B2EFE" w:rsidTr="003E1B19">
        <w:tc>
          <w:tcPr>
            <w:tcW w:w="1242" w:type="dxa"/>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B94119" w:rsidRPr="00640CB2" w:rsidRDefault="003504D1" w:rsidP="003504D1">
            <w:pPr>
              <w:widowControl w:val="0"/>
              <w:tabs>
                <w:tab w:val="left" w:pos="540"/>
              </w:tabs>
              <w:autoSpaceDE w:val="0"/>
              <w:autoSpaceDN w:val="0"/>
              <w:adjustRightInd w:val="0"/>
              <w:spacing w:line="360" w:lineRule="auto"/>
              <w:rPr>
                <w:rFonts w:ascii="Times New Roman" w:hAnsi="Times New Roman" w:cs="Times New Roman"/>
                <w:b/>
                <w:sz w:val="20"/>
                <w:szCs w:val="20"/>
              </w:rPr>
            </w:pPr>
            <w:r w:rsidRPr="00640CB2">
              <w:rPr>
                <w:rFonts w:ascii="Times New Roman" w:hAnsi="Times New Roman" w:cs="Times New Roman"/>
                <w:b/>
                <w:sz w:val="20"/>
                <w:szCs w:val="20"/>
              </w:rPr>
              <w:t>Locality</w:t>
            </w:r>
          </w:p>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tc>
        <w:tc>
          <w:tcPr>
            <w:tcW w:w="729" w:type="dxa"/>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N</w:t>
            </w:r>
          </w:p>
        </w:tc>
        <w:tc>
          <w:tcPr>
            <w:tcW w:w="1067" w:type="dxa"/>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Mean</w:t>
            </w:r>
          </w:p>
        </w:tc>
        <w:tc>
          <w:tcPr>
            <w:tcW w:w="1223" w:type="dxa"/>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p>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r w:rsidRPr="00640CB2">
              <w:rPr>
                <w:rFonts w:ascii="Times New Roman" w:hAnsi="Times New Roman" w:cs="Times New Roman"/>
                <w:b/>
                <w:sz w:val="20"/>
                <w:szCs w:val="20"/>
              </w:rPr>
              <w:t>U-Value</w:t>
            </w:r>
          </w:p>
        </w:tc>
        <w:tc>
          <w:tcPr>
            <w:tcW w:w="1040" w:type="dxa"/>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p>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r w:rsidRPr="00640CB2">
              <w:rPr>
                <w:rFonts w:ascii="Times New Roman" w:hAnsi="Times New Roman" w:cs="Times New Roman"/>
                <w:b/>
                <w:sz w:val="20"/>
                <w:szCs w:val="20"/>
              </w:rPr>
              <w:t>p value</w:t>
            </w:r>
          </w:p>
        </w:tc>
        <w:tc>
          <w:tcPr>
            <w:tcW w:w="1850" w:type="dxa"/>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Rank-Bi serial correlation value</w:t>
            </w:r>
          </w:p>
        </w:tc>
        <w:tc>
          <w:tcPr>
            <w:tcW w:w="2227" w:type="dxa"/>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Result</w:t>
            </w:r>
          </w:p>
        </w:tc>
      </w:tr>
      <w:tr w:rsidR="00B94119" w:rsidRPr="00640CB2" w:rsidTr="003E1B19">
        <w:trPr>
          <w:trHeight w:val="593"/>
        </w:trPr>
        <w:tc>
          <w:tcPr>
            <w:tcW w:w="1242" w:type="dxa"/>
          </w:tcPr>
          <w:p w:rsidR="00B94119" w:rsidRPr="00640CB2" w:rsidRDefault="00C553FB"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Rural</w:t>
            </w:r>
          </w:p>
        </w:tc>
        <w:tc>
          <w:tcPr>
            <w:tcW w:w="729" w:type="dxa"/>
          </w:tcPr>
          <w:p w:rsidR="00B94119" w:rsidRPr="00640CB2" w:rsidRDefault="00640CB2" w:rsidP="00640CB2">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40</w:t>
            </w:r>
          </w:p>
        </w:tc>
        <w:tc>
          <w:tcPr>
            <w:tcW w:w="1067" w:type="dxa"/>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64.075</w:t>
            </w:r>
          </w:p>
        </w:tc>
        <w:tc>
          <w:tcPr>
            <w:tcW w:w="1223" w:type="dxa"/>
            <w:vMerge w:val="restart"/>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1</w:t>
            </w:r>
            <w:r w:rsidR="00640CB2">
              <w:rPr>
                <w:rFonts w:ascii="Times New Roman" w:hAnsi="Times New Roman" w:cs="Times New Roman"/>
                <w:sz w:val="20"/>
                <w:szCs w:val="20"/>
              </w:rPr>
              <w:t>175.00</w:t>
            </w:r>
          </w:p>
        </w:tc>
        <w:tc>
          <w:tcPr>
            <w:tcW w:w="1040" w:type="dxa"/>
            <w:vMerge w:val="restart"/>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0.86</w:t>
            </w:r>
            <w:r w:rsidR="00640CB2">
              <w:rPr>
                <w:rFonts w:ascii="Times New Roman" w:hAnsi="Times New Roman" w:cs="Times New Roman"/>
                <w:sz w:val="20"/>
                <w:szCs w:val="20"/>
              </w:rPr>
              <w:t>2</w:t>
            </w:r>
          </w:p>
        </w:tc>
        <w:tc>
          <w:tcPr>
            <w:tcW w:w="1850" w:type="dxa"/>
            <w:vMerge w:val="restart"/>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0.020</w:t>
            </w:r>
            <w:r w:rsidR="00640CB2">
              <w:rPr>
                <w:rFonts w:ascii="Times New Roman" w:hAnsi="Times New Roman" w:cs="Times New Roman"/>
                <w:sz w:val="20"/>
                <w:szCs w:val="20"/>
              </w:rPr>
              <w:t>8</w:t>
            </w:r>
          </w:p>
        </w:tc>
        <w:tc>
          <w:tcPr>
            <w:tcW w:w="2227" w:type="dxa"/>
            <w:vMerge w:val="restart"/>
          </w:tcPr>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p>
          <w:p w:rsidR="00B94119" w:rsidRPr="00640CB2" w:rsidRDefault="00B94119"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 xml:space="preserve">Not Significant </w:t>
            </w:r>
          </w:p>
        </w:tc>
      </w:tr>
      <w:tr w:rsidR="00B94119" w:rsidRPr="00640CB2" w:rsidTr="003E1B19">
        <w:trPr>
          <w:trHeight w:val="530"/>
        </w:trPr>
        <w:tc>
          <w:tcPr>
            <w:tcW w:w="1242" w:type="dxa"/>
          </w:tcPr>
          <w:p w:rsidR="00B94119" w:rsidRPr="00640CB2" w:rsidRDefault="00C553FB"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Urban</w:t>
            </w:r>
          </w:p>
        </w:tc>
        <w:tc>
          <w:tcPr>
            <w:tcW w:w="729" w:type="dxa"/>
          </w:tcPr>
          <w:p w:rsidR="00B94119" w:rsidRPr="00640CB2" w:rsidRDefault="00640CB2" w:rsidP="00640CB2">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60</w:t>
            </w:r>
          </w:p>
        </w:tc>
        <w:tc>
          <w:tcPr>
            <w:tcW w:w="1067" w:type="dxa"/>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63.745</w:t>
            </w:r>
          </w:p>
        </w:tc>
        <w:tc>
          <w:tcPr>
            <w:tcW w:w="1223" w:type="dxa"/>
            <w:vMerge/>
          </w:tcPr>
          <w:p w:rsidR="00B94119" w:rsidRPr="00640CB2" w:rsidRDefault="00B94119" w:rsidP="003E1B19">
            <w:pPr>
              <w:widowControl w:val="0"/>
              <w:tabs>
                <w:tab w:val="left" w:pos="540"/>
              </w:tabs>
              <w:autoSpaceDE w:val="0"/>
              <w:autoSpaceDN w:val="0"/>
              <w:adjustRightInd w:val="0"/>
              <w:spacing w:line="360" w:lineRule="auto"/>
              <w:rPr>
                <w:rFonts w:ascii="Times New Roman" w:hAnsi="Times New Roman" w:cs="Times New Roman"/>
                <w:sz w:val="20"/>
                <w:szCs w:val="20"/>
              </w:rPr>
            </w:pPr>
          </w:p>
        </w:tc>
        <w:tc>
          <w:tcPr>
            <w:tcW w:w="1040" w:type="dxa"/>
            <w:vMerge/>
          </w:tcPr>
          <w:p w:rsidR="00B94119" w:rsidRPr="00640CB2" w:rsidRDefault="00B94119" w:rsidP="003E1B19">
            <w:pPr>
              <w:widowControl w:val="0"/>
              <w:tabs>
                <w:tab w:val="left" w:pos="540"/>
              </w:tabs>
              <w:autoSpaceDE w:val="0"/>
              <w:autoSpaceDN w:val="0"/>
              <w:adjustRightInd w:val="0"/>
              <w:spacing w:line="360" w:lineRule="auto"/>
              <w:jc w:val="both"/>
              <w:rPr>
                <w:rFonts w:ascii="Times New Roman" w:hAnsi="Times New Roman" w:cs="Times New Roman"/>
                <w:b/>
                <w:sz w:val="20"/>
                <w:szCs w:val="20"/>
              </w:rPr>
            </w:pPr>
          </w:p>
        </w:tc>
        <w:tc>
          <w:tcPr>
            <w:tcW w:w="1850" w:type="dxa"/>
            <w:vMerge/>
          </w:tcPr>
          <w:p w:rsidR="00B94119" w:rsidRPr="00640CB2" w:rsidRDefault="00B94119" w:rsidP="003E1B19">
            <w:pPr>
              <w:widowControl w:val="0"/>
              <w:tabs>
                <w:tab w:val="left" w:pos="540"/>
              </w:tabs>
              <w:autoSpaceDE w:val="0"/>
              <w:autoSpaceDN w:val="0"/>
              <w:adjustRightInd w:val="0"/>
              <w:spacing w:line="360" w:lineRule="auto"/>
              <w:jc w:val="both"/>
              <w:rPr>
                <w:rFonts w:ascii="Times New Roman" w:hAnsi="Times New Roman" w:cs="Times New Roman"/>
                <w:b/>
                <w:sz w:val="20"/>
                <w:szCs w:val="20"/>
              </w:rPr>
            </w:pPr>
          </w:p>
        </w:tc>
        <w:tc>
          <w:tcPr>
            <w:tcW w:w="2227" w:type="dxa"/>
            <w:vMerge/>
          </w:tcPr>
          <w:p w:rsidR="00B94119" w:rsidRPr="00640CB2" w:rsidRDefault="00B94119" w:rsidP="003E1B19">
            <w:pPr>
              <w:widowControl w:val="0"/>
              <w:tabs>
                <w:tab w:val="left" w:pos="540"/>
              </w:tabs>
              <w:autoSpaceDE w:val="0"/>
              <w:autoSpaceDN w:val="0"/>
              <w:adjustRightInd w:val="0"/>
              <w:spacing w:line="360" w:lineRule="auto"/>
              <w:jc w:val="both"/>
              <w:rPr>
                <w:rFonts w:ascii="Times New Roman" w:hAnsi="Times New Roman" w:cs="Times New Roman"/>
                <w:b/>
                <w:sz w:val="20"/>
                <w:szCs w:val="20"/>
              </w:rPr>
            </w:pPr>
          </w:p>
        </w:tc>
      </w:tr>
    </w:tbl>
    <w:p w:rsidR="00AD407B" w:rsidRPr="00640CB2" w:rsidRDefault="00AD407B" w:rsidP="00705093">
      <w:pPr>
        <w:spacing w:line="240" w:lineRule="auto"/>
        <w:jc w:val="both"/>
        <w:rPr>
          <w:rFonts w:ascii="Times New Roman" w:hAnsi="Times New Roman" w:cs="Times New Roman"/>
          <w:sz w:val="20"/>
          <w:szCs w:val="20"/>
        </w:rPr>
      </w:pPr>
    </w:p>
    <w:p w:rsidR="003504D1" w:rsidRDefault="00BB2653"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0DF4">
        <w:rPr>
          <w:rFonts w:ascii="Times New Roman" w:hAnsi="Times New Roman" w:cs="Times New Roman"/>
          <w:sz w:val="20"/>
          <w:szCs w:val="20"/>
        </w:rPr>
        <w:t>It’s</w:t>
      </w:r>
      <w:r>
        <w:rPr>
          <w:rFonts w:ascii="Times New Roman" w:hAnsi="Times New Roman" w:cs="Times New Roman"/>
          <w:sz w:val="20"/>
          <w:szCs w:val="20"/>
        </w:rPr>
        <w:t xml:space="preserve"> inferred from the </w:t>
      </w:r>
      <w:r w:rsidR="00410724">
        <w:rPr>
          <w:rFonts w:ascii="Times New Roman" w:hAnsi="Times New Roman" w:cs="Times New Roman"/>
          <w:sz w:val="20"/>
          <w:szCs w:val="20"/>
        </w:rPr>
        <w:t>above table</w:t>
      </w:r>
      <w:r>
        <w:rPr>
          <w:rFonts w:ascii="Times New Roman" w:hAnsi="Times New Roman" w:cs="Times New Roman"/>
          <w:sz w:val="20"/>
          <w:szCs w:val="20"/>
        </w:rPr>
        <w:t xml:space="preserve"> </w:t>
      </w:r>
      <w:r w:rsidR="0078326D">
        <w:rPr>
          <w:rFonts w:ascii="Times New Roman" w:hAnsi="Times New Roman" w:cs="Times New Roman"/>
          <w:sz w:val="20"/>
          <w:szCs w:val="20"/>
        </w:rPr>
        <w:t xml:space="preserve">that </w:t>
      </w:r>
      <w:r w:rsidR="0078326D" w:rsidRPr="00CF7A74">
        <w:rPr>
          <w:rFonts w:ascii="Times New Roman" w:hAnsi="Times New Roman" w:cs="Times New Roman"/>
          <w:sz w:val="20"/>
          <w:szCs w:val="20"/>
        </w:rPr>
        <w:t>the</w:t>
      </w:r>
      <w:r w:rsidRPr="00CF7A74">
        <w:rPr>
          <w:rFonts w:ascii="Times New Roman" w:hAnsi="Times New Roman" w:cs="Times New Roman"/>
          <w:sz w:val="20"/>
          <w:szCs w:val="20"/>
        </w:rPr>
        <w:t xml:space="preserve"> biserial rank co</w:t>
      </w:r>
      <w:r>
        <w:rPr>
          <w:rFonts w:ascii="Times New Roman" w:hAnsi="Times New Roman" w:cs="Times New Roman"/>
          <w:sz w:val="20"/>
          <w:szCs w:val="20"/>
        </w:rPr>
        <w:t>rrelation value is very low .020</w:t>
      </w:r>
      <w:r w:rsidRPr="00CF7A74">
        <w:rPr>
          <w:rFonts w:ascii="Times New Roman" w:hAnsi="Times New Roman" w:cs="Times New Roman"/>
          <w:sz w:val="20"/>
          <w:szCs w:val="20"/>
        </w:rPr>
        <w:t xml:space="preserve"> and p value is greater than the 5% level of significance. This shows there is no significant difference be</w:t>
      </w:r>
      <w:r>
        <w:rPr>
          <w:rFonts w:ascii="Times New Roman" w:hAnsi="Times New Roman" w:cs="Times New Roman"/>
          <w:sz w:val="20"/>
          <w:szCs w:val="20"/>
        </w:rPr>
        <w:t>tween rural and urban</w:t>
      </w:r>
      <w:r w:rsidRPr="00CF7A74">
        <w:rPr>
          <w:rFonts w:ascii="Times New Roman" w:hAnsi="Times New Roman" w:cs="Times New Roman"/>
          <w:sz w:val="20"/>
          <w:szCs w:val="20"/>
        </w:rPr>
        <w:t xml:space="preserve"> prospecti</w:t>
      </w:r>
      <w:r>
        <w:rPr>
          <w:rFonts w:ascii="Times New Roman" w:hAnsi="Times New Roman" w:cs="Times New Roman"/>
          <w:sz w:val="20"/>
          <w:szCs w:val="20"/>
        </w:rPr>
        <w:t xml:space="preserve">ve teachers </w:t>
      </w:r>
      <w:r w:rsidR="00410724">
        <w:rPr>
          <w:rFonts w:ascii="Times New Roman" w:hAnsi="Times New Roman" w:cs="Times New Roman"/>
          <w:sz w:val="20"/>
          <w:szCs w:val="20"/>
        </w:rPr>
        <w:t>in creative thinking</w:t>
      </w:r>
      <w:r w:rsidR="0078326D">
        <w:rPr>
          <w:rFonts w:ascii="Times New Roman" w:hAnsi="Times New Roman" w:cs="Times New Roman"/>
          <w:sz w:val="20"/>
          <w:szCs w:val="20"/>
        </w:rPr>
        <w:t>.</w:t>
      </w:r>
    </w:p>
    <w:p w:rsidR="0078326D" w:rsidRDefault="0078326D" w:rsidP="0078326D">
      <w:pPr>
        <w:spacing w:line="240" w:lineRule="auto"/>
        <w:rPr>
          <w:rFonts w:ascii="Times New Roman" w:hAnsi="Times New Roman" w:cs="Times New Roman"/>
          <w:sz w:val="20"/>
          <w:szCs w:val="20"/>
        </w:rPr>
      </w:pPr>
      <w:r>
        <w:rPr>
          <w:rFonts w:ascii="Times New Roman" w:hAnsi="Times New Roman" w:cs="Times New Roman"/>
          <w:sz w:val="20"/>
          <w:szCs w:val="20"/>
        </w:rPr>
        <w:t>Hypoythesis-4</w:t>
      </w:r>
    </w:p>
    <w:p w:rsidR="0078326D" w:rsidRDefault="0078326D" w:rsidP="0078326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There is no significant difference between rural and urban prospective teachers in their emotional </w:t>
      </w:r>
      <w:r w:rsidR="00E974A3">
        <w:rPr>
          <w:rFonts w:ascii="Times New Roman" w:hAnsi="Times New Roman" w:cs="Times New Roman"/>
          <w:sz w:val="20"/>
          <w:szCs w:val="20"/>
        </w:rPr>
        <w:t>resilience</w:t>
      </w:r>
      <w:r>
        <w:rPr>
          <w:rFonts w:ascii="Times New Roman" w:hAnsi="Times New Roman" w:cs="Times New Roman"/>
          <w:sz w:val="20"/>
          <w:szCs w:val="20"/>
        </w:rPr>
        <w:t>.</w:t>
      </w:r>
    </w:p>
    <w:p w:rsidR="0078326D" w:rsidRPr="000231D1" w:rsidRDefault="00C854D4" w:rsidP="0078326D">
      <w:pPr>
        <w:spacing w:line="240" w:lineRule="auto"/>
        <w:rPr>
          <w:rFonts w:ascii="Times New Roman" w:hAnsi="Times New Roman" w:cs="Times New Roman"/>
          <w:b/>
          <w:sz w:val="20"/>
          <w:szCs w:val="20"/>
        </w:rPr>
      </w:pPr>
      <w:r>
        <w:rPr>
          <w:rFonts w:ascii="Times New Roman" w:hAnsi="Times New Roman" w:cs="Times New Roman"/>
          <w:b/>
          <w:sz w:val="20"/>
          <w:szCs w:val="20"/>
        </w:rPr>
        <w:t>Table -4</w:t>
      </w:r>
      <w:r w:rsidR="0078326D" w:rsidRPr="000231D1">
        <w:rPr>
          <w:rFonts w:ascii="Times New Roman" w:hAnsi="Times New Roman" w:cs="Times New Roman"/>
          <w:b/>
          <w:sz w:val="20"/>
          <w:szCs w:val="20"/>
        </w:rPr>
        <w:t>: Table showing the significant di</w:t>
      </w:r>
      <w:r w:rsidR="0078326D">
        <w:rPr>
          <w:rFonts w:ascii="Times New Roman" w:hAnsi="Times New Roman" w:cs="Times New Roman"/>
          <w:b/>
          <w:sz w:val="20"/>
          <w:szCs w:val="20"/>
        </w:rPr>
        <w:t xml:space="preserve">fference between </w:t>
      </w:r>
      <w:r w:rsidR="00C70DF4">
        <w:rPr>
          <w:rFonts w:ascii="Times New Roman" w:hAnsi="Times New Roman" w:cs="Times New Roman"/>
          <w:b/>
          <w:sz w:val="20"/>
          <w:szCs w:val="20"/>
        </w:rPr>
        <w:t>rural and</w:t>
      </w:r>
      <w:r w:rsidR="0078326D">
        <w:rPr>
          <w:rFonts w:ascii="Times New Roman" w:hAnsi="Times New Roman" w:cs="Times New Roman"/>
          <w:b/>
          <w:sz w:val="20"/>
          <w:szCs w:val="20"/>
        </w:rPr>
        <w:t xml:space="preserve"> </w:t>
      </w:r>
      <w:r w:rsidR="00C70DF4">
        <w:rPr>
          <w:rFonts w:ascii="Times New Roman" w:hAnsi="Times New Roman" w:cs="Times New Roman"/>
          <w:b/>
          <w:sz w:val="20"/>
          <w:szCs w:val="20"/>
        </w:rPr>
        <w:t xml:space="preserve">urban </w:t>
      </w:r>
      <w:r w:rsidR="00C70DF4" w:rsidRPr="000231D1">
        <w:rPr>
          <w:rFonts w:ascii="Times New Roman" w:hAnsi="Times New Roman" w:cs="Times New Roman"/>
          <w:b/>
          <w:sz w:val="20"/>
          <w:szCs w:val="20"/>
        </w:rPr>
        <w:t>prospective</w:t>
      </w:r>
      <w:r w:rsidR="00E974A3">
        <w:rPr>
          <w:rFonts w:ascii="Times New Roman" w:hAnsi="Times New Roman" w:cs="Times New Roman"/>
          <w:b/>
          <w:sz w:val="20"/>
          <w:szCs w:val="20"/>
        </w:rPr>
        <w:t xml:space="preserve"> teachers in their emotional resilience.</w:t>
      </w:r>
    </w:p>
    <w:tbl>
      <w:tblPr>
        <w:tblStyle w:val="TableGrid"/>
        <w:tblW w:w="0" w:type="auto"/>
        <w:tblInd w:w="198" w:type="dxa"/>
        <w:tblLook w:val="04A0"/>
      </w:tblPr>
      <w:tblGrid>
        <w:gridCol w:w="1242"/>
        <w:gridCol w:w="729"/>
        <w:gridCol w:w="1067"/>
        <w:gridCol w:w="1223"/>
        <w:gridCol w:w="1040"/>
        <w:gridCol w:w="1850"/>
        <w:gridCol w:w="2227"/>
      </w:tblGrid>
      <w:tr w:rsidR="0078326D" w:rsidRPr="00640CB2" w:rsidTr="003E1B19">
        <w:tc>
          <w:tcPr>
            <w:tcW w:w="1242"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r w:rsidRPr="00640CB2">
              <w:rPr>
                <w:rFonts w:ascii="Times New Roman" w:hAnsi="Times New Roman" w:cs="Times New Roman"/>
                <w:b/>
                <w:sz w:val="20"/>
                <w:szCs w:val="20"/>
              </w:rPr>
              <w:t>Locality</w:t>
            </w:r>
          </w:p>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tc>
        <w:tc>
          <w:tcPr>
            <w:tcW w:w="729"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N</w:t>
            </w:r>
          </w:p>
        </w:tc>
        <w:tc>
          <w:tcPr>
            <w:tcW w:w="1067"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Mean</w:t>
            </w:r>
          </w:p>
        </w:tc>
        <w:tc>
          <w:tcPr>
            <w:tcW w:w="1223" w:type="dxa"/>
          </w:tcPr>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p>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r w:rsidRPr="00640CB2">
              <w:rPr>
                <w:rFonts w:ascii="Times New Roman" w:hAnsi="Times New Roman" w:cs="Times New Roman"/>
                <w:b/>
                <w:sz w:val="20"/>
                <w:szCs w:val="20"/>
              </w:rPr>
              <w:t>U-Value</w:t>
            </w:r>
          </w:p>
        </w:tc>
        <w:tc>
          <w:tcPr>
            <w:tcW w:w="1040" w:type="dxa"/>
          </w:tcPr>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p>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b/>
                <w:sz w:val="20"/>
                <w:szCs w:val="20"/>
              </w:rPr>
            </w:pPr>
            <w:r w:rsidRPr="00640CB2">
              <w:rPr>
                <w:rFonts w:ascii="Times New Roman" w:hAnsi="Times New Roman" w:cs="Times New Roman"/>
                <w:b/>
                <w:sz w:val="20"/>
                <w:szCs w:val="20"/>
              </w:rPr>
              <w:t>p value</w:t>
            </w:r>
          </w:p>
        </w:tc>
        <w:tc>
          <w:tcPr>
            <w:tcW w:w="1850"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Rank-Bi serial correlation value</w:t>
            </w:r>
          </w:p>
        </w:tc>
        <w:tc>
          <w:tcPr>
            <w:tcW w:w="2227"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p>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b/>
                <w:sz w:val="20"/>
                <w:szCs w:val="20"/>
              </w:rPr>
            </w:pPr>
            <w:r w:rsidRPr="00640CB2">
              <w:rPr>
                <w:rFonts w:ascii="Times New Roman" w:hAnsi="Times New Roman" w:cs="Times New Roman"/>
                <w:b/>
                <w:sz w:val="20"/>
                <w:szCs w:val="20"/>
              </w:rPr>
              <w:t>Result</w:t>
            </w:r>
          </w:p>
        </w:tc>
      </w:tr>
      <w:tr w:rsidR="0078326D" w:rsidRPr="00640CB2" w:rsidTr="003E1B19">
        <w:trPr>
          <w:trHeight w:val="593"/>
        </w:trPr>
        <w:tc>
          <w:tcPr>
            <w:tcW w:w="1242"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Rural</w:t>
            </w:r>
          </w:p>
        </w:tc>
        <w:tc>
          <w:tcPr>
            <w:tcW w:w="729" w:type="dxa"/>
          </w:tcPr>
          <w:p w:rsidR="0078326D" w:rsidRPr="00640CB2" w:rsidRDefault="00640CB2"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40</w:t>
            </w:r>
          </w:p>
        </w:tc>
        <w:tc>
          <w:tcPr>
            <w:tcW w:w="1067" w:type="dxa"/>
          </w:tcPr>
          <w:p w:rsidR="0078326D" w:rsidRPr="00640CB2" w:rsidRDefault="00640CB2"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62.1</w:t>
            </w:r>
          </w:p>
        </w:tc>
        <w:tc>
          <w:tcPr>
            <w:tcW w:w="1223" w:type="dxa"/>
            <w:vMerge w:val="restart"/>
          </w:tcPr>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1</w:t>
            </w:r>
            <w:r w:rsidR="00640CB2">
              <w:rPr>
                <w:rFonts w:ascii="Times New Roman" w:hAnsi="Times New Roman" w:cs="Times New Roman"/>
                <w:sz w:val="20"/>
                <w:szCs w:val="20"/>
              </w:rPr>
              <w:t>168.005</w:t>
            </w:r>
          </w:p>
        </w:tc>
        <w:tc>
          <w:tcPr>
            <w:tcW w:w="1040" w:type="dxa"/>
            <w:vMerge w:val="restart"/>
          </w:tcPr>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sidRPr="00640CB2">
              <w:rPr>
                <w:rFonts w:ascii="Times New Roman" w:hAnsi="Times New Roman" w:cs="Times New Roman"/>
                <w:sz w:val="20"/>
                <w:szCs w:val="20"/>
              </w:rPr>
              <w:t>0.8</w:t>
            </w:r>
            <w:r w:rsidR="00640CB2">
              <w:rPr>
                <w:rFonts w:ascii="Times New Roman" w:hAnsi="Times New Roman" w:cs="Times New Roman"/>
                <w:sz w:val="20"/>
                <w:szCs w:val="20"/>
              </w:rPr>
              <w:t>24</w:t>
            </w:r>
          </w:p>
        </w:tc>
        <w:tc>
          <w:tcPr>
            <w:tcW w:w="1850" w:type="dxa"/>
            <w:vMerge w:val="restart"/>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0.0</w:t>
            </w:r>
            <w:r w:rsidR="00640CB2">
              <w:rPr>
                <w:rFonts w:ascii="Times New Roman" w:hAnsi="Times New Roman" w:cs="Times New Roman"/>
                <w:sz w:val="20"/>
                <w:szCs w:val="20"/>
              </w:rPr>
              <w:t>02</w:t>
            </w:r>
          </w:p>
        </w:tc>
        <w:tc>
          <w:tcPr>
            <w:tcW w:w="2227" w:type="dxa"/>
            <w:vMerge w:val="restart"/>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p>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 xml:space="preserve">Not Significant </w:t>
            </w:r>
          </w:p>
        </w:tc>
      </w:tr>
      <w:tr w:rsidR="0078326D" w:rsidRPr="00640CB2" w:rsidTr="003E1B19">
        <w:trPr>
          <w:trHeight w:val="530"/>
        </w:trPr>
        <w:tc>
          <w:tcPr>
            <w:tcW w:w="1242" w:type="dxa"/>
          </w:tcPr>
          <w:p w:rsidR="0078326D" w:rsidRPr="00640CB2" w:rsidRDefault="0078326D"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sidRPr="00640CB2">
              <w:rPr>
                <w:rFonts w:ascii="Times New Roman" w:hAnsi="Times New Roman" w:cs="Times New Roman"/>
                <w:sz w:val="20"/>
                <w:szCs w:val="20"/>
              </w:rPr>
              <w:t>Urban</w:t>
            </w:r>
          </w:p>
        </w:tc>
        <w:tc>
          <w:tcPr>
            <w:tcW w:w="729" w:type="dxa"/>
          </w:tcPr>
          <w:p w:rsidR="0078326D" w:rsidRPr="00640CB2" w:rsidRDefault="00640CB2" w:rsidP="003E1B19">
            <w:pPr>
              <w:widowControl w:val="0"/>
              <w:tabs>
                <w:tab w:val="left" w:pos="540"/>
              </w:tabs>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sz w:val="20"/>
                <w:szCs w:val="20"/>
              </w:rPr>
              <w:t>60</w:t>
            </w:r>
          </w:p>
        </w:tc>
        <w:tc>
          <w:tcPr>
            <w:tcW w:w="1067" w:type="dxa"/>
          </w:tcPr>
          <w:p w:rsidR="0078326D" w:rsidRPr="00640CB2" w:rsidRDefault="00640CB2" w:rsidP="003E1B19">
            <w:pPr>
              <w:widowControl w:val="0"/>
              <w:tabs>
                <w:tab w:val="left" w:pos="540"/>
              </w:tabs>
              <w:autoSpaceDE w:val="0"/>
              <w:autoSpaceDN w:val="0"/>
              <w:adjustRightInd w:val="0"/>
              <w:spacing w:line="360" w:lineRule="auto"/>
              <w:rPr>
                <w:rFonts w:ascii="Times New Roman" w:hAnsi="Times New Roman" w:cs="Times New Roman"/>
                <w:sz w:val="20"/>
                <w:szCs w:val="20"/>
              </w:rPr>
            </w:pPr>
            <w:r>
              <w:rPr>
                <w:rFonts w:ascii="Times New Roman" w:hAnsi="Times New Roman" w:cs="Times New Roman"/>
                <w:sz w:val="20"/>
                <w:szCs w:val="20"/>
              </w:rPr>
              <w:t>61.2</w:t>
            </w:r>
          </w:p>
        </w:tc>
        <w:tc>
          <w:tcPr>
            <w:tcW w:w="1223" w:type="dxa"/>
            <w:vMerge/>
          </w:tcPr>
          <w:p w:rsidR="0078326D" w:rsidRPr="00640CB2" w:rsidRDefault="0078326D" w:rsidP="003E1B19">
            <w:pPr>
              <w:widowControl w:val="0"/>
              <w:tabs>
                <w:tab w:val="left" w:pos="540"/>
              </w:tabs>
              <w:autoSpaceDE w:val="0"/>
              <w:autoSpaceDN w:val="0"/>
              <w:adjustRightInd w:val="0"/>
              <w:spacing w:line="360" w:lineRule="auto"/>
              <w:rPr>
                <w:rFonts w:ascii="Times New Roman" w:hAnsi="Times New Roman" w:cs="Times New Roman"/>
                <w:sz w:val="20"/>
                <w:szCs w:val="20"/>
              </w:rPr>
            </w:pPr>
          </w:p>
        </w:tc>
        <w:tc>
          <w:tcPr>
            <w:tcW w:w="1040" w:type="dxa"/>
            <w:vMerge/>
          </w:tcPr>
          <w:p w:rsidR="0078326D" w:rsidRPr="00640CB2" w:rsidRDefault="0078326D" w:rsidP="003E1B19">
            <w:pPr>
              <w:widowControl w:val="0"/>
              <w:tabs>
                <w:tab w:val="left" w:pos="540"/>
              </w:tabs>
              <w:autoSpaceDE w:val="0"/>
              <w:autoSpaceDN w:val="0"/>
              <w:adjustRightInd w:val="0"/>
              <w:spacing w:line="360" w:lineRule="auto"/>
              <w:jc w:val="both"/>
              <w:rPr>
                <w:rFonts w:ascii="Times New Roman" w:hAnsi="Times New Roman" w:cs="Times New Roman"/>
                <w:b/>
                <w:sz w:val="20"/>
                <w:szCs w:val="20"/>
              </w:rPr>
            </w:pPr>
          </w:p>
        </w:tc>
        <w:tc>
          <w:tcPr>
            <w:tcW w:w="1850" w:type="dxa"/>
            <w:vMerge/>
          </w:tcPr>
          <w:p w:rsidR="0078326D" w:rsidRPr="00640CB2" w:rsidRDefault="0078326D" w:rsidP="003E1B19">
            <w:pPr>
              <w:widowControl w:val="0"/>
              <w:tabs>
                <w:tab w:val="left" w:pos="540"/>
              </w:tabs>
              <w:autoSpaceDE w:val="0"/>
              <w:autoSpaceDN w:val="0"/>
              <w:adjustRightInd w:val="0"/>
              <w:spacing w:line="360" w:lineRule="auto"/>
              <w:jc w:val="both"/>
              <w:rPr>
                <w:rFonts w:ascii="Times New Roman" w:hAnsi="Times New Roman" w:cs="Times New Roman"/>
                <w:b/>
                <w:sz w:val="20"/>
                <w:szCs w:val="20"/>
              </w:rPr>
            </w:pPr>
          </w:p>
        </w:tc>
        <w:tc>
          <w:tcPr>
            <w:tcW w:w="2227" w:type="dxa"/>
            <w:vMerge/>
          </w:tcPr>
          <w:p w:rsidR="0078326D" w:rsidRPr="00640CB2" w:rsidRDefault="0078326D" w:rsidP="003E1B19">
            <w:pPr>
              <w:widowControl w:val="0"/>
              <w:tabs>
                <w:tab w:val="left" w:pos="540"/>
              </w:tabs>
              <w:autoSpaceDE w:val="0"/>
              <w:autoSpaceDN w:val="0"/>
              <w:adjustRightInd w:val="0"/>
              <w:spacing w:line="360" w:lineRule="auto"/>
              <w:jc w:val="both"/>
              <w:rPr>
                <w:rFonts w:ascii="Times New Roman" w:hAnsi="Times New Roman" w:cs="Times New Roman"/>
                <w:b/>
                <w:sz w:val="20"/>
                <w:szCs w:val="20"/>
              </w:rPr>
            </w:pPr>
          </w:p>
        </w:tc>
      </w:tr>
    </w:tbl>
    <w:p w:rsidR="0078326D" w:rsidRPr="00640CB2" w:rsidRDefault="0078326D" w:rsidP="0078326D">
      <w:pPr>
        <w:spacing w:line="240" w:lineRule="auto"/>
        <w:jc w:val="both"/>
        <w:rPr>
          <w:rFonts w:ascii="Times New Roman" w:hAnsi="Times New Roman" w:cs="Times New Roman"/>
          <w:sz w:val="20"/>
          <w:szCs w:val="20"/>
        </w:rPr>
      </w:pPr>
    </w:p>
    <w:p w:rsidR="0078326D" w:rsidRDefault="0078326D" w:rsidP="0078326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0DF4">
        <w:rPr>
          <w:rFonts w:ascii="Times New Roman" w:hAnsi="Times New Roman" w:cs="Times New Roman"/>
          <w:sz w:val="20"/>
          <w:szCs w:val="20"/>
        </w:rPr>
        <w:t>It’s</w:t>
      </w:r>
      <w:r>
        <w:rPr>
          <w:rFonts w:ascii="Times New Roman" w:hAnsi="Times New Roman" w:cs="Times New Roman"/>
          <w:sz w:val="20"/>
          <w:szCs w:val="20"/>
        </w:rPr>
        <w:t xml:space="preserve"> inferred from the above table that </w:t>
      </w:r>
      <w:r w:rsidRPr="00CF7A74">
        <w:rPr>
          <w:rFonts w:ascii="Times New Roman" w:hAnsi="Times New Roman" w:cs="Times New Roman"/>
          <w:sz w:val="20"/>
          <w:szCs w:val="20"/>
        </w:rPr>
        <w:t>the biserial rank co</w:t>
      </w:r>
      <w:r w:rsidR="00640CB2">
        <w:rPr>
          <w:rFonts w:ascii="Times New Roman" w:hAnsi="Times New Roman" w:cs="Times New Roman"/>
          <w:sz w:val="20"/>
          <w:szCs w:val="20"/>
        </w:rPr>
        <w:t>rrelation value is very low .002</w:t>
      </w:r>
      <w:r w:rsidRPr="00CF7A74">
        <w:rPr>
          <w:rFonts w:ascii="Times New Roman" w:hAnsi="Times New Roman" w:cs="Times New Roman"/>
          <w:sz w:val="20"/>
          <w:szCs w:val="20"/>
        </w:rPr>
        <w:t xml:space="preserve"> and p value is greater than the 5% level of significance. This shows there is no significant difference be</w:t>
      </w:r>
      <w:r>
        <w:rPr>
          <w:rFonts w:ascii="Times New Roman" w:hAnsi="Times New Roman" w:cs="Times New Roman"/>
          <w:sz w:val="20"/>
          <w:szCs w:val="20"/>
        </w:rPr>
        <w:t>tween rural and urban</w:t>
      </w:r>
      <w:r w:rsidRPr="00CF7A74">
        <w:rPr>
          <w:rFonts w:ascii="Times New Roman" w:hAnsi="Times New Roman" w:cs="Times New Roman"/>
          <w:sz w:val="20"/>
          <w:szCs w:val="20"/>
        </w:rPr>
        <w:t xml:space="preserve"> prospecti</w:t>
      </w:r>
      <w:r>
        <w:rPr>
          <w:rFonts w:ascii="Times New Roman" w:hAnsi="Times New Roman" w:cs="Times New Roman"/>
          <w:sz w:val="20"/>
          <w:szCs w:val="20"/>
        </w:rPr>
        <w:t xml:space="preserve">ve teachers </w:t>
      </w:r>
      <w:r w:rsidR="00F445E8">
        <w:rPr>
          <w:rFonts w:ascii="Times New Roman" w:hAnsi="Times New Roman" w:cs="Times New Roman"/>
          <w:sz w:val="20"/>
          <w:szCs w:val="20"/>
        </w:rPr>
        <w:t>in emotional resilience.</w:t>
      </w:r>
    </w:p>
    <w:p w:rsidR="00C854D4" w:rsidRDefault="00C854D4" w:rsidP="0078326D">
      <w:pPr>
        <w:spacing w:line="240" w:lineRule="auto"/>
        <w:jc w:val="both"/>
        <w:rPr>
          <w:rFonts w:ascii="Times New Roman" w:hAnsi="Times New Roman" w:cs="Times New Roman"/>
          <w:sz w:val="20"/>
          <w:szCs w:val="20"/>
        </w:rPr>
      </w:pPr>
      <w:r>
        <w:rPr>
          <w:rFonts w:ascii="Times New Roman" w:hAnsi="Times New Roman" w:cs="Times New Roman"/>
          <w:sz w:val="20"/>
          <w:szCs w:val="20"/>
        </w:rPr>
        <w:t>Hypothesis-5</w:t>
      </w:r>
    </w:p>
    <w:p w:rsidR="007626B7" w:rsidRDefault="007626B7" w:rsidP="0078326D">
      <w:pPr>
        <w:spacing w:line="240" w:lineRule="auto"/>
        <w:jc w:val="both"/>
        <w:rPr>
          <w:rFonts w:ascii="Times New Roman" w:hAnsi="Times New Roman" w:cs="Times New Roman"/>
          <w:sz w:val="20"/>
          <w:szCs w:val="20"/>
        </w:rPr>
      </w:pPr>
      <w:r>
        <w:rPr>
          <w:rFonts w:ascii="Times New Roman" w:hAnsi="Times New Roman" w:cs="Times New Roman"/>
          <w:sz w:val="20"/>
          <w:szCs w:val="20"/>
        </w:rPr>
        <w:t>5. There is no significant association between creative thinking and emotional resilience in integrating gamification.</w:t>
      </w:r>
    </w:p>
    <w:p w:rsidR="00543B71" w:rsidRDefault="00543B71" w:rsidP="0078326D">
      <w:pPr>
        <w:spacing w:line="240" w:lineRule="auto"/>
        <w:jc w:val="both"/>
        <w:rPr>
          <w:rFonts w:ascii="Times New Roman" w:hAnsi="Times New Roman" w:cs="Times New Roman"/>
          <w:sz w:val="20"/>
          <w:szCs w:val="20"/>
        </w:rPr>
      </w:pPr>
    </w:p>
    <w:p w:rsidR="00543B71" w:rsidRDefault="00543B71" w:rsidP="0078326D">
      <w:pPr>
        <w:spacing w:line="240" w:lineRule="auto"/>
        <w:jc w:val="both"/>
        <w:rPr>
          <w:rFonts w:ascii="Times New Roman" w:hAnsi="Times New Roman" w:cs="Times New Roman"/>
          <w:sz w:val="20"/>
          <w:szCs w:val="20"/>
        </w:rPr>
      </w:pPr>
    </w:p>
    <w:p w:rsidR="00543B71" w:rsidRDefault="00543B71" w:rsidP="0078326D">
      <w:pPr>
        <w:spacing w:line="240" w:lineRule="auto"/>
        <w:jc w:val="both"/>
        <w:rPr>
          <w:rFonts w:ascii="Times New Roman" w:hAnsi="Times New Roman" w:cs="Times New Roman"/>
          <w:sz w:val="20"/>
          <w:szCs w:val="20"/>
        </w:rPr>
      </w:pPr>
    </w:p>
    <w:p w:rsidR="00543B71" w:rsidRDefault="00543B71" w:rsidP="0078326D">
      <w:pPr>
        <w:spacing w:line="240" w:lineRule="auto"/>
        <w:jc w:val="both"/>
        <w:rPr>
          <w:rFonts w:ascii="Times New Roman" w:hAnsi="Times New Roman" w:cs="Times New Roman"/>
          <w:sz w:val="20"/>
          <w:szCs w:val="20"/>
        </w:rPr>
      </w:pPr>
    </w:p>
    <w:p w:rsidR="00543B71" w:rsidRDefault="00543B71" w:rsidP="0078326D">
      <w:pPr>
        <w:spacing w:line="240" w:lineRule="auto"/>
        <w:jc w:val="both"/>
        <w:rPr>
          <w:rFonts w:ascii="Times New Roman" w:hAnsi="Times New Roman" w:cs="Times New Roman"/>
          <w:sz w:val="20"/>
          <w:szCs w:val="20"/>
        </w:rPr>
      </w:pPr>
    </w:p>
    <w:p w:rsidR="00543B71" w:rsidRDefault="00543B71" w:rsidP="0078326D">
      <w:pPr>
        <w:spacing w:line="240" w:lineRule="auto"/>
        <w:jc w:val="both"/>
        <w:rPr>
          <w:rFonts w:ascii="Times New Roman" w:hAnsi="Times New Roman" w:cs="Times New Roman"/>
          <w:sz w:val="20"/>
          <w:szCs w:val="20"/>
        </w:rPr>
      </w:pPr>
    </w:p>
    <w:p w:rsidR="00543B71" w:rsidRDefault="00543B71" w:rsidP="0078326D">
      <w:pPr>
        <w:spacing w:line="240" w:lineRule="auto"/>
        <w:jc w:val="both"/>
        <w:rPr>
          <w:rFonts w:ascii="Times New Roman" w:hAnsi="Times New Roman" w:cs="Times New Roman"/>
          <w:sz w:val="20"/>
          <w:szCs w:val="20"/>
        </w:rPr>
      </w:pPr>
    </w:p>
    <w:p w:rsidR="007626B7" w:rsidRPr="00DA6CA3" w:rsidRDefault="007626B7" w:rsidP="0078326D">
      <w:pPr>
        <w:spacing w:line="240" w:lineRule="auto"/>
        <w:jc w:val="both"/>
        <w:rPr>
          <w:rFonts w:ascii="Times New Roman" w:hAnsi="Times New Roman" w:cs="Times New Roman"/>
          <w:b/>
          <w:sz w:val="20"/>
          <w:szCs w:val="20"/>
        </w:rPr>
      </w:pPr>
      <w:r w:rsidRPr="00DA6CA3">
        <w:rPr>
          <w:rFonts w:ascii="Times New Roman" w:hAnsi="Times New Roman" w:cs="Times New Roman"/>
          <w:b/>
          <w:sz w:val="20"/>
          <w:szCs w:val="20"/>
        </w:rPr>
        <w:t xml:space="preserve">Table-5: Table showing significant association between creative thinking and emotional </w:t>
      </w:r>
      <w:r w:rsidR="00543B71" w:rsidRPr="00DA6CA3">
        <w:rPr>
          <w:rFonts w:ascii="Times New Roman" w:hAnsi="Times New Roman" w:cs="Times New Roman"/>
          <w:b/>
          <w:sz w:val="20"/>
          <w:szCs w:val="20"/>
        </w:rPr>
        <w:t>resilience.</w:t>
      </w:r>
    </w:p>
    <w:p w:rsidR="00543B71" w:rsidRPr="00DA6CA3" w:rsidRDefault="00543B71" w:rsidP="0078326D">
      <w:pPr>
        <w:spacing w:line="240" w:lineRule="auto"/>
        <w:jc w:val="both"/>
        <w:rPr>
          <w:rFonts w:ascii="Times New Roman" w:hAnsi="Times New Roman" w:cs="Times New Roman"/>
          <w:b/>
          <w:sz w:val="20"/>
          <w:szCs w:val="20"/>
        </w:rPr>
      </w:pPr>
      <w:r w:rsidRPr="00DA6CA3">
        <w:rPr>
          <w:rFonts w:ascii="Times New Roman" w:hAnsi="Times New Roman" w:cs="Times New Roman"/>
          <w:b/>
          <w:sz w:val="20"/>
          <w:szCs w:val="20"/>
        </w:rPr>
        <w:t>Spearman’s Correlation</w:t>
      </w:r>
    </w:p>
    <w:tbl>
      <w:tblPr>
        <w:tblStyle w:val="TableGrid"/>
        <w:tblW w:w="0" w:type="auto"/>
        <w:tblLook w:val="04A0"/>
      </w:tblPr>
      <w:tblGrid>
        <w:gridCol w:w="2394"/>
        <w:gridCol w:w="2394"/>
        <w:gridCol w:w="2394"/>
        <w:gridCol w:w="2394"/>
      </w:tblGrid>
      <w:tr w:rsidR="00543B71" w:rsidRPr="00DA6CA3" w:rsidTr="00543B71">
        <w:tc>
          <w:tcPr>
            <w:tcW w:w="2394" w:type="dxa"/>
            <w:vMerge w:val="restart"/>
          </w:tcPr>
          <w:p w:rsidR="00543B71" w:rsidRPr="00DA6CA3" w:rsidRDefault="00543B71" w:rsidP="0078326D">
            <w:pPr>
              <w:jc w:val="both"/>
              <w:rPr>
                <w:rFonts w:ascii="Times New Roman" w:hAnsi="Times New Roman" w:cs="Times New Roman"/>
                <w:b/>
                <w:sz w:val="20"/>
                <w:szCs w:val="20"/>
              </w:rPr>
            </w:pPr>
            <w:r w:rsidRPr="00DA6CA3">
              <w:rPr>
                <w:rFonts w:ascii="Times New Roman" w:hAnsi="Times New Roman" w:cs="Times New Roman"/>
                <w:b/>
                <w:sz w:val="20"/>
                <w:szCs w:val="20"/>
              </w:rPr>
              <w:t>ER Score-CT Score</w:t>
            </w:r>
          </w:p>
        </w:tc>
        <w:tc>
          <w:tcPr>
            <w:tcW w:w="2394" w:type="dxa"/>
          </w:tcPr>
          <w:p w:rsidR="00543B71" w:rsidRPr="00DA6CA3" w:rsidRDefault="00543B71" w:rsidP="0078326D">
            <w:pPr>
              <w:jc w:val="both"/>
              <w:rPr>
                <w:rFonts w:ascii="Times New Roman" w:hAnsi="Times New Roman" w:cs="Times New Roman"/>
                <w:b/>
                <w:sz w:val="20"/>
                <w:szCs w:val="20"/>
              </w:rPr>
            </w:pPr>
            <w:r w:rsidRPr="00DA6CA3">
              <w:rPr>
                <w:rFonts w:ascii="Times New Roman" w:hAnsi="Times New Roman" w:cs="Times New Roman"/>
                <w:b/>
                <w:sz w:val="20"/>
                <w:szCs w:val="20"/>
              </w:rPr>
              <w:t>Spearman’s Rho</w:t>
            </w:r>
          </w:p>
        </w:tc>
        <w:tc>
          <w:tcPr>
            <w:tcW w:w="2394" w:type="dxa"/>
          </w:tcPr>
          <w:p w:rsidR="00543B71" w:rsidRPr="00DA6CA3" w:rsidRDefault="00171A78" w:rsidP="0078326D">
            <w:pPr>
              <w:jc w:val="both"/>
              <w:rPr>
                <w:rFonts w:ascii="Times New Roman" w:hAnsi="Times New Roman" w:cs="Times New Roman"/>
                <w:b/>
                <w:sz w:val="20"/>
                <w:szCs w:val="20"/>
              </w:rPr>
            </w:pPr>
            <w:r w:rsidRPr="00DA6CA3">
              <w:rPr>
                <w:rFonts w:ascii="Times New Roman" w:hAnsi="Times New Roman" w:cs="Times New Roman"/>
                <w:b/>
                <w:sz w:val="20"/>
                <w:szCs w:val="20"/>
              </w:rPr>
              <w:t>P</w:t>
            </w:r>
          </w:p>
        </w:tc>
        <w:tc>
          <w:tcPr>
            <w:tcW w:w="2394" w:type="dxa"/>
          </w:tcPr>
          <w:p w:rsidR="00543B71" w:rsidRPr="00DA6CA3" w:rsidRDefault="00BD6225" w:rsidP="0078326D">
            <w:pPr>
              <w:jc w:val="both"/>
              <w:rPr>
                <w:rFonts w:ascii="Times New Roman" w:hAnsi="Times New Roman" w:cs="Times New Roman"/>
                <w:b/>
                <w:sz w:val="20"/>
                <w:szCs w:val="20"/>
              </w:rPr>
            </w:pPr>
            <w:r w:rsidRPr="00DA6CA3">
              <w:rPr>
                <w:rFonts w:ascii="Times New Roman" w:hAnsi="Times New Roman" w:cs="Times New Roman"/>
                <w:b/>
                <w:sz w:val="20"/>
                <w:szCs w:val="20"/>
              </w:rPr>
              <w:t>Effect-size</w:t>
            </w:r>
          </w:p>
        </w:tc>
      </w:tr>
      <w:tr w:rsidR="00543B71" w:rsidTr="00543B71">
        <w:tc>
          <w:tcPr>
            <w:tcW w:w="2394" w:type="dxa"/>
            <w:vMerge/>
          </w:tcPr>
          <w:p w:rsidR="00543B71" w:rsidRDefault="00543B71" w:rsidP="0078326D">
            <w:pPr>
              <w:jc w:val="both"/>
              <w:rPr>
                <w:rFonts w:ascii="Times New Roman" w:hAnsi="Times New Roman" w:cs="Times New Roman"/>
                <w:sz w:val="20"/>
                <w:szCs w:val="20"/>
              </w:rPr>
            </w:pPr>
          </w:p>
        </w:tc>
        <w:tc>
          <w:tcPr>
            <w:tcW w:w="2394" w:type="dxa"/>
          </w:tcPr>
          <w:p w:rsidR="00543B71" w:rsidRDefault="00BD6225" w:rsidP="0078326D">
            <w:pPr>
              <w:jc w:val="both"/>
              <w:rPr>
                <w:rFonts w:ascii="Times New Roman" w:hAnsi="Times New Roman" w:cs="Times New Roman"/>
                <w:sz w:val="20"/>
                <w:szCs w:val="20"/>
              </w:rPr>
            </w:pPr>
            <w:r>
              <w:rPr>
                <w:rFonts w:ascii="Times New Roman" w:hAnsi="Times New Roman" w:cs="Times New Roman"/>
                <w:sz w:val="20"/>
                <w:szCs w:val="20"/>
              </w:rPr>
              <w:t>-0.204</w:t>
            </w:r>
          </w:p>
        </w:tc>
        <w:tc>
          <w:tcPr>
            <w:tcW w:w="2394" w:type="dxa"/>
          </w:tcPr>
          <w:p w:rsidR="00543B71" w:rsidRDefault="00BD6225" w:rsidP="0078326D">
            <w:pPr>
              <w:jc w:val="both"/>
              <w:rPr>
                <w:rFonts w:ascii="Times New Roman" w:hAnsi="Times New Roman" w:cs="Times New Roman"/>
                <w:sz w:val="20"/>
                <w:szCs w:val="20"/>
              </w:rPr>
            </w:pPr>
            <w:r>
              <w:rPr>
                <w:rFonts w:ascii="Times New Roman" w:hAnsi="Times New Roman" w:cs="Times New Roman"/>
                <w:sz w:val="20"/>
                <w:szCs w:val="20"/>
              </w:rPr>
              <w:t>0.042</w:t>
            </w:r>
          </w:p>
        </w:tc>
        <w:tc>
          <w:tcPr>
            <w:tcW w:w="2394" w:type="dxa"/>
          </w:tcPr>
          <w:p w:rsidR="00543B71" w:rsidRDefault="00BD6225" w:rsidP="0078326D">
            <w:pPr>
              <w:jc w:val="both"/>
              <w:rPr>
                <w:rFonts w:ascii="Times New Roman" w:hAnsi="Times New Roman" w:cs="Times New Roman"/>
                <w:sz w:val="20"/>
                <w:szCs w:val="20"/>
              </w:rPr>
            </w:pPr>
            <w:r>
              <w:rPr>
                <w:rFonts w:ascii="Times New Roman" w:hAnsi="Times New Roman" w:cs="Times New Roman"/>
                <w:sz w:val="20"/>
                <w:szCs w:val="20"/>
              </w:rPr>
              <w:t>-0.207</w:t>
            </w:r>
          </w:p>
        </w:tc>
      </w:tr>
    </w:tbl>
    <w:p w:rsidR="007626B7" w:rsidRDefault="00BD6225" w:rsidP="0078326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Based </w:t>
      </w:r>
      <w:r w:rsidR="00DA6CA3">
        <w:rPr>
          <w:rFonts w:ascii="Times New Roman" w:hAnsi="Times New Roman" w:cs="Times New Roman"/>
          <w:sz w:val="20"/>
          <w:szCs w:val="20"/>
        </w:rPr>
        <w:t>on the</w:t>
      </w:r>
      <w:r>
        <w:rPr>
          <w:rFonts w:ascii="Times New Roman" w:hAnsi="Times New Roman" w:cs="Times New Roman"/>
          <w:sz w:val="20"/>
          <w:szCs w:val="20"/>
        </w:rPr>
        <w:t xml:space="preserve"> above results, it can be concluded that there is </w:t>
      </w:r>
      <w:r w:rsidR="000F0439">
        <w:rPr>
          <w:rFonts w:ascii="Times New Roman" w:hAnsi="Times New Roman" w:cs="Times New Roman"/>
          <w:sz w:val="20"/>
          <w:szCs w:val="20"/>
        </w:rPr>
        <w:t>weak</w:t>
      </w:r>
      <w:r>
        <w:rPr>
          <w:rFonts w:ascii="Times New Roman" w:hAnsi="Times New Roman" w:cs="Times New Roman"/>
          <w:sz w:val="20"/>
          <w:szCs w:val="20"/>
        </w:rPr>
        <w:t xml:space="preserve"> positive correlation between creative thinking and emotional resilience in integrating Gamification</w:t>
      </w:r>
      <w:r w:rsidR="000F0439">
        <w:rPr>
          <w:rFonts w:ascii="Times New Roman" w:hAnsi="Times New Roman" w:cs="Times New Roman"/>
          <w:sz w:val="20"/>
          <w:szCs w:val="20"/>
        </w:rPr>
        <w:t xml:space="preserve"> among Prospective teachers.</w:t>
      </w:r>
    </w:p>
    <w:p w:rsidR="009B080C" w:rsidRPr="00C544E2" w:rsidRDefault="00C544E2" w:rsidP="0078326D">
      <w:pPr>
        <w:spacing w:line="240" w:lineRule="auto"/>
        <w:jc w:val="both"/>
        <w:rPr>
          <w:rFonts w:ascii="Times New Roman" w:hAnsi="Times New Roman" w:cs="Times New Roman"/>
          <w:b/>
          <w:sz w:val="20"/>
          <w:szCs w:val="20"/>
        </w:rPr>
      </w:pPr>
      <w:r w:rsidRPr="00C544E2">
        <w:rPr>
          <w:rFonts w:ascii="Times New Roman" w:hAnsi="Times New Roman" w:cs="Times New Roman"/>
          <w:b/>
          <w:sz w:val="20"/>
          <w:szCs w:val="20"/>
        </w:rPr>
        <w:t xml:space="preserve"> A. DISCUSSIONS  </w:t>
      </w:r>
    </w:p>
    <w:p w:rsidR="00537856" w:rsidRDefault="00C70DF4"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The data collected and analysis shows that there is no significant difference between emotional resilience and creative thinking with respect to demographic variables among prospective teachers. The significant association between emotional resilience and creative thinking in integrating gamification shows, there s a need of introducing gamification strategies in pedagogy. Creative thinking increases emotio</w:t>
      </w:r>
      <w:r w:rsidR="00AA171A">
        <w:rPr>
          <w:rFonts w:ascii="Times New Roman" w:hAnsi="Times New Roman" w:cs="Times New Roman"/>
          <w:sz w:val="20"/>
          <w:szCs w:val="20"/>
        </w:rPr>
        <w:t>nal resilience. This paper specifies</w:t>
      </w:r>
      <w:r>
        <w:rPr>
          <w:rFonts w:ascii="Times New Roman" w:hAnsi="Times New Roman" w:cs="Times New Roman"/>
          <w:sz w:val="20"/>
          <w:szCs w:val="20"/>
        </w:rPr>
        <w:t xml:space="preserve"> the </w:t>
      </w:r>
      <w:r w:rsidR="00164E5D">
        <w:rPr>
          <w:rFonts w:ascii="Times New Roman" w:hAnsi="Times New Roman" w:cs="Times New Roman"/>
          <w:sz w:val="20"/>
          <w:szCs w:val="20"/>
        </w:rPr>
        <w:t>need</w:t>
      </w:r>
      <w:r>
        <w:rPr>
          <w:rFonts w:ascii="Times New Roman" w:hAnsi="Times New Roman" w:cs="Times New Roman"/>
          <w:sz w:val="20"/>
          <w:szCs w:val="20"/>
        </w:rPr>
        <w:t xml:space="preserve"> of innovations </w:t>
      </w:r>
      <w:r w:rsidR="00DE759D">
        <w:rPr>
          <w:rFonts w:ascii="Times New Roman" w:hAnsi="Times New Roman" w:cs="Times New Roman"/>
          <w:sz w:val="20"/>
          <w:szCs w:val="20"/>
        </w:rPr>
        <w:t>in Pre</w:t>
      </w:r>
      <w:r>
        <w:rPr>
          <w:rFonts w:ascii="Times New Roman" w:hAnsi="Times New Roman" w:cs="Times New Roman"/>
          <w:sz w:val="20"/>
          <w:szCs w:val="20"/>
        </w:rPr>
        <w:t xml:space="preserve"> service </w:t>
      </w:r>
      <w:r w:rsidR="00171A78">
        <w:rPr>
          <w:rFonts w:ascii="Times New Roman" w:hAnsi="Times New Roman" w:cs="Times New Roman"/>
          <w:sz w:val="20"/>
          <w:szCs w:val="20"/>
        </w:rPr>
        <w:t xml:space="preserve">education. The primary objective of the paper is to sort out the impact of gamification </w:t>
      </w:r>
      <w:r w:rsidR="009300EE">
        <w:rPr>
          <w:rFonts w:ascii="Times New Roman" w:hAnsi="Times New Roman" w:cs="Times New Roman"/>
          <w:sz w:val="20"/>
          <w:szCs w:val="20"/>
        </w:rPr>
        <w:t xml:space="preserve">among prospective teachers. Researches has identified </w:t>
      </w:r>
      <w:r w:rsidR="00AA171A">
        <w:rPr>
          <w:rFonts w:ascii="Times New Roman" w:hAnsi="Times New Roman" w:cs="Times New Roman"/>
          <w:sz w:val="20"/>
          <w:szCs w:val="20"/>
        </w:rPr>
        <w:t xml:space="preserve">that gamification improves motivation, helps in classroom management. </w:t>
      </w:r>
      <w:r w:rsidR="00345E82">
        <w:rPr>
          <w:rFonts w:ascii="Times New Roman" w:hAnsi="Times New Roman" w:cs="Times New Roman"/>
          <w:sz w:val="20"/>
          <w:szCs w:val="20"/>
        </w:rPr>
        <w:t xml:space="preserve">The current study tries to reveal the association between emotional resilience and creative thinking and it proves there’s weak positive relationship between emotional resilience and creative thinking. This might provoke for a detailed study about the current topic which would be helpful for teaching professionals. </w:t>
      </w:r>
      <w:r w:rsidR="00830839">
        <w:rPr>
          <w:rFonts w:ascii="Times New Roman" w:hAnsi="Times New Roman" w:cs="Times New Roman"/>
          <w:sz w:val="20"/>
          <w:szCs w:val="20"/>
        </w:rPr>
        <w:t xml:space="preserve">The </w:t>
      </w:r>
      <w:r w:rsidR="00345E82">
        <w:rPr>
          <w:rFonts w:ascii="Times New Roman" w:hAnsi="Times New Roman" w:cs="Times New Roman"/>
          <w:sz w:val="20"/>
          <w:szCs w:val="20"/>
        </w:rPr>
        <w:t>results</w:t>
      </w:r>
      <w:r w:rsidR="00830839">
        <w:rPr>
          <w:rFonts w:ascii="Times New Roman" w:hAnsi="Times New Roman" w:cs="Times New Roman"/>
          <w:sz w:val="20"/>
          <w:szCs w:val="20"/>
        </w:rPr>
        <w:t xml:space="preserve"> would help policy makers to devise gamification strategies that would help the prospective teachers to </w:t>
      </w:r>
      <w:r w:rsidR="00345E82">
        <w:rPr>
          <w:rFonts w:ascii="Times New Roman" w:hAnsi="Times New Roman" w:cs="Times New Roman"/>
          <w:sz w:val="20"/>
          <w:szCs w:val="20"/>
        </w:rPr>
        <w:t>bulid emotional</w:t>
      </w:r>
      <w:r w:rsidR="00830839">
        <w:rPr>
          <w:rFonts w:ascii="Times New Roman" w:hAnsi="Times New Roman" w:cs="Times New Roman"/>
          <w:sz w:val="20"/>
          <w:szCs w:val="20"/>
        </w:rPr>
        <w:t xml:space="preserve"> resilience and creative thinking which are some essential tools for twenty first century classroom</w:t>
      </w:r>
    </w:p>
    <w:p w:rsidR="00C01917" w:rsidRPr="00085D66" w:rsidRDefault="00537856" w:rsidP="00705093">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759D">
        <w:rPr>
          <w:rFonts w:ascii="Times New Roman" w:hAnsi="Times New Roman" w:cs="Times New Roman"/>
          <w:sz w:val="20"/>
          <w:szCs w:val="20"/>
        </w:rPr>
        <w:t xml:space="preserve">    </w:t>
      </w:r>
      <w:r>
        <w:rPr>
          <w:rFonts w:ascii="Times New Roman" w:hAnsi="Times New Roman" w:cs="Times New Roman"/>
          <w:sz w:val="20"/>
          <w:szCs w:val="20"/>
        </w:rPr>
        <w:t xml:space="preserve">                                                                   </w:t>
      </w:r>
      <w:r w:rsidR="00DE759D">
        <w:rPr>
          <w:rFonts w:ascii="Times New Roman" w:hAnsi="Times New Roman" w:cs="Times New Roman"/>
          <w:sz w:val="20"/>
          <w:szCs w:val="20"/>
        </w:rPr>
        <w:t xml:space="preserve"> </w:t>
      </w:r>
      <w:r w:rsidR="00C01917" w:rsidRPr="00085D66">
        <w:rPr>
          <w:rFonts w:ascii="Times New Roman" w:hAnsi="Times New Roman" w:cs="Times New Roman"/>
          <w:sz w:val="20"/>
          <w:szCs w:val="20"/>
        </w:rPr>
        <w:t>Reference</w:t>
      </w:r>
      <w:r>
        <w:rPr>
          <w:rFonts w:ascii="Times New Roman" w:hAnsi="Times New Roman" w:cs="Times New Roman"/>
          <w:sz w:val="20"/>
          <w:szCs w:val="20"/>
        </w:rPr>
        <w:t>s</w:t>
      </w:r>
    </w:p>
    <w:p w:rsidR="00C01917" w:rsidRPr="00CE044A" w:rsidRDefault="00C01917" w:rsidP="00705093">
      <w:pPr>
        <w:spacing w:line="240" w:lineRule="auto"/>
        <w:jc w:val="both"/>
        <w:rPr>
          <w:rFonts w:ascii="Times New Roman" w:hAnsi="Times New Roman" w:cs="Times New Roman"/>
          <w:color w:val="3E3D40"/>
          <w:sz w:val="16"/>
          <w:szCs w:val="16"/>
          <w:shd w:val="clear" w:color="auto" w:fill="F7F7F7"/>
        </w:rPr>
      </w:pPr>
      <w:r w:rsidRPr="00CE044A">
        <w:rPr>
          <w:rFonts w:ascii="Times New Roman" w:hAnsi="Times New Roman" w:cs="Times New Roman"/>
          <w:sz w:val="16"/>
          <w:szCs w:val="16"/>
        </w:rPr>
        <w:t>1.</w:t>
      </w:r>
      <w:r w:rsidRPr="00CE044A">
        <w:rPr>
          <w:rFonts w:ascii="Times New Roman" w:hAnsi="Times New Roman" w:cs="Times New Roman"/>
          <w:color w:val="3E3D40"/>
          <w:sz w:val="16"/>
          <w:szCs w:val="16"/>
          <w:shd w:val="clear" w:color="auto" w:fill="F7F7F7"/>
        </w:rPr>
        <w:t xml:space="preserve">  Wettstein A, Schneider S, grosse Holtforth M and La Marca R (2021) Teacher Stress: A Psychobiological Approach to Stressful Interactions in the Classroom. </w:t>
      </w:r>
      <w:r w:rsidRPr="00CE044A">
        <w:rPr>
          <w:rStyle w:val="Emphasis"/>
          <w:rFonts w:ascii="Times New Roman" w:hAnsi="Times New Roman" w:cs="Times New Roman"/>
          <w:color w:val="3E3D40"/>
          <w:sz w:val="16"/>
          <w:szCs w:val="16"/>
          <w:shd w:val="clear" w:color="auto" w:fill="F7F7F7"/>
        </w:rPr>
        <w:t>Front. Educ.</w:t>
      </w:r>
      <w:r w:rsidRPr="00CE044A">
        <w:rPr>
          <w:rFonts w:ascii="Times New Roman" w:hAnsi="Times New Roman" w:cs="Times New Roman"/>
          <w:color w:val="3E3D40"/>
          <w:sz w:val="16"/>
          <w:szCs w:val="16"/>
          <w:shd w:val="clear" w:color="auto" w:fill="F7F7F7"/>
        </w:rPr>
        <w:t xml:space="preserve"> 6:681258. </w:t>
      </w:r>
      <w:r w:rsidR="00155B88" w:rsidRPr="00CE044A">
        <w:rPr>
          <w:rFonts w:ascii="Times New Roman" w:hAnsi="Times New Roman" w:cs="Times New Roman"/>
          <w:color w:val="3E3D40"/>
          <w:sz w:val="16"/>
          <w:szCs w:val="16"/>
          <w:shd w:val="clear" w:color="auto" w:fill="F7F7F7"/>
        </w:rPr>
        <w:t>Doi</w:t>
      </w:r>
      <w:r w:rsidRPr="00CE044A">
        <w:rPr>
          <w:rFonts w:ascii="Times New Roman" w:hAnsi="Times New Roman" w:cs="Times New Roman"/>
          <w:color w:val="3E3D40"/>
          <w:sz w:val="16"/>
          <w:szCs w:val="16"/>
          <w:shd w:val="clear" w:color="auto" w:fill="F7F7F7"/>
        </w:rPr>
        <w:t>: 10.3389/feduc.2021.681258</w:t>
      </w:r>
    </w:p>
    <w:p w:rsidR="006529C4" w:rsidRPr="00CE044A" w:rsidRDefault="006529C4" w:rsidP="00705093">
      <w:pPr>
        <w:spacing w:line="240" w:lineRule="auto"/>
        <w:jc w:val="both"/>
        <w:rPr>
          <w:rFonts w:ascii="Times New Roman" w:hAnsi="Times New Roman" w:cs="Times New Roman"/>
          <w:color w:val="3E3D40"/>
          <w:sz w:val="16"/>
          <w:szCs w:val="16"/>
          <w:shd w:val="clear" w:color="auto" w:fill="F7F7F7"/>
        </w:rPr>
      </w:pPr>
      <w:r w:rsidRPr="00CE044A">
        <w:rPr>
          <w:rFonts w:ascii="Times New Roman" w:hAnsi="Times New Roman" w:cs="Times New Roman"/>
          <w:color w:val="3E3D40"/>
          <w:sz w:val="16"/>
          <w:szCs w:val="16"/>
          <w:shd w:val="clear" w:color="auto" w:fill="F7F7F7"/>
        </w:rPr>
        <w:t>2.</w:t>
      </w:r>
      <w:r w:rsidRPr="00CE044A">
        <w:rPr>
          <w:rFonts w:ascii="Times New Roman" w:hAnsi="Times New Roman" w:cs="Times New Roman"/>
          <w:sz w:val="16"/>
          <w:szCs w:val="16"/>
        </w:rPr>
        <w:t xml:space="preserve"> </w:t>
      </w:r>
      <w:r w:rsidRPr="00CE044A">
        <w:rPr>
          <w:rFonts w:ascii="Times New Roman" w:hAnsi="Times New Roman" w:cs="Times New Roman"/>
          <w:color w:val="3E3D40"/>
          <w:sz w:val="16"/>
          <w:szCs w:val="16"/>
          <w:shd w:val="clear" w:color="auto" w:fill="F7F7F7"/>
        </w:rPr>
        <w:t>Kepceoglu, Ibrahim. (2019). What Do Prospective Teachers Think about Educational Gamification</w:t>
      </w:r>
      <w:r w:rsidR="00345E82" w:rsidRPr="00CE044A">
        <w:rPr>
          <w:rFonts w:ascii="Times New Roman" w:hAnsi="Times New Roman" w:cs="Times New Roman"/>
          <w:color w:val="3E3D40"/>
          <w:sz w:val="16"/>
          <w:szCs w:val="16"/>
          <w:shd w:val="clear" w:color="auto" w:fill="F7F7F7"/>
        </w:rPr>
        <w:t>?</w:t>
      </w:r>
      <w:r w:rsidRPr="00CE044A">
        <w:rPr>
          <w:rFonts w:ascii="Times New Roman" w:hAnsi="Times New Roman" w:cs="Times New Roman"/>
          <w:color w:val="3E3D40"/>
          <w:sz w:val="16"/>
          <w:szCs w:val="16"/>
          <w:shd w:val="clear" w:color="auto" w:fill="F7F7F7"/>
        </w:rPr>
        <w:t xml:space="preserve"> Science Education International. 30. 65-74. 10.33828/sei.v30.i1.8.</w:t>
      </w:r>
    </w:p>
    <w:p w:rsidR="00345E82" w:rsidRPr="00CE044A" w:rsidRDefault="00345E82" w:rsidP="00705093">
      <w:pPr>
        <w:spacing w:line="240" w:lineRule="auto"/>
        <w:jc w:val="both"/>
        <w:rPr>
          <w:rFonts w:ascii="Times New Roman" w:hAnsi="Times New Roman" w:cs="Times New Roman"/>
          <w:color w:val="333333"/>
          <w:sz w:val="16"/>
          <w:szCs w:val="16"/>
          <w:shd w:val="clear" w:color="auto" w:fill="FCFCFC"/>
        </w:rPr>
      </w:pPr>
      <w:r w:rsidRPr="00CE044A">
        <w:rPr>
          <w:rFonts w:ascii="Times New Roman" w:hAnsi="Times New Roman" w:cs="Times New Roman"/>
          <w:color w:val="3E3D40"/>
          <w:sz w:val="16"/>
          <w:szCs w:val="16"/>
          <w:shd w:val="clear" w:color="auto" w:fill="F7F7F7"/>
        </w:rPr>
        <w:t>3.</w:t>
      </w:r>
      <w:r w:rsidR="004722A2" w:rsidRPr="00CE044A">
        <w:rPr>
          <w:rFonts w:ascii="Times New Roman" w:hAnsi="Times New Roman" w:cs="Times New Roman"/>
          <w:color w:val="333333"/>
          <w:sz w:val="16"/>
          <w:szCs w:val="16"/>
          <w:shd w:val="clear" w:color="auto" w:fill="FCFCFC"/>
        </w:rPr>
        <w:t xml:space="preserve"> Wu, M.L., Zhou, Y. &amp; Li, L. The effects of a gamified online course on pre-service teachers’ confidence, intention, and motivation in integrating technology into teaching. </w:t>
      </w:r>
      <w:proofErr w:type="spellStart"/>
      <w:r w:rsidR="004722A2" w:rsidRPr="00CE044A">
        <w:rPr>
          <w:rFonts w:ascii="Times New Roman" w:hAnsi="Times New Roman" w:cs="Times New Roman"/>
          <w:i/>
          <w:iCs/>
          <w:color w:val="333333"/>
          <w:sz w:val="16"/>
          <w:szCs w:val="16"/>
          <w:shd w:val="clear" w:color="auto" w:fill="FCFCFC"/>
        </w:rPr>
        <w:t>Educ</w:t>
      </w:r>
      <w:proofErr w:type="spellEnd"/>
      <w:r w:rsidR="004722A2" w:rsidRPr="00CE044A">
        <w:rPr>
          <w:rFonts w:ascii="Times New Roman" w:hAnsi="Times New Roman" w:cs="Times New Roman"/>
          <w:i/>
          <w:iCs/>
          <w:color w:val="333333"/>
          <w:sz w:val="16"/>
          <w:szCs w:val="16"/>
          <w:shd w:val="clear" w:color="auto" w:fill="FCFCFC"/>
        </w:rPr>
        <w:t xml:space="preserve"> </w:t>
      </w:r>
      <w:proofErr w:type="spellStart"/>
      <w:proofErr w:type="gramStart"/>
      <w:r w:rsidR="004722A2" w:rsidRPr="00CE044A">
        <w:rPr>
          <w:rFonts w:ascii="Times New Roman" w:hAnsi="Times New Roman" w:cs="Times New Roman"/>
          <w:i/>
          <w:iCs/>
          <w:color w:val="333333"/>
          <w:sz w:val="16"/>
          <w:szCs w:val="16"/>
          <w:shd w:val="clear" w:color="auto" w:fill="FCFCFC"/>
        </w:rPr>
        <w:t>Inf</w:t>
      </w:r>
      <w:proofErr w:type="spellEnd"/>
      <w:proofErr w:type="gramEnd"/>
      <w:r w:rsidR="004722A2" w:rsidRPr="00CE044A">
        <w:rPr>
          <w:rFonts w:ascii="Times New Roman" w:hAnsi="Times New Roman" w:cs="Times New Roman"/>
          <w:i/>
          <w:iCs/>
          <w:color w:val="333333"/>
          <w:sz w:val="16"/>
          <w:szCs w:val="16"/>
          <w:shd w:val="clear" w:color="auto" w:fill="FCFCFC"/>
        </w:rPr>
        <w:t xml:space="preserve"> </w:t>
      </w:r>
      <w:proofErr w:type="spellStart"/>
      <w:r w:rsidR="004722A2" w:rsidRPr="00CE044A">
        <w:rPr>
          <w:rFonts w:ascii="Times New Roman" w:hAnsi="Times New Roman" w:cs="Times New Roman"/>
          <w:i/>
          <w:iCs/>
          <w:color w:val="333333"/>
          <w:sz w:val="16"/>
          <w:szCs w:val="16"/>
          <w:shd w:val="clear" w:color="auto" w:fill="FCFCFC"/>
        </w:rPr>
        <w:t>Technol</w:t>
      </w:r>
      <w:proofErr w:type="spellEnd"/>
      <w:r w:rsidR="004722A2" w:rsidRPr="00CE044A">
        <w:rPr>
          <w:rFonts w:ascii="Times New Roman" w:hAnsi="Times New Roman" w:cs="Times New Roman"/>
          <w:color w:val="333333"/>
          <w:sz w:val="16"/>
          <w:szCs w:val="16"/>
          <w:shd w:val="clear" w:color="auto" w:fill="FCFCFC"/>
        </w:rPr>
        <w:t xml:space="preserve"> (2023). </w:t>
      </w:r>
      <w:hyperlink r:id="rId5" w:history="1">
        <w:r w:rsidR="004722A2" w:rsidRPr="00CE044A">
          <w:rPr>
            <w:rStyle w:val="Hyperlink"/>
            <w:rFonts w:ascii="Times New Roman" w:hAnsi="Times New Roman" w:cs="Times New Roman"/>
            <w:sz w:val="16"/>
            <w:szCs w:val="16"/>
            <w:shd w:val="clear" w:color="auto" w:fill="FCFCFC"/>
          </w:rPr>
          <w:t>https://doi.org/10.1007/s10639-023-11727-3</w:t>
        </w:r>
      </w:hyperlink>
      <w:r w:rsidR="004722A2" w:rsidRPr="00CE044A">
        <w:rPr>
          <w:rFonts w:ascii="Times New Roman" w:hAnsi="Times New Roman" w:cs="Times New Roman"/>
          <w:color w:val="333333"/>
          <w:sz w:val="16"/>
          <w:szCs w:val="16"/>
          <w:shd w:val="clear" w:color="auto" w:fill="FCFCFC"/>
        </w:rPr>
        <w:t>.</w:t>
      </w:r>
    </w:p>
    <w:p w:rsidR="004722A2" w:rsidRPr="00CE044A" w:rsidRDefault="004722A2" w:rsidP="00705093">
      <w:pPr>
        <w:spacing w:line="240" w:lineRule="auto"/>
        <w:jc w:val="both"/>
        <w:rPr>
          <w:rFonts w:ascii="Times New Roman" w:hAnsi="Times New Roman" w:cs="Times New Roman"/>
          <w:color w:val="3E3D40"/>
          <w:sz w:val="16"/>
          <w:szCs w:val="16"/>
          <w:shd w:val="clear" w:color="auto" w:fill="F7F7F7"/>
        </w:rPr>
      </w:pPr>
      <w:r w:rsidRPr="00CE044A">
        <w:rPr>
          <w:rFonts w:ascii="Times New Roman" w:hAnsi="Times New Roman" w:cs="Times New Roman"/>
          <w:color w:val="333333"/>
          <w:sz w:val="16"/>
          <w:szCs w:val="16"/>
          <w:shd w:val="clear" w:color="auto" w:fill="FCFCFC"/>
        </w:rPr>
        <w:t>4.</w:t>
      </w:r>
      <w:r w:rsidRPr="00CE044A">
        <w:rPr>
          <w:rFonts w:ascii="Times New Roman" w:hAnsi="Times New Roman" w:cs="Times New Roman"/>
          <w:sz w:val="16"/>
          <w:szCs w:val="16"/>
        </w:rPr>
        <w:t xml:space="preserve"> Ibarra, L., &amp; David, L. (2021). Analysis of Creative Thinking Skills Development under Active Learning Strategies. </w:t>
      </w:r>
      <w:r w:rsidRPr="00CE044A">
        <w:rPr>
          <w:rFonts w:ascii="Times New Roman" w:hAnsi="Times New Roman" w:cs="Times New Roman"/>
          <w:i/>
          <w:iCs/>
          <w:sz w:val="16"/>
          <w:szCs w:val="16"/>
        </w:rPr>
        <w:t>Education Sciences</w:t>
      </w:r>
      <w:r w:rsidRPr="00CE044A">
        <w:rPr>
          <w:rFonts w:ascii="Times New Roman" w:hAnsi="Times New Roman" w:cs="Times New Roman"/>
          <w:sz w:val="16"/>
          <w:szCs w:val="16"/>
        </w:rPr>
        <w:t xml:space="preserve">, </w:t>
      </w:r>
      <w:r w:rsidRPr="00CE044A">
        <w:rPr>
          <w:rFonts w:ascii="Times New Roman" w:hAnsi="Times New Roman" w:cs="Times New Roman"/>
          <w:i/>
          <w:iCs/>
          <w:sz w:val="16"/>
          <w:szCs w:val="16"/>
        </w:rPr>
        <w:t>11</w:t>
      </w:r>
      <w:r w:rsidRPr="00CE044A">
        <w:rPr>
          <w:rFonts w:ascii="Times New Roman" w:hAnsi="Times New Roman" w:cs="Times New Roman"/>
          <w:sz w:val="16"/>
          <w:szCs w:val="16"/>
        </w:rPr>
        <w:t>(10), 621. https://doi.org/10.3390/educsci11100621</w:t>
      </w:r>
    </w:p>
    <w:p w:rsidR="00C01917" w:rsidRPr="00CE044A" w:rsidRDefault="004722A2" w:rsidP="00705093">
      <w:pPr>
        <w:spacing w:line="240" w:lineRule="auto"/>
        <w:jc w:val="both"/>
        <w:rPr>
          <w:rFonts w:ascii="Times New Roman" w:hAnsi="Times New Roman" w:cs="Times New Roman"/>
          <w:color w:val="222222"/>
          <w:sz w:val="16"/>
          <w:szCs w:val="16"/>
          <w:shd w:val="clear" w:color="auto" w:fill="FFFFFF"/>
        </w:rPr>
      </w:pPr>
      <w:r w:rsidRPr="00CE044A">
        <w:rPr>
          <w:rFonts w:ascii="Times New Roman" w:hAnsi="Times New Roman" w:cs="Times New Roman"/>
          <w:sz w:val="16"/>
          <w:szCs w:val="16"/>
        </w:rPr>
        <w:t>5.</w:t>
      </w:r>
      <w:r w:rsidR="00CE044A" w:rsidRPr="00CE044A">
        <w:rPr>
          <w:rFonts w:ascii="Times New Roman" w:hAnsi="Times New Roman" w:cs="Times New Roman"/>
          <w:color w:val="222222"/>
          <w:sz w:val="16"/>
          <w:szCs w:val="16"/>
          <w:shd w:val="clear" w:color="auto" w:fill="FFFFFF"/>
        </w:rPr>
        <w:t xml:space="preserve"> Chen, P. Z., Chang, T. C., &amp; Wu, C. L. (2020). Effects of gamified classroom management on the divergent thinking and creative tendency of elementary students. </w:t>
      </w:r>
      <w:r w:rsidR="00CE044A" w:rsidRPr="00CE044A">
        <w:rPr>
          <w:rFonts w:ascii="Times New Roman" w:hAnsi="Times New Roman" w:cs="Times New Roman"/>
          <w:i/>
          <w:iCs/>
          <w:color w:val="222222"/>
          <w:sz w:val="16"/>
          <w:szCs w:val="16"/>
          <w:shd w:val="clear" w:color="auto" w:fill="FFFFFF"/>
        </w:rPr>
        <w:t>Thinking Skills and Creativity</w:t>
      </w:r>
      <w:r w:rsidR="00CE044A" w:rsidRPr="00CE044A">
        <w:rPr>
          <w:rFonts w:ascii="Times New Roman" w:hAnsi="Times New Roman" w:cs="Times New Roman"/>
          <w:color w:val="222222"/>
          <w:sz w:val="16"/>
          <w:szCs w:val="16"/>
          <w:shd w:val="clear" w:color="auto" w:fill="FFFFFF"/>
        </w:rPr>
        <w:t>, </w:t>
      </w:r>
      <w:r w:rsidR="00CE044A" w:rsidRPr="00CE044A">
        <w:rPr>
          <w:rFonts w:ascii="Times New Roman" w:hAnsi="Times New Roman" w:cs="Times New Roman"/>
          <w:i/>
          <w:iCs/>
          <w:color w:val="222222"/>
          <w:sz w:val="16"/>
          <w:szCs w:val="16"/>
          <w:shd w:val="clear" w:color="auto" w:fill="FFFFFF"/>
        </w:rPr>
        <w:t>36</w:t>
      </w:r>
      <w:r w:rsidR="00CE044A" w:rsidRPr="00CE044A">
        <w:rPr>
          <w:rFonts w:ascii="Times New Roman" w:hAnsi="Times New Roman" w:cs="Times New Roman"/>
          <w:color w:val="222222"/>
          <w:sz w:val="16"/>
          <w:szCs w:val="16"/>
          <w:shd w:val="clear" w:color="auto" w:fill="FFFFFF"/>
        </w:rPr>
        <w:t>, 100664.</w:t>
      </w:r>
    </w:p>
    <w:p w:rsidR="00CE044A" w:rsidRPr="00CE044A" w:rsidRDefault="00CE044A" w:rsidP="00705093">
      <w:pPr>
        <w:spacing w:line="240" w:lineRule="auto"/>
        <w:jc w:val="both"/>
        <w:rPr>
          <w:rFonts w:ascii="Times New Roman" w:hAnsi="Times New Roman" w:cs="Times New Roman"/>
          <w:sz w:val="16"/>
          <w:szCs w:val="16"/>
        </w:rPr>
      </w:pPr>
      <w:r w:rsidRPr="00CE044A">
        <w:rPr>
          <w:rFonts w:ascii="Times New Roman" w:hAnsi="Times New Roman" w:cs="Times New Roman"/>
          <w:color w:val="222222"/>
          <w:sz w:val="16"/>
          <w:szCs w:val="16"/>
          <w:shd w:val="clear" w:color="auto" w:fill="FFFFFF"/>
        </w:rPr>
        <w:t xml:space="preserve">6. </w:t>
      </w:r>
      <w:proofErr w:type="spellStart"/>
      <w:r w:rsidRPr="00CE044A">
        <w:rPr>
          <w:rFonts w:ascii="Times New Roman" w:hAnsi="Times New Roman" w:cs="Times New Roman"/>
          <w:color w:val="222222"/>
          <w:sz w:val="16"/>
          <w:szCs w:val="16"/>
          <w:shd w:val="clear" w:color="auto" w:fill="FFFFFF"/>
        </w:rPr>
        <w:t>Putz</w:t>
      </w:r>
      <w:proofErr w:type="spellEnd"/>
      <w:r w:rsidRPr="00CE044A">
        <w:rPr>
          <w:rFonts w:ascii="Times New Roman" w:hAnsi="Times New Roman" w:cs="Times New Roman"/>
          <w:color w:val="222222"/>
          <w:sz w:val="16"/>
          <w:szCs w:val="16"/>
          <w:shd w:val="clear" w:color="auto" w:fill="FFFFFF"/>
        </w:rPr>
        <w:t xml:space="preserve">, L. M., </w:t>
      </w:r>
      <w:proofErr w:type="spellStart"/>
      <w:r w:rsidRPr="00CE044A">
        <w:rPr>
          <w:rFonts w:ascii="Times New Roman" w:hAnsi="Times New Roman" w:cs="Times New Roman"/>
          <w:color w:val="222222"/>
          <w:sz w:val="16"/>
          <w:szCs w:val="16"/>
          <w:shd w:val="clear" w:color="auto" w:fill="FFFFFF"/>
        </w:rPr>
        <w:t>Hofbauer</w:t>
      </w:r>
      <w:proofErr w:type="spellEnd"/>
      <w:r w:rsidRPr="00CE044A">
        <w:rPr>
          <w:rFonts w:ascii="Times New Roman" w:hAnsi="Times New Roman" w:cs="Times New Roman"/>
          <w:color w:val="222222"/>
          <w:sz w:val="16"/>
          <w:szCs w:val="16"/>
          <w:shd w:val="clear" w:color="auto" w:fill="FFFFFF"/>
        </w:rPr>
        <w:t xml:space="preserve">, F., &amp; </w:t>
      </w:r>
      <w:proofErr w:type="spellStart"/>
      <w:r w:rsidRPr="00CE044A">
        <w:rPr>
          <w:rFonts w:ascii="Times New Roman" w:hAnsi="Times New Roman" w:cs="Times New Roman"/>
          <w:color w:val="222222"/>
          <w:sz w:val="16"/>
          <w:szCs w:val="16"/>
          <w:shd w:val="clear" w:color="auto" w:fill="FFFFFF"/>
        </w:rPr>
        <w:t>Treiblmaier</w:t>
      </w:r>
      <w:proofErr w:type="spellEnd"/>
      <w:r w:rsidRPr="00CE044A">
        <w:rPr>
          <w:rFonts w:ascii="Times New Roman" w:hAnsi="Times New Roman" w:cs="Times New Roman"/>
          <w:color w:val="222222"/>
          <w:sz w:val="16"/>
          <w:szCs w:val="16"/>
          <w:shd w:val="clear" w:color="auto" w:fill="FFFFFF"/>
        </w:rPr>
        <w:t>, H. (2020). Can gamification help to improve education? Findings from a longitudinal study. </w:t>
      </w:r>
      <w:r w:rsidRPr="00CE044A">
        <w:rPr>
          <w:rFonts w:ascii="Times New Roman" w:hAnsi="Times New Roman" w:cs="Times New Roman"/>
          <w:i/>
          <w:iCs/>
          <w:color w:val="222222"/>
          <w:sz w:val="16"/>
          <w:szCs w:val="16"/>
          <w:shd w:val="clear" w:color="auto" w:fill="FFFFFF"/>
        </w:rPr>
        <w:t>Computers in Human Behavior</w:t>
      </w:r>
      <w:r w:rsidRPr="00CE044A">
        <w:rPr>
          <w:rFonts w:ascii="Times New Roman" w:hAnsi="Times New Roman" w:cs="Times New Roman"/>
          <w:color w:val="222222"/>
          <w:sz w:val="16"/>
          <w:szCs w:val="16"/>
          <w:shd w:val="clear" w:color="auto" w:fill="FFFFFF"/>
        </w:rPr>
        <w:t>, </w:t>
      </w:r>
      <w:r w:rsidRPr="00CE044A">
        <w:rPr>
          <w:rFonts w:ascii="Times New Roman" w:hAnsi="Times New Roman" w:cs="Times New Roman"/>
          <w:i/>
          <w:iCs/>
          <w:color w:val="222222"/>
          <w:sz w:val="16"/>
          <w:szCs w:val="16"/>
          <w:shd w:val="clear" w:color="auto" w:fill="FFFFFF"/>
        </w:rPr>
        <w:t>110</w:t>
      </w:r>
      <w:r w:rsidRPr="00CE044A">
        <w:rPr>
          <w:rFonts w:ascii="Times New Roman" w:hAnsi="Times New Roman" w:cs="Times New Roman"/>
          <w:color w:val="222222"/>
          <w:sz w:val="16"/>
          <w:szCs w:val="16"/>
          <w:shd w:val="clear" w:color="auto" w:fill="FFFFFF"/>
        </w:rPr>
        <w:t>, 106392.</w:t>
      </w:r>
    </w:p>
    <w:p w:rsidR="00FC75F2" w:rsidRPr="00085D66" w:rsidRDefault="00FC75F2" w:rsidP="00705093">
      <w:pPr>
        <w:spacing w:line="240" w:lineRule="auto"/>
        <w:jc w:val="both"/>
        <w:rPr>
          <w:rFonts w:ascii="Times New Roman" w:hAnsi="Times New Roman" w:cs="Times New Roman"/>
          <w:sz w:val="20"/>
          <w:szCs w:val="20"/>
        </w:rPr>
      </w:pPr>
    </w:p>
    <w:p w:rsidR="00736653" w:rsidRPr="00085D66" w:rsidRDefault="00736653" w:rsidP="00705093">
      <w:pPr>
        <w:spacing w:line="240" w:lineRule="auto"/>
        <w:rPr>
          <w:rFonts w:ascii="Times New Roman" w:hAnsi="Times New Roman" w:cs="Times New Roman"/>
          <w:sz w:val="20"/>
          <w:szCs w:val="20"/>
        </w:rPr>
      </w:pPr>
    </w:p>
    <w:p w:rsidR="00736653" w:rsidRPr="00085D66" w:rsidRDefault="00736653" w:rsidP="00705093">
      <w:pPr>
        <w:spacing w:line="240" w:lineRule="auto"/>
        <w:jc w:val="center"/>
        <w:rPr>
          <w:rFonts w:ascii="Times New Roman" w:hAnsi="Times New Roman" w:cs="Times New Roman"/>
          <w:sz w:val="20"/>
          <w:szCs w:val="20"/>
        </w:rPr>
      </w:pPr>
    </w:p>
    <w:p w:rsidR="00736653" w:rsidRPr="00085D66" w:rsidRDefault="00736653" w:rsidP="00705093">
      <w:pPr>
        <w:spacing w:line="240" w:lineRule="auto"/>
        <w:jc w:val="center"/>
        <w:rPr>
          <w:rFonts w:ascii="Times New Roman" w:hAnsi="Times New Roman" w:cs="Times New Roman"/>
          <w:sz w:val="20"/>
          <w:szCs w:val="20"/>
        </w:rPr>
      </w:pPr>
    </w:p>
    <w:p w:rsidR="00736653" w:rsidRPr="00085D66" w:rsidRDefault="00736653" w:rsidP="00705093">
      <w:pPr>
        <w:spacing w:line="240" w:lineRule="auto"/>
        <w:jc w:val="center"/>
        <w:rPr>
          <w:rFonts w:ascii="Times New Roman" w:hAnsi="Times New Roman" w:cs="Times New Roman"/>
          <w:sz w:val="20"/>
          <w:szCs w:val="20"/>
        </w:rPr>
      </w:pPr>
    </w:p>
    <w:p w:rsidR="00736653" w:rsidRPr="00085D66" w:rsidRDefault="00736653" w:rsidP="00705093">
      <w:pPr>
        <w:spacing w:line="240" w:lineRule="auto"/>
        <w:jc w:val="center"/>
        <w:rPr>
          <w:rFonts w:ascii="Times New Roman" w:hAnsi="Times New Roman" w:cs="Times New Roman"/>
          <w:sz w:val="20"/>
          <w:szCs w:val="20"/>
        </w:rPr>
      </w:pPr>
    </w:p>
    <w:sectPr w:rsidR="00736653" w:rsidRPr="00085D66" w:rsidSect="001E334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36653"/>
    <w:rsid w:val="00000CE6"/>
    <w:rsid w:val="00003240"/>
    <w:rsid w:val="000148A6"/>
    <w:rsid w:val="000231D1"/>
    <w:rsid w:val="000533A6"/>
    <w:rsid w:val="00085D66"/>
    <w:rsid w:val="000B246A"/>
    <w:rsid w:val="000B797F"/>
    <w:rsid w:val="000E50B8"/>
    <w:rsid w:val="000E743B"/>
    <w:rsid w:val="000F0439"/>
    <w:rsid w:val="00155B88"/>
    <w:rsid w:val="001615FC"/>
    <w:rsid w:val="00163580"/>
    <w:rsid w:val="00164E5D"/>
    <w:rsid w:val="00171A78"/>
    <w:rsid w:val="001E334F"/>
    <w:rsid w:val="001F14FD"/>
    <w:rsid w:val="00230041"/>
    <w:rsid w:val="00262644"/>
    <w:rsid w:val="00291E9B"/>
    <w:rsid w:val="002A1900"/>
    <w:rsid w:val="002B5B63"/>
    <w:rsid w:val="002D427F"/>
    <w:rsid w:val="00345E82"/>
    <w:rsid w:val="003504D1"/>
    <w:rsid w:val="003F1955"/>
    <w:rsid w:val="00410724"/>
    <w:rsid w:val="004722A2"/>
    <w:rsid w:val="00487DB4"/>
    <w:rsid w:val="004D5350"/>
    <w:rsid w:val="004F0F18"/>
    <w:rsid w:val="005164BE"/>
    <w:rsid w:val="00535AA8"/>
    <w:rsid w:val="00537856"/>
    <w:rsid w:val="00541A3B"/>
    <w:rsid w:val="00543B71"/>
    <w:rsid w:val="00552213"/>
    <w:rsid w:val="00555A8B"/>
    <w:rsid w:val="00556E05"/>
    <w:rsid w:val="00572278"/>
    <w:rsid w:val="0059007E"/>
    <w:rsid w:val="005A1DA2"/>
    <w:rsid w:val="005A6AC5"/>
    <w:rsid w:val="005C2A47"/>
    <w:rsid w:val="00621AF6"/>
    <w:rsid w:val="00640CB2"/>
    <w:rsid w:val="00643446"/>
    <w:rsid w:val="006529C4"/>
    <w:rsid w:val="00671146"/>
    <w:rsid w:val="006B6147"/>
    <w:rsid w:val="006C7FC1"/>
    <w:rsid w:val="006D725D"/>
    <w:rsid w:val="00705093"/>
    <w:rsid w:val="007078CC"/>
    <w:rsid w:val="00736653"/>
    <w:rsid w:val="00745F02"/>
    <w:rsid w:val="007523C3"/>
    <w:rsid w:val="00752648"/>
    <w:rsid w:val="007626B7"/>
    <w:rsid w:val="0078326D"/>
    <w:rsid w:val="00797123"/>
    <w:rsid w:val="007B029F"/>
    <w:rsid w:val="007D2A14"/>
    <w:rsid w:val="00830839"/>
    <w:rsid w:val="00850891"/>
    <w:rsid w:val="0085257A"/>
    <w:rsid w:val="0086346A"/>
    <w:rsid w:val="00885A21"/>
    <w:rsid w:val="008E036B"/>
    <w:rsid w:val="009300EE"/>
    <w:rsid w:val="00935C30"/>
    <w:rsid w:val="00990044"/>
    <w:rsid w:val="009B080C"/>
    <w:rsid w:val="009D27BD"/>
    <w:rsid w:val="009F4871"/>
    <w:rsid w:val="00A20B4F"/>
    <w:rsid w:val="00A3268F"/>
    <w:rsid w:val="00A67E56"/>
    <w:rsid w:val="00A81DDC"/>
    <w:rsid w:val="00A97EE9"/>
    <w:rsid w:val="00AA171A"/>
    <w:rsid w:val="00AB0283"/>
    <w:rsid w:val="00AB1B26"/>
    <w:rsid w:val="00AC7764"/>
    <w:rsid w:val="00AD407B"/>
    <w:rsid w:val="00AE1390"/>
    <w:rsid w:val="00AF778B"/>
    <w:rsid w:val="00B76F5C"/>
    <w:rsid w:val="00B94119"/>
    <w:rsid w:val="00B948B0"/>
    <w:rsid w:val="00BB251E"/>
    <w:rsid w:val="00BB2653"/>
    <w:rsid w:val="00BD6225"/>
    <w:rsid w:val="00C01917"/>
    <w:rsid w:val="00C35374"/>
    <w:rsid w:val="00C46264"/>
    <w:rsid w:val="00C544E2"/>
    <w:rsid w:val="00C553FB"/>
    <w:rsid w:val="00C57D98"/>
    <w:rsid w:val="00C70DF4"/>
    <w:rsid w:val="00C71522"/>
    <w:rsid w:val="00C80A57"/>
    <w:rsid w:val="00C84A2E"/>
    <w:rsid w:val="00C854D4"/>
    <w:rsid w:val="00C9291A"/>
    <w:rsid w:val="00CE044A"/>
    <w:rsid w:val="00CF7A74"/>
    <w:rsid w:val="00D17F94"/>
    <w:rsid w:val="00D24B4E"/>
    <w:rsid w:val="00D25B72"/>
    <w:rsid w:val="00D4289C"/>
    <w:rsid w:val="00DA6CA3"/>
    <w:rsid w:val="00DD3CA1"/>
    <w:rsid w:val="00DD7E43"/>
    <w:rsid w:val="00DE759D"/>
    <w:rsid w:val="00DF5007"/>
    <w:rsid w:val="00DF6153"/>
    <w:rsid w:val="00E87227"/>
    <w:rsid w:val="00E974A3"/>
    <w:rsid w:val="00EB7663"/>
    <w:rsid w:val="00F03037"/>
    <w:rsid w:val="00F35133"/>
    <w:rsid w:val="00F445E8"/>
    <w:rsid w:val="00F55858"/>
    <w:rsid w:val="00F653E1"/>
    <w:rsid w:val="00F66181"/>
    <w:rsid w:val="00F70094"/>
    <w:rsid w:val="00F75099"/>
    <w:rsid w:val="00FC090F"/>
    <w:rsid w:val="00FC75F2"/>
    <w:rsid w:val="00FF3880"/>
    <w:rsid w:val="00FF3B96"/>
    <w:rsid w:val="00FF5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34F"/>
  </w:style>
  <w:style w:type="paragraph" w:styleId="Heading1">
    <w:name w:val="heading 1"/>
    <w:basedOn w:val="Normal"/>
    <w:next w:val="Normal"/>
    <w:link w:val="Heading1Char"/>
    <w:uiPriority w:val="9"/>
    <w:qFormat/>
    <w:rsid w:val="00085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01917"/>
    <w:rPr>
      <w:i/>
      <w:iCs/>
    </w:rPr>
  </w:style>
  <w:style w:type="paragraph" w:customStyle="1" w:styleId="Affiliation">
    <w:name w:val="Affiliation"/>
    <w:uiPriority w:val="99"/>
    <w:rsid w:val="00DF5007"/>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F5007"/>
    <w:pPr>
      <w:spacing w:before="360" w:after="40" w:line="240" w:lineRule="auto"/>
      <w:jc w:val="center"/>
    </w:pPr>
    <w:rPr>
      <w:rFonts w:ascii="Times New Roman" w:eastAsia="Times New Roman" w:hAnsi="Times New Roman" w:cs="Times New Roman"/>
      <w:noProof/>
    </w:rPr>
  </w:style>
  <w:style w:type="character" w:customStyle="1" w:styleId="Heading1Char">
    <w:name w:val="Heading 1 Char"/>
    <w:basedOn w:val="DefaultParagraphFont"/>
    <w:link w:val="Heading1"/>
    <w:uiPriority w:val="9"/>
    <w:rsid w:val="00085D6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C090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22A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805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07/s10639-023-11727-3" TargetMode="External"/><Relationship Id="rId4" Type="http://schemas.openxmlformats.org/officeDocument/2006/relationships/hyperlink" Target="mailto:catherinjayanthyaalagapaauniversity@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5</Pages>
  <Words>1860</Words>
  <Characters>10604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91</cp:revision>
  <dcterms:created xsi:type="dcterms:W3CDTF">2023-07-26T04:58:00Z</dcterms:created>
  <dcterms:modified xsi:type="dcterms:W3CDTF">2023-08-10T08:00:00Z</dcterms:modified>
</cp:coreProperties>
</file>