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F0B" w:rsidRPr="00772700" w:rsidRDefault="00374DEE" w:rsidP="00772700">
      <w:pPr>
        <w:spacing w:line="240" w:lineRule="auto"/>
        <w:jc w:val="center"/>
        <w:rPr>
          <w:rFonts w:ascii="Times New Roman" w:hAnsi="Times New Roman" w:cs="Times New Roman"/>
          <w:b/>
          <w:sz w:val="48"/>
          <w:szCs w:val="48"/>
        </w:rPr>
      </w:pPr>
      <w:r w:rsidRPr="00772700">
        <w:rPr>
          <w:rFonts w:ascii="Times New Roman" w:hAnsi="Times New Roman" w:cs="Times New Roman"/>
          <w:b/>
          <w:sz w:val="48"/>
          <w:szCs w:val="48"/>
        </w:rPr>
        <w:t xml:space="preserve">Soil Stabilization Using Waste </w:t>
      </w:r>
      <w:r w:rsidR="008711AE" w:rsidRPr="00772700">
        <w:rPr>
          <w:rFonts w:ascii="Times New Roman" w:hAnsi="Times New Roman" w:cs="Times New Roman"/>
          <w:b/>
          <w:sz w:val="48"/>
          <w:szCs w:val="48"/>
        </w:rPr>
        <w:t>Fibre</w:t>
      </w:r>
      <w:r w:rsidRPr="00772700">
        <w:rPr>
          <w:rFonts w:ascii="Times New Roman" w:hAnsi="Times New Roman" w:cs="Times New Roman"/>
          <w:b/>
          <w:sz w:val="48"/>
          <w:szCs w:val="48"/>
        </w:rPr>
        <w:t xml:space="preserve"> Materials</w:t>
      </w:r>
    </w:p>
    <w:p w:rsidR="009C62B6" w:rsidRDefault="009C62B6" w:rsidP="00072997">
      <w:pPr>
        <w:spacing w:line="240" w:lineRule="auto"/>
        <w:rPr>
          <w:sz w:val="32"/>
          <w:szCs w:val="32"/>
          <w:vertAlign w:val="superscript"/>
        </w:rPr>
        <w:sectPr w:rsidR="009C62B6">
          <w:pgSz w:w="11906" w:h="16838"/>
          <w:pgMar w:top="1440" w:right="1440" w:bottom="1440" w:left="1440" w:header="708" w:footer="708" w:gutter="0"/>
          <w:cols w:space="708"/>
          <w:docGrid w:linePitch="360"/>
        </w:sectPr>
      </w:pPr>
    </w:p>
    <w:p w:rsidR="00772700" w:rsidRDefault="00374DEE" w:rsidP="00772700">
      <w:pPr>
        <w:spacing w:line="240" w:lineRule="auto"/>
        <w:jc w:val="center"/>
        <w:rPr>
          <w:rFonts w:ascii="Times New Roman" w:hAnsi="Times New Roman" w:cs="Times New Roman"/>
          <w:sz w:val="20"/>
          <w:vertAlign w:val="superscript"/>
        </w:rPr>
      </w:pPr>
      <w:r w:rsidRPr="00475374">
        <w:rPr>
          <w:rFonts w:ascii="Times New Roman" w:hAnsi="Times New Roman" w:cs="Times New Roman"/>
          <w:sz w:val="20"/>
          <w:vertAlign w:val="superscript"/>
        </w:rPr>
        <w:lastRenderedPageBreak/>
        <w:t>1</w:t>
      </w:r>
      <w:r w:rsidR="004E0B4A" w:rsidRPr="00475374">
        <w:rPr>
          <w:rFonts w:ascii="Times New Roman" w:hAnsi="Times New Roman" w:cs="Times New Roman"/>
          <w:sz w:val="20"/>
        </w:rPr>
        <w:t>Rajat Gupta</w:t>
      </w:r>
      <w:r w:rsidR="008711AE" w:rsidRPr="00475374">
        <w:rPr>
          <w:rFonts w:ascii="Times New Roman" w:hAnsi="Times New Roman" w:cs="Times New Roman"/>
          <w:sz w:val="20"/>
        </w:rPr>
        <w:t>,</w:t>
      </w:r>
      <w:r w:rsidR="00772700">
        <w:rPr>
          <w:rFonts w:ascii="Times New Roman" w:hAnsi="Times New Roman" w:cs="Times New Roman"/>
          <w:sz w:val="20"/>
        </w:rPr>
        <w:t xml:space="preserve"> </w:t>
      </w:r>
      <w:r w:rsidRPr="00475374">
        <w:rPr>
          <w:rFonts w:ascii="Times New Roman" w:hAnsi="Times New Roman" w:cs="Times New Roman"/>
          <w:sz w:val="20"/>
          <w:vertAlign w:val="superscript"/>
        </w:rPr>
        <w:t>1</w:t>
      </w:r>
      <w:r w:rsidR="004E0B4A" w:rsidRPr="00475374">
        <w:rPr>
          <w:rFonts w:ascii="Times New Roman" w:hAnsi="Times New Roman" w:cs="Times New Roman"/>
          <w:sz w:val="20"/>
        </w:rPr>
        <w:t xml:space="preserve">Aditya </w:t>
      </w:r>
      <w:proofErr w:type="spellStart"/>
      <w:proofErr w:type="gramStart"/>
      <w:r w:rsidR="004E0B4A" w:rsidRPr="00475374">
        <w:rPr>
          <w:rFonts w:ascii="Times New Roman" w:hAnsi="Times New Roman" w:cs="Times New Roman"/>
          <w:sz w:val="20"/>
        </w:rPr>
        <w:t>Vishvakarma</w:t>
      </w:r>
      <w:proofErr w:type="spellEnd"/>
      <w:r w:rsidR="008711AE" w:rsidRPr="00475374">
        <w:rPr>
          <w:rFonts w:ascii="Times New Roman" w:hAnsi="Times New Roman" w:cs="Times New Roman"/>
          <w:sz w:val="20"/>
        </w:rPr>
        <w:t xml:space="preserve"> ,</w:t>
      </w:r>
      <w:proofErr w:type="gramEnd"/>
      <w:r w:rsidR="00772700" w:rsidRPr="00772700">
        <w:rPr>
          <w:rFonts w:ascii="Times New Roman" w:hAnsi="Times New Roman" w:cs="Times New Roman"/>
          <w:sz w:val="20"/>
          <w:vertAlign w:val="superscript"/>
        </w:rPr>
        <w:t xml:space="preserve"> </w:t>
      </w:r>
      <w:r w:rsidR="00772700" w:rsidRPr="00475374">
        <w:rPr>
          <w:rFonts w:ascii="Times New Roman" w:hAnsi="Times New Roman" w:cs="Times New Roman"/>
          <w:sz w:val="20"/>
          <w:vertAlign w:val="superscript"/>
        </w:rPr>
        <w:t>2</w:t>
      </w:r>
      <w:r w:rsidR="00772700" w:rsidRPr="00475374">
        <w:rPr>
          <w:rFonts w:ascii="Times New Roman" w:hAnsi="Times New Roman" w:cs="Times New Roman"/>
          <w:sz w:val="20"/>
        </w:rPr>
        <w:t>Manish Sharma</w:t>
      </w:r>
      <w:r w:rsidR="00772700">
        <w:rPr>
          <w:rFonts w:ascii="Times New Roman" w:hAnsi="Times New Roman" w:cs="Times New Roman"/>
          <w:sz w:val="20"/>
        </w:rPr>
        <w:t xml:space="preserve">, </w:t>
      </w:r>
      <w:r w:rsidR="00772700" w:rsidRPr="00475374">
        <w:rPr>
          <w:rFonts w:ascii="Times New Roman" w:hAnsi="Times New Roman" w:cs="Times New Roman"/>
          <w:sz w:val="20"/>
          <w:vertAlign w:val="superscript"/>
        </w:rPr>
        <w:t>2</w:t>
      </w:r>
      <w:r w:rsidR="00772700" w:rsidRPr="00475374">
        <w:rPr>
          <w:rFonts w:ascii="Times New Roman" w:hAnsi="Times New Roman" w:cs="Times New Roman"/>
          <w:sz w:val="20"/>
        </w:rPr>
        <w:t xml:space="preserve">Baljeet </w:t>
      </w:r>
      <w:proofErr w:type="spellStart"/>
      <w:r w:rsidR="00772700" w:rsidRPr="00475374">
        <w:rPr>
          <w:rFonts w:ascii="Times New Roman" w:hAnsi="Times New Roman" w:cs="Times New Roman"/>
          <w:sz w:val="20"/>
        </w:rPr>
        <w:t>Yadav</w:t>
      </w:r>
      <w:proofErr w:type="spellEnd"/>
    </w:p>
    <w:p w:rsidR="008F2BCE" w:rsidRPr="00772700" w:rsidRDefault="00374DEE" w:rsidP="00772700">
      <w:pPr>
        <w:spacing w:after="0" w:line="240" w:lineRule="auto"/>
        <w:jc w:val="center"/>
        <w:rPr>
          <w:rFonts w:ascii="Times New Roman" w:hAnsi="Times New Roman" w:cs="Times New Roman"/>
          <w:sz w:val="20"/>
        </w:rPr>
      </w:pPr>
      <w:r w:rsidRPr="00475374">
        <w:rPr>
          <w:rFonts w:ascii="Times New Roman" w:hAnsi="Times New Roman" w:cs="Times New Roman"/>
          <w:sz w:val="20"/>
          <w:vertAlign w:val="superscript"/>
        </w:rPr>
        <w:t>1</w:t>
      </w:r>
      <w:r w:rsidRPr="00475374">
        <w:rPr>
          <w:rFonts w:ascii="Times New Roman" w:hAnsi="Times New Roman" w:cs="Times New Roman"/>
          <w:sz w:val="20"/>
        </w:rPr>
        <w:t>Student</w:t>
      </w:r>
      <w:r w:rsidR="00332AD7" w:rsidRPr="00475374">
        <w:rPr>
          <w:rFonts w:ascii="Times New Roman" w:hAnsi="Times New Roman" w:cs="Times New Roman"/>
          <w:sz w:val="20"/>
        </w:rPr>
        <w:t xml:space="preserve">, </w:t>
      </w:r>
      <w:proofErr w:type="spellStart"/>
      <w:r w:rsidR="00332AD7" w:rsidRPr="00475374">
        <w:rPr>
          <w:rFonts w:ascii="Times New Roman" w:hAnsi="Times New Roman" w:cs="Times New Roman"/>
          <w:sz w:val="20"/>
        </w:rPr>
        <w:t>Departmeant</w:t>
      </w:r>
      <w:proofErr w:type="spellEnd"/>
      <w:r w:rsidR="00332AD7" w:rsidRPr="00475374">
        <w:rPr>
          <w:rFonts w:ascii="Times New Roman" w:hAnsi="Times New Roman" w:cs="Times New Roman"/>
          <w:sz w:val="20"/>
        </w:rPr>
        <w:t xml:space="preserve"> of Civil Engineering, Rajkiya E</w:t>
      </w:r>
      <w:r w:rsidR="00772700">
        <w:rPr>
          <w:rFonts w:ascii="Times New Roman" w:hAnsi="Times New Roman" w:cs="Times New Roman"/>
          <w:sz w:val="20"/>
        </w:rPr>
        <w:t>ngineering College Mainpuri U.P</w:t>
      </w:r>
      <w:r w:rsidR="00332AD7" w:rsidRPr="00475374">
        <w:rPr>
          <w:rFonts w:ascii="Times New Roman" w:hAnsi="Times New Roman" w:cs="Times New Roman"/>
          <w:sz w:val="20"/>
        </w:rPr>
        <w:t xml:space="preserve"> </w:t>
      </w:r>
      <w:r w:rsidR="00772700">
        <w:rPr>
          <w:rFonts w:ascii="Times New Roman" w:hAnsi="Times New Roman" w:cs="Times New Roman"/>
          <w:sz w:val="20"/>
        </w:rPr>
        <w:t xml:space="preserve">-205001, </w:t>
      </w:r>
      <w:r w:rsidR="00332AD7" w:rsidRPr="00475374">
        <w:rPr>
          <w:rFonts w:ascii="Times New Roman" w:hAnsi="Times New Roman" w:cs="Times New Roman"/>
          <w:sz w:val="20"/>
        </w:rPr>
        <w:t>India</w:t>
      </w:r>
    </w:p>
    <w:p w:rsidR="00772700" w:rsidRPr="00475374" w:rsidRDefault="00772700" w:rsidP="00772700">
      <w:pPr>
        <w:spacing w:after="0" w:line="240" w:lineRule="auto"/>
        <w:jc w:val="center"/>
        <w:rPr>
          <w:rFonts w:ascii="Times New Roman" w:hAnsi="Times New Roman" w:cs="Times New Roman"/>
          <w:sz w:val="20"/>
        </w:rPr>
      </w:pPr>
      <w:r w:rsidRPr="00475374">
        <w:rPr>
          <w:rFonts w:ascii="Times New Roman" w:hAnsi="Times New Roman" w:cs="Times New Roman"/>
          <w:sz w:val="20"/>
          <w:vertAlign w:val="superscript"/>
        </w:rPr>
        <w:t>2</w:t>
      </w:r>
      <w:r w:rsidRPr="00475374">
        <w:rPr>
          <w:rFonts w:ascii="Times New Roman" w:hAnsi="Times New Roman" w:cs="Times New Roman"/>
          <w:sz w:val="20"/>
        </w:rPr>
        <w:t xml:space="preserve">Assistant Professor, </w:t>
      </w:r>
      <w:proofErr w:type="spellStart"/>
      <w:r w:rsidRPr="00475374">
        <w:rPr>
          <w:rFonts w:ascii="Times New Roman" w:hAnsi="Times New Roman" w:cs="Times New Roman"/>
          <w:sz w:val="20"/>
        </w:rPr>
        <w:t>Departmeant</w:t>
      </w:r>
      <w:proofErr w:type="spellEnd"/>
      <w:r w:rsidRPr="00475374">
        <w:rPr>
          <w:rFonts w:ascii="Times New Roman" w:hAnsi="Times New Roman" w:cs="Times New Roman"/>
          <w:sz w:val="20"/>
        </w:rPr>
        <w:t xml:space="preserve"> of Civil Engineering, </w:t>
      </w:r>
      <w:proofErr w:type="spellStart"/>
      <w:r w:rsidRPr="00475374">
        <w:rPr>
          <w:rFonts w:ascii="Times New Roman" w:hAnsi="Times New Roman" w:cs="Times New Roman"/>
          <w:sz w:val="20"/>
        </w:rPr>
        <w:t>Rajkiya</w:t>
      </w:r>
      <w:proofErr w:type="spellEnd"/>
      <w:r w:rsidRPr="00475374">
        <w:rPr>
          <w:rFonts w:ascii="Times New Roman" w:hAnsi="Times New Roman" w:cs="Times New Roman"/>
          <w:sz w:val="20"/>
        </w:rPr>
        <w:t xml:space="preserve"> Engineering </w:t>
      </w:r>
      <w:r>
        <w:rPr>
          <w:rFonts w:ascii="Times New Roman" w:hAnsi="Times New Roman" w:cs="Times New Roman"/>
          <w:sz w:val="20"/>
        </w:rPr>
        <w:t>College Mainpuri UP-205001,</w:t>
      </w:r>
      <w:r w:rsidRPr="00475374">
        <w:rPr>
          <w:rFonts w:ascii="Times New Roman" w:hAnsi="Times New Roman" w:cs="Times New Roman"/>
          <w:sz w:val="20"/>
        </w:rPr>
        <w:t xml:space="preserve"> India</w:t>
      </w:r>
    </w:p>
    <w:p w:rsidR="00772700" w:rsidRPr="00475374" w:rsidRDefault="00772700" w:rsidP="00A355E8">
      <w:pPr>
        <w:spacing w:after="0" w:line="240" w:lineRule="auto"/>
        <w:jc w:val="center"/>
        <w:rPr>
          <w:rFonts w:ascii="Times New Roman" w:hAnsi="Times New Roman" w:cs="Times New Roman"/>
          <w:sz w:val="20"/>
        </w:rPr>
      </w:pPr>
      <w:r w:rsidRPr="00475374">
        <w:rPr>
          <w:rFonts w:ascii="Times New Roman" w:hAnsi="Times New Roman" w:cs="Times New Roman"/>
          <w:sz w:val="20"/>
        </w:rPr>
        <w:t>Corresponding Author Email Id-</w:t>
      </w:r>
      <w:r>
        <w:rPr>
          <w:rFonts w:ascii="Times New Roman" w:hAnsi="Times New Roman" w:cs="Times New Roman"/>
          <w:sz w:val="20"/>
        </w:rPr>
        <w:t xml:space="preserve"> </w:t>
      </w:r>
      <w:hyperlink r:id="rId6" w:history="1">
        <w:r w:rsidRPr="00475374">
          <w:rPr>
            <w:rStyle w:val="Hyperlink"/>
            <w:rFonts w:ascii="Times New Roman" w:hAnsi="Times New Roman" w:cs="Times New Roman"/>
            <w:sz w:val="20"/>
          </w:rPr>
          <w:t>rajat050703@gmail.com</w:t>
        </w:r>
      </w:hyperlink>
      <w:r>
        <w:t xml:space="preserve"> </w:t>
      </w:r>
      <w:hyperlink r:id="rId7" w:history="1">
        <w:r w:rsidRPr="00475374">
          <w:rPr>
            <w:rStyle w:val="Hyperlink"/>
            <w:rFonts w:ascii="Times New Roman" w:hAnsi="Times New Roman" w:cs="Times New Roman"/>
            <w:sz w:val="20"/>
          </w:rPr>
          <w:t>adityavishvakarma31@gmail.com</w:t>
        </w:r>
      </w:hyperlink>
      <w:r w:rsidRPr="00475374">
        <w:rPr>
          <w:rFonts w:ascii="Times New Roman" w:hAnsi="Times New Roman" w:cs="Times New Roman"/>
          <w:sz w:val="20"/>
        </w:rPr>
        <w:t xml:space="preserve"> ,   </w:t>
      </w:r>
      <w:hyperlink r:id="rId8" w:history="1">
        <w:r w:rsidR="00A355E8" w:rsidRPr="004E6B02">
          <w:rPr>
            <w:rStyle w:val="Hyperlink"/>
            <w:rFonts w:ascii="Times New Roman" w:hAnsi="Times New Roman" w:cs="Times New Roman"/>
            <w:sz w:val="20"/>
          </w:rPr>
          <w:t>manishsharma@recmainpuri.in</w:t>
        </w:r>
      </w:hyperlink>
      <w:r w:rsidR="00A355E8">
        <w:rPr>
          <w:rFonts w:ascii="Times New Roman" w:hAnsi="Times New Roman" w:cs="Times New Roman"/>
          <w:sz w:val="20"/>
        </w:rPr>
        <w:t xml:space="preserve"> ,</w:t>
      </w:r>
      <w:r w:rsidRPr="00475374">
        <w:rPr>
          <w:rFonts w:ascii="Times New Roman" w:hAnsi="Times New Roman" w:cs="Times New Roman"/>
          <w:sz w:val="20"/>
        </w:rPr>
        <w:t xml:space="preserve"> </w:t>
      </w:r>
      <w:hyperlink r:id="rId9" w:history="1">
        <w:r w:rsidRPr="00475374">
          <w:rPr>
            <w:rStyle w:val="Hyperlink"/>
            <w:rFonts w:ascii="Times New Roman" w:hAnsi="Times New Roman" w:cs="Times New Roman"/>
            <w:sz w:val="20"/>
          </w:rPr>
          <w:t>baljeet.yadav@recmainpuri.in</w:t>
        </w:r>
      </w:hyperlink>
    </w:p>
    <w:p w:rsidR="009C62B6" w:rsidRPr="00475374" w:rsidRDefault="009C62B6" w:rsidP="00772700">
      <w:pPr>
        <w:spacing w:after="0" w:line="240" w:lineRule="auto"/>
        <w:jc w:val="both"/>
        <w:rPr>
          <w:rFonts w:ascii="Times New Roman" w:hAnsi="Times New Roman" w:cs="Times New Roman"/>
          <w:sz w:val="20"/>
        </w:rPr>
      </w:pPr>
    </w:p>
    <w:p w:rsidR="009C62B6" w:rsidRDefault="009C62B6" w:rsidP="00072997">
      <w:pPr>
        <w:spacing w:line="240" w:lineRule="auto"/>
        <w:rPr>
          <w:sz w:val="28"/>
          <w:szCs w:val="28"/>
        </w:rPr>
        <w:sectPr w:rsidR="009C62B6" w:rsidSect="00772700">
          <w:type w:val="continuous"/>
          <w:pgSz w:w="11906" w:h="16838"/>
          <w:pgMar w:top="1440" w:right="1440" w:bottom="1440" w:left="1440" w:header="708" w:footer="708" w:gutter="0"/>
          <w:cols w:space="708"/>
          <w:docGrid w:linePitch="360"/>
        </w:sectPr>
      </w:pPr>
    </w:p>
    <w:p w:rsidR="00072997" w:rsidRPr="00E12EE5" w:rsidRDefault="007C06C6" w:rsidP="00772700">
      <w:pPr>
        <w:spacing w:line="240" w:lineRule="auto"/>
        <w:rPr>
          <w:rFonts w:ascii="Times New Roman" w:hAnsi="Times New Roman" w:cs="Times New Roman"/>
          <w:b/>
          <w:bCs/>
          <w:sz w:val="20"/>
        </w:rPr>
      </w:pPr>
      <w:r w:rsidRPr="00E12EE5">
        <w:rPr>
          <w:rFonts w:ascii="Times New Roman" w:hAnsi="Times New Roman" w:cs="Times New Roman"/>
          <w:b/>
          <w:bCs/>
          <w:sz w:val="20"/>
        </w:rPr>
        <w:lastRenderedPageBreak/>
        <w:t>ABSTRACT</w:t>
      </w:r>
    </w:p>
    <w:p w:rsidR="00394F0B" w:rsidRPr="00E12EE5" w:rsidRDefault="00072997" w:rsidP="009B138C">
      <w:pPr>
        <w:spacing w:line="240" w:lineRule="auto"/>
        <w:jc w:val="both"/>
        <w:rPr>
          <w:rFonts w:ascii="Times New Roman" w:hAnsi="Times New Roman" w:cs="Times New Roman"/>
          <w:color w:val="343541"/>
          <w:sz w:val="20"/>
        </w:rPr>
      </w:pPr>
      <w:r w:rsidRPr="00E12EE5">
        <w:rPr>
          <w:rFonts w:ascii="Times New Roman" w:hAnsi="Times New Roman" w:cs="Times New Roman"/>
          <w:sz w:val="20"/>
        </w:rPr>
        <w:t xml:space="preserve">stabilization techniques play a crucial role in geotechnical engineering to enhance the engineering properties of soils for various construction applications. </w:t>
      </w:r>
      <w:r w:rsidRPr="00E12EE5">
        <w:rPr>
          <w:rFonts w:ascii="Times New Roman" w:hAnsi="Times New Roman" w:cs="Times New Roman"/>
          <w:color w:val="343541"/>
          <w:sz w:val="20"/>
        </w:rPr>
        <w:t xml:space="preserve">This study focuses on investigating the effectiveness of waste </w:t>
      </w:r>
      <w:r w:rsidR="008711AE" w:rsidRPr="00E12EE5">
        <w:rPr>
          <w:rFonts w:ascii="Times New Roman" w:hAnsi="Times New Roman" w:cs="Times New Roman"/>
          <w:color w:val="343541"/>
          <w:sz w:val="20"/>
        </w:rPr>
        <w:t>fibre</w:t>
      </w:r>
      <w:r w:rsidRPr="00E12EE5">
        <w:rPr>
          <w:rFonts w:ascii="Times New Roman" w:hAnsi="Times New Roman" w:cs="Times New Roman"/>
          <w:color w:val="343541"/>
          <w:sz w:val="20"/>
        </w:rPr>
        <w:t xml:space="preserve"> materials for soil stabilization.</w:t>
      </w:r>
      <w:r w:rsidR="000D00E2" w:rsidRPr="00E12EE5">
        <w:rPr>
          <w:rFonts w:ascii="Times New Roman" w:hAnsi="Times New Roman" w:cs="Times New Roman"/>
          <w:color w:val="343541"/>
          <w:sz w:val="20"/>
        </w:rPr>
        <w:t xml:space="preserve"> The waste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 materials selected for this research include discarded textiles, jute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s, and coir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s, which are readily available at low cost and considered as environmental pollutants. Laboratory tests are part of the experimental program to assess the mechanical qualities of soil-</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 mixtures made at various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 content percentages. Shear strength, compaction qualities, and permeability are some of the important engineering properties investigated. The results indicate that the addition of waste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 materials significantly improves the shear strength and bearing capacity of the stabilized soil. Moreover, the </w:t>
      </w:r>
      <w:r w:rsidR="008711AE" w:rsidRPr="00E12EE5">
        <w:rPr>
          <w:rFonts w:ascii="Times New Roman" w:hAnsi="Times New Roman" w:cs="Times New Roman"/>
          <w:color w:val="343541"/>
          <w:sz w:val="20"/>
        </w:rPr>
        <w:t>fibre</w:t>
      </w:r>
      <w:r w:rsidR="000D00E2" w:rsidRPr="00E12EE5">
        <w:rPr>
          <w:rFonts w:ascii="Times New Roman" w:hAnsi="Times New Roman" w:cs="Times New Roman"/>
          <w:color w:val="343541"/>
          <w:sz w:val="20"/>
        </w:rPr>
        <w:t xml:space="preserve"> incorporation enhances the compaction characteristics by reducing the maximum dry density and increasing the optimum moisture content.</w:t>
      </w:r>
      <w:r w:rsidR="00394F0B" w:rsidRPr="00E12EE5">
        <w:rPr>
          <w:rFonts w:ascii="Times New Roman" w:hAnsi="Times New Roman" w:cs="Times New Roman"/>
          <w:color w:val="343541"/>
          <w:sz w:val="20"/>
        </w:rPr>
        <w:t xml:space="preserve"> The </w:t>
      </w:r>
      <w:r w:rsidR="008711AE" w:rsidRPr="00E12EE5">
        <w:rPr>
          <w:rFonts w:ascii="Times New Roman" w:hAnsi="Times New Roman" w:cs="Times New Roman"/>
          <w:color w:val="343541"/>
          <w:sz w:val="20"/>
        </w:rPr>
        <w:t>fibre</w:t>
      </w:r>
      <w:r w:rsidR="00394F0B" w:rsidRPr="00E12EE5">
        <w:rPr>
          <w:rFonts w:ascii="Times New Roman" w:hAnsi="Times New Roman" w:cs="Times New Roman"/>
          <w:color w:val="343541"/>
          <w:sz w:val="20"/>
        </w:rPr>
        <w:t xml:space="preserve"> reinforcement is also seen to cause a decrease in the permeability of the stabilized soil. Overall, the findings demonstrate the potential of waste </w:t>
      </w:r>
      <w:r w:rsidR="008711AE" w:rsidRPr="00E12EE5">
        <w:rPr>
          <w:rFonts w:ascii="Times New Roman" w:hAnsi="Times New Roman" w:cs="Times New Roman"/>
          <w:color w:val="343541"/>
          <w:sz w:val="20"/>
        </w:rPr>
        <w:t>fibre</w:t>
      </w:r>
      <w:r w:rsidR="00394F0B" w:rsidRPr="00E12EE5">
        <w:rPr>
          <w:rFonts w:ascii="Times New Roman" w:hAnsi="Times New Roman" w:cs="Times New Roman"/>
          <w:color w:val="343541"/>
          <w:sz w:val="20"/>
        </w:rPr>
        <w:t xml:space="preserve"> materials as an effective and sustainable solution for soil stabilization in geotechnical engineering applications, contributing to waste management and eco-friendly construction practices.</w:t>
      </w:r>
    </w:p>
    <w:p w:rsidR="00394F0B" w:rsidRPr="00E12EE5" w:rsidRDefault="00EF68F4" w:rsidP="00A953F1">
      <w:pPr>
        <w:spacing w:line="240" w:lineRule="auto"/>
        <w:jc w:val="both"/>
        <w:rPr>
          <w:rFonts w:ascii="Times New Roman" w:hAnsi="Times New Roman" w:cs="Times New Roman"/>
          <w:color w:val="374151"/>
          <w:sz w:val="20"/>
          <w:shd w:val="clear" w:color="auto" w:fill="F7F7F8"/>
        </w:rPr>
      </w:pPr>
      <w:r w:rsidRPr="00EF68F4">
        <w:rPr>
          <w:rFonts w:eastAsia="MS Mincho"/>
          <w:b/>
          <w:bCs/>
          <w:sz w:val="20"/>
        </w:rPr>
        <w:t>Keywords—</w:t>
      </w:r>
      <w:r w:rsidR="00394F0B" w:rsidRPr="00E12EE5">
        <w:rPr>
          <w:rFonts w:ascii="Times New Roman" w:hAnsi="Times New Roman" w:cs="Times New Roman"/>
          <w:sz w:val="20"/>
        </w:rPr>
        <w:t xml:space="preserve">Waste </w:t>
      </w:r>
      <w:r w:rsidR="008711AE" w:rsidRPr="00E12EE5">
        <w:rPr>
          <w:rFonts w:ascii="Times New Roman" w:hAnsi="Times New Roman" w:cs="Times New Roman"/>
          <w:sz w:val="20"/>
        </w:rPr>
        <w:t>fibre</w:t>
      </w:r>
      <w:r w:rsidR="00394F0B" w:rsidRPr="00E12EE5">
        <w:rPr>
          <w:rFonts w:ascii="Times New Roman" w:hAnsi="Times New Roman" w:cs="Times New Roman"/>
          <w:sz w:val="20"/>
        </w:rPr>
        <w:t xml:space="preserve"> materials, soil stabilization, geotechnical engineering, mechanical properties, shear strength, compaction characteristics, permeability, sustainable solution, waste management, eco-friendly construction.</w:t>
      </w:r>
    </w:p>
    <w:p w:rsidR="00475374" w:rsidRPr="009B138C" w:rsidRDefault="00475374" w:rsidP="00475374">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INTRODUCTION </w:t>
      </w:r>
    </w:p>
    <w:p w:rsidR="00B52B0E" w:rsidRPr="00B52B0E" w:rsidRDefault="005B410C" w:rsidP="00B52B0E">
      <w:pPr>
        <w:spacing w:after="0" w:line="240" w:lineRule="auto"/>
        <w:jc w:val="both"/>
        <w:rPr>
          <w:rFonts w:ascii="Times New Roman" w:hAnsi="Times New Roman" w:cs="Times New Roman"/>
          <w:sz w:val="20"/>
        </w:rPr>
      </w:pPr>
      <w:r w:rsidRPr="00E12EE5">
        <w:rPr>
          <w:rFonts w:ascii="Times New Roman" w:hAnsi="Times New Roman" w:cs="Times New Roman"/>
          <w:sz w:val="20"/>
        </w:rPr>
        <w:t>A growing portion of plastic materials that were only utilized briefly before being disposed can be found in municipal solid trash as a result of the increased use of plastics in everyday consumer applications. Plastic bag consumption is a linear process that involves single use followed by disposal, which has created environmental problems like marine and urban trash and a shortage of landfill space.</w:t>
      </w:r>
      <w:r w:rsidR="00ED4D7A" w:rsidRPr="00E12EE5">
        <w:rPr>
          <w:rFonts w:ascii="Times New Roman" w:hAnsi="Times New Roman" w:cs="Times New Roman"/>
          <w:sz w:val="20"/>
        </w:rPr>
        <w:t xml:space="preserve"> Therefore,</w:t>
      </w:r>
      <w:r w:rsidR="00B52B0E" w:rsidRPr="00B52B0E">
        <w:t xml:space="preserve"> </w:t>
      </w:r>
      <w:proofErr w:type="gramStart"/>
      <w:r w:rsidR="00B52B0E" w:rsidRPr="00B52B0E">
        <w:rPr>
          <w:rFonts w:ascii="Times New Roman" w:hAnsi="Times New Roman" w:cs="Times New Roman"/>
          <w:sz w:val="20"/>
        </w:rPr>
        <w:t>There</w:t>
      </w:r>
      <w:proofErr w:type="gramEnd"/>
      <w:r w:rsidR="00B52B0E" w:rsidRPr="00B52B0E">
        <w:rPr>
          <w:rFonts w:ascii="Times New Roman" w:hAnsi="Times New Roman" w:cs="Times New Roman"/>
          <w:sz w:val="20"/>
        </w:rPr>
        <w:t xml:space="preserve"> is a rising need to investigate alternative uses for recycled plastic bag waste in order to extend the life of the plastic while preventing further environmental degradation. One new idea is to use plastic cover strips as reinforcing for soil masses. Contrary to popular belief, the practice of using random materials as soil reinforcement predates record</w:t>
      </w:r>
    </w:p>
    <w:p w:rsidR="00A4371B" w:rsidRDefault="00B52B0E" w:rsidP="00A4371B">
      <w:pPr>
        <w:spacing w:after="0" w:line="240" w:lineRule="auto"/>
        <w:jc w:val="both"/>
        <w:rPr>
          <w:rFonts w:ascii="Times New Roman" w:hAnsi="Times New Roman" w:cs="Times New Roman"/>
          <w:sz w:val="20"/>
        </w:rPr>
      </w:pPr>
      <w:r w:rsidRPr="00B52B0E">
        <w:rPr>
          <w:rFonts w:ascii="Times New Roman" w:hAnsi="Times New Roman" w:cs="Times New Roman"/>
          <w:sz w:val="20"/>
        </w:rPr>
        <w:t>The goal of this research is to improve soil structure inexpensively for building and slope stability. This research looks into the possibility of using recycled plastic from cover strips as tensile inclusions in soil for ground improvement projects. Embankments, slope stabilization, foundation slabs, dams, sea walls, bridge abutments, and retaining walls are among the applications.</w:t>
      </w:r>
      <w:r>
        <w:rPr>
          <w:rFonts w:ascii="Times New Roman" w:hAnsi="Times New Roman" w:cs="Times New Roman"/>
          <w:sz w:val="20"/>
        </w:rPr>
        <w:t xml:space="preserve"> </w:t>
      </w:r>
      <w:r w:rsidRPr="00B52B0E">
        <w:rPr>
          <w:rFonts w:ascii="Times New Roman" w:hAnsi="Times New Roman" w:cs="Times New Roman"/>
          <w:sz w:val="20"/>
        </w:rPr>
        <w:t>One distinguishing feature of soil reinforcement is its versatility, which allows for cost-effective and quick construction even on less-than-ideal foundation soil.</w:t>
      </w:r>
      <w:r>
        <w:rPr>
          <w:rFonts w:ascii="Times New Roman" w:hAnsi="Times New Roman" w:cs="Times New Roman"/>
          <w:sz w:val="20"/>
        </w:rPr>
        <w:t xml:space="preserve"> </w:t>
      </w:r>
      <w:r w:rsidR="00ED4D7A" w:rsidRPr="00E12EE5">
        <w:rPr>
          <w:rFonts w:ascii="Times New Roman" w:hAnsi="Times New Roman" w:cs="Times New Roman"/>
          <w:sz w:val="20"/>
        </w:rPr>
        <w:t>Any procedure that enhances the engineering qualities of soil, such as raising its shear strength or bearing capacity, is referred to as soil stabilization. In soil mechanics, the term "shear strength" is used to define the amount of shear stress that a soil can withstand. The friction and interlocking of soil particles, as well as any possible cementation or bonding at particle contacts, all contribute to the soil's shear resistance. Geotechnically speaking, bearing strength is the ability of the earth to hold the loads placed on it without failing. The greatest average contact pressure between the foundation and the soil, which should not cause shear failure in the soil, is hence the bearing capacity of the soil.</w:t>
      </w:r>
      <w:r w:rsidR="00A4371B">
        <w:rPr>
          <w:rFonts w:ascii="Times New Roman" w:hAnsi="Times New Roman" w:cs="Times New Roman"/>
          <w:sz w:val="20"/>
        </w:rPr>
        <w:t xml:space="preserve"> </w:t>
      </w:r>
    </w:p>
    <w:p w:rsidR="00ED4D7A" w:rsidRPr="00A4371B" w:rsidRDefault="00ED4D7A" w:rsidP="00A4371B">
      <w:pPr>
        <w:spacing w:after="0" w:line="240" w:lineRule="auto"/>
        <w:jc w:val="both"/>
        <w:rPr>
          <w:rFonts w:ascii="Times New Roman" w:hAnsi="Times New Roman" w:cs="Times New Roman"/>
          <w:sz w:val="20"/>
        </w:rPr>
      </w:pPr>
      <w:r w:rsidRPr="00E12EE5">
        <w:rPr>
          <w:rFonts w:ascii="Times New Roman" w:hAnsi="Times New Roman" w:cs="Times New Roman"/>
          <w:b/>
          <w:bCs/>
          <w:sz w:val="20"/>
        </w:rPr>
        <w:t>Soil stabilization techniques can broadly be classified into three types namely:</w:t>
      </w:r>
    </w:p>
    <w:p w:rsidR="00ED4D7A" w:rsidRPr="00EF68F4" w:rsidRDefault="00ED4D7A" w:rsidP="00ED4D7A">
      <w:pPr>
        <w:pStyle w:val="ListParagraph"/>
        <w:numPr>
          <w:ilvl w:val="0"/>
          <w:numId w:val="1"/>
        </w:numPr>
        <w:spacing w:line="240" w:lineRule="auto"/>
        <w:jc w:val="center"/>
        <w:rPr>
          <w:rFonts w:ascii="Times New Roman" w:hAnsi="Times New Roman" w:cs="Times New Roman"/>
          <w:b/>
          <w:bCs/>
          <w:sz w:val="20"/>
        </w:rPr>
      </w:pPr>
      <w:r w:rsidRPr="00EF68F4">
        <w:rPr>
          <w:rFonts w:ascii="Times New Roman" w:hAnsi="Times New Roman" w:cs="Times New Roman"/>
          <w:b/>
          <w:bCs/>
          <w:sz w:val="20"/>
        </w:rPr>
        <w:t>Mechanical</w:t>
      </w:r>
    </w:p>
    <w:p w:rsidR="00ED4D7A" w:rsidRPr="009B138C" w:rsidRDefault="00ED4D7A" w:rsidP="009B138C">
      <w:pPr>
        <w:spacing w:line="240" w:lineRule="auto"/>
        <w:jc w:val="both"/>
        <w:rPr>
          <w:rFonts w:ascii="Times New Roman" w:hAnsi="Times New Roman" w:cs="Times New Roman"/>
          <w:sz w:val="20"/>
        </w:rPr>
      </w:pPr>
      <w:r w:rsidRPr="009B138C">
        <w:rPr>
          <w:rFonts w:ascii="Times New Roman" w:hAnsi="Times New Roman" w:cs="Times New Roman"/>
          <w:sz w:val="20"/>
        </w:rPr>
        <w:t>Mechanical methods of stabilizing soil are the most traditional. It entails physically altering the soil's characteristics. One of the main methods of soil stabilization is called "dynamic compaction," which involves periodically dropping a large weight into the ground at regular intervals to essentially "pound out" irregularities and guarantee a consistently packed surface. Another method that utilizes related concepts is called vi</w:t>
      </w:r>
      <w:r w:rsidR="008711AE" w:rsidRPr="009B138C">
        <w:rPr>
          <w:rFonts w:ascii="Times New Roman" w:hAnsi="Times New Roman" w:cs="Times New Roman"/>
          <w:sz w:val="20"/>
        </w:rPr>
        <w:t>bration</w:t>
      </w:r>
      <w:r w:rsidRPr="009B138C">
        <w:rPr>
          <w:rFonts w:ascii="Times New Roman" w:hAnsi="Times New Roman" w:cs="Times New Roman"/>
          <w:sz w:val="20"/>
        </w:rPr>
        <w:t xml:space="preserve"> compaction, which accomplishes its objectives by using vibration rather than kinetic force to cause deformation.</w:t>
      </w:r>
    </w:p>
    <w:p w:rsidR="00ED4D7A" w:rsidRPr="00EF68F4" w:rsidRDefault="00A241C0" w:rsidP="00A241C0">
      <w:pPr>
        <w:pStyle w:val="ListParagraph"/>
        <w:numPr>
          <w:ilvl w:val="0"/>
          <w:numId w:val="1"/>
        </w:numPr>
        <w:spacing w:line="240" w:lineRule="auto"/>
        <w:jc w:val="center"/>
        <w:rPr>
          <w:rFonts w:ascii="Times New Roman" w:hAnsi="Times New Roman" w:cs="Times New Roman"/>
          <w:b/>
          <w:bCs/>
          <w:sz w:val="20"/>
        </w:rPr>
      </w:pPr>
      <w:r w:rsidRPr="00EF68F4">
        <w:rPr>
          <w:rFonts w:ascii="Times New Roman" w:hAnsi="Times New Roman" w:cs="Times New Roman"/>
          <w:b/>
          <w:bCs/>
          <w:sz w:val="20"/>
        </w:rPr>
        <w:lastRenderedPageBreak/>
        <w:t>Chemical</w:t>
      </w:r>
    </w:p>
    <w:p w:rsidR="00A241C0" w:rsidRPr="009B138C" w:rsidRDefault="00A241C0" w:rsidP="009B138C">
      <w:pPr>
        <w:spacing w:line="240" w:lineRule="auto"/>
        <w:jc w:val="both"/>
        <w:rPr>
          <w:rFonts w:ascii="Times New Roman" w:hAnsi="Times New Roman" w:cs="Times New Roman"/>
          <w:sz w:val="20"/>
        </w:rPr>
      </w:pPr>
      <w:r w:rsidRPr="009B138C">
        <w:rPr>
          <w:rFonts w:ascii="Times New Roman" w:hAnsi="Times New Roman" w:cs="Times New Roman"/>
          <w:sz w:val="20"/>
        </w:rPr>
        <w:t xml:space="preserve">Chemical methods rely on introducing a new substance into the soil that will interact with it physically and alter its characteristics. Many various methods of soil stabilization depend on chemical additives of some kind; widely used substances include the use of cement, lime, fly ash, or kiln dust. Depending on the kind of soil, the majority of the reactions are either cementitious or </w:t>
      </w:r>
      <w:proofErr w:type="spellStart"/>
      <w:r w:rsidRPr="009B138C">
        <w:rPr>
          <w:rFonts w:ascii="Times New Roman" w:hAnsi="Times New Roman" w:cs="Times New Roman"/>
          <w:sz w:val="20"/>
        </w:rPr>
        <w:t>pozzolanic</w:t>
      </w:r>
      <w:proofErr w:type="spellEnd"/>
      <w:r w:rsidRPr="009B138C">
        <w:rPr>
          <w:rFonts w:ascii="Times New Roman" w:hAnsi="Times New Roman" w:cs="Times New Roman"/>
          <w:sz w:val="20"/>
        </w:rPr>
        <w:t xml:space="preserve"> in nature.</w:t>
      </w:r>
    </w:p>
    <w:p w:rsidR="00A241C0" w:rsidRPr="00EF68F4" w:rsidRDefault="00A241C0" w:rsidP="00A241C0">
      <w:pPr>
        <w:pStyle w:val="ListParagraph"/>
        <w:numPr>
          <w:ilvl w:val="0"/>
          <w:numId w:val="1"/>
        </w:numPr>
        <w:spacing w:line="240" w:lineRule="auto"/>
        <w:jc w:val="center"/>
        <w:rPr>
          <w:rFonts w:ascii="Times New Roman" w:hAnsi="Times New Roman" w:cs="Times New Roman"/>
          <w:b/>
          <w:bCs/>
          <w:sz w:val="20"/>
        </w:rPr>
      </w:pPr>
      <w:r w:rsidRPr="00EF68F4">
        <w:rPr>
          <w:rFonts w:ascii="Times New Roman" w:hAnsi="Times New Roman" w:cs="Times New Roman"/>
          <w:b/>
          <w:bCs/>
          <w:sz w:val="20"/>
        </w:rPr>
        <w:t>Polymer/Alternative</w:t>
      </w:r>
    </w:p>
    <w:p w:rsidR="00A241C0" w:rsidRPr="00E12EE5" w:rsidRDefault="00A241C0" w:rsidP="00A953F1">
      <w:pPr>
        <w:spacing w:line="240" w:lineRule="auto"/>
        <w:jc w:val="both"/>
        <w:rPr>
          <w:rFonts w:ascii="Times New Roman" w:hAnsi="Times New Roman" w:cs="Times New Roman"/>
          <w:sz w:val="20"/>
        </w:rPr>
      </w:pPr>
      <w:r w:rsidRPr="00E12EE5">
        <w:rPr>
          <w:rFonts w:ascii="Times New Roman" w:hAnsi="Times New Roman" w:cs="Times New Roman"/>
          <w:sz w:val="20"/>
        </w:rPr>
        <w:t>The majority of the more recent findings and methods created so far are polymer-based in nature and use waste materials like polythene bags, plastic bottles, or recovered plastic pins. These novel materials and polymers have a number of important benefits; they are generally less expensive and more efficient than mechanical solutions and far less hazardous to the environment than many chemical ones.</w:t>
      </w:r>
    </w:p>
    <w:p w:rsidR="009A57F7" w:rsidRPr="00E12EE5" w:rsidRDefault="00A241C0" w:rsidP="009B138C">
      <w:pPr>
        <w:spacing w:line="240" w:lineRule="auto"/>
        <w:jc w:val="both"/>
        <w:rPr>
          <w:rFonts w:ascii="Times New Roman" w:hAnsi="Times New Roman" w:cs="Times New Roman"/>
          <w:sz w:val="20"/>
        </w:rPr>
      </w:pPr>
      <w:r w:rsidRPr="00E12EE5">
        <w:rPr>
          <w:rFonts w:ascii="Times New Roman" w:hAnsi="Times New Roman" w:cs="Times New Roman"/>
          <w:sz w:val="20"/>
        </w:rPr>
        <w:t xml:space="preserve">In this project, stability is accomplished utilizing plastic coverings and the polymer technique. Because they account for 35% of all plastic waste, the plastic covers were selected as the stabilizing material. Utilizing it for soil stabilization therefore helps conserve natural resources and lessen trash generation. Additionally, plastic strips are inert and biodegradable, so they persist a long time in the soil. </w:t>
      </w:r>
    </w:p>
    <w:p w:rsidR="009A57F7" w:rsidRPr="00EF68F4" w:rsidRDefault="009B138C" w:rsidP="009A57F7">
      <w:pPr>
        <w:spacing w:line="240" w:lineRule="auto"/>
        <w:jc w:val="center"/>
        <w:rPr>
          <w:rFonts w:ascii="Times New Roman" w:hAnsi="Times New Roman" w:cs="Times New Roman"/>
          <w:b/>
          <w:bCs/>
          <w:sz w:val="20"/>
        </w:rPr>
      </w:pPr>
      <w:r>
        <w:rPr>
          <w:rFonts w:ascii="Times New Roman" w:hAnsi="Times New Roman" w:cs="Times New Roman"/>
          <w:b/>
          <w:bCs/>
          <w:sz w:val="20"/>
        </w:rPr>
        <w:t xml:space="preserve">2. </w:t>
      </w:r>
      <w:r w:rsidR="009A57F7" w:rsidRPr="00EF68F4">
        <w:rPr>
          <w:rFonts w:ascii="Times New Roman" w:hAnsi="Times New Roman" w:cs="Times New Roman"/>
          <w:b/>
          <w:bCs/>
          <w:sz w:val="20"/>
        </w:rPr>
        <w:t>SCOPE AND OBJECTIVE</w:t>
      </w:r>
    </w:p>
    <w:p w:rsidR="009A57F7" w:rsidRPr="009B138C" w:rsidRDefault="009A57F7" w:rsidP="009B138C">
      <w:pPr>
        <w:spacing w:line="240" w:lineRule="auto"/>
        <w:jc w:val="both"/>
        <w:rPr>
          <w:rFonts w:ascii="Times New Roman" w:hAnsi="Times New Roman" w:cs="Times New Roman"/>
          <w:sz w:val="20"/>
        </w:rPr>
      </w:pPr>
      <w:bookmarkStart w:id="0" w:name="_Hlk141229782"/>
      <w:r w:rsidRPr="00E12EE5">
        <w:rPr>
          <w:rFonts w:ascii="Times New Roman" w:hAnsi="Times New Roman" w:cs="Times New Roman"/>
          <w:sz w:val="20"/>
        </w:rPr>
        <w:t xml:space="preserve">A growing portion of plastic materials that were only utilized briefly before being disposed can be found in municipal solid trash as a result of the increased use of plastics in everyday consumer applications. Therefore, there is a rising need to identify alternate uses for reclaimed plastic bag waste in order to extend the useful life of the plastic and prevent the environment from further degradation. The idea of using plastic cover strips to reinforce soil masses may be a recent innovation. Contrarily, although it is very poorly documented, the use of random elements as soil reinforcement is probably not older than written history.The objective of this project is to analyse the effect of inclusion of plastic </w:t>
      </w:r>
      <w:r w:rsidR="008711AE" w:rsidRPr="00E12EE5">
        <w:rPr>
          <w:rFonts w:ascii="Times New Roman" w:hAnsi="Times New Roman" w:cs="Times New Roman"/>
          <w:sz w:val="20"/>
        </w:rPr>
        <w:t>fibre</w:t>
      </w:r>
      <w:r w:rsidRPr="00E12EE5">
        <w:rPr>
          <w:rFonts w:ascii="Times New Roman" w:hAnsi="Times New Roman" w:cs="Times New Roman"/>
          <w:sz w:val="20"/>
        </w:rPr>
        <w:t xml:space="preserve">s in soil on the stability of soil in a cost effective manner. The four different replacement percentages of plastic </w:t>
      </w:r>
      <w:r w:rsidR="008711AE" w:rsidRPr="00E12EE5">
        <w:rPr>
          <w:rFonts w:ascii="Times New Roman" w:hAnsi="Times New Roman" w:cs="Times New Roman"/>
          <w:sz w:val="20"/>
        </w:rPr>
        <w:t>fibre</w:t>
      </w:r>
      <w:r w:rsidRPr="00E12EE5">
        <w:rPr>
          <w:rFonts w:ascii="Times New Roman" w:hAnsi="Times New Roman" w:cs="Times New Roman"/>
          <w:sz w:val="20"/>
        </w:rPr>
        <w:t>s (0.25%</w:t>
      </w:r>
      <w:proofErr w:type="gramStart"/>
      <w:r w:rsidRPr="00E12EE5">
        <w:rPr>
          <w:rFonts w:ascii="Times New Roman" w:hAnsi="Times New Roman" w:cs="Times New Roman"/>
          <w:sz w:val="20"/>
        </w:rPr>
        <w:t>,0.5</w:t>
      </w:r>
      <w:proofErr w:type="gramEnd"/>
      <w:r w:rsidRPr="00E12EE5">
        <w:rPr>
          <w:rFonts w:ascii="Times New Roman" w:hAnsi="Times New Roman" w:cs="Times New Roman"/>
          <w:sz w:val="20"/>
        </w:rPr>
        <w:t>%, 1%, 1.5%) will be tested</w:t>
      </w:r>
      <w:bookmarkEnd w:id="0"/>
      <w:r w:rsidRPr="00E12EE5">
        <w:rPr>
          <w:rFonts w:ascii="Times New Roman" w:hAnsi="Times New Roman" w:cs="Times New Roman"/>
          <w:sz w:val="20"/>
        </w:rPr>
        <w:t>.</w:t>
      </w:r>
    </w:p>
    <w:p w:rsidR="009A57F7" w:rsidRPr="00475374" w:rsidRDefault="009A57F7" w:rsidP="009B138C">
      <w:pPr>
        <w:pStyle w:val="ListParagraph"/>
        <w:numPr>
          <w:ilvl w:val="0"/>
          <w:numId w:val="1"/>
        </w:numPr>
        <w:spacing w:line="240" w:lineRule="auto"/>
        <w:jc w:val="center"/>
        <w:rPr>
          <w:rFonts w:ascii="Times New Roman" w:hAnsi="Times New Roman" w:cs="Times New Roman"/>
          <w:b/>
          <w:bCs/>
          <w:sz w:val="20"/>
        </w:rPr>
      </w:pPr>
      <w:bookmarkStart w:id="1" w:name="_Hlk141229699"/>
      <w:r w:rsidRPr="00475374">
        <w:rPr>
          <w:rFonts w:ascii="Times New Roman" w:hAnsi="Times New Roman" w:cs="Times New Roman"/>
          <w:b/>
          <w:bCs/>
          <w:sz w:val="20"/>
        </w:rPr>
        <w:t>METHODOLOGY</w:t>
      </w:r>
    </w:p>
    <w:bookmarkEnd w:id="1"/>
    <w:p w:rsidR="009A57F7" w:rsidRPr="00E12EE5" w:rsidRDefault="009A57F7" w:rsidP="00E12EE5">
      <w:pPr>
        <w:pStyle w:val="ListParagraph"/>
        <w:numPr>
          <w:ilvl w:val="0"/>
          <w:numId w:val="12"/>
        </w:numPr>
        <w:spacing w:line="240" w:lineRule="auto"/>
        <w:rPr>
          <w:rFonts w:ascii="Times New Roman" w:hAnsi="Times New Roman" w:cs="Times New Roman"/>
          <w:b/>
          <w:bCs/>
          <w:sz w:val="20"/>
          <w:u w:val="single"/>
        </w:rPr>
      </w:pPr>
      <w:r w:rsidRPr="00E12EE5">
        <w:rPr>
          <w:rFonts w:ascii="Times New Roman" w:hAnsi="Times New Roman" w:cs="Times New Roman"/>
          <w:sz w:val="20"/>
        </w:rPr>
        <w:t>Soil.</w:t>
      </w:r>
    </w:p>
    <w:p w:rsidR="009A57F7" w:rsidRPr="00E12EE5" w:rsidRDefault="009A57F7" w:rsidP="00E12EE5">
      <w:pPr>
        <w:pStyle w:val="ListParagraph"/>
        <w:numPr>
          <w:ilvl w:val="0"/>
          <w:numId w:val="12"/>
        </w:numPr>
        <w:spacing w:line="240" w:lineRule="auto"/>
        <w:rPr>
          <w:rFonts w:ascii="Times New Roman" w:hAnsi="Times New Roman" w:cs="Times New Roman"/>
          <w:b/>
          <w:bCs/>
          <w:sz w:val="20"/>
          <w:u w:val="single"/>
        </w:rPr>
      </w:pPr>
      <w:r w:rsidRPr="00E12EE5">
        <w:rPr>
          <w:rFonts w:ascii="Times New Roman" w:hAnsi="Times New Roman" w:cs="Times New Roman"/>
          <w:sz w:val="20"/>
        </w:rPr>
        <w:t xml:space="preserve">Plastic </w:t>
      </w:r>
      <w:r w:rsidR="008711AE" w:rsidRPr="00E12EE5">
        <w:rPr>
          <w:rFonts w:ascii="Times New Roman" w:hAnsi="Times New Roman" w:cs="Times New Roman"/>
          <w:sz w:val="20"/>
        </w:rPr>
        <w:t>Fibre</w:t>
      </w:r>
      <w:r w:rsidRPr="00E12EE5">
        <w:rPr>
          <w:rFonts w:ascii="Times New Roman" w:hAnsi="Times New Roman" w:cs="Times New Roman"/>
          <w:sz w:val="20"/>
        </w:rPr>
        <w:t>.</w:t>
      </w:r>
    </w:p>
    <w:p w:rsidR="009A57F7" w:rsidRPr="00EF68F4" w:rsidRDefault="009A57F7" w:rsidP="00E12EE5">
      <w:pPr>
        <w:pStyle w:val="ListParagraph"/>
        <w:numPr>
          <w:ilvl w:val="0"/>
          <w:numId w:val="11"/>
        </w:numPr>
        <w:spacing w:line="240" w:lineRule="auto"/>
        <w:jc w:val="center"/>
        <w:rPr>
          <w:rFonts w:ascii="Times New Roman" w:hAnsi="Times New Roman" w:cs="Times New Roman"/>
          <w:b/>
          <w:bCs/>
          <w:sz w:val="20"/>
        </w:rPr>
      </w:pPr>
      <w:bookmarkStart w:id="2" w:name="_Hlk141229859"/>
      <w:r w:rsidRPr="00EF68F4">
        <w:rPr>
          <w:rFonts w:ascii="Times New Roman" w:hAnsi="Times New Roman" w:cs="Times New Roman"/>
          <w:b/>
          <w:bCs/>
          <w:sz w:val="20"/>
        </w:rPr>
        <w:t>SOIL</w:t>
      </w:r>
    </w:p>
    <w:bookmarkEnd w:id="2"/>
    <w:p w:rsidR="00A953F1" w:rsidRPr="00EF68F4" w:rsidRDefault="009A57F7" w:rsidP="00A953F1">
      <w:pPr>
        <w:jc w:val="both"/>
        <w:rPr>
          <w:rFonts w:ascii="Times New Roman" w:hAnsi="Times New Roman" w:cs="Times New Roman"/>
          <w:sz w:val="20"/>
        </w:rPr>
      </w:pPr>
      <w:r w:rsidRPr="00E12EE5">
        <w:rPr>
          <w:rFonts w:ascii="Times New Roman" w:hAnsi="Times New Roman" w:cs="Times New Roman"/>
          <w:sz w:val="20"/>
        </w:rPr>
        <w:t>The study's clayey soil came from Kalathipadi in the Kottayam area. A significant soil group in India is composed of clayey soils, which are inorganic clays with medium to high compressibility. They have significant swelling and shrinking characteristics. The clayey soils have presented a challenge to the civil engineering community due to their significant swelling and shrinkage properties. engineers. When dry, clayey soil is incredibly tough; but, when wet, it completely loses its toughness. According to mineralogical investigation, clayey soil has a significant amount of montmorillonite.</w:t>
      </w:r>
      <w:r w:rsidR="00A953F1" w:rsidRPr="00E12EE5">
        <w:rPr>
          <w:rFonts w:ascii="Times New Roman" w:hAnsi="Times New Roman" w:cs="Times New Roman"/>
          <w:sz w:val="20"/>
        </w:rPr>
        <w:t xml:space="preserve"> High degree of expansiveness is produced by a high montmorillonite content. This characteristic causes dirt to break suddenly. These fissures occasionally may reach quite severe limits. Therefore, a structure built on this soil may sustain significant damage as a result of changing climatic conditions.</w:t>
      </w:r>
    </w:p>
    <w:p w:rsidR="00A953F1" w:rsidRPr="00EF68F4" w:rsidRDefault="00A953F1" w:rsidP="00E12EE5">
      <w:pPr>
        <w:pStyle w:val="ListParagraph"/>
        <w:numPr>
          <w:ilvl w:val="0"/>
          <w:numId w:val="11"/>
        </w:numPr>
        <w:jc w:val="center"/>
        <w:rPr>
          <w:rFonts w:ascii="Times New Roman" w:hAnsi="Times New Roman" w:cs="Times New Roman"/>
          <w:b/>
          <w:bCs/>
          <w:sz w:val="20"/>
        </w:rPr>
      </w:pPr>
      <w:r w:rsidRPr="00EF68F4">
        <w:rPr>
          <w:rFonts w:ascii="Times New Roman" w:hAnsi="Times New Roman" w:cs="Times New Roman"/>
          <w:b/>
          <w:bCs/>
          <w:sz w:val="20"/>
        </w:rPr>
        <w:t xml:space="preserve">PLASTIC </w:t>
      </w:r>
      <w:r w:rsidR="008711AE" w:rsidRPr="00EF68F4">
        <w:rPr>
          <w:rFonts w:ascii="Times New Roman" w:hAnsi="Times New Roman" w:cs="Times New Roman"/>
          <w:b/>
          <w:bCs/>
          <w:sz w:val="20"/>
        </w:rPr>
        <w:t>FIBRE</w:t>
      </w:r>
    </w:p>
    <w:p w:rsidR="00A953F1" w:rsidRPr="00E12EE5" w:rsidRDefault="00A953F1" w:rsidP="00A953F1">
      <w:pPr>
        <w:jc w:val="both"/>
        <w:rPr>
          <w:rFonts w:ascii="Times New Roman" w:hAnsi="Times New Roman" w:cs="Times New Roman"/>
          <w:sz w:val="20"/>
        </w:rPr>
      </w:pPr>
      <w:r w:rsidRPr="00E12EE5">
        <w:rPr>
          <w:rFonts w:ascii="Times New Roman" w:hAnsi="Times New Roman" w:cs="Times New Roman"/>
          <w:sz w:val="20"/>
        </w:rPr>
        <w:t xml:space="preserve">Waste plastic covers (milk and curd packets) were used to make plastic </w:t>
      </w:r>
      <w:r w:rsidR="008711AE" w:rsidRPr="00E12EE5">
        <w:rPr>
          <w:rFonts w:ascii="Times New Roman" w:hAnsi="Times New Roman" w:cs="Times New Roman"/>
          <w:sz w:val="20"/>
        </w:rPr>
        <w:t>fibre</w:t>
      </w:r>
      <w:r w:rsidRPr="00E12EE5">
        <w:rPr>
          <w:rFonts w:ascii="Times New Roman" w:hAnsi="Times New Roman" w:cs="Times New Roman"/>
          <w:sz w:val="20"/>
        </w:rPr>
        <w:t xml:space="preserve">s. The plastic covers were properly cleaned and allowed to dry outside before being shredded into </w:t>
      </w:r>
      <w:r w:rsidR="008711AE" w:rsidRPr="00E12EE5">
        <w:rPr>
          <w:rFonts w:ascii="Times New Roman" w:hAnsi="Times New Roman" w:cs="Times New Roman"/>
          <w:sz w:val="20"/>
        </w:rPr>
        <w:t>fibre</w:t>
      </w:r>
      <w:r w:rsidRPr="00E12EE5">
        <w:rPr>
          <w:rFonts w:ascii="Times New Roman" w:hAnsi="Times New Roman" w:cs="Times New Roman"/>
          <w:sz w:val="20"/>
        </w:rPr>
        <w:t>s with an average thickness of 2mm. Typically, these plastic covers are thought of as trash.</w:t>
      </w:r>
    </w:p>
    <w:p w:rsidR="008C556A" w:rsidRPr="00E12EE5" w:rsidRDefault="008C556A" w:rsidP="00A953F1">
      <w:pPr>
        <w:jc w:val="both"/>
        <w:rPr>
          <w:rFonts w:ascii="Times New Roman" w:hAnsi="Times New Roman" w:cs="Times New Roman"/>
          <w:sz w:val="20"/>
        </w:rPr>
      </w:pPr>
    </w:p>
    <w:p w:rsidR="00A953F1" w:rsidRPr="009B138C" w:rsidRDefault="008C556A" w:rsidP="009B138C">
      <w:pPr>
        <w:pStyle w:val="ListParagraph"/>
        <w:numPr>
          <w:ilvl w:val="0"/>
          <w:numId w:val="1"/>
        </w:numPr>
        <w:jc w:val="center"/>
        <w:rPr>
          <w:rFonts w:ascii="Times New Roman" w:hAnsi="Times New Roman" w:cs="Times New Roman"/>
          <w:b/>
          <w:bCs/>
          <w:sz w:val="20"/>
        </w:rPr>
      </w:pPr>
      <w:r w:rsidRPr="009B138C">
        <w:rPr>
          <w:rFonts w:ascii="Times New Roman" w:hAnsi="Times New Roman" w:cs="Times New Roman"/>
          <w:b/>
          <w:bCs/>
          <w:sz w:val="20"/>
        </w:rPr>
        <w:t>RESULTS</w:t>
      </w:r>
    </w:p>
    <w:p w:rsidR="00BB2D1B" w:rsidRPr="00BD7483" w:rsidRDefault="00BB2D1B" w:rsidP="00BB2D1B">
      <w:pPr>
        <w:pStyle w:val="ListParagraph"/>
        <w:numPr>
          <w:ilvl w:val="0"/>
          <w:numId w:val="4"/>
        </w:numPr>
        <w:rPr>
          <w:rFonts w:ascii="Times New Roman" w:hAnsi="Times New Roman" w:cs="Times New Roman"/>
          <w:b/>
          <w:bCs/>
          <w:sz w:val="20"/>
        </w:rPr>
      </w:pPr>
      <w:r w:rsidRPr="00BD7483">
        <w:rPr>
          <w:rFonts w:ascii="Times New Roman" w:hAnsi="Times New Roman" w:cs="Times New Roman"/>
          <w:b/>
          <w:bCs/>
          <w:sz w:val="20"/>
        </w:rPr>
        <w:t>Soil Characteristics</w:t>
      </w:r>
    </w:p>
    <w:p w:rsidR="009B2ECA" w:rsidRPr="009B2ECA" w:rsidRDefault="009B2ECA" w:rsidP="009B2ECA">
      <w:pPr>
        <w:jc w:val="both"/>
        <w:rPr>
          <w:rFonts w:ascii="Times New Roman" w:hAnsi="Times New Roman" w:cs="Times New Roman"/>
          <w:bCs/>
          <w:sz w:val="20"/>
        </w:rPr>
      </w:pPr>
      <w:r w:rsidRPr="009B2ECA">
        <w:rPr>
          <w:rFonts w:ascii="Times New Roman" w:hAnsi="Times New Roman" w:cs="Times New Roman"/>
          <w:bCs/>
          <w:sz w:val="20"/>
        </w:rPr>
        <w:t>A test was carried out to determine the various properties of the soil material. Table 1 contains an organization of the obtained results.</w:t>
      </w:r>
    </w:p>
    <w:p w:rsidR="009B2ECA" w:rsidRDefault="009B2ECA" w:rsidP="00BB2D1B">
      <w:pPr>
        <w:jc w:val="center"/>
        <w:rPr>
          <w:rFonts w:ascii="Times New Roman" w:hAnsi="Times New Roman" w:cs="Times New Roman"/>
          <w:b/>
          <w:bCs/>
          <w:sz w:val="20"/>
        </w:rPr>
      </w:pPr>
    </w:p>
    <w:p w:rsidR="00A4371B" w:rsidRDefault="00A4371B" w:rsidP="009B2ECA">
      <w:pPr>
        <w:jc w:val="center"/>
        <w:rPr>
          <w:rFonts w:ascii="Times New Roman" w:hAnsi="Times New Roman" w:cs="Times New Roman"/>
          <w:b/>
          <w:bCs/>
          <w:sz w:val="20"/>
        </w:rPr>
      </w:pPr>
    </w:p>
    <w:p w:rsidR="00BB2D1B" w:rsidRPr="009B2ECA" w:rsidRDefault="00BB2D1B" w:rsidP="009B2ECA">
      <w:pPr>
        <w:jc w:val="center"/>
        <w:rPr>
          <w:rFonts w:ascii="Times New Roman" w:hAnsi="Times New Roman" w:cs="Times New Roman"/>
          <w:b/>
          <w:bCs/>
          <w:sz w:val="20"/>
        </w:rPr>
      </w:pPr>
      <w:r w:rsidRPr="00992B14">
        <w:rPr>
          <w:rFonts w:ascii="Times New Roman" w:hAnsi="Times New Roman" w:cs="Times New Roman"/>
          <w:b/>
          <w:bCs/>
          <w:sz w:val="20"/>
        </w:rPr>
        <w:lastRenderedPageBreak/>
        <w:t>Table – 1</w:t>
      </w:r>
      <w:r w:rsidR="009B2ECA">
        <w:rPr>
          <w:rFonts w:ascii="Times New Roman" w:hAnsi="Times New Roman" w:cs="Times New Roman"/>
          <w:b/>
          <w:bCs/>
          <w:sz w:val="20"/>
        </w:rPr>
        <w:t xml:space="preserve"> </w:t>
      </w:r>
      <w:r w:rsidR="009B2ECA" w:rsidRPr="009B2ECA">
        <w:rPr>
          <w:rFonts w:ascii="Times New Roman" w:hAnsi="Times New Roman" w:cs="Times New Roman"/>
          <w:bCs/>
          <w:sz w:val="20"/>
        </w:rPr>
        <w:t>Properties of soil</w:t>
      </w:r>
      <w:r w:rsidR="009B2ECA">
        <w:rPr>
          <w:rFonts w:ascii="Times New Roman" w:hAnsi="Times New Roman" w:cs="Times New Roman"/>
          <w:b/>
          <w:bCs/>
          <w:sz w:val="20"/>
        </w:rPr>
        <w:t xml:space="preserve"> </w:t>
      </w:r>
    </w:p>
    <w:tbl>
      <w:tblPr>
        <w:tblStyle w:val="TableGrid"/>
        <w:tblW w:w="0" w:type="auto"/>
        <w:tblInd w:w="764" w:type="dxa"/>
        <w:tblLook w:val="04A0"/>
      </w:tblPr>
      <w:tblGrid>
        <w:gridCol w:w="701"/>
        <w:gridCol w:w="4520"/>
        <w:gridCol w:w="2260"/>
      </w:tblGrid>
      <w:tr w:rsidR="00BB2D1B" w:rsidRPr="00E12EE5" w:rsidTr="005162B8">
        <w:trPr>
          <w:trHeight w:val="238"/>
        </w:trPr>
        <w:tc>
          <w:tcPr>
            <w:tcW w:w="701" w:type="dxa"/>
          </w:tcPr>
          <w:p w:rsidR="00BB2D1B" w:rsidRPr="00E12EE5" w:rsidRDefault="005162B8" w:rsidP="005162B8">
            <w:pPr>
              <w:jc w:val="center"/>
              <w:rPr>
                <w:rFonts w:ascii="Times New Roman" w:hAnsi="Times New Roman" w:cs="Times New Roman"/>
                <w:sz w:val="20"/>
                <w:u w:val="single"/>
              </w:rPr>
            </w:pPr>
            <w:r w:rsidRPr="00E12EE5">
              <w:rPr>
                <w:rFonts w:ascii="Times New Roman" w:hAnsi="Times New Roman" w:cs="Times New Roman"/>
                <w:sz w:val="20"/>
              </w:rPr>
              <w:t>1</w:t>
            </w:r>
            <w:r w:rsidR="00BB2D1B" w:rsidRPr="00E12EE5">
              <w:rPr>
                <w:rFonts w:ascii="Times New Roman" w:hAnsi="Times New Roman" w:cs="Times New Roman"/>
                <w:sz w:val="20"/>
                <w:u w:val="single"/>
              </w:rPr>
              <w:t>.</w:t>
            </w:r>
          </w:p>
        </w:tc>
        <w:tc>
          <w:tcPr>
            <w:tcW w:w="4520" w:type="dxa"/>
          </w:tcPr>
          <w:p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Natural Moisture Content</w:t>
            </w:r>
          </w:p>
        </w:tc>
        <w:tc>
          <w:tcPr>
            <w:tcW w:w="2260" w:type="dxa"/>
          </w:tcPr>
          <w:p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52.5%</w:t>
            </w:r>
          </w:p>
        </w:tc>
      </w:tr>
      <w:tr w:rsidR="00BB2D1B" w:rsidRPr="00E12EE5" w:rsidTr="005162B8">
        <w:trPr>
          <w:trHeight w:val="380"/>
        </w:trPr>
        <w:tc>
          <w:tcPr>
            <w:tcW w:w="701" w:type="dxa"/>
          </w:tcPr>
          <w:p w:rsidR="00BB2D1B" w:rsidRPr="00E12EE5" w:rsidRDefault="00BB2D1B" w:rsidP="005162B8">
            <w:pPr>
              <w:jc w:val="center"/>
              <w:rPr>
                <w:rFonts w:ascii="Times New Roman" w:hAnsi="Times New Roman" w:cs="Times New Roman"/>
                <w:sz w:val="20"/>
              </w:rPr>
            </w:pPr>
            <w:r w:rsidRPr="00E12EE5">
              <w:rPr>
                <w:rFonts w:ascii="Times New Roman" w:hAnsi="Times New Roman" w:cs="Times New Roman"/>
                <w:sz w:val="20"/>
              </w:rPr>
              <w:t>2.</w:t>
            </w:r>
          </w:p>
        </w:tc>
        <w:tc>
          <w:tcPr>
            <w:tcW w:w="4520" w:type="dxa"/>
          </w:tcPr>
          <w:p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Specific Gravity</w:t>
            </w:r>
          </w:p>
        </w:tc>
        <w:tc>
          <w:tcPr>
            <w:tcW w:w="2260" w:type="dxa"/>
          </w:tcPr>
          <w:p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1.825</w:t>
            </w:r>
          </w:p>
        </w:tc>
      </w:tr>
      <w:tr w:rsidR="00BB2D1B" w:rsidRPr="00E12EE5" w:rsidTr="005162B8">
        <w:trPr>
          <w:trHeight w:val="380"/>
        </w:trPr>
        <w:tc>
          <w:tcPr>
            <w:tcW w:w="701" w:type="dxa"/>
          </w:tcPr>
          <w:p w:rsidR="00BB2D1B" w:rsidRPr="00E12EE5" w:rsidRDefault="00BB2D1B" w:rsidP="005162B8">
            <w:pPr>
              <w:jc w:val="center"/>
              <w:rPr>
                <w:rFonts w:ascii="Times New Roman" w:hAnsi="Times New Roman" w:cs="Times New Roman"/>
                <w:sz w:val="20"/>
              </w:rPr>
            </w:pPr>
            <w:r w:rsidRPr="00E12EE5">
              <w:rPr>
                <w:rFonts w:ascii="Times New Roman" w:hAnsi="Times New Roman" w:cs="Times New Roman"/>
                <w:sz w:val="20"/>
              </w:rPr>
              <w:t>3.</w:t>
            </w:r>
          </w:p>
        </w:tc>
        <w:tc>
          <w:tcPr>
            <w:tcW w:w="4520" w:type="dxa"/>
          </w:tcPr>
          <w:p w:rsidR="00BB2D1B" w:rsidRPr="00992B14" w:rsidRDefault="00992B14" w:rsidP="005162B8">
            <w:pPr>
              <w:jc w:val="center"/>
              <w:rPr>
                <w:rFonts w:ascii="Times New Roman" w:hAnsi="Times New Roman" w:cs="Times New Roman"/>
                <w:b/>
                <w:bCs/>
                <w:sz w:val="20"/>
                <w:u w:val="single"/>
              </w:rPr>
            </w:pPr>
            <w:r w:rsidRPr="00992B14">
              <w:rPr>
                <w:rFonts w:ascii="Times New Roman" w:hAnsi="Times New Roman" w:cs="Times New Roman"/>
                <w:sz w:val="20"/>
              </w:rPr>
              <w:t>Hydrometer Analysis</w:t>
            </w:r>
          </w:p>
        </w:tc>
        <w:tc>
          <w:tcPr>
            <w:tcW w:w="2260" w:type="dxa"/>
          </w:tcPr>
          <w:p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Silty clay</w:t>
            </w:r>
          </w:p>
        </w:tc>
      </w:tr>
      <w:tr w:rsidR="00BB2D1B" w:rsidRPr="00E12EE5" w:rsidTr="005162B8">
        <w:trPr>
          <w:trHeight w:val="380"/>
        </w:trPr>
        <w:tc>
          <w:tcPr>
            <w:tcW w:w="701" w:type="dxa"/>
          </w:tcPr>
          <w:p w:rsidR="00BB2D1B" w:rsidRPr="00E12EE5" w:rsidRDefault="00BB2D1B" w:rsidP="005162B8">
            <w:pPr>
              <w:jc w:val="center"/>
              <w:rPr>
                <w:rFonts w:ascii="Times New Roman" w:hAnsi="Times New Roman" w:cs="Times New Roman"/>
                <w:sz w:val="20"/>
              </w:rPr>
            </w:pPr>
            <w:r w:rsidRPr="00E12EE5">
              <w:rPr>
                <w:rFonts w:ascii="Times New Roman" w:hAnsi="Times New Roman" w:cs="Times New Roman"/>
                <w:sz w:val="20"/>
              </w:rPr>
              <w:t>4.</w:t>
            </w:r>
          </w:p>
        </w:tc>
        <w:tc>
          <w:tcPr>
            <w:tcW w:w="4520" w:type="dxa"/>
          </w:tcPr>
          <w:p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Optimum Moisture Content</w:t>
            </w:r>
            <w:r w:rsidR="009B2ECA">
              <w:rPr>
                <w:rFonts w:ascii="Times New Roman" w:hAnsi="Times New Roman" w:cs="Times New Roman"/>
                <w:sz w:val="20"/>
              </w:rPr>
              <w:t xml:space="preserve"> (OMC)</w:t>
            </w:r>
          </w:p>
        </w:tc>
        <w:tc>
          <w:tcPr>
            <w:tcW w:w="2260" w:type="dxa"/>
          </w:tcPr>
          <w:p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32.43%</w:t>
            </w:r>
          </w:p>
        </w:tc>
      </w:tr>
      <w:tr w:rsidR="00BB2D1B" w:rsidRPr="00E12EE5" w:rsidTr="005162B8">
        <w:trPr>
          <w:trHeight w:val="370"/>
        </w:trPr>
        <w:tc>
          <w:tcPr>
            <w:tcW w:w="701" w:type="dxa"/>
          </w:tcPr>
          <w:p w:rsidR="00BB2D1B" w:rsidRPr="00E12EE5" w:rsidRDefault="00BB2D1B" w:rsidP="005162B8">
            <w:pPr>
              <w:jc w:val="center"/>
              <w:rPr>
                <w:rFonts w:ascii="Times New Roman" w:hAnsi="Times New Roman" w:cs="Times New Roman"/>
                <w:sz w:val="20"/>
              </w:rPr>
            </w:pPr>
            <w:r w:rsidRPr="00E12EE5">
              <w:rPr>
                <w:rFonts w:ascii="Times New Roman" w:hAnsi="Times New Roman" w:cs="Times New Roman"/>
                <w:sz w:val="20"/>
              </w:rPr>
              <w:t>5.</w:t>
            </w:r>
          </w:p>
        </w:tc>
        <w:tc>
          <w:tcPr>
            <w:tcW w:w="4520" w:type="dxa"/>
          </w:tcPr>
          <w:p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Maximum Dry Density</w:t>
            </w:r>
            <w:r w:rsidR="009B2ECA">
              <w:rPr>
                <w:rFonts w:ascii="Times New Roman" w:hAnsi="Times New Roman" w:cs="Times New Roman"/>
                <w:sz w:val="20"/>
              </w:rPr>
              <w:t xml:space="preserve"> (MDD)</w:t>
            </w:r>
          </w:p>
        </w:tc>
        <w:tc>
          <w:tcPr>
            <w:tcW w:w="2260" w:type="dxa"/>
          </w:tcPr>
          <w:p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1.295</w:t>
            </w:r>
          </w:p>
        </w:tc>
      </w:tr>
      <w:tr w:rsidR="00BB2D1B" w:rsidRPr="00E12EE5" w:rsidTr="005162B8">
        <w:trPr>
          <w:trHeight w:val="380"/>
        </w:trPr>
        <w:tc>
          <w:tcPr>
            <w:tcW w:w="701" w:type="dxa"/>
          </w:tcPr>
          <w:p w:rsidR="00BB2D1B" w:rsidRPr="00E12EE5" w:rsidRDefault="00BB2D1B" w:rsidP="005162B8">
            <w:pPr>
              <w:jc w:val="center"/>
              <w:rPr>
                <w:rFonts w:ascii="Times New Roman" w:hAnsi="Times New Roman" w:cs="Times New Roman"/>
                <w:sz w:val="20"/>
              </w:rPr>
            </w:pPr>
            <w:r w:rsidRPr="00E12EE5">
              <w:rPr>
                <w:rFonts w:ascii="Times New Roman" w:hAnsi="Times New Roman" w:cs="Times New Roman"/>
                <w:sz w:val="20"/>
              </w:rPr>
              <w:t>6.</w:t>
            </w:r>
          </w:p>
        </w:tc>
        <w:tc>
          <w:tcPr>
            <w:tcW w:w="4520" w:type="dxa"/>
          </w:tcPr>
          <w:p w:rsidR="00BB2D1B" w:rsidRPr="00E12EE5" w:rsidRDefault="00BB2D1B" w:rsidP="005162B8">
            <w:pPr>
              <w:jc w:val="center"/>
              <w:rPr>
                <w:rFonts w:ascii="Times New Roman" w:hAnsi="Times New Roman" w:cs="Times New Roman"/>
                <w:b/>
                <w:bCs/>
                <w:sz w:val="20"/>
                <w:u w:val="single"/>
              </w:rPr>
            </w:pPr>
            <w:r w:rsidRPr="00E12EE5">
              <w:rPr>
                <w:rFonts w:ascii="Times New Roman" w:hAnsi="Times New Roman" w:cs="Times New Roman"/>
                <w:sz w:val="20"/>
              </w:rPr>
              <w:t>Compressive Strength</w:t>
            </w:r>
          </w:p>
        </w:tc>
        <w:tc>
          <w:tcPr>
            <w:tcW w:w="2260" w:type="dxa"/>
          </w:tcPr>
          <w:p w:rsidR="00BB2D1B" w:rsidRPr="00EF68F4" w:rsidRDefault="00BB2D1B" w:rsidP="005162B8">
            <w:pPr>
              <w:jc w:val="center"/>
              <w:rPr>
                <w:rFonts w:ascii="Times New Roman" w:hAnsi="Times New Roman" w:cs="Times New Roman"/>
                <w:b/>
                <w:bCs/>
                <w:sz w:val="20"/>
                <w:u w:val="single"/>
                <w:vertAlign w:val="superscript"/>
              </w:rPr>
            </w:pPr>
            <w:r w:rsidRPr="00E12EE5">
              <w:rPr>
                <w:rFonts w:ascii="Times New Roman" w:hAnsi="Times New Roman" w:cs="Times New Roman"/>
                <w:sz w:val="20"/>
              </w:rPr>
              <w:t>0.068 N/mm</w:t>
            </w:r>
            <w:r w:rsidR="00EF68F4">
              <w:rPr>
                <w:rFonts w:ascii="Times New Roman" w:hAnsi="Times New Roman" w:cs="Times New Roman"/>
                <w:sz w:val="20"/>
                <w:vertAlign w:val="superscript"/>
              </w:rPr>
              <w:t>2</w:t>
            </w:r>
          </w:p>
        </w:tc>
      </w:tr>
    </w:tbl>
    <w:p w:rsidR="00BB2D1B" w:rsidRPr="00F95029" w:rsidRDefault="00BB2D1B" w:rsidP="005162B8">
      <w:pPr>
        <w:jc w:val="center"/>
        <w:rPr>
          <w:rFonts w:ascii="Times New Roman" w:hAnsi="Times New Roman" w:cs="Times New Roman"/>
          <w:b/>
          <w:bCs/>
          <w:sz w:val="20"/>
          <w:u w:val="single"/>
        </w:rPr>
      </w:pPr>
    </w:p>
    <w:p w:rsidR="007245B5" w:rsidRPr="00F95029" w:rsidRDefault="00F95029" w:rsidP="007245B5">
      <w:pPr>
        <w:pStyle w:val="ListParagraph"/>
        <w:numPr>
          <w:ilvl w:val="0"/>
          <w:numId w:val="4"/>
        </w:numPr>
        <w:rPr>
          <w:rFonts w:ascii="Times New Roman" w:hAnsi="Times New Roman" w:cs="Times New Roman"/>
          <w:b/>
          <w:bCs/>
          <w:sz w:val="20"/>
        </w:rPr>
      </w:pPr>
      <w:r w:rsidRPr="00F95029">
        <w:rPr>
          <w:rFonts w:ascii="Times New Roman" w:hAnsi="Times New Roman" w:cs="Times New Roman"/>
          <w:b/>
          <w:color w:val="374151"/>
          <w:sz w:val="20"/>
          <w:shd w:val="clear" w:color="auto" w:fill="F7F7F8"/>
        </w:rPr>
        <w:t>Assessments of Engineering Characteristics</w:t>
      </w:r>
    </w:p>
    <w:p w:rsidR="00BD7483" w:rsidRPr="00A4371B" w:rsidRDefault="00BD7483" w:rsidP="00A4371B">
      <w:pPr>
        <w:pStyle w:val="ListParagraph"/>
        <w:jc w:val="both"/>
        <w:rPr>
          <w:rFonts w:ascii="Times New Roman" w:hAnsi="Times New Roman" w:cs="Times New Roman"/>
          <w:sz w:val="20"/>
        </w:rPr>
      </w:pPr>
      <w:r w:rsidRPr="00BD7483">
        <w:rPr>
          <w:rFonts w:ascii="Times New Roman" w:hAnsi="Times New Roman" w:cs="Times New Roman"/>
          <w:sz w:val="20"/>
        </w:rPr>
        <w:t>Tests were performed on samples that had not been treated as well as samples where 0.25, 0.50, 1.25, and 1.5% of the soil had been replaced with plastic fib</w:t>
      </w:r>
      <w:r>
        <w:rPr>
          <w:rFonts w:ascii="Times New Roman" w:hAnsi="Times New Roman" w:cs="Times New Roman"/>
          <w:sz w:val="20"/>
        </w:rPr>
        <w:t>re</w:t>
      </w:r>
      <w:r w:rsidRPr="00BD7483">
        <w:rPr>
          <w:rFonts w:ascii="Times New Roman" w:hAnsi="Times New Roman" w:cs="Times New Roman"/>
          <w:sz w:val="20"/>
        </w:rPr>
        <w:t>s.The tests were performed according to the procedures provided in IS 2720 part VII- 1980.A standard proctor test as well as unconfined compressive tests were conducted.These two tests' outcomes are listed below.</w:t>
      </w:r>
    </w:p>
    <w:p w:rsidR="00A4371B" w:rsidRDefault="00A4371B" w:rsidP="00A4371B">
      <w:pPr>
        <w:pStyle w:val="ListParagraph"/>
        <w:jc w:val="center"/>
        <w:rPr>
          <w:rFonts w:ascii="Times New Roman" w:hAnsi="Times New Roman" w:cs="Times New Roman"/>
          <w:b/>
          <w:bCs/>
          <w:sz w:val="20"/>
        </w:rPr>
      </w:pPr>
    </w:p>
    <w:p w:rsidR="005162B8" w:rsidRPr="00A4371B" w:rsidRDefault="005162B8" w:rsidP="00A4371B">
      <w:pPr>
        <w:pStyle w:val="ListParagraph"/>
        <w:jc w:val="center"/>
        <w:rPr>
          <w:rFonts w:ascii="Times New Roman" w:hAnsi="Times New Roman" w:cs="Times New Roman"/>
          <w:bCs/>
          <w:sz w:val="20"/>
        </w:rPr>
      </w:pPr>
      <w:r w:rsidRPr="00992B14">
        <w:rPr>
          <w:rFonts w:ascii="Times New Roman" w:hAnsi="Times New Roman" w:cs="Times New Roman"/>
          <w:b/>
          <w:bCs/>
          <w:sz w:val="20"/>
        </w:rPr>
        <w:t>Table – 2</w:t>
      </w:r>
      <w:r w:rsidR="00A4371B">
        <w:rPr>
          <w:rFonts w:ascii="Times New Roman" w:hAnsi="Times New Roman" w:cs="Times New Roman"/>
          <w:b/>
          <w:bCs/>
          <w:sz w:val="20"/>
        </w:rPr>
        <w:t xml:space="preserve"> </w:t>
      </w:r>
      <w:r w:rsidRPr="00A4371B">
        <w:rPr>
          <w:rFonts w:ascii="Times New Roman" w:hAnsi="Times New Roman" w:cs="Times New Roman"/>
          <w:bCs/>
          <w:sz w:val="20"/>
        </w:rPr>
        <w:t>Res</w:t>
      </w:r>
      <w:r w:rsidR="00A4371B" w:rsidRPr="00A4371B">
        <w:rPr>
          <w:rFonts w:ascii="Times New Roman" w:hAnsi="Times New Roman" w:cs="Times New Roman"/>
          <w:bCs/>
          <w:sz w:val="20"/>
        </w:rPr>
        <w:t>ults of Proctor Test</w:t>
      </w:r>
    </w:p>
    <w:tbl>
      <w:tblPr>
        <w:tblStyle w:val="TableGrid"/>
        <w:tblW w:w="8522" w:type="dxa"/>
        <w:tblInd w:w="720" w:type="dxa"/>
        <w:tblLook w:val="04A0"/>
      </w:tblPr>
      <w:tblGrid>
        <w:gridCol w:w="721"/>
        <w:gridCol w:w="2695"/>
        <w:gridCol w:w="1576"/>
        <w:gridCol w:w="1763"/>
        <w:gridCol w:w="1767"/>
      </w:tblGrid>
      <w:tr w:rsidR="00061CD9" w:rsidRPr="00E12EE5" w:rsidTr="00061CD9">
        <w:trPr>
          <w:trHeight w:val="686"/>
        </w:trPr>
        <w:tc>
          <w:tcPr>
            <w:tcW w:w="721"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S. No</w:t>
            </w:r>
          </w:p>
        </w:tc>
        <w:tc>
          <w:tcPr>
            <w:tcW w:w="2695"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Soil sample</w:t>
            </w:r>
          </w:p>
        </w:tc>
        <w:tc>
          <w:tcPr>
            <w:tcW w:w="1576" w:type="dxa"/>
          </w:tcPr>
          <w:p w:rsidR="00061CD9" w:rsidRDefault="00061CD9" w:rsidP="005162B8">
            <w:pPr>
              <w:pStyle w:val="ListParagraph"/>
              <w:ind w:left="0"/>
              <w:jc w:val="center"/>
              <w:rPr>
                <w:rFonts w:ascii="Times New Roman" w:hAnsi="Times New Roman" w:cs="Times New Roman"/>
                <w:sz w:val="20"/>
              </w:rPr>
            </w:pPr>
            <w:r>
              <w:rPr>
                <w:rFonts w:ascii="Times New Roman" w:hAnsi="Times New Roman" w:cs="Times New Roman"/>
                <w:sz w:val="20"/>
              </w:rPr>
              <w:t>Plastic %</w:t>
            </w:r>
          </w:p>
        </w:tc>
        <w:tc>
          <w:tcPr>
            <w:tcW w:w="1763" w:type="dxa"/>
          </w:tcPr>
          <w:p w:rsidR="00061CD9" w:rsidRPr="00E12EE5" w:rsidRDefault="00061CD9" w:rsidP="005162B8">
            <w:pPr>
              <w:pStyle w:val="ListParagraph"/>
              <w:ind w:left="0"/>
              <w:jc w:val="center"/>
              <w:rPr>
                <w:rFonts w:ascii="Times New Roman" w:hAnsi="Times New Roman" w:cs="Times New Roman"/>
                <w:sz w:val="20"/>
              </w:rPr>
            </w:pPr>
            <w:r>
              <w:rPr>
                <w:rFonts w:ascii="Times New Roman" w:hAnsi="Times New Roman" w:cs="Times New Roman"/>
                <w:sz w:val="20"/>
              </w:rPr>
              <w:t>Optimum moisture content (OMC</w:t>
            </w:r>
            <w:proofErr w:type="gramStart"/>
            <w:r>
              <w:rPr>
                <w:rFonts w:ascii="Times New Roman" w:hAnsi="Times New Roman" w:cs="Times New Roman"/>
                <w:sz w:val="20"/>
              </w:rPr>
              <w:t>)</w:t>
            </w:r>
            <w:r w:rsidRPr="00E12EE5">
              <w:rPr>
                <w:rFonts w:ascii="Times New Roman" w:hAnsi="Times New Roman" w:cs="Times New Roman"/>
                <w:sz w:val="20"/>
              </w:rPr>
              <w:t>(</w:t>
            </w:r>
            <w:proofErr w:type="gramEnd"/>
            <w:r w:rsidRPr="00E12EE5">
              <w:rPr>
                <w:rFonts w:ascii="Times New Roman" w:hAnsi="Times New Roman" w:cs="Times New Roman"/>
                <w:sz w:val="20"/>
              </w:rPr>
              <w:t>%)</w:t>
            </w:r>
          </w:p>
        </w:tc>
        <w:tc>
          <w:tcPr>
            <w:tcW w:w="1767" w:type="dxa"/>
          </w:tcPr>
          <w:p w:rsidR="00061CD9" w:rsidRPr="00EF68F4" w:rsidRDefault="00061CD9" w:rsidP="005162B8">
            <w:pPr>
              <w:pStyle w:val="ListParagraph"/>
              <w:ind w:left="0"/>
              <w:jc w:val="center"/>
              <w:rPr>
                <w:rFonts w:ascii="Times New Roman" w:hAnsi="Times New Roman" w:cs="Times New Roman"/>
                <w:sz w:val="20"/>
              </w:rPr>
            </w:pPr>
            <w:r>
              <w:rPr>
                <w:rFonts w:ascii="Times New Roman" w:hAnsi="Times New Roman" w:cs="Times New Roman"/>
                <w:sz w:val="20"/>
              </w:rPr>
              <w:t>Max. Dry Density (</w:t>
            </w:r>
            <w:r w:rsidRPr="00EF68F4">
              <w:rPr>
                <w:rFonts w:ascii="Times New Roman" w:hAnsi="Times New Roman" w:cs="Times New Roman"/>
                <w:sz w:val="20"/>
              </w:rPr>
              <w:t>MDD</w:t>
            </w:r>
            <w:r>
              <w:rPr>
                <w:rFonts w:ascii="Times New Roman" w:hAnsi="Times New Roman" w:cs="Times New Roman"/>
                <w:sz w:val="20"/>
              </w:rPr>
              <w:t xml:space="preserve">) </w:t>
            </w:r>
            <w:r w:rsidRPr="00EF68F4">
              <w:rPr>
                <w:rFonts w:ascii="Times New Roman" w:hAnsi="Times New Roman" w:cs="Times New Roman"/>
                <w:sz w:val="20"/>
              </w:rPr>
              <w:t>(g/ cm</w:t>
            </w:r>
            <w:r>
              <w:rPr>
                <w:rFonts w:ascii="Times New Roman" w:hAnsi="Times New Roman" w:cs="Times New Roman"/>
                <w:sz w:val="20"/>
                <w:vertAlign w:val="superscript"/>
              </w:rPr>
              <w:t>3</w:t>
            </w:r>
            <w:r w:rsidRPr="00EF68F4">
              <w:rPr>
                <w:rFonts w:ascii="Times New Roman" w:hAnsi="Times New Roman" w:cs="Times New Roman"/>
                <w:sz w:val="20"/>
              </w:rPr>
              <w:t xml:space="preserve"> )</w:t>
            </w:r>
          </w:p>
        </w:tc>
      </w:tr>
      <w:tr w:rsidR="00061CD9" w:rsidRPr="00E12EE5" w:rsidTr="00061CD9">
        <w:trPr>
          <w:trHeight w:val="686"/>
        </w:trPr>
        <w:tc>
          <w:tcPr>
            <w:tcW w:w="721"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1.</w:t>
            </w:r>
          </w:p>
        </w:tc>
        <w:tc>
          <w:tcPr>
            <w:tcW w:w="2695" w:type="dxa"/>
          </w:tcPr>
          <w:p w:rsidR="00061CD9" w:rsidRPr="00E12EE5" w:rsidRDefault="00061CD9" w:rsidP="005162B8">
            <w:pPr>
              <w:pStyle w:val="ListParagraph"/>
              <w:ind w:left="0"/>
              <w:jc w:val="center"/>
              <w:rPr>
                <w:rFonts w:ascii="Times New Roman" w:hAnsi="Times New Roman" w:cs="Times New Roman"/>
                <w:sz w:val="20"/>
              </w:rPr>
            </w:pPr>
            <w:r>
              <w:rPr>
                <w:rFonts w:ascii="Times New Roman" w:hAnsi="Times New Roman" w:cs="Times New Roman"/>
                <w:sz w:val="20"/>
              </w:rPr>
              <w:t xml:space="preserve">100% </w:t>
            </w:r>
            <w:r w:rsidRPr="00E12EE5">
              <w:rPr>
                <w:rFonts w:ascii="Times New Roman" w:hAnsi="Times New Roman" w:cs="Times New Roman"/>
                <w:sz w:val="20"/>
              </w:rPr>
              <w:t>Untreated soil</w:t>
            </w:r>
          </w:p>
        </w:tc>
        <w:tc>
          <w:tcPr>
            <w:tcW w:w="1576" w:type="dxa"/>
          </w:tcPr>
          <w:p w:rsidR="00061CD9" w:rsidRPr="00E12EE5" w:rsidRDefault="00061CD9" w:rsidP="005162B8">
            <w:pPr>
              <w:pStyle w:val="ListParagraph"/>
              <w:ind w:left="0"/>
              <w:jc w:val="center"/>
              <w:rPr>
                <w:rFonts w:ascii="Times New Roman" w:hAnsi="Times New Roman" w:cs="Times New Roman"/>
                <w:sz w:val="20"/>
              </w:rPr>
            </w:pPr>
            <w:r>
              <w:rPr>
                <w:rFonts w:ascii="Times New Roman" w:hAnsi="Times New Roman" w:cs="Times New Roman"/>
                <w:sz w:val="20"/>
              </w:rPr>
              <w:t>0</w:t>
            </w:r>
          </w:p>
        </w:tc>
        <w:tc>
          <w:tcPr>
            <w:tcW w:w="1763"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32.43</w:t>
            </w:r>
          </w:p>
        </w:tc>
        <w:tc>
          <w:tcPr>
            <w:tcW w:w="1767" w:type="dxa"/>
          </w:tcPr>
          <w:p w:rsidR="00061CD9" w:rsidRPr="00EF68F4" w:rsidRDefault="00061CD9" w:rsidP="005162B8">
            <w:pPr>
              <w:pStyle w:val="ListParagraph"/>
              <w:ind w:left="0"/>
              <w:jc w:val="center"/>
              <w:rPr>
                <w:rFonts w:ascii="Times New Roman" w:hAnsi="Times New Roman" w:cs="Times New Roman"/>
                <w:sz w:val="20"/>
              </w:rPr>
            </w:pPr>
            <w:r w:rsidRPr="00EF68F4">
              <w:rPr>
                <w:rFonts w:ascii="Times New Roman" w:hAnsi="Times New Roman" w:cs="Times New Roman"/>
                <w:sz w:val="20"/>
              </w:rPr>
              <w:t>1.295</w:t>
            </w:r>
          </w:p>
        </w:tc>
      </w:tr>
      <w:tr w:rsidR="00061CD9" w:rsidRPr="00E12EE5" w:rsidTr="00061CD9">
        <w:trPr>
          <w:trHeight w:val="718"/>
        </w:trPr>
        <w:tc>
          <w:tcPr>
            <w:tcW w:w="721"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2.</w:t>
            </w:r>
          </w:p>
        </w:tc>
        <w:tc>
          <w:tcPr>
            <w:tcW w:w="2695"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99.75%</w:t>
            </w:r>
          </w:p>
        </w:tc>
        <w:tc>
          <w:tcPr>
            <w:tcW w:w="1576" w:type="dxa"/>
          </w:tcPr>
          <w:p w:rsidR="00061CD9" w:rsidRPr="00E12EE5" w:rsidRDefault="00061CD9" w:rsidP="005162B8">
            <w:pPr>
              <w:pStyle w:val="ListParagraph"/>
              <w:ind w:left="0"/>
              <w:jc w:val="center"/>
              <w:rPr>
                <w:rFonts w:ascii="Times New Roman" w:hAnsi="Times New Roman" w:cs="Times New Roman"/>
                <w:sz w:val="20"/>
              </w:rPr>
            </w:pPr>
            <w:r>
              <w:rPr>
                <w:rFonts w:ascii="Times New Roman" w:hAnsi="Times New Roman" w:cs="Times New Roman"/>
                <w:sz w:val="20"/>
              </w:rPr>
              <w:t>0.25</w:t>
            </w:r>
          </w:p>
        </w:tc>
        <w:tc>
          <w:tcPr>
            <w:tcW w:w="1763"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25.3</w:t>
            </w:r>
          </w:p>
        </w:tc>
        <w:tc>
          <w:tcPr>
            <w:tcW w:w="1767" w:type="dxa"/>
          </w:tcPr>
          <w:p w:rsidR="00061CD9" w:rsidRPr="00EF68F4" w:rsidRDefault="00061CD9" w:rsidP="005162B8">
            <w:pPr>
              <w:pStyle w:val="ListParagraph"/>
              <w:ind w:left="0"/>
              <w:jc w:val="center"/>
              <w:rPr>
                <w:rFonts w:ascii="Times New Roman" w:hAnsi="Times New Roman" w:cs="Times New Roman"/>
                <w:sz w:val="20"/>
              </w:rPr>
            </w:pPr>
            <w:r w:rsidRPr="00EF68F4">
              <w:rPr>
                <w:rFonts w:ascii="Times New Roman" w:hAnsi="Times New Roman" w:cs="Times New Roman"/>
                <w:sz w:val="20"/>
              </w:rPr>
              <w:t>1.33</w:t>
            </w:r>
          </w:p>
        </w:tc>
      </w:tr>
      <w:tr w:rsidR="00061CD9" w:rsidRPr="00E12EE5" w:rsidTr="00061CD9">
        <w:trPr>
          <w:trHeight w:val="686"/>
        </w:trPr>
        <w:tc>
          <w:tcPr>
            <w:tcW w:w="721"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3.</w:t>
            </w:r>
          </w:p>
        </w:tc>
        <w:tc>
          <w:tcPr>
            <w:tcW w:w="2695"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99.5%</w:t>
            </w:r>
          </w:p>
        </w:tc>
        <w:tc>
          <w:tcPr>
            <w:tcW w:w="1576" w:type="dxa"/>
          </w:tcPr>
          <w:p w:rsidR="00061CD9" w:rsidRPr="00E12EE5" w:rsidRDefault="00061CD9" w:rsidP="005162B8">
            <w:pPr>
              <w:pStyle w:val="ListParagraph"/>
              <w:ind w:left="0"/>
              <w:jc w:val="center"/>
              <w:rPr>
                <w:rFonts w:ascii="Times New Roman" w:hAnsi="Times New Roman" w:cs="Times New Roman"/>
                <w:sz w:val="20"/>
              </w:rPr>
            </w:pPr>
            <w:r>
              <w:rPr>
                <w:rFonts w:ascii="Times New Roman" w:hAnsi="Times New Roman" w:cs="Times New Roman"/>
                <w:sz w:val="20"/>
              </w:rPr>
              <w:t>0.5</w:t>
            </w:r>
          </w:p>
        </w:tc>
        <w:tc>
          <w:tcPr>
            <w:tcW w:w="1763"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29.35</w:t>
            </w:r>
          </w:p>
        </w:tc>
        <w:tc>
          <w:tcPr>
            <w:tcW w:w="1767" w:type="dxa"/>
          </w:tcPr>
          <w:p w:rsidR="00061CD9" w:rsidRPr="00EF68F4" w:rsidRDefault="00061CD9" w:rsidP="005162B8">
            <w:pPr>
              <w:pStyle w:val="ListParagraph"/>
              <w:ind w:left="0"/>
              <w:jc w:val="center"/>
              <w:rPr>
                <w:rFonts w:ascii="Times New Roman" w:hAnsi="Times New Roman" w:cs="Times New Roman"/>
                <w:sz w:val="20"/>
              </w:rPr>
            </w:pPr>
            <w:r w:rsidRPr="00EF68F4">
              <w:rPr>
                <w:rFonts w:ascii="Times New Roman" w:hAnsi="Times New Roman" w:cs="Times New Roman"/>
                <w:sz w:val="20"/>
              </w:rPr>
              <w:t>1.38</w:t>
            </w:r>
          </w:p>
        </w:tc>
      </w:tr>
      <w:tr w:rsidR="00061CD9" w:rsidRPr="00E12EE5" w:rsidTr="00061CD9">
        <w:trPr>
          <w:trHeight w:val="686"/>
        </w:trPr>
        <w:tc>
          <w:tcPr>
            <w:tcW w:w="721"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4.</w:t>
            </w:r>
          </w:p>
        </w:tc>
        <w:tc>
          <w:tcPr>
            <w:tcW w:w="2695"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99%</w:t>
            </w:r>
          </w:p>
        </w:tc>
        <w:tc>
          <w:tcPr>
            <w:tcW w:w="1576" w:type="dxa"/>
          </w:tcPr>
          <w:p w:rsidR="00061CD9" w:rsidRPr="00E12EE5" w:rsidRDefault="00061CD9" w:rsidP="005162B8">
            <w:pPr>
              <w:pStyle w:val="ListParagraph"/>
              <w:ind w:left="0"/>
              <w:jc w:val="center"/>
              <w:rPr>
                <w:rFonts w:ascii="Times New Roman" w:hAnsi="Times New Roman" w:cs="Times New Roman"/>
                <w:sz w:val="20"/>
              </w:rPr>
            </w:pPr>
            <w:r>
              <w:rPr>
                <w:rFonts w:ascii="Times New Roman" w:hAnsi="Times New Roman" w:cs="Times New Roman"/>
                <w:sz w:val="20"/>
              </w:rPr>
              <w:t>1.0</w:t>
            </w:r>
          </w:p>
        </w:tc>
        <w:tc>
          <w:tcPr>
            <w:tcW w:w="1763"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24.08</w:t>
            </w:r>
          </w:p>
        </w:tc>
        <w:tc>
          <w:tcPr>
            <w:tcW w:w="1767" w:type="dxa"/>
          </w:tcPr>
          <w:p w:rsidR="00061CD9" w:rsidRPr="00EF68F4" w:rsidRDefault="00061CD9" w:rsidP="005162B8">
            <w:pPr>
              <w:pStyle w:val="ListParagraph"/>
              <w:ind w:left="0"/>
              <w:jc w:val="center"/>
              <w:rPr>
                <w:rFonts w:ascii="Times New Roman" w:hAnsi="Times New Roman" w:cs="Times New Roman"/>
                <w:sz w:val="20"/>
              </w:rPr>
            </w:pPr>
            <w:r w:rsidRPr="00EF68F4">
              <w:rPr>
                <w:rFonts w:ascii="Times New Roman" w:hAnsi="Times New Roman" w:cs="Times New Roman"/>
                <w:sz w:val="20"/>
              </w:rPr>
              <w:t>1.34</w:t>
            </w:r>
          </w:p>
        </w:tc>
      </w:tr>
      <w:tr w:rsidR="00061CD9" w:rsidRPr="00E12EE5" w:rsidTr="00061CD9">
        <w:trPr>
          <w:trHeight w:val="686"/>
        </w:trPr>
        <w:tc>
          <w:tcPr>
            <w:tcW w:w="721"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5.</w:t>
            </w:r>
          </w:p>
        </w:tc>
        <w:tc>
          <w:tcPr>
            <w:tcW w:w="2695"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 xml:space="preserve">98.5%soil </w:t>
            </w:r>
          </w:p>
        </w:tc>
        <w:tc>
          <w:tcPr>
            <w:tcW w:w="1576" w:type="dxa"/>
          </w:tcPr>
          <w:p w:rsidR="00061CD9" w:rsidRPr="00E12EE5" w:rsidRDefault="00061CD9" w:rsidP="005162B8">
            <w:pPr>
              <w:pStyle w:val="ListParagraph"/>
              <w:ind w:left="0"/>
              <w:jc w:val="center"/>
              <w:rPr>
                <w:rFonts w:ascii="Times New Roman" w:hAnsi="Times New Roman" w:cs="Times New Roman"/>
                <w:sz w:val="20"/>
              </w:rPr>
            </w:pPr>
            <w:r>
              <w:rPr>
                <w:rFonts w:ascii="Times New Roman" w:hAnsi="Times New Roman" w:cs="Times New Roman"/>
                <w:sz w:val="20"/>
              </w:rPr>
              <w:t>1.5</w:t>
            </w:r>
          </w:p>
        </w:tc>
        <w:tc>
          <w:tcPr>
            <w:tcW w:w="1763" w:type="dxa"/>
          </w:tcPr>
          <w:p w:rsidR="00061CD9" w:rsidRPr="00E12EE5" w:rsidRDefault="00061CD9" w:rsidP="005162B8">
            <w:pPr>
              <w:pStyle w:val="ListParagraph"/>
              <w:ind w:left="0"/>
              <w:jc w:val="center"/>
              <w:rPr>
                <w:rFonts w:ascii="Times New Roman" w:hAnsi="Times New Roman" w:cs="Times New Roman"/>
                <w:sz w:val="20"/>
              </w:rPr>
            </w:pPr>
            <w:r w:rsidRPr="00E12EE5">
              <w:rPr>
                <w:rFonts w:ascii="Times New Roman" w:hAnsi="Times New Roman" w:cs="Times New Roman"/>
                <w:sz w:val="20"/>
              </w:rPr>
              <w:t>33.12</w:t>
            </w:r>
          </w:p>
        </w:tc>
        <w:tc>
          <w:tcPr>
            <w:tcW w:w="1767" w:type="dxa"/>
          </w:tcPr>
          <w:p w:rsidR="00061CD9" w:rsidRPr="00EF68F4" w:rsidRDefault="00061CD9" w:rsidP="005162B8">
            <w:pPr>
              <w:pStyle w:val="ListParagraph"/>
              <w:ind w:left="0"/>
              <w:jc w:val="center"/>
              <w:rPr>
                <w:rFonts w:ascii="Times New Roman" w:hAnsi="Times New Roman" w:cs="Times New Roman"/>
                <w:sz w:val="20"/>
              </w:rPr>
            </w:pPr>
            <w:r w:rsidRPr="00EF68F4">
              <w:rPr>
                <w:rFonts w:ascii="Times New Roman" w:hAnsi="Times New Roman" w:cs="Times New Roman"/>
                <w:sz w:val="20"/>
              </w:rPr>
              <w:t>1.32</w:t>
            </w:r>
          </w:p>
        </w:tc>
      </w:tr>
    </w:tbl>
    <w:p w:rsidR="005162B8" w:rsidRPr="00E12EE5" w:rsidRDefault="005162B8" w:rsidP="005162B8">
      <w:pPr>
        <w:pStyle w:val="ListParagraph"/>
        <w:jc w:val="center"/>
        <w:rPr>
          <w:rFonts w:ascii="Times New Roman" w:hAnsi="Times New Roman" w:cs="Times New Roman"/>
          <w:sz w:val="20"/>
        </w:rPr>
      </w:pPr>
    </w:p>
    <w:p w:rsidR="002C4F11" w:rsidRPr="00E12EE5" w:rsidRDefault="001837EA" w:rsidP="005162B8">
      <w:pPr>
        <w:pStyle w:val="ListParagraph"/>
        <w:jc w:val="center"/>
        <w:rPr>
          <w:rFonts w:ascii="Times New Roman" w:hAnsi="Times New Roman" w:cs="Times New Roman"/>
          <w:sz w:val="20"/>
        </w:rPr>
      </w:pPr>
      <w:r w:rsidRPr="00E12EE5">
        <w:rPr>
          <w:rFonts w:ascii="Times New Roman" w:hAnsi="Times New Roman" w:cs="Times New Roman"/>
          <w:noProof/>
          <w:sz w:val="20"/>
          <w:lang w:val="en-US" w:bidi="ar-SA"/>
        </w:rPr>
        <w:lastRenderedPageBreak/>
        <w:drawing>
          <wp:inline distT="0" distB="0" distL="0" distR="0">
            <wp:extent cx="5486400" cy="3200400"/>
            <wp:effectExtent l="0" t="0" r="0" b="0"/>
            <wp:docPr id="187577164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12EE5" w:rsidRDefault="00E12EE5" w:rsidP="005162B8">
      <w:pPr>
        <w:pStyle w:val="ListParagraph"/>
        <w:jc w:val="center"/>
        <w:rPr>
          <w:rFonts w:ascii="Times New Roman" w:hAnsi="Times New Roman" w:cs="Times New Roman"/>
          <w:sz w:val="20"/>
        </w:rPr>
      </w:pPr>
    </w:p>
    <w:p w:rsidR="001F7C26" w:rsidRPr="00992B14" w:rsidRDefault="001F7C26" w:rsidP="005162B8">
      <w:pPr>
        <w:pStyle w:val="ListParagraph"/>
        <w:jc w:val="center"/>
        <w:rPr>
          <w:rFonts w:ascii="Times New Roman" w:hAnsi="Times New Roman" w:cs="Times New Roman"/>
          <w:b/>
          <w:bCs/>
          <w:sz w:val="20"/>
        </w:rPr>
      </w:pPr>
      <w:r w:rsidRPr="00992B14">
        <w:rPr>
          <w:rFonts w:ascii="Times New Roman" w:hAnsi="Times New Roman" w:cs="Times New Roman"/>
          <w:b/>
          <w:bCs/>
          <w:sz w:val="20"/>
        </w:rPr>
        <w:t>Fig. 1: Proctor Results</w:t>
      </w:r>
    </w:p>
    <w:p w:rsidR="001F7C26" w:rsidRPr="00E12EE5" w:rsidRDefault="001F7C26" w:rsidP="005162B8">
      <w:pPr>
        <w:pStyle w:val="ListParagraph"/>
        <w:jc w:val="center"/>
        <w:rPr>
          <w:rFonts w:ascii="Times New Roman" w:hAnsi="Times New Roman" w:cs="Times New Roman"/>
          <w:sz w:val="20"/>
        </w:rPr>
      </w:pPr>
    </w:p>
    <w:p w:rsidR="003B0F83" w:rsidRDefault="003B0F83" w:rsidP="00A4371B">
      <w:pPr>
        <w:pStyle w:val="ListParagraph"/>
        <w:jc w:val="both"/>
        <w:rPr>
          <w:rFonts w:ascii="Times New Roman" w:hAnsi="Times New Roman" w:cs="Times New Roman"/>
          <w:bCs/>
          <w:sz w:val="20"/>
        </w:rPr>
      </w:pPr>
      <w:r w:rsidRPr="003B0F83">
        <w:rPr>
          <w:rFonts w:ascii="Times New Roman" w:hAnsi="Times New Roman" w:cs="Times New Roman"/>
          <w:bCs/>
          <w:sz w:val="20"/>
        </w:rPr>
        <w:t>The variation in Maximum Dry Density values between untreated and soil samples treated with 0.5%, 1%, and 1.5% plastic substitution is shown in Fig. 1. Notably, the soil sample with 0.5% plastic replacement increased its Maximum Dry Density from 1.29 to 1.383 compared to the untreated soil sample. However, the value decreases after this point. The reduction in voids caused by the inclusion of plastic is attributable to the increase in Maximum Dry Density. Improved compaction results in a lower Optimum Moisture Content (OMC) and a higher Maximum Dry Density.</w:t>
      </w:r>
    </w:p>
    <w:p w:rsidR="00A4371B" w:rsidRPr="00A4371B" w:rsidRDefault="00A4371B" w:rsidP="00A4371B">
      <w:pPr>
        <w:pStyle w:val="ListParagraph"/>
        <w:jc w:val="both"/>
        <w:rPr>
          <w:rFonts w:ascii="Times New Roman" w:hAnsi="Times New Roman" w:cs="Times New Roman"/>
          <w:bCs/>
          <w:sz w:val="20"/>
        </w:rPr>
      </w:pPr>
    </w:p>
    <w:p w:rsidR="00992B14" w:rsidRPr="00A4371B" w:rsidRDefault="001F7C26" w:rsidP="00A4371B">
      <w:pPr>
        <w:pStyle w:val="ListParagraph"/>
        <w:jc w:val="center"/>
        <w:rPr>
          <w:rFonts w:ascii="Times New Roman" w:hAnsi="Times New Roman" w:cs="Times New Roman"/>
          <w:b/>
          <w:bCs/>
          <w:sz w:val="20"/>
        </w:rPr>
      </w:pPr>
      <w:r w:rsidRPr="00992B14">
        <w:rPr>
          <w:rFonts w:ascii="Times New Roman" w:hAnsi="Times New Roman" w:cs="Times New Roman"/>
          <w:b/>
          <w:bCs/>
          <w:sz w:val="20"/>
        </w:rPr>
        <w:t>Table – 3</w:t>
      </w:r>
      <w:r w:rsidR="003B0F83">
        <w:rPr>
          <w:rFonts w:ascii="Times New Roman" w:hAnsi="Times New Roman" w:cs="Times New Roman"/>
          <w:b/>
          <w:bCs/>
          <w:sz w:val="20"/>
        </w:rPr>
        <w:t xml:space="preserve">  </w:t>
      </w:r>
      <w:r w:rsidR="00A4371B">
        <w:rPr>
          <w:rFonts w:ascii="Times New Roman" w:hAnsi="Times New Roman" w:cs="Times New Roman"/>
          <w:b/>
          <w:bCs/>
          <w:sz w:val="20"/>
        </w:rPr>
        <w:t>Results of UCC Tests</w:t>
      </w:r>
    </w:p>
    <w:tbl>
      <w:tblPr>
        <w:tblStyle w:val="TableGrid"/>
        <w:tblW w:w="0" w:type="auto"/>
        <w:tblInd w:w="720" w:type="dxa"/>
        <w:tblLook w:val="04A0"/>
      </w:tblPr>
      <w:tblGrid>
        <w:gridCol w:w="629"/>
        <w:gridCol w:w="3219"/>
        <w:gridCol w:w="1777"/>
        <w:gridCol w:w="2897"/>
      </w:tblGrid>
      <w:tr w:rsidR="00A3042C" w:rsidRPr="00E12EE5" w:rsidTr="001F7737">
        <w:trPr>
          <w:trHeight w:val="263"/>
        </w:trPr>
        <w:tc>
          <w:tcPr>
            <w:tcW w:w="629" w:type="dxa"/>
          </w:tcPr>
          <w:p w:rsidR="00A3042C" w:rsidRPr="00E12EE5" w:rsidRDefault="00A3042C" w:rsidP="001F7C26">
            <w:pPr>
              <w:pStyle w:val="ListParagraph"/>
              <w:ind w:left="0"/>
              <w:jc w:val="center"/>
              <w:rPr>
                <w:rFonts w:ascii="Times New Roman" w:hAnsi="Times New Roman" w:cs="Times New Roman"/>
                <w:sz w:val="20"/>
              </w:rPr>
            </w:pPr>
            <w:proofErr w:type="spellStart"/>
            <w:r w:rsidRPr="00E12EE5">
              <w:rPr>
                <w:rFonts w:ascii="Times New Roman" w:hAnsi="Times New Roman" w:cs="Times New Roman"/>
                <w:sz w:val="20"/>
              </w:rPr>
              <w:t>S.No</w:t>
            </w:r>
            <w:proofErr w:type="spellEnd"/>
          </w:p>
        </w:tc>
        <w:tc>
          <w:tcPr>
            <w:tcW w:w="3219" w:type="dxa"/>
          </w:tcPr>
          <w:p w:rsidR="00A3042C" w:rsidRPr="00E12EE5" w:rsidRDefault="00A3042C"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Soil Sample</w:t>
            </w:r>
          </w:p>
        </w:tc>
        <w:tc>
          <w:tcPr>
            <w:tcW w:w="1777"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Plastics %</w:t>
            </w:r>
          </w:p>
        </w:tc>
        <w:tc>
          <w:tcPr>
            <w:tcW w:w="2897" w:type="dxa"/>
          </w:tcPr>
          <w:p w:rsidR="00A3042C" w:rsidRPr="00E12EE5" w:rsidRDefault="00A3042C"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Compressive strength (N/mm</w:t>
            </w:r>
            <w:r>
              <w:rPr>
                <w:rFonts w:ascii="Times New Roman" w:hAnsi="Times New Roman" w:cs="Times New Roman"/>
                <w:sz w:val="20"/>
                <w:vertAlign w:val="superscript"/>
              </w:rPr>
              <w:t>2</w:t>
            </w:r>
            <w:r w:rsidRPr="00E12EE5">
              <w:rPr>
                <w:rFonts w:ascii="Times New Roman" w:hAnsi="Times New Roman" w:cs="Times New Roman"/>
                <w:sz w:val="20"/>
              </w:rPr>
              <w:t xml:space="preserve"> )</w:t>
            </w:r>
          </w:p>
        </w:tc>
      </w:tr>
      <w:tr w:rsidR="00A3042C" w:rsidRPr="00E12EE5" w:rsidTr="001F7737">
        <w:trPr>
          <w:trHeight w:val="263"/>
        </w:trPr>
        <w:tc>
          <w:tcPr>
            <w:tcW w:w="629"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1</w:t>
            </w:r>
          </w:p>
        </w:tc>
        <w:tc>
          <w:tcPr>
            <w:tcW w:w="3219" w:type="dxa"/>
          </w:tcPr>
          <w:p w:rsidR="00A3042C" w:rsidRPr="00E12EE5" w:rsidRDefault="00A3042C"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Untreated soil</w:t>
            </w:r>
            <w:r>
              <w:rPr>
                <w:rFonts w:ascii="Times New Roman" w:hAnsi="Times New Roman" w:cs="Times New Roman"/>
                <w:sz w:val="20"/>
              </w:rPr>
              <w:t xml:space="preserve"> (100%)</w:t>
            </w:r>
          </w:p>
        </w:tc>
        <w:tc>
          <w:tcPr>
            <w:tcW w:w="1777"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0</w:t>
            </w:r>
          </w:p>
        </w:tc>
        <w:tc>
          <w:tcPr>
            <w:tcW w:w="2897" w:type="dxa"/>
          </w:tcPr>
          <w:p w:rsidR="00A3042C" w:rsidRPr="00E12EE5" w:rsidRDefault="00A3042C"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0.025</w:t>
            </w:r>
            <w:r>
              <w:rPr>
                <w:rFonts w:ascii="Times New Roman" w:hAnsi="Times New Roman" w:cs="Times New Roman"/>
                <w:sz w:val="20"/>
              </w:rPr>
              <w:t>6</w:t>
            </w:r>
          </w:p>
        </w:tc>
      </w:tr>
      <w:tr w:rsidR="00A3042C" w:rsidRPr="00E12EE5" w:rsidTr="001F7737">
        <w:trPr>
          <w:trHeight w:val="275"/>
        </w:trPr>
        <w:tc>
          <w:tcPr>
            <w:tcW w:w="629"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2</w:t>
            </w:r>
          </w:p>
        </w:tc>
        <w:tc>
          <w:tcPr>
            <w:tcW w:w="3219" w:type="dxa"/>
          </w:tcPr>
          <w:p w:rsidR="00A3042C" w:rsidRPr="00E12EE5" w:rsidRDefault="00A3042C"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99.75%</w:t>
            </w:r>
          </w:p>
        </w:tc>
        <w:tc>
          <w:tcPr>
            <w:tcW w:w="1777"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0.25</w:t>
            </w:r>
          </w:p>
        </w:tc>
        <w:tc>
          <w:tcPr>
            <w:tcW w:w="2897"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0.0374</w:t>
            </w:r>
            <w:r w:rsidRPr="00E12EE5">
              <w:rPr>
                <w:rFonts w:ascii="Times New Roman" w:hAnsi="Times New Roman" w:cs="Times New Roman"/>
                <w:sz w:val="20"/>
              </w:rPr>
              <w:t>3</w:t>
            </w:r>
          </w:p>
        </w:tc>
      </w:tr>
      <w:tr w:rsidR="00A3042C" w:rsidRPr="00E12EE5" w:rsidTr="001F7737">
        <w:trPr>
          <w:trHeight w:val="263"/>
        </w:trPr>
        <w:tc>
          <w:tcPr>
            <w:tcW w:w="629"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3</w:t>
            </w:r>
          </w:p>
        </w:tc>
        <w:tc>
          <w:tcPr>
            <w:tcW w:w="3219" w:type="dxa"/>
          </w:tcPr>
          <w:p w:rsidR="00A3042C" w:rsidRPr="00E12EE5" w:rsidRDefault="00A3042C"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 xml:space="preserve">99.5% </w:t>
            </w:r>
          </w:p>
        </w:tc>
        <w:tc>
          <w:tcPr>
            <w:tcW w:w="1777"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0.5</w:t>
            </w:r>
          </w:p>
        </w:tc>
        <w:tc>
          <w:tcPr>
            <w:tcW w:w="2897"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0.058</w:t>
            </w:r>
          </w:p>
        </w:tc>
      </w:tr>
      <w:tr w:rsidR="00A3042C" w:rsidRPr="00E12EE5" w:rsidTr="001F7737">
        <w:trPr>
          <w:trHeight w:val="263"/>
        </w:trPr>
        <w:tc>
          <w:tcPr>
            <w:tcW w:w="629"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4</w:t>
            </w:r>
          </w:p>
        </w:tc>
        <w:tc>
          <w:tcPr>
            <w:tcW w:w="3219" w:type="dxa"/>
          </w:tcPr>
          <w:p w:rsidR="00A3042C" w:rsidRPr="00E12EE5" w:rsidRDefault="00A3042C"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 xml:space="preserve">99% </w:t>
            </w:r>
          </w:p>
        </w:tc>
        <w:tc>
          <w:tcPr>
            <w:tcW w:w="1777"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1</w:t>
            </w:r>
          </w:p>
        </w:tc>
        <w:tc>
          <w:tcPr>
            <w:tcW w:w="2897" w:type="dxa"/>
          </w:tcPr>
          <w:p w:rsidR="00A3042C" w:rsidRPr="00E12EE5" w:rsidRDefault="00A3042C"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0.042</w:t>
            </w:r>
            <w:r>
              <w:rPr>
                <w:rFonts w:ascii="Times New Roman" w:hAnsi="Times New Roman" w:cs="Times New Roman"/>
                <w:sz w:val="20"/>
              </w:rPr>
              <w:t>3</w:t>
            </w:r>
          </w:p>
        </w:tc>
      </w:tr>
      <w:tr w:rsidR="00A3042C" w:rsidRPr="00E12EE5" w:rsidTr="001F7737">
        <w:trPr>
          <w:trHeight w:val="263"/>
        </w:trPr>
        <w:tc>
          <w:tcPr>
            <w:tcW w:w="629"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5</w:t>
            </w:r>
          </w:p>
        </w:tc>
        <w:tc>
          <w:tcPr>
            <w:tcW w:w="3219" w:type="dxa"/>
          </w:tcPr>
          <w:p w:rsidR="00A3042C" w:rsidRPr="00E12EE5" w:rsidRDefault="00A3042C"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98.5%</w:t>
            </w:r>
          </w:p>
        </w:tc>
        <w:tc>
          <w:tcPr>
            <w:tcW w:w="1777" w:type="dxa"/>
          </w:tcPr>
          <w:p w:rsidR="00A3042C" w:rsidRPr="00E12EE5" w:rsidRDefault="00A3042C" w:rsidP="001F7C26">
            <w:pPr>
              <w:pStyle w:val="ListParagraph"/>
              <w:ind w:left="0"/>
              <w:jc w:val="center"/>
              <w:rPr>
                <w:rFonts w:ascii="Times New Roman" w:hAnsi="Times New Roman" w:cs="Times New Roman"/>
                <w:sz w:val="20"/>
              </w:rPr>
            </w:pPr>
            <w:r>
              <w:rPr>
                <w:rFonts w:ascii="Times New Roman" w:hAnsi="Times New Roman" w:cs="Times New Roman"/>
                <w:sz w:val="20"/>
              </w:rPr>
              <w:t>1.5</w:t>
            </w:r>
          </w:p>
        </w:tc>
        <w:tc>
          <w:tcPr>
            <w:tcW w:w="2897" w:type="dxa"/>
          </w:tcPr>
          <w:p w:rsidR="00A3042C" w:rsidRPr="00E12EE5" w:rsidRDefault="00A3042C" w:rsidP="001F7C26">
            <w:pPr>
              <w:pStyle w:val="ListParagraph"/>
              <w:ind w:left="0"/>
              <w:jc w:val="center"/>
              <w:rPr>
                <w:rFonts w:ascii="Times New Roman" w:hAnsi="Times New Roman" w:cs="Times New Roman"/>
                <w:sz w:val="20"/>
              </w:rPr>
            </w:pPr>
            <w:r w:rsidRPr="00E12EE5">
              <w:rPr>
                <w:rFonts w:ascii="Times New Roman" w:hAnsi="Times New Roman" w:cs="Times New Roman"/>
                <w:sz w:val="20"/>
              </w:rPr>
              <w:t>0.015</w:t>
            </w:r>
            <w:r>
              <w:rPr>
                <w:rFonts w:ascii="Times New Roman" w:hAnsi="Times New Roman" w:cs="Times New Roman"/>
                <w:sz w:val="20"/>
              </w:rPr>
              <w:t>4</w:t>
            </w:r>
          </w:p>
        </w:tc>
      </w:tr>
    </w:tbl>
    <w:p w:rsidR="001F7C26" w:rsidRPr="00E12EE5" w:rsidRDefault="001F7C26" w:rsidP="001F7C26">
      <w:pPr>
        <w:pStyle w:val="ListParagraph"/>
        <w:jc w:val="center"/>
        <w:rPr>
          <w:rFonts w:ascii="Times New Roman" w:hAnsi="Times New Roman" w:cs="Times New Roman"/>
          <w:sz w:val="20"/>
        </w:rPr>
      </w:pPr>
    </w:p>
    <w:p w:rsidR="001F7C26" w:rsidRPr="00E12EE5" w:rsidRDefault="001F7C26" w:rsidP="001F7C26">
      <w:pPr>
        <w:pStyle w:val="ListParagraph"/>
        <w:jc w:val="center"/>
        <w:rPr>
          <w:rFonts w:ascii="Times New Roman" w:hAnsi="Times New Roman" w:cs="Times New Roman"/>
          <w:sz w:val="20"/>
        </w:rPr>
      </w:pPr>
      <w:r w:rsidRPr="00E12EE5">
        <w:rPr>
          <w:rFonts w:ascii="Times New Roman" w:hAnsi="Times New Roman" w:cs="Times New Roman"/>
          <w:noProof/>
          <w:sz w:val="20"/>
          <w:lang w:val="en-US" w:bidi="ar-SA"/>
        </w:rPr>
        <w:lastRenderedPageBreak/>
        <w:drawing>
          <wp:inline distT="0" distB="0" distL="0" distR="0">
            <wp:extent cx="5486400" cy="3200400"/>
            <wp:effectExtent l="0" t="0" r="0" b="0"/>
            <wp:docPr id="1146466235"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E12EE5" w:rsidRDefault="00E12EE5" w:rsidP="005162B8">
      <w:pPr>
        <w:pStyle w:val="ListParagraph"/>
        <w:jc w:val="center"/>
        <w:rPr>
          <w:rFonts w:ascii="Times New Roman" w:hAnsi="Times New Roman" w:cs="Times New Roman"/>
          <w:sz w:val="20"/>
        </w:rPr>
      </w:pPr>
    </w:p>
    <w:p w:rsidR="001F7C26" w:rsidRDefault="00687363" w:rsidP="005162B8">
      <w:pPr>
        <w:pStyle w:val="ListParagraph"/>
        <w:jc w:val="center"/>
        <w:rPr>
          <w:rFonts w:ascii="Times New Roman" w:hAnsi="Times New Roman" w:cs="Times New Roman"/>
          <w:b/>
          <w:bCs/>
          <w:sz w:val="20"/>
        </w:rPr>
      </w:pPr>
      <w:r w:rsidRPr="00992B14">
        <w:rPr>
          <w:rFonts w:ascii="Times New Roman" w:hAnsi="Times New Roman" w:cs="Times New Roman"/>
          <w:b/>
          <w:bCs/>
          <w:sz w:val="20"/>
        </w:rPr>
        <w:t>Fig. 2: UCC RESULTS</w:t>
      </w:r>
    </w:p>
    <w:p w:rsidR="00992B14" w:rsidRPr="00992B14" w:rsidRDefault="00992B14" w:rsidP="008953FA">
      <w:pPr>
        <w:pStyle w:val="ListParagraph"/>
        <w:jc w:val="both"/>
        <w:rPr>
          <w:rFonts w:ascii="Times New Roman" w:hAnsi="Times New Roman" w:cs="Times New Roman"/>
          <w:b/>
          <w:bCs/>
          <w:sz w:val="20"/>
        </w:rPr>
      </w:pPr>
    </w:p>
    <w:p w:rsidR="008953FA" w:rsidRDefault="008953FA" w:rsidP="008953FA">
      <w:pPr>
        <w:spacing w:after="0"/>
        <w:jc w:val="both"/>
        <w:rPr>
          <w:rFonts w:ascii="Times New Roman" w:hAnsi="Times New Roman" w:cs="Times New Roman"/>
          <w:sz w:val="20"/>
        </w:rPr>
      </w:pPr>
      <w:r w:rsidRPr="008953FA">
        <w:rPr>
          <w:rFonts w:ascii="Times New Roman" w:hAnsi="Times New Roman" w:cs="Times New Roman"/>
          <w:sz w:val="20"/>
        </w:rPr>
        <w:t xml:space="preserve">Figure 2 depicts the variation in Unconfined Compressive Strength (UCS) values for untreated and soil samples treated with 0.5%, 1%, and 1.5% plastic. </w:t>
      </w:r>
      <w:proofErr w:type="gramStart"/>
      <w:r w:rsidRPr="008953FA">
        <w:rPr>
          <w:rFonts w:ascii="Times New Roman" w:hAnsi="Times New Roman" w:cs="Times New Roman"/>
          <w:sz w:val="20"/>
        </w:rPr>
        <w:t>When soil is treated with 0.5% plastic, the unconfined compressive strength increases from 0.0255 N/mm2 for untreated soil to 0.050 N/mm2 for treated soil.</w:t>
      </w:r>
      <w:proofErr w:type="gramEnd"/>
      <w:r w:rsidRPr="008953FA">
        <w:rPr>
          <w:rFonts w:ascii="Times New Roman" w:hAnsi="Times New Roman" w:cs="Times New Roman"/>
          <w:sz w:val="20"/>
        </w:rPr>
        <w:t xml:space="preserve"> However, as the plastic concentration increases above the ideal 0.5% level, the strength gradually decreases. This means that the perfect plastic content, or 0.5% plastic content, produces the greatest strength value.</w:t>
      </w:r>
    </w:p>
    <w:p w:rsidR="00687363" w:rsidRPr="008953FA" w:rsidRDefault="008953FA" w:rsidP="008953FA">
      <w:pPr>
        <w:spacing w:after="0"/>
        <w:jc w:val="both"/>
        <w:rPr>
          <w:rFonts w:ascii="Times New Roman" w:hAnsi="Times New Roman" w:cs="Times New Roman"/>
          <w:sz w:val="20"/>
        </w:rPr>
      </w:pPr>
      <w:r w:rsidRPr="008953FA">
        <w:rPr>
          <w:rFonts w:ascii="Times New Roman" w:hAnsi="Times New Roman" w:cs="Times New Roman"/>
          <w:sz w:val="20"/>
        </w:rPr>
        <w:t>The addition of plastic to the soil sample increases its cohesiveness, which leads to an increase in unconfined compressive strength. Nonetheless, increasing the plastic content causes a decrease in cohesion, which results in decreased strength. The soil's shear strength, which is strongly related to cohesion, follows a similar trend, peaking at 0.5% plastic replacement before declining.</w:t>
      </w:r>
    </w:p>
    <w:p w:rsidR="00687363" w:rsidRPr="00E12EE5" w:rsidRDefault="00687363" w:rsidP="00687363">
      <w:pPr>
        <w:pStyle w:val="ListParagraph"/>
        <w:jc w:val="both"/>
        <w:rPr>
          <w:rFonts w:ascii="Times New Roman" w:hAnsi="Times New Roman" w:cs="Times New Roman"/>
          <w:sz w:val="20"/>
        </w:rPr>
      </w:pPr>
    </w:p>
    <w:p w:rsidR="00687363" w:rsidRPr="00BD7483" w:rsidRDefault="00687363" w:rsidP="009B138C">
      <w:pPr>
        <w:pStyle w:val="ListParagraph"/>
        <w:numPr>
          <w:ilvl w:val="0"/>
          <w:numId w:val="1"/>
        </w:numPr>
        <w:jc w:val="center"/>
        <w:rPr>
          <w:rFonts w:ascii="Times New Roman" w:hAnsi="Times New Roman" w:cs="Times New Roman"/>
          <w:b/>
          <w:bCs/>
          <w:sz w:val="20"/>
        </w:rPr>
      </w:pPr>
      <w:r w:rsidRPr="00BD7483">
        <w:rPr>
          <w:rFonts w:ascii="Times New Roman" w:hAnsi="Times New Roman" w:cs="Times New Roman"/>
          <w:b/>
          <w:bCs/>
          <w:sz w:val="20"/>
        </w:rPr>
        <w:t>CONCLUSION</w:t>
      </w:r>
    </w:p>
    <w:p w:rsidR="00681FA5" w:rsidRDefault="00681FA5" w:rsidP="00E12EE5">
      <w:pPr>
        <w:pStyle w:val="ListParagraph"/>
        <w:numPr>
          <w:ilvl w:val="0"/>
          <w:numId w:val="14"/>
        </w:numPr>
        <w:jc w:val="both"/>
        <w:rPr>
          <w:rFonts w:ascii="Times New Roman" w:hAnsi="Times New Roman" w:cs="Times New Roman"/>
          <w:sz w:val="20"/>
        </w:rPr>
      </w:pPr>
      <w:r>
        <w:rPr>
          <w:rFonts w:ascii="Times New Roman" w:hAnsi="Times New Roman" w:cs="Times New Roman"/>
          <w:sz w:val="20"/>
        </w:rPr>
        <w:t xml:space="preserve">The purpose of this study </w:t>
      </w:r>
      <w:r w:rsidRPr="00681FA5">
        <w:rPr>
          <w:rFonts w:ascii="Times New Roman" w:hAnsi="Times New Roman" w:cs="Times New Roman"/>
          <w:sz w:val="20"/>
        </w:rPr>
        <w:t xml:space="preserve">is to assess the efficacy of plastic </w:t>
      </w:r>
      <w:proofErr w:type="spellStart"/>
      <w:r w:rsidRPr="00681FA5">
        <w:rPr>
          <w:rFonts w:ascii="Times New Roman" w:hAnsi="Times New Roman" w:cs="Times New Roman"/>
          <w:sz w:val="20"/>
        </w:rPr>
        <w:t>fiber</w:t>
      </w:r>
      <w:proofErr w:type="spellEnd"/>
      <w:r w:rsidRPr="00681FA5">
        <w:rPr>
          <w:rFonts w:ascii="Times New Roman" w:hAnsi="Times New Roman" w:cs="Times New Roman"/>
          <w:sz w:val="20"/>
        </w:rPr>
        <w:t xml:space="preserve"> in s</w:t>
      </w:r>
      <w:r>
        <w:rPr>
          <w:rFonts w:ascii="Times New Roman" w:hAnsi="Times New Roman" w:cs="Times New Roman"/>
          <w:sz w:val="20"/>
        </w:rPr>
        <w:t xml:space="preserve">oil stabilization. This study </w:t>
      </w:r>
      <w:r w:rsidRPr="00681FA5">
        <w:rPr>
          <w:rFonts w:ascii="Times New Roman" w:hAnsi="Times New Roman" w:cs="Times New Roman"/>
          <w:sz w:val="20"/>
        </w:rPr>
        <w:t xml:space="preserve">shows that when properly blended and applied, plastic </w:t>
      </w:r>
      <w:proofErr w:type="spellStart"/>
      <w:r w:rsidRPr="00681FA5">
        <w:rPr>
          <w:rFonts w:ascii="Times New Roman" w:hAnsi="Times New Roman" w:cs="Times New Roman"/>
          <w:sz w:val="20"/>
        </w:rPr>
        <w:t>fiber</w:t>
      </w:r>
      <w:proofErr w:type="spellEnd"/>
      <w:r w:rsidRPr="00681FA5">
        <w:rPr>
          <w:rFonts w:ascii="Times New Roman" w:hAnsi="Times New Roman" w:cs="Times New Roman"/>
          <w:sz w:val="20"/>
        </w:rPr>
        <w:t xml:space="preserve"> can be a highly effective soil stabilizing method. The following are the initiative's principal findings.</w:t>
      </w:r>
    </w:p>
    <w:p w:rsidR="00687363" w:rsidRPr="00E12EE5" w:rsidRDefault="00687363"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 xml:space="preserve">The expanding clayey soil's OMC was decreased and the maximum dry density was increased by the replacement of 0.5% plastic </w:t>
      </w:r>
      <w:r w:rsidR="008711AE" w:rsidRPr="00E12EE5">
        <w:rPr>
          <w:rFonts w:ascii="Times New Roman" w:hAnsi="Times New Roman" w:cs="Times New Roman"/>
          <w:sz w:val="20"/>
        </w:rPr>
        <w:t>fibre</w:t>
      </w:r>
      <w:r w:rsidRPr="00E12EE5">
        <w:rPr>
          <w:rFonts w:ascii="Times New Roman" w:hAnsi="Times New Roman" w:cs="Times New Roman"/>
          <w:sz w:val="20"/>
        </w:rPr>
        <w:t>s.</w:t>
      </w:r>
    </w:p>
    <w:p w:rsidR="00687363" w:rsidRPr="00E12EE5" w:rsidRDefault="00687363"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It was discovered that the soil's unconfined compressive strength had improved by 0.5%.</w:t>
      </w:r>
    </w:p>
    <w:p w:rsidR="00687363" w:rsidRPr="00E12EE5" w:rsidRDefault="00687363"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It was shown that the MDD and UCC were more than untreated soil with 1% replacement but less than 0.5% replacement.</w:t>
      </w:r>
    </w:p>
    <w:p w:rsidR="007D197F" w:rsidRPr="00BD7483" w:rsidRDefault="007D197F" w:rsidP="00BD7483">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The MDD and the unconfined compressive strength of the soil decreased as the plastic replacement was increased further.</w:t>
      </w:r>
    </w:p>
    <w:p w:rsidR="007D197F" w:rsidRPr="00E12EE5" w:rsidRDefault="007D197F"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The ideal plastic content is suggested to be 0.5% based on the non-problematic soil criterion, which will enhance the silty clay's engineering properties.</w:t>
      </w:r>
    </w:p>
    <w:p w:rsidR="007D197F" w:rsidRPr="00E12EE5" w:rsidRDefault="007D197F"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With the addition of plastic, there are less voids in the soil, which effectively compacts it and also increases cohesion, causing the soil's Maximum Dry Density to rise.</w:t>
      </w:r>
    </w:p>
    <w:p w:rsidR="007D197F" w:rsidRPr="00E12EE5" w:rsidRDefault="007D197F" w:rsidP="00E12EE5">
      <w:pPr>
        <w:pStyle w:val="ListParagraph"/>
        <w:numPr>
          <w:ilvl w:val="0"/>
          <w:numId w:val="14"/>
        </w:numPr>
        <w:jc w:val="both"/>
        <w:rPr>
          <w:rFonts w:ascii="Times New Roman" w:hAnsi="Times New Roman" w:cs="Times New Roman"/>
          <w:sz w:val="20"/>
        </w:rPr>
      </w:pPr>
      <w:r w:rsidRPr="00E12EE5">
        <w:rPr>
          <w:rFonts w:ascii="Times New Roman" w:hAnsi="Times New Roman" w:cs="Times New Roman"/>
          <w:sz w:val="20"/>
        </w:rPr>
        <w:t xml:space="preserve">The primary benefit of employing plastic </w:t>
      </w:r>
      <w:r w:rsidR="008711AE" w:rsidRPr="00E12EE5">
        <w:rPr>
          <w:rFonts w:ascii="Times New Roman" w:hAnsi="Times New Roman" w:cs="Times New Roman"/>
          <w:sz w:val="20"/>
        </w:rPr>
        <w:t>fibre</w:t>
      </w:r>
      <w:r w:rsidRPr="00E12EE5">
        <w:rPr>
          <w:rFonts w:ascii="Times New Roman" w:hAnsi="Times New Roman" w:cs="Times New Roman"/>
          <w:sz w:val="20"/>
        </w:rPr>
        <w:t xml:space="preserve"> has been demonstrated to be affordable because it is a cost- and non-existent waste product. Additionally, it solves the issue of how to dispose of plastic garbage. The use of plastic material for soil stabilization may become clearer with more research in this area.</w:t>
      </w:r>
    </w:p>
    <w:p w:rsidR="007D197F" w:rsidRPr="00E12EE5" w:rsidRDefault="007D197F" w:rsidP="00E12EE5">
      <w:pPr>
        <w:pStyle w:val="ListParagraph"/>
        <w:jc w:val="both"/>
        <w:rPr>
          <w:rFonts w:ascii="Times New Roman" w:hAnsi="Times New Roman" w:cs="Times New Roman"/>
          <w:sz w:val="20"/>
        </w:rPr>
      </w:pPr>
    </w:p>
    <w:p w:rsidR="007D197F" w:rsidRPr="00EF68F4" w:rsidRDefault="007D197F" w:rsidP="007D197F">
      <w:pPr>
        <w:pStyle w:val="ListParagraph"/>
        <w:jc w:val="center"/>
        <w:rPr>
          <w:rFonts w:ascii="Times New Roman" w:hAnsi="Times New Roman" w:cs="Times New Roman"/>
          <w:b/>
          <w:bCs/>
          <w:sz w:val="20"/>
        </w:rPr>
      </w:pPr>
      <w:r w:rsidRPr="00EF68F4">
        <w:rPr>
          <w:rFonts w:ascii="Times New Roman" w:hAnsi="Times New Roman" w:cs="Times New Roman"/>
          <w:b/>
          <w:bCs/>
          <w:sz w:val="20"/>
        </w:rPr>
        <w:t>REFERENCE</w:t>
      </w:r>
    </w:p>
    <w:p w:rsidR="007D197F" w:rsidRPr="00E12EE5" w:rsidRDefault="007D197F"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lastRenderedPageBreak/>
        <w:t>Soil Stabiliisation Using Raw Plastic Bottles Mariamma Joseph, Meera Varghese, Proceedings of Indian Geotechnical Conference December 15-1 7,2011, Kochi (Paper No. H-304)</w:t>
      </w:r>
    </w:p>
    <w:p w:rsidR="007D197F" w:rsidRPr="00E12EE5" w:rsidRDefault="007D197F"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Tastan, E., Edil, T., Benson, C., and Aydilek, A. (2011). "Stabilization of Organic Soils with Fly Ash." J. Geotech. Geoenviron. Eng., 10.1061/(ASCE)GT.1943-5606.0000502, 819-833</w:t>
      </w:r>
    </w:p>
    <w:p w:rsidR="007D197F" w:rsidRPr="00E12EE5" w:rsidRDefault="007D197F"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Fuhuachen (1975): “Foundations on Expansive Soils”, Elsevier scientific publishing company, New York.</w:t>
      </w:r>
    </w:p>
    <w:p w:rsidR="007D197F" w:rsidRPr="00E12EE5" w:rsidRDefault="007D197F"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Construction and building materials, Volume 18, issue 6, July 2004, Pages 377-38</w:t>
      </w:r>
    </w:p>
    <w:p w:rsidR="007D197F" w:rsidRPr="00E12EE5" w:rsidRDefault="006B66CB"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 xml:space="preserve">Mahmood R. Abdi, Ali Parsapajouh, and Mohammad A. Arjomand,(2008),” Effects of Random </w:t>
      </w:r>
      <w:r w:rsidR="008711AE" w:rsidRPr="00E12EE5">
        <w:rPr>
          <w:rFonts w:ascii="Times New Roman" w:hAnsi="Times New Roman" w:cs="Times New Roman"/>
          <w:sz w:val="20"/>
        </w:rPr>
        <w:t>Fibre</w:t>
      </w:r>
      <w:r w:rsidRPr="00E12EE5">
        <w:rPr>
          <w:rFonts w:ascii="Times New Roman" w:hAnsi="Times New Roman" w:cs="Times New Roman"/>
          <w:sz w:val="20"/>
        </w:rPr>
        <w:t xml:space="preserve"> Inclusion on Consolidation, Hydraulic Conductivity, Swelling, Shrinkage Limit and Desiccation Cracking of Clays”, International Journal of Civil Engineering, Vol. 6, No. 4, (284- 292).</w:t>
      </w:r>
    </w:p>
    <w:p w:rsidR="006B66CB" w:rsidRPr="00E12EE5" w:rsidRDefault="006B66CB"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Kiran S. P. ISSN (Online): 2319-7064 Index Copernicus Value (2013): 6.14 | Impact Factor (2014): 5.611</w:t>
      </w:r>
    </w:p>
    <w:p w:rsidR="006B66CB" w:rsidRPr="00E12EE5" w:rsidRDefault="006B66CB"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 xml:space="preserve">Shashank </w:t>
      </w:r>
      <w:r w:rsidR="00EF68F4">
        <w:rPr>
          <w:rFonts w:ascii="Times New Roman" w:hAnsi="Times New Roman" w:cs="Times New Roman"/>
          <w:sz w:val="20"/>
        </w:rPr>
        <w:t>Y</w:t>
      </w:r>
      <w:r w:rsidRPr="00E12EE5">
        <w:rPr>
          <w:rFonts w:ascii="Times New Roman" w:hAnsi="Times New Roman" w:cs="Times New Roman"/>
          <w:sz w:val="20"/>
        </w:rPr>
        <w:t>ermainternational Journal For Research In Emerging Science And Technology, Volume-2, Issue-12, Dec-2015</w:t>
      </w:r>
    </w:p>
    <w:p w:rsidR="006B66CB" w:rsidRPr="00E12EE5" w:rsidRDefault="006B66CB" w:rsidP="007D197F">
      <w:pPr>
        <w:pStyle w:val="ListParagraph"/>
        <w:numPr>
          <w:ilvl w:val="0"/>
          <w:numId w:val="8"/>
        </w:numPr>
        <w:jc w:val="both"/>
        <w:rPr>
          <w:rFonts w:ascii="Times New Roman" w:hAnsi="Times New Roman" w:cs="Times New Roman"/>
          <w:sz w:val="20"/>
        </w:rPr>
      </w:pPr>
      <w:r w:rsidRPr="00E12EE5">
        <w:rPr>
          <w:rFonts w:ascii="Times New Roman" w:hAnsi="Times New Roman" w:cs="Times New Roman"/>
          <w:sz w:val="20"/>
        </w:rPr>
        <w:t>Gandhi, K.S. (2012) Expansive Soil Stabilization Using Bagasse Ash. International Journal of Engineering Research &amp; Technology, 1, 2278.</w:t>
      </w:r>
    </w:p>
    <w:p w:rsidR="007D197F" w:rsidRPr="007D197F" w:rsidRDefault="007D197F" w:rsidP="007D197F">
      <w:pPr>
        <w:pStyle w:val="ListParagraph"/>
        <w:jc w:val="both"/>
        <w:rPr>
          <w:sz w:val="24"/>
          <w:szCs w:val="24"/>
        </w:rPr>
      </w:pPr>
    </w:p>
    <w:p w:rsidR="007D197F" w:rsidRPr="007D197F" w:rsidRDefault="007D197F" w:rsidP="007D197F">
      <w:pPr>
        <w:jc w:val="both"/>
        <w:rPr>
          <w:sz w:val="24"/>
          <w:szCs w:val="24"/>
        </w:rPr>
      </w:pPr>
    </w:p>
    <w:p w:rsidR="007D197F" w:rsidRPr="007D197F" w:rsidRDefault="007D197F" w:rsidP="007D197F">
      <w:pPr>
        <w:pStyle w:val="ListParagraph"/>
        <w:jc w:val="both"/>
        <w:rPr>
          <w:sz w:val="24"/>
          <w:szCs w:val="24"/>
        </w:rPr>
      </w:pPr>
    </w:p>
    <w:p w:rsidR="007D197F" w:rsidRPr="007D197F" w:rsidRDefault="007D197F" w:rsidP="007D197F">
      <w:pPr>
        <w:pStyle w:val="ListParagraph"/>
        <w:jc w:val="both"/>
        <w:rPr>
          <w:sz w:val="24"/>
          <w:szCs w:val="24"/>
        </w:rPr>
      </w:pPr>
    </w:p>
    <w:p w:rsidR="00687363" w:rsidRPr="00687363" w:rsidRDefault="00687363" w:rsidP="00687363">
      <w:pPr>
        <w:pStyle w:val="ListParagraph"/>
        <w:jc w:val="both"/>
        <w:rPr>
          <w:sz w:val="24"/>
          <w:szCs w:val="24"/>
        </w:rPr>
      </w:pPr>
    </w:p>
    <w:p w:rsidR="00687363" w:rsidRPr="00687363" w:rsidRDefault="00687363" w:rsidP="00687363">
      <w:pPr>
        <w:pStyle w:val="ListParagraph"/>
        <w:jc w:val="both"/>
        <w:rPr>
          <w:sz w:val="24"/>
          <w:szCs w:val="24"/>
        </w:rPr>
      </w:pPr>
    </w:p>
    <w:p w:rsidR="00687363" w:rsidRPr="00687363" w:rsidRDefault="00687363" w:rsidP="00687363">
      <w:pPr>
        <w:pStyle w:val="ListParagraph"/>
        <w:jc w:val="center"/>
        <w:rPr>
          <w:b/>
          <w:bCs/>
          <w:sz w:val="36"/>
          <w:szCs w:val="36"/>
          <w:u w:val="single"/>
        </w:rPr>
      </w:pPr>
    </w:p>
    <w:p w:rsidR="007245B5" w:rsidRPr="007245B5" w:rsidRDefault="007245B5" w:rsidP="007245B5">
      <w:pPr>
        <w:pStyle w:val="ListParagraph"/>
        <w:rPr>
          <w:b/>
          <w:bCs/>
          <w:sz w:val="36"/>
          <w:szCs w:val="36"/>
          <w:u w:val="single"/>
        </w:rPr>
      </w:pPr>
    </w:p>
    <w:p w:rsidR="009A57F7" w:rsidRPr="009A57F7" w:rsidRDefault="009A57F7" w:rsidP="009A57F7">
      <w:pPr>
        <w:spacing w:line="240" w:lineRule="auto"/>
        <w:rPr>
          <w:b/>
          <w:bCs/>
          <w:sz w:val="36"/>
          <w:szCs w:val="36"/>
          <w:u w:val="single"/>
        </w:rPr>
      </w:pPr>
    </w:p>
    <w:p w:rsidR="00214D2A" w:rsidRPr="00A241C0" w:rsidRDefault="00214D2A" w:rsidP="00A241C0">
      <w:pPr>
        <w:spacing w:line="240" w:lineRule="auto"/>
        <w:rPr>
          <w:sz w:val="24"/>
          <w:szCs w:val="24"/>
        </w:rPr>
      </w:pPr>
    </w:p>
    <w:p w:rsidR="00A241C0" w:rsidRPr="00A241C0" w:rsidRDefault="00A241C0" w:rsidP="00A241C0">
      <w:pPr>
        <w:spacing w:line="240" w:lineRule="auto"/>
        <w:rPr>
          <w:sz w:val="24"/>
          <w:szCs w:val="24"/>
        </w:rPr>
      </w:pPr>
    </w:p>
    <w:p w:rsidR="00A241C0" w:rsidRPr="00A241C0" w:rsidRDefault="00A241C0" w:rsidP="00A241C0">
      <w:pPr>
        <w:pStyle w:val="ListParagraph"/>
        <w:spacing w:line="240" w:lineRule="auto"/>
        <w:rPr>
          <w:b/>
          <w:bCs/>
          <w:sz w:val="36"/>
          <w:szCs w:val="36"/>
          <w:u w:val="single"/>
        </w:rPr>
      </w:pPr>
    </w:p>
    <w:sectPr w:rsidR="00A241C0" w:rsidRPr="00A241C0" w:rsidSect="009C62B6">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6C7A"/>
    <w:multiLevelType w:val="hybridMultilevel"/>
    <w:tmpl w:val="094AA0B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4C53F2"/>
    <w:multiLevelType w:val="hybridMultilevel"/>
    <w:tmpl w:val="70CCC6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E6B27CF"/>
    <w:multiLevelType w:val="hybridMultilevel"/>
    <w:tmpl w:val="693EFE28"/>
    <w:lvl w:ilvl="0" w:tplc="08DC198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22D21D73"/>
    <w:multiLevelType w:val="hybridMultilevel"/>
    <w:tmpl w:val="1D34A080"/>
    <w:lvl w:ilvl="0" w:tplc="ED44D93C">
      <w:start w:val="1"/>
      <w:numFmt w:val="decimal"/>
      <w:lvlText w:val="%1."/>
      <w:lvlJc w:val="left"/>
      <w:pPr>
        <w:ind w:left="1146" w:hanging="360"/>
      </w:pPr>
      <w:rPr>
        <w:rFonts w:hint="default"/>
        <w:b/>
        <w:bCs w:val="0"/>
        <w:sz w:val="36"/>
        <w:szCs w:val="36"/>
        <w:u w:val="none"/>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4">
    <w:nsid w:val="233D2341"/>
    <w:multiLevelType w:val="hybridMultilevel"/>
    <w:tmpl w:val="3A1A73A0"/>
    <w:lvl w:ilvl="0" w:tplc="BAE8075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28712E8E"/>
    <w:multiLevelType w:val="hybridMultilevel"/>
    <w:tmpl w:val="10DC35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7D537A7"/>
    <w:multiLevelType w:val="hybridMultilevel"/>
    <w:tmpl w:val="7E840C78"/>
    <w:lvl w:ilvl="0" w:tplc="2F1A716A">
      <w:start w:val="1"/>
      <w:numFmt w:val="upp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7">
    <w:nsid w:val="3DBA423F"/>
    <w:multiLevelType w:val="hybridMultilevel"/>
    <w:tmpl w:val="89A87AD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375781A"/>
    <w:multiLevelType w:val="hybridMultilevel"/>
    <w:tmpl w:val="A53C8370"/>
    <w:lvl w:ilvl="0" w:tplc="2FF8AD16">
      <w:start w:val="1"/>
      <w:numFmt w:val="upperLetter"/>
      <w:lvlText w:val="%1."/>
      <w:lvlJc w:val="left"/>
      <w:pPr>
        <w:ind w:left="1146" w:hanging="360"/>
      </w:pPr>
      <w:rPr>
        <w:rFonts w:hint="default"/>
        <w:b w:val="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8B32240"/>
    <w:multiLevelType w:val="hybridMultilevel"/>
    <w:tmpl w:val="4C1668B8"/>
    <w:lvl w:ilvl="0" w:tplc="D8DAC0A8">
      <w:start w:val="1"/>
      <w:numFmt w:val="upperRoman"/>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9CF12ED"/>
    <w:multiLevelType w:val="hybridMultilevel"/>
    <w:tmpl w:val="631C83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nsid w:val="6AD95D95"/>
    <w:multiLevelType w:val="hybridMultilevel"/>
    <w:tmpl w:val="83748C32"/>
    <w:lvl w:ilvl="0" w:tplc="0C208C2E">
      <w:start w:val="1"/>
      <w:numFmt w:val="upperLetter"/>
      <w:lvlText w:val="%1."/>
      <w:lvlJc w:val="left"/>
      <w:pPr>
        <w:ind w:left="1146" w:hanging="360"/>
      </w:pPr>
      <w:rPr>
        <w:rFonts w:hint="default"/>
        <w:b w:val="0"/>
        <w:u w:val="none"/>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3">
    <w:nsid w:val="705F4564"/>
    <w:multiLevelType w:val="hybridMultilevel"/>
    <w:tmpl w:val="CCDEECA2"/>
    <w:lvl w:ilvl="0" w:tplc="A76AFE04">
      <w:start w:val="1"/>
      <w:numFmt w:val="decimal"/>
      <w:lvlText w:val="%1."/>
      <w:lvlJc w:val="left"/>
      <w:pPr>
        <w:ind w:left="786" w:hanging="360"/>
      </w:pPr>
      <w:rPr>
        <w:rFonts w:hint="default"/>
        <w:sz w:val="24"/>
        <w:szCs w:val="24"/>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4">
    <w:nsid w:val="78745CAD"/>
    <w:multiLevelType w:val="hybridMultilevel"/>
    <w:tmpl w:val="0CE2B3F8"/>
    <w:lvl w:ilvl="0" w:tplc="4009000F">
      <w:start w:val="1"/>
      <w:numFmt w:val="decimal"/>
      <w:lvlText w:val="%1."/>
      <w:lvlJc w:val="left"/>
      <w:pPr>
        <w:ind w:left="1146" w:hanging="360"/>
      </w:pPr>
      <w:rPr>
        <w:rFonts w:hint="default"/>
        <w:b w:val="0"/>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nsid w:val="7FCF6B94"/>
    <w:multiLevelType w:val="hybridMultilevel"/>
    <w:tmpl w:val="A802DD4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13"/>
  </w:num>
  <w:num w:numId="3">
    <w:abstractNumId w:val="3"/>
  </w:num>
  <w:num w:numId="4">
    <w:abstractNumId w:val="0"/>
  </w:num>
  <w:num w:numId="5">
    <w:abstractNumId w:val="1"/>
  </w:num>
  <w:num w:numId="6">
    <w:abstractNumId w:val="11"/>
  </w:num>
  <w:num w:numId="7">
    <w:abstractNumId w:val="15"/>
  </w:num>
  <w:num w:numId="8">
    <w:abstractNumId w:val="2"/>
  </w:num>
  <w:num w:numId="9">
    <w:abstractNumId w:val="7"/>
  </w:num>
  <w:num w:numId="10">
    <w:abstractNumId w:val="4"/>
  </w:num>
  <w:num w:numId="11">
    <w:abstractNumId w:val="6"/>
  </w:num>
  <w:num w:numId="12">
    <w:abstractNumId w:val="12"/>
  </w:num>
  <w:num w:numId="13">
    <w:abstractNumId w:val="9"/>
  </w:num>
  <w:num w:numId="14">
    <w:abstractNumId w:val="14"/>
  </w:num>
  <w:num w:numId="15">
    <w:abstractNumId w:val="8"/>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compat/>
  <w:rsids>
    <w:rsidRoot w:val="00374DEE"/>
    <w:rsid w:val="00061CD9"/>
    <w:rsid w:val="00072997"/>
    <w:rsid w:val="000D00E2"/>
    <w:rsid w:val="001837EA"/>
    <w:rsid w:val="001F7737"/>
    <w:rsid w:val="001F7C26"/>
    <w:rsid w:val="00214D2A"/>
    <w:rsid w:val="00270EDF"/>
    <w:rsid w:val="002C4F11"/>
    <w:rsid w:val="00332AD7"/>
    <w:rsid w:val="00374DEE"/>
    <w:rsid w:val="00394F0B"/>
    <w:rsid w:val="003B0F83"/>
    <w:rsid w:val="003B6539"/>
    <w:rsid w:val="00424A24"/>
    <w:rsid w:val="00475374"/>
    <w:rsid w:val="004E0B4A"/>
    <w:rsid w:val="005162B8"/>
    <w:rsid w:val="005970F6"/>
    <w:rsid w:val="005B410C"/>
    <w:rsid w:val="00681FA5"/>
    <w:rsid w:val="00687363"/>
    <w:rsid w:val="006B66CB"/>
    <w:rsid w:val="007245B5"/>
    <w:rsid w:val="00772700"/>
    <w:rsid w:val="007C06C6"/>
    <w:rsid w:val="007D197F"/>
    <w:rsid w:val="007E2499"/>
    <w:rsid w:val="00860CFB"/>
    <w:rsid w:val="008711AE"/>
    <w:rsid w:val="008953FA"/>
    <w:rsid w:val="008C556A"/>
    <w:rsid w:val="008D45DF"/>
    <w:rsid w:val="008F2BCE"/>
    <w:rsid w:val="00981519"/>
    <w:rsid w:val="00992B14"/>
    <w:rsid w:val="009A57F7"/>
    <w:rsid w:val="009B138C"/>
    <w:rsid w:val="009B2ECA"/>
    <w:rsid w:val="009C62B6"/>
    <w:rsid w:val="00A241C0"/>
    <w:rsid w:val="00A3042C"/>
    <w:rsid w:val="00A355E8"/>
    <w:rsid w:val="00A414AB"/>
    <w:rsid w:val="00A4371B"/>
    <w:rsid w:val="00A953F1"/>
    <w:rsid w:val="00B52B0E"/>
    <w:rsid w:val="00BB2D1B"/>
    <w:rsid w:val="00BD7483"/>
    <w:rsid w:val="00C867F6"/>
    <w:rsid w:val="00CC3B32"/>
    <w:rsid w:val="00E12EE5"/>
    <w:rsid w:val="00ED4D7A"/>
    <w:rsid w:val="00EF68F4"/>
    <w:rsid w:val="00F95029"/>
    <w:rsid w:val="00F97F0B"/>
    <w:rsid w:val="00FC6D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B32"/>
    <w:rPr>
      <w:rFonts w:cs="Mangal"/>
    </w:rPr>
  </w:style>
  <w:style w:type="paragraph" w:styleId="Heading1">
    <w:name w:val="heading 1"/>
    <w:basedOn w:val="Normal"/>
    <w:next w:val="Normal"/>
    <w:link w:val="Heading1Char"/>
    <w:uiPriority w:val="9"/>
    <w:qFormat/>
    <w:rsid w:val="00475374"/>
    <w:pPr>
      <w:keepNext/>
      <w:keepLines/>
      <w:numPr>
        <w:numId w:val="15"/>
      </w:numPr>
      <w:tabs>
        <w:tab w:val="left" w:pos="216"/>
      </w:tabs>
      <w:spacing w:before="160" w:after="80" w:line="240" w:lineRule="auto"/>
      <w:jc w:val="center"/>
      <w:outlineLvl w:val="0"/>
    </w:pPr>
    <w:rPr>
      <w:rFonts w:ascii="Cambria" w:eastAsia="Times New Roman" w:hAnsi="Cambria" w:cs="Times New Roman"/>
      <w:b/>
      <w:bCs/>
      <w:kern w:val="32"/>
      <w:sz w:val="32"/>
      <w:szCs w:val="32"/>
      <w:lang w:val="en-US" w:bidi="ar-SA"/>
    </w:rPr>
  </w:style>
  <w:style w:type="paragraph" w:styleId="Heading2">
    <w:name w:val="heading 2"/>
    <w:basedOn w:val="Normal"/>
    <w:next w:val="Normal"/>
    <w:link w:val="Heading2Char"/>
    <w:uiPriority w:val="99"/>
    <w:qFormat/>
    <w:rsid w:val="00475374"/>
    <w:pPr>
      <w:keepNext/>
      <w:keepLines/>
      <w:numPr>
        <w:ilvl w:val="1"/>
        <w:numId w:val="15"/>
      </w:numPr>
      <w:tabs>
        <w:tab w:val="clear" w:pos="360"/>
        <w:tab w:val="num" w:pos="288"/>
      </w:tabs>
      <w:spacing w:before="120" w:after="60" w:line="240" w:lineRule="auto"/>
      <w:outlineLvl w:val="1"/>
    </w:pPr>
    <w:rPr>
      <w:rFonts w:ascii="Times New Roman" w:eastAsia="MS Mincho" w:hAnsi="Times New Roman" w:cs="Times New Roman"/>
      <w:i/>
      <w:iCs/>
      <w:noProof/>
      <w:kern w:val="0"/>
      <w:sz w:val="20"/>
      <w:lang w:val="en-US" w:bidi="ar-SA"/>
    </w:rPr>
  </w:style>
  <w:style w:type="paragraph" w:styleId="Heading3">
    <w:name w:val="heading 3"/>
    <w:basedOn w:val="Normal"/>
    <w:next w:val="Normal"/>
    <w:link w:val="Heading3Char"/>
    <w:uiPriority w:val="99"/>
    <w:qFormat/>
    <w:rsid w:val="00475374"/>
    <w:pPr>
      <w:numPr>
        <w:ilvl w:val="2"/>
        <w:numId w:val="15"/>
      </w:numPr>
      <w:spacing w:after="0" w:line="240" w:lineRule="exact"/>
      <w:ind w:firstLine="288"/>
      <w:jc w:val="both"/>
      <w:outlineLvl w:val="2"/>
    </w:pPr>
    <w:rPr>
      <w:rFonts w:ascii="Times New Roman" w:eastAsia="MS Mincho" w:hAnsi="Times New Roman" w:cs="Times New Roman"/>
      <w:i/>
      <w:iCs/>
      <w:noProof/>
      <w:kern w:val="0"/>
      <w:sz w:val="20"/>
      <w:lang w:val="en-US" w:bidi="ar-SA"/>
    </w:rPr>
  </w:style>
  <w:style w:type="paragraph" w:styleId="Heading4">
    <w:name w:val="heading 4"/>
    <w:basedOn w:val="Normal"/>
    <w:next w:val="Normal"/>
    <w:link w:val="Heading4Char"/>
    <w:uiPriority w:val="99"/>
    <w:qFormat/>
    <w:rsid w:val="00475374"/>
    <w:pPr>
      <w:numPr>
        <w:ilvl w:val="3"/>
        <w:numId w:val="15"/>
      </w:numPr>
      <w:tabs>
        <w:tab w:val="left" w:pos="821"/>
      </w:tabs>
      <w:spacing w:before="40" w:after="40" w:line="240" w:lineRule="auto"/>
      <w:ind w:firstLine="504"/>
      <w:jc w:val="both"/>
      <w:outlineLvl w:val="3"/>
    </w:pPr>
    <w:rPr>
      <w:rFonts w:ascii="Times New Roman" w:eastAsia="MS Mincho" w:hAnsi="Times New Roman" w:cs="Times New Roman"/>
      <w:i/>
      <w:iCs/>
      <w:noProof/>
      <w:kern w:val="0"/>
      <w:sz w:val="20"/>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C06C6"/>
    <w:rPr>
      <w:color w:val="0563C1" w:themeColor="hyperlink"/>
      <w:u w:val="single"/>
    </w:rPr>
  </w:style>
  <w:style w:type="character" w:customStyle="1" w:styleId="UnresolvedMention">
    <w:name w:val="Unresolved Mention"/>
    <w:basedOn w:val="DefaultParagraphFont"/>
    <w:uiPriority w:val="99"/>
    <w:semiHidden/>
    <w:unhideWhenUsed/>
    <w:rsid w:val="007C06C6"/>
    <w:rPr>
      <w:color w:val="605E5C"/>
      <w:shd w:val="clear" w:color="auto" w:fill="E1DFDD"/>
    </w:rPr>
  </w:style>
  <w:style w:type="paragraph" w:styleId="ListParagraph">
    <w:name w:val="List Paragraph"/>
    <w:basedOn w:val="Normal"/>
    <w:uiPriority w:val="34"/>
    <w:qFormat/>
    <w:rsid w:val="00ED4D7A"/>
    <w:pPr>
      <w:ind w:left="720"/>
      <w:contextualSpacing/>
    </w:pPr>
  </w:style>
  <w:style w:type="table" w:styleId="TableGrid">
    <w:name w:val="Table Grid"/>
    <w:basedOn w:val="TableNormal"/>
    <w:uiPriority w:val="39"/>
    <w:rsid w:val="008C5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8C556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8C556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uiPriority w:val="9"/>
    <w:rsid w:val="00475374"/>
    <w:rPr>
      <w:rFonts w:ascii="Cambria" w:eastAsia="Times New Roman" w:hAnsi="Cambria" w:cs="Times New Roman"/>
      <w:b/>
      <w:bCs/>
      <w:kern w:val="32"/>
      <w:sz w:val="32"/>
      <w:szCs w:val="32"/>
      <w:lang w:val="en-US" w:bidi="ar-SA"/>
    </w:rPr>
  </w:style>
  <w:style w:type="character" w:customStyle="1" w:styleId="Heading2Char">
    <w:name w:val="Heading 2 Char"/>
    <w:basedOn w:val="DefaultParagraphFont"/>
    <w:link w:val="Heading2"/>
    <w:uiPriority w:val="99"/>
    <w:rsid w:val="00475374"/>
    <w:rPr>
      <w:rFonts w:ascii="Times New Roman" w:eastAsia="MS Mincho" w:hAnsi="Times New Roman" w:cs="Times New Roman"/>
      <w:i/>
      <w:iCs/>
      <w:noProof/>
      <w:kern w:val="0"/>
      <w:sz w:val="20"/>
      <w:lang w:val="en-US" w:bidi="ar-SA"/>
    </w:rPr>
  </w:style>
  <w:style w:type="character" w:customStyle="1" w:styleId="Heading3Char">
    <w:name w:val="Heading 3 Char"/>
    <w:basedOn w:val="DefaultParagraphFont"/>
    <w:link w:val="Heading3"/>
    <w:uiPriority w:val="99"/>
    <w:rsid w:val="00475374"/>
    <w:rPr>
      <w:rFonts w:ascii="Times New Roman" w:eastAsia="MS Mincho" w:hAnsi="Times New Roman" w:cs="Times New Roman"/>
      <w:i/>
      <w:iCs/>
      <w:noProof/>
      <w:kern w:val="0"/>
      <w:sz w:val="20"/>
      <w:lang w:val="en-US" w:bidi="ar-SA"/>
    </w:rPr>
  </w:style>
  <w:style w:type="character" w:customStyle="1" w:styleId="Heading4Char">
    <w:name w:val="Heading 4 Char"/>
    <w:basedOn w:val="DefaultParagraphFont"/>
    <w:link w:val="Heading4"/>
    <w:uiPriority w:val="99"/>
    <w:rsid w:val="00475374"/>
    <w:rPr>
      <w:rFonts w:ascii="Times New Roman" w:eastAsia="MS Mincho" w:hAnsi="Times New Roman" w:cs="Times New Roman"/>
      <w:i/>
      <w:iCs/>
      <w:noProof/>
      <w:kern w:val="0"/>
      <w:sz w:val="20"/>
      <w:lang w:val="en-US" w:bidi="ar-SA"/>
    </w:rPr>
  </w:style>
  <w:style w:type="paragraph" w:styleId="BalloonText">
    <w:name w:val="Balloon Text"/>
    <w:basedOn w:val="Normal"/>
    <w:link w:val="BalloonTextChar"/>
    <w:uiPriority w:val="99"/>
    <w:semiHidden/>
    <w:unhideWhenUsed/>
    <w:rsid w:val="009B138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B138C"/>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1970743976">
      <w:bodyDiv w:val="1"/>
      <w:marLeft w:val="0"/>
      <w:marRight w:val="0"/>
      <w:marTop w:val="0"/>
      <w:marBottom w:val="0"/>
      <w:divBdr>
        <w:top w:val="none" w:sz="0" w:space="0" w:color="auto"/>
        <w:left w:val="none" w:sz="0" w:space="0" w:color="auto"/>
        <w:bottom w:val="none" w:sz="0" w:space="0" w:color="auto"/>
        <w:right w:val="none" w:sz="0" w:space="0" w:color="auto"/>
      </w:divBdr>
    </w:div>
    <w:div w:id="209578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shsharma@recmainpuri.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dityavishvakarma31@gmail.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at050703@gmail.com" TargetMode="External"/><Relationship Id="rId11" Type="http://schemas.openxmlformats.org/officeDocument/2006/relationships/chart" Target="charts/chart2.xm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mailto:baljeet.yadav@recmainpuri.in"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clustered"/>
        <c:ser>
          <c:idx val="0"/>
          <c:order val="0"/>
          <c:tx>
            <c:strRef>
              <c:f>Sheet1!$B$1</c:f>
              <c:strCache>
                <c:ptCount val="1"/>
                <c:pt idx="0">
                  <c:v>Maximum Dry Density</c:v>
                </c:pt>
              </c:strCache>
            </c:strRef>
          </c:tx>
          <c:spPr>
            <a:solidFill>
              <a:schemeClr val="accent1"/>
            </a:solidFill>
            <a:ln>
              <a:noFill/>
            </a:ln>
            <a:effectLst/>
          </c:spPr>
          <c:val>
            <c:numRef>
              <c:f>Sheet1!$B$2:$B$6</c:f>
              <c:numCache>
                <c:formatCode>General</c:formatCode>
                <c:ptCount val="5"/>
                <c:pt idx="0">
                  <c:v>1.2949999999999995</c:v>
                </c:pt>
                <c:pt idx="1">
                  <c:v>1.33</c:v>
                </c:pt>
                <c:pt idx="2">
                  <c:v>1.3800000000000001</c:v>
                </c:pt>
                <c:pt idx="3">
                  <c:v>1.34</c:v>
                </c:pt>
                <c:pt idx="4">
                  <c:v>1.32</c:v>
                </c:pt>
              </c:numCache>
            </c:numRef>
          </c:val>
          <c:extLst xmlns:c16r2="http://schemas.microsoft.com/office/drawing/2015/06/chart">
            <c:ext xmlns:c15="http://schemas.microsoft.com/office/drawing/2012/chart" uri="{02D57815-91ED-43cb-92C2-25804820EDAC}">
              <c15:filteredCategoryTitle>
                <c15:cat>
                  <c:numRef>
                    <c:extLst>
                      <c:ext uri="{02D57815-91ED-43cb-92C2-25804820EDAC}">
                        <c15:formulaRef>
                          <c15:sqref>Sheet1!$A$2:$A$6</c15:sqref>
                        </c15:formulaRef>
                      </c:ext>
                    </c:extLst>
                    <c:numCache>
                      <c:formatCode>General</c:formatCode>
                      <c:ptCount val="5"/>
                      <c:pt idx="0">
                        <c:v>0</c:v>
                      </c:pt>
                      <c:pt idx="1">
                        <c:v>0.25</c:v>
                      </c:pt>
                      <c:pt idx="2">
                        <c:v>0.5</c:v>
                      </c:pt>
                      <c:pt idx="3">
                        <c:v>1</c:v>
                      </c:pt>
                      <c:pt idx="4">
                        <c:v>1.5</c:v>
                      </c:pt>
                    </c:numCache>
                  </c:numRef>
                </c15:cat>
              </c15:filteredCategoryTitle>
            </c:ext>
            <c:ext xmlns:c16="http://schemas.microsoft.com/office/drawing/2014/chart" uri="{C3380CC4-5D6E-409C-BE32-E72D297353CC}">
              <c16:uniqueId val="{00000000-2D72-458A-B367-C0786DF094E9}"/>
            </c:ext>
          </c:extLst>
        </c:ser>
        <c:axId val="99650944"/>
        <c:axId val="103233792"/>
      </c:barChart>
      <c:catAx>
        <c:axId val="9965094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233792"/>
        <c:crosses val="autoZero"/>
        <c:auto val="1"/>
        <c:lblAlgn val="ctr"/>
        <c:lblOffset val="100"/>
        <c:noMultiLvlLbl val="1"/>
      </c:catAx>
      <c:valAx>
        <c:axId val="103233792"/>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65094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plotArea>
      <c:layout/>
      <c:barChart>
        <c:barDir val="col"/>
        <c:grouping val="stacked"/>
        <c:ser>
          <c:idx val="0"/>
          <c:order val="0"/>
          <c:tx>
            <c:strRef>
              <c:f>Sheet1!$B$1</c:f>
              <c:strCache>
                <c:ptCount val="1"/>
                <c:pt idx="0">
                  <c:v>Compressive stress</c:v>
                </c:pt>
              </c:strCache>
            </c:strRef>
          </c:tx>
          <c:spPr>
            <a:solidFill>
              <a:schemeClr val="accent1"/>
            </a:solidFill>
            <a:ln>
              <a:noFill/>
            </a:ln>
            <a:effectLst/>
          </c:spPr>
          <c:val>
            <c:numRef>
              <c:f>Sheet1!$B$2:$B$6</c:f>
              <c:numCache>
                <c:formatCode>General</c:formatCode>
                <c:ptCount val="5"/>
                <c:pt idx="0">
                  <c:v>2.5500000000000002E-2</c:v>
                </c:pt>
                <c:pt idx="1">
                  <c:v>3.8300000000000001E-2</c:v>
                </c:pt>
                <c:pt idx="2">
                  <c:v>0.05</c:v>
                </c:pt>
                <c:pt idx="3">
                  <c:v>4.2000000000000016E-2</c:v>
                </c:pt>
                <c:pt idx="4">
                  <c:v>1.5200000000000003E-2</c:v>
                </c:pt>
              </c:numCache>
            </c:numRef>
          </c:val>
          <c:extLst xmlns:c16r2="http://schemas.microsoft.com/office/drawing/2015/06/chart">
            <c:ext xmlns:c15="http://schemas.microsoft.com/office/drawing/2012/chart" uri="{02D57815-91ED-43cb-92C2-25804820EDAC}">
              <c15:filteredCategoryTitle>
                <c15:cat>
                  <c:numRef>
                    <c:extLst>
                      <c:ext uri="{02D57815-91ED-43cb-92C2-25804820EDAC}">
                        <c15:formulaRef>
                          <c15:sqref>Sheet1!$A$2:$A$6</c15:sqref>
                        </c15:formulaRef>
                      </c:ext>
                    </c:extLst>
                    <c:numCache>
                      <c:formatCode>General</c:formatCode>
                      <c:ptCount val="5"/>
                      <c:pt idx="0">
                        <c:v>0</c:v>
                      </c:pt>
                      <c:pt idx="1">
                        <c:v>0.25</c:v>
                      </c:pt>
                      <c:pt idx="2">
                        <c:v>0.5</c:v>
                      </c:pt>
                      <c:pt idx="3">
                        <c:v>1</c:v>
                      </c:pt>
                      <c:pt idx="4">
                        <c:v>1.5</c:v>
                      </c:pt>
                    </c:numCache>
                  </c:numRef>
                </c15:cat>
              </c15:filteredCategoryTitle>
            </c:ext>
            <c:ext xmlns:c16="http://schemas.microsoft.com/office/drawing/2014/chart" uri="{C3380CC4-5D6E-409C-BE32-E72D297353CC}">
              <c16:uniqueId val="{00000000-490E-4FAF-8796-B4C6D19A270E}"/>
            </c:ext>
          </c:extLst>
        </c:ser>
        <c:overlap val="100"/>
        <c:axId val="100270464"/>
        <c:axId val="100272000"/>
      </c:barChart>
      <c:catAx>
        <c:axId val="100270464"/>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272000"/>
        <c:crosses val="autoZero"/>
        <c:auto val="1"/>
        <c:lblAlgn val="ctr"/>
        <c:lblOffset val="100"/>
        <c:noMultiLvlLbl val="1"/>
      </c:catAx>
      <c:valAx>
        <c:axId val="10027200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027046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DDA4A9-8BD0-4EC0-9A20-02556C69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2062</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Rajat050703@gmail.com</dc:creator>
  <cp:lastModifiedBy>RECM</cp:lastModifiedBy>
  <cp:revision>2</cp:revision>
  <dcterms:created xsi:type="dcterms:W3CDTF">2023-09-04T08:23:00Z</dcterms:created>
  <dcterms:modified xsi:type="dcterms:W3CDTF">2023-09-04T08:23:00Z</dcterms:modified>
</cp:coreProperties>
</file>