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Chapter for the book series titled IIPV3EBS16_G20 Futuristic Trends in Pharmacy and</w:t>
      </w:r>
    </w:p>
    <w:p>
      <w:pPr>
        <w:spacing w:after="0"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Nursing under IIP</w:t>
      </w:r>
    </w:p>
    <w:p>
      <w:pPr>
        <w:spacing w:after="0" w:line="240" w:lineRule="auto"/>
        <w:rPr>
          <w:rFonts w:ascii="Times New Roman" w:hAnsi="Times New Roman" w:eastAsia="Times New Roman" w:cs="Times New Roman"/>
          <w:b/>
          <w:bCs/>
          <w:i/>
          <w:iCs/>
          <w:sz w:val="24"/>
          <w:szCs w:val="24"/>
          <w:lang w:eastAsia="en-IN" w:bidi="ta-IN"/>
        </w:rPr>
      </w:pPr>
      <w:r>
        <w:rPr>
          <w:rFonts w:ascii="Times New Roman" w:hAnsi="Times New Roman" w:eastAsia="Times New Roman" w:cs="Times New Roman"/>
          <w:b/>
          <w:bCs/>
          <w:i/>
          <w:iCs/>
          <w:sz w:val="24"/>
          <w:szCs w:val="24"/>
          <w:lang w:eastAsia="en-IN" w:bidi="ta-IN"/>
        </w:rPr>
        <w:t>Reference: Editor: Dr. Prof. Rajamanickam Rajkumar. ID IIPER 1655445444</w:t>
      </w:r>
    </w:p>
    <w:p>
      <w:pPr>
        <w:spacing w:after="0" w:line="240" w:lineRule="auto"/>
        <w:rPr>
          <w:rFonts w:ascii="Times New Roman" w:hAnsi="Times New Roman" w:eastAsia="Times New Roman" w:cs="Times New Roman"/>
          <w:sz w:val="24"/>
          <w:szCs w:val="24"/>
          <w:lang w:eastAsia="en-IN" w:bidi="ta-IN"/>
        </w:rPr>
      </w:pPr>
    </w:p>
    <w:p>
      <w:pPr>
        <w:spacing w:after="0"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Title:</w:t>
      </w:r>
    </w:p>
    <w:p>
      <w:pPr>
        <w:spacing w:after="0" w:line="240" w:lineRule="auto"/>
        <w:jc w:val="center"/>
        <w:rPr>
          <w:rFonts w:ascii="Times New Roman" w:hAnsi="Times New Roman" w:eastAsia="Times New Roman" w:cs="Times New Roman"/>
          <w:b/>
          <w:bCs/>
          <w:sz w:val="28"/>
          <w:szCs w:val="28"/>
          <w:lang w:eastAsia="en-IN" w:bidi="ta-IN"/>
        </w:rPr>
      </w:pPr>
      <w:r>
        <w:rPr>
          <w:rFonts w:hint="default" w:ascii="Times New Roman" w:hAnsi="Times New Roman" w:eastAsia="Times New Roman" w:cs="Times New Roman"/>
          <w:b/>
          <w:bCs/>
          <w:sz w:val="28"/>
          <w:szCs w:val="28"/>
          <w:lang w:val="en-GB" w:eastAsia="en-IN" w:bidi="ta-IN"/>
        </w:rPr>
        <w:t xml:space="preserve">The current </w:t>
      </w:r>
      <w:r>
        <w:rPr>
          <w:rFonts w:ascii="Times New Roman" w:hAnsi="Times New Roman" w:eastAsia="Times New Roman" w:cs="Times New Roman"/>
          <w:b/>
          <w:bCs/>
          <w:sz w:val="28"/>
          <w:szCs w:val="28"/>
          <w:lang w:eastAsia="en-IN" w:bidi="ta-IN"/>
        </w:rPr>
        <w:t>Challenges in Nursing</w:t>
      </w:r>
      <w:r>
        <w:rPr>
          <w:rFonts w:hint="default" w:ascii="Times New Roman" w:hAnsi="Times New Roman" w:eastAsia="Times New Roman" w:cs="Times New Roman"/>
          <w:b/>
          <w:bCs/>
          <w:sz w:val="28"/>
          <w:szCs w:val="28"/>
          <w:lang w:val="en-GB" w:eastAsia="en-IN" w:bidi="ta-IN"/>
        </w:rPr>
        <w:t xml:space="preserve"> -</w:t>
      </w:r>
      <w:r>
        <w:rPr>
          <w:rFonts w:ascii="Times New Roman" w:hAnsi="Times New Roman" w:eastAsia="Times New Roman" w:cs="Times New Roman"/>
          <w:b/>
          <w:bCs/>
          <w:sz w:val="28"/>
          <w:szCs w:val="28"/>
          <w:lang w:eastAsia="en-IN" w:bidi="ta-IN"/>
        </w:rPr>
        <w:t xml:space="preserve"> </w:t>
      </w:r>
    </w:p>
    <w:p>
      <w:pPr>
        <w:spacing w:after="0" w:line="240" w:lineRule="auto"/>
        <w:jc w:val="center"/>
        <w:rPr>
          <w:rFonts w:ascii="Times New Roman" w:hAnsi="Times New Roman" w:eastAsia="Times New Roman" w:cs="Times New Roman"/>
          <w:b/>
          <w:bCs/>
          <w:sz w:val="28"/>
          <w:szCs w:val="28"/>
          <w:lang w:eastAsia="en-IN" w:bidi="ta-IN"/>
        </w:rPr>
      </w:pPr>
      <w:r>
        <w:rPr>
          <w:rFonts w:ascii="Times New Roman" w:hAnsi="Times New Roman" w:eastAsia="Times New Roman" w:cs="Times New Roman"/>
          <w:b/>
          <w:bCs/>
          <w:sz w:val="28"/>
          <w:szCs w:val="28"/>
          <w:lang w:eastAsia="en-IN" w:bidi="ta-IN"/>
        </w:rPr>
        <w:t>Addressing Pressing Issues for a Sustainable Future</w:t>
      </w:r>
    </w:p>
    <w:p>
      <w:pPr>
        <w:spacing w:after="0" w:line="240" w:lineRule="auto"/>
        <w:jc w:val="center"/>
        <w:rPr>
          <w:rFonts w:ascii="Times New Roman" w:hAnsi="Times New Roman" w:eastAsia="Times New Roman" w:cs="Times New Roman"/>
          <w:b/>
          <w:bCs/>
          <w:sz w:val="28"/>
          <w:szCs w:val="28"/>
          <w:lang w:eastAsia="en-IN" w:bidi="ta-IN"/>
        </w:rPr>
      </w:pPr>
    </w:p>
    <w:p>
      <w:pPr>
        <w:spacing w:after="0" w:line="240" w:lineRule="auto"/>
        <w:jc w:val="center"/>
        <w:rPr>
          <w:rFonts w:hint="default" w:ascii="Times New Roman" w:hAnsi="Times New Roman" w:eastAsia="Times New Roman" w:cs="Times New Roman"/>
          <w:sz w:val="24"/>
          <w:szCs w:val="24"/>
          <w:lang w:val="en-GB" w:eastAsia="en-IN" w:bidi="ta-IN"/>
        </w:rPr>
      </w:pPr>
      <w:r>
        <w:rPr>
          <w:rFonts w:ascii="Times New Roman" w:hAnsi="Times New Roman" w:eastAsia="Times New Roman" w:cs="Times New Roman"/>
          <w:sz w:val="24"/>
          <w:szCs w:val="24"/>
          <w:lang w:eastAsia="en-IN" w:bidi="ta-IN"/>
        </w:rPr>
        <w:t>Nizamudeen A S , (MD)</w:t>
      </w:r>
      <w:r>
        <w:rPr>
          <w:rFonts w:hint="default" w:ascii="Times New Roman" w:hAnsi="Times New Roman" w:eastAsia="Times New Roman" w:cs="Times New Roman"/>
          <w:sz w:val="24"/>
          <w:szCs w:val="24"/>
          <w:vertAlign w:val="superscript"/>
          <w:lang w:val="en-GB" w:eastAsia="en-IN" w:bidi="ta-IN"/>
        </w:rPr>
        <w:t>1</w:t>
      </w:r>
      <w:r>
        <w:rPr>
          <w:rFonts w:ascii="Times New Roman" w:hAnsi="Times New Roman" w:eastAsia="Times New Roman" w:cs="Times New Roman"/>
          <w:sz w:val="24"/>
          <w:szCs w:val="24"/>
          <w:vertAlign w:val="superscript"/>
          <w:lang w:eastAsia="en-IN" w:bidi="ta-IN"/>
        </w:rPr>
        <w:t xml:space="preserve"> </w:t>
      </w:r>
      <w:r>
        <w:rPr>
          <w:rFonts w:hint="default" w:ascii="Times New Roman" w:hAnsi="Times New Roman" w:eastAsia="Times New Roman" w:cs="Times New Roman"/>
          <w:sz w:val="24"/>
          <w:szCs w:val="24"/>
          <w:vertAlign w:val="superscript"/>
          <w:lang w:val="en-GB" w:eastAsia="en-IN" w:bidi="ta-IN"/>
        </w:rPr>
        <w:t xml:space="preserve">, </w:t>
      </w:r>
      <w:r>
        <w:rPr>
          <w:rFonts w:ascii="Times New Roman" w:hAnsi="Times New Roman" w:eastAsia="Times New Roman" w:cs="Times New Roman"/>
          <w:sz w:val="24"/>
          <w:szCs w:val="24"/>
          <w:lang w:eastAsia="en-IN" w:bidi="ta-IN"/>
        </w:rPr>
        <w:t xml:space="preserve"> Rajamanickam Rajkumar MD, PhD </w:t>
      </w:r>
      <w:r>
        <w:rPr>
          <w:rFonts w:ascii="Times New Roman" w:hAnsi="Times New Roman" w:eastAsia="Times New Roman" w:cs="Times New Roman"/>
          <w:sz w:val="24"/>
          <w:szCs w:val="24"/>
          <w:vertAlign w:val="superscript"/>
          <w:lang w:eastAsia="en-IN" w:bidi="ta-IN"/>
        </w:rPr>
        <w:t>2</w:t>
      </w:r>
      <w:r>
        <w:rPr>
          <w:rFonts w:hint="default" w:ascii="Times New Roman" w:hAnsi="Times New Roman" w:eastAsia="Times New Roman" w:cs="Times New Roman"/>
          <w:sz w:val="24"/>
          <w:szCs w:val="24"/>
          <w:vertAlign w:val="superscript"/>
          <w:lang w:val="en-GB" w:eastAsia="en-IN" w:bidi="ta-IN"/>
        </w:rPr>
        <w:t xml:space="preserve"> *</w:t>
      </w:r>
    </w:p>
    <w:p>
      <w:pPr>
        <w:spacing w:after="0" w:line="240" w:lineRule="auto"/>
        <w:rPr>
          <w:rFonts w:ascii="Times New Roman" w:hAnsi="Times New Roman" w:eastAsia="Times New Roman" w:cs="Times New Roman"/>
          <w:i/>
          <w:iCs/>
          <w:sz w:val="24"/>
          <w:szCs w:val="24"/>
          <w:lang w:eastAsia="en-IN" w:bidi="ta-IN"/>
        </w:rPr>
      </w:pPr>
    </w:p>
    <w:p>
      <w:pPr>
        <w:spacing w:after="0" w:line="240" w:lineRule="auto"/>
        <w:jc w:val="center"/>
        <w:rPr>
          <w:rFonts w:hint="default" w:ascii="Times New Roman" w:hAnsi="Times New Roman" w:eastAsia="Times New Roman" w:cs="Times New Roman"/>
          <w:i/>
          <w:iCs/>
          <w:sz w:val="24"/>
          <w:szCs w:val="24"/>
          <w:lang w:val="en-GB" w:eastAsia="en-IN" w:bidi="ta-IN"/>
        </w:rPr>
      </w:pPr>
      <w:r>
        <w:rPr>
          <w:rFonts w:ascii="Times New Roman" w:hAnsi="Times New Roman" w:eastAsia="Times New Roman" w:cs="Times New Roman"/>
          <w:i/>
          <w:iCs/>
          <w:sz w:val="24"/>
          <w:szCs w:val="24"/>
          <w:lang w:eastAsia="en-IN" w:bidi="ta-IN"/>
        </w:rPr>
        <w:t>1. Postgraduate Student</w:t>
      </w:r>
      <w:r>
        <w:rPr>
          <w:rFonts w:hint="default" w:ascii="Times New Roman" w:hAnsi="Times New Roman" w:eastAsia="Times New Roman" w:cs="Times New Roman"/>
          <w:i/>
          <w:iCs/>
          <w:sz w:val="24"/>
          <w:szCs w:val="24"/>
          <w:lang w:val="en-GB" w:eastAsia="en-IN" w:bidi="ta-IN"/>
        </w:rPr>
        <w:t xml:space="preserve"> - Community Medicine</w:t>
      </w:r>
    </w:p>
    <w:p>
      <w:pPr>
        <w:spacing w:after="0" w:line="240" w:lineRule="auto"/>
        <w:jc w:val="center"/>
        <w:rPr>
          <w:rFonts w:hint="default" w:ascii="Times New Roman" w:hAnsi="Times New Roman" w:eastAsia="Times New Roman" w:cs="Times New Roman"/>
          <w:i/>
          <w:iCs/>
          <w:sz w:val="24"/>
          <w:szCs w:val="24"/>
          <w:lang w:val="en-GB" w:eastAsia="en-IN" w:bidi="ta-IN"/>
        </w:rPr>
      </w:pPr>
      <w:r>
        <w:rPr>
          <w:rFonts w:ascii="Times New Roman" w:hAnsi="Times New Roman" w:eastAsia="Times New Roman" w:cs="Times New Roman"/>
          <w:i/>
          <w:iCs/>
          <w:sz w:val="24"/>
          <w:szCs w:val="24"/>
          <w:lang w:eastAsia="en-IN" w:bidi="ta-IN"/>
        </w:rPr>
        <w:t>2. Professor &amp; Publication Guide,</w:t>
      </w:r>
      <w:r>
        <w:rPr>
          <w:rFonts w:hint="default" w:ascii="Times New Roman" w:hAnsi="Times New Roman" w:eastAsia="Times New Roman" w:cs="Times New Roman"/>
          <w:i/>
          <w:iCs/>
          <w:sz w:val="24"/>
          <w:szCs w:val="24"/>
          <w:lang w:val="en-GB" w:eastAsia="en-IN" w:bidi="ta-IN"/>
        </w:rPr>
        <w:t xml:space="preserve"> *Corresponding author email: rajcfchc@gmail.com</w:t>
      </w:r>
      <w:bookmarkStart w:id="0" w:name="_GoBack"/>
      <w:bookmarkEnd w:id="0"/>
    </w:p>
    <w:p>
      <w:pPr>
        <w:spacing w:after="0" w:line="240" w:lineRule="auto"/>
        <w:jc w:val="center"/>
        <w:rPr>
          <w:rFonts w:ascii="Times New Roman" w:hAnsi="Times New Roman" w:eastAsia="Times New Roman" w:cs="Times New Roman"/>
          <w:i/>
          <w:iCs/>
          <w:sz w:val="24"/>
          <w:szCs w:val="24"/>
          <w:lang w:eastAsia="en-IN" w:bidi="ta-IN"/>
        </w:rPr>
      </w:pPr>
      <w:r>
        <w:rPr>
          <w:rFonts w:ascii="Times New Roman" w:hAnsi="Times New Roman" w:eastAsia="Times New Roman" w:cs="Times New Roman"/>
          <w:i/>
          <w:iCs/>
          <w:sz w:val="24"/>
          <w:szCs w:val="24"/>
          <w:lang w:eastAsia="en-IN" w:bidi="ta-IN"/>
        </w:rPr>
        <w:t>Dept. of Community Medicine, Meenakshi Medical College Hospital &amp;Research Institute,</w:t>
      </w:r>
    </w:p>
    <w:p>
      <w:pPr>
        <w:spacing w:after="0" w:line="240" w:lineRule="auto"/>
        <w:jc w:val="center"/>
        <w:rPr>
          <w:rFonts w:ascii="Times New Roman" w:hAnsi="Times New Roman" w:eastAsia="Times New Roman" w:cs="Times New Roman"/>
          <w:i/>
          <w:iCs/>
          <w:sz w:val="24"/>
          <w:szCs w:val="24"/>
          <w:lang w:eastAsia="en-IN" w:bidi="ta-IN"/>
        </w:rPr>
      </w:pPr>
      <w:r>
        <w:rPr>
          <w:rFonts w:ascii="Times New Roman" w:hAnsi="Times New Roman" w:eastAsia="Times New Roman" w:cs="Times New Roman"/>
          <w:i/>
          <w:iCs/>
          <w:sz w:val="24"/>
          <w:szCs w:val="24"/>
          <w:lang w:eastAsia="en-IN" w:bidi="ta-IN"/>
        </w:rPr>
        <w:t>Meenakshi Academy of Higher Education and Research – MAHER,</w:t>
      </w:r>
    </w:p>
    <w:p>
      <w:pPr>
        <w:spacing w:after="0" w:line="240" w:lineRule="auto"/>
        <w:jc w:val="center"/>
        <w:rPr>
          <w:rFonts w:ascii="Times New Roman" w:hAnsi="Times New Roman" w:eastAsia="Times New Roman" w:cs="Times New Roman"/>
          <w:i/>
          <w:iCs/>
          <w:sz w:val="24"/>
          <w:szCs w:val="24"/>
          <w:lang w:eastAsia="en-IN" w:bidi="ta-IN"/>
        </w:rPr>
      </w:pPr>
      <w:r>
        <w:rPr>
          <w:rFonts w:ascii="Times New Roman" w:hAnsi="Times New Roman" w:eastAsia="Times New Roman" w:cs="Times New Roman"/>
          <w:i/>
          <w:iCs/>
          <w:sz w:val="24"/>
          <w:szCs w:val="24"/>
          <w:lang w:eastAsia="en-IN" w:bidi="ta-IN"/>
        </w:rPr>
        <w:t>Kanchipuram, Tamil Nadu, India</w:t>
      </w:r>
    </w:p>
    <w:p>
      <w:pPr>
        <w:spacing w:before="100" w:beforeAutospacing="1" w:after="100" w:afterAutospacing="1" w:line="240" w:lineRule="auto"/>
        <w:rPr>
          <w:rFonts w:ascii="Times New Roman" w:hAnsi="Times New Roman" w:eastAsia="Times New Roman" w:cs="Times New Roman"/>
          <w:b/>
          <w:bCs/>
          <w:sz w:val="24"/>
          <w:szCs w:val="24"/>
          <w:lang w:eastAsia="en-IN" w:bidi="ta-IN"/>
        </w:rPr>
      </w:pPr>
      <w:r>
        <w:rPr>
          <w:rFonts w:ascii="Times New Roman" w:hAnsi="Times New Roman" w:eastAsia="Times New Roman" w:cs="Times New Roman"/>
          <w:b/>
          <w:bCs/>
          <w:sz w:val="24"/>
          <w:szCs w:val="24"/>
          <w:lang w:eastAsia="en-IN" w:bidi="ta-IN"/>
        </w:rPr>
        <w:t>Introduction</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Nursing plays a critical role in the healthcare system, encompassing a diverse range of responsibilities, from direct patient care to promoting health and disease prevention. As we progress through the 21st century, nursing faces numerous challenges that demand attention and innovative solutions. This paper aims to delve deeper into the key challenges confronting nursing in the modern era and explore potential strategies to address them. By acknowledging and addressing these challenges, we can pave the way for a sustainable and effective nursing workforce that can meet the evolving healthcare needs of society.</w:t>
      </w:r>
    </w:p>
    <w:p>
      <w:pPr>
        <w:spacing w:before="100" w:beforeAutospacing="1" w:after="100" w:afterAutospacing="1" w:line="240" w:lineRule="auto"/>
        <w:rPr>
          <w:rFonts w:hint="default" w:ascii="Times New Roman" w:hAnsi="Times New Roman" w:eastAsia="Times New Roman" w:cs="Times New Roman"/>
          <w:b/>
          <w:bCs/>
          <w:sz w:val="24"/>
          <w:szCs w:val="24"/>
          <w:lang w:val="en-GB" w:eastAsia="en-IN" w:bidi="ta-IN"/>
        </w:rPr>
      </w:pPr>
      <w:r>
        <w:rPr>
          <w:rFonts w:hint="default" w:ascii="Times New Roman" w:hAnsi="Times New Roman" w:eastAsia="Times New Roman" w:cs="Times New Roman"/>
          <w:b/>
          <w:bCs/>
          <w:sz w:val="24"/>
          <w:szCs w:val="24"/>
          <w:lang w:val="en-GB" w:eastAsia="en-IN" w:bidi="ta-IN"/>
        </w:rPr>
        <w:t>Challenges &amp; Issues</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I. Aging Population and Geriatric Care Challenges</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The global population is rapidly aging due to improved healthcare and increased life expectancy. As a result, there is an increasing demand for specialized geriatric care. Elderly patients often present unique healthcare needs, such as chronic conditions, cognitive impairments, and polypharmacy. Nurses must adapt their care strategies to cater to the elderly population's specific requirements and ensure patient safety and quality of life. Additionally, addressing issues related to social isolation, caregiver burden, and end-of-life care becomes paramount in geriatric nursing.</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II. Nursing Shortage and Workforce Crisis</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One of the most significant challenges facing nursing in the 21st century is the persistent shortage of qualified nurses. Several factors contribute to this crisis, including the aging nursing workforce, increased demand for healthcare services, and limited resources for nursing education and recruitment. To address this challenge, a multifaceted approach is necessary, including investing in nursing education and scholarships, improving working conditions to retain experienced nurses, and developing policies to attract more individuals to pursue nursing careers.</w:t>
      </w:r>
    </w:p>
    <w:p>
      <w:pPr>
        <w:spacing w:before="100" w:beforeAutospacing="1" w:after="100" w:afterAutospacing="1" w:line="240" w:lineRule="auto"/>
        <w:rPr>
          <w:rFonts w:ascii="Times New Roman" w:hAnsi="Times New Roman" w:eastAsia="Times New Roman" w:cs="Times New Roman"/>
          <w:sz w:val="24"/>
          <w:szCs w:val="24"/>
          <w:lang w:eastAsia="en-IN" w:bidi="ta-IN"/>
        </w:rPr>
      </w:pP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III. Technology Integration and Data Security</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Technological advancements have revolutionized the healthcare industry, introducing electronic health records (EHRs), telehealth, and artificial intelligence applications. While these innovations bring efficiency and improved patient care, they also pose challenges for nurses. Nurses need to be adequately trained in using these technologies and adapt to changes continually. Moreover, ensuring data security and patient privacy is crucial, as healthcare systems are susceptible to cyberattacks and breaches that can compromise sensitive patient information.</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IV. Chronic Disease Management and Health Promotion</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The prevalence of chronic diseases like diabetes, hypertension, and obesity has risen significantly, posing a considerable burden on healthcare systems. Nurses are on the frontline of managing these conditions, emphasizing patient education, lifestyle modifications, and adherence to treatment plans. To tackle chronic disease challenges effectively, nursing interventions should focus on prevention, early detection, and ongoing patient support.</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V. Mental Health Awareness and Support</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Mental health issues have gained recognition as significant public health concerns in the 21st century. Nurses play a vital role in identifying mental health challenges in patients, providing compassionate care, and offering support to individuals and their families. Integrating mental health education into nursing curricula and enhancing interprofessional collaboration with mental health specialists can improve mental health outcomes for patients.</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VI. Health Disparities and Equitable Care</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Health disparities based on race, ethnicity, socioeconomic status, and geographic location continue to persist. Nurses must advocate for equitable care, address unconscious biases, and actively participate in initiatives to eliminate healthcare disparities. Culturally competent care and community engagement are essential components of providing equitable healthcare services.</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VII. Global Health Emergencies and Nursing Resilience</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The 21st century has witnessed several global health emergencies, such as the COVID-19 pandemic. These situations put immense strain on healthcare systems and expose nurses to increased physical and emotional demands. Building nursing resilience through mental health support, disaster preparedness training, and efficient resource allocation can bolster the healthcare response during crises.</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VIII. Ethical Dilemmas in Nursing Practice</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Nurses often encounter complex ethical situations, such as end-of-life care decisions, resource allocation, and balancing patient autonomy with the best interest of the patient. Ethical education, clear policies, and interdisciplinary ethics committees can assist nurses in navigating these challenging scenarios with integrity and compassion.</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IX. Interprofessional Collaboration and Teamwork</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Effective collaboration with other healthcare professionals is crucial for providing high-quality patient care. However, differences in professional cultures, communication styles, and power dynamics can hinder teamwork. Promoting a culture of respect, enhancing communication skills, and fostering interdisciplinary education can strengthen collaborative efforts in healthcare.</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X. Workforce Burnout and Nurse Well-being</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Nurses face high levels of stress and burnout due to demanding workloads, emotional strain, and limited resources. Addressing nurse well-being is critical for retaining a skilled nursing workforce and ensuring high-quality patient care. Implementing strategies such as flexible work schedules, access to mental health resources, and wellness programs can support nurse well-being.</w:t>
      </w:r>
    </w:p>
    <w:p>
      <w:pPr>
        <w:spacing w:before="100" w:beforeAutospacing="1" w:after="100" w:afterAutospacing="1" w:line="240" w:lineRule="auto"/>
        <w:rPr>
          <w:rFonts w:ascii="Times New Roman" w:hAnsi="Times New Roman" w:eastAsia="Times New Roman" w:cs="Times New Roman"/>
          <w:b/>
          <w:bCs/>
          <w:sz w:val="24"/>
          <w:szCs w:val="24"/>
          <w:lang w:eastAsia="en-IN" w:bidi="ta-IN"/>
        </w:rPr>
      </w:pPr>
      <w:r>
        <w:rPr>
          <w:rFonts w:ascii="Times New Roman" w:hAnsi="Times New Roman" w:eastAsia="Times New Roman" w:cs="Times New Roman"/>
          <w:b/>
          <w:bCs/>
          <w:sz w:val="24"/>
          <w:szCs w:val="24"/>
          <w:lang w:eastAsia="en-IN" w:bidi="ta-IN"/>
        </w:rPr>
        <w:t>Conclusion</w:t>
      </w:r>
    </w:p>
    <w:p>
      <w:p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As nursing faces numerous challenges in the 21st century, it is essential to recognize these issues and develop proactive strategies to overcome them. Addressing the aging population's healthcare needs, tackling the nursing shortage, integrating technology responsibly, and prioritizing </w:t>
      </w:r>
      <w:r>
        <w:rPr>
          <w:rFonts w:ascii="Times New Roman" w:hAnsi="Times New Roman" w:eastAsia="Times New Roman" w:cs="Times New Roman"/>
          <w:sz w:val="24"/>
          <w:szCs w:val="24"/>
          <w:lang w:val="en-GB" w:eastAsia="en-IN" w:bidi="ta-IN"/>
        </w:rPr>
        <w:t>patient-cent</w:t>
      </w:r>
      <w:r>
        <w:rPr>
          <w:rFonts w:hint="default" w:ascii="Times New Roman" w:hAnsi="Times New Roman" w:eastAsia="Times New Roman" w:cs="Times New Roman"/>
          <w:sz w:val="24"/>
          <w:szCs w:val="24"/>
          <w:lang w:val="en-GB" w:eastAsia="en-IN" w:bidi="ta-IN"/>
        </w:rPr>
        <w:t xml:space="preserve">ered </w:t>
      </w:r>
      <w:r>
        <w:rPr>
          <w:rFonts w:ascii="Times New Roman" w:hAnsi="Times New Roman" w:eastAsia="Times New Roman" w:cs="Times New Roman"/>
          <w:sz w:val="24"/>
          <w:szCs w:val="24"/>
          <w:lang w:eastAsia="en-IN" w:bidi="ta-IN"/>
        </w:rPr>
        <w:t xml:space="preserve">care are all crucial steps toward a sustainable and effective nursing workforce. By fostering innovation, investing in nursing education, promoting </w:t>
      </w:r>
      <w:r>
        <w:rPr>
          <w:rFonts w:ascii="Times New Roman" w:hAnsi="Times New Roman" w:eastAsia="Times New Roman" w:cs="Times New Roman"/>
          <w:sz w:val="24"/>
          <w:szCs w:val="24"/>
          <w:lang w:val="en-GB" w:eastAsia="en-IN" w:bidi="ta-IN"/>
        </w:rPr>
        <w:t>inter professional</w:t>
      </w:r>
      <w:r>
        <w:rPr>
          <w:rFonts w:ascii="Times New Roman" w:hAnsi="Times New Roman" w:eastAsia="Times New Roman" w:cs="Times New Roman"/>
          <w:sz w:val="24"/>
          <w:szCs w:val="24"/>
          <w:lang w:eastAsia="en-IN" w:bidi="ta-IN"/>
        </w:rPr>
        <w:t xml:space="preserve"> collaboration, and prioritizing nurse well-being, we can build a resilient nursing profession ready to meet the evolving healthcare needs of society in the decades to come.</w:t>
      </w:r>
    </w:p>
    <w:p>
      <w:r>
        <w:t>References</w:t>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American Association of Colleges of Nursing. (2021). Nursing Shortage. Retrieved from </w:t>
      </w:r>
      <w:r>
        <w:fldChar w:fldCharType="begin"/>
      </w:r>
      <w:r>
        <w:instrText xml:space="preserve"> HYPERLINK "https://www.aacnnursing.org/news-information/fact-sheets/nursing-shortage" \t "_new" </w:instrText>
      </w:r>
      <w:r>
        <w:fldChar w:fldCharType="separate"/>
      </w:r>
      <w:r>
        <w:rPr>
          <w:rFonts w:ascii="Times New Roman" w:hAnsi="Times New Roman" w:eastAsia="Times New Roman" w:cs="Times New Roman"/>
          <w:color w:val="0000FF"/>
          <w:sz w:val="24"/>
          <w:szCs w:val="24"/>
          <w:u w:val="single"/>
          <w:lang w:eastAsia="en-IN" w:bidi="ta-IN"/>
        </w:rPr>
        <w:t>https://www.aacnnursing.org/news-information/fact-sheets/nursing-shortage</w:t>
      </w:r>
      <w:r>
        <w:rPr>
          <w:rFonts w:ascii="Times New Roman" w:hAnsi="Times New Roman" w:eastAsia="Times New Roman" w:cs="Times New Roman"/>
          <w:color w:val="0000FF"/>
          <w:sz w:val="24"/>
          <w:szCs w:val="24"/>
          <w:u w:val="single"/>
          <w:lang w:eastAsia="en-IN" w:bidi="ta-IN"/>
        </w:rPr>
        <w:fldChar w:fldCharType="end"/>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World Health Organization. (2021). Global strategy on human resources for health: Workforce 2030. Retrieved from </w:t>
      </w:r>
      <w:r>
        <w:fldChar w:fldCharType="begin"/>
      </w:r>
      <w:r>
        <w:instrText xml:space="preserve"> HYPERLINK "https://www.who.int/hrh/resources/global_strategy_workforce2030_14_print.pdf" \t "_new" </w:instrText>
      </w:r>
      <w:r>
        <w:fldChar w:fldCharType="separate"/>
      </w:r>
      <w:r>
        <w:rPr>
          <w:rFonts w:ascii="Times New Roman" w:hAnsi="Times New Roman" w:eastAsia="Times New Roman" w:cs="Times New Roman"/>
          <w:color w:val="0000FF"/>
          <w:sz w:val="24"/>
          <w:szCs w:val="24"/>
          <w:u w:val="single"/>
          <w:lang w:eastAsia="en-IN" w:bidi="ta-IN"/>
        </w:rPr>
        <w:t>https://www.who.int/hrh/resources/global_strategy_workforce2030_14_print.pdf</w:t>
      </w:r>
      <w:r>
        <w:rPr>
          <w:rFonts w:ascii="Times New Roman" w:hAnsi="Times New Roman" w:eastAsia="Times New Roman" w:cs="Times New Roman"/>
          <w:color w:val="0000FF"/>
          <w:sz w:val="24"/>
          <w:szCs w:val="24"/>
          <w:u w:val="single"/>
          <w:lang w:eastAsia="en-IN" w:bidi="ta-IN"/>
        </w:rPr>
        <w:fldChar w:fldCharType="end"/>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DeSanto-Madeya, S., &amp; Fahlberg, B. (2020). Understanding geriatric nursing. Wolters Kluwer.</w:t>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Gassert, C. A., &amp; Fink, R. (Eds.). (2017). The doctor of nursing practice essentials: A new model for advanced practice nursing. Jones &amp; Bartlett Learning.</w:t>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International Council of Nurses. (2019). The Global Nursing Workforce: Realities, Challenges and Solutions. Retrieved from </w:t>
      </w:r>
      <w:r>
        <w:fldChar w:fldCharType="begin"/>
      </w:r>
      <w:r>
        <w:instrText xml:space="preserve"> HYPERLINK "https://www.icn.ch/sites/default/files/inline-files/ICN%20Report_Global%20Nursing%20Workforce%202019.pdf" \t "_new" </w:instrText>
      </w:r>
      <w:r>
        <w:fldChar w:fldCharType="separate"/>
      </w:r>
      <w:r>
        <w:rPr>
          <w:rFonts w:ascii="Times New Roman" w:hAnsi="Times New Roman" w:eastAsia="Times New Roman" w:cs="Times New Roman"/>
          <w:color w:val="0000FF"/>
          <w:sz w:val="24"/>
          <w:szCs w:val="24"/>
          <w:u w:val="single"/>
          <w:lang w:eastAsia="en-IN" w:bidi="ta-IN"/>
        </w:rPr>
        <w:t>https://www.icn.ch/sites/default/files/inline-files/ICN%20Report_Global%20Nursing%20Workforce%202019.pdf</w:t>
      </w:r>
      <w:r>
        <w:rPr>
          <w:rFonts w:ascii="Times New Roman" w:hAnsi="Times New Roman" w:eastAsia="Times New Roman" w:cs="Times New Roman"/>
          <w:color w:val="0000FF"/>
          <w:sz w:val="24"/>
          <w:szCs w:val="24"/>
          <w:u w:val="single"/>
          <w:lang w:eastAsia="en-IN" w:bidi="ta-IN"/>
        </w:rPr>
        <w:fldChar w:fldCharType="end"/>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Kronenfeld, J. J. (Ed.). (2021). Access to health care. SAGE Publications.</w:t>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American Nurses Association. (2020). Nursing informatics: Scope and standards of practice. American Nurses Association.</w:t>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World Health Organization. (2021). Mental health: Strengthening our response. Retrieved from </w:t>
      </w:r>
      <w:r>
        <w:fldChar w:fldCharType="begin"/>
      </w:r>
      <w:r>
        <w:instrText xml:space="preserve"> HYPERLINK "https://www.who.int/news-room/fact-sheets/detail/mental-health-strengthening-our-response" \t "_new" </w:instrText>
      </w:r>
      <w:r>
        <w:fldChar w:fldCharType="separate"/>
      </w:r>
      <w:r>
        <w:rPr>
          <w:rFonts w:ascii="Times New Roman" w:hAnsi="Times New Roman" w:eastAsia="Times New Roman" w:cs="Times New Roman"/>
          <w:color w:val="0000FF"/>
          <w:sz w:val="24"/>
          <w:szCs w:val="24"/>
          <w:u w:val="single"/>
          <w:lang w:eastAsia="en-IN" w:bidi="ta-IN"/>
        </w:rPr>
        <w:t>https://www.who.int/news-room/fact-sheets/detail/mental-health-strengthening-our-response</w:t>
      </w:r>
      <w:r>
        <w:rPr>
          <w:rFonts w:ascii="Times New Roman" w:hAnsi="Times New Roman" w:eastAsia="Times New Roman" w:cs="Times New Roman"/>
          <w:color w:val="0000FF"/>
          <w:sz w:val="24"/>
          <w:szCs w:val="24"/>
          <w:u w:val="single"/>
          <w:lang w:eastAsia="en-IN" w:bidi="ta-IN"/>
        </w:rPr>
        <w:fldChar w:fldCharType="end"/>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American Nurses Association. (2015). Code of ethics for nurses with interpretive statements. American Nurses Association.</w:t>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U.S. Department of Health &amp; Human Services. (2021). Mental Health and Substance Use Disorders. Retrieved from </w:t>
      </w:r>
      <w:r>
        <w:fldChar w:fldCharType="begin"/>
      </w:r>
      <w:r>
        <w:instrText xml:space="preserve"> HYPERLINK "https://www.hhs.gov/ash/oah/adolescent-development/mental-health/index.html" \t "_new" </w:instrText>
      </w:r>
      <w:r>
        <w:fldChar w:fldCharType="separate"/>
      </w:r>
      <w:r>
        <w:rPr>
          <w:rFonts w:ascii="Times New Roman" w:hAnsi="Times New Roman" w:eastAsia="Times New Roman" w:cs="Times New Roman"/>
          <w:color w:val="0000FF"/>
          <w:sz w:val="24"/>
          <w:szCs w:val="24"/>
          <w:u w:val="single"/>
          <w:lang w:eastAsia="en-IN" w:bidi="ta-IN"/>
        </w:rPr>
        <w:t>https://www.hhs.gov/ash/oah/adolescent-development/mental-health/index.html</w:t>
      </w:r>
      <w:r>
        <w:rPr>
          <w:rFonts w:ascii="Times New Roman" w:hAnsi="Times New Roman" w:eastAsia="Times New Roman" w:cs="Times New Roman"/>
          <w:color w:val="0000FF"/>
          <w:sz w:val="24"/>
          <w:szCs w:val="24"/>
          <w:u w:val="single"/>
          <w:lang w:eastAsia="en-IN" w:bidi="ta-IN"/>
        </w:rPr>
        <w:fldChar w:fldCharType="end"/>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U.S. Department of Health &amp; Human Services. (2021). Healthy People 2030. Retrieved from </w:t>
      </w:r>
      <w:r>
        <w:fldChar w:fldCharType="begin"/>
      </w:r>
      <w:r>
        <w:instrText xml:space="preserve"> HYPERLINK "https://health.gov/healthypeople/objectives-and-data/browse-objectives" \t "_new" </w:instrText>
      </w:r>
      <w:r>
        <w:fldChar w:fldCharType="separate"/>
      </w:r>
      <w:r>
        <w:rPr>
          <w:rFonts w:ascii="Times New Roman" w:hAnsi="Times New Roman" w:eastAsia="Times New Roman" w:cs="Times New Roman"/>
          <w:color w:val="0000FF"/>
          <w:sz w:val="24"/>
          <w:szCs w:val="24"/>
          <w:u w:val="single"/>
          <w:lang w:eastAsia="en-IN" w:bidi="ta-IN"/>
        </w:rPr>
        <w:t>https://health.gov/healthypeople/objectives-and-data/browse-objectives</w:t>
      </w:r>
      <w:r>
        <w:rPr>
          <w:rFonts w:ascii="Times New Roman" w:hAnsi="Times New Roman" w:eastAsia="Times New Roman" w:cs="Times New Roman"/>
          <w:color w:val="0000FF"/>
          <w:sz w:val="24"/>
          <w:szCs w:val="24"/>
          <w:u w:val="single"/>
          <w:lang w:eastAsia="en-IN" w:bidi="ta-IN"/>
        </w:rPr>
        <w:fldChar w:fldCharType="end"/>
      </w:r>
    </w:p>
    <w:p>
      <w:pPr>
        <w:numPr>
          <w:ilvl w:val="0"/>
          <w:numId w:val="1"/>
        </w:numPr>
        <w:spacing w:before="100" w:beforeAutospacing="1" w:after="100" w:afterAutospacing="1" w:line="240" w:lineRule="auto"/>
        <w:rPr>
          <w:rFonts w:ascii="Times New Roman" w:hAnsi="Times New Roman" w:eastAsia="Times New Roman" w:cs="Times New Roman"/>
          <w:sz w:val="24"/>
          <w:szCs w:val="24"/>
          <w:lang w:eastAsia="en-IN" w:bidi="ta-IN"/>
        </w:rPr>
      </w:pPr>
      <w:r>
        <w:rPr>
          <w:rFonts w:ascii="Times New Roman" w:hAnsi="Times New Roman" w:eastAsia="Times New Roman" w:cs="Times New Roman"/>
          <w:sz w:val="24"/>
          <w:szCs w:val="24"/>
          <w:lang w:eastAsia="en-IN" w:bidi="ta-IN"/>
        </w:rPr>
        <w:t xml:space="preserve">World Health Organization. (2020). State of the world's nursing 2020: Investing in education, jobs, and leadership. Retrieved from </w:t>
      </w:r>
      <w:r>
        <w:fldChar w:fldCharType="begin"/>
      </w:r>
      <w:r>
        <w:instrText xml:space="preserve"> HYPERLINK "https://www.who.int/publications/i/item/9789240003279" \t "_new" </w:instrText>
      </w:r>
      <w:r>
        <w:fldChar w:fldCharType="separate"/>
      </w:r>
      <w:r>
        <w:rPr>
          <w:rFonts w:ascii="Times New Roman" w:hAnsi="Times New Roman" w:eastAsia="Times New Roman" w:cs="Times New Roman"/>
          <w:color w:val="0000FF"/>
          <w:sz w:val="24"/>
          <w:szCs w:val="24"/>
          <w:u w:val="single"/>
          <w:lang w:eastAsia="en-IN" w:bidi="ta-IN"/>
        </w:rPr>
        <w:t>https://www.who.int/publications/i/item/9789240003279</w:t>
      </w:r>
      <w:r>
        <w:rPr>
          <w:rFonts w:ascii="Times New Roman" w:hAnsi="Times New Roman" w:eastAsia="Times New Roman" w:cs="Times New Roman"/>
          <w:color w:val="0000FF"/>
          <w:sz w:val="24"/>
          <w:szCs w:val="24"/>
          <w:u w:val="single"/>
          <w:lang w:eastAsia="en-IN" w:bidi="ta-IN"/>
        </w:rPr>
        <w:fldChar w:fldCharType="end"/>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74339D"/>
    <w:multiLevelType w:val="multilevel"/>
    <w:tmpl w:val="6A74339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72"/>
    <w:rsid w:val="00730874"/>
    <w:rsid w:val="00C20D72"/>
    <w:rsid w:val="55C04A74"/>
    <w:rsid w:val="7D1C71C8"/>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Hyperlink"/>
    <w:basedOn w:val="2"/>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bidi="ta-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1403</Words>
  <Characters>8002</Characters>
  <Lines>66</Lines>
  <Paragraphs>18</Paragraphs>
  <TotalTime>21</TotalTime>
  <ScaleCrop>false</ScaleCrop>
  <LinksUpToDate>false</LinksUpToDate>
  <CharactersWithSpaces>9387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2023-08-06T12:44:00Z</dcterms:created>
  <dc:creator>nizamudeen a s</dc:creator>
  <cp:lastModifiedBy>Rajkumar Rajamanickam</cp:lastModifiedBy>
  <dcterms:modified xsi:type="dcterms:W3CDTF">2023-08-09T06:55:45Z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B03A8C18E4FC49B38273E78EEC71FBCC</vt:lpwstr>
  </property>
</Properties>
</file>