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D72" w:rsidRDefault="00DA43EC">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MICROCANTILEVER FABRICATION AND CHARACTERIZATION FOR BIOSENSING APPLICATIONS</w:t>
      </w:r>
    </w:p>
    <w:p w:rsidR="00EF0D72" w:rsidRDefault="00DA43EC">
      <w:pPr>
        <w:pStyle w:val="normal0"/>
        <w:tabs>
          <w:tab w:val="left" w:pos="4678"/>
        </w:tabs>
        <w:spacing w:line="360" w:lineRule="auto"/>
        <w:jc w:val="center"/>
        <w:rPr>
          <w:rFonts w:ascii="Times New Roman" w:eastAsia="Times New Roman" w:hAnsi="Times New Roman" w:cs="Times New Roman"/>
        </w:rPr>
      </w:pPr>
      <w:proofErr w:type="spellStart"/>
      <w:r>
        <w:rPr>
          <w:rFonts w:ascii="Times New Roman" w:eastAsia="Times New Roman" w:hAnsi="Times New Roman" w:cs="Times New Roman"/>
        </w:rPr>
        <w:t>Miranji</w:t>
      </w:r>
      <w:proofErr w:type="spellEnd"/>
      <w:r>
        <w:rPr>
          <w:rFonts w:ascii="Times New Roman" w:eastAsia="Times New Roman" w:hAnsi="Times New Roman" w:cs="Times New Roman"/>
        </w:rPr>
        <w:t xml:space="preserve"> Katta</w:t>
      </w:r>
      <w:r>
        <w:rPr>
          <w:rFonts w:ascii="Times New Roman" w:eastAsia="Times New Roman" w:hAnsi="Times New Roman" w:cs="Times New Roman"/>
          <w:vertAlign w:val="superscript"/>
        </w:rPr>
        <w:t>1*</w:t>
      </w:r>
      <w:r>
        <w:rPr>
          <w:rFonts w:ascii="Times New Roman" w:eastAsia="Times New Roman" w:hAnsi="Times New Roman" w:cs="Times New Roman"/>
        </w:rPr>
        <w:t xml:space="preserve">, </w:t>
      </w:r>
      <w:proofErr w:type="spellStart"/>
      <w:r>
        <w:rPr>
          <w:rFonts w:ascii="Times New Roman" w:eastAsia="Times New Roman" w:hAnsi="Times New Roman" w:cs="Times New Roman"/>
        </w:rPr>
        <w:t>Sandanalakshmi</w:t>
      </w:r>
      <w:proofErr w:type="spellEnd"/>
      <w:r>
        <w:rPr>
          <w:rFonts w:ascii="Times New Roman" w:eastAsia="Times New Roman" w:hAnsi="Times New Roman" w:cs="Times New Roman"/>
        </w:rPr>
        <w:t xml:space="preserve"> R</w:t>
      </w:r>
      <w:r>
        <w:rPr>
          <w:rFonts w:ascii="Times New Roman" w:eastAsia="Times New Roman" w:hAnsi="Times New Roman" w:cs="Times New Roman"/>
          <w:vertAlign w:val="superscript"/>
        </w:rPr>
        <w:t>2</w:t>
      </w:r>
      <w:r>
        <w:rPr>
          <w:rFonts w:ascii="Times New Roman" w:eastAsia="Times New Roman" w:hAnsi="Times New Roman" w:cs="Times New Roman"/>
          <w:vertAlign w:val="subscript"/>
        </w:rPr>
        <w:t>,</w:t>
      </w:r>
      <w:r>
        <w:rPr>
          <w:rFonts w:ascii="Times New Roman" w:eastAsia="Times New Roman" w:hAnsi="Times New Roman" w:cs="Times New Roman"/>
        </w:rPr>
        <w:t xml:space="preserve"> </w:t>
      </w:r>
      <w:proofErr w:type="spellStart"/>
      <w:r>
        <w:rPr>
          <w:rFonts w:ascii="Times New Roman" w:eastAsia="Times New Roman" w:hAnsi="Times New Roman" w:cs="Times New Roman"/>
        </w:rPr>
        <w:t>Ravikumar</w:t>
      </w:r>
      <w:proofErr w:type="spellEnd"/>
      <w:r>
        <w:rPr>
          <w:rFonts w:ascii="Times New Roman" w:eastAsia="Times New Roman" w:hAnsi="Times New Roman" w:cs="Times New Roman"/>
        </w:rPr>
        <w:t xml:space="preserve"> M</w:t>
      </w:r>
      <w:r>
        <w:rPr>
          <w:rFonts w:ascii="Times New Roman" w:eastAsia="Times New Roman" w:hAnsi="Times New Roman" w:cs="Times New Roman"/>
          <w:vertAlign w:val="superscript"/>
        </w:rPr>
        <w:t>3</w:t>
      </w:r>
      <w:r>
        <w:rPr>
          <w:rFonts w:ascii="Times New Roman" w:eastAsia="Times New Roman" w:hAnsi="Times New Roman" w:cs="Times New Roman"/>
        </w:rPr>
        <w:t xml:space="preserve">, </w:t>
      </w:r>
      <w:proofErr w:type="spellStart"/>
      <w:r>
        <w:rPr>
          <w:rFonts w:ascii="Times New Roman" w:eastAsia="Times New Roman" w:hAnsi="Times New Roman" w:cs="Times New Roman"/>
        </w:rPr>
        <w:t>Yamini</w:t>
      </w:r>
      <w:proofErr w:type="spellEnd"/>
      <w:r>
        <w:rPr>
          <w:rFonts w:ascii="Times New Roman" w:eastAsia="Times New Roman" w:hAnsi="Times New Roman" w:cs="Times New Roman"/>
        </w:rPr>
        <w:t xml:space="preserve"> Komati</w:t>
      </w:r>
      <w:r>
        <w:rPr>
          <w:rFonts w:ascii="Times New Roman" w:eastAsia="Times New Roman" w:hAnsi="Times New Roman" w:cs="Times New Roman"/>
          <w:vertAlign w:val="superscript"/>
        </w:rPr>
        <w:t>4</w:t>
      </w:r>
      <w:r>
        <w:rPr>
          <w:rFonts w:ascii="Times New Roman" w:eastAsia="Times New Roman" w:hAnsi="Times New Roman" w:cs="Times New Roman"/>
        </w:rPr>
        <w:t xml:space="preserve">, </w:t>
      </w:r>
      <w:proofErr w:type="spellStart"/>
      <w:r>
        <w:rPr>
          <w:rFonts w:ascii="Times New Roman" w:eastAsia="Times New Roman" w:hAnsi="Times New Roman" w:cs="Times New Roman"/>
        </w:rPr>
        <w:t>Srilakshmi</w:t>
      </w:r>
      <w:proofErr w:type="spellEnd"/>
      <w:r>
        <w:rPr>
          <w:rFonts w:ascii="Times New Roman" w:eastAsia="Times New Roman" w:hAnsi="Times New Roman" w:cs="Times New Roman"/>
        </w:rPr>
        <w:t xml:space="preserve"> Gubbala</w:t>
      </w:r>
      <w:r>
        <w:rPr>
          <w:rFonts w:ascii="Times New Roman" w:eastAsia="Times New Roman" w:hAnsi="Times New Roman" w:cs="Times New Roman"/>
          <w:vertAlign w:val="superscript"/>
        </w:rPr>
        <w:t>5</w:t>
      </w:r>
    </w:p>
    <w:p w:rsidR="00EF0D72" w:rsidRDefault="00DA43EC">
      <w:pPr>
        <w:pStyle w:val="normal0"/>
        <w:tabs>
          <w:tab w:val="left" w:pos="4678"/>
        </w:tabs>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proofErr w:type="gramStart"/>
      <w:r>
        <w:rPr>
          <w:rFonts w:ascii="Times New Roman" w:eastAsia="Times New Roman" w:hAnsi="Times New Roman" w:cs="Times New Roman"/>
          <w:sz w:val="20"/>
          <w:szCs w:val="20"/>
          <w:vertAlign w:val="superscript"/>
        </w:rPr>
        <w:t>,3,4</w:t>
      </w:r>
      <w:r>
        <w:rPr>
          <w:rFonts w:ascii="Times New Roman" w:eastAsia="Times New Roman" w:hAnsi="Times New Roman" w:cs="Times New Roman"/>
          <w:sz w:val="20"/>
          <w:szCs w:val="20"/>
        </w:rPr>
        <w:t>Dept</w:t>
      </w:r>
      <w:proofErr w:type="gramEnd"/>
      <w:r>
        <w:rPr>
          <w:rFonts w:ascii="Times New Roman" w:eastAsia="Times New Roman" w:hAnsi="Times New Roman" w:cs="Times New Roman"/>
          <w:sz w:val="20"/>
          <w:szCs w:val="20"/>
        </w:rPr>
        <w:t xml:space="preserve">. of ECE, Sir C R Reddy College of Engineering, </w:t>
      </w:r>
      <w:proofErr w:type="spellStart"/>
      <w:r>
        <w:rPr>
          <w:rFonts w:ascii="Times New Roman" w:eastAsia="Times New Roman" w:hAnsi="Times New Roman" w:cs="Times New Roman"/>
          <w:sz w:val="20"/>
          <w:szCs w:val="20"/>
        </w:rPr>
        <w:t>Eluru</w:t>
      </w:r>
      <w:proofErr w:type="spellEnd"/>
      <w:r>
        <w:rPr>
          <w:rFonts w:ascii="Times New Roman" w:eastAsia="Times New Roman" w:hAnsi="Times New Roman" w:cs="Times New Roman"/>
          <w:sz w:val="20"/>
          <w:szCs w:val="20"/>
        </w:rPr>
        <w:t>, Andhra Pradesh-534007, India</w:t>
      </w:r>
    </w:p>
    <w:p w:rsidR="00EF0D72" w:rsidRDefault="00DA43EC">
      <w:pPr>
        <w:pStyle w:val="normal0"/>
        <w:tabs>
          <w:tab w:val="left" w:pos="4678"/>
        </w:tabs>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1,2</w:t>
      </w:r>
      <w:r>
        <w:rPr>
          <w:rFonts w:ascii="Times New Roman" w:eastAsia="Times New Roman" w:hAnsi="Times New Roman" w:cs="Times New Roman"/>
          <w:sz w:val="20"/>
          <w:szCs w:val="20"/>
        </w:rPr>
        <w:t xml:space="preserve">Dept. of ECE, </w:t>
      </w:r>
      <w:proofErr w:type="spellStart"/>
      <w:r>
        <w:rPr>
          <w:rFonts w:ascii="Times New Roman" w:eastAsia="Times New Roman" w:hAnsi="Times New Roman" w:cs="Times New Roman"/>
          <w:sz w:val="20"/>
          <w:szCs w:val="20"/>
        </w:rPr>
        <w:t>Puducherry</w:t>
      </w:r>
      <w:proofErr w:type="spellEnd"/>
      <w:r>
        <w:rPr>
          <w:rFonts w:ascii="Times New Roman" w:eastAsia="Times New Roman" w:hAnsi="Times New Roman" w:cs="Times New Roman"/>
          <w:sz w:val="20"/>
          <w:szCs w:val="20"/>
        </w:rPr>
        <w:t xml:space="preserve"> Technological University, </w:t>
      </w:r>
      <w:proofErr w:type="spellStart"/>
      <w:r>
        <w:rPr>
          <w:rFonts w:ascii="Times New Roman" w:eastAsia="Times New Roman" w:hAnsi="Times New Roman" w:cs="Times New Roman"/>
          <w:sz w:val="20"/>
          <w:szCs w:val="20"/>
        </w:rPr>
        <w:t>Puducherry</w:t>
      </w:r>
      <w:proofErr w:type="spellEnd"/>
      <w:r>
        <w:rPr>
          <w:rFonts w:ascii="Times New Roman" w:eastAsia="Times New Roman" w:hAnsi="Times New Roman" w:cs="Times New Roman"/>
          <w:sz w:val="20"/>
          <w:szCs w:val="20"/>
        </w:rPr>
        <w:t>, Pondicherry- 605014, India</w:t>
      </w:r>
    </w:p>
    <w:p w:rsidR="00EF0D72" w:rsidRDefault="00DA43EC">
      <w:pPr>
        <w:pStyle w:val="normal0"/>
        <w:tabs>
          <w:tab w:val="left" w:pos="4678"/>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Dept. of ECE, Vishnu Institute of Technology, Bhimavaram, Andhra Pradesh-534201, India</w:t>
      </w:r>
    </w:p>
    <w:p w:rsidR="00EF0D72" w:rsidRDefault="00DA43EC">
      <w:pPr>
        <w:pStyle w:val="normal0"/>
        <w:tabs>
          <w:tab w:val="left" w:pos="4678"/>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hyperlink r:id="rId4">
        <w:r>
          <w:rPr>
            <w:rFonts w:ascii="Times New Roman" w:eastAsia="Times New Roman" w:hAnsi="Times New Roman" w:cs="Times New Roman"/>
            <w:color w:val="0563C1"/>
            <w:sz w:val="20"/>
            <w:szCs w:val="20"/>
          </w:rPr>
          <w:t>miranji.katta@gmail.com</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2</w:t>
      </w:r>
      <w:hyperlink r:id="rId5">
        <w:r>
          <w:rPr>
            <w:rFonts w:ascii="Times New Roman" w:eastAsia="Times New Roman" w:hAnsi="Times New Roman" w:cs="Times New Roman"/>
            <w:color w:val="0563C1"/>
            <w:sz w:val="20"/>
            <w:szCs w:val="20"/>
          </w:rPr>
          <w:t>sandanalakshmi@ptuniv.edu.in</w:t>
        </w:r>
      </w:hyperlink>
      <w:proofErr w:type="gramStart"/>
      <w:r>
        <w:rPr>
          <w:rFonts w:ascii="Times New Roman" w:eastAsia="Times New Roman" w:hAnsi="Times New Roman" w:cs="Times New Roman"/>
          <w:sz w:val="20"/>
          <w:szCs w:val="20"/>
        </w:rPr>
        <w:t>,</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mrk1976@sircrrengg.ac.in</w:t>
      </w:r>
      <w:r>
        <w:rPr>
          <w:rFonts w:ascii="Times New Roman" w:eastAsia="Times New Roman" w:hAnsi="Times New Roman" w:cs="Times New Roman"/>
          <w:sz w:val="20"/>
          <w:szCs w:val="20"/>
          <w:vertAlign w:val="superscript"/>
        </w:rPr>
        <w:t>4</w:t>
      </w:r>
      <w:proofErr w:type="gramEnd"/>
      <w:r>
        <w:rPr>
          <w:rFonts w:ascii="Times New Roman" w:eastAsia="Times New Roman" w:hAnsi="Times New Roman" w:cs="Times New Roman"/>
          <w:sz w:val="20"/>
          <w:szCs w:val="20"/>
          <w:vertAlign w:val="superscript"/>
        </w:rPr>
        <w:t xml:space="preserve"> </w:t>
      </w:r>
      <w:hyperlink r:id="rId6">
        <w:r>
          <w:rPr>
            <w:rFonts w:ascii="Times New Roman" w:eastAsia="Times New Roman" w:hAnsi="Times New Roman" w:cs="Times New Roman"/>
            <w:color w:val="0563C1"/>
            <w:sz w:val="20"/>
            <w:szCs w:val="20"/>
          </w:rPr>
          <w:t>yamini.komati@gmail.com</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vertAlign w:val="superscript"/>
        </w:rPr>
        <w:t>5</w:t>
      </w:r>
      <w:hyperlink r:id="rId7">
        <w:r>
          <w:rPr>
            <w:rFonts w:ascii="Times New Roman" w:eastAsia="Times New Roman" w:hAnsi="Times New Roman" w:cs="Times New Roman"/>
            <w:color w:val="0563C1"/>
            <w:sz w:val="20"/>
            <w:szCs w:val="20"/>
          </w:rPr>
          <w:t>srilakshmi.g@vishnu.edu.in</w:t>
        </w:r>
      </w:hyperlink>
      <w:r>
        <w:rPr>
          <w:rFonts w:ascii="Times New Roman" w:eastAsia="Times New Roman" w:hAnsi="Times New Roman" w:cs="Times New Roman"/>
          <w:sz w:val="20"/>
          <w:szCs w:val="20"/>
        </w:rPr>
        <w:t xml:space="preserve"> </w:t>
      </w:r>
    </w:p>
    <w:p w:rsidR="00EF0D72" w:rsidRDefault="00DA43EC">
      <w:pPr>
        <w:pStyle w:val="normal0"/>
        <w:tabs>
          <w:tab w:val="left" w:pos="4678"/>
        </w:tabs>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Corresponding Author: </w:t>
      </w:r>
      <w:hyperlink r:id="rId8">
        <w:r>
          <w:rPr>
            <w:rFonts w:ascii="Times New Roman" w:eastAsia="Times New Roman" w:hAnsi="Times New Roman" w:cs="Times New Roman"/>
            <w:color w:val="0563C1"/>
            <w:sz w:val="20"/>
            <w:szCs w:val="20"/>
          </w:rPr>
          <w:t>miranji.katta@gmail.com</w:t>
        </w:r>
      </w:hyperlink>
      <w:r>
        <w:rPr>
          <w:rFonts w:ascii="Times New Roman" w:eastAsia="Times New Roman" w:hAnsi="Times New Roman" w:cs="Times New Roman"/>
          <w:sz w:val="20"/>
          <w:szCs w:val="20"/>
        </w:rPr>
        <w:t xml:space="preserve"> </w:t>
      </w:r>
    </w:p>
    <w:p w:rsidR="00EF0D72" w:rsidRDefault="00DA43EC">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chapter </w:t>
      </w:r>
      <w:r>
        <w:rPr>
          <w:rFonts w:ascii="Times New Roman" w:eastAsia="Times New Roman" w:hAnsi="Times New Roman" w:cs="Times New Roman"/>
          <w:sz w:val="24"/>
          <w:szCs w:val="24"/>
        </w:rPr>
        <w:t>presents, a micro-cantilever array chip designed using MEMS technology was considered for the development of a bi</w:t>
      </w:r>
      <w:r>
        <w:rPr>
          <w:rFonts w:ascii="Times New Roman" w:eastAsia="Times New Roman" w:hAnsi="Times New Roman" w:cs="Times New Roman"/>
          <w:sz w:val="24"/>
          <w:szCs w:val="24"/>
        </w:rPr>
        <w:t xml:space="preserve">osensor. This device is fabricated with four gold-coating embedded </w:t>
      </w:r>
      <w:proofErr w:type="spellStart"/>
      <w:r>
        <w:rPr>
          <w:rFonts w:ascii="Times New Roman" w:eastAsia="Times New Roman" w:hAnsi="Times New Roman" w:cs="Times New Roman"/>
          <w:sz w:val="24"/>
          <w:szCs w:val="24"/>
        </w:rPr>
        <w:t>polysilicon</w:t>
      </w:r>
      <w:proofErr w:type="spellEnd"/>
      <w:r>
        <w:rPr>
          <w:rFonts w:ascii="Times New Roman" w:eastAsia="Times New Roman" w:hAnsi="Times New Roman" w:cs="Times New Roman"/>
          <w:sz w:val="24"/>
          <w:szCs w:val="24"/>
        </w:rPr>
        <w:t xml:space="preserve"> layers. The </w:t>
      </w:r>
      <w:proofErr w:type="spellStart"/>
      <w:r>
        <w:rPr>
          <w:rFonts w:ascii="Times New Roman" w:eastAsia="Times New Roman" w:hAnsi="Times New Roman" w:cs="Times New Roman"/>
          <w:sz w:val="24"/>
          <w:szCs w:val="24"/>
        </w:rPr>
        <w:t>polysilicon</w:t>
      </w:r>
      <w:proofErr w:type="spellEnd"/>
      <w:r>
        <w:rPr>
          <w:rFonts w:ascii="Times New Roman" w:eastAsia="Times New Roman" w:hAnsi="Times New Roman" w:cs="Times New Roman"/>
          <w:sz w:val="24"/>
          <w:szCs w:val="24"/>
        </w:rPr>
        <w:t xml:space="preserve"> coating serves as a </w:t>
      </w:r>
      <w:proofErr w:type="spellStart"/>
      <w:r>
        <w:rPr>
          <w:rFonts w:ascii="Times New Roman" w:eastAsia="Times New Roman" w:hAnsi="Times New Roman" w:cs="Times New Roman"/>
          <w:sz w:val="24"/>
          <w:szCs w:val="24"/>
        </w:rPr>
        <w:t>piezoresistor</w:t>
      </w:r>
      <w:proofErr w:type="spellEnd"/>
      <w:r>
        <w:rPr>
          <w:rFonts w:ascii="Times New Roman" w:eastAsia="Times New Roman" w:hAnsi="Times New Roman" w:cs="Times New Roman"/>
          <w:sz w:val="24"/>
          <w:szCs w:val="24"/>
        </w:rPr>
        <w:t>, causes quantifiable deformation according to applied tensile and compression forces. The detection range of resistance</w:t>
      </w:r>
      <w:r>
        <w:rPr>
          <w:rFonts w:ascii="Times New Roman" w:eastAsia="Times New Roman" w:hAnsi="Times New Roman" w:cs="Times New Roman"/>
          <w:sz w:val="24"/>
          <w:szCs w:val="24"/>
        </w:rPr>
        <w:t xml:space="preserve"> between 0 and 56 kilo Ohms. It is observe that maximum resistance change is obtained for biotin adsorption concentration greater than 80µg/</w:t>
      </w:r>
      <w:proofErr w:type="spellStart"/>
      <w:r>
        <w:rPr>
          <w:rFonts w:ascii="Times New Roman" w:eastAsia="Times New Roman" w:hAnsi="Times New Roman" w:cs="Times New Roman"/>
          <w:sz w:val="24"/>
          <w:szCs w:val="24"/>
        </w:rPr>
        <w:t>mL.</w:t>
      </w:r>
      <w:proofErr w:type="spellEnd"/>
      <w:r>
        <w:rPr>
          <w:rFonts w:ascii="Times New Roman" w:eastAsia="Times New Roman" w:hAnsi="Times New Roman" w:cs="Times New Roman"/>
          <w:sz w:val="24"/>
          <w:szCs w:val="24"/>
        </w:rPr>
        <w:t xml:space="preserve"> However, resistance changes related to biotin adsorption is achieved at concentrations. With this experimental a</w:t>
      </w:r>
      <w:r>
        <w:rPr>
          <w:rFonts w:ascii="Times New Roman" w:eastAsia="Times New Roman" w:hAnsi="Times New Roman" w:cs="Times New Roman"/>
          <w:sz w:val="24"/>
          <w:szCs w:val="24"/>
        </w:rPr>
        <w:t>nalysis the device is found suitable for use as biosensor.</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ab/>
        <w:t>Introduction</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characterization of fabricated biosensor, </w:t>
      </w:r>
      <w:proofErr w:type="spell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 xml:space="preserve"> silicon beam with dimension 225µm×50µm×0.650µm with piezoresistive (</w:t>
      </w:r>
      <w:proofErr w:type="spellStart"/>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pz</w:t>
      </w:r>
      <w:proofErr w:type="spellEnd"/>
      <w:r>
        <w:rPr>
          <w:rFonts w:ascii="Times New Roman" w:eastAsia="Times New Roman" w:hAnsi="Times New Roman" w:cs="Times New Roman"/>
          <w:sz w:val="24"/>
          <w:szCs w:val="24"/>
        </w:rPr>
        <w:t>) thickness of 30µm has been considered base</w:t>
      </w:r>
      <w:r>
        <w:rPr>
          <w:rFonts w:ascii="Times New Roman" w:eastAsia="Times New Roman" w:hAnsi="Times New Roman" w:cs="Times New Roman"/>
          <w:sz w:val="24"/>
          <w:szCs w:val="24"/>
        </w:rPr>
        <w:t xml:space="preserve">d on the </w:t>
      </w:r>
      <w:proofErr w:type="gramStart"/>
      <w:r>
        <w:rPr>
          <w:rFonts w:ascii="Times New Roman" w:eastAsia="Times New Roman" w:hAnsi="Times New Roman" w:cs="Times New Roman"/>
          <w:sz w:val="24"/>
          <w:szCs w:val="24"/>
        </w:rPr>
        <w:t>analysis[</w:t>
      </w:r>
      <w:proofErr w:type="gramEnd"/>
      <w:r>
        <w:rPr>
          <w:rFonts w:ascii="Times New Roman" w:eastAsia="Times New Roman" w:hAnsi="Times New Roman" w:cs="Times New Roman"/>
          <w:sz w:val="24"/>
          <w:szCs w:val="24"/>
        </w:rPr>
        <w:t>1]. Using MEMS technology, cantilevers have one end fixed to substrate (Fig 5.1) along with downsizing of plunging width. For the measurement of deflection, optical detection methods are preferred. It is worth noting that even though opti</w:t>
      </w:r>
      <w:r>
        <w:rPr>
          <w:rFonts w:ascii="Times New Roman" w:eastAsia="Times New Roman" w:hAnsi="Times New Roman" w:cs="Times New Roman"/>
          <w:sz w:val="24"/>
          <w:szCs w:val="24"/>
        </w:rPr>
        <w:t xml:space="preserve">cal detection is a high resolution technique, high accuracy makes the process </w:t>
      </w:r>
      <w:proofErr w:type="gramStart"/>
      <w:r>
        <w:rPr>
          <w:rFonts w:ascii="Times New Roman" w:eastAsia="Times New Roman" w:hAnsi="Times New Roman" w:cs="Times New Roman"/>
          <w:sz w:val="24"/>
          <w:szCs w:val="24"/>
        </w:rPr>
        <w:t>expensive[</w:t>
      </w:r>
      <w:proofErr w:type="gramEnd"/>
      <w:r>
        <w:rPr>
          <w:rFonts w:ascii="Times New Roman" w:eastAsia="Times New Roman" w:hAnsi="Times New Roman" w:cs="Times New Roman"/>
          <w:sz w:val="24"/>
          <w:szCs w:val="24"/>
        </w:rPr>
        <w:t>2].</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[3], the bending of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develops mechanical stress on the resistive element which develops proportional change in output voltage. So far, p</w:t>
      </w:r>
      <w:r>
        <w:rPr>
          <w:rFonts w:ascii="Times New Roman" w:eastAsia="Times New Roman" w:hAnsi="Times New Roman" w:cs="Times New Roman"/>
          <w:sz w:val="24"/>
          <w:szCs w:val="24"/>
        </w:rPr>
        <w:t xml:space="preserve">iezoresistive </w:t>
      </w:r>
      <w:proofErr w:type="spell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 xml:space="preserve"> have been used for biosensors to give high sensitive </w:t>
      </w:r>
      <w:proofErr w:type="gramStart"/>
      <w:r>
        <w:rPr>
          <w:rFonts w:ascii="Times New Roman" w:eastAsia="Times New Roman" w:hAnsi="Times New Roman" w:cs="Times New Roman"/>
          <w:sz w:val="24"/>
          <w:szCs w:val="24"/>
        </w:rPr>
        <w:t>transduction[</w:t>
      </w:r>
      <w:proofErr w:type="gramEnd"/>
      <w:r>
        <w:rPr>
          <w:rFonts w:ascii="Times New Roman" w:eastAsia="Times New Roman" w:hAnsi="Times New Roman" w:cs="Times New Roman"/>
          <w:sz w:val="24"/>
          <w:szCs w:val="24"/>
        </w:rPr>
        <w:t xml:space="preserve">4]. Basically, the surface of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has been suitably changed to achieve the target resolution by immobilization of a particular </w:t>
      </w:r>
      <w:proofErr w:type="gramStart"/>
      <w:r>
        <w:rPr>
          <w:rFonts w:ascii="Times New Roman" w:eastAsia="Times New Roman" w:hAnsi="Times New Roman" w:cs="Times New Roman"/>
          <w:sz w:val="24"/>
          <w:szCs w:val="24"/>
        </w:rPr>
        <w:t>receptor[</w:t>
      </w:r>
      <w:proofErr w:type="gramEnd"/>
      <w:r>
        <w:rPr>
          <w:rFonts w:ascii="Times New Roman" w:eastAsia="Times New Roman" w:hAnsi="Times New Roman" w:cs="Times New Roman"/>
          <w:sz w:val="24"/>
          <w:szCs w:val="24"/>
        </w:rPr>
        <w:t xml:space="preserve">5]. </w:t>
      </w:r>
    </w:p>
    <w:p w:rsidR="00EF0D72" w:rsidRDefault="00DA43EC">
      <w:pPr>
        <w:pStyle w:val="normal0"/>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51945" cy="3767919"/>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4951945" cy="3767919"/>
                    </a:xfrm>
                    <a:prstGeom prst="rect">
                      <a:avLst/>
                    </a:prstGeom>
                    <a:ln/>
                  </pic:spPr>
                </pic:pic>
              </a:graphicData>
            </a:graphic>
          </wp:inline>
        </w:drawing>
      </w:r>
    </w:p>
    <w:p w:rsidR="00EF0D72" w:rsidRDefault="00DA43EC">
      <w:pPr>
        <w:pStyle w:val="normal0"/>
        <w:spacing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Figure 1: </w:t>
      </w:r>
      <w:r>
        <w:rPr>
          <w:rFonts w:ascii="Times New Roman" w:eastAsia="Times New Roman" w:hAnsi="Times New Roman" w:cs="Times New Roman"/>
          <w:color w:val="000000"/>
          <w:sz w:val="24"/>
          <w:szCs w:val="24"/>
        </w:rPr>
        <w:t xml:space="preserve">Basic </w:t>
      </w:r>
      <w:proofErr w:type="spellStart"/>
      <w:r>
        <w:rPr>
          <w:rFonts w:ascii="Times New Roman" w:eastAsia="Times New Roman" w:hAnsi="Times New Roman" w:cs="Times New Roman"/>
          <w:color w:val="000000"/>
          <w:sz w:val="24"/>
          <w:szCs w:val="24"/>
        </w:rPr>
        <w:t>microcantilever</w:t>
      </w:r>
      <w:proofErr w:type="spellEnd"/>
      <w:r>
        <w:rPr>
          <w:rFonts w:ascii="Times New Roman" w:eastAsia="Times New Roman" w:hAnsi="Times New Roman" w:cs="Times New Roman"/>
          <w:color w:val="000000"/>
          <w:sz w:val="24"/>
          <w:szCs w:val="24"/>
        </w:rPr>
        <w:t xml:space="preserve"> functional information (b) Changes in resistance receptor coating and target exposure, and (c) additional changes in cantilever resistance</w:t>
      </w:r>
    </w:p>
    <w:p w:rsidR="00EF0D72" w:rsidRDefault="00DA43EC">
      <w:pPr>
        <w:pStyle w:val="normal0"/>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Principle of Operation</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1 shows that the differential change in the resistance </w:t>
      </w:r>
      <w:r>
        <w:rPr>
          <w:rFonts w:ascii="Times New Roman" w:eastAsia="Times New Roman" w:hAnsi="Times New Roman" w:cs="Times New Roman"/>
          <w:sz w:val="24"/>
          <w:szCs w:val="24"/>
        </w:rPr>
        <w:t xml:space="preserve">could be monitored for detecting the level of interaction between bio-receptor and target molecule. It is pertinent to note that mechanical bending and change in resistance of the </w:t>
      </w:r>
      <w:proofErr w:type="spellStart"/>
      <w:r>
        <w:rPr>
          <w:rFonts w:ascii="Times New Roman" w:eastAsia="Times New Roman" w:hAnsi="Times New Roman" w:cs="Times New Roman"/>
          <w:sz w:val="24"/>
          <w:szCs w:val="24"/>
        </w:rPr>
        <w:t>piezoresistor</w:t>
      </w:r>
      <w:proofErr w:type="spellEnd"/>
      <w:r>
        <w:rPr>
          <w:rFonts w:ascii="Times New Roman" w:eastAsia="Times New Roman" w:hAnsi="Times New Roman" w:cs="Times New Roman"/>
          <w:sz w:val="24"/>
          <w:szCs w:val="24"/>
        </w:rPr>
        <w:t xml:space="preserve"> in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are due to the forces caused by bio-mol</w:t>
      </w:r>
      <w:r>
        <w:rPr>
          <w:rFonts w:ascii="Times New Roman" w:eastAsia="Times New Roman" w:hAnsi="Times New Roman" w:cs="Times New Roman"/>
          <w:sz w:val="24"/>
          <w:szCs w:val="24"/>
        </w:rPr>
        <w:t>ecular adsorption [6]</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7]. According to [8]</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9],[10]  </w:t>
      </w:r>
      <w:proofErr w:type="spellStart"/>
      <w:r>
        <w:rPr>
          <w:rFonts w:ascii="Times New Roman" w:eastAsia="Times New Roman" w:hAnsi="Times New Roman" w:cs="Times New Roman"/>
          <w:sz w:val="24"/>
          <w:szCs w:val="24"/>
        </w:rPr>
        <w:t>bioreceptor</w:t>
      </w:r>
      <w:proofErr w:type="spellEnd"/>
      <w:r>
        <w:rPr>
          <w:rFonts w:ascii="Times New Roman" w:eastAsia="Times New Roman" w:hAnsi="Times New Roman" w:cs="Times New Roman"/>
          <w:sz w:val="24"/>
          <w:szCs w:val="24"/>
        </w:rPr>
        <w:t xml:space="preserve"> immobilization is a significant factor impacting the biosensors. The critical factor for design consideration is the response due to change of resistance caused by biotin absorption. </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Mic</w:t>
      </w:r>
      <w:r>
        <w:rPr>
          <w:rFonts w:ascii="Times New Roman" w:eastAsia="Times New Roman" w:hAnsi="Times New Roman" w:cs="Times New Roman"/>
          <w:b/>
          <w:sz w:val="24"/>
          <w:szCs w:val="24"/>
        </w:rPr>
        <w:t>rocantilever</w:t>
      </w:r>
      <w:proofErr w:type="spellEnd"/>
      <w:r>
        <w:rPr>
          <w:rFonts w:ascii="Times New Roman" w:eastAsia="Times New Roman" w:hAnsi="Times New Roman" w:cs="Times New Roman"/>
          <w:b/>
          <w:sz w:val="24"/>
          <w:szCs w:val="24"/>
        </w:rPr>
        <w:t xml:space="preserve"> Fabrication Methods</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Bulk micromachining, surface micromachining, or a mix of both techniques are frequently used in the fabrication of </w:t>
      </w:r>
      <w:proofErr w:type="spellStart"/>
      <w:proofErr w:type="gram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10]. A solid structure is removed from the wafer during each micromachining procedure to pr</w:t>
      </w:r>
      <w:r>
        <w:rPr>
          <w:rFonts w:ascii="Times New Roman" w:eastAsia="Times New Roman" w:hAnsi="Times New Roman" w:cs="Times New Roman"/>
          <w:sz w:val="24"/>
          <w:szCs w:val="24"/>
        </w:rPr>
        <w:t xml:space="preserve">oduce a free-standing beam that is anchored at one end. The cantilever is detached from the substrate of the wafer during bulk </w:t>
      </w:r>
      <w:proofErr w:type="gramStart"/>
      <w:r>
        <w:rPr>
          <w:rFonts w:ascii="Times New Roman" w:eastAsia="Times New Roman" w:hAnsi="Times New Roman" w:cs="Times New Roman"/>
          <w:sz w:val="24"/>
          <w:szCs w:val="24"/>
        </w:rPr>
        <w:t>micromachining[</w:t>
      </w:r>
      <w:proofErr w:type="gramEnd"/>
      <w:r>
        <w:rPr>
          <w:rFonts w:ascii="Times New Roman" w:eastAsia="Times New Roman" w:hAnsi="Times New Roman" w:cs="Times New Roman"/>
          <w:sz w:val="24"/>
          <w:szCs w:val="24"/>
        </w:rPr>
        <w:t>11]. The cantilever is detached from a surface layer during surface micromachining. It is possible to create a sin</w:t>
      </w:r>
      <w:r>
        <w:rPr>
          <w:rFonts w:ascii="Times New Roman" w:eastAsia="Times New Roman" w:hAnsi="Times New Roman" w:cs="Times New Roman"/>
          <w:sz w:val="24"/>
          <w:szCs w:val="24"/>
        </w:rPr>
        <w:t xml:space="preserve">gle </w:t>
      </w:r>
      <w:r>
        <w:rPr>
          <w:rFonts w:ascii="Times New Roman" w:eastAsia="Times New Roman" w:hAnsi="Times New Roman" w:cs="Times New Roman"/>
          <w:sz w:val="24"/>
          <w:szCs w:val="24"/>
        </w:rPr>
        <w:lastRenderedPageBreak/>
        <w:t xml:space="preserve">cantilever or a series of cantilevers using any micromachining </w:t>
      </w:r>
      <w:proofErr w:type="gramStart"/>
      <w:r>
        <w:rPr>
          <w:rFonts w:ascii="Times New Roman" w:eastAsia="Times New Roman" w:hAnsi="Times New Roman" w:cs="Times New Roman"/>
          <w:sz w:val="24"/>
          <w:szCs w:val="24"/>
        </w:rPr>
        <w:t>technique[</w:t>
      </w:r>
      <w:proofErr w:type="gramEnd"/>
      <w:r>
        <w:rPr>
          <w:rFonts w:ascii="Times New Roman" w:eastAsia="Times New Roman" w:hAnsi="Times New Roman" w:cs="Times New Roman"/>
          <w:sz w:val="24"/>
          <w:szCs w:val="24"/>
        </w:rPr>
        <w:t xml:space="preserve">12]. The electrical circuitry and other MEMS components necessary to connect with the cantilevers can likewise be manufactured and integrated using these </w:t>
      </w:r>
      <w:proofErr w:type="gramStart"/>
      <w:r>
        <w:rPr>
          <w:rFonts w:ascii="Times New Roman" w:eastAsia="Times New Roman" w:hAnsi="Times New Roman" w:cs="Times New Roman"/>
          <w:sz w:val="24"/>
          <w:szCs w:val="24"/>
        </w:rPr>
        <w:t>methods[</w:t>
      </w:r>
      <w:proofErr w:type="gramEnd"/>
      <w:r>
        <w:rPr>
          <w:rFonts w:ascii="Times New Roman" w:eastAsia="Times New Roman" w:hAnsi="Times New Roman" w:cs="Times New Roman"/>
          <w:sz w:val="24"/>
          <w:szCs w:val="24"/>
        </w:rPr>
        <w:t>13].</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ab/>
        <w:t>Piezores</w:t>
      </w:r>
      <w:r>
        <w:rPr>
          <w:rFonts w:ascii="Times New Roman" w:eastAsia="Times New Roman" w:hAnsi="Times New Roman" w:cs="Times New Roman"/>
          <w:b/>
          <w:sz w:val="24"/>
          <w:szCs w:val="24"/>
        </w:rPr>
        <w:t xml:space="preserve">istive </w:t>
      </w:r>
      <w:proofErr w:type="spellStart"/>
      <w:r>
        <w:rPr>
          <w:rFonts w:ascii="Times New Roman" w:eastAsia="Times New Roman" w:hAnsi="Times New Roman" w:cs="Times New Roman"/>
          <w:b/>
          <w:sz w:val="24"/>
          <w:szCs w:val="24"/>
        </w:rPr>
        <w:t>microcantilever</w:t>
      </w:r>
      <w:proofErr w:type="spellEnd"/>
      <w:r>
        <w:rPr>
          <w:rFonts w:ascii="Times New Roman" w:eastAsia="Times New Roman" w:hAnsi="Times New Roman" w:cs="Times New Roman"/>
          <w:b/>
          <w:sz w:val="24"/>
          <w:szCs w:val="24"/>
        </w:rPr>
        <w:t xml:space="preserve"> fabrication</w:t>
      </w:r>
    </w:p>
    <w:p w:rsidR="00EF0D72" w:rsidRDefault="00DA43EC">
      <w:pPr>
        <w:pStyle w:val="normal0"/>
        <w:keepNext/>
        <w:spacing w:line="360" w:lineRule="auto"/>
        <w:ind w:firstLine="720"/>
        <w:jc w:val="both"/>
        <w:rPr>
          <w:color w:val="000000"/>
        </w:rPr>
      </w:pPr>
      <w:r>
        <w:rPr>
          <w:rFonts w:ascii="Times New Roman" w:eastAsia="Times New Roman" w:hAnsi="Times New Roman" w:cs="Times New Roman"/>
          <w:b/>
          <w:noProof/>
          <w:color w:val="000000"/>
          <w:sz w:val="24"/>
          <w:szCs w:val="24"/>
        </w:rPr>
        <w:drawing>
          <wp:inline distT="0" distB="0" distL="0" distR="0">
            <wp:extent cx="5299021" cy="5338393"/>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299021" cy="5338393"/>
                    </a:xfrm>
                    <a:prstGeom prst="rect">
                      <a:avLst/>
                    </a:prstGeom>
                    <a:ln/>
                  </pic:spPr>
                </pic:pic>
              </a:graphicData>
            </a:graphic>
          </wp:inline>
        </w:drawing>
      </w:r>
    </w:p>
    <w:p w:rsidR="00EF0D72" w:rsidRDefault="00DA43EC">
      <w:pPr>
        <w:pStyle w:val="normal0"/>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Figure 2:</w:t>
      </w:r>
      <w:r>
        <w:rPr>
          <w:rFonts w:ascii="Times New Roman" w:eastAsia="Times New Roman" w:hAnsi="Times New Roman" w:cs="Times New Roman"/>
          <w:color w:val="000000"/>
          <w:sz w:val="24"/>
          <w:szCs w:val="24"/>
        </w:rPr>
        <w:t xml:space="preserve"> Process flow for fabrication of Piezoresistive </w:t>
      </w:r>
      <w:proofErr w:type="spellStart"/>
      <w:r>
        <w:rPr>
          <w:rFonts w:ascii="Times New Roman" w:eastAsia="Times New Roman" w:hAnsi="Times New Roman" w:cs="Times New Roman"/>
          <w:color w:val="000000"/>
          <w:sz w:val="24"/>
          <w:szCs w:val="24"/>
        </w:rPr>
        <w:t>microcantilever</w:t>
      </w:r>
      <w:proofErr w:type="spellEnd"/>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shows 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conventional flow in fabrication of piezoresistive cantilever based </w:t>
      </w:r>
      <w:proofErr w:type="spellStart"/>
      <w:r>
        <w:rPr>
          <w:rFonts w:ascii="Times New Roman" w:eastAsia="Times New Roman" w:hAnsi="Times New Roman" w:cs="Times New Roman"/>
          <w:sz w:val="24"/>
          <w:szCs w:val="24"/>
        </w:rPr>
        <w:t>BioMEMS.The</w:t>
      </w:r>
      <w:proofErr w:type="spellEnd"/>
      <w:r>
        <w:rPr>
          <w:rFonts w:ascii="Times New Roman" w:eastAsia="Times New Roman" w:hAnsi="Times New Roman" w:cs="Times New Roman"/>
          <w:sz w:val="24"/>
          <w:szCs w:val="24"/>
        </w:rPr>
        <w:t xml:space="preserve"> micro-machined piezoresistive sensor was developed by the Nano Sniff Technologies. Conventional MEMS fabrication </w:t>
      </w:r>
      <w:proofErr w:type="gramStart"/>
      <w:r>
        <w:rPr>
          <w:rFonts w:ascii="Times New Roman" w:eastAsia="Times New Roman" w:hAnsi="Times New Roman" w:cs="Times New Roman"/>
          <w:sz w:val="24"/>
          <w:szCs w:val="24"/>
        </w:rPr>
        <w:t>process were</w:t>
      </w:r>
      <w:proofErr w:type="gramEnd"/>
      <w:r>
        <w:rPr>
          <w:rFonts w:ascii="Times New Roman" w:eastAsia="Times New Roman" w:hAnsi="Times New Roman" w:cs="Times New Roman"/>
          <w:sz w:val="24"/>
          <w:szCs w:val="24"/>
        </w:rPr>
        <w:t xml:space="preserve"> used throughout the development process. A P-type </w:t>
      </w:r>
      <w:r>
        <w:rPr>
          <w:rFonts w:ascii="Times New Roman" w:eastAsia="Times New Roman" w:hAnsi="Times New Roman" w:cs="Times New Roman"/>
          <w:sz w:val="24"/>
          <w:szCs w:val="24"/>
        </w:rPr>
        <w:t xml:space="preserve">silicon substrate with a stack of </w:t>
      </w:r>
      <w:r>
        <w:rPr>
          <w:rFonts w:ascii="Times New Roman" w:eastAsia="Times New Roman" w:hAnsi="Times New Roman" w:cs="Times New Roman"/>
          <w:i/>
          <w:sz w:val="24"/>
          <w:szCs w:val="24"/>
        </w:rPr>
        <w:t>Si</w:t>
      </w:r>
      <w:proofErr w:type="gramStart"/>
      <w:r>
        <w:rPr>
          <w:rFonts w:ascii="Times New Roman" w:eastAsia="Times New Roman" w:hAnsi="Times New Roman" w:cs="Times New Roman"/>
          <w:sz w:val="24"/>
          <w:szCs w:val="24"/>
        </w:rPr>
        <w:t xml:space="preserve">, </w:t>
      </w:r>
      <m:oMath>
        <w:proofErr w:type="gramEnd"/>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SiO</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polysilicon  is used to make this cantilever. The top surface of this device needs to be chemically functionalized before it can be used in a BioMEMS application. As a consequence of it is mandatory to apply a</w:t>
      </w:r>
      <w:r>
        <w:rPr>
          <w:rFonts w:ascii="Times New Roman" w:eastAsia="Times New Roman" w:hAnsi="Times New Roman" w:cs="Times New Roman"/>
          <w:sz w:val="24"/>
          <w:szCs w:val="24"/>
        </w:rPr>
        <w:t xml:space="preserve">n Au–Cr coating all over the top surface of </w:t>
      </w:r>
      <w:r>
        <w:rPr>
          <w:rFonts w:ascii="Times New Roman" w:eastAsia="Times New Roman" w:hAnsi="Times New Roman" w:cs="Times New Roman"/>
          <w:sz w:val="24"/>
          <w:szCs w:val="24"/>
        </w:rPr>
        <w:lastRenderedPageBreak/>
        <w:t xml:space="preserve">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to make it biocompatible. The modified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is made up of a stack of materials with the following composition, as shown in figure 2: Au/Cr/SiO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/B-doped </w:t>
      </w:r>
      <w:proofErr w:type="spellStart"/>
      <w:r>
        <w:rPr>
          <w:rFonts w:ascii="Times New Roman" w:eastAsia="Times New Roman" w:hAnsi="Times New Roman" w:cs="Times New Roman"/>
          <w:sz w:val="24"/>
          <w:szCs w:val="24"/>
        </w:rPr>
        <w:t>polysilicon</w:t>
      </w:r>
      <w:proofErr w:type="spellEnd"/>
      <w:r>
        <w:rPr>
          <w:rFonts w:ascii="Times New Roman" w:eastAsia="Times New Roman" w:hAnsi="Times New Roman" w:cs="Times New Roman"/>
          <w:sz w:val="24"/>
          <w:szCs w:val="24"/>
        </w:rPr>
        <w:t>/Si. In order de</w:t>
      </w:r>
      <w:r>
        <w:rPr>
          <w:rFonts w:ascii="Times New Roman" w:eastAsia="Times New Roman" w:hAnsi="Times New Roman" w:cs="Times New Roman"/>
          <w:sz w:val="24"/>
          <w:szCs w:val="24"/>
        </w:rPr>
        <w:t>velop structure it is necessary to execute a various procedures, such as depositing, masking, patterning, and etching etc. The process begins with thermal oxidation, which is carried out in an oxidation furnace at a temperature of 1,000°C in order to creat</w:t>
      </w:r>
      <w:r>
        <w:rPr>
          <w:rFonts w:ascii="Times New Roman" w:eastAsia="Times New Roman" w:hAnsi="Times New Roman" w:cs="Times New Roman"/>
          <w:sz w:val="24"/>
          <w:szCs w:val="24"/>
        </w:rPr>
        <w:t>e a layer of thermally generated silicon dioxide (SiO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After this step, the appropriate design is created by the subsequent processes of masking and etching. In the field of photolithography and patterning, it is common practice to carry out a pre-bake a</w:t>
      </w:r>
      <w:r>
        <w:rPr>
          <w:rFonts w:ascii="Times New Roman" w:eastAsia="Times New Roman" w:hAnsi="Times New Roman" w:cs="Times New Roman"/>
          <w:sz w:val="24"/>
          <w:szCs w:val="24"/>
        </w:rPr>
        <w:t xml:space="preserve">t a temperature of 90°C immediately after the spin-coating of the </w:t>
      </w:r>
      <w:proofErr w:type="spellStart"/>
      <w:r>
        <w:rPr>
          <w:rFonts w:ascii="Times New Roman" w:eastAsia="Times New Roman" w:hAnsi="Times New Roman" w:cs="Times New Roman"/>
          <w:sz w:val="24"/>
          <w:szCs w:val="24"/>
        </w:rPr>
        <w:t>photoresist</w:t>
      </w:r>
      <w:proofErr w:type="spellEnd"/>
      <w:r>
        <w:rPr>
          <w:rFonts w:ascii="Times New Roman" w:eastAsia="Times New Roman" w:hAnsi="Times New Roman" w:cs="Times New Roman"/>
          <w:sz w:val="24"/>
          <w:szCs w:val="24"/>
        </w:rPr>
        <w:t xml:space="preserve">, and then a post-bake at a temperature of 120°C. </w:t>
      </w:r>
      <w:proofErr w:type="gramStart"/>
      <w:r>
        <w:rPr>
          <w:rFonts w:ascii="Times New Roman" w:eastAsia="Times New Roman" w:hAnsi="Times New Roman" w:cs="Times New Roman"/>
          <w:sz w:val="24"/>
          <w:szCs w:val="24"/>
        </w:rPr>
        <w:t>After one minute the exposure to ultraviolet (UV) light.</w:t>
      </w:r>
      <w:proofErr w:type="gramEnd"/>
      <w:r>
        <w:rPr>
          <w:rFonts w:ascii="Times New Roman" w:eastAsia="Times New Roman" w:hAnsi="Times New Roman" w:cs="Times New Roman"/>
          <w:sz w:val="24"/>
          <w:szCs w:val="24"/>
        </w:rPr>
        <w:t xml:space="preserve"> A low-pressure carbon dioxide vapour deposition furnace with a boron con</w:t>
      </w:r>
      <w:r>
        <w:rPr>
          <w:rFonts w:ascii="Times New Roman" w:eastAsia="Times New Roman" w:hAnsi="Times New Roman" w:cs="Times New Roman"/>
          <w:sz w:val="24"/>
          <w:szCs w:val="24"/>
        </w:rPr>
        <w:t>centration of 10</w:t>
      </w:r>
      <w:r>
        <w:rPr>
          <w:rFonts w:ascii="Times New Roman" w:eastAsia="Times New Roman" w:hAnsi="Times New Roman" w:cs="Times New Roman"/>
          <w:sz w:val="24"/>
          <w:szCs w:val="24"/>
          <w:vertAlign w:val="superscript"/>
        </w:rPr>
        <w:t>18</w:t>
      </w:r>
      <w:r>
        <w:rPr>
          <w:rFonts w:ascii="Times New Roman" w:eastAsia="Times New Roman" w:hAnsi="Times New Roman" w:cs="Times New Roman"/>
          <w:sz w:val="24"/>
          <w:szCs w:val="24"/>
        </w:rPr>
        <w:t>cm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is used to deposit </w:t>
      </w:r>
      <w:proofErr w:type="spellStart"/>
      <w:r>
        <w:rPr>
          <w:rFonts w:ascii="Times New Roman" w:eastAsia="Times New Roman" w:hAnsi="Times New Roman" w:cs="Times New Roman"/>
          <w:sz w:val="24"/>
          <w:szCs w:val="24"/>
        </w:rPr>
        <w:t>polysilicon</w:t>
      </w:r>
      <w:proofErr w:type="spellEnd"/>
      <w:r>
        <w:rPr>
          <w:rFonts w:ascii="Times New Roman" w:eastAsia="Times New Roman" w:hAnsi="Times New Roman" w:cs="Times New Roman"/>
          <w:sz w:val="24"/>
          <w:szCs w:val="24"/>
        </w:rPr>
        <w:t xml:space="preserve"> at 630°C. In order to carry out the doping process, the implantation of ions at 35keV is employed. In order to oxidize </w:t>
      </w:r>
      <w:proofErr w:type="spellStart"/>
      <w:r>
        <w:rPr>
          <w:rFonts w:ascii="Times New Roman" w:eastAsia="Times New Roman" w:hAnsi="Times New Roman" w:cs="Times New Roman"/>
          <w:sz w:val="24"/>
          <w:szCs w:val="24"/>
        </w:rPr>
        <w:t>polysilicon</w:t>
      </w:r>
      <w:proofErr w:type="spellEnd"/>
      <w:r>
        <w:rPr>
          <w:rFonts w:ascii="Times New Roman" w:eastAsia="Times New Roman" w:hAnsi="Times New Roman" w:cs="Times New Roman"/>
          <w:sz w:val="24"/>
          <w:szCs w:val="24"/>
        </w:rPr>
        <w:t xml:space="preserve">, an oxidation furnace is used, which leads to the formation of the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SiO</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layer at the top. The piezoresistor and the Au–Cr layer are kept apart from one another by the top layer </w:t>
      </w:r>
      <w:proofErr w:type="gramStart"/>
      <w:r>
        <w:rPr>
          <w:rFonts w:ascii="Times New Roman" w:eastAsia="Times New Roman" w:hAnsi="Times New Roman" w:cs="Times New Roman"/>
          <w:sz w:val="24"/>
          <w:szCs w:val="24"/>
        </w:rPr>
        <w:t xml:space="preserve">of </w:t>
      </w:r>
      <m:oMath>
        <w:proofErr w:type="gramEnd"/>
        <m:r>
          <w:rPr>
            <w:rFonts w:ascii="Cambria Math" w:eastAsia="Cambria Math" w:hAnsi="Cambria Math" w:cs="Cambria Math"/>
            <w:sz w:val="24"/>
            <w:szCs w:val="24"/>
          </w:rPr>
          <m:t xml:space="preserve"> </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SiO</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which acts as an electrical barrier between the two layers. This greater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SiO</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layer helps to prevent the piezoresistive layer from a</w:t>
      </w:r>
      <w:proofErr w:type="spellStart"/>
      <w:r>
        <w:rPr>
          <w:rFonts w:ascii="Times New Roman" w:eastAsia="Times New Roman" w:hAnsi="Times New Roman" w:cs="Times New Roman"/>
          <w:sz w:val="24"/>
          <w:szCs w:val="24"/>
        </w:rPr>
        <w:t>ccidently</w:t>
      </w:r>
      <w:proofErr w:type="spellEnd"/>
      <w:r>
        <w:rPr>
          <w:rFonts w:ascii="Times New Roman" w:eastAsia="Times New Roman" w:hAnsi="Times New Roman" w:cs="Times New Roman"/>
          <w:sz w:val="24"/>
          <w:szCs w:val="24"/>
        </w:rPr>
        <w:t xml:space="preserve"> shorting out in high wet environment. Gold and chromium are deposited onto the substrate with the help of a portable sputter coater that was built by </w:t>
      </w:r>
      <w:proofErr w:type="spellStart"/>
      <w:r>
        <w:rPr>
          <w:rFonts w:ascii="Times New Roman" w:eastAsia="Times New Roman" w:hAnsi="Times New Roman" w:cs="Times New Roman"/>
          <w:sz w:val="24"/>
          <w:szCs w:val="24"/>
        </w:rPr>
        <w:t>Milman</w:t>
      </w:r>
      <w:proofErr w:type="spellEnd"/>
      <w:r>
        <w:rPr>
          <w:rFonts w:ascii="Times New Roman" w:eastAsia="Times New Roman" w:hAnsi="Times New Roman" w:cs="Times New Roman"/>
          <w:sz w:val="24"/>
          <w:szCs w:val="24"/>
        </w:rPr>
        <w:t>. The thickness of the gold layer is 50nm, while the thickness of the chromium layer is 30</w:t>
      </w:r>
      <w:r>
        <w:rPr>
          <w:rFonts w:ascii="Times New Roman" w:eastAsia="Times New Roman" w:hAnsi="Times New Roman" w:cs="Times New Roman"/>
          <w:sz w:val="24"/>
          <w:szCs w:val="24"/>
        </w:rPr>
        <w:t>nm. Following the steps outlined in [14], the</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 xml:space="preserve">  SiO</m:t>
            </m:r>
          </m:e>
          <m:sub>
            <m:r>
              <w:rPr>
                <w:rFonts w:ascii="Cambria Math" w:eastAsia="Cambria Math" w:hAnsi="Cambria Math" w:cs="Cambria Math"/>
                <w:sz w:val="24"/>
                <w:szCs w:val="24"/>
              </w:rPr>
              <m:t>2</m:t>
            </m:r>
          </m:sub>
        </m:sSub>
      </m:oMath>
      <w:r>
        <w:rPr>
          <w:rFonts w:ascii="Times New Roman" w:eastAsia="Times New Roman" w:hAnsi="Times New Roman" w:cs="Times New Roman"/>
          <w:sz w:val="24"/>
          <w:szCs w:val="24"/>
        </w:rPr>
        <w:t xml:space="preserve">, polysilicon, and Cr–Au etching procedures were carried out using the wet etching technique. The procedure concludes with an etching step performed with potassium hydroxide (KOH). This step serves the </w:t>
      </w:r>
      <w:r>
        <w:rPr>
          <w:rFonts w:ascii="Times New Roman" w:eastAsia="Times New Roman" w:hAnsi="Times New Roman" w:cs="Times New Roman"/>
          <w:sz w:val="24"/>
          <w:szCs w:val="24"/>
        </w:rPr>
        <w:t xml:space="preserve">purpose of separating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beams from the silicon substrate. The method of micromachining that was used was the standard approach for KOH bulk micromachining, and it was performed at a temperature of 85°C in a set up that contained a reflux </w:t>
      </w:r>
      <w:r>
        <w:rPr>
          <w:rFonts w:ascii="Times New Roman" w:eastAsia="Times New Roman" w:hAnsi="Times New Roman" w:cs="Times New Roman"/>
          <w:sz w:val="24"/>
          <w:szCs w:val="24"/>
        </w:rPr>
        <w:t xml:space="preserve">condenser, so that the concentration of KOH could be maintained at a stable </w:t>
      </w:r>
      <w:proofErr w:type="gramStart"/>
      <w:r>
        <w:rPr>
          <w:rFonts w:ascii="Times New Roman" w:eastAsia="Times New Roman" w:hAnsi="Times New Roman" w:cs="Times New Roman"/>
          <w:sz w:val="24"/>
          <w:szCs w:val="24"/>
        </w:rPr>
        <w:t>level[</w:t>
      </w:r>
      <w:proofErr w:type="gramEnd"/>
      <w:r>
        <w:rPr>
          <w:rFonts w:ascii="Times New Roman" w:eastAsia="Times New Roman" w:hAnsi="Times New Roman" w:cs="Times New Roman"/>
          <w:sz w:val="24"/>
          <w:szCs w:val="24"/>
        </w:rPr>
        <w:t xml:space="preserve">15]. The double side-mask aligner is used for both sides of wafer and the KOH etch in order to accomplish the task of releasing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that is seen in Figure 2 s</w:t>
      </w:r>
      <w:r>
        <w:rPr>
          <w:rFonts w:ascii="Times New Roman" w:eastAsia="Times New Roman" w:hAnsi="Times New Roman" w:cs="Times New Roman"/>
          <w:sz w:val="24"/>
          <w:szCs w:val="24"/>
        </w:rPr>
        <w:t xml:space="preserve">tep 8. </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3 displays both an image of a printed circuit board (PCB) taken with an Optical Microscope (OM) as well as a Field Emission Scanning Electron Microscopy </w:t>
      </w:r>
      <w:r>
        <w:rPr>
          <w:rFonts w:ascii="Times New Roman" w:eastAsia="Times New Roman" w:hAnsi="Times New Roman" w:cs="Times New Roman"/>
          <w:sz w:val="24"/>
          <w:szCs w:val="24"/>
        </w:rPr>
        <w:lastRenderedPageBreak/>
        <w:t xml:space="preserve">(FESEM) picture of the released Au/Cr/SiO2/B-doped </w:t>
      </w:r>
      <w:proofErr w:type="spellStart"/>
      <w:r>
        <w:rPr>
          <w:rFonts w:ascii="Times New Roman" w:eastAsia="Times New Roman" w:hAnsi="Times New Roman" w:cs="Times New Roman"/>
          <w:sz w:val="24"/>
          <w:szCs w:val="24"/>
        </w:rPr>
        <w:t>polysilicon</w:t>
      </w:r>
      <w:proofErr w:type="spellEnd"/>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SiO</w:t>
      </w:r>
      <w:r>
        <w:rPr>
          <w:rFonts w:ascii="Times New Roman" w:eastAsia="Times New Roman" w:hAnsi="Times New Roman" w:cs="Times New Roman"/>
          <w:i/>
          <w:sz w:val="24"/>
          <w:szCs w:val="24"/>
          <w:vertAlign w:val="subscript"/>
        </w:rPr>
        <w:t>2</w:t>
      </w:r>
      <w:r>
        <w:rPr>
          <w:rFonts w:ascii="Times New Roman" w:eastAsia="Times New Roman" w:hAnsi="Times New Roman" w:cs="Times New Roman"/>
          <w:sz w:val="24"/>
          <w:szCs w:val="24"/>
        </w:rPr>
        <w:t xml:space="preserve"> piezoresistive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structure. The formation of SAM on the Au/Cr thin layer was responsible for the majority of the surface alterations that were observed. After the Au/Cr layer has been deposited, it is imperative that the sensor be calibrated</w:t>
      </w:r>
      <w:r>
        <w:rPr>
          <w:rFonts w:ascii="Times New Roman" w:eastAsia="Times New Roman" w:hAnsi="Times New Roman" w:cs="Times New Roman"/>
          <w:sz w:val="24"/>
          <w:szCs w:val="24"/>
        </w:rPr>
        <w:t xml:space="preserve"> as soon as possible because of the aforementioned </w:t>
      </w:r>
      <w:proofErr w:type="gramStart"/>
      <w:r>
        <w:rPr>
          <w:rFonts w:ascii="Times New Roman" w:eastAsia="Times New Roman" w:hAnsi="Times New Roman" w:cs="Times New Roman"/>
          <w:sz w:val="24"/>
          <w:szCs w:val="24"/>
        </w:rPr>
        <w:t>reason[</w:t>
      </w:r>
      <w:proofErr w:type="gramEnd"/>
      <w:r>
        <w:rPr>
          <w:rFonts w:ascii="Times New Roman" w:eastAsia="Times New Roman" w:hAnsi="Times New Roman" w:cs="Times New Roman"/>
          <w:sz w:val="24"/>
          <w:szCs w:val="24"/>
        </w:rPr>
        <w:t xml:space="preserve">16].  According to the findings of recent studies, the thickness of the gold surface may range anywhere from 10 to 200nm. Below 10nm, the thickness of the film is inconsistent, and it may also have </w:t>
      </w:r>
      <w:r>
        <w:rPr>
          <w:rFonts w:ascii="Times New Roman" w:eastAsia="Times New Roman" w:hAnsi="Times New Roman" w:cs="Times New Roman"/>
          <w:sz w:val="24"/>
          <w:szCs w:val="24"/>
        </w:rPr>
        <w:t>a range of other surface imperfections. Additionally, there is a possibility that the film is defective in other ways. As a result of this, an Au/Cr thin layer on top of the piezoresistive MEMS cantilever respectively, with a thickness of 50/30 nm</w:t>
      </w:r>
    </w:p>
    <w:p w:rsidR="00EF0D72" w:rsidRDefault="00DA43EC">
      <w:pPr>
        <w:pStyle w:val="normal0"/>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54400" cy="2006600"/>
            <wp:effectExtent l="0" t="0" r="0" b="0"/>
            <wp:docPr id="8" name="image2.png" descr="Microcantilever Array"/>
            <wp:cNvGraphicFramePr/>
            <a:graphic xmlns:a="http://schemas.openxmlformats.org/drawingml/2006/main">
              <a:graphicData uri="http://schemas.openxmlformats.org/drawingml/2006/picture">
                <pic:pic xmlns:pic="http://schemas.openxmlformats.org/drawingml/2006/picture">
                  <pic:nvPicPr>
                    <pic:cNvPr id="0" name="image2.png" descr="Microcantilever Array"/>
                    <pic:cNvPicPr preferRelativeResize="0"/>
                  </pic:nvPicPr>
                  <pic:blipFill>
                    <a:blip r:embed="rId11"/>
                    <a:srcRect/>
                    <a:stretch>
                      <a:fillRect/>
                    </a:stretch>
                  </pic:blipFill>
                  <pic:spPr>
                    <a:xfrm>
                      <a:off x="0" y="0"/>
                      <a:ext cx="3454400" cy="2006600"/>
                    </a:xfrm>
                    <a:prstGeom prst="rect">
                      <a:avLst/>
                    </a:prstGeom>
                    <a:ln/>
                  </pic:spPr>
                </pic:pic>
              </a:graphicData>
            </a:graphic>
          </wp:inline>
        </w:drawing>
      </w:r>
    </w:p>
    <w:p w:rsidR="00EF0D72" w:rsidRDefault="00DA43EC">
      <w:pPr>
        <w:pStyle w:val="normal0"/>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EF0D72" w:rsidRDefault="00DA43EC">
      <w:pPr>
        <w:pStyle w:val="normal0"/>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04631" cy="1482247"/>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a:srcRect/>
                    <a:stretch>
                      <a:fillRect/>
                    </a:stretch>
                  </pic:blipFill>
                  <pic:spPr>
                    <a:xfrm>
                      <a:off x="0" y="0"/>
                      <a:ext cx="3504631" cy="1482247"/>
                    </a:xfrm>
                    <a:prstGeom prst="rect">
                      <a:avLst/>
                    </a:prstGeom>
                    <a:ln/>
                  </pic:spPr>
                </pic:pic>
              </a:graphicData>
            </a:graphic>
          </wp:inline>
        </w:drawing>
      </w:r>
    </w:p>
    <w:p w:rsidR="00EF0D72" w:rsidRDefault="00DA43EC">
      <w:pPr>
        <w:pStyle w:val="normal0"/>
        <w:spacing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
    <w:p w:rsidR="00EF0D72" w:rsidRDefault="00DA43EC">
      <w:pPr>
        <w:pStyle w:val="norm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w:t>
      </w:r>
      <w:r>
        <w:rPr>
          <w:rFonts w:ascii="Times New Roman" w:eastAsia="Times New Roman" w:hAnsi="Times New Roman" w:cs="Times New Roman"/>
          <w:sz w:val="24"/>
          <w:szCs w:val="24"/>
        </w:rPr>
        <w:t xml:space="preserve"> SEM Images of released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array </w:t>
      </w:r>
    </w:p>
    <w:p w:rsidR="00EF0D72" w:rsidRDefault="00DA43EC">
      <w:pPr>
        <w:pStyle w:val="norm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Highlighted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and contact pads</w:t>
      </w:r>
    </w:p>
    <w:p w:rsidR="00EF0D72" w:rsidRDefault="00DA43EC">
      <w:pPr>
        <w:pStyle w:val="normal0"/>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ab/>
        <w:t xml:space="preserve"> Piezoresistive cantilever calibration</w:t>
      </w:r>
    </w:p>
    <w:p w:rsidR="00EF0D72" w:rsidRDefault="00DA43EC">
      <w:pPr>
        <w:pStyle w:val="normal0"/>
        <w:spacing w:after="0" w:line="360" w:lineRule="auto"/>
        <w:ind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primary objective of carrying out calibration is to determine the spring consta</w:t>
      </w:r>
      <w:r>
        <w:rPr>
          <w:rFonts w:ascii="Times New Roman" w:eastAsia="Times New Roman" w:hAnsi="Times New Roman" w:cs="Times New Roman"/>
          <w:color w:val="252525"/>
          <w:sz w:val="24"/>
          <w:szCs w:val="24"/>
        </w:rPr>
        <w:t xml:space="preserve">nt (stiffness) of the produced piezoresistive cantilever in order to evaluate the </w:t>
      </w:r>
      <w:r>
        <w:rPr>
          <w:rFonts w:ascii="Times New Roman" w:eastAsia="Times New Roman" w:hAnsi="Times New Roman" w:cs="Times New Roman"/>
          <w:color w:val="252525"/>
          <w:sz w:val="24"/>
          <w:szCs w:val="24"/>
        </w:rPr>
        <w:lastRenderedPageBreak/>
        <w:t xml:space="preserve">device's viability for use in </w:t>
      </w:r>
      <w:proofErr w:type="spellStart"/>
      <w:r>
        <w:rPr>
          <w:rFonts w:ascii="Times New Roman" w:eastAsia="Times New Roman" w:hAnsi="Times New Roman" w:cs="Times New Roman"/>
          <w:color w:val="252525"/>
          <w:sz w:val="24"/>
          <w:szCs w:val="24"/>
        </w:rPr>
        <w:t>BioMEMS</w:t>
      </w:r>
      <w:proofErr w:type="spellEnd"/>
      <w:r>
        <w:rPr>
          <w:rFonts w:ascii="Times New Roman" w:eastAsia="Times New Roman" w:hAnsi="Times New Roman" w:cs="Times New Roman"/>
          <w:color w:val="252525"/>
          <w:sz w:val="24"/>
          <w:szCs w:val="24"/>
        </w:rPr>
        <w:t xml:space="preserve"> applications. AFM was used to make a thin coating of Au/Cr on the top surface piezoresistive sensors. It is very difficult to calibrate </w:t>
      </w:r>
      <w:r>
        <w:rPr>
          <w:rFonts w:ascii="Times New Roman" w:eastAsia="Times New Roman" w:hAnsi="Times New Roman" w:cs="Times New Roman"/>
          <w:color w:val="252525"/>
          <w:sz w:val="24"/>
          <w:szCs w:val="24"/>
        </w:rPr>
        <w:t xml:space="preserve">this sort of sensor due to the </w:t>
      </w:r>
      <w:proofErr w:type="spellStart"/>
      <w:r>
        <w:rPr>
          <w:rFonts w:ascii="Times New Roman" w:eastAsia="Times New Roman" w:hAnsi="Times New Roman" w:cs="Times New Roman"/>
          <w:color w:val="252525"/>
          <w:sz w:val="24"/>
          <w:szCs w:val="24"/>
        </w:rPr>
        <w:t>microcantilevers</w:t>
      </w:r>
      <w:proofErr w:type="spellEnd"/>
      <w:r>
        <w:rPr>
          <w:rFonts w:ascii="Times New Roman" w:eastAsia="Times New Roman" w:hAnsi="Times New Roman" w:cs="Times New Roman"/>
          <w:color w:val="252525"/>
          <w:sz w:val="24"/>
          <w:szCs w:val="24"/>
        </w:rPr>
        <w:t xml:space="preserve"> thinness and fragility. The calibration curves of the piezoresistive MEMS sensors with and without an Au/Cr coating are shown in Fig. 4 for the M1, M2, M6, and M7 </w:t>
      </w:r>
      <w:proofErr w:type="spellStart"/>
      <w:r>
        <w:rPr>
          <w:rFonts w:ascii="Times New Roman" w:eastAsia="Times New Roman" w:hAnsi="Times New Roman" w:cs="Times New Roman"/>
          <w:color w:val="252525"/>
          <w:sz w:val="24"/>
          <w:szCs w:val="24"/>
        </w:rPr>
        <w:t>microcantilevers</w:t>
      </w:r>
      <w:proofErr w:type="spellEnd"/>
      <w:r>
        <w:rPr>
          <w:rFonts w:ascii="Times New Roman" w:eastAsia="Times New Roman" w:hAnsi="Times New Roman" w:cs="Times New Roman"/>
          <w:color w:val="252525"/>
          <w:sz w:val="24"/>
          <w:szCs w:val="24"/>
        </w:rPr>
        <w:t>, respectively. Table 3 summa</w:t>
      </w:r>
      <w:r>
        <w:rPr>
          <w:rFonts w:ascii="Times New Roman" w:eastAsia="Times New Roman" w:hAnsi="Times New Roman" w:cs="Times New Roman"/>
          <w:color w:val="252525"/>
          <w:sz w:val="24"/>
          <w:szCs w:val="24"/>
        </w:rPr>
        <w:t xml:space="preserve">rises the results of a comparison between the maximum displacement of </w:t>
      </w:r>
      <w:proofErr w:type="spellStart"/>
      <w:r>
        <w:rPr>
          <w:rFonts w:ascii="Times New Roman" w:eastAsia="Times New Roman" w:hAnsi="Times New Roman" w:cs="Times New Roman"/>
          <w:color w:val="252525"/>
          <w:sz w:val="24"/>
          <w:szCs w:val="24"/>
        </w:rPr>
        <w:t>microcantilevers</w:t>
      </w:r>
      <w:proofErr w:type="spellEnd"/>
      <w:r>
        <w:rPr>
          <w:rFonts w:ascii="Times New Roman" w:eastAsia="Times New Roman" w:hAnsi="Times New Roman" w:cs="Times New Roman"/>
          <w:color w:val="252525"/>
          <w:sz w:val="24"/>
          <w:szCs w:val="24"/>
        </w:rPr>
        <w:t xml:space="preserve"> with and without Au/Cr coating when subjected to a maximum applied force of 512 </w:t>
      </w:r>
      <w:proofErr w:type="spellStart"/>
      <w:r>
        <w:rPr>
          <w:rFonts w:ascii="Times New Roman" w:eastAsia="Times New Roman" w:hAnsi="Times New Roman" w:cs="Times New Roman"/>
          <w:color w:val="252525"/>
          <w:sz w:val="24"/>
          <w:szCs w:val="24"/>
        </w:rPr>
        <w:t>nN</w:t>
      </w:r>
      <w:proofErr w:type="spellEnd"/>
      <w:r>
        <w:rPr>
          <w:rFonts w:ascii="Times New Roman" w:eastAsia="Times New Roman" w:hAnsi="Times New Roman" w:cs="Times New Roman"/>
          <w:color w:val="252525"/>
          <w:sz w:val="24"/>
          <w:szCs w:val="24"/>
        </w:rPr>
        <w:t xml:space="preserve"> using AFM for the M1, M2, M6, and M7 </w:t>
      </w:r>
      <w:proofErr w:type="spellStart"/>
      <w:r>
        <w:rPr>
          <w:rFonts w:ascii="Times New Roman" w:eastAsia="Times New Roman" w:hAnsi="Times New Roman" w:cs="Times New Roman"/>
          <w:color w:val="252525"/>
          <w:sz w:val="24"/>
          <w:szCs w:val="24"/>
        </w:rPr>
        <w:t>microcantilevers</w:t>
      </w:r>
      <w:proofErr w:type="spellEnd"/>
      <w:r>
        <w:rPr>
          <w:rFonts w:ascii="Times New Roman" w:eastAsia="Times New Roman" w:hAnsi="Times New Roman" w:cs="Times New Roman"/>
          <w:color w:val="252525"/>
          <w:sz w:val="24"/>
          <w:szCs w:val="24"/>
        </w:rPr>
        <w:t xml:space="preserve">. The </w:t>
      </w:r>
      <w:proofErr w:type="spellStart"/>
      <w:r>
        <w:rPr>
          <w:rFonts w:ascii="Times New Roman" w:eastAsia="Times New Roman" w:hAnsi="Times New Roman" w:cs="Times New Roman"/>
          <w:color w:val="252525"/>
          <w:sz w:val="24"/>
          <w:szCs w:val="24"/>
        </w:rPr>
        <w:t>microcantilever</w:t>
      </w:r>
      <w:proofErr w:type="spellEnd"/>
      <w:r>
        <w:rPr>
          <w:rFonts w:ascii="Times New Roman" w:eastAsia="Times New Roman" w:hAnsi="Times New Roman" w:cs="Times New Roman"/>
          <w:color w:val="252525"/>
          <w:sz w:val="24"/>
          <w:szCs w:val="24"/>
        </w:rPr>
        <w:t xml:space="preserve"> begins to d</w:t>
      </w:r>
      <w:r>
        <w:rPr>
          <w:rFonts w:ascii="Times New Roman" w:eastAsia="Times New Roman" w:hAnsi="Times New Roman" w:cs="Times New Roman"/>
          <w:color w:val="252525"/>
          <w:sz w:val="24"/>
          <w:szCs w:val="24"/>
        </w:rPr>
        <w:t xml:space="preserve">eflect the applied force reaches 150–200 </w:t>
      </w:r>
      <w:proofErr w:type="spellStart"/>
      <w:r>
        <w:rPr>
          <w:rFonts w:ascii="Times New Roman" w:eastAsia="Times New Roman" w:hAnsi="Times New Roman" w:cs="Times New Roman"/>
          <w:color w:val="252525"/>
          <w:sz w:val="24"/>
          <w:szCs w:val="24"/>
        </w:rPr>
        <w:t>nN</w:t>
      </w:r>
      <w:proofErr w:type="spellEnd"/>
      <w:r>
        <w:rPr>
          <w:rFonts w:ascii="Times New Roman" w:eastAsia="Times New Roman" w:hAnsi="Times New Roman" w:cs="Times New Roman"/>
          <w:color w:val="252525"/>
          <w:sz w:val="24"/>
          <w:szCs w:val="24"/>
        </w:rPr>
        <w:t xml:space="preserve">, as seen in Fig. 4. Also, the AFM tapping mode causes the cantilever to vibrate at first, so it is best to ignore the initial displacement. The linear deflection of these </w:t>
      </w:r>
      <w:proofErr w:type="spellStart"/>
      <w:r>
        <w:rPr>
          <w:rFonts w:ascii="Times New Roman" w:eastAsia="Times New Roman" w:hAnsi="Times New Roman" w:cs="Times New Roman"/>
          <w:color w:val="252525"/>
          <w:sz w:val="24"/>
          <w:szCs w:val="24"/>
        </w:rPr>
        <w:t>microcantilevers</w:t>
      </w:r>
      <w:proofErr w:type="spellEnd"/>
      <w:r>
        <w:rPr>
          <w:rFonts w:ascii="Times New Roman" w:eastAsia="Times New Roman" w:hAnsi="Times New Roman" w:cs="Times New Roman"/>
          <w:color w:val="252525"/>
          <w:sz w:val="24"/>
          <w:szCs w:val="24"/>
        </w:rPr>
        <w:t xml:space="preserve"> begins with an applied f</w:t>
      </w:r>
      <w:r>
        <w:rPr>
          <w:rFonts w:ascii="Times New Roman" w:eastAsia="Times New Roman" w:hAnsi="Times New Roman" w:cs="Times New Roman"/>
          <w:color w:val="252525"/>
          <w:sz w:val="24"/>
          <w:szCs w:val="24"/>
        </w:rPr>
        <w:t xml:space="preserve">orce of 150 </w:t>
      </w:r>
      <w:proofErr w:type="spellStart"/>
      <w:r>
        <w:rPr>
          <w:rFonts w:ascii="Times New Roman" w:eastAsia="Times New Roman" w:hAnsi="Times New Roman" w:cs="Times New Roman"/>
          <w:color w:val="252525"/>
          <w:sz w:val="24"/>
          <w:szCs w:val="24"/>
        </w:rPr>
        <w:t>nN</w:t>
      </w:r>
      <w:proofErr w:type="spellEnd"/>
      <w:r>
        <w:rPr>
          <w:rFonts w:ascii="Times New Roman" w:eastAsia="Times New Roman" w:hAnsi="Times New Roman" w:cs="Times New Roman"/>
          <w:color w:val="252525"/>
          <w:sz w:val="24"/>
          <w:szCs w:val="24"/>
        </w:rPr>
        <w:t xml:space="preserve"> with or without Au/Cr. These graphs illustrate the change in deflection as a function of the input to the sensor, which in this case refers to the force that was applied to the free end of a </w:t>
      </w:r>
      <w:proofErr w:type="spellStart"/>
      <w:r>
        <w:rPr>
          <w:rFonts w:ascii="Times New Roman" w:eastAsia="Times New Roman" w:hAnsi="Times New Roman" w:cs="Times New Roman"/>
          <w:color w:val="252525"/>
          <w:sz w:val="24"/>
          <w:szCs w:val="24"/>
        </w:rPr>
        <w:t>microcantilever</w:t>
      </w:r>
      <w:proofErr w:type="spellEnd"/>
      <w:r>
        <w:rPr>
          <w:rFonts w:ascii="Times New Roman" w:eastAsia="Times New Roman" w:hAnsi="Times New Roman" w:cs="Times New Roman"/>
          <w:color w:val="252525"/>
          <w:sz w:val="24"/>
          <w:szCs w:val="24"/>
        </w:rPr>
        <w:t>.</w:t>
      </w:r>
      <w:r>
        <w:rPr>
          <w:rFonts w:ascii="Times New Roman" w:eastAsia="Times New Roman" w:hAnsi="Times New Roman" w:cs="Times New Roman"/>
          <w:color w:val="252525"/>
          <w:sz w:val="24"/>
          <w:szCs w:val="24"/>
        </w:rPr>
        <w:br/>
        <w:t>The simulation results reveal tha</w:t>
      </w:r>
      <w:r>
        <w:rPr>
          <w:rFonts w:ascii="Times New Roman" w:eastAsia="Times New Roman" w:hAnsi="Times New Roman" w:cs="Times New Roman"/>
          <w:color w:val="252525"/>
          <w:sz w:val="24"/>
          <w:szCs w:val="24"/>
        </w:rPr>
        <w:t>t the piezoresistive MEMS sensor calibration data provide a linear response to the applied force and are also extremely stable. Due to an increase in thickness in comparison with Table 3, the Au/Cr thin layer that was placed on the top surface of the biose</w:t>
      </w:r>
      <w:r>
        <w:rPr>
          <w:rFonts w:ascii="Times New Roman" w:eastAsia="Times New Roman" w:hAnsi="Times New Roman" w:cs="Times New Roman"/>
          <w:color w:val="252525"/>
          <w:sz w:val="24"/>
          <w:szCs w:val="24"/>
        </w:rPr>
        <w:t>nsor was modified, which resulted in a reduction in the biosensor's deflection as well as its sensitivity.</w:t>
      </w:r>
    </w:p>
    <w:p w:rsidR="00EF0D72" w:rsidRDefault="00EF0D72">
      <w:pPr>
        <w:pStyle w:val="normal0"/>
        <w:spacing w:after="0" w:line="360" w:lineRule="auto"/>
        <w:ind w:firstLine="720"/>
        <w:jc w:val="both"/>
        <w:rPr>
          <w:rFonts w:ascii="Times New Roman" w:eastAsia="Times New Roman" w:hAnsi="Times New Roman" w:cs="Times New Roman"/>
          <w:color w:val="252525"/>
          <w:sz w:val="24"/>
          <w:szCs w:val="24"/>
        </w:rPr>
      </w:pPr>
    </w:p>
    <w:p w:rsidR="00EF0D72" w:rsidRDefault="00DA43EC">
      <w:pPr>
        <w:pStyle w:val="normal0"/>
        <w:spacing w:after="0" w:line="360" w:lineRule="auto"/>
        <w:ind w:firstLine="72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For the purpose of ensuring that the developed </w:t>
      </w:r>
      <w:proofErr w:type="spellStart"/>
      <w:r>
        <w:rPr>
          <w:rFonts w:ascii="Times New Roman" w:eastAsia="Times New Roman" w:hAnsi="Times New Roman" w:cs="Times New Roman"/>
          <w:color w:val="252525"/>
          <w:sz w:val="24"/>
          <w:szCs w:val="24"/>
        </w:rPr>
        <w:t>microcantilever</w:t>
      </w:r>
      <w:proofErr w:type="spellEnd"/>
      <w:r>
        <w:rPr>
          <w:rFonts w:ascii="Times New Roman" w:eastAsia="Times New Roman" w:hAnsi="Times New Roman" w:cs="Times New Roman"/>
          <w:color w:val="252525"/>
          <w:sz w:val="24"/>
          <w:szCs w:val="24"/>
        </w:rPr>
        <w:t xml:space="preserve"> is able to detect the very low amount of surface stress due to molecule binding, the </w:t>
      </w:r>
      <w:r>
        <w:rPr>
          <w:rFonts w:ascii="Times New Roman" w:eastAsia="Times New Roman" w:hAnsi="Times New Roman" w:cs="Times New Roman"/>
          <w:color w:val="252525"/>
          <w:sz w:val="24"/>
          <w:szCs w:val="24"/>
        </w:rPr>
        <w:t xml:space="preserve">stiffness is going to be determined by the calibration procedure. AFM determines the </w:t>
      </w:r>
      <w:proofErr w:type="spellStart"/>
      <w:r>
        <w:rPr>
          <w:rFonts w:ascii="Times New Roman" w:eastAsia="Times New Roman" w:hAnsi="Times New Roman" w:cs="Times New Roman"/>
          <w:color w:val="252525"/>
          <w:sz w:val="24"/>
          <w:szCs w:val="24"/>
        </w:rPr>
        <w:t>microcantilevers</w:t>
      </w:r>
      <w:proofErr w:type="spellEnd"/>
      <w:r>
        <w:rPr>
          <w:rFonts w:ascii="Times New Roman" w:eastAsia="Times New Roman" w:hAnsi="Times New Roman" w:cs="Times New Roman"/>
          <w:color w:val="252525"/>
          <w:sz w:val="24"/>
          <w:szCs w:val="24"/>
        </w:rPr>
        <w:t xml:space="preserve"> stiffness (k) without an Au/Cr thin layer is in the range of 90 - 110µN/m. using the COMSOL simulation the stiffness of the </w:t>
      </w:r>
      <w:proofErr w:type="spellStart"/>
      <w:r>
        <w:rPr>
          <w:rFonts w:ascii="Times New Roman" w:eastAsia="Times New Roman" w:hAnsi="Times New Roman" w:cs="Times New Roman"/>
          <w:color w:val="252525"/>
          <w:sz w:val="24"/>
          <w:szCs w:val="24"/>
        </w:rPr>
        <w:t>piezosensor</w:t>
      </w:r>
      <w:proofErr w:type="spellEnd"/>
      <w:r>
        <w:rPr>
          <w:rFonts w:ascii="Times New Roman" w:eastAsia="Times New Roman" w:hAnsi="Times New Roman" w:cs="Times New Roman"/>
          <w:color w:val="252525"/>
          <w:sz w:val="24"/>
          <w:szCs w:val="24"/>
        </w:rPr>
        <w:t xml:space="preserve"> was calculated to </w:t>
      </w:r>
      <w:r>
        <w:rPr>
          <w:rFonts w:ascii="Times New Roman" w:eastAsia="Times New Roman" w:hAnsi="Times New Roman" w:cs="Times New Roman"/>
          <w:color w:val="252525"/>
          <w:sz w:val="24"/>
          <w:szCs w:val="24"/>
        </w:rPr>
        <w:t>be 112.6µN/m when there was no Au/Cr thin film present. The values obtained via simulation and those obtained through this experiment are comparable.</w:t>
      </w:r>
    </w:p>
    <w:p w:rsidR="00EF0D72" w:rsidRDefault="00EF0D72">
      <w:pPr>
        <w:pStyle w:val="normal0"/>
        <w:spacing w:after="0" w:line="360" w:lineRule="auto"/>
        <w:ind w:firstLine="720"/>
        <w:jc w:val="both"/>
        <w:rPr>
          <w:rFonts w:ascii="Times New Roman" w:eastAsia="Times New Roman" w:hAnsi="Times New Roman" w:cs="Times New Roman"/>
          <w:color w:val="252525"/>
          <w:sz w:val="24"/>
          <w:szCs w:val="24"/>
        </w:rPr>
      </w:pPr>
    </w:p>
    <w:p w:rsidR="00EF0D72" w:rsidRDefault="00EF0D72">
      <w:pPr>
        <w:pStyle w:val="normal0"/>
        <w:keepNext/>
        <w:pBdr>
          <w:top w:val="nil"/>
          <w:left w:val="nil"/>
          <w:bottom w:val="nil"/>
          <w:right w:val="nil"/>
          <w:between w:val="nil"/>
        </w:pBdr>
        <w:spacing w:after="200" w:line="240" w:lineRule="auto"/>
        <w:jc w:val="center"/>
        <w:rPr>
          <w:rFonts w:ascii="Times New Roman" w:eastAsia="Times New Roman" w:hAnsi="Times New Roman" w:cs="Times New Roman"/>
          <w:b/>
          <w:color w:val="000000"/>
          <w:sz w:val="24"/>
          <w:szCs w:val="24"/>
        </w:rPr>
      </w:pPr>
    </w:p>
    <w:p w:rsidR="00EF0D72" w:rsidRDefault="00EF0D72">
      <w:pPr>
        <w:pStyle w:val="normal0"/>
      </w:pPr>
    </w:p>
    <w:p w:rsidR="00EF0D72" w:rsidRDefault="00EF0D72">
      <w:pPr>
        <w:pStyle w:val="normal0"/>
      </w:pPr>
    </w:p>
    <w:p w:rsidR="00EF0D72" w:rsidRDefault="00EF0D72">
      <w:pPr>
        <w:pStyle w:val="normal0"/>
      </w:pPr>
    </w:p>
    <w:p w:rsidR="00EF0D72" w:rsidRDefault="00DA43EC">
      <w:pPr>
        <w:pStyle w:val="normal0"/>
        <w:keepNext/>
        <w:pBdr>
          <w:top w:val="nil"/>
          <w:left w:val="nil"/>
          <w:bottom w:val="nil"/>
          <w:right w:val="nil"/>
          <w:between w:val="nil"/>
        </w:pBdr>
        <w:spacing w:after="200" w:line="240" w:lineRule="auto"/>
        <w:jc w:val="center"/>
        <w:rPr>
          <w:rFonts w:ascii="Times New Roman" w:eastAsia="Times New Roman" w:hAnsi="Times New Roman" w:cs="Times New Roman"/>
          <w:b/>
          <w:color w:val="44546A"/>
          <w:sz w:val="24"/>
          <w:szCs w:val="24"/>
        </w:rPr>
      </w:pPr>
      <w:r>
        <w:rPr>
          <w:rFonts w:ascii="Times New Roman" w:eastAsia="Times New Roman" w:hAnsi="Times New Roman" w:cs="Times New Roman"/>
          <w:b/>
          <w:color w:val="000000"/>
          <w:sz w:val="24"/>
          <w:szCs w:val="24"/>
        </w:rPr>
        <w:lastRenderedPageBreak/>
        <w:t xml:space="preserve">Table 1: </w:t>
      </w:r>
      <w:r>
        <w:rPr>
          <w:rFonts w:ascii="Times New Roman" w:eastAsia="Times New Roman" w:hAnsi="Times New Roman" w:cs="Times New Roman"/>
          <w:color w:val="000000"/>
          <w:sz w:val="24"/>
          <w:szCs w:val="24"/>
        </w:rPr>
        <w:t>Change in stiffness as a result of Au/Cr coating</w:t>
      </w:r>
    </w:p>
    <w:tbl>
      <w:tblPr>
        <w:tblStyle w:val="a"/>
        <w:tblW w:w="6616" w:type="dxa"/>
        <w:jc w:val="center"/>
        <w:tblBorders>
          <w:top w:val="nil"/>
          <w:left w:val="nil"/>
          <w:bottom w:val="nil"/>
          <w:right w:val="nil"/>
          <w:insideH w:val="nil"/>
          <w:insideV w:val="nil"/>
        </w:tblBorders>
        <w:tblLayout w:type="fixed"/>
        <w:tblLook w:val="04A0"/>
      </w:tblPr>
      <w:tblGrid>
        <w:gridCol w:w="2079"/>
        <w:gridCol w:w="1219"/>
        <w:gridCol w:w="1213"/>
        <w:gridCol w:w="1070"/>
        <w:gridCol w:w="1035"/>
      </w:tblGrid>
      <w:tr w:rsidR="00EF0D72" w:rsidTr="00EF0D72">
        <w:trPr>
          <w:cnfStyle w:val="100000000000"/>
          <w:cantSplit/>
          <w:trHeight w:val="730"/>
          <w:tblHeader/>
          <w:jc w:val="center"/>
        </w:trPr>
        <w:tc>
          <w:tcPr>
            <w:cnfStyle w:val="001000000000"/>
            <w:tcW w:w="2079" w:type="dxa"/>
            <w:vMerge w:val="restart"/>
            <w:tcBorders>
              <w:top w:val="single" w:sz="12" w:space="0" w:color="000000"/>
              <w:bottom w:val="nil"/>
            </w:tcBorders>
          </w:tcPr>
          <w:p w:rsidR="00EF0D72" w:rsidRDefault="00EF0D72">
            <w:pPr>
              <w:pStyle w:val="normal0"/>
              <w:jc w:val="both"/>
              <w:rPr>
                <w:rFonts w:ascii="Times New Roman" w:eastAsia="Times New Roman" w:hAnsi="Times New Roman" w:cs="Times New Roman"/>
                <w:color w:val="252525"/>
                <w:sz w:val="24"/>
                <w:szCs w:val="24"/>
              </w:rPr>
            </w:pPr>
          </w:p>
          <w:p w:rsidR="00EF0D72" w:rsidRDefault="00DA43EC">
            <w:pPr>
              <w:pStyle w:val="normal0"/>
              <w:jc w:val="both"/>
              <w:rPr>
                <w:rFonts w:ascii="Times New Roman" w:eastAsia="Times New Roman" w:hAnsi="Times New Roman" w:cs="Times New Roman"/>
                <w:color w:val="252525"/>
                <w:sz w:val="24"/>
                <w:szCs w:val="24"/>
              </w:rPr>
            </w:pPr>
            <w:proofErr w:type="spellStart"/>
            <w:r>
              <w:rPr>
                <w:rFonts w:ascii="Times New Roman" w:eastAsia="Times New Roman" w:hAnsi="Times New Roman" w:cs="Times New Roman"/>
                <w:color w:val="252525"/>
                <w:sz w:val="24"/>
                <w:szCs w:val="24"/>
              </w:rPr>
              <w:t>Microcantilever</w:t>
            </w:r>
            <w:proofErr w:type="spellEnd"/>
          </w:p>
        </w:tc>
        <w:tc>
          <w:tcPr>
            <w:tcW w:w="2432" w:type="dxa"/>
            <w:gridSpan w:val="2"/>
            <w:tcBorders>
              <w:top w:val="single" w:sz="12" w:space="0" w:color="000000"/>
              <w:bottom w:val="nil"/>
            </w:tcBorders>
          </w:tcPr>
          <w:p w:rsidR="00EF0D72" w:rsidRDefault="00EF0D72">
            <w:pPr>
              <w:pStyle w:val="normal0"/>
              <w:jc w:val="center"/>
              <w:cnfStyle w:val="100000000000"/>
              <w:rPr>
                <w:rFonts w:ascii="Times New Roman" w:eastAsia="Times New Roman" w:hAnsi="Times New Roman" w:cs="Times New Roman"/>
                <w:color w:val="252525"/>
                <w:sz w:val="24"/>
                <w:szCs w:val="24"/>
              </w:rPr>
            </w:pPr>
          </w:p>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Deflection (µm)</w:t>
            </w:r>
          </w:p>
          <w:p w:rsidR="00EF0D72" w:rsidRDefault="00EF0D72">
            <w:pPr>
              <w:pStyle w:val="normal0"/>
              <w:jc w:val="both"/>
              <w:cnfStyle w:val="100000000000"/>
              <w:rPr>
                <w:rFonts w:ascii="Times New Roman" w:eastAsia="Times New Roman" w:hAnsi="Times New Roman" w:cs="Times New Roman"/>
                <w:color w:val="252525"/>
                <w:sz w:val="24"/>
                <w:szCs w:val="24"/>
              </w:rPr>
            </w:pPr>
          </w:p>
        </w:tc>
        <w:tc>
          <w:tcPr>
            <w:tcW w:w="2105" w:type="dxa"/>
            <w:gridSpan w:val="2"/>
            <w:tcBorders>
              <w:top w:val="single" w:sz="12" w:space="0" w:color="000000"/>
              <w:bottom w:val="nil"/>
            </w:tcBorders>
          </w:tcPr>
          <w:p w:rsidR="00EF0D72" w:rsidRDefault="00EF0D72">
            <w:pPr>
              <w:pStyle w:val="normal0"/>
              <w:jc w:val="both"/>
              <w:cnfStyle w:val="100000000000"/>
              <w:rPr>
                <w:rFonts w:ascii="Times New Roman" w:eastAsia="Times New Roman" w:hAnsi="Times New Roman" w:cs="Times New Roman"/>
                <w:color w:val="252525"/>
                <w:sz w:val="24"/>
                <w:szCs w:val="24"/>
              </w:rPr>
            </w:pPr>
          </w:p>
          <w:p w:rsidR="00EF0D72" w:rsidRDefault="00DA43EC">
            <w:pPr>
              <w:pStyle w:val="normal0"/>
              <w:jc w:val="both"/>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Stiffness(µN/M)</w:t>
            </w:r>
          </w:p>
        </w:tc>
      </w:tr>
      <w:tr w:rsidR="00EF0D72" w:rsidTr="00EF0D72">
        <w:trPr>
          <w:cnfStyle w:val="100000000000"/>
          <w:cantSplit/>
          <w:trHeight w:val="221"/>
          <w:tblHeader/>
          <w:jc w:val="center"/>
        </w:trPr>
        <w:tc>
          <w:tcPr>
            <w:cnfStyle w:val="001000000000"/>
            <w:tcW w:w="2079" w:type="dxa"/>
            <w:vMerge/>
            <w:tcBorders>
              <w:top w:val="single" w:sz="12" w:space="0" w:color="000000"/>
              <w:bottom w:val="nil"/>
            </w:tcBorders>
          </w:tcPr>
          <w:p w:rsidR="00EF0D72" w:rsidRDefault="00EF0D72">
            <w:pPr>
              <w:pStyle w:val="normal0"/>
              <w:widowControl w:val="0"/>
              <w:pBdr>
                <w:top w:val="nil"/>
                <w:left w:val="nil"/>
                <w:bottom w:val="nil"/>
                <w:right w:val="nil"/>
                <w:between w:val="nil"/>
              </w:pBdr>
              <w:spacing w:line="276" w:lineRule="auto"/>
              <w:rPr>
                <w:rFonts w:ascii="Times New Roman" w:eastAsia="Times New Roman" w:hAnsi="Times New Roman" w:cs="Times New Roman"/>
                <w:color w:val="252525"/>
                <w:sz w:val="24"/>
                <w:szCs w:val="24"/>
              </w:rPr>
            </w:pPr>
          </w:p>
        </w:tc>
        <w:tc>
          <w:tcPr>
            <w:tcW w:w="1219" w:type="dxa"/>
            <w:tcBorders>
              <w:bottom w:val="single" w:sz="12" w:space="0" w:color="000000"/>
            </w:tcBorders>
          </w:tcPr>
          <w:p w:rsidR="00EF0D72" w:rsidRDefault="00DA43EC">
            <w:pPr>
              <w:pStyle w:val="normal0"/>
              <w:jc w:val="both"/>
              <w:cnfStyle w:val="100000000000"/>
              <w:rPr>
                <w:rFonts w:ascii="Times New Roman" w:eastAsia="Times New Roman" w:hAnsi="Times New Roman" w:cs="Times New Roman"/>
                <w:b w:val="0"/>
                <w:color w:val="252525"/>
                <w:sz w:val="24"/>
                <w:szCs w:val="24"/>
              </w:rPr>
            </w:pPr>
            <w:r>
              <w:rPr>
                <w:rFonts w:ascii="Times New Roman" w:eastAsia="Times New Roman" w:hAnsi="Times New Roman" w:cs="Times New Roman"/>
                <w:color w:val="252525"/>
                <w:sz w:val="24"/>
                <w:szCs w:val="24"/>
              </w:rPr>
              <w:t>Without Au/Cr</w:t>
            </w:r>
          </w:p>
        </w:tc>
        <w:tc>
          <w:tcPr>
            <w:tcW w:w="1213" w:type="dxa"/>
            <w:tcBorders>
              <w:bottom w:val="single" w:sz="12" w:space="0" w:color="000000"/>
            </w:tcBorders>
          </w:tcPr>
          <w:p w:rsidR="00EF0D72" w:rsidRDefault="00DA43EC">
            <w:pPr>
              <w:pStyle w:val="normal0"/>
              <w:jc w:val="both"/>
              <w:cnfStyle w:val="100000000000"/>
              <w:rPr>
                <w:rFonts w:ascii="Times New Roman" w:eastAsia="Times New Roman" w:hAnsi="Times New Roman" w:cs="Times New Roman"/>
                <w:b w:val="0"/>
                <w:color w:val="252525"/>
                <w:sz w:val="24"/>
                <w:szCs w:val="24"/>
              </w:rPr>
            </w:pPr>
            <w:r>
              <w:rPr>
                <w:rFonts w:ascii="Times New Roman" w:eastAsia="Times New Roman" w:hAnsi="Times New Roman" w:cs="Times New Roman"/>
                <w:color w:val="252525"/>
                <w:sz w:val="24"/>
                <w:szCs w:val="24"/>
              </w:rPr>
              <w:t>With Au/Cr</w:t>
            </w:r>
          </w:p>
        </w:tc>
        <w:tc>
          <w:tcPr>
            <w:tcW w:w="1070" w:type="dxa"/>
            <w:tcBorders>
              <w:bottom w:val="single" w:sz="12" w:space="0" w:color="000000"/>
            </w:tcBorders>
          </w:tcPr>
          <w:p w:rsidR="00EF0D72" w:rsidRDefault="00DA43EC">
            <w:pPr>
              <w:pStyle w:val="normal0"/>
              <w:jc w:val="both"/>
              <w:cnfStyle w:val="100000000000"/>
              <w:rPr>
                <w:rFonts w:ascii="Times New Roman" w:eastAsia="Times New Roman" w:hAnsi="Times New Roman" w:cs="Times New Roman"/>
                <w:b w:val="0"/>
                <w:color w:val="252525"/>
                <w:sz w:val="24"/>
                <w:szCs w:val="24"/>
              </w:rPr>
            </w:pPr>
            <w:r>
              <w:rPr>
                <w:rFonts w:ascii="Times New Roman" w:eastAsia="Times New Roman" w:hAnsi="Times New Roman" w:cs="Times New Roman"/>
                <w:color w:val="252525"/>
                <w:sz w:val="24"/>
                <w:szCs w:val="24"/>
              </w:rPr>
              <w:t>Without Au/Cr</w:t>
            </w:r>
          </w:p>
        </w:tc>
        <w:tc>
          <w:tcPr>
            <w:tcW w:w="1035" w:type="dxa"/>
            <w:tcBorders>
              <w:bottom w:val="single" w:sz="12" w:space="0" w:color="000000"/>
            </w:tcBorders>
          </w:tcPr>
          <w:p w:rsidR="00EF0D72" w:rsidRDefault="00DA43EC">
            <w:pPr>
              <w:pStyle w:val="normal0"/>
              <w:jc w:val="both"/>
              <w:cnfStyle w:val="100000000000"/>
              <w:rPr>
                <w:rFonts w:ascii="Times New Roman" w:eastAsia="Times New Roman" w:hAnsi="Times New Roman" w:cs="Times New Roman"/>
                <w:b w:val="0"/>
                <w:color w:val="252525"/>
                <w:sz w:val="24"/>
                <w:szCs w:val="24"/>
              </w:rPr>
            </w:pPr>
            <w:r>
              <w:rPr>
                <w:rFonts w:ascii="Times New Roman" w:eastAsia="Times New Roman" w:hAnsi="Times New Roman" w:cs="Times New Roman"/>
                <w:color w:val="252525"/>
                <w:sz w:val="24"/>
                <w:szCs w:val="24"/>
              </w:rPr>
              <w:t>With Au/Cr</w:t>
            </w:r>
          </w:p>
        </w:tc>
      </w:tr>
      <w:tr w:rsidR="00EF0D72" w:rsidTr="00EF0D72">
        <w:trPr>
          <w:cnfStyle w:val="100000000000"/>
          <w:cantSplit/>
          <w:trHeight w:val="380"/>
          <w:tblHeader/>
          <w:jc w:val="center"/>
        </w:trPr>
        <w:tc>
          <w:tcPr>
            <w:cnfStyle w:val="001000000000"/>
            <w:tcW w:w="2079" w:type="dxa"/>
            <w:tcBorders>
              <w:top w:val="single" w:sz="12" w:space="0" w:color="000000"/>
            </w:tcBorders>
          </w:tcPr>
          <w:p w:rsidR="00EF0D72" w:rsidRDefault="00DA43EC">
            <w:pPr>
              <w:pStyle w:val="normal0"/>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ARM-1</w:t>
            </w:r>
          </w:p>
        </w:tc>
        <w:tc>
          <w:tcPr>
            <w:tcW w:w="1219" w:type="dxa"/>
            <w:tcBorders>
              <w:top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0.29</w:t>
            </w:r>
          </w:p>
        </w:tc>
        <w:tc>
          <w:tcPr>
            <w:tcW w:w="1213" w:type="dxa"/>
            <w:tcBorders>
              <w:top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0.12</w:t>
            </w:r>
          </w:p>
        </w:tc>
        <w:tc>
          <w:tcPr>
            <w:tcW w:w="1070" w:type="dxa"/>
            <w:tcBorders>
              <w:top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94</w:t>
            </w:r>
          </w:p>
        </w:tc>
        <w:tc>
          <w:tcPr>
            <w:tcW w:w="1035" w:type="dxa"/>
            <w:tcBorders>
              <w:top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142</w:t>
            </w:r>
          </w:p>
        </w:tc>
      </w:tr>
      <w:tr w:rsidR="00EF0D72" w:rsidTr="00EF0D72">
        <w:trPr>
          <w:cnfStyle w:val="100000000000"/>
          <w:cantSplit/>
          <w:trHeight w:val="372"/>
          <w:tblHeader/>
          <w:jc w:val="center"/>
        </w:trPr>
        <w:tc>
          <w:tcPr>
            <w:cnfStyle w:val="001000000000"/>
            <w:tcW w:w="2079" w:type="dxa"/>
          </w:tcPr>
          <w:p w:rsidR="00EF0D72" w:rsidRDefault="00DA43EC">
            <w:pPr>
              <w:pStyle w:val="normal0"/>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ARM-2</w:t>
            </w:r>
          </w:p>
        </w:tc>
        <w:tc>
          <w:tcPr>
            <w:tcW w:w="1219"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0.31</w:t>
            </w:r>
          </w:p>
        </w:tc>
        <w:tc>
          <w:tcPr>
            <w:tcW w:w="1213"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0.19</w:t>
            </w:r>
          </w:p>
        </w:tc>
        <w:tc>
          <w:tcPr>
            <w:tcW w:w="1070"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103</w:t>
            </w:r>
          </w:p>
        </w:tc>
        <w:tc>
          <w:tcPr>
            <w:tcW w:w="1035"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137</w:t>
            </w:r>
          </w:p>
        </w:tc>
      </w:tr>
      <w:tr w:rsidR="00EF0D72" w:rsidTr="00EF0D72">
        <w:trPr>
          <w:cnfStyle w:val="100000000000"/>
          <w:cantSplit/>
          <w:trHeight w:val="380"/>
          <w:tblHeader/>
          <w:jc w:val="center"/>
        </w:trPr>
        <w:tc>
          <w:tcPr>
            <w:cnfStyle w:val="001000000000"/>
            <w:tcW w:w="2079" w:type="dxa"/>
          </w:tcPr>
          <w:p w:rsidR="00EF0D72" w:rsidRDefault="00DA43EC">
            <w:pPr>
              <w:pStyle w:val="normal0"/>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ARM-3</w:t>
            </w:r>
          </w:p>
        </w:tc>
        <w:tc>
          <w:tcPr>
            <w:tcW w:w="1219"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0.28</w:t>
            </w:r>
          </w:p>
        </w:tc>
        <w:tc>
          <w:tcPr>
            <w:tcW w:w="1213"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0.14</w:t>
            </w:r>
          </w:p>
        </w:tc>
        <w:tc>
          <w:tcPr>
            <w:tcW w:w="1070"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107</w:t>
            </w:r>
          </w:p>
        </w:tc>
        <w:tc>
          <w:tcPr>
            <w:tcW w:w="1035" w:type="dxa"/>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138</w:t>
            </w:r>
          </w:p>
        </w:tc>
      </w:tr>
      <w:tr w:rsidR="00EF0D72" w:rsidTr="00EF0D72">
        <w:trPr>
          <w:cnfStyle w:val="100000000000"/>
          <w:cantSplit/>
          <w:trHeight w:val="372"/>
          <w:tblHeader/>
          <w:jc w:val="center"/>
        </w:trPr>
        <w:tc>
          <w:tcPr>
            <w:cnfStyle w:val="001000000000"/>
            <w:tcW w:w="2079" w:type="dxa"/>
            <w:tcBorders>
              <w:bottom w:val="single" w:sz="12" w:space="0" w:color="000000"/>
            </w:tcBorders>
          </w:tcPr>
          <w:p w:rsidR="00EF0D72" w:rsidRDefault="00DA43EC">
            <w:pPr>
              <w:pStyle w:val="normal0"/>
              <w:jc w:val="center"/>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ARM-4</w:t>
            </w:r>
          </w:p>
        </w:tc>
        <w:tc>
          <w:tcPr>
            <w:tcW w:w="1219" w:type="dxa"/>
            <w:tcBorders>
              <w:bottom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0.26</w:t>
            </w:r>
          </w:p>
        </w:tc>
        <w:tc>
          <w:tcPr>
            <w:tcW w:w="1213" w:type="dxa"/>
            <w:tcBorders>
              <w:bottom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0.16</w:t>
            </w:r>
          </w:p>
        </w:tc>
        <w:tc>
          <w:tcPr>
            <w:tcW w:w="1070" w:type="dxa"/>
            <w:tcBorders>
              <w:bottom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110</w:t>
            </w:r>
          </w:p>
        </w:tc>
        <w:tc>
          <w:tcPr>
            <w:tcW w:w="1035" w:type="dxa"/>
            <w:tcBorders>
              <w:bottom w:val="single" w:sz="12" w:space="0" w:color="000000"/>
            </w:tcBorders>
          </w:tcPr>
          <w:p w:rsidR="00EF0D72" w:rsidRDefault="00DA43EC">
            <w:pPr>
              <w:pStyle w:val="normal0"/>
              <w:jc w:val="center"/>
              <w:cnfStyle w:val="10000000000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149</w:t>
            </w:r>
          </w:p>
        </w:tc>
      </w:tr>
    </w:tbl>
    <w:p w:rsidR="00EF0D72" w:rsidRDefault="00EF0D72">
      <w:pPr>
        <w:pStyle w:val="normal0"/>
        <w:spacing w:after="0" w:line="360" w:lineRule="auto"/>
        <w:ind w:firstLine="720"/>
        <w:jc w:val="both"/>
        <w:rPr>
          <w:rFonts w:ascii="Times New Roman" w:eastAsia="Times New Roman" w:hAnsi="Times New Roman" w:cs="Times New Roman"/>
          <w:color w:val="252525"/>
          <w:sz w:val="24"/>
          <w:szCs w:val="24"/>
        </w:rPr>
      </w:pPr>
    </w:p>
    <w:p w:rsidR="00EF0D72" w:rsidRDefault="00DA43EC">
      <w:pPr>
        <w:pStyle w:val="normal0"/>
        <w:keepNext/>
        <w:spacing w:after="0" w:line="360" w:lineRule="auto"/>
        <w:ind w:firstLine="720"/>
        <w:jc w:val="center"/>
      </w:pPr>
      <w:r>
        <w:rPr>
          <w:noProof/>
        </w:rPr>
        <w:drawing>
          <wp:inline distT="0" distB="0" distL="0" distR="0">
            <wp:extent cx="1862572" cy="1856014"/>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862572" cy="1856014"/>
                    </a:xfrm>
                    <a:prstGeom prst="rect">
                      <a:avLst/>
                    </a:prstGeom>
                    <a:ln/>
                  </pic:spPr>
                </pic:pic>
              </a:graphicData>
            </a:graphic>
          </wp:inline>
        </w:drawing>
      </w:r>
    </w:p>
    <w:p w:rsidR="00EF0D72" w:rsidRDefault="00DA43EC">
      <w:pPr>
        <w:pStyle w:val="normal0"/>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Figure 4:</w:t>
      </w:r>
      <w:r>
        <w:rPr>
          <w:rFonts w:ascii="Times New Roman" w:eastAsia="Times New Roman" w:hAnsi="Times New Roman" w:cs="Times New Roman"/>
          <w:color w:val="000000"/>
          <w:sz w:val="24"/>
          <w:szCs w:val="24"/>
        </w:rPr>
        <w:t xml:space="preserve"> Cantilever Calibration output</w:t>
      </w:r>
    </w:p>
    <w:p w:rsidR="00EF0D72" w:rsidRDefault="00EF0D72">
      <w:pPr>
        <w:pStyle w:val="normal0"/>
        <w:spacing w:after="0" w:line="360" w:lineRule="auto"/>
        <w:ind w:firstLine="720"/>
        <w:jc w:val="center"/>
        <w:rPr>
          <w:rFonts w:ascii="Times New Roman" w:eastAsia="Times New Roman" w:hAnsi="Times New Roman" w:cs="Times New Roman"/>
          <w:b/>
          <w:sz w:val="24"/>
          <w:szCs w:val="24"/>
        </w:rPr>
      </w:pPr>
    </w:p>
    <w:p w:rsidR="00EF0D72" w:rsidRDefault="00DA43EC">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r>
      <w:proofErr w:type="spellStart"/>
      <w:r>
        <w:rPr>
          <w:rFonts w:ascii="Times New Roman" w:eastAsia="Times New Roman" w:hAnsi="Times New Roman" w:cs="Times New Roman"/>
          <w:b/>
          <w:sz w:val="24"/>
          <w:szCs w:val="24"/>
        </w:rPr>
        <w:t>Microcantilever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Cleaning Procedure</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fabrication process, the wafer is cleaned using RCA (Radio Corporation of America) technology, which eliminates organic impurities from the wafer surface such dust particles, silicone gel, grease, ions, and heavy metals. This high</w:t>
      </w:r>
      <w:r>
        <w:rPr>
          <w:rFonts w:ascii="Times New Roman" w:eastAsia="Times New Roman" w:hAnsi="Times New Roman" w:cs="Times New Roman"/>
          <w:sz w:val="24"/>
          <w:szCs w:val="24"/>
        </w:rPr>
        <w:t>-quality wafer cleaning method must be used at elevated temperature. The two steps of this RCA cleaning are known as SC-1 and SC-2. Ammonium Hydroxide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 and 120 ml of distilled water should be combined and heated for five minutes to 75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in accordanc</w:t>
      </w:r>
      <w:r>
        <w:rPr>
          <w:rFonts w:ascii="Times New Roman" w:eastAsia="Times New Roman" w:hAnsi="Times New Roman" w:cs="Times New Roman"/>
          <w:sz w:val="24"/>
          <w:szCs w:val="24"/>
        </w:rPr>
        <w:t xml:space="preserve">e with (SC-1) Standard Clean-1. The wafer should then be heated for 7 minutes with 35ml of hydrogen peroxide before cooling for 20 minutes. To eliminate the organic impurities, a second DI water dip was employed before the HF (hydrofluoric acid) </w:t>
      </w:r>
      <w:proofErr w:type="gramStart"/>
      <w:r>
        <w:rPr>
          <w:rFonts w:ascii="Times New Roman" w:eastAsia="Times New Roman" w:hAnsi="Times New Roman" w:cs="Times New Roman"/>
          <w:sz w:val="24"/>
          <w:szCs w:val="24"/>
        </w:rPr>
        <w:t>dip</w:t>
      </w:r>
      <w:proofErr w:type="gramEnd"/>
      <w:r>
        <w:rPr>
          <w:rFonts w:ascii="Times New Roman" w:eastAsia="Times New Roman" w:hAnsi="Times New Roman" w:cs="Times New Roman"/>
          <w:sz w:val="24"/>
          <w:szCs w:val="24"/>
        </w:rPr>
        <w:t>. Stand</w:t>
      </w:r>
      <w:r>
        <w:rPr>
          <w:rFonts w:ascii="Times New Roman" w:eastAsia="Times New Roman" w:hAnsi="Times New Roman" w:cs="Times New Roman"/>
          <w:sz w:val="24"/>
          <w:szCs w:val="24"/>
        </w:rPr>
        <w:t>ard Clean-2 (SC-2) procedure is used to get rid of the metal traces impurities on the surface of the wafer. For this procedure, combined with 20ml of NH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OH with 120ml of distilled water, and heated for 4 minutes at 75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After that, add 40ml of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heat </w:t>
      </w:r>
      <w:r>
        <w:rPr>
          <w:rFonts w:ascii="Times New Roman" w:eastAsia="Times New Roman" w:hAnsi="Times New Roman" w:cs="Times New Roman"/>
          <w:sz w:val="24"/>
          <w:szCs w:val="24"/>
        </w:rPr>
        <w:t xml:space="preserve">the wafer for 5 minutes, and then let it cool for 10 </w:t>
      </w:r>
      <w:r>
        <w:rPr>
          <w:rFonts w:ascii="Times New Roman" w:eastAsia="Times New Roman" w:hAnsi="Times New Roman" w:cs="Times New Roman"/>
          <w:sz w:val="24"/>
          <w:szCs w:val="24"/>
        </w:rPr>
        <w:lastRenderedPageBreak/>
        <w:t xml:space="preserve">minutes. After that, dip in DI (De Ionized) water for 50 seconds, </w:t>
      </w:r>
      <w:proofErr w:type="gramStart"/>
      <w:r>
        <w:rPr>
          <w:rFonts w:ascii="Times New Roman" w:eastAsia="Times New Roman" w:hAnsi="Times New Roman" w:cs="Times New Roman"/>
          <w:sz w:val="24"/>
          <w:szCs w:val="24"/>
        </w:rPr>
        <w:t>then</w:t>
      </w:r>
      <w:proofErr w:type="gramEnd"/>
      <w:r>
        <w:rPr>
          <w:rFonts w:ascii="Times New Roman" w:eastAsia="Times New Roman" w:hAnsi="Times New Roman" w:cs="Times New Roman"/>
          <w:sz w:val="24"/>
          <w:szCs w:val="24"/>
        </w:rPr>
        <w:t xml:space="preserve"> dip in HF (Hydro Fluoric acid). Then, any metal contaminants that were present on the wafer surface were removed using a DI water </w:t>
      </w:r>
      <w:proofErr w:type="gramStart"/>
      <w:r>
        <w:rPr>
          <w:rFonts w:ascii="Times New Roman" w:eastAsia="Times New Roman" w:hAnsi="Times New Roman" w:cs="Times New Roman"/>
          <w:sz w:val="24"/>
          <w:szCs w:val="24"/>
        </w:rPr>
        <w:t>di</w:t>
      </w:r>
      <w:r>
        <w:rPr>
          <w:rFonts w:ascii="Times New Roman" w:eastAsia="Times New Roman" w:hAnsi="Times New Roman" w:cs="Times New Roman"/>
          <w:sz w:val="24"/>
          <w:szCs w:val="24"/>
        </w:rPr>
        <w:t>p[</w:t>
      </w:r>
      <w:proofErr w:type="gramEnd"/>
      <w:r>
        <w:rPr>
          <w:rFonts w:ascii="Times New Roman" w:eastAsia="Times New Roman" w:hAnsi="Times New Roman" w:cs="Times New Roman"/>
          <w:sz w:val="24"/>
          <w:szCs w:val="24"/>
        </w:rPr>
        <w:t xml:space="preserve">11]. </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ab/>
        <w:t xml:space="preserve">Surface </w:t>
      </w:r>
      <w:proofErr w:type="spellStart"/>
      <w:r>
        <w:rPr>
          <w:rFonts w:ascii="Times New Roman" w:eastAsia="Times New Roman" w:hAnsi="Times New Roman" w:cs="Times New Roman"/>
          <w:b/>
          <w:sz w:val="24"/>
          <w:szCs w:val="24"/>
        </w:rPr>
        <w:t>functionalization</w:t>
      </w:r>
      <w:proofErr w:type="spellEnd"/>
      <w:r>
        <w:rPr>
          <w:rFonts w:ascii="Times New Roman" w:eastAsia="Times New Roman" w:hAnsi="Times New Roman" w:cs="Times New Roman"/>
          <w:b/>
          <w:sz w:val="24"/>
          <w:szCs w:val="24"/>
        </w:rPr>
        <w:t xml:space="preserve"> procedure</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interaction of bio-chemicals, antigen and antibody that are applied to the sensor’s surface to interact the bottom layer of the cantilever need to be stable and immobilized. Surface </w:t>
      </w:r>
      <w:proofErr w:type="spellStart"/>
      <w:r>
        <w:rPr>
          <w:rFonts w:ascii="Times New Roman" w:eastAsia="Times New Roman" w:hAnsi="Times New Roman" w:cs="Times New Roman"/>
          <w:sz w:val="24"/>
          <w:szCs w:val="24"/>
        </w:rPr>
        <w:t>Functionalization</w:t>
      </w:r>
      <w:proofErr w:type="spellEnd"/>
      <w:r>
        <w:rPr>
          <w:rFonts w:ascii="Times New Roman" w:eastAsia="Times New Roman" w:hAnsi="Times New Roman" w:cs="Times New Roman"/>
          <w:sz w:val="24"/>
          <w:szCs w:val="24"/>
        </w:rPr>
        <w:t xml:space="preserve"> ca</w:t>
      </w:r>
      <w:r>
        <w:rPr>
          <w:rFonts w:ascii="Times New Roman" w:eastAsia="Times New Roman" w:hAnsi="Times New Roman" w:cs="Times New Roman"/>
          <w:sz w:val="24"/>
          <w:szCs w:val="24"/>
        </w:rPr>
        <w:t>nnot be achieved without a superconductive coating. Gold is preferred because of its stability and low resistance (Au). Titanium pre-evaporated to 180nm thickness was coated with 300nm gold on the silicon wafer. Piranha solution is required  for at least 3</w:t>
      </w:r>
      <w:r>
        <w:rPr>
          <w:rFonts w:ascii="Times New Roman" w:eastAsia="Times New Roman" w:hAnsi="Times New Roman" w:cs="Times New Roman"/>
          <w:sz w:val="24"/>
          <w:szCs w:val="24"/>
        </w:rPr>
        <w:t xml:space="preserve"> minutes to remove any remaining materials, followed by DI water and drying in nitrogen (N) flow, and finally being submerged in 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OH (ethanol solution) and C</w:t>
      </w:r>
      <w:r>
        <w:rPr>
          <w:rFonts w:ascii="Times New Roman" w:eastAsia="Times New Roman" w:hAnsi="Times New Roman" w:cs="Times New Roman"/>
          <w:sz w:val="24"/>
          <w:szCs w:val="24"/>
          <w:vertAlign w:val="subscript"/>
        </w:rPr>
        <w:t>11</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(11-mercaptoundecanoic acid) for a period of 9 hours. Washing with ethanol eliminated t</w:t>
      </w:r>
      <w:r>
        <w:rPr>
          <w:rFonts w:ascii="Times New Roman" w:eastAsia="Times New Roman" w:hAnsi="Times New Roman" w:cs="Times New Roman"/>
          <w:sz w:val="24"/>
          <w:szCs w:val="24"/>
        </w:rPr>
        <w:t>he extra C</w:t>
      </w:r>
      <w:r>
        <w:rPr>
          <w:rFonts w:ascii="Times New Roman" w:eastAsia="Times New Roman" w:hAnsi="Times New Roman" w:cs="Times New Roman"/>
          <w:sz w:val="24"/>
          <w:szCs w:val="24"/>
          <w:vertAlign w:val="subscript"/>
        </w:rPr>
        <w:t>11</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 component. Finally, activated Au substrate were dried under nitrogen flow to complete the activation process before being submerged in a 200ml solution of either N-</w:t>
      </w:r>
      <w:proofErr w:type="spellStart"/>
      <w:r>
        <w:rPr>
          <w:rFonts w:ascii="Times New Roman" w:eastAsia="Times New Roman" w:hAnsi="Times New Roman" w:cs="Times New Roman"/>
          <w:sz w:val="24"/>
          <w:szCs w:val="24"/>
        </w:rPr>
        <w:t>hydroxysuccinimide</w:t>
      </w:r>
      <w:proofErr w:type="spellEnd"/>
      <w:r>
        <w:rPr>
          <w:rFonts w:ascii="Times New Roman" w:eastAsia="Times New Roman" w:hAnsi="Times New Roman" w:cs="Times New Roman"/>
          <w:sz w:val="24"/>
          <w:szCs w:val="24"/>
        </w:rPr>
        <w:t xml:space="preserve"> (NHS) or 1-ethyl-3-dimethylaminopropyl </w:t>
      </w:r>
      <w:proofErr w:type="spellStart"/>
      <w:r>
        <w:rPr>
          <w:rFonts w:ascii="Times New Roman" w:eastAsia="Times New Roman" w:hAnsi="Times New Roman" w:cs="Times New Roman"/>
          <w:sz w:val="24"/>
          <w:szCs w:val="24"/>
        </w:rPr>
        <w:t>carbodiimide</w:t>
      </w:r>
      <w:proofErr w:type="spellEnd"/>
      <w:r>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DC) for 4 hours. Further the activated Au substrate was washed with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OH before being dipped in buffer solution.</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shows the standard procedure for covalent immobilization on a functionalized gold </w:t>
      </w:r>
      <w:proofErr w:type="gramStart"/>
      <w:r>
        <w:rPr>
          <w:rFonts w:ascii="Times New Roman" w:eastAsia="Times New Roman" w:hAnsi="Times New Roman" w:cs="Times New Roman"/>
          <w:sz w:val="24"/>
          <w:szCs w:val="24"/>
        </w:rPr>
        <w:t>surface[</w:t>
      </w:r>
      <w:proofErr w:type="gramEnd"/>
      <w:r>
        <w:rPr>
          <w:rFonts w:ascii="Times New Roman" w:eastAsia="Times New Roman" w:hAnsi="Times New Roman" w:cs="Times New Roman"/>
          <w:sz w:val="24"/>
          <w:szCs w:val="24"/>
        </w:rPr>
        <w:t>17] using a phosphate-buffered saline (PBS)</w:t>
      </w:r>
      <w:r>
        <w:rPr>
          <w:rFonts w:ascii="Times New Roman" w:eastAsia="Times New Roman" w:hAnsi="Times New Roman" w:cs="Times New Roman"/>
          <w:sz w:val="24"/>
          <w:szCs w:val="24"/>
        </w:rPr>
        <w:t xml:space="preserve"> solution to maintain consistent PH.</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detection of particular biomarkers, a biosensor based on cantilever arrays was batch-fabricated using MEMS technology that is compatible with ICs. On the free end of the cantilever, a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was develop</w:t>
      </w:r>
      <w:r>
        <w:rPr>
          <w:rFonts w:ascii="Times New Roman" w:eastAsia="Times New Roman" w:hAnsi="Times New Roman" w:cs="Times New Roman"/>
          <w:sz w:val="24"/>
          <w:szCs w:val="24"/>
        </w:rPr>
        <w:t xml:space="preserve">ed for local antibody immobilization using the micro-printing technology. This immobilisation method has the potential to significantly minimise the influence of adsorption-induced changes in the stiffness coefficient </w:t>
      </w:r>
      <w:r>
        <w:rPr>
          <w:rFonts w:ascii="Times New Roman" w:eastAsia="Times New Roman" w:hAnsi="Times New Roman" w:cs="Times New Roman"/>
          <w:i/>
          <w:sz w:val="24"/>
          <w:szCs w:val="24"/>
        </w:rPr>
        <w:t>k</w:t>
      </w:r>
      <w:r>
        <w:rPr>
          <w:rFonts w:ascii="Times New Roman" w:eastAsia="Times New Roman" w:hAnsi="Times New Roman" w:cs="Times New Roman"/>
          <w:sz w:val="24"/>
          <w:szCs w:val="24"/>
        </w:rPr>
        <w:t>. These basic characteristics provide</w:t>
      </w:r>
      <w:r>
        <w:rPr>
          <w:rFonts w:ascii="Times New Roman" w:eastAsia="Times New Roman" w:hAnsi="Times New Roman" w:cs="Times New Roman"/>
          <w:sz w:val="24"/>
          <w:szCs w:val="24"/>
        </w:rPr>
        <w:t xml:space="preserve"> a number of advantages, like high sensitivity, high throughput, high mass detection accuracy, and high specification. In addition, the techniques of surface </w:t>
      </w:r>
      <w:proofErr w:type="spellStart"/>
      <w:r>
        <w:rPr>
          <w:rFonts w:ascii="Times New Roman" w:eastAsia="Times New Roman" w:hAnsi="Times New Roman" w:cs="Times New Roman"/>
          <w:sz w:val="24"/>
          <w:szCs w:val="24"/>
        </w:rPr>
        <w:t>functionalization</w:t>
      </w:r>
      <w:proofErr w:type="spellEnd"/>
      <w:r>
        <w:rPr>
          <w:rFonts w:ascii="Times New Roman" w:eastAsia="Times New Roman" w:hAnsi="Times New Roman" w:cs="Times New Roman"/>
          <w:sz w:val="24"/>
          <w:szCs w:val="24"/>
        </w:rPr>
        <w:t xml:space="preserve"> were often used in the field of biological detection. The immobilisation period </w:t>
      </w:r>
      <w:r>
        <w:rPr>
          <w:rFonts w:ascii="Times New Roman" w:eastAsia="Times New Roman" w:hAnsi="Times New Roman" w:cs="Times New Roman"/>
          <w:sz w:val="24"/>
          <w:szCs w:val="24"/>
        </w:rPr>
        <w:t xml:space="preserve">of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antibodies as well as the culture process were improved in order to create high active, </w:t>
      </w:r>
      <w:r>
        <w:rPr>
          <w:rFonts w:ascii="Times New Roman" w:eastAsia="Times New Roman" w:hAnsi="Times New Roman" w:cs="Times New Roman"/>
          <w:sz w:val="24"/>
          <w:szCs w:val="24"/>
        </w:rPr>
        <w:lastRenderedPageBreak/>
        <w:t xml:space="preserve">localized, and dense antibody surface then cantilever is ready for </w:t>
      </w:r>
      <w:proofErr w:type="spellStart"/>
      <w:proofErr w:type="gramStart"/>
      <w:r>
        <w:rPr>
          <w:rFonts w:ascii="Times New Roman" w:eastAsia="Times New Roman" w:hAnsi="Times New Roman" w:cs="Times New Roman"/>
          <w:sz w:val="24"/>
          <w:szCs w:val="24"/>
        </w:rPr>
        <w:t>functionalization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18]. </w:t>
      </w:r>
    </w:p>
    <w:p w:rsidR="00EF0D72" w:rsidRDefault="00EF0D72">
      <w:pPr>
        <w:pStyle w:val="normal0"/>
        <w:tabs>
          <w:tab w:val="left" w:pos="2010"/>
        </w:tabs>
        <w:spacing w:line="360" w:lineRule="auto"/>
        <w:jc w:val="both"/>
        <w:rPr>
          <w:rFonts w:ascii="Times New Roman" w:eastAsia="Times New Roman" w:hAnsi="Times New Roman" w:cs="Times New Roman"/>
          <w:b/>
          <w:sz w:val="24"/>
          <w:szCs w:val="24"/>
        </w:rPr>
      </w:pPr>
    </w:p>
    <w:p w:rsidR="00EF0D72" w:rsidRDefault="00DA43EC">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ab/>
        <w:t>Volt-Ampere characteristics of the cantilever</w:t>
      </w:r>
    </w:p>
    <w:p w:rsidR="00EF0D72" w:rsidRDefault="00DA43EC">
      <w:pPr>
        <w:pStyle w:val="normal0"/>
        <w:tabs>
          <w:tab w:val="left" w:pos="201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AFM s</w:t>
      </w:r>
      <w:r>
        <w:rPr>
          <w:rFonts w:ascii="Times New Roman" w:eastAsia="Times New Roman" w:hAnsi="Times New Roman" w:cs="Times New Roman"/>
          <w:sz w:val="24"/>
          <w:szCs w:val="24"/>
        </w:rPr>
        <w:t xml:space="preserve">tudy was conducted on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after released from {100} silicon wafer. Figure 5 shows the AFM (Atomic Force Microscope) reports. Figure 5(a) and 5(b) depicts the Volt-Ampere characteristics and respective experimental setup required to compute </w:t>
      </w:r>
      <w:r>
        <w:rPr>
          <w:rFonts w:ascii="Times New Roman" w:eastAsia="Times New Roman" w:hAnsi="Times New Roman" w:cs="Times New Roman"/>
          <w:sz w:val="24"/>
          <w:szCs w:val="24"/>
        </w:rPr>
        <w:t>the static and dynamic resistances from graphical techniques. The results are linear and compatible to compute static and dynamic resistances. Form the calculation it is observed that the static resistance approximately 56kΩ and dynamic resistance varies f</w:t>
      </w:r>
      <w:r>
        <w:rPr>
          <w:rFonts w:ascii="Times New Roman" w:eastAsia="Times New Roman" w:hAnsi="Times New Roman" w:cs="Times New Roman"/>
          <w:sz w:val="24"/>
          <w:szCs w:val="24"/>
        </w:rPr>
        <w:t xml:space="preserve">rom 55 to 62 </w:t>
      </w:r>
      <w:proofErr w:type="spellStart"/>
      <w:r>
        <w:rPr>
          <w:rFonts w:ascii="Times New Roman" w:eastAsia="Times New Roman" w:hAnsi="Times New Roman" w:cs="Times New Roman"/>
          <w:sz w:val="24"/>
          <w:szCs w:val="24"/>
        </w:rPr>
        <w:t>kΩ</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The calibrated values from </w:t>
      </w:r>
      <w:proofErr w:type="spellStart"/>
      <w:r>
        <w:rPr>
          <w:rFonts w:ascii="Times New Roman" w:eastAsia="Times New Roman" w:hAnsi="Times New Roman" w:cs="Times New Roman"/>
          <w:sz w:val="24"/>
          <w:szCs w:val="24"/>
        </w:rPr>
        <w:t>Omnicant</w:t>
      </w:r>
      <w:proofErr w:type="spellEnd"/>
      <w:r>
        <w:rPr>
          <w:rFonts w:ascii="Times New Roman" w:eastAsia="Times New Roman" w:hAnsi="Times New Roman" w:cs="Times New Roman"/>
          <w:sz w:val="24"/>
          <w:szCs w:val="24"/>
        </w:rPr>
        <w:t xml:space="preserve"> also similar to results.</w:t>
      </w:r>
      <w:proofErr w:type="gramEnd"/>
    </w:p>
    <w:p w:rsidR="00EF0D72" w:rsidRDefault="00DA43EC">
      <w:pPr>
        <w:pStyle w:val="normal0"/>
        <w:tabs>
          <w:tab w:val="left" w:pos="20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095922" cy="2545326"/>
            <wp:effectExtent l="0" t="0" r="0" b="0"/>
            <wp:docPr id="12" name="image6.png" descr="C:\Users\miran\Downloads\D1_L1.bmp"/>
            <wp:cNvGraphicFramePr/>
            <a:graphic xmlns:a="http://schemas.openxmlformats.org/drawingml/2006/main">
              <a:graphicData uri="http://schemas.openxmlformats.org/drawingml/2006/picture">
                <pic:pic xmlns:pic="http://schemas.openxmlformats.org/drawingml/2006/picture">
                  <pic:nvPicPr>
                    <pic:cNvPr id="0" name="image6.png" descr="C:\Users\miran\Downloads\D1_L1.bmp"/>
                    <pic:cNvPicPr preferRelativeResize="0"/>
                  </pic:nvPicPr>
                  <pic:blipFill>
                    <a:blip r:embed="rId14"/>
                    <a:srcRect/>
                    <a:stretch>
                      <a:fillRect/>
                    </a:stretch>
                  </pic:blipFill>
                  <pic:spPr>
                    <a:xfrm>
                      <a:off x="0" y="0"/>
                      <a:ext cx="4095922" cy="2545326"/>
                    </a:xfrm>
                    <a:prstGeom prst="rect">
                      <a:avLst/>
                    </a:prstGeom>
                    <a:ln/>
                  </pic:spPr>
                </pic:pic>
              </a:graphicData>
            </a:graphic>
          </wp:inline>
        </w:drawing>
      </w:r>
    </w:p>
    <w:p w:rsidR="00EF0D72" w:rsidRDefault="00DA43EC">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EF0D72" w:rsidRDefault="00DA43EC">
      <w:pPr>
        <w:pStyle w:val="normal0"/>
        <w:tabs>
          <w:tab w:val="left" w:pos="20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07080" cy="201168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3307080" cy="2011680"/>
                    </a:xfrm>
                    <a:prstGeom prst="rect">
                      <a:avLst/>
                    </a:prstGeom>
                    <a:ln/>
                  </pic:spPr>
                </pic:pic>
              </a:graphicData>
            </a:graphic>
          </wp:inline>
        </w:drawing>
      </w: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4882243</wp:posOffset>
              </wp:positionH>
              <wp:positionV relativeFrom="paragraph">
                <wp:posOffset>1046480</wp:posOffset>
              </wp:positionV>
              <wp:extent cx="45719" cy="45719"/>
              <wp:effectExtent b="12065" l="0" r="12065" t="0"/>
              <wp:wrapNone/>
              <wp:docPr id="6" name=""/>
              <a:graphic>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4882243</wp:posOffset>
                </wp:positionH>
                <wp:positionV relativeFrom="paragraph">
                  <wp:posOffset>1046480</wp:posOffset>
                </wp:positionV>
                <wp:extent cx="57784" cy="57784"/>
                <wp:effectExtent l="0" t="0" r="0" b="0"/>
                <wp:wrapNone/>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57784" cy="57784"/>
                        </a:xfrm>
                        <a:prstGeom prst="rect">
                          <a:avLst/>
                        </a:prstGeom>
                        <a:ln/>
                      </pic:spPr>
                    </pic:pic>
                  </a:graphicData>
                </a:graphic>
              </wp:anchor>
            </w:drawing>
          </w:r>
        </ve:Fallback>
      </ve:AlternateContent>
    </w:p>
    <w:p w:rsidR="00EF0D72" w:rsidRDefault="00DA43EC">
      <w:pPr>
        <w:pStyle w:val="normal0"/>
        <w:tabs>
          <w:tab w:val="left" w:pos="201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p>
    <w:p w:rsidR="00EF0D72" w:rsidRDefault="00DA43EC">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5:</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Characterization(</w:t>
      </w:r>
      <w:proofErr w:type="gramEnd"/>
      <w:r>
        <w:rPr>
          <w:rFonts w:ascii="Times New Roman" w:eastAsia="Times New Roman" w:hAnsi="Times New Roman" w:cs="Times New Roman"/>
          <w:sz w:val="24"/>
          <w:szCs w:val="24"/>
        </w:rPr>
        <w:t>a)V-I Characteristics of the micro cantilever</w:t>
      </w:r>
    </w:p>
    <w:p w:rsidR="00EF0D72" w:rsidRDefault="00DA43EC">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Experimental setup</w:t>
      </w:r>
    </w:p>
    <w:p w:rsidR="00EF0D72" w:rsidRDefault="00DA43EC">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1-Microscope, 2- GUI, 3-4-5-Purchased Antibodies, 6-Cleaner</w:t>
      </w:r>
    </w:p>
    <w:p w:rsidR="00EF0D72" w:rsidRDefault="00DA43EC">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Preliminary testing on biosensor</w:t>
      </w:r>
    </w:p>
    <w:p w:rsidR="00EF0D72" w:rsidRDefault="00DA43EC">
      <w:pPr>
        <w:pStyle w:val="norm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preliminary testing of developed biosensor, here consider biotin and anti-biotin combinations for further experimental analysis of cantilever characteristics. During the experimentation several dosages between 0-80µ</w:t>
      </w:r>
      <w:r>
        <w:rPr>
          <w:rFonts w:ascii="Times New Roman" w:eastAsia="Times New Roman" w:hAnsi="Times New Roman" w:cs="Times New Roman"/>
          <w:sz w:val="24"/>
          <w:szCs w:val="24"/>
        </w:rPr>
        <w:t xml:space="preserve">g/ml were applied for an hour to measure the biotin concentration on the MPA-modified surface. </w:t>
      </w:r>
      <w:proofErr w:type="spell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 xml:space="preserve"> were rinsed with DI water to remove any dust particles, and then let to air dry overnight before the experimentation. A Clean room temperature w</w:t>
      </w:r>
      <w:r>
        <w:rPr>
          <w:rFonts w:ascii="Times New Roman" w:eastAsia="Times New Roman" w:hAnsi="Times New Roman" w:cs="Times New Roman"/>
          <w:sz w:val="24"/>
          <w:szCs w:val="24"/>
        </w:rPr>
        <w:t xml:space="preserve">as maintained across the whole area. The resistance change in the cantilever after biotin adsorption provides the significant change in resistance and associated parameters are measured below. </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7.1   Effects of resistance change </w:t>
      </w:r>
    </w:p>
    <w:p w:rsidR="00EF0D72" w:rsidRDefault="00DA43EC">
      <w:pPr>
        <w:pStyle w:val="normal0"/>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relation between chan</w:t>
      </w:r>
      <w:r>
        <w:rPr>
          <w:rFonts w:ascii="Times New Roman" w:eastAsia="Times New Roman" w:hAnsi="Times New Roman" w:cs="Times New Roman"/>
          <w:sz w:val="24"/>
          <w:szCs w:val="24"/>
        </w:rPr>
        <w:t xml:space="preserve">ge in resistance (∆R) in </w:t>
      </w:r>
      <w:proofErr w:type="spellStart"/>
      <w:r>
        <w:rPr>
          <w:rFonts w:ascii="Times New Roman" w:eastAsia="Times New Roman" w:hAnsi="Times New Roman" w:cs="Times New Roman"/>
          <w:sz w:val="24"/>
          <w:szCs w:val="24"/>
        </w:rPr>
        <w:t>kΩ</w:t>
      </w:r>
      <w:proofErr w:type="spellEnd"/>
      <w:r>
        <w:rPr>
          <w:rFonts w:ascii="Times New Roman" w:eastAsia="Times New Roman" w:hAnsi="Times New Roman" w:cs="Times New Roman"/>
          <w:sz w:val="24"/>
          <w:szCs w:val="24"/>
        </w:rPr>
        <w:t xml:space="preserve"> and biotin concentration in µg/ml as well as deflection of cantilever has been depicted in figure 7(a) and 7(b). It is worth noting that the downward bending of the </w:t>
      </w:r>
      <w:proofErr w:type="spell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 xml:space="preserve"> is represented by a negative number. As per th</w:t>
      </w:r>
      <w:r>
        <w:rPr>
          <w:rFonts w:ascii="Times New Roman" w:eastAsia="Times New Roman" w:hAnsi="Times New Roman" w:cs="Times New Roman"/>
          <w:sz w:val="24"/>
          <w:szCs w:val="24"/>
        </w:rPr>
        <w:t xml:space="preserve">e prediction by theory,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deflection linearly increases with resistance until it reaches a plateau at 56kΩ. Therefore, the value of 56 </w:t>
      </w:r>
      <w:proofErr w:type="spellStart"/>
      <w:r>
        <w:rPr>
          <w:rFonts w:ascii="Times New Roman" w:eastAsia="Times New Roman" w:hAnsi="Times New Roman" w:cs="Times New Roman"/>
          <w:sz w:val="24"/>
          <w:szCs w:val="24"/>
        </w:rPr>
        <w:t>kΩ</w:t>
      </w:r>
      <w:proofErr w:type="spellEnd"/>
      <w:r>
        <w:rPr>
          <w:rFonts w:ascii="Times New Roman" w:eastAsia="Times New Roman" w:hAnsi="Times New Roman" w:cs="Times New Roman"/>
          <w:sz w:val="24"/>
          <w:szCs w:val="24"/>
        </w:rPr>
        <w:t xml:space="preserve"> is taken as the constraining limit for the initial resistance of the micro cantilever used as biosensors</w:t>
      </w:r>
      <w:r>
        <w:rPr>
          <w:rFonts w:ascii="Times New Roman" w:eastAsia="Times New Roman" w:hAnsi="Times New Roman" w:cs="Times New Roman"/>
          <w:sz w:val="24"/>
          <w:szCs w:val="24"/>
        </w:rPr>
        <w:t>.</w:t>
      </w:r>
    </w:p>
    <w:p w:rsidR="00EF0D72" w:rsidRDefault="00EF0D72">
      <w:pPr>
        <w:pStyle w:val="normal0"/>
        <w:spacing w:line="360" w:lineRule="auto"/>
        <w:jc w:val="center"/>
        <w:rPr>
          <w:rFonts w:ascii="Times New Roman" w:eastAsia="Times New Roman" w:hAnsi="Times New Roman" w:cs="Times New Roman"/>
          <w:sz w:val="24"/>
          <w:szCs w:val="24"/>
        </w:rPr>
      </w:pPr>
    </w:p>
    <w:p w:rsidR="00EF0D72" w:rsidRDefault="00DA43EC">
      <w:pPr>
        <w:pStyle w:val="normal0"/>
        <w:spacing w:line="360" w:lineRule="auto"/>
        <w:jc w:val="center"/>
        <w:rPr>
          <w:rFonts w:ascii="Times New Roman" w:eastAsia="Times New Roman" w:hAnsi="Times New Roman" w:cs="Times New Roman"/>
          <w:sz w:val="24"/>
          <w:szCs w:val="24"/>
        </w:rPr>
      </w:pPr>
      <w:r>
        <w:rPr>
          <w:noProof/>
        </w:rPr>
        <w:lastRenderedPageBreak/>
        <w:drawing>
          <wp:inline distT="0" distB="0" distL="0" distR="0">
            <wp:extent cx="5060223" cy="1956222"/>
            <wp:effectExtent l="0" t="0" r="0" b="0"/>
            <wp:docPr id="1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7"/>
                    <a:srcRect/>
                    <a:stretch>
                      <a:fillRect/>
                    </a:stretch>
                  </pic:blipFill>
                  <pic:spPr>
                    <a:xfrm>
                      <a:off x="0" y="0"/>
                      <a:ext cx="5060223" cy="1956222"/>
                    </a:xfrm>
                    <a:prstGeom prst="rect">
                      <a:avLst/>
                    </a:prstGeom>
                    <a:ln/>
                  </pic:spPr>
                </pic:pic>
              </a:graphicData>
            </a:graphic>
          </wp:inline>
        </w:drawing>
      </w:r>
      <w:r>
        <w:rPr>
          <w:rFonts w:ascii="Times New Roman" w:eastAsia="Times New Roman" w:hAnsi="Times New Roman" w:cs="Times New Roman"/>
          <w:sz w:val="24"/>
          <w:szCs w:val="24"/>
        </w:rPr>
        <w:t xml:space="preserve"> </w:t>
      </w:r>
    </w:p>
    <w:p w:rsidR="00EF0D72" w:rsidRDefault="00DA43EC">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p w:rsidR="00EF0D72" w:rsidRDefault="00DA43EC">
      <w:pPr>
        <w:pStyle w:val="normal0"/>
        <w:tabs>
          <w:tab w:val="left" w:pos="720"/>
        </w:tabs>
        <w:spacing w:line="360" w:lineRule="auto"/>
        <w:jc w:val="center"/>
        <w:rPr>
          <w:rFonts w:ascii="Times New Roman" w:eastAsia="Times New Roman" w:hAnsi="Times New Roman" w:cs="Times New Roman"/>
          <w:sz w:val="24"/>
          <w:szCs w:val="24"/>
        </w:rPr>
      </w:pPr>
      <w:r>
        <w:rPr>
          <w:noProof/>
        </w:rPr>
        <w:drawing>
          <wp:inline distT="0" distB="0" distL="0" distR="0">
            <wp:extent cx="4885235" cy="1774470"/>
            <wp:effectExtent l="0" t="0" r="0"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885235" cy="1774470"/>
                    </a:xfrm>
                    <a:prstGeom prst="rect">
                      <a:avLst/>
                    </a:prstGeom>
                    <a:ln/>
                  </pic:spPr>
                </pic:pic>
              </a:graphicData>
            </a:graphic>
          </wp:inline>
        </w:drawing>
      </w:r>
    </w:p>
    <w:p w:rsidR="00EF0D72" w:rsidRDefault="00DA43EC">
      <w:pPr>
        <w:pStyle w:val="normal0"/>
        <w:tabs>
          <w:tab w:val="left" w:pos="720"/>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p w:rsidR="00EF0D72" w:rsidRDefault="00DA43EC">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6:</w:t>
      </w:r>
      <w:r>
        <w:rPr>
          <w:rFonts w:ascii="Times New Roman" w:eastAsia="Times New Roman" w:hAnsi="Times New Roman" w:cs="Times New Roman"/>
          <w:sz w:val="24"/>
          <w:szCs w:val="24"/>
        </w:rPr>
        <w:t xml:space="preserve"> (a) Load versus Resistance (b) Beam deflection versus change in resistance </w:t>
      </w:r>
    </w:p>
    <w:p w:rsidR="00EF0D72" w:rsidRDefault="00DA43EC">
      <w:pPr>
        <w:pStyle w:val="normal0"/>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6 shows that average deflection change with respect to change in biotin concentration. Ultimately, the biotin layer in the </w:t>
      </w:r>
      <w:proofErr w:type="spell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 xml:space="preserve"> facilitates the investigation for utilization of Piezoresistive based device in biosensor technology.</w:t>
      </w:r>
    </w:p>
    <w:p w:rsidR="00EF0D72" w:rsidRDefault="00DA43EC">
      <w:pPr>
        <w:pStyle w:val="normal0"/>
        <w:keepNext/>
        <w:tabs>
          <w:tab w:val="left" w:pos="720"/>
        </w:tabs>
        <w:spacing w:line="360" w:lineRule="auto"/>
        <w:jc w:val="both"/>
      </w:pPr>
      <w:r>
        <w:rPr>
          <w:rFonts w:ascii="Times New Roman" w:eastAsia="Times New Roman" w:hAnsi="Times New Roman" w:cs="Times New Roman"/>
          <w:noProof/>
        </w:rPr>
        <w:drawing>
          <wp:inline distT="0" distB="0" distL="0" distR="0">
            <wp:extent cx="5417127" cy="2216728"/>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F0D72" w:rsidRDefault="00DA43EC">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w:t>
      </w:r>
      <w:r>
        <w:rPr>
          <w:rFonts w:ascii="Times New Roman" w:eastAsia="Times New Roman" w:hAnsi="Times New Roman" w:cs="Times New Roman"/>
          <w:b/>
          <w:sz w:val="24"/>
          <w:szCs w:val="24"/>
        </w:rPr>
        <w:t xml:space="preserve">e 7:  </w:t>
      </w:r>
      <w:r>
        <w:rPr>
          <w:rFonts w:ascii="Times New Roman" w:eastAsia="Times New Roman" w:hAnsi="Times New Roman" w:cs="Times New Roman"/>
          <w:sz w:val="24"/>
          <w:szCs w:val="24"/>
        </w:rPr>
        <w:t>Change in the cantilever resistance</w:t>
      </w:r>
    </w:p>
    <w:p w:rsidR="00EF0D72" w:rsidRDefault="00DA43EC">
      <w:pPr>
        <w:pStyle w:val="normal0"/>
        <w:pBdr>
          <w:top w:val="nil"/>
          <w:left w:val="nil"/>
          <w:bottom w:val="nil"/>
          <w:right w:val="nil"/>
          <w:between w:val="nil"/>
        </w:pBdr>
        <w:spacing w:after="200" w:line="240" w:lineRule="auto"/>
        <w:jc w:val="both"/>
        <w:rPr>
          <w:rFonts w:ascii="Times New Roman" w:eastAsia="Times New Roman" w:hAnsi="Times New Roman" w:cs="Times New Roman"/>
          <w:b/>
          <w:color w:val="44546A"/>
          <w:sz w:val="24"/>
          <w:szCs w:val="24"/>
        </w:rPr>
      </w:pPr>
      <w:r>
        <w:rPr>
          <w:rFonts w:ascii="Times New Roman" w:eastAsia="Times New Roman" w:hAnsi="Times New Roman" w:cs="Times New Roman"/>
          <w:b/>
          <w:color w:val="000000"/>
          <w:sz w:val="24"/>
          <w:szCs w:val="24"/>
        </w:rPr>
        <w:lastRenderedPageBreak/>
        <w:t>7.2</w:t>
      </w:r>
      <w:r>
        <w:rPr>
          <w:rFonts w:ascii="Times New Roman" w:eastAsia="Times New Roman" w:hAnsi="Times New Roman" w:cs="Times New Roman"/>
          <w:b/>
          <w:color w:val="000000"/>
          <w:sz w:val="24"/>
          <w:szCs w:val="24"/>
        </w:rPr>
        <w:tab/>
        <w:t>Linearity and Dynamic range of sensor</w:t>
      </w:r>
    </w:p>
    <w:p w:rsidR="00EF0D72" w:rsidRDefault="00DA43EC">
      <w:pPr>
        <w:pStyle w:val="normal0"/>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8 depicts the linearity and dynamic range of biotin and anti-biotin studies conducted with a functionalized cantilever surface. From the analysis, it is observed that the fabricated biosensor's initial sensitivity is quite high owing to the entire s</w:t>
      </w:r>
      <w:r>
        <w:rPr>
          <w:rFonts w:ascii="Times New Roman" w:eastAsia="Times New Roman" w:hAnsi="Times New Roman" w:cs="Times New Roman"/>
          <w:sz w:val="24"/>
          <w:szCs w:val="24"/>
        </w:rPr>
        <w:t xml:space="preserve">urface's availability for anti-biotin binding but that it becomes saturated at increasing concentrations. Consequently, the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-based sensor is always employed in situations where greater selectivity and sensitivity are required for molecular a</w:t>
      </w:r>
      <w:r>
        <w:rPr>
          <w:rFonts w:ascii="Times New Roman" w:eastAsia="Times New Roman" w:hAnsi="Times New Roman" w:cs="Times New Roman"/>
          <w:sz w:val="24"/>
          <w:szCs w:val="24"/>
        </w:rPr>
        <w:t xml:space="preserve">pplications. The change in resistance for biotin and anti-biotin is around 56kΩ–120kΩ for all </w:t>
      </w:r>
      <w:proofErr w:type="spellStart"/>
      <w:r>
        <w:rPr>
          <w:rFonts w:ascii="Times New Roman" w:eastAsia="Times New Roman" w:hAnsi="Times New Roman" w:cs="Times New Roman"/>
          <w:sz w:val="24"/>
          <w:szCs w:val="24"/>
        </w:rPr>
        <w:t>microcantilevers</w:t>
      </w:r>
      <w:proofErr w:type="spellEnd"/>
      <w:r>
        <w:rPr>
          <w:rFonts w:ascii="Times New Roman" w:eastAsia="Times New Roman" w:hAnsi="Times New Roman" w:cs="Times New Roman"/>
          <w:sz w:val="24"/>
          <w:szCs w:val="24"/>
        </w:rPr>
        <w:t xml:space="preserve"> in the array.</w:t>
      </w:r>
      <w:r>
        <w:rPr>
          <w:rFonts w:ascii="Times New Roman" w:eastAsia="Times New Roman" w:hAnsi="Times New Roman" w:cs="Times New Roman"/>
          <w:color w:val="252525"/>
          <w:sz w:val="24"/>
          <w:szCs w:val="24"/>
        </w:rPr>
        <w:br/>
      </w:r>
      <w:r>
        <w:rPr>
          <w:rFonts w:ascii="Times New Roman" w:eastAsia="Times New Roman" w:hAnsi="Times New Roman" w:cs="Times New Roman"/>
          <w:sz w:val="24"/>
          <w:szCs w:val="24"/>
        </w:rPr>
        <w:t xml:space="preserve">Previous techniques needed complex analytical instruments for measurements with greater LOD. In medical diagnostics, the immediate </w:t>
      </w:r>
      <w:r>
        <w:rPr>
          <w:rFonts w:ascii="Times New Roman" w:eastAsia="Times New Roman" w:hAnsi="Times New Roman" w:cs="Times New Roman"/>
          <w:sz w:val="24"/>
          <w:szCs w:val="24"/>
        </w:rPr>
        <w:t>benefit of miniaturisation and molecular level detection methods is reduced sample quantities, which enhance the LOD, accuracy, selectivity, and sensitivity while decreasing the cost of detection. As a result of miniaturisation, it is possible to create po</w:t>
      </w:r>
      <w:r>
        <w:rPr>
          <w:rFonts w:ascii="Times New Roman" w:eastAsia="Times New Roman" w:hAnsi="Times New Roman" w:cs="Times New Roman"/>
          <w:sz w:val="24"/>
          <w:szCs w:val="24"/>
        </w:rPr>
        <w:t>rtable devices, and detection at the molecular level is feasible in comparison to previous techniques.</w:t>
      </w:r>
    </w:p>
    <w:tbl>
      <w:tblPr>
        <w:tblStyle w:val="a0"/>
        <w:tblW w:w="8306" w:type="dxa"/>
        <w:tblBorders>
          <w:top w:val="nil"/>
          <w:left w:val="nil"/>
          <w:bottom w:val="nil"/>
          <w:right w:val="nil"/>
          <w:insideH w:val="nil"/>
          <w:insideV w:val="nil"/>
        </w:tblBorders>
        <w:tblLayout w:type="fixed"/>
        <w:tblLook w:val="0400"/>
      </w:tblPr>
      <w:tblGrid>
        <w:gridCol w:w="4153"/>
        <w:gridCol w:w="4153"/>
      </w:tblGrid>
      <w:tr w:rsidR="00EF0D72">
        <w:trPr>
          <w:cantSplit/>
          <w:tblHeader/>
        </w:trPr>
        <w:tc>
          <w:tcPr>
            <w:tcW w:w="4153" w:type="dxa"/>
          </w:tcPr>
          <w:p w:rsidR="00EF0D72" w:rsidRDefault="00DA43EC">
            <w:pPr>
              <w:pStyle w:val="normal0"/>
              <w:tabs>
                <w:tab w:val="left" w:pos="720"/>
              </w:tabs>
              <w:spacing w:line="360" w:lineRule="auto"/>
              <w:jc w:val="both"/>
              <w:rPr>
                <w:rFonts w:ascii="Times New Roman" w:eastAsia="Times New Roman" w:hAnsi="Times New Roman" w:cs="Times New Roman"/>
                <w:sz w:val="16"/>
                <w:szCs w:val="16"/>
              </w:rPr>
            </w:pPr>
            <w:r>
              <w:rPr>
                <w:noProof/>
                <w:sz w:val="16"/>
                <w:szCs w:val="16"/>
              </w:rPr>
              <w:drawing>
                <wp:inline distT="0" distB="0" distL="0" distR="0">
                  <wp:extent cx="2579370" cy="2007870"/>
                  <wp:effectExtent l="0" t="0" r="11430" b="1143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153" w:type="dxa"/>
          </w:tcPr>
          <w:p w:rsidR="00EF0D72" w:rsidRDefault="00DA43EC">
            <w:pPr>
              <w:pStyle w:val="normal0"/>
              <w:tabs>
                <w:tab w:val="left" w:pos="720"/>
              </w:tabs>
              <w:spacing w:line="360" w:lineRule="auto"/>
              <w:jc w:val="both"/>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-65313</wp:posOffset>
                  </wp:positionH>
                  <wp:positionV relativeFrom="paragraph">
                    <wp:posOffset>272</wp:posOffset>
                  </wp:positionV>
                  <wp:extent cx="2579370" cy="2007870"/>
                  <wp:effectExtent l="0" t="0" r="11430" b="11430"/>
                  <wp:wrapSquare wrapText="bothSides" distT="0" distB="0" distL="114300" distR="11430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p>
        </w:tc>
      </w:tr>
      <w:tr w:rsidR="00EF0D72">
        <w:trPr>
          <w:cantSplit/>
          <w:tblHeader/>
        </w:trPr>
        <w:tc>
          <w:tcPr>
            <w:tcW w:w="4153" w:type="dxa"/>
          </w:tcPr>
          <w:p w:rsidR="00EF0D72" w:rsidRDefault="00DA43EC">
            <w:pPr>
              <w:pStyle w:val="normal0"/>
              <w:tabs>
                <w:tab w:val="left" w:pos="720"/>
              </w:tabs>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extent cx="2579370" cy="2007870"/>
                  <wp:effectExtent l="0" t="0" r="11430" b="1143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153" w:type="dxa"/>
          </w:tcPr>
          <w:p w:rsidR="00EF0D72" w:rsidRDefault="00DA43EC">
            <w:pPr>
              <w:pStyle w:val="normal0"/>
              <w:tabs>
                <w:tab w:val="left" w:pos="720"/>
              </w:tabs>
              <w:spacing w:line="360" w:lineRule="auto"/>
              <w:jc w:val="both"/>
              <w:rPr>
                <w:rFonts w:ascii="Times New Roman" w:eastAsia="Times New Roman" w:hAnsi="Times New Roman" w:cs="Times New Roman"/>
                <w:sz w:val="24"/>
                <w:szCs w:val="24"/>
              </w:rPr>
            </w:pPr>
            <w:r>
              <w:rPr>
                <w:noProof/>
              </w:rPr>
              <w:drawing>
                <wp:inline distT="0" distB="0" distL="0" distR="0">
                  <wp:extent cx="2579370" cy="2007870"/>
                  <wp:effectExtent l="0" t="0" r="11430" b="11430"/>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bl>
    <w:p w:rsidR="00EF0D72" w:rsidRDefault="00DA43EC">
      <w:pPr>
        <w:pStyle w:val="normal0"/>
        <w:spacing w:before="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8:  </w:t>
      </w:r>
      <w:r>
        <w:rPr>
          <w:rFonts w:ascii="Times New Roman" w:eastAsia="Times New Roman" w:hAnsi="Times New Roman" w:cs="Times New Roman"/>
          <w:sz w:val="24"/>
          <w:szCs w:val="24"/>
        </w:rPr>
        <w:t>Response of each arm as a result of biotin and Anti-biotin reaction</w:t>
      </w:r>
    </w:p>
    <w:p w:rsidR="00EF0D72" w:rsidRDefault="00DA43EC">
      <w:pPr>
        <w:pStyle w:val="normal0"/>
        <w:tabs>
          <w:tab w:val="left" w:pos="72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w:t>
      </w:r>
      <w:r>
        <w:rPr>
          <w:rFonts w:ascii="Times New Roman" w:eastAsia="Times New Roman" w:hAnsi="Times New Roman" w:cs="Times New Roman"/>
          <w:b/>
          <w:sz w:val="24"/>
          <w:szCs w:val="24"/>
        </w:rPr>
        <w:tab/>
        <w:t>Conclusion</w:t>
      </w:r>
    </w:p>
    <w:p w:rsidR="00EF0D72" w:rsidRDefault="00DA43EC">
      <w:pPr>
        <w:pStyle w:val="normal0"/>
        <w:tabs>
          <w:tab w:val="left" w:pos="7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primary objective of this study is to fabricate and characterise a piezoresistive sensor for the low-pressure range in order to target </w:t>
      </w:r>
      <w:proofErr w:type="spellStart"/>
      <w:r>
        <w:rPr>
          <w:rFonts w:ascii="Times New Roman" w:eastAsia="Times New Roman" w:hAnsi="Times New Roman" w:cs="Times New Roman"/>
          <w:sz w:val="24"/>
          <w:szCs w:val="24"/>
        </w:rPr>
        <w:t>biomolecules</w:t>
      </w:r>
      <w:proofErr w:type="spellEnd"/>
      <w:r>
        <w:rPr>
          <w:rFonts w:ascii="Times New Roman" w:eastAsia="Times New Roman" w:hAnsi="Times New Roman" w:cs="Times New Roman"/>
          <w:sz w:val="24"/>
          <w:szCs w:val="24"/>
        </w:rPr>
        <w:t xml:space="preserve"> at lower concentrations. In this work, we use the AFM instrument in tapping mode to calibrate the piezor</w:t>
      </w:r>
      <w:r>
        <w:rPr>
          <w:rFonts w:ascii="Times New Roman" w:eastAsia="Times New Roman" w:hAnsi="Times New Roman" w:cs="Times New Roman"/>
          <w:sz w:val="24"/>
          <w:szCs w:val="24"/>
        </w:rPr>
        <w:t>esistive sensors for 5µN/m, and the stiffness of the developed sensors is calculated. The stiffness (</w:t>
      </w:r>
      <w:r>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of a </w:t>
      </w:r>
      <w:proofErr w:type="spellStart"/>
      <w:r>
        <w:rPr>
          <w:rFonts w:ascii="Times New Roman" w:eastAsia="Times New Roman" w:hAnsi="Times New Roman" w:cs="Times New Roman"/>
          <w:sz w:val="24"/>
          <w:szCs w:val="24"/>
        </w:rPr>
        <w:t>microcantilever</w:t>
      </w:r>
      <w:proofErr w:type="spellEnd"/>
      <w:r>
        <w:rPr>
          <w:rFonts w:ascii="Times New Roman" w:eastAsia="Times New Roman" w:hAnsi="Times New Roman" w:cs="Times New Roman"/>
          <w:sz w:val="24"/>
          <w:szCs w:val="24"/>
        </w:rPr>
        <w:t xml:space="preserve"> without an Au/Cr thin layer was measured using AFM and was found to be between 90.7 and 110.4µN/m. The rigidity of the </w:t>
      </w:r>
      <w:proofErr w:type="spellStart"/>
      <w:r>
        <w:rPr>
          <w:rFonts w:ascii="Times New Roman" w:eastAsia="Times New Roman" w:hAnsi="Times New Roman" w:cs="Times New Roman"/>
          <w:sz w:val="24"/>
          <w:szCs w:val="24"/>
        </w:rPr>
        <w:t>microcantile</w:t>
      </w:r>
      <w:r>
        <w:rPr>
          <w:rFonts w:ascii="Times New Roman" w:eastAsia="Times New Roman" w:hAnsi="Times New Roman" w:cs="Times New Roman"/>
          <w:sz w:val="24"/>
          <w:szCs w:val="24"/>
        </w:rPr>
        <w:t>ver</w:t>
      </w:r>
      <w:proofErr w:type="spellEnd"/>
      <w:r>
        <w:rPr>
          <w:rFonts w:ascii="Times New Roman" w:eastAsia="Times New Roman" w:hAnsi="Times New Roman" w:cs="Times New Roman"/>
          <w:sz w:val="24"/>
          <w:szCs w:val="24"/>
        </w:rPr>
        <w:t xml:space="preserve"> with Au/Cr thin film is 124–156µN/m, significantly below the upper limit (50µN/m) for </w:t>
      </w:r>
      <w:proofErr w:type="spellStart"/>
      <w:r>
        <w:rPr>
          <w:rFonts w:ascii="Times New Roman" w:eastAsia="Times New Roman" w:hAnsi="Times New Roman" w:cs="Times New Roman"/>
          <w:sz w:val="24"/>
          <w:szCs w:val="24"/>
        </w:rPr>
        <w:t>BioMEMS</w:t>
      </w:r>
      <w:proofErr w:type="spellEnd"/>
      <w:r>
        <w:rPr>
          <w:rFonts w:ascii="Times New Roman" w:eastAsia="Times New Roman" w:hAnsi="Times New Roman" w:cs="Times New Roman"/>
          <w:sz w:val="24"/>
          <w:szCs w:val="24"/>
        </w:rPr>
        <w:t xml:space="preserve"> applications. According to the results of the experiments, piezoresistive MEMS sensors have a lower LOD than other techniques [89]. The stiffness of the produ</w:t>
      </w:r>
      <w:r>
        <w:rPr>
          <w:rFonts w:ascii="Times New Roman" w:eastAsia="Times New Roman" w:hAnsi="Times New Roman" w:cs="Times New Roman"/>
          <w:sz w:val="24"/>
          <w:szCs w:val="24"/>
        </w:rPr>
        <w:t xml:space="preserve">ced piezoresistive sensor without the Au/Cr layer is the lowest (90.7µN/m) and comparably better than other sensors without the Au/Cr thin film. Findings demonstrate that the nominal resistance of produced cantilevers is 56K, with a maximum force constant </w:t>
      </w:r>
      <w:r>
        <w:rPr>
          <w:rFonts w:ascii="Times New Roman" w:eastAsia="Times New Roman" w:hAnsi="Times New Roman" w:cs="Times New Roman"/>
          <w:sz w:val="24"/>
          <w:szCs w:val="24"/>
        </w:rPr>
        <w:t>of 5N/m, a sensitivity to force ratio of 1.78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Ω/m, </w:t>
      </w:r>
      <w:proofErr w:type="gramStart"/>
      <w:r>
        <w:rPr>
          <w:rFonts w:ascii="Times New Roman" w:eastAsia="Times New Roman" w:hAnsi="Times New Roman" w:cs="Times New Roman"/>
          <w:sz w:val="24"/>
          <w:szCs w:val="24"/>
        </w:rPr>
        <w:t>a sensitivity</w:t>
      </w:r>
      <w:proofErr w:type="gramEnd"/>
      <w:r>
        <w:rPr>
          <w:rFonts w:ascii="Times New Roman" w:eastAsia="Times New Roman" w:hAnsi="Times New Roman" w:cs="Times New Roman"/>
          <w:sz w:val="24"/>
          <w:szCs w:val="24"/>
        </w:rPr>
        <w:t xml:space="preserve"> to displacement ratio of 3.12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m/g/ml, and a sensitivity to change in resistance of 1.72 x 10</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Ω/g/ml. As a result, it enhances sensor performance and facilitates good responsiveness for other samples also.</w:t>
      </w:r>
    </w:p>
    <w:p w:rsidR="00EF0D72" w:rsidRDefault="00DA43EC">
      <w:pPr>
        <w:pStyle w:val="normal0"/>
        <w:tabs>
          <w:tab w:val="left" w:pos="720"/>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References:</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Katta</w:t>
      </w:r>
      <w:proofErr w:type="spellEnd"/>
      <w:r>
        <w:rPr>
          <w:rFonts w:ascii="Times New Roman" w:eastAsia="Times New Roman" w:hAnsi="Times New Roman" w:cs="Times New Roman"/>
          <w:color w:val="000000"/>
          <w:sz w:val="24"/>
          <w:szCs w:val="24"/>
        </w:rPr>
        <w:t xml:space="preserve"> and R. </w:t>
      </w:r>
      <w:proofErr w:type="spellStart"/>
      <w:r>
        <w:rPr>
          <w:rFonts w:ascii="Times New Roman" w:eastAsia="Times New Roman" w:hAnsi="Times New Roman" w:cs="Times New Roman"/>
          <w:color w:val="000000"/>
          <w:sz w:val="24"/>
          <w:szCs w:val="24"/>
        </w:rPr>
        <w:t>Sandanalakshmi</w:t>
      </w:r>
      <w:proofErr w:type="spellEnd"/>
      <w:r>
        <w:rPr>
          <w:rFonts w:ascii="Times New Roman" w:eastAsia="Times New Roman" w:hAnsi="Times New Roman" w:cs="Times New Roman"/>
          <w:color w:val="000000"/>
          <w:sz w:val="24"/>
          <w:szCs w:val="24"/>
        </w:rPr>
        <w:t xml:space="preserve">, “Simultaneous tropical disease identification with PZT-5H piezoelectric material including molecular mass biosensor </w:t>
      </w:r>
      <w:proofErr w:type="spellStart"/>
      <w:r>
        <w:rPr>
          <w:rFonts w:ascii="Times New Roman" w:eastAsia="Times New Roman" w:hAnsi="Times New Roman" w:cs="Times New Roman"/>
          <w:color w:val="000000"/>
          <w:sz w:val="24"/>
          <w:szCs w:val="24"/>
        </w:rPr>
        <w:t>microcantilever</w:t>
      </w:r>
      <w:proofErr w:type="spellEnd"/>
      <w:r>
        <w:rPr>
          <w:rFonts w:ascii="Times New Roman" w:eastAsia="Times New Roman" w:hAnsi="Times New Roman" w:cs="Times New Roman"/>
          <w:color w:val="000000"/>
          <w:sz w:val="24"/>
          <w:szCs w:val="24"/>
        </w:rPr>
        <w:t xml:space="preserve"> collection,” </w:t>
      </w:r>
      <w:r>
        <w:rPr>
          <w:rFonts w:ascii="Times New Roman" w:eastAsia="Times New Roman" w:hAnsi="Times New Roman" w:cs="Times New Roman"/>
          <w:i/>
          <w:color w:val="000000"/>
          <w:sz w:val="24"/>
          <w:szCs w:val="24"/>
        </w:rPr>
        <w:t>Sens. Bio-Sens.</w:t>
      </w:r>
      <w:proofErr w:type="gramEnd"/>
      <w:r>
        <w:rPr>
          <w:rFonts w:ascii="Times New Roman" w:eastAsia="Times New Roman" w:hAnsi="Times New Roman" w:cs="Times New Roman"/>
          <w:i/>
          <w:color w:val="000000"/>
          <w:sz w:val="24"/>
          <w:szCs w:val="24"/>
        </w:rPr>
        <w:t xml:space="preserve"> Res.</w:t>
      </w:r>
      <w:r>
        <w:rPr>
          <w:rFonts w:ascii="Times New Roman" w:eastAsia="Times New Roman" w:hAnsi="Times New Roman" w:cs="Times New Roman"/>
          <w:color w:val="000000"/>
          <w:sz w:val="24"/>
          <w:szCs w:val="24"/>
        </w:rPr>
        <w:t xml:space="preserve">, vol. 32, p. 100413, Jun. 2021,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10.1016/j.sbsr.2021.1</w:t>
      </w:r>
      <w:r>
        <w:rPr>
          <w:rFonts w:ascii="Times New Roman" w:eastAsia="Times New Roman" w:hAnsi="Times New Roman" w:cs="Times New Roman"/>
          <w:color w:val="000000"/>
          <w:sz w:val="24"/>
          <w:szCs w:val="24"/>
        </w:rPr>
        <w:t>00413.</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C. Grogan, F. R. McGovern, R. Staines, G. </w:t>
      </w:r>
      <w:proofErr w:type="spellStart"/>
      <w:r>
        <w:rPr>
          <w:rFonts w:ascii="Times New Roman" w:eastAsia="Times New Roman" w:hAnsi="Times New Roman" w:cs="Times New Roman"/>
          <w:color w:val="000000"/>
          <w:sz w:val="24"/>
          <w:szCs w:val="24"/>
        </w:rPr>
        <w:t>Amarandei</w:t>
      </w:r>
      <w:proofErr w:type="spellEnd"/>
      <w:r>
        <w:rPr>
          <w:rFonts w:ascii="Times New Roman" w:eastAsia="Times New Roman" w:hAnsi="Times New Roman" w:cs="Times New Roman"/>
          <w:color w:val="000000"/>
          <w:sz w:val="24"/>
          <w:szCs w:val="24"/>
        </w:rPr>
        <w:t xml:space="preserve">, and I. </w:t>
      </w:r>
      <w:proofErr w:type="spellStart"/>
      <w:r>
        <w:rPr>
          <w:rFonts w:ascii="Times New Roman" w:eastAsia="Times New Roman" w:hAnsi="Times New Roman" w:cs="Times New Roman"/>
          <w:color w:val="000000"/>
          <w:sz w:val="24"/>
          <w:szCs w:val="24"/>
        </w:rPr>
        <w:t>Naydenova</w:t>
      </w:r>
      <w:proofErr w:type="spellEnd"/>
      <w:r>
        <w:rPr>
          <w:rFonts w:ascii="Times New Roman" w:eastAsia="Times New Roman" w:hAnsi="Times New Roman" w:cs="Times New Roman"/>
          <w:color w:val="000000"/>
          <w:sz w:val="24"/>
          <w:szCs w:val="24"/>
        </w:rPr>
        <w:t xml:space="preserve">, “Cantilever-Based Sensor Utilizing a Diffractive Optical Element with High Sensitivity to Relative Humidity,” </w:t>
      </w:r>
      <w:r>
        <w:rPr>
          <w:rFonts w:ascii="Times New Roman" w:eastAsia="Times New Roman" w:hAnsi="Times New Roman" w:cs="Times New Roman"/>
          <w:i/>
          <w:color w:val="000000"/>
          <w:sz w:val="24"/>
          <w:szCs w:val="24"/>
        </w:rPr>
        <w:t>Sensors</w:t>
      </w:r>
      <w:r>
        <w:rPr>
          <w:rFonts w:ascii="Times New Roman" w:eastAsia="Times New Roman" w:hAnsi="Times New Roman" w:cs="Times New Roman"/>
          <w:color w:val="000000"/>
          <w:sz w:val="24"/>
          <w:szCs w:val="24"/>
        </w:rPr>
        <w:t xml:space="preserve">, vol. 21, no. 5, p. 1673, Mar. 2021,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10.3390/s21051</w:t>
      </w:r>
      <w:r>
        <w:rPr>
          <w:rFonts w:ascii="Times New Roman" w:eastAsia="Times New Roman" w:hAnsi="Times New Roman" w:cs="Times New Roman"/>
          <w:color w:val="000000"/>
          <w:sz w:val="24"/>
          <w:szCs w:val="24"/>
        </w:rPr>
        <w:t>673.</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D. Ramos, J. </w:t>
      </w:r>
      <w:proofErr w:type="spellStart"/>
      <w:r>
        <w:rPr>
          <w:rFonts w:ascii="Times New Roman" w:eastAsia="Times New Roman" w:hAnsi="Times New Roman" w:cs="Times New Roman"/>
          <w:color w:val="000000"/>
          <w:sz w:val="24"/>
          <w:szCs w:val="24"/>
        </w:rPr>
        <w:t>Mertens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Calleja</w:t>
      </w:r>
      <w:proofErr w:type="spellEnd"/>
      <w:r>
        <w:rPr>
          <w:rFonts w:ascii="Times New Roman" w:eastAsia="Times New Roman" w:hAnsi="Times New Roman" w:cs="Times New Roman"/>
          <w:color w:val="000000"/>
          <w:sz w:val="24"/>
          <w:szCs w:val="24"/>
        </w:rPr>
        <w:t xml:space="preserve">, and J. Tamayo, “Study of the origin of bending induced by bimetallic effect on </w:t>
      </w:r>
      <w:proofErr w:type="spellStart"/>
      <w:r>
        <w:rPr>
          <w:rFonts w:ascii="Times New Roman" w:eastAsia="Times New Roman" w:hAnsi="Times New Roman" w:cs="Times New Roman"/>
          <w:color w:val="000000"/>
          <w:sz w:val="24"/>
          <w:szCs w:val="24"/>
        </w:rPr>
        <w:t>microcantilever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Sensors</w:t>
      </w:r>
      <w:r>
        <w:rPr>
          <w:rFonts w:ascii="Times New Roman" w:eastAsia="Times New Roman" w:hAnsi="Times New Roman" w:cs="Times New Roman"/>
          <w:color w:val="000000"/>
          <w:sz w:val="24"/>
          <w:szCs w:val="24"/>
        </w:rPr>
        <w:t xml:space="preserve">, vol. 7, no. 9, Art.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9, Sep. 2007,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10.3390/s7091757.</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L. Fu, S. Li, K. Zhang, I.-H.</w:t>
      </w:r>
      <w:proofErr w:type="gramEnd"/>
      <w:r>
        <w:rPr>
          <w:rFonts w:ascii="Times New Roman" w:eastAsia="Times New Roman" w:hAnsi="Times New Roman" w:cs="Times New Roman"/>
          <w:color w:val="000000"/>
          <w:sz w:val="24"/>
          <w:szCs w:val="24"/>
        </w:rPr>
        <w:t xml:space="preserve"> Chen, Valery</w:t>
      </w:r>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Petrenko</w:t>
      </w:r>
      <w:proofErr w:type="spellEnd"/>
      <w:r>
        <w:rPr>
          <w:rFonts w:ascii="Times New Roman" w:eastAsia="Times New Roman" w:hAnsi="Times New Roman" w:cs="Times New Roman"/>
          <w:color w:val="000000"/>
          <w:sz w:val="24"/>
          <w:szCs w:val="24"/>
        </w:rPr>
        <w:t>, and Z. Cheng, “</w:t>
      </w:r>
      <w:proofErr w:type="spellStart"/>
      <w:r>
        <w:rPr>
          <w:rFonts w:ascii="Times New Roman" w:eastAsia="Times New Roman" w:hAnsi="Times New Roman" w:cs="Times New Roman"/>
          <w:color w:val="000000"/>
          <w:sz w:val="24"/>
          <w:szCs w:val="24"/>
        </w:rPr>
        <w:t>Magnetostrictive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Microcantilever</w:t>
      </w:r>
      <w:proofErr w:type="spellEnd"/>
      <w:r>
        <w:rPr>
          <w:rFonts w:ascii="Times New Roman" w:eastAsia="Times New Roman" w:hAnsi="Times New Roman" w:cs="Times New Roman"/>
          <w:color w:val="000000"/>
          <w:sz w:val="24"/>
          <w:szCs w:val="24"/>
        </w:rPr>
        <w:t xml:space="preserve"> as an Advanced Transducer for Biosensors,” </w:t>
      </w:r>
      <w:r>
        <w:rPr>
          <w:rFonts w:ascii="Times New Roman" w:eastAsia="Times New Roman" w:hAnsi="Times New Roman" w:cs="Times New Roman"/>
          <w:i/>
          <w:color w:val="000000"/>
          <w:sz w:val="24"/>
          <w:szCs w:val="24"/>
        </w:rPr>
        <w:t>Sensors</w:t>
      </w:r>
      <w:r>
        <w:rPr>
          <w:rFonts w:ascii="Times New Roman" w:eastAsia="Times New Roman" w:hAnsi="Times New Roman" w:cs="Times New Roman"/>
          <w:color w:val="000000"/>
          <w:sz w:val="24"/>
          <w:szCs w:val="24"/>
        </w:rPr>
        <w:t>, vol. 7, no. 11, Art.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11, Nov. 2007,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10.3390/S7112929.</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DST Women Scientist ,Research Scholar, </w:t>
      </w:r>
      <w:proofErr w:type="spellStart"/>
      <w:r>
        <w:rPr>
          <w:rFonts w:ascii="Times New Roman" w:eastAsia="Times New Roman" w:hAnsi="Times New Roman" w:cs="Times New Roman"/>
          <w:color w:val="000000"/>
          <w:sz w:val="24"/>
          <w:szCs w:val="24"/>
        </w:rPr>
        <w:t>Departmnet</w:t>
      </w:r>
      <w:proofErr w:type="spellEnd"/>
      <w:r>
        <w:rPr>
          <w:rFonts w:ascii="Times New Roman" w:eastAsia="Times New Roman" w:hAnsi="Times New Roman" w:cs="Times New Roman"/>
          <w:color w:val="000000"/>
          <w:sz w:val="24"/>
          <w:szCs w:val="24"/>
        </w:rPr>
        <w:t xml:space="preserve"> of Instrument Technology, A</w:t>
      </w:r>
      <w:r>
        <w:rPr>
          <w:rFonts w:ascii="Times New Roman" w:eastAsia="Times New Roman" w:hAnsi="Times New Roman" w:cs="Times New Roman"/>
          <w:color w:val="000000"/>
          <w:sz w:val="24"/>
          <w:szCs w:val="24"/>
        </w:rPr>
        <w:t xml:space="preserve">ndhra University Visakhapatnam., K. D. </w:t>
      </w:r>
      <w:proofErr w:type="spellStart"/>
      <w:r>
        <w:rPr>
          <w:rFonts w:ascii="Times New Roman" w:eastAsia="Times New Roman" w:hAnsi="Times New Roman" w:cs="Times New Roman"/>
          <w:color w:val="000000"/>
          <w:sz w:val="24"/>
          <w:szCs w:val="24"/>
        </w:rPr>
        <w:t>Aparna</w:t>
      </w:r>
      <w:proofErr w:type="spellEnd"/>
      <w:r>
        <w:rPr>
          <w:rFonts w:ascii="Times New Roman" w:eastAsia="Times New Roman" w:hAnsi="Times New Roman" w:cs="Times New Roman"/>
          <w:color w:val="000000"/>
          <w:sz w:val="24"/>
          <w:szCs w:val="24"/>
        </w:rPr>
        <w:t xml:space="preserve">*, Prof. D. V. R. </w:t>
      </w:r>
      <w:proofErr w:type="spellStart"/>
      <w:r>
        <w:rPr>
          <w:rFonts w:ascii="Times New Roman" w:eastAsia="Times New Roman" w:hAnsi="Times New Roman" w:cs="Times New Roman"/>
          <w:color w:val="000000"/>
          <w:sz w:val="24"/>
          <w:szCs w:val="24"/>
        </w:rPr>
        <w:t>Koti</w:t>
      </w:r>
      <w:proofErr w:type="spellEnd"/>
      <w:r>
        <w:rPr>
          <w:rFonts w:ascii="Times New Roman" w:eastAsia="Times New Roman" w:hAnsi="Times New Roman" w:cs="Times New Roman"/>
          <w:color w:val="000000"/>
          <w:sz w:val="24"/>
          <w:szCs w:val="24"/>
        </w:rPr>
        <w:t xml:space="preserve"> Reddy, </w:t>
      </w:r>
      <w:proofErr w:type="spellStart"/>
      <w:r>
        <w:rPr>
          <w:rFonts w:ascii="Times New Roman" w:eastAsia="Times New Roman" w:hAnsi="Times New Roman" w:cs="Times New Roman"/>
          <w:color w:val="000000"/>
          <w:sz w:val="24"/>
          <w:szCs w:val="24"/>
        </w:rPr>
        <w:t>Departmnet</w:t>
      </w:r>
      <w:proofErr w:type="spellEnd"/>
      <w:r>
        <w:rPr>
          <w:rFonts w:ascii="Times New Roman" w:eastAsia="Times New Roman" w:hAnsi="Times New Roman" w:cs="Times New Roman"/>
          <w:color w:val="000000"/>
          <w:sz w:val="24"/>
          <w:szCs w:val="24"/>
        </w:rPr>
        <w:t xml:space="preserve"> of Instrument Technology, Andhra University Visakhapatnam., Dr. B. R. </w:t>
      </w:r>
      <w:proofErr w:type="spellStart"/>
      <w:r>
        <w:rPr>
          <w:rFonts w:ascii="Times New Roman" w:eastAsia="Times New Roman" w:hAnsi="Times New Roman" w:cs="Times New Roman"/>
          <w:color w:val="000000"/>
          <w:sz w:val="24"/>
          <w:szCs w:val="24"/>
        </w:rPr>
        <w:t>kumar</w:t>
      </w:r>
      <w:proofErr w:type="spellEnd"/>
      <w:r>
        <w:rPr>
          <w:rFonts w:ascii="Times New Roman" w:eastAsia="Times New Roman" w:hAnsi="Times New Roman" w:cs="Times New Roman"/>
          <w:color w:val="000000"/>
          <w:sz w:val="24"/>
          <w:szCs w:val="24"/>
        </w:rPr>
        <w:t xml:space="preserve">, and Associate Professor, Department of EIE, </w:t>
      </w:r>
      <w:proofErr w:type="spellStart"/>
      <w:r>
        <w:rPr>
          <w:rFonts w:ascii="Times New Roman" w:eastAsia="Times New Roman" w:hAnsi="Times New Roman" w:cs="Times New Roman"/>
          <w:color w:val="000000"/>
          <w:sz w:val="24"/>
          <w:szCs w:val="24"/>
        </w:rPr>
        <w:t>Gitam</w:t>
      </w:r>
      <w:proofErr w:type="spellEnd"/>
      <w:r>
        <w:rPr>
          <w:rFonts w:ascii="Times New Roman" w:eastAsia="Times New Roman" w:hAnsi="Times New Roman" w:cs="Times New Roman"/>
          <w:color w:val="000000"/>
          <w:sz w:val="24"/>
          <w:szCs w:val="24"/>
        </w:rPr>
        <w:t xml:space="preserve"> University Visakhapatnam, “MEMS </w:t>
      </w:r>
      <w:proofErr w:type="spellStart"/>
      <w:r>
        <w:rPr>
          <w:rFonts w:ascii="Times New Roman" w:eastAsia="Times New Roman" w:hAnsi="Times New Roman" w:cs="Times New Roman"/>
          <w:color w:val="000000"/>
          <w:sz w:val="24"/>
          <w:szCs w:val="24"/>
        </w:rPr>
        <w:t>Piezoresiti</w:t>
      </w:r>
      <w:r>
        <w:rPr>
          <w:rFonts w:ascii="Times New Roman" w:eastAsia="Times New Roman" w:hAnsi="Times New Roman" w:cs="Times New Roman"/>
          <w:color w:val="000000"/>
          <w:sz w:val="24"/>
          <w:szCs w:val="24"/>
        </w:rPr>
        <w:t>ve</w:t>
      </w:r>
      <w:proofErr w:type="spellEnd"/>
      <w:r>
        <w:rPr>
          <w:rFonts w:ascii="Times New Roman" w:eastAsia="Times New Roman" w:hAnsi="Times New Roman" w:cs="Times New Roman"/>
          <w:color w:val="000000"/>
          <w:sz w:val="24"/>
          <w:szCs w:val="24"/>
        </w:rPr>
        <w:t xml:space="preserve"> cantilever mass sensor </w:t>
      </w:r>
      <w:r>
        <w:rPr>
          <w:rFonts w:ascii="Times New Roman" w:eastAsia="Times New Roman" w:hAnsi="Times New Roman" w:cs="Times New Roman"/>
          <w:color w:val="000000"/>
          <w:sz w:val="24"/>
          <w:szCs w:val="24"/>
        </w:rPr>
        <w:lastRenderedPageBreak/>
        <w:t xml:space="preserve">response for detection of volatile organic compounds using </w:t>
      </w:r>
      <w:proofErr w:type="spellStart"/>
      <w:r>
        <w:rPr>
          <w:rFonts w:ascii="Times New Roman" w:eastAsia="Times New Roman" w:hAnsi="Times New Roman" w:cs="Times New Roman"/>
          <w:color w:val="000000"/>
          <w:sz w:val="24"/>
          <w:szCs w:val="24"/>
        </w:rPr>
        <w:t>Omnicant</w:t>
      </w:r>
      <w:proofErr w:type="spellEnd"/>
      <w:r>
        <w:rPr>
          <w:rFonts w:ascii="Times New Roman" w:eastAsia="Times New Roman" w:hAnsi="Times New Roman" w:cs="Times New Roman"/>
          <w:color w:val="000000"/>
          <w:sz w:val="24"/>
          <w:szCs w:val="24"/>
        </w:rPr>
        <w:t xml:space="preserve"> experimental platform,” </w:t>
      </w:r>
      <w:r>
        <w:rPr>
          <w:rFonts w:ascii="Times New Roman" w:eastAsia="Times New Roman" w:hAnsi="Times New Roman" w:cs="Times New Roman"/>
          <w:i/>
          <w:color w:val="000000"/>
          <w:sz w:val="24"/>
          <w:szCs w:val="24"/>
        </w:rPr>
        <w:t>Int. J. Recent Technol. Eng. IJRTE</w:t>
      </w:r>
      <w:r>
        <w:rPr>
          <w:rFonts w:ascii="Times New Roman" w:eastAsia="Times New Roman" w:hAnsi="Times New Roman" w:cs="Times New Roman"/>
          <w:color w:val="000000"/>
          <w:sz w:val="24"/>
          <w:szCs w:val="24"/>
        </w:rPr>
        <w:t xml:space="preserve">, vol. 8, no. 3, pp. 1387–1390, Sep. 2019,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10.35940/ijrte.B3540.098319.</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 xml:space="preserve">K., J. </w:t>
      </w:r>
      <w:proofErr w:type="spellStart"/>
      <w:r>
        <w:rPr>
          <w:rFonts w:ascii="Times New Roman" w:eastAsia="Times New Roman" w:hAnsi="Times New Roman" w:cs="Times New Roman"/>
          <w:color w:val="000000"/>
          <w:sz w:val="24"/>
          <w:szCs w:val="24"/>
        </w:rPr>
        <w:t>Rahul</w:t>
      </w:r>
      <w:proofErr w:type="spellEnd"/>
      <w:r>
        <w:rPr>
          <w:rFonts w:ascii="Times New Roman" w:eastAsia="Times New Roman" w:hAnsi="Times New Roman" w:cs="Times New Roman"/>
          <w:color w:val="000000"/>
          <w:sz w:val="24"/>
          <w:szCs w:val="24"/>
        </w:rPr>
        <w:t xml:space="preserve">, and R. </w:t>
      </w:r>
      <w:r>
        <w:rPr>
          <w:rFonts w:ascii="Times New Roman" w:eastAsia="Times New Roman" w:hAnsi="Times New Roman" w:cs="Times New Roman"/>
          <w:color w:val="000000"/>
          <w:sz w:val="24"/>
          <w:szCs w:val="24"/>
        </w:rPr>
        <w:t xml:space="preserve">Kumar, “Micro-cantilevered MEMS Biosensor for Detection of Malaria Protozoan Parasites,”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Comput</w:t>
      </w:r>
      <w:proofErr w:type="spellEnd"/>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Appl. Mech.</w:t>
      </w:r>
      <w:r>
        <w:rPr>
          <w:rFonts w:ascii="Times New Roman" w:eastAsia="Times New Roman" w:hAnsi="Times New Roman" w:cs="Times New Roman"/>
          <w:color w:val="000000"/>
          <w:sz w:val="24"/>
          <w:szCs w:val="24"/>
        </w:rPr>
        <w:t>, no.</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Online First, Art.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Online First, Feb. 2019,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10.22059/jcamech.2019.276035.362.</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J. Ali, J. </w:t>
      </w:r>
      <w:proofErr w:type="spellStart"/>
      <w:r>
        <w:rPr>
          <w:rFonts w:ascii="Times New Roman" w:eastAsia="Times New Roman" w:hAnsi="Times New Roman" w:cs="Times New Roman"/>
          <w:color w:val="000000"/>
          <w:sz w:val="24"/>
          <w:szCs w:val="24"/>
        </w:rPr>
        <w:t>Najeeb</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Asim</w:t>
      </w:r>
      <w:proofErr w:type="spellEnd"/>
      <w:r>
        <w:rPr>
          <w:rFonts w:ascii="Times New Roman" w:eastAsia="Times New Roman" w:hAnsi="Times New Roman" w:cs="Times New Roman"/>
          <w:color w:val="000000"/>
          <w:sz w:val="24"/>
          <w:szCs w:val="24"/>
        </w:rPr>
        <w:t xml:space="preserve"> Ali, M. </w:t>
      </w:r>
      <w:proofErr w:type="spellStart"/>
      <w:r>
        <w:rPr>
          <w:rFonts w:ascii="Times New Roman" w:eastAsia="Times New Roman" w:hAnsi="Times New Roman" w:cs="Times New Roman"/>
          <w:color w:val="000000"/>
          <w:sz w:val="24"/>
          <w:szCs w:val="24"/>
        </w:rPr>
        <w:t>Farhan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Aslam</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A. </w:t>
      </w:r>
      <w:proofErr w:type="spellStart"/>
      <w:r>
        <w:rPr>
          <w:rFonts w:ascii="Times New Roman" w:eastAsia="Times New Roman" w:hAnsi="Times New Roman" w:cs="Times New Roman"/>
          <w:color w:val="000000"/>
          <w:sz w:val="24"/>
          <w:szCs w:val="24"/>
        </w:rPr>
        <w:t>Raza</w:t>
      </w:r>
      <w:proofErr w:type="spellEnd"/>
      <w:r>
        <w:rPr>
          <w:rFonts w:ascii="Times New Roman" w:eastAsia="Times New Roman" w:hAnsi="Times New Roman" w:cs="Times New Roman"/>
          <w:color w:val="000000"/>
          <w:sz w:val="24"/>
          <w:szCs w:val="24"/>
        </w:rPr>
        <w:t xml:space="preserve">, “Biosensors: Their Fundamentals, Designs, Types and Most Recent Impactful Applications: A Review,”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Biosens</w:t>
      </w:r>
      <w:proofErr w:type="spellEnd"/>
      <w:r>
        <w:rPr>
          <w:rFonts w:ascii="Times New Roman" w:eastAsia="Times New Roman" w:hAnsi="Times New Roman" w:cs="Times New Roman"/>
          <w:i/>
          <w:color w:val="000000"/>
          <w:sz w:val="24"/>
          <w:szCs w:val="24"/>
        </w:rPr>
        <w:t xml:space="preserve">. </w:t>
      </w:r>
      <w:proofErr w:type="spellStart"/>
      <w:proofErr w:type="gramStart"/>
      <w:r>
        <w:rPr>
          <w:rFonts w:ascii="Times New Roman" w:eastAsia="Times New Roman" w:hAnsi="Times New Roman" w:cs="Times New Roman"/>
          <w:i/>
          <w:color w:val="000000"/>
          <w:sz w:val="24"/>
          <w:szCs w:val="24"/>
        </w:rPr>
        <w:t>Bioelectron</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vol. 08, no. 01, Art.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01, 2017,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10.4172/2155-6210.1000235.</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w:t>
      </w:r>
      <w:proofErr w:type="gramStart"/>
      <w:r>
        <w:rPr>
          <w:rFonts w:ascii="Times New Roman" w:eastAsia="Times New Roman" w:hAnsi="Times New Roman" w:cs="Times New Roman"/>
          <w:color w:val="000000"/>
          <w:sz w:val="24"/>
          <w:szCs w:val="24"/>
        </w:rPr>
        <w:t xml:space="preserve">K., J. </w:t>
      </w:r>
      <w:proofErr w:type="spellStart"/>
      <w:r>
        <w:rPr>
          <w:rFonts w:ascii="Times New Roman" w:eastAsia="Times New Roman" w:hAnsi="Times New Roman" w:cs="Times New Roman"/>
          <w:color w:val="000000"/>
          <w:sz w:val="24"/>
          <w:szCs w:val="24"/>
        </w:rPr>
        <w:t>Rahul</w:t>
      </w:r>
      <w:proofErr w:type="spellEnd"/>
      <w:r>
        <w:rPr>
          <w:rFonts w:ascii="Times New Roman" w:eastAsia="Times New Roman" w:hAnsi="Times New Roman" w:cs="Times New Roman"/>
          <w:color w:val="000000"/>
          <w:sz w:val="24"/>
          <w:szCs w:val="24"/>
        </w:rPr>
        <w:t>, and R. Kumar, “Micro-cantilev</w:t>
      </w:r>
      <w:r>
        <w:rPr>
          <w:rFonts w:ascii="Times New Roman" w:eastAsia="Times New Roman" w:hAnsi="Times New Roman" w:cs="Times New Roman"/>
          <w:color w:val="000000"/>
          <w:sz w:val="24"/>
          <w:szCs w:val="24"/>
        </w:rPr>
        <w:t xml:space="preserve">ered MEMS Biosensor for Detection of Malaria Protozoan Parasites,” </w:t>
      </w:r>
      <w:r>
        <w:rPr>
          <w:rFonts w:ascii="Times New Roman" w:eastAsia="Times New Roman" w:hAnsi="Times New Roman" w:cs="Times New Roman"/>
          <w:i/>
          <w:color w:val="000000"/>
          <w:sz w:val="24"/>
          <w:szCs w:val="24"/>
        </w:rPr>
        <w:t xml:space="preserve">J. </w:t>
      </w:r>
      <w:proofErr w:type="spellStart"/>
      <w:r>
        <w:rPr>
          <w:rFonts w:ascii="Times New Roman" w:eastAsia="Times New Roman" w:hAnsi="Times New Roman" w:cs="Times New Roman"/>
          <w:i/>
          <w:color w:val="000000"/>
          <w:sz w:val="24"/>
          <w:szCs w:val="24"/>
        </w:rPr>
        <w:t>Comput</w:t>
      </w:r>
      <w:proofErr w:type="spellEnd"/>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Appl. Mech.</w:t>
      </w:r>
      <w:r>
        <w:rPr>
          <w:rFonts w:ascii="Times New Roman" w:eastAsia="Times New Roman" w:hAnsi="Times New Roman" w:cs="Times New Roman"/>
          <w:color w:val="000000"/>
          <w:sz w:val="24"/>
          <w:szCs w:val="24"/>
        </w:rPr>
        <w:t>, no.</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Online First, Art.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Online First, Feb. 2019,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10.22059/jcamech.2019.276035.362.</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R. </w:t>
      </w:r>
      <w:proofErr w:type="spellStart"/>
      <w:r>
        <w:rPr>
          <w:rFonts w:ascii="Times New Roman" w:eastAsia="Times New Roman" w:hAnsi="Times New Roman" w:cs="Times New Roman"/>
          <w:color w:val="000000"/>
          <w:sz w:val="24"/>
          <w:szCs w:val="24"/>
        </w:rPr>
        <w:t>Bashir</w:t>
      </w:r>
      <w:proofErr w:type="spellEnd"/>
      <w:r>
        <w:rPr>
          <w:rFonts w:ascii="Times New Roman" w:eastAsia="Times New Roman" w:hAnsi="Times New Roman" w:cs="Times New Roman"/>
          <w:color w:val="000000"/>
          <w:sz w:val="24"/>
          <w:szCs w:val="24"/>
        </w:rPr>
        <w:t>, “</w:t>
      </w:r>
      <w:proofErr w:type="spellStart"/>
      <w:r>
        <w:rPr>
          <w:rFonts w:ascii="Times New Roman" w:eastAsia="Times New Roman" w:hAnsi="Times New Roman" w:cs="Times New Roman"/>
          <w:color w:val="000000"/>
          <w:sz w:val="24"/>
          <w:szCs w:val="24"/>
        </w:rPr>
        <w:t>BioMEMS</w:t>
      </w:r>
      <w:proofErr w:type="spellEnd"/>
      <w:r>
        <w:rPr>
          <w:rFonts w:ascii="Times New Roman" w:eastAsia="Times New Roman" w:hAnsi="Times New Roman" w:cs="Times New Roman"/>
          <w:color w:val="000000"/>
          <w:sz w:val="24"/>
          <w:szCs w:val="24"/>
        </w:rPr>
        <w:t xml:space="preserve">: state-of-the-art in detection, opportunities and </w:t>
      </w:r>
      <w:r>
        <w:rPr>
          <w:rFonts w:ascii="Times New Roman" w:eastAsia="Times New Roman" w:hAnsi="Times New Roman" w:cs="Times New Roman"/>
          <w:color w:val="000000"/>
          <w:sz w:val="24"/>
          <w:szCs w:val="24"/>
        </w:rPr>
        <w:t xml:space="preserve">prospects,” </w:t>
      </w:r>
      <w:r>
        <w:rPr>
          <w:rFonts w:ascii="Times New Roman" w:eastAsia="Times New Roman" w:hAnsi="Times New Roman" w:cs="Times New Roman"/>
          <w:i/>
          <w:color w:val="000000"/>
          <w:sz w:val="24"/>
          <w:szCs w:val="24"/>
        </w:rPr>
        <w:t xml:space="preserve">Adv. Drug </w:t>
      </w:r>
      <w:proofErr w:type="spellStart"/>
      <w:r>
        <w:rPr>
          <w:rFonts w:ascii="Times New Roman" w:eastAsia="Times New Roman" w:hAnsi="Times New Roman" w:cs="Times New Roman"/>
          <w:i/>
          <w:color w:val="000000"/>
          <w:sz w:val="24"/>
          <w:szCs w:val="24"/>
        </w:rPr>
        <w:t>Deliv</w:t>
      </w:r>
      <w:proofErr w:type="spell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Rev.</w:t>
      </w:r>
      <w:r>
        <w:rPr>
          <w:rFonts w:ascii="Times New Roman" w:eastAsia="Times New Roman" w:hAnsi="Times New Roman" w:cs="Times New Roman"/>
          <w:color w:val="000000"/>
          <w:sz w:val="24"/>
          <w:szCs w:val="24"/>
        </w:rPr>
        <w:t>, vol. 56, no. 11, Art.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11, Sep. 2004,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10.1016/j.addr.2004.03.002.</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A. </w:t>
      </w:r>
      <w:proofErr w:type="spellStart"/>
      <w:r>
        <w:rPr>
          <w:rFonts w:ascii="Times New Roman" w:eastAsia="Times New Roman" w:hAnsi="Times New Roman" w:cs="Times New Roman"/>
          <w:color w:val="000000"/>
          <w:sz w:val="24"/>
          <w:szCs w:val="24"/>
        </w:rPr>
        <w:t>Boisen</w:t>
      </w:r>
      <w:proofErr w:type="spellEnd"/>
      <w:r>
        <w:rPr>
          <w:rFonts w:ascii="Times New Roman" w:eastAsia="Times New Roman" w:hAnsi="Times New Roman" w:cs="Times New Roman"/>
          <w:color w:val="000000"/>
          <w:sz w:val="24"/>
          <w:szCs w:val="24"/>
        </w:rPr>
        <w:t xml:space="preserve"> and T. </w:t>
      </w:r>
      <w:proofErr w:type="spellStart"/>
      <w:r>
        <w:rPr>
          <w:rFonts w:ascii="Times New Roman" w:eastAsia="Times New Roman" w:hAnsi="Times New Roman" w:cs="Times New Roman"/>
          <w:color w:val="000000"/>
          <w:sz w:val="24"/>
          <w:szCs w:val="24"/>
        </w:rPr>
        <w:t>Thundat</w:t>
      </w:r>
      <w:proofErr w:type="spellEnd"/>
      <w:r>
        <w:rPr>
          <w:rFonts w:ascii="Times New Roman" w:eastAsia="Times New Roman" w:hAnsi="Times New Roman" w:cs="Times New Roman"/>
          <w:color w:val="000000"/>
          <w:sz w:val="24"/>
          <w:szCs w:val="24"/>
        </w:rPr>
        <w:t xml:space="preserve">, “Design &amp; fabrication of cantilever array biosensors,” </w:t>
      </w:r>
      <w:r>
        <w:rPr>
          <w:rFonts w:ascii="Times New Roman" w:eastAsia="Times New Roman" w:hAnsi="Times New Roman" w:cs="Times New Roman"/>
          <w:i/>
          <w:color w:val="000000"/>
          <w:sz w:val="24"/>
          <w:szCs w:val="24"/>
        </w:rPr>
        <w:t>Mater.</w:t>
      </w:r>
      <w:proofErr w:type="gramEnd"/>
      <w:r>
        <w:rPr>
          <w:rFonts w:ascii="Times New Roman" w:eastAsia="Times New Roman" w:hAnsi="Times New Roman" w:cs="Times New Roman"/>
          <w:i/>
          <w:color w:val="000000"/>
          <w:sz w:val="24"/>
          <w:szCs w:val="24"/>
        </w:rPr>
        <w:t xml:space="preserve"> </w:t>
      </w:r>
      <w:proofErr w:type="gramStart"/>
      <w:r>
        <w:rPr>
          <w:rFonts w:ascii="Times New Roman" w:eastAsia="Times New Roman" w:hAnsi="Times New Roman" w:cs="Times New Roman"/>
          <w:i/>
          <w:color w:val="000000"/>
          <w:sz w:val="24"/>
          <w:szCs w:val="24"/>
        </w:rPr>
        <w:t>Today</w:t>
      </w:r>
      <w:r>
        <w:rPr>
          <w:rFonts w:ascii="Times New Roman" w:eastAsia="Times New Roman" w:hAnsi="Times New Roman" w:cs="Times New Roman"/>
          <w:color w:val="000000"/>
          <w:sz w:val="24"/>
          <w:szCs w:val="24"/>
        </w:rPr>
        <w:t>, vol. 12, no. 9, Art.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9, Sep. 2009,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10.1016/S1369-7021(09)70249-4.</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ab/>
        <w:t xml:space="preserve">M. </w:t>
      </w:r>
      <w:proofErr w:type="spellStart"/>
      <w:r>
        <w:rPr>
          <w:rFonts w:ascii="Times New Roman" w:eastAsia="Times New Roman" w:hAnsi="Times New Roman" w:cs="Times New Roman"/>
          <w:color w:val="000000"/>
          <w:sz w:val="24"/>
          <w:szCs w:val="24"/>
        </w:rPr>
        <w:t>Katta</w:t>
      </w:r>
      <w:proofErr w:type="spellEnd"/>
      <w:r>
        <w:rPr>
          <w:rFonts w:ascii="Times New Roman" w:eastAsia="Times New Roman" w:hAnsi="Times New Roman" w:cs="Times New Roman"/>
          <w:color w:val="000000"/>
          <w:sz w:val="24"/>
          <w:szCs w:val="24"/>
        </w:rPr>
        <w:t xml:space="preserve"> and R. </w:t>
      </w:r>
      <w:proofErr w:type="spellStart"/>
      <w:r>
        <w:rPr>
          <w:rFonts w:ascii="Times New Roman" w:eastAsia="Times New Roman" w:hAnsi="Times New Roman" w:cs="Times New Roman"/>
          <w:color w:val="000000"/>
          <w:sz w:val="24"/>
          <w:szCs w:val="24"/>
        </w:rPr>
        <w:t>Sandanalakshmi</w:t>
      </w:r>
      <w:proofErr w:type="spellEnd"/>
      <w:r>
        <w:rPr>
          <w:rFonts w:ascii="Times New Roman" w:eastAsia="Times New Roman" w:hAnsi="Times New Roman" w:cs="Times New Roman"/>
          <w:color w:val="000000"/>
          <w:sz w:val="24"/>
          <w:szCs w:val="24"/>
        </w:rPr>
        <w:t xml:space="preserve">, “MEMS Piezoresistive Cantilever Fabrication </w:t>
      </w:r>
      <w:proofErr w:type="gramStart"/>
      <w:r>
        <w:rPr>
          <w:rFonts w:ascii="Times New Roman" w:eastAsia="Times New Roman" w:hAnsi="Times New Roman" w:cs="Times New Roman"/>
          <w:color w:val="000000"/>
          <w:sz w:val="24"/>
          <w:szCs w:val="24"/>
        </w:rPr>
        <w:t>And</w:t>
      </w:r>
      <w:proofErr w:type="gramEnd"/>
      <w:r>
        <w:rPr>
          <w:rFonts w:ascii="Times New Roman" w:eastAsia="Times New Roman" w:hAnsi="Times New Roman" w:cs="Times New Roman"/>
          <w:color w:val="000000"/>
          <w:sz w:val="24"/>
          <w:szCs w:val="24"/>
        </w:rPr>
        <w:t xml:space="preserve"> Characterization,” in </w:t>
      </w:r>
      <w:r>
        <w:rPr>
          <w:rFonts w:ascii="Times New Roman" w:eastAsia="Times New Roman" w:hAnsi="Times New Roman" w:cs="Times New Roman"/>
          <w:i/>
          <w:color w:val="000000"/>
          <w:sz w:val="24"/>
          <w:szCs w:val="24"/>
        </w:rPr>
        <w:t>2021 2nd Global Conference for Advancement in Technology (GCAT)</w:t>
      </w:r>
      <w:r>
        <w:rPr>
          <w:rFonts w:ascii="Times New Roman" w:eastAsia="Times New Roman" w:hAnsi="Times New Roman" w:cs="Times New Roman"/>
          <w:color w:val="000000"/>
          <w:sz w:val="24"/>
          <w:szCs w:val="24"/>
        </w:rPr>
        <w:t>, Bangalo</w:t>
      </w:r>
      <w:r>
        <w:rPr>
          <w:rFonts w:ascii="Times New Roman" w:eastAsia="Times New Roman" w:hAnsi="Times New Roman" w:cs="Times New Roman"/>
          <w:color w:val="000000"/>
          <w:sz w:val="24"/>
          <w:szCs w:val="24"/>
        </w:rPr>
        <w:t xml:space="preserve">re, India: IEEE, Oct. 2021, pp. 1–6. </w:t>
      </w:r>
      <w:proofErr w:type="spellStart"/>
      <w:proofErr w:type="gramStart"/>
      <w:r>
        <w:rPr>
          <w:rFonts w:ascii="Times New Roman" w:eastAsia="Times New Roman" w:hAnsi="Times New Roman" w:cs="Times New Roman"/>
          <w:color w:val="000000"/>
          <w:sz w:val="24"/>
          <w:szCs w:val="24"/>
        </w:rPr>
        <w:t>doi</w:t>
      </w:r>
      <w:proofErr w:type="spellEnd"/>
      <w:proofErr w:type="gramEnd"/>
      <w:r>
        <w:rPr>
          <w:rFonts w:ascii="Times New Roman" w:eastAsia="Times New Roman" w:hAnsi="Times New Roman" w:cs="Times New Roman"/>
          <w:color w:val="000000"/>
          <w:sz w:val="24"/>
          <w:szCs w:val="24"/>
        </w:rPr>
        <w:t>: 10.1109/GCAT52182.2021.9587807.</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Miranji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Katta</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Sandanalakshmi</w:t>
      </w:r>
      <w:proofErr w:type="spellEnd"/>
      <w:r>
        <w:rPr>
          <w:rFonts w:ascii="Times New Roman" w:eastAsia="Times New Roman" w:hAnsi="Times New Roman" w:cs="Times New Roman"/>
          <w:color w:val="000000"/>
          <w:sz w:val="24"/>
          <w:szCs w:val="24"/>
        </w:rPr>
        <w:t xml:space="preserve"> R, “A Technology Overview and Future Scope of Bio-</w:t>
      </w:r>
      <w:proofErr w:type="spellStart"/>
      <w:r>
        <w:rPr>
          <w:rFonts w:ascii="Times New Roman" w:eastAsia="Times New Roman" w:hAnsi="Times New Roman" w:cs="Times New Roman"/>
          <w:color w:val="000000"/>
          <w:sz w:val="24"/>
          <w:szCs w:val="24"/>
        </w:rPr>
        <w:t>Mems</w:t>
      </w:r>
      <w:proofErr w:type="spellEnd"/>
      <w:r>
        <w:rPr>
          <w:rFonts w:ascii="Times New Roman" w:eastAsia="Times New Roman" w:hAnsi="Times New Roman" w:cs="Times New Roman"/>
          <w:color w:val="000000"/>
          <w:sz w:val="24"/>
          <w:szCs w:val="24"/>
        </w:rPr>
        <w:t xml:space="preserve"> in Tropical Disease Detection: Review,” </w:t>
      </w:r>
      <w:r>
        <w:rPr>
          <w:rFonts w:ascii="Times New Roman" w:eastAsia="Times New Roman" w:hAnsi="Times New Roman" w:cs="Times New Roman"/>
          <w:i/>
          <w:color w:val="000000"/>
          <w:sz w:val="24"/>
          <w:szCs w:val="24"/>
        </w:rPr>
        <w:t>Int. J. Eng. Technol.</w:t>
      </w:r>
      <w:r>
        <w:rPr>
          <w:rFonts w:ascii="Times New Roman" w:eastAsia="Times New Roman" w:hAnsi="Times New Roman" w:cs="Times New Roman"/>
          <w:color w:val="000000"/>
          <w:sz w:val="24"/>
          <w:szCs w:val="24"/>
        </w:rPr>
        <w:t xml:space="preserve">, vol. 7, no. 3.12, Art.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3.12, Jul. 2018,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10.14419/ijet.v7i3.12.16446.</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Pr>
          <w:rFonts w:ascii="Times New Roman" w:eastAsia="Times New Roman" w:hAnsi="Times New Roman" w:cs="Times New Roman"/>
          <w:color w:val="000000"/>
          <w:sz w:val="24"/>
          <w:szCs w:val="24"/>
        </w:rPr>
        <w:tab/>
        <w:t xml:space="preserve">X. Li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“Integrated MEMS/NEMS Resonant Cantilevers for Ultrasensitive Biological Detection,” </w:t>
      </w:r>
      <w:r>
        <w:rPr>
          <w:rFonts w:ascii="Times New Roman" w:eastAsia="Times New Roman" w:hAnsi="Times New Roman" w:cs="Times New Roman"/>
          <w:i/>
          <w:color w:val="000000"/>
          <w:sz w:val="24"/>
          <w:szCs w:val="24"/>
        </w:rPr>
        <w:t>J. Sens.</w:t>
      </w:r>
      <w:r>
        <w:rPr>
          <w:rFonts w:ascii="Times New Roman" w:eastAsia="Times New Roman" w:hAnsi="Times New Roman" w:cs="Times New Roman"/>
          <w:color w:val="000000"/>
          <w:sz w:val="24"/>
          <w:szCs w:val="24"/>
        </w:rPr>
        <w:t xml:space="preserve">, vol. 2009, pp. 1–10, 2009,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10.1155/2009/637874.</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Pr>
          <w:rFonts w:ascii="Times New Roman" w:eastAsia="Times New Roman" w:hAnsi="Times New Roman" w:cs="Times New Roman"/>
          <w:color w:val="000000"/>
          <w:sz w:val="24"/>
          <w:szCs w:val="24"/>
        </w:rPr>
        <w:tab/>
        <w:t>N. P. V. Krishna, T. R. S. Murth</w:t>
      </w:r>
      <w:r>
        <w:rPr>
          <w:rFonts w:ascii="Times New Roman" w:eastAsia="Times New Roman" w:hAnsi="Times New Roman" w:cs="Times New Roman"/>
          <w:color w:val="000000"/>
          <w:sz w:val="24"/>
          <w:szCs w:val="24"/>
        </w:rPr>
        <w:t xml:space="preserve">y, K. J. Reddy, K. </w:t>
      </w:r>
      <w:proofErr w:type="spellStart"/>
      <w:r>
        <w:rPr>
          <w:rFonts w:ascii="Times New Roman" w:eastAsia="Times New Roman" w:hAnsi="Times New Roman" w:cs="Times New Roman"/>
          <w:color w:val="000000"/>
          <w:sz w:val="24"/>
          <w:szCs w:val="24"/>
        </w:rPr>
        <w:t>Sangeeth</w:t>
      </w:r>
      <w:proofErr w:type="spellEnd"/>
      <w:r>
        <w:rPr>
          <w:rFonts w:ascii="Times New Roman" w:eastAsia="Times New Roman" w:hAnsi="Times New Roman" w:cs="Times New Roman"/>
          <w:color w:val="000000"/>
          <w:sz w:val="24"/>
          <w:szCs w:val="24"/>
        </w:rPr>
        <w:t xml:space="preserve">, and G. M. </w:t>
      </w:r>
      <w:proofErr w:type="spellStart"/>
      <w:r>
        <w:rPr>
          <w:rFonts w:ascii="Times New Roman" w:eastAsia="Times New Roman" w:hAnsi="Times New Roman" w:cs="Times New Roman"/>
          <w:color w:val="000000"/>
          <w:sz w:val="24"/>
          <w:szCs w:val="24"/>
        </w:rPr>
        <w:t>Hegde</w:t>
      </w:r>
      <w:proofErr w:type="spellEnd"/>
      <w:r>
        <w:rPr>
          <w:rFonts w:ascii="Times New Roman" w:eastAsia="Times New Roman" w:hAnsi="Times New Roman" w:cs="Times New Roman"/>
          <w:color w:val="000000"/>
          <w:sz w:val="24"/>
          <w:szCs w:val="24"/>
        </w:rPr>
        <w:t xml:space="preserve">, “Design and Fabrication of Piezoresistive Based Encapsulated Poly-Si Cantilevers for Bio/chemical Sensing,” </w:t>
      </w:r>
      <w:r>
        <w:rPr>
          <w:rFonts w:ascii="Times New Roman" w:eastAsia="Times New Roman" w:hAnsi="Times New Roman" w:cs="Times New Roman"/>
          <w:i/>
          <w:color w:val="000000"/>
          <w:sz w:val="24"/>
          <w:szCs w:val="24"/>
        </w:rPr>
        <w:t xml:space="preserve">Phys. </w:t>
      </w:r>
      <w:proofErr w:type="spellStart"/>
      <w:r>
        <w:rPr>
          <w:rFonts w:ascii="Times New Roman" w:eastAsia="Times New Roman" w:hAnsi="Times New Roman" w:cs="Times New Roman"/>
          <w:i/>
          <w:color w:val="000000"/>
          <w:sz w:val="24"/>
          <w:szCs w:val="24"/>
        </w:rPr>
        <w:t>Procedia</w:t>
      </w:r>
      <w:proofErr w:type="spellEnd"/>
      <w:r>
        <w:rPr>
          <w:rFonts w:ascii="Times New Roman" w:eastAsia="Times New Roman" w:hAnsi="Times New Roman" w:cs="Times New Roman"/>
          <w:color w:val="000000"/>
          <w:sz w:val="24"/>
          <w:szCs w:val="24"/>
        </w:rPr>
        <w:t xml:space="preserve">, vol. 19, pp. 319–324, 2011,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10.1016/j.phpro.2011.06.168.</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t>Y. Zhou, Z. Wang, C</w:t>
      </w:r>
      <w:r>
        <w:rPr>
          <w:rFonts w:ascii="Times New Roman" w:eastAsia="Times New Roman" w:hAnsi="Times New Roman" w:cs="Times New Roman"/>
          <w:color w:val="000000"/>
          <w:sz w:val="24"/>
          <w:szCs w:val="24"/>
        </w:rPr>
        <w:t xml:space="preserve">. Wang, W. </w:t>
      </w:r>
      <w:proofErr w:type="spellStart"/>
      <w:r>
        <w:rPr>
          <w:rFonts w:ascii="Times New Roman" w:eastAsia="Times New Roman" w:hAnsi="Times New Roman" w:cs="Times New Roman"/>
          <w:color w:val="000000"/>
          <w:sz w:val="24"/>
          <w:szCs w:val="24"/>
        </w:rPr>
        <w:t>Ruan</w:t>
      </w:r>
      <w:proofErr w:type="spellEnd"/>
      <w:r>
        <w:rPr>
          <w:rFonts w:ascii="Times New Roman" w:eastAsia="Times New Roman" w:hAnsi="Times New Roman" w:cs="Times New Roman"/>
          <w:color w:val="000000"/>
          <w:sz w:val="24"/>
          <w:szCs w:val="24"/>
        </w:rPr>
        <w:t xml:space="preserve">, and L. Liu, “Design, fabrication and characterization of a two-step released silicon dioxide piezoresistive </w:t>
      </w:r>
      <w:proofErr w:type="spellStart"/>
      <w:r>
        <w:rPr>
          <w:rFonts w:ascii="Times New Roman" w:eastAsia="Times New Roman" w:hAnsi="Times New Roman" w:cs="Times New Roman"/>
          <w:color w:val="000000"/>
          <w:sz w:val="24"/>
          <w:szCs w:val="24"/>
        </w:rPr>
        <w:t>microcantilever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immunosensor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J. Micromechanics </w:t>
      </w:r>
      <w:proofErr w:type="spellStart"/>
      <w:r>
        <w:rPr>
          <w:rFonts w:ascii="Times New Roman" w:eastAsia="Times New Roman" w:hAnsi="Times New Roman" w:cs="Times New Roman"/>
          <w:i/>
          <w:color w:val="000000"/>
          <w:sz w:val="24"/>
          <w:szCs w:val="24"/>
        </w:rPr>
        <w:t>Microengineering</w:t>
      </w:r>
      <w:proofErr w:type="spellEnd"/>
      <w:r>
        <w:rPr>
          <w:rFonts w:ascii="Times New Roman" w:eastAsia="Times New Roman" w:hAnsi="Times New Roman" w:cs="Times New Roman"/>
          <w:color w:val="000000"/>
          <w:sz w:val="24"/>
          <w:szCs w:val="24"/>
        </w:rPr>
        <w:t xml:space="preserve">, vol. 19, no. 6, Art. </w:t>
      </w:r>
      <w:proofErr w:type="gramStart"/>
      <w:r>
        <w:rPr>
          <w:rFonts w:ascii="Times New Roman" w:eastAsia="Times New Roman" w:hAnsi="Times New Roman" w:cs="Times New Roman"/>
          <w:color w:val="000000"/>
          <w:sz w:val="24"/>
          <w:szCs w:val="24"/>
        </w:rPr>
        <w:t>no</w:t>
      </w:r>
      <w:proofErr w:type="gramEnd"/>
      <w:r>
        <w:rPr>
          <w:rFonts w:ascii="Times New Roman" w:eastAsia="Times New Roman" w:hAnsi="Times New Roman" w:cs="Times New Roman"/>
          <w:color w:val="000000"/>
          <w:sz w:val="24"/>
          <w:szCs w:val="24"/>
        </w:rPr>
        <w:t xml:space="preserve">. 6, Jun. 2009,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10.1088/0960-1317/19</w:t>
      </w:r>
      <w:r>
        <w:rPr>
          <w:rFonts w:ascii="Times New Roman" w:eastAsia="Times New Roman" w:hAnsi="Times New Roman" w:cs="Times New Roman"/>
          <w:color w:val="000000"/>
          <w:sz w:val="24"/>
          <w:szCs w:val="24"/>
        </w:rPr>
        <w:t>/6/065026.</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ab/>
        <w:t xml:space="preserve">K.-U. Kirstein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“Cantilever-Based Biosensors in CMOS Technology,” in </w:t>
      </w:r>
      <w:r>
        <w:rPr>
          <w:rFonts w:ascii="Times New Roman" w:eastAsia="Times New Roman" w:hAnsi="Times New Roman" w:cs="Times New Roman"/>
          <w:i/>
          <w:color w:val="000000"/>
          <w:sz w:val="24"/>
          <w:szCs w:val="24"/>
        </w:rPr>
        <w:t>Design, Automation and Test in Europe</w:t>
      </w:r>
      <w:r>
        <w:rPr>
          <w:rFonts w:ascii="Times New Roman" w:eastAsia="Times New Roman" w:hAnsi="Times New Roman" w:cs="Times New Roman"/>
          <w:color w:val="000000"/>
          <w:sz w:val="24"/>
          <w:szCs w:val="24"/>
        </w:rPr>
        <w:t xml:space="preserve">, Munich, Germany: IEEE, 2005, pp. 1340–1341. </w:t>
      </w:r>
      <w:proofErr w:type="spellStart"/>
      <w:proofErr w:type="gramStart"/>
      <w:r>
        <w:rPr>
          <w:rFonts w:ascii="Times New Roman" w:eastAsia="Times New Roman" w:hAnsi="Times New Roman" w:cs="Times New Roman"/>
          <w:color w:val="000000"/>
          <w:sz w:val="24"/>
          <w:szCs w:val="24"/>
        </w:rPr>
        <w:t>doi</w:t>
      </w:r>
      <w:proofErr w:type="spellEnd"/>
      <w:proofErr w:type="gramEnd"/>
      <w:r>
        <w:rPr>
          <w:rFonts w:ascii="Times New Roman" w:eastAsia="Times New Roman" w:hAnsi="Times New Roman" w:cs="Times New Roman"/>
          <w:color w:val="000000"/>
          <w:sz w:val="24"/>
          <w:szCs w:val="24"/>
        </w:rPr>
        <w:t>: 10.1109/DATE.2005.90.</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ab/>
        <w:t xml:space="preserve">K. </w:t>
      </w:r>
      <w:proofErr w:type="spellStart"/>
      <w:r>
        <w:rPr>
          <w:rFonts w:ascii="Times New Roman" w:eastAsia="Times New Roman" w:hAnsi="Times New Roman" w:cs="Times New Roman"/>
          <w:color w:val="000000"/>
          <w:sz w:val="24"/>
          <w:szCs w:val="24"/>
        </w:rPr>
        <w:t>Neethu</w:t>
      </w:r>
      <w:proofErr w:type="spellEnd"/>
      <w:r>
        <w:rPr>
          <w:rFonts w:ascii="Times New Roman" w:eastAsia="Times New Roman" w:hAnsi="Times New Roman" w:cs="Times New Roman"/>
          <w:color w:val="000000"/>
          <w:sz w:val="24"/>
          <w:szCs w:val="24"/>
        </w:rPr>
        <w:t xml:space="preserve"> and K. J. </w:t>
      </w:r>
      <w:proofErr w:type="spellStart"/>
      <w:r>
        <w:rPr>
          <w:rFonts w:ascii="Times New Roman" w:eastAsia="Times New Roman" w:hAnsi="Times New Roman" w:cs="Times New Roman"/>
          <w:color w:val="000000"/>
          <w:sz w:val="24"/>
          <w:szCs w:val="24"/>
        </w:rPr>
        <w:t>Suja</w:t>
      </w:r>
      <w:proofErr w:type="spellEnd"/>
      <w:r>
        <w:rPr>
          <w:rFonts w:ascii="Times New Roman" w:eastAsia="Times New Roman" w:hAnsi="Times New Roman" w:cs="Times New Roman"/>
          <w:color w:val="000000"/>
          <w:sz w:val="24"/>
          <w:szCs w:val="24"/>
        </w:rPr>
        <w:t>, “Sensitivity Analysis o</w:t>
      </w:r>
      <w:r>
        <w:rPr>
          <w:rFonts w:ascii="Times New Roman" w:eastAsia="Times New Roman" w:hAnsi="Times New Roman" w:cs="Times New Roman"/>
          <w:color w:val="000000"/>
          <w:sz w:val="24"/>
          <w:szCs w:val="24"/>
        </w:rPr>
        <w:t xml:space="preserve">f Rectangular </w:t>
      </w:r>
      <w:proofErr w:type="spellStart"/>
      <w:r>
        <w:rPr>
          <w:rFonts w:ascii="Times New Roman" w:eastAsia="Times New Roman" w:hAnsi="Times New Roman" w:cs="Times New Roman"/>
          <w:color w:val="000000"/>
          <w:sz w:val="24"/>
          <w:szCs w:val="24"/>
        </w:rPr>
        <w:t>Microcantilever</w:t>
      </w:r>
      <w:proofErr w:type="spellEnd"/>
      <w:r>
        <w:rPr>
          <w:rFonts w:ascii="Times New Roman" w:eastAsia="Times New Roman" w:hAnsi="Times New Roman" w:cs="Times New Roman"/>
          <w:color w:val="000000"/>
          <w:sz w:val="24"/>
          <w:szCs w:val="24"/>
        </w:rPr>
        <w:t xml:space="preserve"> Structure with Piezoresistive Detection Technique Using </w:t>
      </w:r>
      <w:proofErr w:type="spellStart"/>
      <w:r>
        <w:rPr>
          <w:rFonts w:ascii="Times New Roman" w:eastAsia="Times New Roman" w:hAnsi="Times New Roman" w:cs="Times New Roman"/>
          <w:color w:val="000000"/>
          <w:sz w:val="24"/>
          <w:szCs w:val="24"/>
        </w:rPr>
        <w:t>Coventorware</w:t>
      </w:r>
      <w:proofErr w:type="spellEnd"/>
      <w:r>
        <w:rPr>
          <w:rFonts w:ascii="Times New Roman" w:eastAsia="Times New Roman" w:hAnsi="Times New Roman" w:cs="Times New Roman"/>
          <w:color w:val="000000"/>
          <w:sz w:val="24"/>
          <w:szCs w:val="24"/>
        </w:rPr>
        <w:t xml:space="preserve"> FEA,” </w:t>
      </w:r>
      <w:proofErr w:type="spellStart"/>
      <w:r>
        <w:rPr>
          <w:rFonts w:ascii="Times New Roman" w:eastAsia="Times New Roman" w:hAnsi="Times New Roman" w:cs="Times New Roman"/>
          <w:i/>
          <w:color w:val="000000"/>
          <w:sz w:val="24"/>
          <w:szCs w:val="24"/>
        </w:rPr>
        <w:lastRenderedPageBreak/>
        <w:t>Procedia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Comput</w:t>
      </w:r>
      <w:proofErr w:type="spellEnd"/>
      <w:r>
        <w:rPr>
          <w:rFonts w:ascii="Times New Roman" w:eastAsia="Times New Roman" w:hAnsi="Times New Roman" w:cs="Times New Roman"/>
          <w:i/>
          <w:color w:val="000000"/>
          <w:sz w:val="24"/>
          <w:szCs w:val="24"/>
        </w:rPr>
        <w:t>.</w:t>
      </w:r>
      <w:proofErr w:type="gramEnd"/>
      <w:r>
        <w:rPr>
          <w:rFonts w:ascii="Times New Roman" w:eastAsia="Times New Roman" w:hAnsi="Times New Roman" w:cs="Times New Roman"/>
          <w:i/>
          <w:color w:val="000000"/>
          <w:sz w:val="24"/>
          <w:szCs w:val="24"/>
        </w:rPr>
        <w:t xml:space="preserve"> Sci.</w:t>
      </w:r>
      <w:r>
        <w:rPr>
          <w:rFonts w:ascii="Times New Roman" w:eastAsia="Times New Roman" w:hAnsi="Times New Roman" w:cs="Times New Roman"/>
          <w:color w:val="000000"/>
          <w:sz w:val="24"/>
          <w:szCs w:val="24"/>
        </w:rPr>
        <w:t xml:space="preserve">, vol. 93, pp. 146–152, 2016,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10.1016/j.procs.2016.07.194.</w:t>
      </w:r>
    </w:p>
    <w:p w:rsidR="00EF0D72" w:rsidRDefault="00DA43EC">
      <w:pPr>
        <w:pStyle w:val="normal0"/>
        <w:pBdr>
          <w:top w:val="nil"/>
          <w:left w:val="nil"/>
          <w:bottom w:val="nil"/>
          <w:right w:val="nil"/>
          <w:between w:val="nil"/>
        </w:pBdr>
        <w:tabs>
          <w:tab w:val="left" w:pos="504"/>
        </w:tabs>
        <w:spacing w:after="0" w:line="276" w:lineRule="auto"/>
        <w:ind w:left="504" w:hanging="5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tab/>
        <w:t xml:space="preserve">“Micro- and </w:t>
      </w:r>
      <w:proofErr w:type="spellStart"/>
      <w:r>
        <w:rPr>
          <w:rFonts w:ascii="Times New Roman" w:eastAsia="Times New Roman" w:hAnsi="Times New Roman" w:cs="Times New Roman"/>
          <w:color w:val="000000"/>
          <w:sz w:val="24"/>
          <w:szCs w:val="24"/>
        </w:rPr>
        <w:t>Nanosensors</w:t>
      </w:r>
      <w:proofErr w:type="spellEnd"/>
      <w:r>
        <w:rPr>
          <w:rFonts w:ascii="Times New Roman" w:eastAsia="Times New Roman" w:hAnsi="Times New Roman" w:cs="Times New Roman"/>
          <w:color w:val="000000"/>
          <w:sz w:val="24"/>
          <w:szCs w:val="24"/>
        </w:rPr>
        <w:t xml:space="preserve"> for Medical and Biological Measuremen</w:t>
      </w:r>
      <w:r>
        <w:rPr>
          <w:rFonts w:ascii="Times New Roman" w:eastAsia="Times New Roman" w:hAnsi="Times New Roman" w:cs="Times New Roman"/>
          <w:color w:val="000000"/>
          <w:sz w:val="24"/>
          <w:szCs w:val="24"/>
        </w:rPr>
        <w:t xml:space="preserve">t,” </w:t>
      </w:r>
      <w:r>
        <w:rPr>
          <w:rFonts w:ascii="Times New Roman" w:eastAsia="Times New Roman" w:hAnsi="Times New Roman" w:cs="Times New Roman"/>
          <w:i/>
          <w:color w:val="000000"/>
          <w:sz w:val="24"/>
          <w:szCs w:val="24"/>
        </w:rPr>
        <w:t>Sens. Mater.</w:t>
      </w:r>
      <w:r>
        <w:rPr>
          <w:rFonts w:ascii="Times New Roman" w:eastAsia="Times New Roman" w:hAnsi="Times New Roman" w:cs="Times New Roman"/>
          <w:color w:val="000000"/>
          <w:sz w:val="24"/>
          <w:szCs w:val="24"/>
        </w:rPr>
        <w:t xml:space="preserve">, p. 275, 2012,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10.18494/SAM.2012.793.</w:t>
      </w:r>
    </w:p>
    <w:p w:rsidR="00EF0D72" w:rsidRDefault="00EF0D72">
      <w:pPr>
        <w:pStyle w:val="normal0"/>
        <w:tabs>
          <w:tab w:val="left" w:pos="720"/>
        </w:tabs>
        <w:spacing w:line="276" w:lineRule="auto"/>
        <w:jc w:val="both"/>
        <w:rPr>
          <w:rFonts w:ascii="Times New Roman" w:eastAsia="Times New Roman" w:hAnsi="Times New Roman" w:cs="Times New Roman"/>
          <w:b/>
        </w:rPr>
      </w:pPr>
    </w:p>
    <w:p w:rsidR="00EF0D72" w:rsidRDefault="00EF0D72">
      <w:pPr>
        <w:pStyle w:val="normal0"/>
        <w:tabs>
          <w:tab w:val="left" w:pos="720"/>
        </w:tabs>
        <w:spacing w:line="360" w:lineRule="auto"/>
        <w:jc w:val="both"/>
        <w:rPr>
          <w:rFonts w:ascii="Times New Roman" w:eastAsia="Times New Roman" w:hAnsi="Times New Roman" w:cs="Times New Roman"/>
          <w:b/>
        </w:rPr>
      </w:pPr>
    </w:p>
    <w:p w:rsidR="00EF0D72" w:rsidRDefault="00EF0D72">
      <w:pPr>
        <w:pStyle w:val="normal0"/>
        <w:tabs>
          <w:tab w:val="left" w:pos="720"/>
        </w:tabs>
        <w:spacing w:line="360" w:lineRule="auto"/>
        <w:jc w:val="both"/>
        <w:rPr>
          <w:rFonts w:ascii="Times New Roman" w:eastAsia="Times New Roman" w:hAnsi="Times New Roman" w:cs="Times New Roman"/>
          <w:color w:val="000000"/>
          <w:sz w:val="24"/>
          <w:szCs w:val="24"/>
        </w:rPr>
      </w:pPr>
    </w:p>
    <w:sectPr w:rsidR="00EF0D72" w:rsidSect="00EF0D72">
      <w:pgSz w:w="11906" w:h="16838"/>
      <w:pgMar w:top="1440" w:right="1440" w:bottom="1440" w:left="2160" w:header="708" w:footer="708" w:gutter="0"/>
      <w:pgNumType w:start="82"/>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F0D72"/>
    <w:rsid w:val="00DA43EC"/>
    <w:rsid w:val="00EF0D7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EF0D72"/>
    <w:pPr>
      <w:keepNext/>
      <w:keepLines/>
      <w:spacing w:before="480" w:after="120"/>
      <w:outlineLvl w:val="0"/>
    </w:pPr>
    <w:rPr>
      <w:b/>
      <w:sz w:val="48"/>
      <w:szCs w:val="48"/>
    </w:rPr>
  </w:style>
  <w:style w:type="paragraph" w:styleId="Heading2">
    <w:name w:val="heading 2"/>
    <w:basedOn w:val="normal0"/>
    <w:next w:val="normal0"/>
    <w:rsid w:val="00EF0D72"/>
    <w:pPr>
      <w:keepNext/>
      <w:keepLines/>
      <w:spacing w:before="360" w:after="80"/>
      <w:outlineLvl w:val="1"/>
    </w:pPr>
    <w:rPr>
      <w:b/>
      <w:sz w:val="36"/>
      <w:szCs w:val="36"/>
    </w:rPr>
  </w:style>
  <w:style w:type="paragraph" w:styleId="Heading3">
    <w:name w:val="heading 3"/>
    <w:basedOn w:val="normal0"/>
    <w:next w:val="normal0"/>
    <w:rsid w:val="00EF0D72"/>
    <w:pPr>
      <w:keepNext/>
      <w:keepLines/>
      <w:spacing w:before="280" w:after="80"/>
      <w:outlineLvl w:val="2"/>
    </w:pPr>
    <w:rPr>
      <w:b/>
      <w:sz w:val="28"/>
      <w:szCs w:val="28"/>
    </w:rPr>
  </w:style>
  <w:style w:type="paragraph" w:styleId="Heading4">
    <w:name w:val="heading 4"/>
    <w:basedOn w:val="normal0"/>
    <w:next w:val="normal0"/>
    <w:rsid w:val="00EF0D72"/>
    <w:pPr>
      <w:keepNext/>
      <w:keepLines/>
      <w:spacing w:before="240" w:after="40"/>
      <w:outlineLvl w:val="3"/>
    </w:pPr>
    <w:rPr>
      <w:b/>
      <w:sz w:val="24"/>
      <w:szCs w:val="24"/>
    </w:rPr>
  </w:style>
  <w:style w:type="paragraph" w:styleId="Heading5">
    <w:name w:val="heading 5"/>
    <w:basedOn w:val="normal0"/>
    <w:next w:val="normal0"/>
    <w:rsid w:val="00EF0D72"/>
    <w:pPr>
      <w:keepNext/>
      <w:keepLines/>
      <w:spacing w:before="220" w:after="40"/>
      <w:outlineLvl w:val="4"/>
    </w:pPr>
    <w:rPr>
      <w:b/>
    </w:rPr>
  </w:style>
  <w:style w:type="paragraph" w:styleId="Heading6">
    <w:name w:val="heading 6"/>
    <w:basedOn w:val="normal0"/>
    <w:next w:val="normal0"/>
    <w:rsid w:val="00EF0D7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F0D72"/>
  </w:style>
  <w:style w:type="paragraph" w:styleId="Title">
    <w:name w:val="Title"/>
    <w:basedOn w:val="normal0"/>
    <w:next w:val="normal0"/>
    <w:rsid w:val="00EF0D72"/>
    <w:pPr>
      <w:keepNext/>
      <w:keepLines/>
      <w:spacing w:before="480" w:after="120"/>
    </w:pPr>
    <w:rPr>
      <w:b/>
      <w:sz w:val="72"/>
      <w:szCs w:val="72"/>
    </w:rPr>
  </w:style>
  <w:style w:type="paragraph" w:styleId="Subtitle">
    <w:name w:val="Subtitle"/>
    <w:basedOn w:val="normal0"/>
    <w:next w:val="normal0"/>
    <w:rsid w:val="00EF0D72"/>
    <w:pPr>
      <w:keepNext/>
      <w:keepLines/>
      <w:spacing w:before="360" w:after="80"/>
    </w:pPr>
    <w:rPr>
      <w:rFonts w:ascii="Georgia" w:eastAsia="Georgia" w:hAnsi="Georgia" w:cs="Georgia"/>
      <w:i/>
      <w:color w:val="666666"/>
      <w:sz w:val="48"/>
      <w:szCs w:val="48"/>
    </w:rPr>
  </w:style>
  <w:style w:type="table" w:customStyle="1" w:styleId="a">
    <w:basedOn w:val="TableNormal"/>
    <w:rsid w:val="00EF0D7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0">
    <w:basedOn w:val="TableNormal"/>
    <w:rsid w:val="00EF0D72"/>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4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3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iranji.katta@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chart" Target="charts/chart3.xml"/><Relationship Id="rId7" Type="http://schemas.openxmlformats.org/officeDocument/2006/relationships/hyperlink" Target="mailto:srilakshmi.g@vishnu.edu.in"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chart" Target="charts/chart2.xml"/><Relationship Id="rId1" Type="http://schemas.openxmlformats.org/officeDocument/2006/relationships/styles" Target="styles.xml"/><Relationship Id="rId6" Type="http://schemas.openxmlformats.org/officeDocument/2006/relationships/hyperlink" Target="mailto:yamini.komati@gmail.com" TargetMode="Externa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hyperlink" Target="mailto:sandanalakshmi@ptuniv.edu.in" TargetMode="External"/><Relationship Id="rId15" Type="http://schemas.openxmlformats.org/officeDocument/2006/relationships/image" Target="media/image7.png"/><Relationship Id="rId23" Type="http://schemas.openxmlformats.org/officeDocument/2006/relationships/chart" Target="charts/chart5.xml"/><Relationship Id="rId10" Type="http://schemas.openxmlformats.org/officeDocument/2006/relationships/image" Target="media/image2.png"/><Relationship Id="rId19" Type="http://schemas.openxmlformats.org/officeDocument/2006/relationships/chart" Target="charts/chart1.xml"/><Relationship Id="rId4" Type="http://schemas.openxmlformats.org/officeDocument/2006/relationships/hyperlink" Target="mailto:miranji.katta@gmail.com" TargetMode="Externa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barChart>
        <c:barDir val="col"/>
        <c:grouping val="clustered"/>
        <c:ser>
          <c:idx val="0"/>
          <c:order val="0"/>
          <c:tx>
            <c:strRef>
              <c:f>Sheet1!$B$1</c:f>
              <c:strCache>
                <c:ptCount val="1"/>
                <c:pt idx="0">
                  <c:v>ARM-1</c:v>
                </c:pt>
              </c:strCache>
            </c:strRef>
          </c:tx>
          <c:spPr>
            <a:solidFill>
              <a:srgbClr val="F40F04"/>
            </a:solidFill>
            <a:ln w="12700">
              <a:solidFill>
                <a:schemeClr val="tx1"/>
              </a:solidFill>
            </a:ln>
          </c:spPr>
          <c:cat>
            <c:strRef>
              <c:f>Sheet1!$A$2:$A$5</c:f>
              <c:strCache>
                <c:ptCount val="4"/>
                <c:pt idx="0">
                  <c:v>ARM-1</c:v>
                </c:pt>
                <c:pt idx="1">
                  <c:v>ARM-2</c:v>
                </c:pt>
                <c:pt idx="2">
                  <c:v>ARM-3</c:v>
                </c:pt>
                <c:pt idx="3">
                  <c:v>ARM-4</c:v>
                </c:pt>
              </c:strCache>
            </c:strRef>
          </c:cat>
          <c:val>
            <c:numRef>
              <c:f>Sheet1!$B$2:$B$5</c:f>
              <c:numCache>
                <c:formatCode>General</c:formatCode>
                <c:ptCount val="4"/>
                <c:pt idx="0">
                  <c:v>55</c:v>
                </c:pt>
                <c:pt idx="1">
                  <c:v>12</c:v>
                </c:pt>
                <c:pt idx="2">
                  <c:v>15</c:v>
                </c:pt>
                <c:pt idx="3">
                  <c:v>18</c:v>
                </c:pt>
              </c:numCache>
            </c:numRef>
          </c:val>
          <c:extLst xmlns:c16r2="http://schemas.microsoft.com/office/drawing/2015/06/chart">
            <c:ext xmlns:c16="http://schemas.microsoft.com/office/drawing/2014/chart" uri="{C3380CC4-5D6E-409C-BE32-E72D297353CC}">
              <c16:uniqueId val="{00000000-65FB-417C-803E-ABB46DA5F466}"/>
            </c:ext>
          </c:extLst>
        </c:ser>
        <c:ser>
          <c:idx val="1"/>
          <c:order val="1"/>
          <c:tx>
            <c:strRef>
              <c:f>Sheet1!$C$1</c:f>
              <c:strCache>
                <c:ptCount val="1"/>
                <c:pt idx="0">
                  <c:v>ARM-2</c:v>
                </c:pt>
              </c:strCache>
            </c:strRef>
          </c:tx>
          <c:spPr>
            <a:solidFill>
              <a:srgbClr val="0FA116"/>
            </a:solidFill>
            <a:ln w="12700">
              <a:solidFill>
                <a:schemeClr val="tx1"/>
              </a:solidFill>
            </a:ln>
          </c:spPr>
          <c:cat>
            <c:strRef>
              <c:f>Sheet1!$A$2:$A$5</c:f>
              <c:strCache>
                <c:ptCount val="4"/>
                <c:pt idx="0">
                  <c:v>ARM-1</c:v>
                </c:pt>
                <c:pt idx="1">
                  <c:v>ARM-2</c:v>
                </c:pt>
                <c:pt idx="2">
                  <c:v>ARM-3</c:v>
                </c:pt>
                <c:pt idx="3">
                  <c:v>ARM-4</c:v>
                </c:pt>
              </c:strCache>
            </c:strRef>
          </c:cat>
          <c:val>
            <c:numRef>
              <c:f>Sheet1!$C$2:$C$5</c:f>
              <c:numCache>
                <c:formatCode>General</c:formatCode>
                <c:ptCount val="4"/>
                <c:pt idx="0">
                  <c:v>12</c:v>
                </c:pt>
                <c:pt idx="1">
                  <c:v>54</c:v>
                </c:pt>
                <c:pt idx="2">
                  <c:v>16</c:v>
                </c:pt>
                <c:pt idx="3">
                  <c:v>21</c:v>
                </c:pt>
              </c:numCache>
            </c:numRef>
          </c:val>
          <c:extLst xmlns:c16r2="http://schemas.microsoft.com/office/drawing/2015/06/chart">
            <c:ext xmlns:c16="http://schemas.microsoft.com/office/drawing/2014/chart" uri="{C3380CC4-5D6E-409C-BE32-E72D297353CC}">
              <c16:uniqueId val="{00000001-65FB-417C-803E-ABB46DA5F466}"/>
            </c:ext>
          </c:extLst>
        </c:ser>
        <c:ser>
          <c:idx val="2"/>
          <c:order val="2"/>
          <c:tx>
            <c:strRef>
              <c:f>Sheet1!$D$1</c:f>
              <c:strCache>
                <c:ptCount val="1"/>
                <c:pt idx="0">
                  <c:v>ARM-3</c:v>
                </c:pt>
              </c:strCache>
            </c:strRef>
          </c:tx>
          <c:spPr>
            <a:solidFill>
              <a:srgbClr val="2B0AB6"/>
            </a:solidFill>
            <a:ln w="12700">
              <a:solidFill>
                <a:schemeClr val="tx1"/>
              </a:solidFill>
            </a:ln>
          </c:spPr>
          <c:cat>
            <c:strRef>
              <c:f>Sheet1!$A$2:$A$5</c:f>
              <c:strCache>
                <c:ptCount val="4"/>
                <c:pt idx="0">
                  <c:v>ARM-1</c:v>
                </c:pt>
                <c:pt idx="1">
                  <c:v>ARM-2</c:v>
                </c:pt>
                <c:pt idx="2">
                  <c:v>ARM-3</c:v>
                </c:pt>
                <c:pt idx="3">
                  <c:v>ARM-4</c:v>
                </c:pt>
              </c:strCache>
            </c:strRef>
          </c:cat>
          <c:val>
            <c:numRef>
              <c:f>Sheet1!$D$2:$D$5</c:f>
              <c:numCache>
                <c:formatCode>General</c:formatCode>
                <c:ptCount val="4"/>
                <c:pt idx="0">
                  <c:v>15</c:v>
                </c:pt>
                <c:pt idx="1">
                  <c:v>20</c:v>
                </c:pt>
                <c:pt idx="2">
                  <c:v>52</c:v>
                </c:pt>
                <c:pt idx="3">
                  <c:v>14</c:v>
                </c:pt>
              </c:numCache>
            </c:numRef>
          </c:val>
          <c:extLst xmlns:c16r2="http://schemas.microsoft.com/office/drawing/2015/06/chart">
            <c:ext xmlns:c16="http://schemas.microsoft.com/office/drawing/2014/chart" uri="{C3380CC4-5D6E-409C-BE32-E72D297353CC}">
              <c16:uniqueId val="{00000002-65FB-417C-803E-ABB46DA5F466}"/>
            </c:ext>
          </c:extLst>
        </c:ser>
        <c:ser>
          <c:idx val="3"/>
          <c:order val="3"/>
          <c:tx>
            <c:strRef>
              <c:f>Sheet1!$E$1</c:f>
              <c:strCache>
                <c:ptCount val="1"/>
                <c:pt idx="0">
                  <c:v>ARM-4</c:v>
                </c:pt>
              </c:strCache>
            </c:strRef>
          </c:tx>
          <c:spPr>
            <a:solidFill>
              <a:schemeClr val="tx1"/>
            </a:solidFill>
            <a:ln w="6350">
              <a:solidFill>
                <a:schemeClr val="tx1"/>
              </a:solidFill>
            </a:ln>
          </c:spPr>
          <c:cat>
            <c:strRef>
              <c:f>Sheet1!$A$2:$A$5</c:f>
              <c:strCache>
                <c:ptCount val="4"/>
                <c:pt idx="0">
                  <c:v>ARM-1</c:v>
                </c:pt>
                <c:pt idx="1">
                  <c:v>ARM-2</c:v>
                </c:pt>
                <c:pt idx="2">
                  <c:v>ARM-3</c:v>
                </c:pt>
                <c:pt idx="3">
                  <c:v>ARM-4</c:v>
                </c:pt>
              </c:strCache>
            </c:strRef>
          </c:cat>
          <c:val>
            <c:numRef>
              <c:f>Sheet1!$E$2:$E$5</c:f>
              <c:numCache>
                <c:formatCode>General</c:formatCode>
                <c:ptCount val="4"/>
                <c:pt idx="0">
                  <c:v>24</c:v>
                </c:pt>
                <c:pt idx="1">
                  <c:v>27</c:v>
                </c:pt>
                <c:pt idx="2">
                  <c:v>19</c:v>
                </c:pt>
                <c:pt idx="3">
                  <c:v>55</c:v>
                </c:pt>
              </c:numCache>
            </c:numRef>
          </c:val>
          <c:extLst xmlns:c16r2="http://schemas.microsoft.com/office/drawing/2015/06/chart">
            <c:ext xmlns:c16="http://schemas.microsoft.com/office/drawing/2014/chart" uri="{C3380CC4-5D6E-409C-BE32-E72D297353CC}">
              <c16:uniqueId val="{00000003-65FB-417C-803E-ABB46DA5F466}"/>
            </c:ext>
          </c:extLst>
        </c:ser>
        <c:axId val="87655936"/>
        <c:axId val="87668608"/>
      </c:barChart>
      <c:catAx>
        <c:axId val="87655936"/>
        <c:scaling>
          <c:orientation val="minMax"/>
        </c:scaling>
        <c:axPos val="b"/>
        <c:title>
          <c:tx>
            <c:rich>
              <a:bodyPr/>
              <a:lstStyle/>
              <a:p>
                <a:pPr>
                  <a:defRPr lang="en-US"/>
                </a:pPr>
                <a:r>
                  <a:rPr lang="en-IN"/>
                  <a:t>Arms</a:t>
                </a:r>
                <a:r>
                  <a:rPr lang="en-IN" baseline="0"/>
                  <a:t> of cantilever array</a:t>
                </a:r>
                <a:endParaRPr lang="en-IN"/>
              </a:p>
            </c:rich>
          </c:tx>
        </c:title>
        <c:numFmt formatCode="General" sourceLinked="0"/>
        <c:majorTickMark val="none"/>
        <c:tickLblPos val="nextTo"/>
        <c:txPr>
          <a:bodyPr/>
          <a:lstStyle/>
          <a:p>
            <a:pPr>
              <a:defRPr lang="en-US"/>
            </a:pPr>
            <a:endParaRPr lang="en-US"/>
          </a:p>
        </c:txPr>
        <c:crossAx val="87668608"/>
        <c:crosses val="autoZero"/>
        <c:auto val="1"/>
        <c:lblAlgn val="ctr"/>
        <c:lblOffset val="100"/>
      </c:catAx>
      <c:valAx>
        <c:axId val="87668608"/>
        <c:scaling>
          <c:orientation val="minMax"/>
        </c:scaling>
        <c:axPos val="l"/>
        <c:majorGridlines/>
        <c:title>
          <c:tx>
            <c:rich>
              <a:bodyPr/>
              <a:lstStyle/>
              <a:p>
                <a:pPr>
                  <a:defRPr lang="en-US"/>
                </a:pPr>
                <a:r>
                  <a:rPr lang="en-IN" baseline="0"/>
                  <a:t> Resistance change</a:t>
                </a:r>
                <a:endParaRPr lang="en-IN"/>
              </a:p>
            </c:rich>
          </c:tx>
          <c:layout>
            <c:manualLayout>
              <c:xMode val="edge"/>
              <c:yMode val="edge"/>
              <c:x val="2.997683608120999E-2"/>
              <c:y val="0.2363509051342427"/>
            </c:manualLayout>
          </c:layout>
        </c:title>
        <c:numFmt formatCode="General" sourceLinked="1"/>
        <c:tickLblPos val="nextTo"/>
        <c:txPr>
          <a:bodyPr/>
          <a:lstStyle/>
          <a:p>
            <a:pPr>
              <a:defRPr lang="en-US"/>
            </a:pPr>
            <a:endParaRPr lang="en-US"/>
          </a:p>
        </c:txPr>
        <c:crossAx val="87655936"/>
        <c:crosses val="autoZero"/>
        <c:crossBetween val="between"/>
      </c:valAx>
      <c:spPr>
        <a:noFill/>
        <a:ln w="25400">
          <a:noFill/>
        </a:ln>
      </c:spPr>
    </c:plotArea>
    <c:legend>
      <c:legendPos val="r"/>
      <c:txPr>
        <a:bodyPr/>
        <a:lstStyle/>
        <a:p>
          <a:pPr>
            <a:defRPr lang="en-US"/>
          </a:pPr>
          <a:endParaRPr lang="en-US"/>
        </a:p>
      </c:txPr>
    </c:legend>
    <c:plotVisOnly val="1"/>
    <c:dispBlanksAs val="gap"/>
  </c:chart>
  <c:spPr>
    <a:ln>
      <a:noFill/>
    </a:ln>
  </c:spPr>
  <c:txPr>
    <a:bodyPr/>
    <a:lstStyle/>
    <a:p>
      <a:pPr>
        <a:defRPr sz="900">
          <a:latin typeface="Times New Roman" panose="02020603050405020304" pitchFamily="18" charset="0"/>
          <a:cs typeface="Times New Roman" panose="02020603050405020304"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tx>
            <c:strRef>
              <c:f>Sheet1!$B$1</c:f>
              <c:strCache>
                <c:ptCount val="1"/>
                <c:pt idx="0">
                  <c:v>Y-Values</c:v>
                </c:pt>
              </c:strCache>
            </c:strRef>
          </c:tx>
          <c:spPr>
            <a:ln w="6350" cap="flat">
              <a:solidFill>
                <a:schemeClr val="tx1">
                  <a:alpha val="50000"/>
                </a:schemeClr>
              </a:solidFill>
              <a:round/>
            </a:ln>
            <a:effectLst/>
          </c:spPr>
          <c:marker>
            <c:symbol val="diamond"/>
            <c:size val="6"/>
            <c:spPr>
              <a:solidFill>
                <a:schemeClr val="tx1">
                  <a:alpha val="92000"/>
                </a:schemeClr>
              </a:solidFill>
              <a:ln w="3175" cap="rnd">
                <a:solidFill>
                  <a:schemeClr val="accent1"/>
                </a:solidFill>
                <a:round/>
              </a:ln>
              <a:effectLst/>
            </c:spPr>
          </c:marker>
          <c:dPt>
            <c:idx val="0"/>
            <c:spPr>
              <a:ln w="3175" cap="flat">
                <a:solidFill>
                  <a:schemeClr val="tx1">
                    <a:alpha val="50000"/>
                  </a:schemeClr>
                </a:solidFill>
                <a:round/>
              </a:ln>
              <a:effectLst/>
            </c:spPr>
            <c:extLst xmlns:c16r2="http://schemas.microsoft.com/office/drawing/2015/06/chart">
              <c:ext xmlns:c16="http://schemas.microsoft.com/office/drawing/2014/chart" uri="{C3380CC4-5D6E-409C-BE32-E72D297353CC}">
                <c16:uniqueId val="{00000001-3422-477B-9E5A-6DF41DE0F73E}"/>
              </c:ext>
            </c:extLst>
          </c:dPt>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2500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6350" cap="rnd">
                <a:solidFill>
                  <a:schemeClr val="tx1"/>
                </a:solidFill>
              </a:ln>
              <a:effectLst/>
            </c:spPr>
            <c:trendlineType val="movingAvg"/>
            <c:period val="2"/>
          </c:trendline>
          <c:cat>
            <c:numRef>
              <c:f>Sheet1!$A$2:$A$14</c:f>
              <c:numCache>
                <c:formatCode>General</c:formatCode>
                <c:ptCount val="13"/>
                <c:pt idx="0">
                  <c:v>6</c:v>
                </c:pt>
                <c:pt idx="1">
                  <c:v>8</c:v>
                </c:pt>
                <c:pt idx="2">
                  <c:v>10</c:v>
                </c:pt>
                <c:pt idx="3">
                  <c:v>12</c:v>
                </c:pt>
                <c:pt idx="4">
                  <c:v>14</c:v>
                </c:pt>
                <c:pt idx="5">
                  <c:v>16</c:v>
                </c:pt>
                <c:pt idx="6">
                  <c:v>18</c:v>
                </c:pt>
                <c:pt idx="7">
                  <c:v>20</c:v>
                </c:pt>
                <c:pt idx="8">
                  <c:v>22</c:v>
                </c:pt>
                <c:pt idx="9">
                  <c:v>24</c:v>
                </c:pt>
                <c:pt idx="10">
                  <c:v>26</c:v>
                </c:pt>
                <c:pt idx="11">
                  <c:v>28</c:v>
                </c:pt>
                <c:pt idx="12">
                  <c:v>30</c:v>
                </c:pt>
              </c:numCache>
            </c:numRef>
          </c:cat>
          <c:val>
            <c:numRef>
              <c:f>Sheet1!$B$2:$B$14</c:f>
              <c:numCache>
                <c:formatCode>General</c:formatCode>
                <c:ptCount val="13"/>
                <c:pt idx="0">
                  <c:v>58</c:v>
                </c:pt>
                <c:pt idx="3">
                  <c:v>64</c:v>
                </c:pt>
                <c:pt idx="6">
                  <c:v>69</c:v>
                </c:pt>
                <c:pt idx="9">
                  <c:v>70</c:v>
                </c:pt>
                <c:pt idx="12">
                  <c:v>69</c:v>
                </c:pt>
              </c:numCache>
            </c:numRef>
          </c:val>
          <c:extLst xmlns:c16r2="http://schemas.microsoft.com/office/drawing/2015/06/chart">
            <c:ext xmlns:c16="http://schemas.microsoft.com/office/drawing/2014/chart" uri="{C3380CC4-5D6E-409C-BE32-E72D297353CC}">
              <c16:uniqueId val="{00000002-3422-477B-9E5A-6DF41DE0F73E}"/>
            </c:ext>
          </c:extLst>
        </c:ser>
        <c:marker val="1"/>
        <c:axId val="115135232"/>
        <c:axId val="148403328"/>
      </c:lineChart>
      <c:catAx>
        <c:axId val="115135232"/>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Time</a:t>
                </a:r>
                <a:r>
                  <a:rPr lang="en-IN" b="0" baseline="0">
                    <a:solidFill>
                      <a:schemeClr val="tx1"/>
                    </a:solidFill>
                    <a:latin typeface="Times New Roman" panose="02020603050405020304" pitchFamily="18" charset="0"/>
                    <a:cs typeface="Times New Roman" panose="02020603050405020304" pitchFamily="18" charset="0"/>
                  </a:rPr>
                  <a:t> of Experirment in Minutes</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403328"/>
        <c:crossesAt val="0"/>
        <c:auto val="1"/>
        <c:lblAlgn val="ctr"/>
        <c:lblOffset val="100"/>
      </c:catAx>
      <c:valAx>
        <c:axId val="148403328"/>
        <c:scaling>
          <c:orientation val="minMax"/>
          <c:min val="50"/>
        </c:scaling>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Resistance</a:t>
                </a:r>
                <a:r>
                  <a:rPr lang="en-IN" b="0" baseline="0">
                    <a:solidFill>
                      <a:schemeClr val="tx1"/>
                    </a:solidFill>
                    <a:latin typeface="Times New Roman" panose="02020603050405020304" pitchFamily="18" charset="0"/>
                    <a:cs typeface="Times New Roman" panose="02020603050405020304" pitchFamily="18" charset="0"/>
                  </a:rPr>
                  <a:t> change in k</a:t>
                </a:r>
                <a:r>
                  <a:rPr lang="el-GR" b="0" baseline="0">
                    <a:solidFill>
                      <a:schemeClr val="tx1"/>
                    </a:solidFill>
                    <a:latin typeface="Times New Roman" panose="02020603050405020304" pitchFamily="18" charset="0"/>
                    <a:cs typeface="Times New Roman" panose="02020603050405020304" pitchFamily="18" charset="0"/>
                  </a:rPr>
                  <a:t>Ω</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5135232"/>
        <c:crosses val="autoZero"/>
        <c:crossBetween val="between"/>
      </c:valAx>
      <c:spPr>
        <a:pattFill prst="ltDnDiag">
          <a:fgClr>
            <a:schemeClr val="dk1">
              <a:lumMod val="15000"/>
              <a:lumOff val="85000"/>
            </a:schemeClr>
          </a:fgClr>
          <a:bgClr>
            <a:schemeClr val="lt1"/>
          </a:bgClr>
        </a:pattFill>
        <a:ln cap="rnd">
          <a:solidFill>
            <a:schemeClr val="tx1"/>
          </a:solid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tx>
            <c:strRef>
              <c:f>Sheet1!$B$1</c:f>
              <c:strCache>
                <c:ptCount val="1"/>
                <c:pt idx="0">
                  <c:v>Y-Values</c:v>
                </c:pt>
              </c:strCache>
            </c:strRef>
          </c:tx>
          <c:spPr>
            <a:ln w="6350" cap="flat">
              <a:solidFill>
                <a:schemeClr val="tx1">
                  <a:alpha val="50000"/>
                </a:schemeClr>
              </a:solidFill>
              <a:round/>
            </a:ln>
            <a:effectLst/>
          </c:spPr>
          <c:marker>
            <c:symbol val="diamond"/>
            <c:size val="6"/>
            <c:spPr>
              <a:solidFill>
                <a:schemeClr val="tx1">
                  <a:alpha val="92000"/>
                </a:schemeClr>
              </a:solidFill>
              <a:ln w="3175" cap="rnd">
                <a:solidFill>
                  <a:schemeClr val="accent1"/>
                </a:solidFill>
                <a:round/>
              </a:ln>
              <a:effectLst/>
            </c:spPr>
          </c:marker>
          <c:dPt>
            <c:idx val="0"/>
            <c:spPr>
              <a:ln w="3175" cap="flat">
                <a:solidFill>
                  <a:schemeClr val="tx1">
                    <a:alpha val="50000"/>
                  </a:schemeClr>
                </a:solidFill>
                <a:round/>
              </a:ln>
              <a:effectLst/>
            </c:spPr>
            <c:extLst xmlns:c16r2="http://schemas.microsoft.com/office/drawing/2015/06/chart">
              <c:ext xmlns:c16="http://schemas.microsoft.com/office/drawing/2014/chart" uri="{C3380CC4-5D6E-409C-BE32-E72D297353CC}">
                <c16:uniqueId val="{00000001-5233-40DF-AB1E-5D0999BEF880}"/>
              </c:ext>
            </c:extLst>
          </c:dPt>
          <c:dLbls>
            <c:spPr>
              <a:noFill/>
              <a:ln>
                <a:noFill/>
              </a:ln>
              <a:effectLst/>
            </c:spPr>
            <c:txPr>
              <a:bodyPr rot="0" spcFirstLastPara="1" vertOverflow="ellipsis" vert="horz" wrap="square" lIns="38100" tIns="19050" rIns="38100" bIns="19050" anchor="t" anchorCtr="0">
                <a:spAutoFit/>
              </a:bodyPr>
              <a:lstStyle/>
              <a:p>
                <a:pPr>
                  <a:defRPr lang="en-US" sz="5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6350" cap="rnd">
                <a:solidFill>
                  <a:schemeClr val="tx1"/>
                </a:solidFill>
              </a:ln>
              <a:effectLst/>
            </c:spPr>
            <c:trendlineType val="movingAvg"/>
            <c:period val="2"/>
          </c:trendline>
          <c:cat>
            <c:numRef>
              <c:f>Sheet1!$A$2:$A$14</c:f>
              <c:numCache>
                <c:formatCode>General</c:formatCode>
                <c:ptCount val="13"/>
                <c:pt idx="0">
                  <c:v>6</c:v>
                </c:pt>
                <c:pt idx="1">
                  <c:v>8</c:v>
                </c:pt>
                <c:pt idx="2">
                  <c:v>10</c:v>
                </c:pt>
                <c:pt idx="3">
                  <c:v>12</c:v>
                </c:pt>
                <c:pt idx="4">
                  <c:v>14</c:v>
                </c:pt>
                <c:pt idx="5">
                  <c:v>16</c:v>
                </c:pt>
                <c:pt idx="6">
                  <c:v>18</c:v>
                </c:pt>
                <c:pt idx="7">
                  <c:v>20</c:v>
                </c:pt>
                <c:pt idx="8">
                  <c:v>22</c:v>
                </c:pt>
                <c:pt idx="9">
                  <c:v>24</c:v>
                </c:pt>
                <c:pt idx="10">
                  <c:v>26</c:v>
                </c:pt>
                <c:pt idx="11">
                  <c:v>28</c:v>
                </c:pt>
                <c:pt idx="12">
                  <c:v>30</c:v>
                </c:pt>
              </c:numCache>
            </c:numRef>
          </c:cat>
          <c:val>
            <c:numRef>
              <c:f>Sheet1!$B$2:$B$14</c:f>
              <c:numCache>
                <c:formatCode>General</c:formatCode>
                <c:ptCount val="13"/>
                <c:pt idx="0">
                  <c:v>57</c:v>
                </c:pt>
                <c:pt idx="3">
                  <c:v>70</c:v>
                </c:pt>
                <c:pt idx="6">
                  <c:v>73</c:v>
                </c:pt>
                <c:pt idx="8">
                  <c:v>72</c:v>
                </c:pt>
                <c:pt idx="12">
                  <c:v>70</c:v>
                </c:pt>
              </c:numCache>
            </c:numRef>
          </c:val>
          <c:extLst xmlns:c16r2="http://schemas.microsoft.com/office/drawing/2015/06/chart">
            <c:ext xmlns:c16="http://schemas.microsoft.com/office/drawing/2014/chart" uri="{C3380CC4-5D6E-409C-BE32-E72D297353CC}">
              <c16:uniqueId val="{00000002-5233-40DF-AB1E-5D0999BEF880}"/>
            </c:ext>
          </c:extLst>
        </c:ser>
        <c:marker val="1"/>
        <c:axId val="114260992"/>
        <c:axId val="115106944"/>
      </c:lineChart>
      <c:catAx>
        <c:axId val="114260992"/>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Time</a:t>
                </a:r>
                <a:r>
                  <a:rPr lang="en-IN" b="0" baseline="0">
                    <a:solidFill>
                      <a:schemeClr val="tx1"/>
                    </a:solidFill>
                    <a:latin typeface="Times New Roman" panose="02020603050405020304" pitchFamily="18" charset="0"/>
                    <a:cs typeface="Times New Roman" panose="02020603050405020304" pitchFamily="18" charset="0"/>
                  </a:rPr>
                  <a:t> of Experirment in Minutes</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5106944"/>
        <c:crossesAt val="0"/>
        <c:auto val="1"/>
        <c:lblAlgn val="ctr"/>
        <c:lblOffset val="100"/>
      </c:catAx>
      <c:valAx>
        <c:axId val="115106944"/>
        <c:scaling>
          <c:orientation val="minMax"/>
          <c:min val="50"/>
        </c:scaling>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Resistance</a:t>
                </a:r>
                <a:r>
                  <a:rPr lang="en-IN" b="0" baseline="0">
                    <a:solidFill>
                      <a:schemeClr val="tx1"/>
                    </a:solidFill>
                    <a:latin typeface="Times New Roman" panose="02020603050405020304" pitchFamily="18" charset="0"/>
                    <a:cs typeface="Times New Roman" panose="02020603050405020304" pitchFamily="18" charset="0"/>
                  </a:rPr>
                  <a:t> change in k</a:t>
                </a:r>
                <a:r>
                  <a:rPr lang="el-GR" b="0" baseline="0">
                    <a:solidFill>
                      <a:schemeClr val="tx1"/>
                    </a:solidFill>
                    <a:latin typeface="Times New Roman" panose="02020603050405020304" pitchFamily="18" charset="0"/>
                    <a:cs typeface="Times New Roman" panose="02020603050405020304" pitchFamily="18" charset="0"/>
                  </a:rPr>
                  <a:t>Ω</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260992"/>
        <c:crosses val="autoZero"/>
        <c:crossBetween val="between"/>
      </c:valAx>
      <c:spPr>
        <a:pattFill prst="ltDnDiag">
          <a:fgClr>
            <a:schemeClr val="dk1">
              <a:lumMod val="15000"/>
              <a:lumOff val="85000"/>
            </a:schemeClr>
          </a:fgClr>
          <a:bgClr>
            <a:schemeClr val="lt1"/>
          </a:bgClr>
        </a:pattFill>
        <a:ln cap="rnd">
          <a:solidFill>
            <a:schemeClr val="tx1"/>
          </a:solid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tx>
            <c:strRef>
              <c:f>Sheet1!$B$1</c:f>
              <c:strCache>
                <c:ptCount val="1"/>
                <c:pt idx="0">
                  <c:v>Y-Values</c:v>
                </c:pt>
              </c:strCache>
            </c:strRef>
          </c:tx>
          <c:spPr>
            <a:ln w="6350" cap="flat">
              <a:solidFill>
                <a:schemeClr val="tx1">
                  <a:alpha val="50000"/>
                </a:schemeClr>
              </a:solidFill>
              <a:round/>
            </a:ln>
            <a:effectLst/>
          </c:spPr>
          <c:marker>
            <c:symbol val="diamond"/>
            <c:size val="6"/>
            <c:spPr>
              <a:solidFill>
                <a:schemeClr val="tx1">
                  <a:alpha val="92000"/>
                </a:schemeClr>
              </a:solidFill>
              <a:ln w="3175" cap="rnd">
                <a:solidFill>
                  <a:schemeClr val="accent1"/>
                </a:solidFill>
                <a:round/>
              </a:ln>
              <a:effectLst/>
            </c:spPr>
          </c:marker>
          <c:dPt>
            <c:idx val="0"/>
            <c:spPr>
              <a:ln w="3175" cap="flat">
                <a:solidFill>
                  <a:schemeClr val="tx1">
                    <a:alpha val="50000"/>
                  </a:schemeClr>
                </a:solidFill>
                <a:round/>
              </a:ln>
              <a:effectLst/>
            </c:spPr>
            <c:extLst xmlns:c16r2="http://schemas.microsoft.com/office/drawing/2015/06/chart">
              <c:ext xmlns:c16="http://schemas.microsoft.com/office/drawing/2014/chart" uri="{C3380CC4-5D6E-409C-BE32-E72D297353CC}">
                <c16:uniqueId val="{00000001-3566-420A-A71A-0C7581FF7F57}"/>
              </c:ext>
            </c:extLst>
          </c:dPt>
          <c:dLbls>
            <c:spPr>
              <a:noFill/>
              <a:ln>
                <a:noFill/>
              </a:ln>
              <a:effectLst/>
            </c:spPr>
            <c:txPr>
              <a:bodyPr rot="0" spcFirstLastPara="1" vertOverflow="ellipsis" vert="horz" wrap="square" lIns="38100" tIns="19050" rIns="38100" bIns="19050" anchor="ctr" anchorCtr="1">
                <a:spAutoFit/>
              </a:bodyPr>
              <a:lstStyle/>
              <a:p>
                <a:pPr>
                  <a:defRPr lang="en-US" sz="5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6350" cap="rnd">
                <a:solidFill>
                  <a:schemeClr val="tx1"/>
                </a:solidFill>
              </a:ln>
              <a:effectLst/>
            </c:spPr>
            <c:trendlineType val="movingAvg"/>
            <c:period val="2"/>
          </c:trendline>
          <c:cat>
            <c:numRef>
              <c:f>Sheet1!$A$2:$A$14</c:f>
              <c:numCache>
                <c:formatCode>General</c:formatCode>
                <c:ptCount val="13"/>
                <c:pt idx="0">
                  <c:v>6</c:v>
                </c:pt>
                <c:pt idx="1">
                  <c:v>8</c:v>
                </c:pt>
                <c:pt idx="2">
                  <c:v>10</c:v>
                </c:pt>
                <c:pt idx="3">
                  <c:v>12</c:v>
                </c:pt>
                <c:pt idx="4">
                  <c:v>14</c:v>
                </c:pt>
                <c:pt idx="5">
                  <c:v>16</c:v>
                </c:pt>
                <c:pt idx="6">
                  <c:v>18</c:v>
                </c:pt>
                <c:pt idx="7">
                  <c:v>20</c:v>
                </c:pt>
                <c:pt idx="8">
                  <c:v>22</c:v>
                </c:pt>
                <c:pt idx="9">
                  <c:v>24</c:v>
                </c:pt>
                <c:pt idx="10">
                  <c:v>26</c:v>
                </c:pt>
                <c:pt idx="11">
                  <c:v>28</c:v>
                </c:pt>
                <c:pt idx="12">
                  <c:v>30</c:v>
                </c:pt>
              </c:numCache>
            </c:numRef>
          </c:cat>
          <c:val>
            <c:numRef>
              <c:f>Sheet1!$B$2:$B$14</c:f>
              <c:numCache>
                <c:formatCode>General</c:formatCode>
                <c:ptCount val="13"/>
                <c:pt idx="0">
                  <c:v>56</c:v>
                </c:pt>
                <c:pt idx="3">
                  <c:v>65</c:v>
                </c:pt>
                <c:pt idx="7">
                  <c:v>68</c:v>
                </c:pt>
                <c:pt idx="10">
                  <c:v>70</c:v>
                </c:pt>
                <c:pt idx="12">
                  <c:v>69</c:v>
                </c:pt>
              </c:numCache>
            </c:numRef>
          </c:val>
          <c:extLst xmlns:c16r2="http://schemas.microsoft.com/office/drawing/2015/06/chart">
            <c:ext xmlns:c16="http://schemas.microsoft.com/office/drawing/2014/chart" uri="{C3380CC4-5D6E-409C-BE32-E72D297353CC}">
              <c16:uniqueId val="{00000002-3566-420A-A71A-0C7581FF7F57}"/>
            </c:ext>
          </c:extLst>
        </c:ser>
        <c:marker val="1"/>
        <c:axId val="148408576"/>
        <c:axId val="148431232"/>
      </c:lineChart>
      <c:catAx>
        <c:axId val="148408576"/>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Time</a:t>
                </a:r>
                <a:r>
                  <a:rPr lang="en-IN" b="0" baseline="0">
                    <a:solidFill>
                      <a:schemeClr val="tx1"/>
                    </a:solidFill>
                    <a:latin typeface="Times New Roman" panose="02020603050405020304" pitchFamily="18" charset="0"/>
                    <a:cs typeface="Times New Roman" panose="02020603050405020304" pitchFamily="18" charset="0"/>
                  </a:rPr>
                  <a:t> of Experirment in Minutes</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431232"/>
        <c:crossesAt val="0"/>
        <c:auto val="1"/>
        <c:lblAlgn val="ctr"/>
        <c:lblOffset val="100"/>
      </c:catAx>
      <c:valAx>
        <c:axId val="148431232"/>
        <c:scaling>
          <c:orientation val="minMax"/>
          <c:min val="50"/>
        </c:scaling>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Resistance</a:t>
                </a:r>
                <a:r>
                  <a:rPr lang="en-IN" b="0" baseline="0">
                    <a:solidFill>
                      <a:schemeClr val="tx1"/>
                    </a:solidFill>
                    <a:latin typeface="Times New Roman" panose="02020603050405020304" pitchFamily="18" charset="0"/>
                    <a:cs typeface="Times New Roman" panose="02020603050405020304" pitchFamily="18" charset="0"/>
                  </a:rPr>
                  <a:t> change in k</a:t>
                </a:r>
                <a:r>
                  <a:rPr lang="el-GR" b="0" baseline="0">
                    <a:solidFill>
                      <a:schemeClr val="tx1"/>
                    </a:solidFill>
                    <a:latin typeface="Times New Roman" panose="02020603050405020304" pitchFamily="18" charset="0"/>
                    <a:cs typeface="Times New Roman" panose="02020603050405020304" pitchFamily="18" charset="0"/>
                  </a:rPr>
                  <a:t>Ω</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8408576"/>
        <c:crosses val="autoZero"/>
        <c:crossBetween val="between"/>
      </c:valAx>
      <c:spPr>
        <a:pattFill prst="ltDnDiag">
          <a:fgClr>
            <a:schemeClr val="dk1">
              <a:lumMod val="15000"/>
              <a:lumOff val="85000"/>
            </a:schemeClr>
          </a:fgClr>
          <a:bgClr>
            <a:schemeClr val="lt1"/>
          </a:bgClr>
        </a:pattFill>
        <a:ln cap="rnd">
          <a:solidFill>
            <a:schemeClr val="tx1"/>
          </a:solid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lineChart>
        <c:grouping val="standard"/>
        <c:ser>
          <c:idx val="0"/>
          <c:order val="0"/>
          <c:tx>
            <c:strRef>
              <c:f>Sheet1!$B$1</c:f>
              <c:strCache>
                <c:ptCount val="1"/>
                <c:pt idx="0">
                  <c:v>Y-Values</c:v>
                </c:pt>
              </c:strCache>
            </c:strRef>
          </c:tx>
          <c:spPr>
            <a:ln w="6350" cap="flat">
              <a:solidFill>
                <a:schemeClr val="tx1">
                  <a:alpha val="50000"/>
                </a:schemeClr>
              </a:solidFill>
              <a:round/>
            </a:ln>
            <a:effectLst/>
          </c:spPr>
          <c:marker>
            <c:symbol val="diamond"/>
            <c:size val="6"/>
            <c:spPr>
              <a:solidFill>
                <a:schemeClr val="tx1">
                  <a:alpha val="92000"/>
                </a:schemeClr>
              </a:solidFill>
              <a:ln w="3175" cap="rnd">
                <a:solidFill>
                  <a:schemeClr val="accent1"/>
                </a:solidFill>
                <a:round/>
              </a:ln>
              <a:effectLst/>
            </c:spPr>
          </c:marker>
          <c:dPt>
            <c:idx val="0"/>
            <c:spPr>
              <a:ln w="3175" cap="flat">
                <a:solidFill>
                  <a:schemeClr val="tx1">
                    <a:alpha val="50000"/>
                  </a:schemeClr>
                </a:solidFill>
                <a:round/>
              </a:ln>
              <a:effectLst/>
            </c:spPr>
            <c:extLst xmlns:c16r2="http://schemas.microsoft.com/office/drawing/2015/06/chart">
              <c:ext xmlns:c16="http://schemas.microsoft.com/office/drawing/2014/chart" uri="{C3380CC4-5D6E-409C-BE32-E72D297353CC}">
                <c16:uniqueId val="{00000001-90FF-476F-BC39-19BD8B00B1E8}"/>
              </c:ext>
            </c:extLst>
          </c:dPt>
          <c:dLbls>
            <c:spPr>
              <a:noFill/>
              <a:ln>
                <a:noFill/>
              </a:ln>
              <a:effectLst/>
            </c:spPr>
            <c:txPr>
              <a:bodyPr rot="0" spcFirstLastPara="1" vertOverflow="ellipsis" vert="horz" wrap="square" lIns="38100" tIns="19050" rIns="38100" bIns="19050" anchor="ctr" anchorCtr="1">
                <a:spAutoFit/>
              </a:bodyPr>
              <a:lstStyle/>
              <a:p>
                <a:pPr>
                  <a:defRPr lang="en-US" sz="5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trendline>
            <c:spPr>
              <a:ln w="6350" cap="rnd">
                <a:solidFill>
                  <a:schemeClr val="tx1"/>
                </a:solidFill>
              </a:ln>
              <a:effectLst/>
            </c:spPr>
            <c:trendlineType val="movingAvg"/>
            <c:period val="2"/>
          </c:trendline>
          <c:cat>
            <c:numRef>
              <c:f>Sheet1!$A$2:$A$14</c:f>
              <c:numCache>
                <c:formatCode>General</c:formatCode>
                <c:ptCount val="13"/>
                <c:pt idx="0">
                  <c:v>6</c:v>
                </c:pt>
                <c:pt idx="1">
                  <c:v>8</c:v>
                </c:pt>
                <c:pt idx="2">
                  <c:v>10</c:v>
                </c:pt>
                <c:pt idx="3">
                  <c:v>12</c:v>
                </c:pt>
                <c:pt idx="4">
                  <c:v>14</c:v>
                </c:pt>
                <c:pt idx="5">
                  <c:v>16</c:v>
                </c:pt>
                <c:pt idx="6">
                  <c:v>18</c:v>
                </c:pt>
                <c:pt idx="7">
                  <c:v>20</c:v>
                </c:pt>
                <c:pt idx="8">
                  <c:v>22</c:v>
                </c:pt>
                <c:pt idx="9">
                  <c:v>24</c:v>
                </c:pt>
                <c:pt idx="10">
                  <c:v>26</c:v>
                </c:pt>
                <c:pt idx="11">
                  <c:v>28</c:v>
                </c:pt>
                <c:pt idx="12">
                  <c:v>30</c:v>
                </c:pt>
              </c:numCache>
            </c:numRef>
          </c:cat>
          <c:val>
            <c:numRef>
              <c:f>Sheet1!$B$2:$B$14</c:f>
              <c:numCache>
                <c:formatCode>General</c:formatCode>
                <c:ptCount val="13"/>
                <c:pt idx="0">
                  <c:v>60</c:v>
                </c:pt>
                <c:pt idx="3">
                  <c:v>68</c:v>
                </c:pt>
                <c:pt idx="6">
                  <c:v>70</c:v>
                </c:pt>
                <c:pt idx="8">
                  <c:v>71</c:v>
                </c:pt>
                <c:pt idx="12">
                  <c:v>70</c:v>
                </c:pt>
              </c:numCache>
            </c:numRef>
          </c:val>
          <c:extLst xmlns:c16r2="http://schemas.microsoft.com/office/drawing/2015/06/chart">
            <c:ext xmlns:c16="http://schemas.microsoft.com/office/drawing/2014/chart" uri="{C3380CC4-5D6E-409C-BE32-E72D297353CC}">
              <c16:uniqueId val="{00000002-90FF-476F-BC39-19BD8B00B1E8}"/>
            </c:ext>
          </c:extLst>
        </c:ser>
        <c:marker val="1"/>
        <c:axId val="166598144"/>
        <c:axId val="166600064"/>
      </c:lineChart>
      <c:catAx>
        <c:axId val="166598144"/>
        <c:scaling>
          <c:orientation val="minMax"/>
        </c:scaling>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Time</a:t>
                </a:r>
                <a:r>
                  <a:rPr lang="en-IN" b="0" baseline="0">
                    <a:solidFill>
                      <a:schemeClr val="tx1"/>
                    </a:solidFill>
                    <a:latin typeface="Times New Roman" panose="02020603050405020304" pitchFamily="18" charset="0"/>
                    <a:cs typeface="Times New Roman" panose="02020603050405020304" pitchFamily="18" charset="0"/>
                  </a:rPr>
                  <a:t> of Experirment in Minutes</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6600064"/>
        <c:crossesAt val="0"/>
        <c:auto val="1"/>
        <c:lblAlgn val="ctr"/>
        <c:lblOffset val="100"/>
      </c:catAx>
      <c:valAx>
        <c:axId val="166600064"/>
        <c:scaling>
          <c:orientation val="minMax"/>
          <c:min val="50"/>
        </c:scaling>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0">
                    <a:solidFill>
                      <a:schemeClr val="tx1"/>
                    </a:solidFill>
                    <a:latin typeface="Times New Roman" panose="02020603050405020304" pitchFamily="18" charset="0"/>
                    <a:cs typeface="Times New Roman" panose="02020603050405020304" pitchFamily="18" charset="0"/>
                  </a:rPr>
                  <a:t>Resistance</a:t>
                </a:r>
                <a:r>
                  <a:rPr lang="en-IN" b="0" baseline="0">
                    <a:solidFill>
                      <a:schemeClr val="tx1"/>
                    </a:solidFill>
                    <a:latin typeface="Times New Roman" panose="02020603050405020304" pitchFamily="18" charset="0"/>
                    <a:cs typeface="Times New Roman" panose="02020603050405020304" pitchFamily="18" charset="0"/>
                  </a:rPr>
                  <a:t> change in k</a:t>
                </a:r>
                <a:r>
                  <a:rPr lang="el-GR" b="0" baseline="0">
                    <a:solidFill>
                      <a:schemeClr val="tx1"/>
                    </a:solidFill>
                    <a:latin typeface="Times New Roman" panose="02020603050405020304" pitchFamily="18" charset="0"/>
                    <a:cs typeface="Times New Roman" panose="02020603050405020304" pitchFamily="18" charset="0"/>
                  </a:rPr>
                  <a:t>Ω</a:t>
                </a:r>
                <a:endParaRPr lang="en-IN" b="0">
                  <a:solidFill>
                    <a:schemeClr val="tx1"/>
                  </a:solidFill>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inorTickMark val="out"/>
        <c:tickLblPos val="nextTo"/>
        <c:spPr>
          <a:noFill/>
          <a:ln w="9525" cap="flat" cmpd="sng" algn="ctr">
            <a:solidFill>
              <a:schemeClr val="tx1">
                <a:alpha val="54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66598144"/>
        <c:crosses val="autoZero"/>
        <c:crossBetween val="between"/>
      </c:valAx>
      <c:spPr>
        <a:pattFill prst="ltDnDiag">
          <a:fgClr>
            <a:schemeClr val="dk1">
              <a:lumMod val="15000"/>
              <a:lumOff val="85000"/>
            </a:schemeClr>
          </a:fgClr>
          <a:bgClr>
            <a:schemeClr val="lt1"/>
          </a:bgClr>
        </a:pattFill>
        <a:ln cap="rnd">
          <a:solidFill>
            <a:schemeClr val="tx1"/>
          </a:solidFill>
        </a:ln>
        <a:effectLst/>
      </c:spPr>
    </c:plotArea>
    <c:plotVisOnly val="1"/>
    <c:dispBlanksAs val="gap"/>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drawings/drawing1.xml><?xml version="1.0" encoding="utf-8"?>
<c:userShapes xmlns:c="http://schemas.openxmlformats.org/drawingml/2006/chart">
  <cdr:relSizeAnchor xmlns:cdr="http://schemas.openxmlformats.org/drawingml/2006/chartDrawing">
    <cdr:from>
      <cdr:x>0.29678</cdr:x>
      <cdr:y>0.01624</cdr:y>
    </cdr:from>
    <cdr:to>
      <cdr:x>0.89194</cdr:x>
      <cdr:y>0.06767</cdr:y>
    </cdr:to>
    <cdr:sp macro="" textlink="">
      <cdr:nvSpPr>
        <cdr:cNvPr id="2" name="TextBox 1"/>
        <cdr:cNvSpPr txBox="1"/>
      </cdr:nvSpPr>
      <cdr:spPr>
        <a:xfrm xmlns:a="http://schemas.openxmlformats.org/drawingml/2006/main">
          <a:off x="1364076" y="46105"/>
          <a:ext cx="2735516" cy="14599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3594</Words>
  <Characters>20487</Characters>
  <Application>Microsoft Office Word</Application>
  <DocSecurity>0</DocSecurity>
  <Lines>170</Lines>
  <Paragraphs>48</Paragraphs>
  <ScaleCrop>false</ScaleCrop>
  <Company/>
  <LinksUpToDate>false</LinksUpToDate>
  <CharactersWithSpaces>24033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2023-08-07T08:56:00Z</dcterms:created>
  <dcterms:modified xsi:type="dcterms:W3CDTF">2023-08-07T08:56:00Z</dcterms:modified>
</cp:coreProperties>
</file>