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F078" w14:textId="17A14140" w:rsidR="0023562E" w:rsidRDefault="00E579AE" w:rsidP="00530EE1">
      <w:pPr>
        <w:pStyle w:val="Heading2"/>
        <w:tabs>
          <w:tab w:val="left" w:pos="8222"/>
        </w:tabs>
        <w:spacing w:line="360" w:lineRule="auto"/>
        <w:ind w:left="0" w:right="-1"/>
      </w:pPr>
      <w:r w:rsidRPr="00AA340D">
        <w:t xml:space="preserve">Artificial Intelligence on </w:t>
      </w:r>
      <w:r w:rsidR="008F5462" w:rsidRPr="00AA340D">
        <w:t>Drug</w:t>
      </w:r>
      <w:r w:rsidR="008F5462" w:rsidRPr="00AA340D">
        <w:rPr>
          <w:spacing w:val="-3"/>
        </w:rPr>
        <w:t xml:space="preserve"> </w:t>
      </w:r>
      <w:r w:rsidR="008F5462" w:rsidRPr="00AA340D">
        <w:t>Repurposing</w:t>
      </w:r>
      <w:r w:rsidR="008F5462" w:rsidRPr="00AA340D">
        <w:rPr>
          <w:spacing w:val="-7"/>
        </w:rPr>
        <w:t xml:space="preserve"> </w:t>
      </w:r>
      <w:r w:rsidR="004A109F" w:rsidRPr="00AA340D">
        <w:t>for</w:t>
      </w:r>
      <w:r w:rsidR="008F5462" w:rsidRPr="00AA340D">
        <w:rPr>
          <w:spacing w:val="-3"/>
        </w:rPr>
        <w:t xml:space="preserve"> </w:t>
      </w:r>
      <w:r w:rsidR="008F5462" w:rsidRPr="00AA340D">
        <w:t>Food</w:t>
      </w:r>
      <w:r w:rsidR="008F5462" w:rsidRPr="00AA340D">
        <w:rPr>
          <w:spacing w:val="-2"/>
        </w:rPr>
        <w:t xml:space="preserve"> </w:t>
      </w:r>
      <w:r w:rsidR="008F5462" w:rsidRPr="00AA340D">
        <w:t>Borne</w:t>
      </w:r>
      <w:r w:rsidR="008F5462" w:rsidRPr="00AA340D">
        <w:rPr>
          <w:spacing w:val="-4"/>
        </w:rPr>
        <w:t xml:space="preserve"> </w:t>
      </w:r>
      <w:r w:rsidR="008F5462" w:rsidRPr="00AA340D">
        <w:t>Bacterial</w:t>
      </w:r>
      <w:r w:rsidRPr="00AA340D">
        <w:rPr>
          <w:spacing w:val="-2"/>
        </w:rPr>
        <w:t xml:space="preserve"> </w:t>
      </w:r>
      <w:r w:rsidR="008F5462" w:rsidRPr="00AA340D">
        <w:t>Diseases</w:t>
      </w:r>
      <w:r w:rsidR="008F5462" w:rsidRPr="00AA340D">
        <w:rPr>
          <w:spacing w:val="-3"/>
        </w:rPr>
        <w:t xml:space="preserve"> </w:t>
      </w:r>
      <w:r w:rsidRPr="00AA340D">
        <w:t>– A</w:t>
      </w:r>
      <w:r w:rsidR="008F5462" w:rsidRPr="00AA340D">
        <w:t xml:space="preserve"> Medicine Approach</w:t>
      </w:r>
    </w:p>
    <w:p w14:paraId="4D20A7BA" w14:textId="77777777" w:rsidR="00530EE1" w:rsidRDefault="00530EE1" w:rsidP="00530EE1">
      <w:pPr>
        <w:spacing w:line="360" w:lineRule="auto"/>
        <w:jc w:val="center"/>
        <w:rPr>
          <w:sz w:val="24"/>
          <w:szCs w:val="24"/>
          <w:vertAlign w:val="superscript"/>
        </w:rPr>
      </w:pPr>
      <w:r>
        <w:rPr>
          <w:sz w:val="24"/>
          <w:szCs w:val="24"/>
        </w:rPr>
        <w:t>Gobalan Krishnasamy</w:t>
      </w:r>
      <w:r>
        <w:rPr>
          <w:sz w:val="24"/>
          <w:szCs w:val="24"/>
          <w:vertAlign w:val="superscript"/>
        </w:rPr>
        <w:t>1</w:t>
      </w:r>
      <w:r>
        <w:rPr>
          <w:sz w:val="24"/>
          <w:szCs w:val="24"/>
        </w:rPr>
        <w:t>, Sudharsan Parthasarathy</w:t>
      </w:r>
      <w:r>
        <w:rPr>
          <w:sz w:val="24"/>
          <w:szCs w:val="24"/>
          <w:vertAlign w:val="superscript"/>
        </w:rPr>
        <w:t>2</w:t>
      </w:r>
      <w:r>
        <w:rPr>
          <w:sz w:val="24"/>
          <w:szCs w:val="24"/>
        </w:rPr>
        <w:t xml:space="preserve">, </w:t>
      </w:r>
      <w:proofErr w:type="spellStart"/>
      <w:r>
        <w:rPr>
          <w:sz w:val="24"/>
          <w:szCs w:val="24"/>
        </w:rPr>
        <w:t>Reshmadevi</w:t>
      </w:r>
      <w:proofErr w:type="spellEnd"/>
      <w:r>
        <w:rPr>
          <w:sz w:val="24"/>
          <w:szCs w:val="24"/>
        </w:rPr>
        <w:t xml:space="preserve"> Ramesh</w:t>
      </w:r>
      <w:r>
        <w:rPr>
          <w:sz w:val="24"/>
          <w:szCs w:val="24"/>
          <w:vertAlign w:val="superscript"/>
        </w:rPr>
        <w:t>3</w:t>
      </w:r>
      <w:r>
        <w:rPr>
          <w:sz w:val="24"/>
          <w:szCs w:val="24"/>
        </w:rPr>
        <w:t>, Siva Vijayakumar Tharumasivam</w:t>
      </w:r>
      <w:r>
        <w:rPr>
          <w:sz w:val="24"/>
          <w:szCs w:val="24"/>
          <w:vertAlign w:val="superscript"/>
        </w:rPr>
        <w:t>3*</w:t>
      </w:r>
    </w:p>
    <w:p w14:paraId="78CF6382" w14:textId="77777777" w:rsidR="00530EE1" w:rsidRPr="00FC0A54" w:rsidRDefault="00530EE1" w:rsidP="00530EE1">
      <w:pPr>
        <w:spacing w:line="360" w:lineRule="auto"/>
        <w:jc w:val="both"/>
        <w:rPr>
          <w:sz w:val="24"/>
          <w:szCs w:val="24"/>
        </w:rPr>
      </w:pPr>
      <w:r>
        <w:rPr>
          <w:sz w:val="24"/>
          <w:szCs w:val="24"/>
          <w:vertAlign w:val="superscript"/>
        </w:rPr>
        <w:t xml:space="preserve">1 </w:t>
      </w:r>
      <w:r>
        <w:rPr>
          <w:sz w:val="24"/>
          <w:szCs w:val="24"/>
        </w:rPr>
        <w:t>Department of Biotechnology, Jamal Mohammed College (Autonomous), Trichy, Tamil Nadu, India</w:t>
      </w:r>
    </w:p>
    <w:p w14:paraId="4729635E" w14:textId="77777777" w:rsidR="00530EE1" w:rsidRPr="00FC0A54" w:rsidRDefault="00530EE1" w:rsidP="00530EE1">
      <w:pPr>
        <w:spacing w:line="360" w:lineRule="auto"/>
        <w:jc w:val="both"/>
        <w:rPr>
          <w:sz w:val="24"/>
          <w:szCs w:val="24"/>
        </w:rPr>
      </w:pPr>
      <w:r>
        <w:rPr>
          <w:sz w:val="24"/>
          <w:szCs w:val="24"/>
          <w:vertAlign w:val="superscript"/>
        </w:rPr>
        <w:t xml:space="preserve">2 </w:t>
      </w:r>
      <w:r>
        <w:rPr>
          <w:sz w:val="24"/>
          <w:szCs w:val="24"/>
        </w:rPr>
        <w:t xml:space="preserve">Department of Forestry, Nagaland University (A Central University), </w:t>
      </w:r>
      <w:proofErr w:type="spellStart"/>
      <w:r>
        <w:rPr>
          <w:sz w:val="24"/>
          <w:szCs w:val="24"/>
        </w:rPr>
        <w:t>Lumami</w:t>
      </w:r>
      <w:proofErr w:type="spellEnd"/>
      <w:r>
        <w:rPr>
          <w:sz w:val="24"/>
          <w:szCs w:val="24"/>
        </w:rPr>
        <w:t>, Nagaland, India.</w:t>
      </w:r>
    </w:p>
    <w:p w14:paraId="19D5F1C8" w14:textId="77777777" w:rsidR="00530EE1" w:rsidRPr="00FC0A54" w:rsidRDefault="00530EE1" w:rsidP="00530EE1">
      <w:pPr>
        <w:spacing w:line="360" w:lineRule="auto"/>
        <w:jc w:val="both"/>
        <w:rPr>
          <w:sz w:val="24"/>
          <w:szCs w:val="24"/>
        </w:rPr>
      </w:pPr>
      <w:r>
        <w:rPr>
          <w:sz w:val="24"/>
          <w:szCs w:val="24"/>
          <w:vertAlign w:val="superscript"/>
        </w:rPr>
        <w:t xml:space="preserve">3 </w:t>
      </w:r>
      <w:r>
        <w:rPr>
          <w:sz w:val="24"/>
          <w:szCs w:val="24"/>
        </w:rPr>
        <w:t xml:space="preserve">Department of Biotechnology, </w:t>
      </w:r>
      <w:proofErr w:type="spellStart"/>
      <w:r>
        <w:rPr>
          <w:sz w:val="24"/>
          <w:szCs w:val="24"/>
        </w:rPr>
        <w:t>Srimad</w:t>
      </w:r>
      <w:proofErr w:type="spellEnd"/>
      <w:r>
        <w:rPr>
          <w:sz w:val="24"/>
          <w:szCs w:val="24"/>
        </w:rPr>
        <w:t xml:space="preserve"> Andavan Arts and Science College, (Autonomous), Trichy, Tamil Nadu, India</w:t>
      </w:r>
    </w:p>
    <w:p w14:paraId="3FA936F6" w14:textId="77777777" w:rsidR="00530EE1" w:rsidRPr="00B30EAE" w:rsidRDefault="00530EE1" w:rsidP="00530EE1">
      <w:pPr>
        <w:spacing w:line="360" w:lineRule="auto"/>
        <w:rPr>
          <w:sz w:val="24"/>
          <w:szCs w:val="24"/>
          <w:vertAlign w:val="superscript"/>
        </w:rPr>
      </w:pPr>
      <w:r w:rsidRPr="004A0B23">
        <w:rPr>
          <w:sz w:val="24"/>
          <w:szCs w:val="24"/>
        </w:rPr>
        <w:t>* Corresponding Author</w:t>
      </w:r>
      <w:r>
        <w:rPr>
          <w:sz w:val="24"/>
          <w:szCs w:val="24"/>
        </w:rPr>
        <w:t xml:space="preserve"> (</w:t>
      </w:r>
      <w:hyperlink r:id="rId7" w:history="1">
        <w:r w:rsidRPr="005A3025">
          <w:rPr>
            <w:rStyle w:val="Hyperlink"/>
            <w:sz w:val="24"/>
            <w:szCs w:val="24"/>
          </w:rPr>
          <w:t>shiva.bloom165@gmail.com</w:t>
        </w:r>
      </w:hyperlink>
      <w:r>
        <w:rPr>
          <w:sz w:val="24"/>
          <w:szCs w:val="24"/>
        </w:rPr>
        <w:t xml:space="preserve">) </w:t>
      </w:r>
    </w:p>
    <w:p w14:paraId="543AAF76" w14:textId="0266BC36" w:rsidR="00AA340D" w:rsidRPr="00B30EAE" w:rsidRDefault="00B30EAE" w:rsidP="00CF72A6">
      <w:pPr>
        <w:spacing w:line="360" w:lineRule="auto"/>
        <w:jc w:val="center"/>
        <w:rPr>
          <w:sz w:val="24"/>
          <w:szCs w:val="24"/>
          <w:vertAlign w:val="superscript"/>
        </w:rPr>
      </w:pPr>
      <w:r>
        <w:rPr>
          <w:b/>
          <w:bCs/>
          <w:sz w:val="24"/>
          <w:szCs w:val="24"/>
        </w:rPr>
        <w:t xml:space="preserve"> </w:t>
      </w:r>
      <w:r w:rsidR="00CF72A6">
        <w:rPr>
          <w:sz w:val="24"/>
          <w:szCs w:val="24"/>
        </w:rPr>
        <w:t xml:space="preserve"> </w:t>
      </w:r>
    </w:p>
    <w:p w14:paraId="69B8E5B5" w14:textId="5DCB7E48" w:rsidR="00AA340D" w:rsidRDefault="00AA340D" w:rsidP="0023562E">
      <w:pPr>
        <w:pStyle w:val="Heading2"/>
        <w:spacing w:line="360" w:lineRule="auto"/>
        <w:ind w:left="0"/>
        <w:jc w:val="left"/>
      </w:pPr>
      <w:r w:rsidRPr="00AA340D">
        <w:rPr>
          <w:sz w:val="24"/>
          <w:szCs w:val="24"/>
        </w:rPr>
        <w:t>Abstract</w:t>
      </w:r>
      <w:r>
        <w:t xml:space="preserve">: </w:t>
      </w:r>
    </w:p>
    <w:p w14:paraId="5C78CE40" w14:textId="6363E0A6" w:rsidR="00AA340D" w:rsidRDefault="00AA340D" w:rsidP="00AA340D">
      <w:pPr>
        <w:pStyle w:val="Heading2"/>
        <w:tabs>
          <w:tab w:val="left" w:pos="851"/>
        </w:tabs>
        <w:spacing w:line="360" w:lineRule="auto"/>
        <w:ind w:left="0" w:right="141"/>
        <w:jc w:val="both"/>
        <w:rPr>
          <w:b w:val="0"/>
          <w:bCs w:val="0"/>
          <w:sz w:val="24"/>
          <w:szCs w:val="24"/>
        </w:rPr>
      </w:pPr>
      <w:r>
        <w:rPr>
          <w:b w:val="0"/>
          <w:bCs w:val="0"/>
          <w:sz w:val="24"/>
          <w:szCs w:val="24"/>
        </w:rPr>
        <w:tab/>
        <w:t>Now a days artificial intelligence plays a vital role in the pharmaceutical and drugs, based industries. The AI tools will provide the accurate values, data and results to the subsequent problems.</w:t>
      </w:r>
      <w:r w:rsidR="00C90123">
        <w:rPr>
          <w:b w:val="0"/>
          <w:bCs w:val="0"/>
          <w:sz w:val="24"/>
          <w:szCs w:val="24"/>
        </w:rPr>
        <w:t xml:space="preserve"> </w:t>
      </w:r>
      <w:r w:rsidR="00C90123" w:rsidRPr="00C90123">
        <w:rPr>
          <w:b w:val="0"/>
          <w:bCs w:val="0"/>
          <w:sz w:val="24"/>
          <w:szCs w:val="24"/>
        </w:rPr>
        <w:t>There are more than 250 known foodborne diseases</w:t>
      </w:r>
      <w:r w:rsidR="00C90123">
        <w:rPr>
          <w:b w:val="0"/>
          <w:bCs w:val="0"/>
          <w:sz w:val="24"/>
          <w:szCs w:val="24"/>
        </w:rPr>
        <w:t>.</w:t>
      </w:r>
      <w:r>
        <w:rPr>
          <w:b w:val="0"/>
          <w:bCs w:val="0"/>
          <w:sz w:val="24"/>
          <w:szCs w:val="24"/>
        </w:rPr>
        <w:t xml:space="preserve"> This study is fully focused on the </w:t>
      </w:r>
      <w:r w:rsidR="00E32B0B">
        <w:rPr>
          <w:b w:val="0"/>
          <w:bCs w:val="0"/>
          <w:sz w:val="24"/>
          <w:szCs w:val="24"/>
        </w:rPr>
        <w:t>drugs which is</w:t>
      </w:r>
      <w:r w:rsidR="00C90123">
        <w:rPr>
          <w:b w:val="0"/>
          <w:bCs w:val="0"/>
          <w:sz w:val="24"/>
          <w:szCs w:val="24"/>
        </w:rPr>
        <w:t xml:space="preserve"> used for food borne diseases which</w:t>
      </w:r>
      <w:r w:rsidR="00E32B0B">
        <w:rPr>
          <w:b w:val="0"/>
          <w:bCs w:val="0"/>
          <w:sz w:val="24"/>
          <w:szCs w:val="24"/>
        </w:rPr>
        <w:t xml:space="preserve"> approved by the FDA and their analysis. </w:t>
      </w:r>
      <w:r w:rsidRPr="00AA340D">
        <w:rPr>
          <w:b w:val="0"/>
          <w:bCs w:val="0"/>
          <w:sz w:val="24"/>
          <w:szCs w:val="24"/>
        </w:rPr>
        <w:t>Our computational based drug repurposing analysis suggest that more than 135 FDA approved drug shows positive response against food borne pathogen this include 98 antibiotics, 18 Antiemetic and 19 Antidiarrheal drugs</w:t>
      </w:r>
      <w:r w:rsidR="003D67A2">
        <w:rPr>
          <w:b w:val="0"/>
          <w:bCs w:val="0"/>
          <w:sz w:val="24"/>
          <w:szCs w:val="24"/>
        </w:rPr>
        <w:t xml:space="preserve">. </w:t>
      </w:r>
      <w:r w:rsidR="003D67A2" w:rsidRPr="003D67A2">
        <w:rPr>
          <w:b w:val="0"/>
          <w:bCs w:val="0"/>
          <w:sz w:val="24"/>
          <w:szCs w:val="24"/>
        </w:rPr>
        <w:t xml:space="preserve">Foodborne bacterial diseases pose a significant public health concern worldwide, necessitating the development of effective treatment options. Traditional drug discovery and development processes are often time-consuming and expensive. In recent years, artificial intelligence (AI) has emerged as a promising approach for drug repurposing, accelerating the identification of new therapeutic candidates. This study explores the application of AI in drug repurposing for foodborne bacterial diseases and discusses its potential to revolutionize the field of medicine. By leveraging AI algorithms, vast amounts of data can be analyzed to identify existing drugs that may be repurposed to treat foodborne bacterial infections. This approach can expedite the drug development process, provide cost-effective treatment options, and address the growing challenge of antibiotic resistance. </w:t>
      </w:r>
      <w:r w:rsidR="003D67A2">
        <w:rPr>
          <w:b w:val="0"/>
          <w:bCs w:val="0"/>
          <w:sz w:val="24"/>
          <w:szCs w:val="24"/>
        </w:rPr>
        <w:t xml:space="preserve"> </w:t>
      </w:r>
    </w:p>
    <w:p w14:paraId="3E2C33FC" w14:textId="3A636F18" w:rsidR="00C90123" w:rsidRPr="00C90123" w:rsidRDefault="00C90123" w:rsidP="00AA340D">
      <w:pPr>
        <w:pStyle w:val="Heading2"/>
        <w:tabs>
          <w:tab w:val="left" w:pos="851"/>
        </w:tabs>
        <w:spacing w:line="360" w:lineRule="auto"/>
        <w:ind w:left="0" w:right="141"/>
        <w:jc w:val="both"/>
        <w:rPr>
          <w:b w:val="0"/>
          <w:bCs w:val="0"/>
          <w:sz w:val="24"/>
          <w:szCs w:val="24"/>
        </w:rPr>
      </w:pPr>
      <w:r w:rsidRPr="00C90123">
        <w:rPr>
          <w:sz w:val="24"/>
          <w:szCs w:val="24"/>
        </w:rPr>
        <w:t xml:space="preserve">Keywords: </w:t>
      </w:r>
      <w:r>
        <w:rPr>
          <w:b w:val="0"/>
          <w:bCs w:val="0"/>
          <w:sz w:val="24"/>
          <w:szCs w:val="24"/>
        </w:rPr>
        <w:t>Artificial Intelligence, Drugs, Food borne diseases, Medicine</w:t>
      </w:r>
    </w:p>
    <w:p w14:paraId="5997EDE7" w14:textId="1C43A25F" w:rsidR="004041D0" w:rsidRPr="00AA340D" w:rsidRDefault="00AA340D" w:rsidP="0023562E">
      <w:pPr>
        <w:pStyle w:val="Heading2"/>
        <w:spacing w:line="360" w:lineRule="auto"/>
        <w:ind w:left="0"/>
        <w:jc w:val="left"/>
      </w:pPr>
      <w:r w:rsidRPr="00AA340D">
        <w:rPr>
          <w:sz w:val="24"/>
          <w:szCs w:val="24"/>
        </w:rPr>
        <w:t>Introduction</w:t>
      </w:r>
    </w:p>
    <w:p w14:paraId="3686E2BC" w14:textId="77777777" w:rsidR="009C764F" w:rsidRDefault="00E524BC" w:rsidP="009C764F">
      <w:pPr>
        <w:pStyle w:val="BodyText"/>
        <w:spacing w:before="132" w:line="360" w:lineRule="auto"/>
        <w:ind w:right="220" w:firstLine="720"/>
        <w:jc w:val="both"/>
      </w:pPr>
      <w:r w:rsidRPr="00E524BC">
        <w:t xml:space="preserve">The ongoing emergence of drug-resistant bacteria poses a significant barrier to the </w:t>
      </w:r>
      <w:r w:rsidRPr="00E524BC">
        <w:lastRenderedPageBreak/>
        <w:t xml:space="preserve">treatment of infectious illnesses. The development of novel medicinal drugs and vaccines is typically time-consuming and expensive. Vaccine development normally takes 10 to 15 years; foodborne pathogens cause a large number of illnesses that have serious consequences for human health and the economy (Acheson et al., 2016). A sickness brought on by ingesting tainted food or drink. Food may be contaminated by a wide range of bacteria and hazardous compounds. More than 250 foodborne illnesses are </w:t>
      </w:r>
      <w:proofErr w:type="spellStart"/>
      <w:r w:rsidRPr="00E524BC">
        <w:t>recognised</w:t>
      </w:r>
      <w:proofErr w:type="spellEnd"/>
      <w:r w:rsidRPr="00E524BC">
        <w:t xml:space="preserve">. All foodborne microorganisms and poisons enter the body via the gastrointestinal system, where they frequently induce the initial symptoms. Foodborne infections can cause nausea, vomiting, abdominal cramps, and </w:t>
      </w:r>
      <w:proofErr w:type="spellStart"/>
      <w:r w:rsidRPr="00E524BC">
        <w:t>diarrhoea</w:t>
      </w:r>
      <w:proofErr w:type="spellEnd"/>
      <w:r w:rsidRPr="00E524BC">
        <w:t>.</w:t>
      </w:r>
      <w:r>
        <w:t xml:space="preserve"> </w:t>
      </w:r>
      <w:r w:rsidR="00F9035B">
        <w:t>(</w:t>
      </w:r>
      <w:r w:rsidR="00F9035B" w:rsidRPr="00F9035B">
        <w:t>Chen</w:t>
      </w:r>
      <w:r w:rsidR="00F9035B">
        <w:t xml:space="preserve"> et al., 2017</w:t>
      </w:r>
      <w:r w:rsidR="005D7B60">
        <w:t xml:space="preserve">; </w:t>
      </w:r>
      <w:r w:rsidR="005D7B60" w:rsidRPr="00010138">
        <w:t>Ferreira</w:t>
      </w:r>
      <w:r w:rsidR="005D7B60">
        <w:t xml:space="preserve"> et al., 2014</w:t>
      </w:r>
      <w:r w:rsidR="00F9035B">
        <w:t>)</w:t>
      </w:r>
      <w:r w:rsidR="008F5462" w:rsidRPr="00AA340D">
        <w:t xml:space="preserve">. </w:t>
      </w:r>
      <w:r w:rsidRPr="00E524BC">
        <w:t>Bacteria cause the vast majority of illnesses. Other foodborne infections are essentially poisonings induced by poisons or compounds in food. Food safety management systems based on the traditional hazard-based approach have been shown to be inefficient, and major researchers and organizations are now recommending a risk-based food safety strategy (Chen et al., 2009). A food safety management system should be created in this environment to evaluate the risks to human health posed by food intake and to identify, select, and execute mitigation techniques to limit and mitigate these risks (Fonteneau et al., 2017). Because many microorganisms may spread through more than one route, it is possible that an illness is not immediately apparent as being foodborne. </w:t>
      </w:r>
      <w:r w:rsidR="009C764F" w:rsidRPr="009C764F">
        <w:t xml:space="preserve">The distinction is important because public health officials must understand how a disease spreads in order to take proper measures to halt it (Jaradat et al., 2014). Infections with Escherichia coli O157:H7, for example, can be obtained through contaminated food or contaminated drinking water. Furthermore, the implementation of appropriate food safety education </w:t>
      </w:r>
      <w:proofErr w:type="spellStart"/>
      <w:r w:rsidR="009C764F" w:rsidRPr="009C764F">
        <w:t>programmes</w:t>
      </w:r>
      <w:proofErr w:type="spellEnd"/>
      <w:r w:rsidR="009C764F" w:rsidRPr="009C764F">
        <w:t xml:space="preserve"> for all those engaged in food production and consumption is recommended.</w:t>
      </w:r>
    </w:p>
    <w:p w14:paraId="60A6E25B" w14:textId="58FDA8D0" w:rsidR="004041D0" w:rsidRPr="00AA340D" w:rsidRDefault="009C764F" w:rsidP="009C764F">
      <w:pPr>
        <w:pStyle w:val="BodyText"/>
        <w:spacing w:before="132" w:line="360" w:lineRule="auto"/>
        <w:ind w:right="220" w:firstLine="720"/>
        <w:jc w:val="both"/>
      </w:pPr>
      <w:r w:rsidRPr="009C764F">
        <w:t xml:space="preserve">Foodborne diseases are often infectious or poisonous in nature, caused by bacteria, viruses, parasites, or chemical compounds that enter the body via contaminated food or water. Foodborne pathogens can cause severe </w:t>
      </w:r>
      <w:proofErr w:type="spellStart"/>
      <w:r w:rsidRPr="009C764F">
        <w:t>diarrhoea</w:t>
      </w:r>
      <w:proofErr w:type="spellEnd"/>
      <w:r w:rsidRPr="009C764F">
        <w:t xml:space="preserve"> as well as serious diseases such as meningitis (Juliao et al., 2013). Bacteria are the most prevalent cause of foodborne illness, and they come in a wide range of forms, kinds, and qualities. Some hazardous bacteria, such as </w:t>
      </w:r>
      <w:r w:rsidRPr="009C764F">
        <w:rPr>
          <w:i/>
          <w:iCs/>
        </w:rPr>
        <w:t>Clostridium botulinum, Clostridium perfringens, Bacillus subtilis, and Bacillus cereus</w:t>
      </w:r>
      <w:r w:rsidRPr="009C764F">
        <w:t xml:space="preserve">, may generate spores and are therefore very heat resistant. Some bacteria can produce heat-resistant toxins (for example, </w:t>
      </w:r>
      <w:r w:rsidRPr="009C764F">
        <w:rPr>
          <w:i/>
          <w:iCs/>
        </w:rPr>
        <w:t>Staphylococcus aureus and Clostridium botulinum</w:t>
      </w:r>
      <w:r w:rsidRPr="009C764F">
        <w:t>). Most infections are mesophilic, with optimum development temperatures ranging from 20 to 45 degrees Celsius. Certain foodborne pathogens (</w:t>
      </w:r>
      <w:proofErr w:type="spellStart"/>
      <w:r w:rsidRPr="009C764F">
        <w:t>psychrotrophs</w:t>
      </w:r>
      <w:proofErr w:type="spellEnd"/>
      <w:r w:rsidRPr="009C764F">
        <w:t xml:space="preserve">) such as Listeria monocytogenes and Yersinia enterocolitica, on the other hand, may grow under </w:t>
      </w:r>
      <w:r w:rsidRPr="009C764F">
        <w:lastRenderedPageBreak/>
        <w:t xml:space="preserve">refrigerated settings or at temperatures below 10°C (Bacon and </w:t>
      </w:r>
      <w:proofErr w:type="spellStart"/>
      <w:r w:rsidRPr="009C764F">
        <w:t>Sofos</w:t>
      </w:r>
      <w:proofErr w:type="spellEnd"/>
      <w:r w:rsidRPr="009C764F">
        <w:t xml:space="preserve"> 2003). </w:t>
      </w:r>
      <w:r w:rsidRPr="009C764F">
        <w:rPr>
          <w:i/>
          <w:iCs/>
        </w:rPr>
        <w:t>Salmonella</w:t>
      </w:r>
      <w:r w:rsidRPr="009C764F">
        <w:t xml:space="preserve">, </w:t>
      </w:r>
      <w:r w:rsidRPr="009C764F">
        <w:rPr>
          <w:i/>
          <w:iCs/>
        </w:rPr>
        <w:t>Campylobacter</w:t>
      </w:r>
      <w:r w:rsidRPr="009C764F">
        <w:t xml:space="preserve">, and </w:t>
      </w:r>
      <w:r w:rsidRPr="009C764F">
        <w:rPr>
          <w:i/>
          <w:iCs/>
        </w:rPr>
        <w:t>Enterohaemorrhagic Escherichia coli</w:t>
      </w:r>
      <w:r w:rsidRPr="009C764F">
        <w:t xml:space="preserve"> are among the most frequent foodborne infections, affecting millions of people each year, sometimes with serious and deadly consequences. Fever, headache, nausea, vomiting, stomach discomfort, and </w:t>
      </w:r>
      <w:proofErr w:type="spellStart"/>
      <w:r w:rsidRPr="009C764F">
        <w:t>diarrhoea</w:t>
      </w:r>
      <w:proofErr w:type="spellEnd"/>
      <w:r w:rsidRPr="009C764F">
        <w:t xml:space="preserve"> are some of the symptoms. Eggs, chicken, and other animal products are examples of foods implicated with salmonellosis epidemics. </w:t>
      </w:r>
      <w:r w:rsidRPr="009C764F">
        <w:rPr>
          <w:i/>
          <w:iCs/>
        </w:rPr>
        <w:t>Campylobacter</w:t>
      </w:r>
      <w:r w:rsidRPr="009C764F">
        <w:t xml:space="preserve"> foodborne cases are mostly caused by raw milk, raw or undercooked chicken, and drinking water. </w:t>
      </w:r>
      <w:r w:rsidRPr="009C764F">
        <w:rPr>
          <w:i/>
          <w:iCs/>
        </w:rPr>
        <w:t>Enterohaemorrhagic Escherichia coli</w:t>
      </w:r>
      <w:r w:rsidRPr="009C764F">
        <w:t xml:space="preserve"> is linked to raw milk, undercooked meat, and fresh fruits and vegetables. </w:t>
      </w:r>
      <w:r w:rsidR="00802F10">
        <w:t>(</w:t>
      </w:r>
      <w:r w:rsidR="00802F10" w:rsidRPr="00E21126">
        <w:t>Konishi</w:t>
      </w:r>
      <w:r w:rsidR="00802F10">
        <w:t xml:space="preserve"> et al., 2016; </w:t>
      </w:r>
      <w:r w:rsidR="00802F10" w:rsidRPr="00E21126">
        <w:t>Lahti</w:t>
      </w:r>
      <w:r w:rsidR="00802F10">
        <w:t xml:space="preserve"> et al., 2017)</w:t>
      </w:r>
    </w:p>
    <w:p w14:paraId="7D46AF19" w14:textId="77777777" w:rsidR="004041D0" w:rsidRPr="00AA340D" w:rsidRDefault="008F5462" w:rsidP="0023562E">
      <w:pPr>
        <w:pStyle w:val="Heading2"/>
        <w:ind w:left="0" w:right="412"/>
        <w:jc w:val="left"/>
      </w:pPr>
      <w:r w:rsidRPr="00AA340D">
        <w:t>Materials</w:t>
      </w:r>
      <w:r w:rsidRPr="00AA340D">
        <w:rPr>
          <w:spacing w:val="-1"/>
        </w:rPr>
        <w:t xml:space="preserve"> </w:t>
      </w:r>
      <w:r w:rsidRPr="00AA340D">
        <w:t>and</w:t>
      </w:r>
      <w:r w:rsidRPr="00AA340D">
        <w:rPr>
          <w:spacing w:val="-1"/>
        </w:rPr>
        <w:t xml:space="preserve"> </w:t>
      </w:r>
      <w:r w:rsidR="009840C7" w:rsidRPr="00AA340D">
        <w:t>Methods</w:t>
      </w:r>
    </w:p>
    <w:p w14:paraId="1BB83D75" w14:textId="77777777" w:rsidR="004041D0" w:rsidRPr="00AA340D" w:rsidRDefault="004041D0">
      <w:pPr>
        <w:pStyle w:val="BodyText"/>
        <w:spacing w:before="7"/>
        <w:rPr>
          <w:b/>
          <w:sz w:val="21"/>
        </w:rPr>
      </w:pPr>
    </w:p>
    <w:p w14:paraId="61D355D2" w14:textId="77777777" w:rsidR="00B537D1" w:rsidRDefault="00B537D1" w:rsidP="00B537D1">
      <w:pPr>
        <w:pStyle w:val="BodyText"/>
        <w:spacing w:line="360" w:lineRule="auto"/>
        <w:ind w:right="224" w:firstLine="720"/>
        <w:jc w:val="both"/>
      </w:pPr>
      <w:r w:rsidRPr="00B537D1">
        <w:t xml:space="preserve">KEGG (Kyoto </w:t>
      </w:r>
      <w:proofErr w:type="spellStart"/>
      <w:r w:rsidRPr="00B537D1">
        <w:t>Encyclopaedia</w:t>
      </w:r>
      <w:proofErr w:type="spellEnd"/>
      <w:r w:rsidRPr="00B537D1">
        <w:t xml:space="preserve"> of Genes and Genomes) is a knowledge repository for systematic investigation of gene functions that connects genomic data with higher level functional data. The genomic data is saved in the GENES database, which is a collection of gene catalogues for all fully sequenced genomes and some incomplete genomes with up-to-date gene function annotation. The PATHWAY database, which comprises graphical representations of biological activities such as metabolism, membrane transport, signal transduction, and cell cycle, stores higher level functional information.</w:t>
      </w:r>
      <w:r w:rsidR="008F5462" w:rsidRPr="00AA340D">
        <w:rPr>
          <w:spacing w:val="1"/>
        </w:rPr>
        <w:t xml:space="preserve"> </w:t>
      </w:r>
      <w:r w:rsidRPr="00B537D1">
        <w:t xml:space="preserve">The pathway database is augmented with a collection of ortholog group tables that provide information about conserved sub pathways (pathway motifs) that are frequently encoded by positionally related genes on the chromosome and are particularly valuable in predicting gene functions. LIGAND is a third database in KEGG that contains information on chemical compounds, enzyme molecules, and enzymatic processes. KEGG offers Java graphical tools for exploring genome maps, comparing two genome maps, and modifying expression maps, as well as computational tools for sequence comparison, graph comparison, and route computing (Laufer et al., 2015). The KEGG/PATHWAY database offers reference diagrams for biochemical pathways and complexes involving diverse cellular activities that may be easily combined with genomic data. </w:t>
      </w:r>
      <w:r w:rsidR="008F5462" w:rsidRPr="00AA340D">
        <w:t xml:space="preserve">A key to this integration is graph </w:t>
      </w:r>
      <w:proofErr w:type="spellStart"/>
      <w:r w:rsidR="008F5462" w:rsidRPr="00AA340D">
        <w:t>repre</w:t>
      </w:r>
      <w:proofErr w:type="spellEnd"/>
      <w:r w:rsidR="008F5462" w:rsidRPr="00AA340D">
        <w:t>-</w:t>
      </w:r>
      <w:r w:rsidR="008F5462" w:rsidRPr="00AA340D">
        <w:rPr>
          <w:spacing w:val="1"/>
        </w:rPr>
        <w:t xml:space="preserve"> </w:t>
      </w:r>
      <w:proofErr w:type="spellStart"/>
      <w:r w:rsidR="008F5462" w:rsidRPr="00AA340D">
        <w:t>sentation</w:t>
      </w:r>
      <w:proofErr w:type="spellEnd"/>
      <w:r w:rsidR="008F5462" w:rsidRPr="00AA340D">
        <w:t xml:space="preserve"> (</w:t>
      </w:r>
      <w:proofErr w:type="spellStart"/>
      <w:r w:rsidR="0029080D" w:rsidRPr="00AA340D">
        <w:t>Kanehisa</w:t>
      </w:r>
      <w:proofErr w:type="spellEnd"/>
      <w:r w:rsidR="0029080D" w:rsidRPr="00AA340D">
        <w:t>,</w:t>
      </w:r>
      <w:r w:rsidR="0029080D">
        <w:t xml:space="preserve"> </w:t>
      </w:r>
      <w:r w:rsidR="0029080D">
        <w:rPr>
          <w:spacing w:val="57"/>
        </w:rPr>
        <w:t>&amp;</w:t>
      </w:r>
      <w:r w:rsidR="0029080D" w:rsidRPr="00AA340D">
        <w:rPr>
          <w:spacing w:val="57"/>
        </w:rPr>
        <w:t xml:space="preserve"> </w:t>
      </w:r>
      <w:r w:rsidR="0029080D" w:rsidRPr="00AA340D">
        <w:t>Goto,</w:t>
      </w:r>
      <w:r w:rsidR="0029080D">
        <w:t xml:space="preserve"> </w:t>
      </w:r>
      <w:r w:rsidR="0029080D" w:rsidRPr="00AA340D">
        <w:t>2000</w:t>
      </w:r>
      <w:r w:rsidR="008F5462" w:rsidRPr="00AA340D">
        <w:t xml:space="preserve">). </w:t>
      </w:r>
      <w:r w:rsidRPr="00B537D1">
        <w:t xml:space="preserve">A graph is defined mathematically as a collection of nodes and edges. In KEGG, the genome is a one-dimensional graph of genes, and the route is a graph of gene products (mainly proteins, but also RNAs and complexes) with more sophisticated patterns of connections. KEGG can predict networks of protein-protein interactions and related biological activities by matching genes in the genome with gene products in the pathway. The Genome Net is now run by Kyoto University's Bioinformatics Centre, which focuses on functional genomics and proteomics while maintaining serving the majority of significant molecular biology databases. The Kyoto </w:t>
      </w:r>
      <w:proofErr w:type="spellStart"/>
      <w:r w:rsidRPr="00B537D1">
        <w:lastRenderedPageBreak/>
        <w:t>Encyclopaedia</w:t>
      </w:r>
      <w:proofErr w:type="spellEnd"/>
      <w:r w:rsidRPr="00B537D1">
        <w:t xml:space="preserve"> of Genes and Genomes (KEGG) is the Genome Net's principal resource (EFSA 2016; FDA 2012).</w:t>
      </w:r>
    </w:p>
    <w:p w14:paraId="3F4FEF75" w14:textId="3EABD9E7" w:rsidR="004041D0" w:rsidRPr="00AA340D" w:rsidRDefault="00AA340D" w:rsidP="00B537D1">
      <w:pPr>
        <w:pStyle w:val="BodyText"/>
        <w:spacing w:line="360" w:lineRule="auto"/>
        <w:ind w:right="224"/>
        <w:jc w:val="both"/>
        <w:rPr>
          <w:b/>
          <w:bCs/>
        </w:rPr>
      </w:pPr>
      <w:r w:rsidRPr="00AA340D">
        <w:rPr>
          <w:b/>
          <w:bCs/>
        </w:rPr>
        <w:t>Results</w:t>
      </w:r>
      <w:r w:rsidRPr="00AA340D">
        <w:rPr>
          <w:b/>
          <w:bCs/>
          <w:spacing w:val="-2"/>
        </w:rPr>
        <w:t xml:space="preserve"> </w:t>
      </w:r>
      <w:r w:rsidRPr="00AA340D">
        <w:rPr>
          <w:b/>
          <w:bCs/>
        </w:rPr>
        <w:t>And</w:t>
      </w:r>
      <w:r w:rsidRPr="00AA340D">
        <w:rPr>
          <w:b/>
          <w:bCs/>
          <w:spacing w:val="-1"/>
        </w:rPr>
        <w:t xml:space="preserve"> </w:t>
      </w:r>
      <w:r w:rsidRPr="00AA340D">
        <w:rPr>
          <w:b/>
          <w:bCs/>
        </w:rPr>
        <w:t>Discussion</w:t>
      </w:r>
    </w:p>
    <w:p w14:paraId="78A2308B" w14:textId="77777777" w:rsidR="004041D0" w:rsidRPr="00AA340D" w:rsidRDefault="008F5462" w:rsidP="009840C7">
      <w:pPr>
        <w:spacing w:before="139"/>
        <w:jc w:val="both"/>
        <w:rPr>
          <w:b/>
          <w:sz w:val="24"/>
        </w:rPr>
      </w:pPr>
      <w:r w:rsidRPr="00AA340D">
        <w:rPr>
          <w:b/>
          <w:sz w:val="24"/>
        </w:rPr>
        <w:t>Enrichment</w:t>
      </w:r>
      <w:r w:rsidRPr="00AA340D">
        <w:rPr>
          <w:b/>
          <w:spacing w:val="-3"/>
          <w:sz w:val="24"/>
        </w:rPr>
        <w:t xml:space="preserve"> </w:t>
      </w:r>
      <w:r w:rsidRPr="00AA340D">
        <w:rPr>
          <w:b/>
          <w:sz w:val="24"/>
        </w:rPr>
        <w:t>analysis</w:t>
      </w:r>
    </w:p>
    <w:p w14:paraId="012D4AEC" w14:textId="77777777" w:rsidR="004041D0" w:rsidRPr="00AA340D" w:rsidRDefault="008F5462" w:rsidP="009840C7">
      <w:pPr>
        <w:pStyle w:val="Heading3"/>
        <w:spacing w:before="137"/>
        <w:ind w:left="0"/>
        <w:jc w:val="both"/>
      </w:pPr>
      <w:r w:rsidRPr="00AA340D">
        <w:t>Pathways</w:t>
      </w:r>
      <w:r w:rsidRPr="00AA340D">
        <w:rPr>
          <w:spacing w:val="-2"/>
        </w:rPr>
        <w:t xml:space="preserve"> </w:t>
      </w:r>
      <w:r w:rsidRPr="00AA340D">
        <w:t>enrichment</w:t>
      </w:r>
      <w:r w:rsidRPr="00AA340D">
        <w:rPr>
          <w:spacing w:val="-2"/>
        </w:rPr>
        <w:t xml:space="preserve"> </w:t>
      </w:r>
      <w:r w:rsidRPr="00AA340D">
        <w:t>analysis</w:t>
      </w:r>
      <w:r w:rsidRPr="00AA340D">
        <w:rPr>
          <w:spacing w:val="-4"/>
        </w:rPr>
        <w:t xml:space="preserve"> </w:t>
      </w:r>
      <w:r w:rsidRPr="00AA340D">
        <w:t>for</w:t>
      </w:r>
      <w:r w:rsidRPr="00AA340D">
        <w:rPr>
          <w:spacing w:val="-3"/>
        </w:rPr>
        <w:t xml:space="preserve"> </w:t>
      </w:r>
      <w:r w:rsidRPr="00AA340D">
        <w:t>KEGG</w:t>
      </w:r>
      <w:r w:rsidRPr="00AA340D">
        <w:rPr>
          <w:spacing w:val="-3"/>
        </w:rPr>
        <w:t xml:space="preserve"> </w:t>
      </w:r>
      <w:r w:rsidRPr="00AA340D">
        <w:t>human</w:t>
      </w:r>
      <w:r w:rsidRPr="00AA340D">
        <w:rPr>
          <w:spacing w:val="-2"/>
        </w:rPr>
        <w:t xml:space="preserve"> </w:t>
      </w:r>
      <w:r w:rsidRPr="00AA340D">
        <w:t>pathway</w:t>
      </w:r>
    </w:p>
    <w:p w14:paraId="419FEE1D" w14:textId="790EF6EF" w:rsidR="004041D0" w:rsidRPr="00AA340D" w:rsidRDefault="008F5462" w:rsidP="009840C7">
      <w:pPr>
        <w:pStyle w:val="BodyText"/>
        <w:spacing w:before="134" w:after="5" w:line="360" w:lineRule="auto"/>
        <w:ind w:right="221"/>
        <w:jc w:val="both"/>
      </w:pPr>
      <w:r w:rsidRPr="00AA340D">
        <w:t>The</w:t>
      </w:r>
      <w:r w:rsidRPr="00AA340D">
        <w:rPr>
          <w:spacing w:val="1"/>
        </w:rPr>
        <w:t xml:space="preserve"> </w:t>
      </w:r>
      <w:r w:rsidRPr="00AA340D">
        <w:t>functional</w:t>
      </w:r>
      <w:r w:rsidRPr="00AA340D">
        <w:rPr>
          <w:spacing w:val="1"/>
        </w:rPr>
        <w:t xml:space="preserve"> </w:t>
      </w:r>
      <w:r w:rsidRPr="00AA340D">
        <w:t>pathways</w:t>
      </w:r>
      <w:r w:rsidRPr="00AA340D">
        <w:rPr>
          <w:spacing w:val="1"/>
        </w:rPr>
        <w:t xml:space="preserve"> </w:t>
      </w:r>
      <w:r w:rsidRPr="00AA340D">
        <w:t>of</w:t>
      </w:r>
      <w:r w:rsidRPr="00AA340D">
        <w:rPr>
          <w:spacing w:val="1"/>
        </w:rPr>
        <w:t xml:space="preserve"> </w:t>
      </w:r>
      <w:r w:rsidRPr="00AA340D">
        <w:t>genes</w:t>
      </w:r>
      <w:r w:rsidRPr="00AA340D">
        <w:rPr>
          <w:spacing w:val="1"/>
        </w:rPr>
        <w:t xml:space="preserve"> </w:t>
      </w:r>
      <w:r w:rsidRPr="00AA340D">
        <w:t>involved</w:t>
      </w:r>
      <w:r w:rsidRPr="00AA340D">
        <w:rPr>
          <w:spacing w:val="1"/>
        </w:rPr>
        <w:t xml:space="preserve"> </w:t>
      </w:r>
      <w:r w:rsidRPr="00AA340D">
        <w:t>in</w:t>
      </w:r>
      <w:r w:rsidRPr="00AA340D">
        <w:rPr>
          <w:spacing w:val="1"/>
        </w:rPr>
        <w:t xml:space="preserve"> </w:t>
      </w:r>
      <w:r w:rsidRPr="00AA340D">
        <w:t>foodborne</w:t>
      </w:r>
      <w:r w:rsidRPr="00AA340D">
        <w:rPr>
          <w:spacing w:val="1"/>
        </w:rPr>
        <w:t xml:space="preserve"> </w:t>
      </w:r>
      <w:r w:rsidRPr="00AA340D">
        <w:t>pathogen</w:t>
      </w:r>
      <w:r w:rsidRPr="00AA340D">
        <w:rPr>
          <w:spacing w:val="1"/>
        </w:rPr>
        <w:t xml:space="preserve"> </w:t>
      </w:r>
      <w:r w:rsidRPr="00AA340D">
        <w:t>response</w:t>
      </w:r>
      <w:r w:rsidRPr="00AA340D">
        <w:rPr>
          <w:spacing w:val="1"/>
        </w:rPr>
        <w:t xml:space="preserve"> </w:t>
      </w:r>
      <w:r w:rsidRPr="00AA340D">
        <w:t>were</w:t>
      </w:r>
      <w:r w:rsidRPr="00AA340D">
        <w:rPr>
          <w:spacing w:val="1"/>
        </w:rPr>
        <w:t xml:space="preserve"> </w:t>
      </w:r>
      <w:proofErr w:type="spellStart"/>
      <w:r w:rsidRPr="00AA340D">
        <w:t>analysed</w:t>
      </w:r>
      <w:proofErr w:type="spellEnd"/>
      <w:r w:rsidRPr="00AA340D">
        <w:t xml:space="preserve"> from Gene set library by </w:t>
      </w:r>
      <w:proofErr w:type="spellStart"/>
      <w:r w:rsidRPr="00AA340D">
        <w:t>Enrichr</w:t>
      </w:r>
      <w:proofErr w:type="spellEnd"/>
      <w:r w:rsidRPr="00AA340D">
        <w:t xml:space="preserve"> platform. Figure 1 represent Several diseases</w:t>
      </w:r>
      <w:r w:rsidRPr="00AA340D">
        <w:rPr>
          <w:spacing w:val="1"/>
        </w:rPr>
        <w:t xml:space="preserve"> </w:t>
      </w:r>
      <w:r w:rsidRPr="00AA340D">
        <w:t>causing genes were analyzed,</w:t>
      </w:r>
      <w:r w:rsidR="00F5645F">
        <w:t xml:space="preserve"> </w:t>
      </w:r>
      <w:r w:rsidRPr="00AA340D">
        <w:t>among those Calcium signaling pathway, IL-17 signaling</w:t>
      </w:r>
      <w:r w:rsidRPr="00AA340D">
        <w:rPr>
          <w:spacing w:val="1"/>
        </w:rPr>
        <w:t xml:space="preserve"> </w:t>
      </w:r>
      <w:r w:rsidRPr="00AA340D">
        <w:t xml:space="preserve">pathway, Prostate cancer were highly </w:t>
      </w:r>
      <w:proofErr w:type="spellStart"/>
      <w:r w:rsidRPr="00AA340D">
        <w:t>aswell</w:t>
      </w:r>
      <w:proofErr w:type="spellEnd"/>
      <w:r w:rsidRPr="00AA340D">
        <w:t xml:space="preserve"> as equally</w:t>
      </w:r>
      <w:r w:rsidRPr="00AA340D">
        <w:rPr>
          <w:spacing w:val="1"/>
        </w:rPr>
        <w:t xml:space="preserve"> </w:t>
      </w:r>
      <w:r w:rsidRPr="00AA340D">
        <w:t xml:space="preserve">enriched than other </w:t>
      </w:r>
      <w:r w:rsidR="00F5645F" w:rsidRPr="00AA340D">
        <w:t>disease</w:t>
      </w:r>
      <w:r w:rsidR="00F5645F">
        <w:rPr>
          <w:spacing w:val="1"/>
        </w:rPr>
        <w:t>-causing</w:t>
      </w:r>
      <w:r w:rsidRPr="00AA340D">
        <w:rPr>
          <w:spacing w:val="1"/>
        </w:rPr>
        <w:t xml:space="preserve"> </w:t>
      </w:r>
      <w:r w:rsidRPr="00AA340D">
        <w:t>genes</w:t>
      </w:r>
      <w:r w:rsidRPr="00AA340D">
        <w:rPr>
          <w:spacing w:val="1"/>
        </w:rPr>
        <w:t xml:space="preserve"> </w:t>
      </w:r>
      <w:r w:rsidRPr="00AA340D">
        <w:t>with</w:t>
      </w:r>
      <w:r w:rsidRPr="00AA340D">
        <w:rPr>
          <w:spacing w:val="1"/>
        </w:rPr>
        <w:t xml:space="preserve"> </w:t>
      </w:r>
      <w:r w:rsidRPr="00AA340D">
        <w:t>adjusted</w:t>
      </w:r>
      <w:r w:rsidRPr="00AA340D">
        <w:rPr>
          <w:spacing w:val="1"/>
        </w:rPr>
        <w:t xml:space="preserve"> </w:t>
      </w:r>
      <w:r w:rsidRPr="00AA340D">
        <w:t>P-value</w:t>
      </w:r>
      <w:r w:rsidRPr="00AA340D">
        <w:rPr>
          <w:spacing w:val="1"/>
        </w:rPr>
        <w:t xml:space="preserve"> </w:t>
      </w:r>
      <w:r w:rsidRPr="00AA340D">
        <w:t>of</w:t>
      </w:r>
      <w:r w:rsidRPr="00AA340D">
        <w:rPr>
          <w:spacing w:val="1"/>
        </w:rPr>
        <w:t xml:space="preserve"> </w:t>
      </w:r>
      <w:r w:rsidRPr="00AA340D">
        <w:t>0.005044.</w:t>
      </w:r>
      <w:r w:rsidRPr="00AA340D">
        <w:rPr>
          <w:spacing w:val="1"/>
        </w:rPr>
        <w:t xml:space="preserve"> </w:t>
      </w:r>
      <w:r w:rsidRPr="00AA340D">
        <w:t>Calcium</w:t>
      </w:r>
      <w:r w:rsidRPr="00AA340D">
        <w:rPr>
          <w:spacing w:val="1"/>
        </w:rPr>
        <w:t xml:space="preserve"> </w:t>
      </w:r>
      <w:r w:rsidRPr="00AA340D">
        <w:t>signaling</w:t>
      </w:r>
      <w:r w:rsidRPr="00AA340D">
        <w:rPr>
          <w:spacing w:val="1"/>
        </w:rPr>
        <w:t xml:space="preserve"> </w:t>
      </w:r>
      <w:r w:rsidRPr="00AA340D">
        <w:t>pathways</w:t>
      </w:r>
      <w:r w:rsidRPr="00AA340D">
        <w:rPr>
          <w:spacing w:val="1"/>
        </w:rPr>
        <w:t xml:space="preserve"> </w:t>
      </w:r>
      <w:r w:rsidRPr="00AA340D">
        <w:t>can</w:t>
      </w:r>
      <w:r w:rsidRPr="00AA340D">
        <w:rPr>
          <w:spacing w:val="1"/>
        </w:rPr>
        <w:t xml:space="preserve"> </w:t>
      </w:r>
      <w:r w:rsidRPr="00AA340D">
        <w:t>suppress apoptosis and promote survival through two mechanistically distinct processes</w:t>
      </w:r>
      <w:r w:rsidRPr="00AA340D">
        <w:rPr>
          <w:spacing w:val="1"/>
        </w:rPr>
        <w:t xml:space="preserve"> </w:t>
      </w:r>
      <w:r w:rsidRPr="00AA340D">
        <w:t>and it will be enriched with specific genes like CHRM2; CHRM3; HRH1; NOS2; NOS3;</w:t>
      </w:r>
      <w:r w:rsidRPr="00AA340D">
        <w:rPr>
          <w:spacing w:val="-57"/>
        </w:rPr>
        <w:t xml:space="preserve"> </w:t>
      </w:r>
      <w:r w:rsidRPr="00AA340D">
        <w:t>VDAC1; EGFR). The IL-17 family of cytokines contains six members, including IL-</w:t>
      </w:r>
      <w:r w:rsidRPr="00AA340D">
        <w:rPr>
          <w:spacing w:val="1"/>
        </w:rPr>
        <w:t xml:space="preserve"> </w:t>
      </w:r>
      <w:r w:rsidRPr="00AA340D">
        <w:t>17/IL-17A, IL-17B, IL-17C, IL-17D, IL-17E/IL-25, and IL-17F, which are produced by</w:t>
      </w:r>
      <w:r w:rsidRPr="00AA340D">
        <w:rPr>
          <w:spacing w:val="1"/>
        </w:rPr>
        <w:t xml:space="preserve"> </w:t>
      </w:r>
      <w:r w:rsidRPr="00AA340D">
        <w:t>many different</w:t>
      </w:r>
      <w:r w:rsidRPr="00AA340D">
        <w:rPr>
          <w:spacing w:val="1"/>
        </w:rPr>
        <w:t xml:space="preserve"> </w:t>
      </w:r>
      <w:r w:rsidRPr="00AA340D">
        <w:t>cell</w:t>
      </w:r>
      <w:r w:rsidRPr="00AA340D">
        <w:rPr>
          <w:spacing w:val="1"/>
        </w:rPr>
        <w:t xml:space="preserve"> </w:t>
      </w:r>
      <w:r w:rsidRPr="00AA340D">
        <w:t>types</w:t>
      </w:r>
      <w:r w:rsidRPr="00AA340D">
        <w:rPr>
          <w:spacing w:val="1"/>
        </w:rPr>
        <w:t xml:space="preserve"> </w:t>
      </w:r>
      <w:r w:rsidRPr="00AA340D">
        <w:t>and primarily promote</w:t>
      </w:r>
      <w:r w:rsidRPr="00AA340D">
        <w:rPr>
          <w:spacing w:val="60"/>
        </w:rPr>
        <w:t xml:space="preserve"> </w:t>
      </w:r>
      <w:r w:rsidRPr="00AA340D">
        <w:t>pro-inflammatory immune responses</w:t>
      </w:r>
      <w:r w:rsidRPr="00AA340D">
        <w:rPr>
          <w:spacing w:val="1"/>
        </w:rPr>
        <w:t xml:space="preserve"> </w:t>
      </w:r>
      <w:r w:rsidRPr="00AA340D">
        <w:t>and</w:t>
      </w:r>
      <w:r w:rsidRPr="00AA340D">
        <w:rPr>
          <w:spacing w:val="1"/>
        </w:rPr>
        <w:t xml:space="preserve"> </w:t>
      </w:r>
      <w:r w:rsidRPr="00AA340D">
        <w:t>it</w:t>
      </w:r>
      <w:r w:rsidRPr="00AA340D">
        <w:rPr>
          <w:spacing w:val="1"/>
        </w:rPr>
        <w:t xml:space="preserve"> </w:t>
      </w:r>
      <w:r w:rsidRPr="00AA340D">
        <w:t>will</w:t>
      </w:r>
      <w:r w:rsidRPr="00AA340D">
        <w:rPr>
          <w:spacing w:val="1"/>
        </w:rPr>
        <w:t xml:space="preserve"> </w:t>
      </w:r>
      <w:r w:rsidRPr="00AA340D">
        <w:t>be</w:t>
      </w:r>
      <w:r w:rsidRPr="00AA340D">
        <w:rPr>
          <w:spacing w:val="1"/>
        </w:rPr>
        <w:t xml:space="preserve"> </w:t>
      </w:r>
      <w:r w:rsidRPr="00AA340D">
        <w:t>enriched</w:t>
      </w:r>
      <w:r w:rsidRPr="00AA340D">
        <w:rPr>
          <w:spacing w:val="1"/>
        </w:rPr>
        <w:t xml:space="preserve"> </w:t>
      </w:r>
      <w:r w:rsidRPr="00AA340D">
        <w:t>with</w:t>
      </w:r>
      <w:r w:rsidRPr="00AA340D">
        <w:rPr>
          <w:spacing w:val="1"/>
        </w:rPr>
        <w:t xml:space="preserve"> </w:t>
      </w:r>
      <w:r w:rsidRPr="00AA340D">
        <w:t>specific</w:t>
      </w:r>
      <w:r w:rsidRPr="00AA340D">
        <w:rPr>
          <w:spacing w:val="1"/>
        </w:rPr>
        <w:t xml:space="preserve"> </w:t>
      </w:r>
      <w:r w:rsidRPr="00AA340D">
        <w:t>genes</w:t>
      </w:r>
      <w:r w:rsidRPr="00AA340D">
        <w:rPr>
          <w:spacing w:val="1"/>
        </w:rPr>
        <w:t xml:space="preserve"> </w:t>
      </w:r>
      <w:r w:rsidRPr="00AA340D">
        <w:t>like</w:t>
      </w:r>
      <w:r w:rsidRPr="00AA340D">
        <w:rPr>
          <w:spacing w:val="1"/>
        </w:rPr>
        <w:t xml:space="preserve"> </w:t>
      </w:r>
      <w:r w:rsidRPr="00AA340D">
        <w:t>IKBKB;</w:t>
      </w:r>
      <w:r w:rsidRPr="00AA340D">
        <w:rPr>
          <w:spacing w:val="1"/>
        </w:rPr>
        <w:t xml:space="preserve"> </w:t>
      </w:r>
      <w:r w:rsidRPr="00AA340D">
        <w:t>CHUK;</w:t>
      </w:r>
      <w:r w:rsidRPr="00AA340D">
        <w:rPr>
          <w:spacing w:val="1"/>
        </w:rPr>
        <w:t xml:space="preserve"> </w:t>
      </w:r>
      <w:r w:rsidRPr="00AA340D">
        <w:t>IFNG;</w:t>
      </w:r>
      <w:r w:rsidRPr="00AA340D">
        <w:rPr>
          <w:spacing w:val="1"/>
        </w:rPr>
        <w:t xml:space="preserve"> </w:t>
      </w:r>
      <w:r w:rsidRPr="00AA340D">
        <w:t>PTGS2;</w:t>
      </w:r>
      <w:r w:rsidRPr="00AA340D">
        <w:rPr>
          <w:spacing w:val="1"/>
        </w:rPr>
        <w:t xml:space="preserve"> </w:t>
      </w:r>
      <w:r w:rsidRPr="00AA340D">
        <w:t>HSP90B1.</w:t>
      </w:r>
      <w:r w:rsidRPr="00AA340D">
        <w:rPr>
          <w:spacing w:val="1"/>
        </w:rPr>
        <w:t xml:space="preserve"> </w:t>
      </w:r>
      <w:r w:rsidRPr="00AA340D">
        <w:t>Likely, Prostate cancer is</w:t>
      </w:r>
      <w:r w:rsidRPr="00AA340D">
        <w:rPr>
          <w:spacing w:val="1"/>
        </w:rPr>
        <w:t xml:space="preserve"> </w:t>
      </w:r>
      <w:r w:rsidRPr="00AA340D">
        <w:t>the most</w:t>
      </w:r>
      <w:r w:rsidRPr="00AA340D">
        <w:rPr>
          <w:spacing w:val="1"/>
        </w:rPr>
        <w:t xml:space="preserve"> </w:t>
      </w:r>
      <w:r w:rsidRPr="00AA340D">
        <w:t>common cancer in</w:t>
      </w:r>
      <w:r w:rsidRPr="00AA340D">
        <w:rPr>
          <w:spacing w:val="1"/>
        </w:rPr>
        <w:t xml:space="preserve"> </w:t>
      </w:r>
      <w:r w:rsidRPr="00AA340D">
        <w:t>men and is</w:t>
      </w:r>
      <w:r w:rsidRPr="00AA340D">
        <w:rPr>
          <w:spacing w:val="60"/>
        </w:rPr>
        <w:t xml:space="preserve"> </w:t>
      </w:r>
      <w:r w:rsidRPr="00AA340D">
        <w:t>known as</w:t>
      </w:r>
      <w:r w:rsidRPr="00AA340D">
        <w:rPr>
          <w:spacing w:val="-57"/>
        </w:rPr>
        <w:t xml:space="preserve"> </w:t>
      </w:r>
      <w:r w:rsidRPr="00AA340D">
        <w:t>the second most prevalent cause of death after lung cancer. The prostate is a small</w:t>
      </w:r>
      <w:r w:rsidRPr="00AA340D">
        <w:rPr>
          <w:spacing w:val="1"/>
        </w:rPr>
        <w:t xml:space="preserve"> </w:t>
      </w:r>
      <w:r w:rsidRPr="00AA340D">
        <w:t>walnut-sized gland in the lower abdomen of males, located in front of the rectum and it is</w:t>
      </w:r>
      <w:r w:rsidRPr="00AA340D">
        <w:rPr>
          <w:spacing w:val="-57"/>
        </w:rPr>
        <w:t xml:space="preserve"> </w:t>
      </w:r>
      <w:proofErr w:type="spellStart"/>
      <w:r w:rsidRPr="00AA340D">
        <w:t>enrichrd</w:t>
      </w:r>
      <w:proofErr w:type="spellEnd"/>
      <w:r w:rsidRPr="00AA340D">
        <w:rPr>
          <w:spacing w:val="-1"/>
        </w:rPr>
        <w:t xml:space="preserve"> </w:t>
      </w:r>
      <w:r w:rsidRPr="00AA340D">
        <w:t>with</w:t>
      </w:r>
      <w:r w:rsidRPr="00AA340D">
        <w:rPr>
          <w:spacing w:val="-1"/>
        </w:rPr>
        <w:t xml:space="preserve"> </w:t>
      </w:r>
      <w:r w:rsidRPr="00AA340D">
        <w:t>specific genes like IKBKB;</w:t>
      </w:r>
      <w:r w:rsidRPr="00AA340D">
        <w:rPr>
          <w:spacing w:val="-1"/>
        </w:rPr>
        <w:t xml:space="preserve"> </w:t>
      </w:r>
      <w:r w:rsidRPr="00AA340D">
        <w:t>CHUK; EGFR;</w:t>
      </w:r>
      <w:r w:rsidRPr="00AA340D">
        <w:rPr>
          <w:spacing w:val="-1"/>
        </w:rPr>
        <w:t xml:space="preserve"> </w:t>
      </w:r>
      <w:r w:rsidRPr="00AA340D">
        <w:t>MTOR;</w:t>
      </w:r>
      <w:r w:rsidRPr="00AA340D">
        <w:rPr>
          <w:spacing w:val="-1"/>
        </w:rPr>
        <w:t xml:space="preserve"> </w:t>
      </w:r>
      <w:r w:rsidRPr="00AA340D">
        <w:t>HSP90B1</w:t>
      </w:r>
      <w:r w:rsidR="008C7368">
        <w:t xml:space="preserve"> (</w:t>
      </w:r>
      <w:r w:rsidR="008C7368" w:rsidRPr="00E21126">
        <w:t>Longenberger</w:t>
      </w:r>
      <w:r w:rsidR="008C7368">
        <w:t xml:space="preserve"> et al., 2014; </w:t>
      </w:r>
      <w:r w:rsidR="008C7368" w:rsidRPr="00E21126">
        <w:t>Ma</w:t>
      </w:r>
      <w:r w:rsidR="008C7368">
        <w:t xml:space="preserve"> et al., 2013</w:t>
      </w:r>
      <w:r w:rsidR="00BC35C5">
        <w:t xml:space="preserve">; </w:t>
      </w:r>
      <w:r w:rsidR="00BC35C5" w:rsidRPr="00E21126">
        <w:t>Wei</w:t>
      </w:r>
      <w:r w:rsidR="00BC35C5">
        <w:t xml:space="preserve"> et al., 2018; Wu et al., 2014</w:t>
      </w:r>
      <w:r w:rsidR="008C7368">
        <w:t>)</w:t>
      </w:r>
      <w:r w:rsidRPr="00AA340D">
        <w:t>.</w:t>
      </w:r>
    </w:p>
    <w:p w14:paraId="45E0ABF7" w14:textId="77777777" w:rsidR="004041D0" w:rsidRPr="00AA340D" w:rsidRDefault="008F5462" w:rsidP="00AA340D">
      <w:pPr>
        <w:pStyle w:val="Heading3"/>
        <w:ind w:left="0"/>
        <w:jc w:val="both"/>
      </w:pPr>
      <w:r w:rsidRPr="00AA340D">
        <w:t>Pathways</w:t>
      </w:r>
      <w:r w:rsidRPr="00AA340D">
        <w:rPr>
          <w:spacing w:val="-3"/>
        </w:rPr>
        <w:t xml:space="preserve"> </w:t>
      </w:r>
      <w:r w:rsidRPr="00AA340D">
        <w:t>enrichment</w:t>
      </w:r>
      <w:r w:rsidRPr="00AA340D">
        <w:rPr>
          <w:spacing w:val="-2"/>
        </w:rPr>
        <w:t xml:space="preserve"> </w:t>
      </w:r>
      <w:r w:rsidRPr="00AA340D">
        <w:t>analysis</w:t>
      </w:r>
      <w:r w:rsidRPr="00AA340D">
        <w:rPr>
          <w:spacing w:val="-4"/>
        </w:rPr>
        <w:t xml:space="preserve"> </w:t>
      </w:r>
      <w:r w:rsidRPr="00AA340D">
        <w:t>for</w:t>
      </w:r>
      <w:r w:rsidRPr="00AA340D">
        <w:rPr>
          <w:spacing w:val="-3"/>
        </w:rPr>
        <w:t xml:space="preserve"> </w:t>
      </w:r>
      <w:r w:rsidRPr="00AA340D">
        <w:t>Jensen</w:t>
      </w:r>
      <w:r w:rsidRPr="00AA340D">
        <w:rPr>
          <w:spacing w:val="-2"/>
        </w:rPr>
        <w:t xml:space="preserve"> </w:t>
      </w:r>
      <w:r w:rsidRPr="00AA340D">
        <w:t>diseases</w:t>
      </w:r>
    </w:p>
    <w:p w14:paraId="5731EF62" w14:textId="47B3D265" w:rsidR="004041D0" w:rsidRPr="00AA340D" w:rsidRDefault="008F5462" w:rsidP="00AA340D">
      <w:pPr>
        <w:pStyle w:val="BodyText"/>
        <w:spacing w:before="134" w:line="360" w:lineRule="auto"/>
        <w:ind w:right="222" w:firstLine="720"/>
        <w:jc w:val="both"/>
      </w:pPr>
      <w:r w:rsidRPr="00AA340D">
        <w:t>The functional pathways of genes involved in host response, gene enrichment analysis</w:t>
      </w:r>
      <w:r w:rsidRPr="00AA340D">
        <w:rPr>
          <w:spacing w:val="1"/>
        </w:rPr>
        <w:t xml:space="preserve"> </w:t>
      </w:r>
      <w:r w:rsidRPr="00AA340D">
        <w:t>was</w:t>
      </w:r>
      <w:r w:rsidRPr="00AA340D">
        <w:rPr>
          <w:spacing w:val="1"/>
        </w:rPr>
        <w:t xml:space="preserve"> </w:t>
      </w:r>
      <w:r w:rsidRPr="00AA340D">
        <w:t>performed,</w:t>
      </w:r>
      <w:r w:rsidRPr="00AA340D">
        <w:rPr>
          <w:spacing w:val="1"/>
        </w:rPr>
        <w:t xml:space="preserve"> </w:t>
      </w:r>
      <w:r w:rsidRPr="00AA340D">
        <w:t>using</w:t>
      </w:r>
      <w:r w:rsidRPr="00AA340D">
        <w:rPr>
          <w:spacing w:val="1"/>
        </w:rPr>
        <w:t xml:space="preserve"> </w:t>
      </w:r>
      <w:r w:rsidRPr="00AA340D">
        <w:t>Jensen</w:t>
      </w:r>
      <w:r w:rsidRPr="00AA340D">
        <w:rPr>
          <w:spacing w:val="1"/>
        </w:rPr>
        <w:t xml:space="preserve"> </w:t>
      </w:r>
      <w:r w:rsidRPr="00AA340D">
        <w:t>diseases</w:t>
      </w:r>
      <w:r w:rsidRPr="00AA340D">
        <w:rPr>
          <w:spacing w:val="1"/>
        </w:rPr>
        <w:t xml:space="preserve"> </w:t>
      </w:r>
      <w:r w:rsidRPr="00AA340D">
        <w:t>using</w:t>
      </w:r>
      <w:r w:rsidRPr="00AA340D">
        <w:rPr>
          <w:spacing w:val="1"/>
        </w:rPr>
        <w:t xml:space="preserve"> </w:t>
      </w:r>
      <w:r w:rsidRPr="00AA340D">
        <w:t>Enrich</w:t>
      </w:r>
      <w:r w:rsidR="00FC7B1B">
        <w:t>ment</w:t>
      </w:r>
      <w:r w:rsidRPr="00AA340D">
        <w:rPr>
          <w:spacing w:val="1"/>
        </w:rPr>
        <w:t xml:space="preserve"> </w:t>
      </w:r>
      <w:r w:rsidRPr="00AA340D">
        <w:t>platform.</w:t>
      </w:r>
      <w:r w:rsidR="00FC7B1B">
        <w:t xml:space="preserve"> </w:t>
      </w:r>
      <w:r w:rsidRPr="00AA340D">
        <w:t>the</w:t>
      </w:r>
      <w:r w:rsidRPr="00AA340D">
        <w:rPr>
          <w:spacing w:val="1"/>
        </w:rPr>
        <w:t xml:space="preserve"> </w:t>
      </w:r>
      <w:r w:rsidRPr="00AA340D">
        <w:t>top</w:t>
      </w:r>
      <w:r w:rsidRPr="00AA340D">
        <w:rPr>
          <w:spacing w:val="1"/>
        </w:rPr>
        <w:t xml:space="preserve"> </w:t>
      </w:r>
      <w:r w:rsidRPr="00AA340D">
        <w:t>10</w:t>
      </w:r>
      <w:r w:rsidRPr="00AA340D">
        <w:rPr>
          <w:spacing w:val="60"/>
        </w:rPr>
        <w:t xml:space="preserve"> </w:t>
      </w:r>
      <w:r w:rsidRPr="00AA340D">
        <w:t>enriched</w:t>
      </w:r>
      <w:r w:rsidRPr="00AA340D">
        <w:rPr>
          <w:spacing w:val="1"/>
        </w:rPr>
        <w:t xml:space="preserve"> </w:t>
      </w:r>
      <w:r w:rsidRPr="00AA340D">
        <w:t>pathway is represented in figure 2, Here in enrichment analysis Arthritis, Lung disease,</w:t>
      </w:r>
      <w:r w:rsidRPr="00AA340D">
        <w:rPr>
          <w:spacing w:val="1"/>
        </w:rPr>
        <w:t xml:space="preserve"> </w:t>
      </w:r>
      <w:r w:rsidRPr="00AA340D">
        <w:t xml:space="preserve">Neutropenia </w:t>
      </w:r>
      <w:proofErr w:type="gramStart"/>
      <w:r w:rsidRPr="00AA340D">
        <w:t>are</w:t>
      </w:r>
      <w:proofErr w:type="gramEnd"/>
      <w:r w:rsidRPr="00AA340D">
        <w:t xml:space="preserve"> enriched with Adjusted P-value 6.45E-06; 1.53E-05; 0.002255. in the</w:t>
      </w:r>
      <w:r w:rsidRPr="00AA340D">
        <w:rPr>
          <w:spacing w:val="1"/>
        </w:rPr>
        <w:t xml:space="preserve"> </w:t>
      </w:r>
      <w:r w:rsidRPr="00AA340D">
        <w:t>Arthritis</w:t>
      </w:r>
      <w:r w:rsidRPr="00AA340D">
        <w:rPr>
          <w:spacing w:val="1"/>
        </w:rPr>
        <w:t xml:space="preserve"> </w:t>
      </w:r>
      <w:r w:rsidRPr="00AA340D">
        <w:t xml:space="preserve">gene disease pathway </w:t>
      </w:r>
      <w:proofErr w:type="spellStart"/>
      <w:r w:rsidRPr="00AA340D">
        <w:t>i</w:t>
      </w:r>
      <w:proofErr w:type="spellEnd"/>
      <w:r w:rsidRPr="00AA340D">
        <w:t xml:space="preserve"> IKBKB; POMC; IFNG; NOS2; VDR; PLA2G1B;</w:t>
      </w:r>
      <w:r w:rsidRPr="00AA340D">
        <w:rPr>
          <w:spacing w:val="1"/>
        </w:rPr>
        <w:t xml:space="preserve"> </w:t>
      </w:r>
      <w:r w:rsidRPr="00AA340D">
        <w:t>TRPV1; PTGS2; MPO; ELANE which is effectively targeted with our repurposed drug</w:t>
      </w:r>
      <w:r w:rsidRPr="00AA340D">
        <w:rPr>
          <w:spacing w:val="1"/>
        </w:rPr>
        <w:t xml:space="preserve"> </w:t>
      </w:r>
      <w:r w:rsidRPr="00AA340D">
        <w:t>figure</w:t>
      </w:r>
      <w:r w:rsidR="00AA340D">
        <w:t xml:space="preserve"> </w:t>
      </w:r>
      <w:r w:rsidRPr="00AA340D">
        <w:t>(2,3) in our enrichment analysis POMC; IFNG; NOS2; PLA2G1B; NOS3; PTGS2;</w:t>
      </w:r>
      <w:r w:rsidRPr="00AA340D">
        <w:rPr>
          <w:spacing w:val="-57"/>
        </w:rPr>
        <w:t xml:space="preserve"> </w:t>
      </w:r>
      <w:r w:rsidRPr="00AA340D">
        <w:t>MPO; ELANE are involved, the top to enriched disease pathway in our analysis</w:t>
      </w:r>
      <w:r w:rsidRPr="00AA340D">
        <w:rPr>
          <w:spacing w:val="1"/>
        </w:rPr>
        <w:t xml:space="preserve"> </w:t>
      </w:r>
      <w:r w:rsidRPr="00AA340D">
        <w:t>are</w:t>
      </w:r>
      <w:r w:rsidRPr="00AA340D">
        <w:rPr>
          <w:spacing w:val="1"/>
        </w:rPr>
        <w:t xml:space="preserve"> </w:t>
      </w:r>
      <w:r w:rsidRPr="00AA340D">
        <w:t>already</w:t>
      </w:r>
      <w:r w:rsidRPr="00AA340D">
        <w:rPr>
          <w:spacing w:val="-4"/>
        </w:rPr>
        <w:t xml:space="preserve"> </w:t>
      </w:r>
      <w:r w:rsidRPr="00AA340D">
        <w:t>reported in the</w:t>
      </w:r>
      <w:r w:rsidRPr="00AA340D">
        <w:rPr>
          <w:spacing w:val="-1"/>
        </w:rPr>
        <w:t xml:space="preserve"> </w:t>
      </w:r>
      <w:r w:rsidR="00F5645F" w:rsidRPr="00AA340D">
        <w:t>pathogenesis of</w:t>
      </w:r>
      <w:r w:rsidRPr="00AA340D">
        <w:t xml:space="preserve"> foodborne</w:t>
      </w:r>
      <w:r w:rsidRPr="00AA340D">
        <w:rPr>
          <w:spacing w:val="1"/>
        </w:rPr>
        <w:t xml:space="preserve"> </w:t>
      </w:r>
      <w:r w:rsidRPr="00AA340D">
        <w:t>disease</w:t>
      </w:r>
      <w:r w:rsidR="008C7368">
        <w:t xml:space="preserve"> (</w:t>
      </w:r>
      <w:r w:rsidR="008C7368" w:rsidRPr="00E21126">
        <w:t>Maki</w:t>
      </w:r>
      <w:r w:rsidR="008C7368" w:rsidRPr="00E21126">
        <w:rPr>
          <w:spacing w:val="1"/>
        </w:rPr>
        <w:t xml:space="preserve"> </w:t>
      </w:r>
      <w:r w:rsidR="008C7368" w:rsidRPr="00E21126">
        <w:t>2009</w:t>
      </w:r>
      <w:r w:rsidR="008C7368">
        <w:t xml:space="preserve">; </w:t>
      </w:r>
      <w:r w:rsidR="008C7368" w:rsidRPr="00E21126">
        <w:t>Martinell</w:t>
      </w:r>
      <w:r w:rsidR="008C7368">
        <w:t>i et al., 2009</w:t>
      </w:r>
      <w:r w:rsidR="00BC35C5">
        <w:t xml:space="preserve">; </w:t>
      </w:r>
      <w:r w:rsidR="00BC35C5" w:rsidRPr="00E21126">
        <w:t>Scallan</w:t>
      </w:r>
      <w:r w:rsidR="00BC35C5">
        <w:t xml:space="preserve"> et al., 2011</w:t>
      </w:r>
      <w:r w:rsidR="008C7368">
        <w:t>)</w:t>
      </w:r>
    </w:p>
    <w:p w14:paraId="3E813752" w14:textId="77777777" w:rsidR="004041D0" w:rsidRPr="00AA340D" w:rsidRDefault="008F5462" w:rsidP="00AA340D">
      <w:pPr>
        <w:pStyle w:val="Heading3"/>
        <w:spacing w:before="62" w:line="360" w:lineRule="auto"/>
        <w:ind w:left="0" w:right="1130"/>
        <w:jc w:val="left"/>
      </w:pPr>
      <w:r w:rsidRPr="00AA340D">
        <w:t>Pharmacological</w:t>
      </w:r>
      <w:r w:rsidRPr="00AA340D">
        <w:rPr>
          <w:spacing w:val="-2"/>
        </w:rPr>
        <w:t xml:space="preserve"> </w:t>
      </w:r>
      <w:r w:rsidRPr="00AA340D">
        <w:t>Network</w:t>
      </w:r>
      <w:r w:rsidRPr="00AA340D">
        <w:rPr>
          <w:spacing w:val="-2"/>
        </w:rPr>
        <w:t xml:space="preserve"> </w:t>
      </w:r>
      <w:r w:rsidRPr="00AA340D">
        <w:t>analysis</w:t>
      </w:r>
    </w:p>
    <w:p w14:paraId="2E79CFD4" w14:textId="7962B6ED" w:rsidR="004041D0" w:rsidRDefault="008F5462" w:rsidP="00AA340D">
      <w:pPr>
        <w:pStyle w:val="BodyText"/>
        <w:spacing w:line="360" w:lineRule="auto"/>
        <w:ind w:right="224" w:firstLine="720"/>
        <w:jc w:val="both"/>
      </w:pPr>
      <w:r w:rsidRPr="00AA340D">
        <w:t xml:space="preserve">Network analysis of repurposed drugs with targeted food pathogenic bacterial gene </w:t>
      </w:r>
      <w:proofErr w:type="gramStart"/>
      <w:r w:rsidRPr="00AA340D">
        <w:t>The</w:t>
      </w:r>
      <w:proofErr w:type="gramEnd"/>
      <w:r w:rsidRPr="00AA340D">
        <w:rPr>
          <w:spacing w:val="1"/>
        </w:rPr>
        <w:t xml:space="preserve"> </w:t>
      </w:r>
      <w:r w:rsidRPr="00AA340D">
        <w:lastRenderedPageBreak/>
        <w:t>network pharmacology approach suggests genes-disease and effects of a drug containing</w:t>
      </w:r>
      <w:r w:rsidRPr="00AA340D">
        <w:rPr>
          <w:spacing w:val="1"/>
        </w:rPr>
        <w:t xml:space="preserve"> </w:t>
      </w:r>
      <w:r w:rsidRPr="00AA340D">
        <w:t>multiple component (synergic effects of phytochemical compounds) pathways, that are</w:t>
      </w:r>
      <w:r w:rsidRPr="00AA340D">
        <w:rPr>
          <w:spacing w:val="1"/>
        </w:rPr>
        <w:t xml:space="preserve"> </w:t>
      </w:r>
      <w:r w:rsidRPr="00AA340D">
        <w:t>capable of acting specific biological systems (targets), using this methodology we build a</w:t>
      </w:r>
      <w:r w:rsidRPr="00AA340D">
        <w:rPr>
          <w:spacing w:val="-57"/>
        </w:rPr>
        <w:t xml:space="preserve"> </w:t>
      </w:r>
      <w:r w:rsidRPr="00AA340D">
        <w:t>network</w:t>
      </w:r>
      <w:r w:rsidRPr="00AA340D">
        <w:rPr>
          <w:spacing w:val="1"/>
        </w:rPr>
        <w:t xml:space="preserve"> </w:t>
      </w:r>
      <w:r w:rsidRPr="00AA340D">
        <w:t>to</w:t>
      </w:r>
      <w:r w:rsidRPr="00AA340D">
        <w:rPr>
          <w:spacing w:val="1"/>
        </w:rPr>
        <w:t xml:space="preserve"> </w:t>
      </w:r>
      <w:r w:rsidRPr="00AA340D">
        <w:t>check</w:t>
      </w:r>
      <w:r w:rsidRPr="00AA340D">
        <w:rPr>
          <w:spacing w:val="1"/>
        </w:rPr>
        <w:t xml:space="preserve"> </w:t>
      </w:r>
      <w:r w:rsidRPr="00AA340D">
        <w:t>the</w:t>
      </w:r>
      <w:r w:rsidRPr="00AA340D">
        <w:rPr>
          <w:spacing w:val="1"/>
        </w:rPr>
        <w:t xml:space="preserve"> </w:t>
      </w:r>
      <w:r w:rsidRPr="00AA340D">
        <w:t>effectiveness</w:t>
      </w:r>
      <w:r w:rsidRPr="00AA340D">
        <w:rPr>
          <w:spacing w:val="1"/>
        </w:rPr>
        <w:t xml:space="preserve"> </w:t>
      </w:r>
      <w:r w:rsidRPr="00AA340D">
        <w:t>of</w:t>
      </w:r>
      <w:r w:rsidRPr="00AA340D">
        <w:rPr>
          <w:spacing w:val="1"/>
        </w:rPr>
        <w:t xml:space="preserve"> </w:t>
      </w:r>
      <w:r w:rsidRPr="00AA340D">
        <w:t>existing</w:t>
      </w:r>
      <w:r w:rsidRPr="00AA340D">
        <w:rPr>
          <w:spacing w:val="1"/>
        </w:rPr>
        <w:t xml:space="preserve"> </w:t>
      </w:r>
      <w:r w:rsidRPr="00AA340D">
        <w:t>drugs</w:t>
      </w:r>
      <w:r w:rsidRPr="00AA340D">
        <w:rPr>
          <w:spacing w:val="1"/>
        </w:rPr>
        <w:t xml:space="preserve"> </w:t>
      </w:r>
      <w:r w:rsidRPr="00AA340D">
        <w:t>approved</w:t>
      </w:r>
      <w:r w:rsidRPr="00AA340D">
        <w:rPr>
          <w:spacing w:val="1"/>
        </w:rPr>
        <w:t xml:space="preserve"> </w:t>
      </w:r>
      <w:r w:rsidRPr="00AA340D">
        <w:t>by</w:t>
      </w:r>
      <w:r w:rsidRPr="00AA340D">
        <w:rPr>
          <w:spacing w:val="1"/>
        </w:rPr>
        <w:t xml:space="preserve"> </w:t>
      </w:r>
      <w:r w:rsidRPr="00AA340D">
        <w:t>FDA</w:t>
      </w:r>
      <w:r w:rsidR="00DD36C5">
        <w:t xml:space="preserve"> (</w:t>
      </w:r>
      <w:r w:rsidR="00DD36C5" w:rsidRPr="00936584">
        <w:t>Angelo</w:t>
      </w:r>
      <w:r w:rsidR="00DD36C5">
        <w:t xml:space="preserve"> et al., 2017</w:t>
      </w:r>
      <w:r w:rsidR="00705547">
        <w:t xml:space="preserve">; </w:t>
      </w:r>
      <w:r w:rsidR="00705547" w:rsidRPr="00705547">
        <w:t>Bennett</w:t>
      </w:r>
      <w:r w:rsidR="00705547">
        <w:t xml:space="preserve"> et al., 2013</w:t>
      </w:r>
      <w:r w:rsidR="00DD36C5">
        <w:t>)</w:t>
      </w:r>
      <w:r w:rsidRPr="00AA340D">
        <w:t>.</w:t>
      </w:r>
      <w:r w:rsidRPr="00AA340D">
        <w:rPr>
          <w:spacing w:val="1"/>
        </w:rPr>
        <w:t xml:space="preserve"> </w:t>
      </w:r>
      <w:r w:rsidRPr="00AA340D">
        <w:t>From</w:t>
      </w:r>
      <w:r w:rsidRPr="00AA340D">
        <w:rPr>
          <w:spacing w:val="1"/>
        </w:rPr>
        <w:t xml:space="preserve"> </w:t>
      </w:r>
      <w:r w:rsidRPr="00AA340D">
        <w:t>this</w:t>
      </w:r>
      <w:r w:rsidRPr="00AA340D">
        <w:rPr>
          <w:spacing w:val="1"/>
        </w:rPr>
        <w:t xml:space="preserve"> </w:t>
      </w:r>
      <w:r w:rsidRPr="00AA340D">
        <w:t>network we suggest the association of virulent pathogenic food borne bacterial gene with</w:t>
      </w:r>
      <w:r w:rsidRPr="00AA340D">
        <w:rPr>
          <w:spacing w:val="-57"/>
        </w:rPr>
        <w:t xml:space="preserve"> </w:t>
      </w:r>
      <w:r w:rsidRPr="00AA340D">
        <w:t>FDA drug targeted with human genes,</w:t>
      </w:r>
      <w:r w:rsidR="00936584">
        <w:t xml:space="preserve"> </w:t>
      </w:r>
      <w:r w:rsidRPr="00AA340D">
        <w:t>(Figure.3)</w:t>
      </w:r>
      <w:r w:rsidR="00DD36C5">
        <w:t xml:space="preserve"> </w:t>
      </w:r>
      <w:r w:rsidRPr="00AA340D">
        <w:t>represents pharmacological network</w:t>
      </w:r>
      <w:r w:rsidRPr="00AA340D">
        <w:rPr>
          <w:spacing w:val="1"/>
        </w:rPr>
        <w:t xml:space="preserve"> </w:t>
      </w:r>
      <w:r w:rsidRPr="00AA340D">
        <w:t>analysis, network has 108 node 173 edges, and the vertices of the network represent the</w:t>
      </w:r>
      <w:r w:rsidRPr="00AA340D">
        <w:rPr>
          <w:spacing w:val="1"/>
        </w:rPr>
        <w:t xml:space="preserve"> </w:t>
      </w:r>
      <w:r w:rsidRPr="00AA340D">
        <w:t>association of pathogenic genes with drug target</w:t>
      </w:r>
      <w:r w:rsidR="00705547">
        <w:t xml:space="preserve"> (</w:t>
      </w:r>
      <w:r w:rsidR="00705547" w:rsidRPr="00705547">
        <w:t>Buchanan</w:t>
      </w:r>
      <w:r w:rsidR="00705547">
        <w:t xml:space="preserve"> et al., 2017</w:t>
      </w:r>
      <w:r w:rsidR="00AC745E">
        <w:t xml:space="preserve">, </w:t>
      </w:r>
      <w:r w:rsidR="00AC745E" w:rsidRPr="00E21126">
        <w:t>Rasko</w:t>
      </w:r>
      <w:r w:rsidR="00AC745E">
        <w:t xml:space="preserve"> et al., 2011</w:t>
      </w:r>
      <w:r w:rsidR="00705547">
        <w:t>)</w:t>
      </w:r>
      <w:r w:rsidRPr="00AA340D">
        <w:t>. In our network analysis shows that</w:t>
      </w:r>
      <w:r w:rsidRPr="00AA340D">
        <w:rPr>
          <w:spacing w:val="1"/>
        </w:rPr>
        <w:t xml:space="preserve"> </w:t>
      </w:r>
      <w:r w:rsidRPr="00AA340D">
        <w:t>antibiotic</w:t>
      </w:r>
      <w:r w:rsidRPr="00AA340D">
        <w:rPr>
          <w:spacing w:val="1"/>
        </w:rPr>
        <w:t xml:space="preserve"> </w:t>
      </w:r>
      <w:r w:rsidRPr="00AA340D">
        <w:t>drugs</w:t>
      </w:r>
      <w:r w:rsidRPr="00AA340D">
        <w:rPr>
          <w:spacing w:val="1"/>
        </w:rPr>
        <w:t xml:space="preserve"> </w:t>
      </w:r>
      <w:r w:rsidRPr="00AA340D">
        <w:t>have</w:t>
      </w:r>
      <w:r w:rsidRPr="00AA340D">
        <w:rPr>
          <w:spacing w:val="1"/>
        </w:rPr>
        <w:t xml:space="preserve"> </w:t>
      </w:r>
      <w:r w:rsidRPr="00AA340D">
        <w:t>highly</w:t>
      </w:r>
      <w:r w:rsidRPr="00AA340D">
        <w:rPr>
          <w:spacing w:val="1"/>
        </w:rPr>
        <w:t xml:space="preserve"> </w:t>
      </w:r>
      <w:r w:rsidRPr="00AA340D">
        <w:t>linked</w:t>
      </w:r>
      <w:r w:rsidRPr="00AA340D">
        <w:rPr>
          <w:spacing w:val="1"/>
        </w:rPr>
        <w:t xml:space="preserve"> </w:t>
      </w:r>
      <w:r w:rsidRPr="00AA340D">
        <w:t>with</w:t>
      </w:r>
      <w:r w:rsidRPr="00AA340D">
        <w:rPr>
          <w:spacing w:val="1"/>
        </w:rPr>
        <w:t xml:space="preserve"> </w:t>
      </w:r>
      <w:r w:rsidRPr="00AA340D">
        <w:t>the</w:t>
      </w:r>
      <w:r w:rsidRPr="00AA340D">
        <w:rPr>
          <w:spacing w:val="1"/>
        </w:rPr>
        <w:t xml:space="preserve"> </w:t>
      </w:r>
      <w:r w:rsidRPr="00AA340D">
        <w:t>virulent</w:t>
      </w:r>
      <w:r w:rsidRPr="00AA340D">
        <w:rPr>
          <w:spacing w:val="1"/>
        </w:rPr>
        <w:t xml:space="preserve"> </w:t>
      </w:r>
      <w:r w:rsidRPr="00AA340D">
        <w:t>gene</w:t>
      </w:r>
      <w:r w:rsidRPr="00AA340D">
        <w:rPr>
          <w:spacing w:val="1"/>
        </w:rPr>
        <w:t xml:space="preserve"> </w:t>
      </w:r>
      <w:r w:rsidRPr="00AA340D">
        <w:t>of</w:t>
      </w:r>
      <w:r w:rsidRPr="00AA340D">
        <w:rPr>
          <w:spacing w:val="1"/>
        </w:rPr>
        <w:t xml:space="preserve"> </w:t>
      </w:r>
      <w:r w:rsidRPr="00AA340D">
        <w:t>bacterial</w:t>
      </w:r>
      <w:r w:rsidRPr="00AA340D">
        <w:rPr>
          <w:spacing w:val="1"/>
        </w:rPr>
        <w:t xml:space="preserve"> </w:t>
      </w:r>
      <w:r w:rsidRPr="00AA340D">
        <w:t>food</w:t>
      </w:r>
      <w:r w:rsidRPr="00AA340D">
        <w:rPr>
          <w:spacing w:val="1"/>
        </w:rPr>
        <w:t xml:space="preserve"> </w:t>
      </w:r>
      <w:r w:rsidRPr="00AA340D">
        <w:t>borne</w:t>
      </w:r>
      <w:r w:rsidRPr="00AA340D">
        <w:rPr>
          <w:spacing w:val="1"/>
        </w:rPr>
        <w:t xml:space="preserve"> </w:t>
      </w:r>
      <w:r w:rsidRPr="00AA340D">
        <w:t>pathogen. 98 Antibiotic class of drug interact with the pathogenic bacterial similarly 18</w:t>
      </w:r>
      <w:r w:rsidRPr="00AA340D">
        <w:rPr>
          <w:spacing w:val="1"/>
        </w:rPr>
        <w:t xml:space="preserve"> </w:t>
      </w:r>
      <w:r w:rsidRPr="00AA340D">
        <w:t>Antiemetic and</w:t>
      </w:r>
      <w:r w:rsidRPr="00AA340D">
        <w:rPr>
          <w:spacing w:val="1"/>
        </w:rPr>
        <w:t xml:space="preserve"> </w:t>
      </w:r>
      <w:r w:rsidRPr="00AA340D">
        <w:t>19</w:t>
      </w:r>
      <w:r w:rsidRPr="00AA340D">
        <w:rPr>
          <w:spacing w:val="1"/>
        </w:rPr>
        <w:t xml:space="preserve"> </w:t>
      </w:r>
      <w:r w:rsidRPr="00AA340D">
        <w:t>Antidiarrheal</w:t>
      </w:r>
      <w:r w:rsidRPr="00AA340D">
        <w:rPr>
          <w:spacing w:val="1"/>
        </w:rPr>
        <w:t xml:space="preserve"> </w:t>
      </w:r>
      <w:r w:rsidRPr="00AA340D">
        <w:t>drug classes</w:t>
      </w:r>
      <w:r w:rsidRPr="00AA340D">
        <w:rPr>
          <w:spacing w:val="1"/>
        </w:rPr>
        <w:t xml:space="preserve"> </w:t>
      </w:r>
      <w:r w:rsidRPr="00AA340D">
        <w:t>interact</w:t>
      </w:r>
      <w:r w:rsidRPr="00AA340D">
        <w:rPr>
          <w:spacing w:val="1"/>
        </w:rPr>
        <w:t xml:space="preserve"> </w:t>
      </w:r>
      <w:r w:rsidRPr="00AA340D">
        <w:t>with</w:t>
      </w:r>
      <w:r w:rsidRPr="00AA340D">
        <w:rPr>
          <w:spacing w:val="1"/>
        </w:rPr>
        <w:t xml:space="preserve"> </w:t>
      </w:r>
      <w:r w:rsidRPr="00AA340D">
        <w:t>food pathogenic bacteria</w:t>
      </w:r>
      <w:r w:rsidRPr="00AA340D">
        <w:rPr>
          <w:spacing w:val="1"/>
        </w:rPr>
        <w:t xml:space="preserve"> </w:t>
      </w:r>
      <w:r w:rsidRPr="00AA340D">
        <w:t>effectively</w:t>
      </w:r>
      <w:r w:rsidR="00705547">
        <w:t xml:space="preserve"> </w:t>
      </w:r>
      <w:r w:rsidRPr="00AA340D">
        <w:t xml:space="preserve">by </w:t>
      </w:r>
      <w:proofErr w:type="spellStart"/>
      <w:r w:rsidRPr="00AA340D">
        <w:t>analysing</w:t>
      </w:r>
      <w:proofErr w:type="spellEnd"/>
      <w:r w:rsidRPr="00AA340D">
        <w:t xml:space="preserve"> the network we can predict the efficiency of the drug class</w:t>
      </w:r>
      <w:r w:rsidRPr="00AA340D">
        <w:rPr>
          <w:spacing w:val="1"/>
        </w:rPr>
        <w:t xml:space="preserve"> </w:t>
      </w:r>
      <w:r w:rsidRPr="00AA340D">
        <w:t xml:space="preserve">association and the pathogenicity each </w:t>
      </w:r>
      <w:proofErr w:type="gramStart"/>
      <w:r w:rsidRPr="00AA340D">
        <w:t>bacteria</w:t>
      </w:r>
      <w:proofErr w:type="gramEnd"/>
      <w:r w:rsidRPr="00AA340D">
        <w:t xml:space="preserve"> in our analysis by checking the level of</w:t>
      </w:r>
      <w:r w:rsidRPr="00AA340D">
        <w:rPr>
          <w:spacing w:val="1"/>
        </w:rPr>
        <w:t xml:space="preserve"> </w:t>
      </w:r>
      <w:r w:rsidRPr="00AA340D">
        <w:t>interaction</w:t>
      </w:r>
      <w:r w:rsidRPr="00AA340D">
        <w:rPr>
          <w:spacing w:val="-1"/>
        </w:rPr>
        <w:t xml:space="preserve"> </w:t>
      </w:r>
      <w:r w:rsidRPr="00AA340D">
        <w:t>of</w:t>
      </w:r>
      <w:r w:rsidRPr="00AA340D">
        <w:rPr>
          <w:spacing w:val="-1"/>
        </w:rPr>
        <w:t xml:space="preserve"> </w:t>
      </w:r>
      <w:r w:rsidRPr="00AA340D">
        <w:t>pathogenic</w:t>
      </w:r>
      <w:r w:rsidRPr="00AA340D">
        <w:rPr>
          <w:spacing w:val="1"/>
        </w:rPr>
        <w:t xml:space="preserve"> </w:t>
      </w:r>
      <w:r w:rsidRPr="00AA340D">
        <w:t>gene</w:t>
      </w:r>
      <w:r w:rsidRPr="00AA340D">
        <w:rPr>
          <w:spacing w:val="-1"/>
        </w:rPr>
        <w:t xml:space="preserve"> </w:t>
      </w:r>
      <w:r w:rsidRPr="00AA340D">
        <w:t>with the</w:t>
      </w:r>
      <w:r w:rsidRPr="00AA340D">
        <w:rPr>
          <w:spacing w:val="-1"/>
        </w:rPr>
        <w:t xml:space="preserve"> </w:t>
      </w:r>
      <w:r w:rsidRPr="00AA340D">
        <w:t>drug</w:t>
      </w:r>
      <w:r w:rsidRPr="00AA340D">
        <w:rPr>
          <w:spacing w:val="-1"/>
        </w:rPr>
        <w:t xml:space="preserve"> </w:t>
      </w:r>
      <w:r w:rsidRPr="00AA340D">
        <w:t>group</w:t>
      </w:r>
      <w:r w:rsidR="00705547">
        <w:t xml:space="preserve"> (</w:t>
      </w:r>
      <w:r w:rsidR="00705547" w:rsidRPr="00705547">
        <w:t>Berger</w:t>
      </w:r>
      <w:r w:rsidR="00705547">
        <w:t xml:space="preserve"> et al., 2010; </w:t>
      </w:r>
      <w:proofErr w:type="spellStart"/>
      <w:r w:rsidR="00705547" w:rsidRPr="00705547">
        <w:t>Bintsis</w:t>
      </w:r>
      <w:proofErr w:type="spellEnd"/>
      <w:r w:rsidR="00705547" w:rsidRPr="00705547">
        <w:t>, 2017</w:t>
      </w:r>
      <w:r w:rsidR="00705547">
        <w:t>)</w:t>
      </w:r>
      <w:r w:rsidRPr="00AA340D">
        <w:t>.</w:t>
      </w:r>
    </w:p>
    <w:p w14:paraId="16CDEF2F" w14:textId="37E2B8B0" w:rsidR="003D67A2" w:rsidRDefault="003D67A2" w:rsidP="0029080D">
      <w:pPr>
        <w:pStyle w:val="BodyText"/>
        <w:spacing w:line="362" w:lineRule="auto"/>
        <w:ind w:left="220" w:right="434"/>
        <w:rPr>
          <w:b/>
          <w:bCs/>
        </w:rPr>
      </w:pPr>
      <w:r>
        <w:rPr>
          <w:b/>
          <w:bCs/>
        </w:rPr>
        <w:t xml:space="preserve">Discussion </w:t>
      </w:r>
    </w:p>
    <w:p w14:paraId="6F003CBA" w14:textId="455BC282" w:rsidR="003D67A2" w:rsidRPr="003D67A2" w:rsidRDefault="003D67A2" w:rsidP="003D67A2">
      <w:pPr>
        <w:pStyle w:val="BodyText"/>
        <w:spacing w:line="362" w:lineRule="auto"/>
        <w:ind w:left="220" w:right="434"/>
        <w:jc w:val="both"/>
      </w:pPr>
      <w:r>
        <w:rPr>
          <w:b/>
          <w:bCs/>
        </w:rPr>
        <w:tab/>
      </w:r>
      <w:r>
        <w:t>T</w:t>
      </w:r>
      <w:r w:rsidRPr="003D67A2">
        <w:t xml:space="preserve">his study highlights the potential impact of artificial intelligence on drug repurposing for foodborne bacterial diseases. It emphasizes the advantages and challenges associated with this approach, as well as the future prospects in the field of medicine. </w:t>
      </w:r>
    </w:p>
    <w:p w14:paraId="5C0BB337" w14:textId="77777777" w:rsidR="003D67A2" w:rsidRDefault="003D67A2" w:rsidP="003D67A2">
      <w:pPr>
        <w:pStyle w:val="BodyText"/>
        <w:spacing w:line="362" w:lineRule="auto"/>
        <w:ind w:left="220" w:right="434"/>
        <w:rPr>
          <w:b/>
          <w:bCs/>
        </w:rPr>
      </w:pPr>
      <w:r w:rsidRPr="003D67A2">
        <w:rPr>
          <w:b/>
          <w:bCs/>
        </w:rPr>
        <w:t>Advantages of AI in drug repurposing:</w:t>
      </w:r>
    </w:p>
    <w:p w14:paraId="185F9458" w14:textId="2F3FA990" w:rsidR="003D67A2" w:rsidRPr="003D67A2" w:rsidRDefault="003D67A2" w:rsidP="003D67A2">
      <w:pPr>
        <w:pStyle w:val="BodyText"/>
        <w:spacing w:line="362" w:lineRule="auto"/>
        <w:ind w:left="220" w:right="434" w:firstLine="500"/>
        <w:jc w:val="both"/>
      </w:pPr>
      <w:r w:rsidRPr="003D67A2">
        <w:t>AI algorithms can efficiently analyze and integrate diverse sources of data, facilitating the identification of potential drug candidates.</w:t>
      </w:r>
      <w:r>
        <w:t xml:space="preserve"> </w:t>
      </w:r>
      <w:r w:rsidRPr="003D67A2">
        <w:t>By repurposing existing drugs, the drug development process can be expedited, saving time and resources.</w:t>
      </w:r>
      <w:r>
        <w:t xml:space="preserve"> </w:t>
      </w:r>
      <w:r w:rsidRPr="003D67A2">
        <w:t>AI models can predict the efficacy and safety of repurposed drugs, aiding in the selection of the most promising candidates.</w:t>
      </w:r>
      <w:r>
        <w:t xml:space="preserve"> </w:t>
      </w:r>
      <w:r w:rsidRPr="003D67A2">
        <w:t>Drug repurposing offers cost-effective treatment options, as existing drugs have already undergone safety testing and regulatory approval.</w:t>
      </w:r>
    </w:p>
    <w:p w14:paraId="25CAA1C0" w14:textId="77777777" w:rsidR="003D67A2" w:rsidRPr="003D67A2" w:rsidRDefault="003D67A2" w:rsidP="003D67A2">
      <w:pPr>
        <w:pStyle w:val="BodyText"/>
        <w:spacing w:line="362" w:lineRule="auto"/>
        <w:ind w:left="220" w:right="434"/>
        <w:rPr>
          <w:b/>
          <w:bCs/>
        </w:rPr>
      </w:pPr>
      <w:r w:rsidRPr="003D67A2">
        <w:rPr>
          <w:b/>
          <w:bCs/>
        </w:rPr>
        <w:t>Challenges and limitations:</w:t>
      </w:r>
    </w:p>
    <w:p w14:paraId="63A5F0B9" w14:textId="0182C98F" w:rsidR="003D67A2" w:rsidRPr="003D67A2" w:rsidRDefault="003D67A2" w:rsidP="003D67A2">
      <w:pPr>
        <w:pStyle w:val="BodyText"/>
        <w:spacing w:line="362" w:lineRule="auto"/>
        <w:ind w:left="220" w:right="434" w:firstLine="500"/>
        <w:jc w:val="both"/>
      </w:pPr>
      <w:r w:rsidRPr="003D67A2">
        <w:t>The availability and quality of data play a crucial role in the success of AI-driven drug repurposing. Incomplete or biased data can impact the accuracy of predictions.</w:t>
      </w:r>
      <w:r>
        <w:t xml:space="preserve"> </w:t>
      </w:r>
      <w:r w:rsidRPr="003D67A2">
        <w:t>AI algorithms rely on existing knowledge, and the identification of novel drug candidates may be limited by the existing data landscape.</w:t>
      </w:r>
      <w:r>
        <w:t xml:space="preserve"> </w:t>
      </w:r>
      <w:r w:rsidRPr="003D67A2">
        <w:t>Experimental validation is necessary to confirm the efficacy and safety of repurposed drugs identified by AI, and potential challenges in obtaining suitable data for validation should be considered.</w:t>
      </w:r>
    </w:p>
    <w:p w14:paraId="7010D4A7" w14:textId="77777777" w:rsidR="003D67A2" w:rsidRPr="003D67A2" w:rsidRDefault="003D67A2" w:rsidP="003D67A2">
      <w:pPr>
        <w:pStyle w:val="BodyText"/>
        <w:spacing w:line="362" w:lineRule="auto"/>
        <w:ind w:left="220" w:right="434"/>
        <w:rPr>
          <w:b/>
          <w:bCs/>
        </w:rPr>
      </w:pPr>
      <w:r w:rsidRPr="003D67A2">
        <w:rPr>
          <w:b/>
          <w:bCs/>
        </w:rPr>
        <w:lastRenderedPageBreak/>
        <w:t>Future prospects:</w:t>
      </w:r>
    </w:p>
    <w:p w14:paraId="5398A989" w14:textId="5F52975F" w:rsidR="003D67A2" w:rsidRPr="003D67A2" w:rsidRDefault="003D67A2" w:rsidP="003D67A2">
      <w:pPr>
        <w:pStyle w:val="BodyText"/>
        <w:spacing w:line="362" w:lineRule="auto"/>
        <w:ind w:left="220" w:right="434" w:firstLine="500"/>
        <w:jc w:val="both"/>
      </w:pPr>
      <w:r w:rsidRPr="003D67A2">
        <w:t>AI can be integrated with other emerging technologies, such as high-throughput</w:t>
      </w:r>
      <w:r>
        <w:t xml:space="preserve"> </w:t>
      </w:r>
      <w:r w:rsidRPr="003D67A2">
        <w:t>screening and precision medicine, to further enhance the drug repurposing process.</w:t>
      </w:r>
      <w:r>
        <w:t xml:space="preserve"> </w:t>
      </w:r>
      <w:r w:rsidRPr="003D67A2">
        <w:t>Collaboration between researchers, pharmaceutical companies, and regulatory agencies is</w:t>
      </w:r>
      <w:r>
        <w:t xml:space="preserve"> </w:t>
      </w:r>
      <w:r w:rsidRPr="003D67A2">
        <w:t>crucial to ensure the successful translation of AI-driven drug repurposing into clinical practice.</w:t>
      </w:r>
      <w:r>
        <w:t xml:space="preserve"> </w:t>
      </w:r>
      <w:r w:rsidRPr="003D67A2">
        <w:t>Continuous updates and improvements in AI algorithms, as well as the expansion of data</w:t>
      </w:r>
      <w:r>
        <w:t xml:space="preserve"> </w:t>
      </w:r>
      <w:r w:rsidRPr="003D67A2">
        <w:t>sources, can contribute to more accurate predictions and successful repurposing of drugs.</w:t>
      </w:r>
      <w:r>
        <w:t xml:space="preserve">  </w:t>
      </w:r>
      <w:r w:rsidRPr="003D67A2">
        <w:t>By leveraging AI algorithms, the identification of repurposed drugs can be accelerated, offering cost-effective and timely treatment options. However, it also acknowledges the challenges and limitations associated with this approach and emphasizes the need for further research and collaboration to maximize its benefits in clinical practice.</w:t>
      </w:r>
    </w:p>
    <w:p w14:paraId="5344F8A6" w14:textId="0FE31CA0" w:rsidR="004041D0" w:rsidRPr="00AA340D" w:rsidRDefault="008F5462" w:rsidP="0029080D">
      <w:pPr>
        <w:pStyle w:val="BodyText"/>
        <w:spacing w:line="362" w:lineRule="auto"/>
        <w:ind w:left="220" w:right="434"/>
      </w:pPr>
      <w:r w:rsidRPr="0029080D">
        <w:rPr>
          <w:b/>
          <w:bCs/>
        </w:rPr>
        <w:t>Conclusion</w:t>
      </w:r>
    </w:p>
    <w:p w14:paraId="1803D106" w14:textId="77777777" w:rsidR="004041D0" w:rsidRPr="00AA340D" w:rsidRDefault="008F5462">
      <w:pPr>
        <w:pStyle w:val="BodyText"/>
        <w:spacing w:before="157" w:line="360" w:lineRule="auto"/>
        <w:ind w:left="220" w:right="224" w:firstLine="283"/>
        <w:jc w:val="both"/>
      </w:pPr>
      <w:r w:rsidRPr="00AA340D">
        <w:t>In the last decade, substantial progress has been made in the development of repurposed drugs</w:t>
      </w:r>
      <w:r w:rsidRPr="00AA340D">
        <w:rPr>
          <w:spacing w:val="-57"/>
        </w:rPr>
        <w:t xml:space="preserve"> </w:t>
      </w:r>
      <w:r w:rsidRPr="00AA340D">
        <w:t>for the treatment of food pathogenic bacteria. Several compounds have yielded promising data</w:t>
      </w:r>
      <w:r w:rsidRPr="00AA340D">
        <w:rPr>
          <w:spacing w:val="1"/>
        </w:rPr>
        <w:t xml:space="preserve"> </w:t>
      </w:r>
      <w:r w:rsidRPr="00AA340D">
        <w:t>but developmental efforts remain in the preclinical stage. Additional relevant issues should be</w:t>
      </w:r>
      <w:r w:rsidRPr="00AA340D">
        <w:rPr>
          <w:spacing w:val="1"/>
        </w:rPr>
        <w:t xml:space="preserve"> </w:t>
      </w:r>
      <w:proofErr w:type="gramStart"/>
      <w:r w:rsidRPr="00AA340D">
        <w:t>take</w:t>
      </w:r>
      <w:proofErr w:type="gramEnd"/>
      <w:r w:rsidRPr="00AA340D">
        <w:rPr>
          <w:spacing w:val="25"/>
        </w:rPr>
        <w:t xml:space="preserve"> </w:t>
      </w:r>
      <w:r w:rsidRPr="00AA340D">
        <w:t>into</w:t>
      </w:r>
      <w:r w:rsidRPr="00AA340D">
        <w:rPr>
          <w:spacing w:val="27"/>
        </w:rPr>
        <w:t xml:space="preserve"> </w:t>
      </w:r>
      <w:r w:rsidRPr="00AA340D">
        <w:t>account</w:t>
      </w:r>
      <w:r w:rsidRPr="00AA340D">
        <w:rPr>
          <w:spacing w:val="28"/>
        </w:rPr>
        <w:t xml:space="preserve"> </w:t>
      </w:r>
      <w:r w:rsidRPr="00AA340D">
        <w:t>in</w:t>
      </w:r>
      <w:r w:rsidRPr="00AA340D">
        <w:rPr>
          <w:spacing w:val="27"/>
        </w:rPr>
        <w:t xml:space="preserve"> </w:t>
      </w:r>
      <w:r w:rsidRPr="00AA340D">
        <w:t>the</w:t>
      </w:r>
      <w:r w:rsidRPr="00AA340D">
        <w:rPr>
          <w:spacing w:val="24"/>
        </w:rPr>
        <w:t xml:space="preserve"> </w:t>
      </w:r>
      <w:r w:rsidRPr="00AA340D">
        <w:t>preclinical</w:t>
      </w:r>
      <w:r w:rsidRPr="00AA340D">
        <w:rPr>
          <w:spacing w:val="28"/>
        </w:rPr>
        <w:t xml:space="preserve"> </w:t>
      </w:r>
      <w:r w:rsidRPr="00AA340D">
        <w:t>development</w:t>
      </w:r>
      <w:r w:rsidRPr="00AA340D">
        <w:rPr>
          <w:spacing w:val="29"/>
        </w:rPr>
        <w:t xml:space="preserve"> </w:t>
      </w:r>
      <w:r w:rsidRPr="00AA340D">
        <w:t>of</w:t>
      </w:r>
      <w:r w:rsidRPr="00AA340D">
        <w:rPr>
          <w:spacing w:val="26"/>
        </w:rPr>
        <w:t xml:space="preserve"> </w:t>
      </w:r>
      <w:r w:rsidRPr="00AA340D">
        <w:t>repurposing</w:t>
      </w:r>
      <w:r w:rsidRPr="00AA340D">
        <w:rPr>
          <w:spacing w:val="25"/>
        </w:rPr>
        <w:t xml:space="preserve"> </w:t>
      </w:r>
      <w:r w:rsidRPr="00AA340D">
        <w:t>drugs</w:t>
      </w:r>
      <w:r w:rsidRPr="00AA340D">
        <w:rPr>
          <w:spacing w:val="26"/>
        </w:rPr>
        <w:t xml:space="preserve"> </w:t>
      </w:r>
      <w:r w:rsidRPr="00AA340D">
        <w:t>including</w:t>
      </w:r>
      <w:r w:rsidRPr="00AA340D">
        <w:rPr>
          <w:spacing w:val="25"/>
        </w:rPr>
        <w:t xml:space="preserve"> </w:t>
      </w:r>
      <w:r w:rsidRPr="00AA340D">
        <w:t>possible</w:t>
      </w:r>
      <w:r w:rsidRPr="00AA340D">
        <w:rPr>
          <w:spacing w:val="27"/>
        </w:rPr>
        <w:t xml:space="preserve"> </w:t>
      </w:r>
      <w:r w:rsidRPr="00AA340D">
        <w:t>need</w:t>
      </w:r>
      <w:r w:rsidRPr="00AA340D">
        <w:rPr>
          <w:spacing w:val="-58"/>
        </w:rPr>
        <w:t xml:space="preserve"> </w:t>
      </w:r>
      <w:r w:rsidRPr="00AA340D">
        <w:t>for new formulations to increase their bioavailability and ADME tests if the administration route</w:t>
      </w:r>
      <w:r w:rsidRPr="00AA340D">
        <w:rPr>
          <w:spacing w:val="-57"/>
        </w:rPr>
        <w:t xml:space="preserve"> </w:t>
      </w:r>
      <w:r w:rsidRPr="00AA340D">
        <w:t>is changed, possible negative effect of the primary drug activity (especially for anticancer and</w:t>
      </w:r>
      <w:r w:rsidRPr="00AA340D">
        <w:rPr>
          <w:spacing w:val="1"/>
        </w:rPr>
        <w:t xml:space="preserve"> </w:t>
      </w:r>
      <w:r w:rsidRPr="00AA340D">
        <w:t>antipsychotic drugs), and challenges for intellectual property rights. Moreover, further clinical</w:t>
      </w:r>
      <w:r w:rsidRPr="00AA340D">
        <w:rPr>
          <w:spacing w:val="1"/>
        </w:rPr>
        <w:t xml:space="preserve"> </w:t>
      </w:r>
      <w:r w:rsidRPr="00AA340D">
        <w:t>studies are needed to address the urgent demand for new treatments targeting infections caused</w:t>
      </w:r>
      <w:r w:rsidRPr="00AA340D">
        <w:rPr>
          <w:spacing w:val="1"/>
        </w:rPr>
        <w:t xml:space="preserve"> </w:t>
      </w:r>
      <w:r w:rsidRPr="00AA340D">
        <w:t>by food pathogenic bacteria. Our computational based drug repurposing analysis suggest that</w:t>
      </w:r>
      <w:r w:rsidRPr="00AA340D">
        <w:rPr>
          <w:spacing w:val="1"/>
        </w:rPr>
        <w:t xml:space="preserve"> </w:t>
      </w:r>
      <w:r w:rsidRPr="00AA340D">
        <w:t>more than 135 FDA approved drug shows positive response against food borne pathogen this</w:t>
      </w:r>
      <w:r w:rsidRPr="00AA340D">
        <w:rPr>
          <w:spacing w:val="1"/>
        </w:rPr>
        <w:t xml:space="preserve"> </w:t>
      </w:r>
      <w:r w:rsidRPr="00AA340D">
        <w:t>include 98 antibiotics, 18 Antiemetic and 19 Antidiarrheal drugs this data is supports by our</w:t>
      </w:r>
      <w:r w:rsidRPr="00AA340D">
        <w:rPr>
          <w:spacing w:val="1"/>
        </w:rPr>
        <w:t xml:space="preserve"> </w:t>
      </w:r>
      <w:r w:rsidRPr="00AA340D">
        <w:t xml:space="preserve">enrichment analysis, further clinical and experimental </w:t>
      </w:r>
      <w:proofErr w:type="gramStart"/>
      <w:r w:rsidRPr="00AA340D">
        <w:t>data‘</w:t>
      </w:r>
      <w:proofErr w:type="gramEnd"/>
      <w:r w:rsidRPr="00AA340D">
        <w:t>s are need to However, experimental</w:t>
      </w:r>
      <w:r w:rsidRPr="00AA340D">
        <w:rPr>
          <w:spacing w:val="1"/>
        </w:rPr>
        <w:t xml:space="preserve"> </w:t>
      </w:r>
      <w:r w:rsidRPr="00AA340D">
        <w:t>validation including functional gene expression and purification is required to evaluate these</w:t>
      </w:r>
      <w:r w:rsidRPr="00AA340D">
        <w:rPr>
          <w:spacing w:val="1"/>
        </w:rPr>
        <w:t xml:space="preserve"> </w:t>
      </w:r>
      <w:r w:rsidRPr="00AA340D">
        <w:t>therapeutic</w:t>
      </w:r>
      <w:r w:rsidRPr="00AA340D">
        <w:rPr>
          <w:spacing w:val="-2"/>
        </w:rPr>
        <w:t xml:space="preserve"> </w:t>
      </w:r>
      <w:r w:rsidRPr="00AA340D">
        <w:t>targets in the</w:t>
      </w:r>
      <w:r w:rsidRPr="00AA340D">
        <w:rPr>
          <w:spacing w:val="1"/>
        </w:rPr>
        <w:t xml:space="preserve"> </w:t>
      </w:r>
      <w:r w:rsidRPr="00AA340D">
        <w:t>future.</w:t>
      </w:r>
    </w:p>
    <w:p w14:paraId="53235D26" w14:textId="77777777" w:rsidR="003346F2" w:rsidRDefault="003346F2" w:rsidP="003346F2">
      <w:pPr>
        <w:spacing w:line="360" w:lineRule="auto"/>
        <w:rPr>
          <w:b/>
          <w:bCs/>
        </w:rPr>
      </w:pPr>
      <w:r>
        <w:rPr>
          <w:b/>
          <w:bCs/>
        </w:rPr>
        <w:t xml:space="preserve">Conflict of Interest </w:t>
      </w:r>
    </w:p>
    <w:p w14:paraId="0EB96701" w14:textId="77777777" w:rsidR="003346F2" w:rsidRDefault="003346F2" w:rsidP="003346F2">
      <w:pPr>
        <w:spacing w:line="360" w:lineRule="auto"/>
      </w:pPr>
      <w:r>
        <w:rPr>
          <w:b/>
          <w:bCs/>
        </w:rPr>
        <w:tab/>
      </w:r>
      <w:r>
        <w:t xml:space="preserve">There is no conflict among the authors </w:t>
      </w:r>
    </w:p>
    <w:p w14:paraId="1BD727DF" w14:textId="77777777" w:rsidR="003346F2" w:rsidRDefault="003346F2" w:rsidP="0029080D">
      <w:pPr>
        <w:pStyle w:val="Heading3"/>
        <w:spacing w:before="65" w:line="360" w:lineRule="auto"/>
        <w:ind w:left="0" w:right="731"/>
        <w:jc w:val="left"/>
      </w:pPr>
    </w:p>
    <w:p w14:paraId="6576890D" w14:textId="2A83C2DB" w:rsidR="004041D0" w:rsidRDefault="008F5462" w:rsidP="0029080D">
      <w:pPr>
        <w:pStyle w:val="Heading3"/>
        <w:spacing w:before="65" w:line="360" w:lineRule="auto"/>
        <w:ind w:left="0" w:right="731"/>
        <w:jc w:val="left"/>
      </w:pPr>
      <w:r w:rsidRPr="00AA340D">
        <w:t>Reference:</w:t>
      </w:r>
    </w:p>
    <w:p w14:paraId="6A965762" w14:textId="77777777" w:rsidR="00FC7B1B" w:rsidRDefault="0029080D" w:rsidP="00FC7B1B">
      <w:pPr>
        <w:pStyle w:val="ListParagraph"/>
        <w:numPr>
          <w:ilvl w:val="0"/>
          <w:numId w:val="1"/>
        </w:numPr>
        <w:tabs>
          <w:tab w:val="left" w:pos="426"/>
        </w:tabs>
        <w:spacing w:line="360" w:lineRule="auto"/>
        <w:ind w:left="440" w:right="222" w:hanging="440"/>
        <w:rPr>
          <w:sz w:val="24"/>
        </w:rPr>
      </w:pPr>
      <w:r w:rsidRPr="00AA340D">
        <w:rPr>
          <w:sz w:val="24"/>
        </w:rPr>
        <w:t xml:space="preserve">Bacon RT, </w:t>
      </w:r>
      <w:proofErr w:type="spellStart"/>
      <w:r w:rsidRPr="00AA340D">
        <w:rPr>
          <w:sz w:val="24"/>
        </w:rPr>
        <w:t>Sofos</w:t>
      </w:r>
      <w:proofErr w:type="spellEnd"/>
      <w:r w:rsidRPr="00AA340D">
        <w:rPr>
          <w:sz w:val="24"/>
        </w:rPr>
        <w:t xml:space="preserve"> JN (2003) Characteristics of Biological Hazards in Foods, In:</w:t>
      </w:r>
      <w:r w:rsidRPr="00AA340D">
        <w:rPr>
          <w:spacing w:val="1"/>
          <w:sz w:val="24"/>
        </w:rPr>
        <w:t xml:space="preserve"> </w:t>
      </w:r>
      <w:r w:rsidRPr="00AA340D">
        <w:rPr>
          <w:sz w:val="24"/>
        </w:rPr>
        <w:t>Schmidt RH, Rodrick GE, Editors, Food Safety Handbook, New Jersey: John</w:t>
      </w:r>
      <w:r w:rsidRPr="00AA340D">
        <w:rPr>
          <w:spacing w:val="1"/>
          <w:sz w:val="24"/>
        </w:rPr>
        <w:t xml:space="preserve"> </w:t>
      </w:r>
      <w:r w:rsidRPr="00AA340D">
        <w:rPr>
          <w:sz w:val="24"/>
        </w:rPr>
        <w:t>Wiley</w:t>
      </w:r>
      <w:r w:rsidRPr="00AA340D">
        <w:rPr>
          <w:spacing w:val="-6"/>
          <w:sz w:val="24"/>
        </w:rPr>
        <w:t xml:space="preserve"> </w:t>
      </w:r>
      <w:r w:rsidRPr="00AA340D">
        <w:rPr>
          <w:sz w:val="24"/>
        </w:rPr>
        <w:t>&amp;</w:t>
      </w:r>
      <w:r w:rsidRPr="00AA340D">
        <w:rPr>
          <w:spacing w:val="-2"/>
          <w:sz w:val="24"/>
        </w:rPr>
        <w:t xml:space="preserve"> </w:t>
      </w:r>
      <w:r w:rsidRPr="00AA340D">
        <w:rPr>
          <w:sz w:val="24"/>
        </w:rPr>
        <w:t>Sons,</w:t>
      </w:r>
      <w:r w:rsidRPr="00AA340D">
        <w:rPr>
          <w:spacing w:val="2"/>
          <w:sz w:val="24"/>
        </w:rPr>
        <w:t xml:space="preserve"> </w:t>
      </w:r>
      <w:r w:rsidRPr="00AA340D">
        <w:rPr>
          <w:sz w:val="24"/>
        </w:rPr>
        <w:t>Inc., 157–195.</w:t>
      </w:r>
    </w:p>
    <w:p w14:paraId="21FFAC87" w14:textId="77777777" w:rsidR="00FC7B1B" w:rsidRDefault="0029080D" w:rsidP="00FC7B1B">
      <w:pPr>
        <w:pStyle w:val="ListParagraph"/>
        <w:numPr>
          <w:ilvl w:val="0"/>
          <w:numId w:val="1"/>
        </w:numPr>
        <w:tabs>
          <w:tab w:val="left" w:pos="426"/>
        </w:tabs>
        <w:spacing w:line="360" w:lineRule="auto"/>
        <w:ind w:left="440" w:right="222" w:hanging="440"/>
        <w:rPr>
          <w:sz w:val="24"/>
        </w:rPr>
      </w:pPr>
      <w:r>
        <w:lastRenderedPageBreak/>
        <w:t xml:space="preserve"> </w:t>
      </w:r>
      <w:proofErr w:type="spellStart"/>
      <w:r w:rsidRPr="00FC7B1B">
        <w:rPr>
          <w:sz w:val="24"/>
        </w:rPr>
        <w:t>Kanehisa</w:t>
      </w:r>
      <w:proofErr w:type="spellEnd"/>
      <w:r w:rsidRPr="00FC7B1B">
        <w:rPr>
          <w:sz w:val="24"/>
        </w:rPr>
        <w:t>,</w:t>
      </w:r>
      <w:r w:rsidRPr="00FC7B1B">
        <w:rPr>
          <w:spacing w:val="57"/>
          <w:sz w:val="24"/>
        </w:rPr>
        <w:t xml:space="preserve"> </w:t>
      </w:r>
      <w:r w:rsidRPr="00FC7B1B">
        <w:rPr>
          <w:sz w:val="24"/>
        </w:rPr>
        <w:t>M.</w:t>
      </w:r>
      <w:r w:rsidRPr="00FC7B1B">
        <w:rPr>
          <w:spacing w:val="59"/>
          <w:sz w:val="24"/>
        </w:rPr>
        <w:t xml:space="preserve"> </w:t>
      </w:r>
      <w:r w:rsidRPr="00FC7B1B">
        <w:rPr>
          <w:sz w:val="24"/>
        </w:rPr>
        <w:t>and</w:t>
      </w:r>
      <w:r w:rsidRPr="00FC7B1B">
        <w:rPr>
          <w:spacing w:val="57"/>
          <w:sz w:val="24"/>
        </w:rPr>
        <w:t xml:space="preserve"> </w:t>
      </w:r>
      <w:r w:rsidRPr="00FC7B1B">
        <w:rPr>
          <w:sz w:val="24"/>
        </w:rPr>
        <w:t>Goto,</w:t>
      </w:r>
      <w:r w:rsidRPr="00FC7B1B">
        <w:rPr>
          <w:spacing w:val="58"/>
          <w:sz w:val="24"/>
        </w:rPr>
        <w:t xml:space="preserve"> </w:t>
      </w:r>
      <w:r w:rsidRPr="00FC7B1B">
        <w:rPr>
          <w:sz w:val="24"/>
        </w:rPr>
        <w:t>S.</w:t>
      </w:r>
      <w:r w:rsidRPr="00FC7B1B">
        <w:rPr>
          <w:spacing w:val="57"/>
          <w:sz w:val="24"/>
        </w:rPr>
        <w:t xml:space="preserve"> </w:t>
      </w:r>
      <w:r w:rsidRPr="00FC7B1B">
        <w:rPr>
          <w:sz w:val="24"/>
        </w:rPr>
        <w:t>(2000)</w:t>
      </w:r>
      <w:r w:rsidRPr="00FC7B1B">
        <w:rPr>
          <w:spacing w:val="58"/>
          <w:sz w:val="24"/>
        </w:rPr>
        <w:t xml:space="preserve"> </w:t>
      </w:r>
      <w:r w:rsidRPr="00FC7B1B">
        <w:rPr>
          <w:sz w:val="24"/>
        </w:rPr>
        <w:t>KEGG:</w:t>
      </w:r>
      <w:r w:rsidRPr="00FC7B1B">
        <w:rPr>
          <w:spacing w:val="57"/>
          <w:sz w:val="24"/>
        </w:rPr>
        <w:t xml:space="preserve"> </w:t>
      </w:r>
      <w:proofErr w:type="spellStart"/>
      <w:r w:rsidRPr="00FC7B1B">
        <w:rPr>
          <w:sz w:val="24"/>
        </w:rPr>
        <w:t>kyoto</w:t>
      </w:r>
      <w:proofErr w:type="spellEnd"/>
      <w:r w:rsidRPr="00FC7B1B">
        <w:rPr>
          <w:spacing w:val="59"/>
          <w:sz w:val="24"/>
        </w:rPr>
        <w:t xml:space="preserve"> </w:t>
      </w:r>
      <w:r w:rsidRPr="00FC7B1B">
        <w:rPr>
          <w:sz w:val="24"/>
        </w:rPr>
        <w:t>encyclopedia</w:t>
      </w:r>
      <w:r w:rsidRPr="00FC7B1B">
        <w:rPr>
          <w:spacing w:val="57"/>
          <w:sz w:val="24"/>
        </w:rPr>
        <w:t xml:space="preserve"> </w:t>
      </w:r>
      <w:r w:rsidRPr="00FC7B1B">
        <w:rPr>
          <w:sz w:val="24"/>
        </w:rPr>
        <w:t>of</w:t>
      </w:r>
      <w:r w:rsidRPr="00FC7B1B">
        <w:rPr>
          <w:spacing w:val="58"/>
          <w:sz w:val="24"/>
        </w:rPr>
        <w:t xml:space="preserve"> </w:t>
      </w:r>
      <w:r w:rsidRPr="00FC7B1B">
        <w:rPr>
          <w:sz w:val="24"/>
        </w:rPr>
        <w:t>genes</w:t>
      </w:r>
      <w:r w:rsidRPr="00FC7B1B">
        <w:rPr>
          <w:spacing w:val="58"/>
          <w:sz w:val="24"/>
        </w:rPr>
        <w:t xml:space="preserve"> </w:t>
      </w:r>
      <w:r w:rsidRPr="00FC7B1B">
        <w:rPr>
          <w:sz w:val="24"/>
        </w:rPr>
        <w:t>and</w:t>
      </w:r>
      <w:r w:rsidRPr="00FC7B1B">
        <w:rPr>
          <w:spacing w:val="-57"/>
          <w:sz w:val="24"/>
        </w:rPr>
        <w:t xml:space="preserve"> </w:t>
      </w:r>
      <w:r w:rsidRPr="00FC7B1B">
        <w:rPr>
          <w:sz w:val="24"/>
        </w:rPr>
        <w:t>genomes.</w:t>
      </w:r>
      <w:r w:rsidRPr="00FC7B1B">
        <w:rPr>
          <w:spacing w:val="-1"/>
          <w:sz w:val="24"/>
        </w:rPr>
        <w:t xml:space="preserve"> </w:t>
      </w:r>
      <w:r w:rsidRPr="00FC7B1B">
        <w:rPr>
          <w:sz w:val="24"/>
        </w:rPr>
        <w:t>Nucleic</w:t>
      </w:r>
      <w:r w:rsidRPr="00FC7B1B">
        <w:rPr>
          <w:spacing w:val="1"/>
          <w:sz w:val="24"/>
        </w:rPr>
        <w:t xml:space="preserve"> </w:t>
      </w:r>
      <w:r w:rsidRPr="00FC7B1B">
        <w:rPr>
          <w:sz w:val="24"/>
        </w:rPr>
        <w:t>Acids</w:t>
      </w:r>
      <w:r w:rsidRPr="00FC7B1B">
        <w:rPr>
          <w:spacing w:val="2"/>
          <w:sz w:val="24"/>
        </w:rPr>
        <w:t xml:space="preserve"> </w:t>
      </w:r>
      <w:r w:rsidRPr="00FC7B1B">
        <w:rPr>
          <w:sz w:val="24"/>
        </w:rPr>
        <w:t>Res., 28, 27–30.</w:t>
      </w:r>
    </w:p>
    <w:p w14:paraId="67AC4228" w14:textId="77777777" w:rsidR="00936584" w:rsidRDefault="00FC7B1B" w:rsidP="00936584">
      <w:pPr>
        <w:pStyle w:val="ListParagraph"/>
        <w:numPr>
          <w:ilvl w:val="0"/>
          <w:numId w:val="1"/>
        </w:numPr>
        <w:tabs>
          <w:tab w:val="left" w:pos="426"/>
        </w:tabs>
        <w:spacing w:line="360" w:lineRule="auto"/>
        <w:ind w:left="440" w:right="222" w:hanging="440"/>
        <w:rPr>
          <w:sz w:val="24"/>
        </w:rPr>
      </w:pPr>
      <w:r w:rsidRPr="00FC7B1B">
        <w:rPr>
          <w:sz w:val="24"/>
        </w:rPr>
        <w:t>Acheson P, Bell V, Gibson J, et al. (2016) Enforcement of science—using a Clostridium perfringens outbreak investigation to take legal action. J Public Health 38:511–515.</w:t>
      </w:r>
    </w:p>
    <w:p w14:paraId="17865B68" w14:textId="77777777" w:rsidR="00705547" w:rsidRDefault="00936584" w:rsidP="00705547">
      <w:pPr>
        <w:pStyle w:val="ListParagraph"/>
        <w:numPr>
          <w:ilvl w:val="0"/>
          <w:numId w:val="1"/>
        </w:numPr>
        <w:tabs>
          <w:tab w:val="left" w:pos="426"/>
        </w:tabs>
        <w:spacing w:line="360" w:lineRule="auto"/>
        <w:ind w:left="440" w:right="222" w:hanging="440"/>
        <w:rPr>
          <w:sz w:val="24"/>
        </w:rPr>
      </w:pPr>
      <w:r w:rsidRPr="00936584">
        <w:rPr>
          <w:sz w:val="24"/>
        </w:rPr>
        <w:t>Angelo KM, Conrad AR, Saupe A, et al. (2017) Multistate outbreak of Listeria monocyte genes infections linked to whole apples used in commercially produced, prepackaged caramel apples: United States, 2014–2015. Epidemiol Infect: 145:848–856.</w:t>
      </w:r>
    </w:p>
    <w:p w14:paraId="657C53AE" w14:textId="77777777" w:rsidR="00705547" w:rsidRDefault="00705547" w:rsidP="00705547">
      <w:pPr>
        <w:pStyle w:val="ListParagraph"/>
        <w:numPr>
          <w:ilvl w:val="0"/>
          <w:numId w:val="1"/>
        </w:numPr>
        <w:tabs>
          <w:tab w:val="left" w:pos="426"/>
        </w:tabs>
        <w:spacing w:line="360" w:lineRule="auto"/>
        <w:ind w:left="440" w:right="222" w:hanging="440"/>
        <w:rPr>
          <w:sz w:val="24"/>
        </w:rPr>
      </w:pPr>
      <w:r w:rsidRPr="00705547">
        <w:rPr>
          <w:sz w:val="24"/>
        </w:rPr>
        <w:t>Bennett SD, Walsh KA, Gould LH (2013) Foodborne disease outbreaks caused by Bacillus cereus, Clostridium perfringens, and Staphylococcus aureus—United States, 1998–2008. Clin Infect Dis 57:425–433.</w:t>
      </w:r>
    </w:p>
    <w:p w14:paraId="06D64B93" w14:textId="77777777" w:rsidR="00705547" w:rsidRDefault="00705547" w:rsidP="00705547">
      <w:pPr>
        <w:pStyle w:val="ListParagraph"/>
        <w:numPr>
          <w:ilvl w:val="0"/>
          <w:numId w:val="1"/>
        </w:numPr>
        <w:tabs>
          <w:tab w:val="left" w:pos="426"/>
        </w:tabs>
        <w:spacing w:line="360" w:lineRule="auto"/>
        <w:ind w:left="440" w:right="222" w:hanging="440"/>
        <w:rPr>
          <w:sz w:val="24"/>
        </w:rPr>
      </w:pPr>
      <w:r w:rsidRPr="00705547">
        <w:rPr>
          <w:sz w:val="24"/>
        </w:rPr>
        <w:t>Berger CN, Sodha SV, Shaw RK, et al. (2010) Fresh fruit and vegetables as vehicles for the transmission of human pathogens. Environ Microbiol12:2385– 2397.</w:t>
      </w:r>
    </w:p>
    <w:p w14:paraId="1DBDA743" w14:textId="77777777" w:rsidR="00705547" w:rsidRDefault="00705547" w:rsidP="00705547">
      <w:pPr>
        <w:pStyle w:val="ListParagraph"/>
        <w:numPr>
          <w:ilvl w:val="0"/>
          <w:numId w:val="1"/>
        </w:numPr>
        <w:tabs>
          <w:tab w:val="left" w:pos="426"/>
        </w:tabs>
        <w:spacing w:line="360" w:lineRule="auto"/>
        <w:ind w:left="440" w:right="222" w:hanging="440"/>
        <w:rPr>
          <w:sz w:val="24"/>
        </w:rPr>
      </w:pPr>
      <w:proofErr w:type="spellStart"/>
      <w:r w:rsidRPr="00705547">
        <w:rPr>
          <w:sz w:val="24"/>
        </w:rPr>
        <w:t>Bintsis</w:t>
      </w:r>
      <w:proofErr w:type="spellEnd"/>
      <w:r w:rsidRPr="00705547">
        <w:rPr>
          <w:sz w:val="24"/>
        </w:rPr>
        <w:t>, T. (2017). Foodborne pathogens. AIMS Microbiology, 3(3), 529-563. doi:10.3934/microbiol.2017.3.529</w:t>
      </w:r>
    </w:p>
    <w:p w14:paraId="643258CA" w14:textId="77777777" w:rsidR="00F9035B" w:rsidRDefault="00705547" w:rsidP="00F9035B">
      <w:pPr>
        <w:pStyle w:val="ListParagraph"/>
        <w:numPr>
          <w:ilvl w:val="0"/>
          <w:numId w:val="1"/>
        </w:numPr>
        <w:tabs>
          <w:tab w:val="left" w:pos="426"/>
        </w:tabs>
        <w:spacing w:line="360" w:lineRule="auto"/>
        <w:ind w:left="440" w:right="222" w:hanging="440"/>
        <w:rPr>
          <w:sz w:val="24"/>
        </w:rPr>
      </w:pPr>
      <w:proofErr w:type="spellStart"/>
      <w:r w:rsidRPr="00705547">
        <w:rPr>
          <w:sz w:val="24"/>
        </w:rPr>
        <w:t>BuchananRL</w:t>
      </w:r>
      <w:proofErr w:type="spellEnd"/>
      <w:r w:rsidRPr="00705547">
        <w:rPr>
          <w:sz w:val="24"/>
        </w:rPr>
        <w:t>,</w:t>
      </w:r>
      <w:r>
        <w:rPr>
          <w:sz w:val="24"/>
        </w:rPr>
        <w:t xml:space="preserve"> </w:t>
      </w:r>
      <w:proofErr w:type="spellStart"/>
      <w:r w:rsidRPr="00705547">
        <w:rPr>
          <w:sz w:val="24"/>
        </w:rPr>
        <w:t>GorisLGM</w:t>
      </w:r>
      <w:proofErr w:type="spellEnd"/>
      <w:r w:rsidRPr="00705547">
        <w:rPr>
          <w:sz w:val="24"/>
        </w:rPr>
        <w:t>,</w:t>
      </w:r>
      <w:r>
        <w:rPr>
          <w:sz w:val="24"/>
        </w:rPr>
        <w:t xml:space="preserve"> </w:t>
      </w:r>
      <w:proofErr w:type="spellStart"/>
      <w:r w:rsidRPr="00705547">
        <w:rPr>
          <w:sz w:val="24"/>
        </w:rPr>
        <w:t>HaymanMM</w:t>
      </w:r>
      <w:proofErr w:type="spellEnd"/>
      <w:r w:rsidRPr="00705547">
        <w:rPr>
          <w:sz w:val="24"/>
        </w:rPr>
        <w:t>,</w:t>
      </w:r>
      <w:r>
        <w:rPr>
          <w:sz w:val="24"/>
        </w:rPr>
        <w:t xml:space="preserve"> </w:t>
      </w:r>
      <w:proofErr w:type="spellStart"/>
      <w:proofErr w:type="gramStart"/>
      <w:r w:rsidRPr="00705547">
        <w:rPr>
          <w:sz w:val="24"/>
        </w:rPr>
        <w:t>etal</w:t>
      </w:r>
      <w:proofErr w:type="spellEnd"/>
      <w:r w:rsidRPr="00705547">
        <w:rPr>
          <w:sz w:val="24"/>
        </w:rPr>
        <w:t>.(</w:t>
      </w:r>
      <w:proofErr w:type="gramEnd"/>
      <w:r w:rsidRPr="00705547">
        <w:rPr>
          <w:sz w:val="24"/>
        </w:rPr>
        <w:t>2017)</w:t>
      </w:r>
      <w:proofErr w:type="spellStart"/>
      <w:r w:rsidRPr="00705547">
        <w:rPr>
          <w:sz w:val="24"/>
        </w:rPr>
        <w:t>AreviewofListeriamonocytogen</w:t>
      </w:r>
      <w:proofErr w:type="spellEnd"/>
      <w:r w:rsidRPr="00705547">
        <w:rPr>
          <w:sz w:val="24"/>
        </w:rPr>
        <w:t xml:space="preserve"> </w:t>
      </w:r>
      <w:proofErr w:type="spellStart"/>
      <w:r w:rsidRPr="00705547">
        <w:rPr>
          <w:sz w:val="24"/>
        </w:rPr>
        <w:t>es:An</w:t>
      </w:r>
      <w:proofErr w:type="spellEnd"/>
      <w:r w:rsidRPr="00705547">
        <w:rPr>
          <w:sz w:val="24"/>
        </w:rPr>
        <w:t xml:space="preserve"> update on outbreaks, virulence, dose-response, ecology, and risk assessments. Food Control 75: 1–13.</w:t>
      </w:r>
    </w:p>
    <w:p w14:paraId="00B079B9" w14:textId="77777777" w:rsidR="00F9035B" w:rsidRDefault="00F9035B" w:rsidP="00F9035B">
      <w:pPr>
        <w:pStyle w:val="ListParagraph"/>
        <w:numPr>
          <w:ilvl w:val="0"/>
          <w:numId w:val="1"/>
        </w:numPr>
        <w:tabs>
          <w:tab w:val="left" w:pos="426"/>
        </w:tabs>
        <w:spacing w:line="360" w:lineRule="auto"/>
        <w:ind w:left="440" w:right="222" w:hanging="440"/>
        <w:rPr>
          <w:sz w:val="24"/>
        </w:rPr>
      </w:pPr>
      <w:r w:rsidRPr="00F9035B">
        <w:rPr>
          <w:sz w:val="24"/>
        </w:rPr>
        <w:t xml:space="preserve">Chen J, Zhang R, Qi X, et al. (2017) Epidemiology of foodborne disease outbreaks caused by Vibrio parahaemolyticus during 2010–2014 in </w:t>
      </w:r>
      <w:proofErr w:type="spellStart"/>
      <w:r w:rsidRPr="00F9035B">
        <w:rPr>
          <w:sz w:val="24"/>
        </w:rPr>
        <w:t>Zhejuang</w:t>
      </w:r>
      <w:proofErr w:type="spellEnd"/>
      <w:r w:rsidRPr="00F9035B">
        <w:rPr>
          <w:sz w:val="24"/>
        </w:rPr>
        <w:t xml:space="preserve"> Province, China. Food Control 77: 110–115.</w:t>
      </w:r>
    </w:p>
    <w:p w14:paraId="23B28EBD" w14:textId="25975B05" w:rsidR="00010138" w:rsidRPr="00A63409" w:rsidRDefault="00F9035B" w:rsidP="00A63409">
      <w:pPr>
        <w:pStyle w:val="ListParagraph"/>
        <w:numPr>
          <w:ilvl w:val="0"/>
          <w:numId w:val="1"/>
        </w:numPr>
        <w:tabs>
          <w:tab w:val="left" w:pos="426"/>
        </w:tabs>
        <w:spacing w:line="360" w:lineRule="auto"/>
        <w:ind w:left="440" w:right="222" w:hanging="440"/>
        <w:rPr>
          <w:sz w:val="24"/>
        </w:rPr>
      </w:pPr>
      <w:r w:rsidRPr="00F9035B">
        <w:rPr>
          <w:sz w:val="24"/>
        </w:rPr>
        <w:t xml:space="preserve">Chen, J., Bardes, E.E., Aronow, B.J. and </w:t>
      </w:r>
      <w:proofErr w:type="spellStart"/>
      <w:r w:rsidRPr="00F9035B">
        <w:rPr>
          <w:sz w:val="24"/>
        </w:rPr>
        <w:t>Jegga</w:t>
      </w:r>
      <w:proofErr w:type="spellEnd"/>
      <w:r w:rsidRPr="00F9035B">
        <w:rPr>
          <w:sz w:val="24"/>
        </w:rPr>
        <w:t xml:space="preserve">, A.G. (2009) </w:t>
      </w:r>
      <w:proofErr w:type="spellStart"/>
      <w:r w:rsidRPr="00F9035B">
        <w:rPr>
          <w:sz w:val="24"/>
        </w:rPr>
        <w:t>ToppGene</w:t>
      </w:r>
      <w:proofErr w:type="spellEnd"/>
      <w:r w:rsidRPr="00F9035B">
        <w:rPr>
          <w:sz w:val="24"/>
        </w:rPr>
        <w:t xml:space="preserve"> Suite for gene list enrichment analysis and candidate gene prioritization. Nucleic Acids Res., 37, W305–W311.</w:t>
      </w:r>
    </w:p>
    <w:p w14:paraId="63CEEEF7" w14:textId="77777777" w:rsidR="00010138" w:rsidRDefault="00FC7B1B" w:rsidP="00010138">
      <w:pPr>
        <w:pStyle w:val="ListParagraph"/>
        <w:numPr>
          <w:ilvl w:val="0"/>
          <w:numId w:val="1"/>
        </w:numPr>
        <w:tabs>
          <w:tab w:val="left" w:pos="426"/>
        </w:tabs>
        <w:spacing w:line="360" w:lineRule="auto"/>
        <w:ind w:left="440" w:right="222" w:hanging="440"/>
        <w:rPr>
          <w:sz w:val="24"/>
        </w:rPr>
      </w:pPr>
      <w:r w:rsidRPr="00010138">
        <w:rPr>
          <w:sz w:val="24"/>
        </w:rPr>
        <w:t xml:space="preserve"> </w:t>
      </w:r>
      <w:r w:rsidR="00010138" w:rsidRPr="00010138">
        <w:rPr>
          <w:sz w:val="24"/>
        </w:rPr>
        <w:t>EFSA (European Food Safety Authority) and ECDC (European Centre for Disease Prevention and Control) (2016) The European Union summary report on trends and sources of zoonoses, zoonotic agents and food-borne outbreaks in 2015. EFSA J 14:4634–4865.</w:t>
      </w:r>
    </w:p>
    <w:p w14:paraId="0B1F0F79" w14:textId="77777777" w:rsidR="00010138" w:rsidRDefault="00010138" w:rsidP="00010138">
      <w:pPr>
        <w:pStyle w:val="ListParagraph"/>
        <w:numPr>
          <w:ilvl w:val="0"/>
          <w:numId w:val="1"/>
        </w:numPr>
        <w:tabs>
          <w:tab w:val="left" w:pos="426"/>
        </w:tabs>
        <w:spacing w:line="360" w:lineRule="auto"/>
        <w:ind w:left="440" w:right="222" w:hanging="440"/>
        <w:rPr>
          <w:sz w:val="24"/>
        </w:rPr>
      </w:pPr>
      <w:r w:rsidRPr="00010138">
        <w:rPr>
          <w:sz w:val="24"/>
        </w:rPr>
        <w:t>FDA, Bad Bug Book, Foodborne Pathogenic Microorganisms and Natural Toxins,</w:t>
      </w:r>
      <w:r w:rsidRPr="00010138">
        <w:rPr>
          <w:sz w:val="24"/>
        </w:rPr>
        <w:tab/>
        <w:t>Second</w:t>
      </w:r>
      <w:r>
        <w:rPr>
          <w:sz w:val="24"/>
        </w:rPr>
        <w:t xml:space="preserve"> </w:t>
      </w:r>
      <w:r w:rsidRPr="00010138">
        <w:rPr>
          <w:sz w:val="24"/>
        </w:rPr>
        <w:t>Edition,</w:t>
      </w:r>
      <w:r w:rsidRPr="00010138">
        <w:rPr>
          <w:sz w:val="24"/>
        </w:rPr>
        <w:tab/>
        <w:t>2012.</w:t>
      </w:r>
      <w:r w:rsidRPr="00010138">
        <w:rPr>
          <w:sz w:val="24"/>
        </w:rPr>
        <w:tab/>
        <w:t>Available</w:t>
      </w:r>
      <w:r w:rsidRPr="00010138">
        <w:rPr>
          <w:sz w:val="24"/>
        </w:rPr>
        <w:tab/>
        <w:t>from:</w:t>
      </w:r>
      <w:r>
        <w:rPr>
          <w:sz w:val="24"/>
        </w:rPr>
        <w:t xml:space="preserve"> </w:t>
      </w:r>
      <w:hyperlink r:id="rId8" w:history="1">
        <w:r w:rsidRPr="00271F63">
          <w:rPr>
            <w:rStyle w:val="Hyperlink"/>
            <w:sz w:val="24"/>
          </w:rPr>
          <w:t>https://www.fda.gov/Food/</w:t>
        </w:r>
      </w:hyperlink>
      <w:r>
        <w:rPr>
          <w:sz w:val="24"/>
        </w:rPr>
        <w:t xml:space="preserve"> </w:t>
      </w:r>
      <w:r w:rsidRPr="00010138">
        <w:rPr>
          <w:sz w:val="24"/>
        </w:rPr>
        <w:t>Food</w:t>
      </w:r>
      <w:r>
        <w:rPr>
          <w:sz w:val="24"/>
        </w:rPr>
        <w:t xml:space="preserve"> </w:t>
      </w:r>
      <w:r w:rsidRPr="00010138">
        <w:rPr>
          <w:sz w:val="24"/>
        </w:rPr>
        <w:t>borne</w:t>
      </w:r>
      <w:r>
        <w:rPr>
          <w:sz w:val="24"/>
        </w:rPr>
        <w:t xml:space="preserve"> </w:t>
      </w:r>
      <w:proofErr w:type="gramStart"/>
      <w:r w:rsidRPr="00010138">
        <w:rPr>
          <w:sz w:val="24"/>
        </w:rPr>
        <w:t>Illness</w:t>
      </w:r>
      <w:r>
        <w:rPr>
          <w:sz w:val="24"/>
        </w:rPr>
        <w:t xml:space="preserve">  </w:t>
      </w:r>
      <w:r w:rsidRPr="00010138">
        <w:rPr>
          <w:sz w:val="24"/>
        </w:rPr>
        <w:t>Contaminants</w:t>
      </w:r>
      <w:proofErr w:type="gramEnd"/>
      <w:r w:rsidRPr="00010138">
        <w:rPr>
          <w:sz w:val="24"/>
        </w:rPr>
        <w:t>/</w:t>
      </w:r>
      <w:r>
        <w:rPr>
          <w:sz w:val="24"/>
        </w:rPr>
        <w:t xml:space="preserve">  </w:t>
      </w:r>
      <w:r w:rsidRPr="00010138">
        <w:rPr>
          <w:sz w:val="24"/>
        </w:rPr>
        <w:t>Causes</w:t>
      </w:r>
      <w:r>
        <w:rPr>
          <w:sz w:val="24"/>
        </w:rPr>
        <w:t xml:space="preserve"> </w:t>
      </w:r>
      <w:r w:rsidRPr="00010138">
        <w:rPr>
          <w:sz w:val="24"/>
        </w:rPr>
        <w:t>Of</w:t>
      </w:r>
      <w:r>
        <w:rPr>
          <w:sz w:val="24"/>
        </w:rPr>
        <w:t xml:space="preserve"> </w:t>
      </w:r>
      <w:r w:rsidRPr="00010138">
        <w:rPr>
          <w:sz w:val="24"/>
        </w:rPr>
        <w:t>Illness</w:t>
      </w:r>
      <w:r>
        <w:rPr>
          <w:sz w:val="24"/>
        </w:rPr>
        <w:t xml:space="preserve"> </w:t>
      </w:r>
      <w:proofErr w:type="spellStart"/>
      <w:r w:rsidRPr="00010138">
        <w:rPr>
          <w:sz w:val="24"/>
        </w:rPr>
        <w:t>BadBu</w:t>
      </w:r>
      <w:proofErr w:type="spellEnd"/>
      <w:r w:rsidRPr="00010138">
        <w:rPr>
          <w:sz w:val="24"/>
        </w:rPr>
        <w:t xml:space="preserve"> </w:t>
      </w:r>
      <w:proofErr w:type="spellStart"/>
      <w:r w:rsidRPr="00010138">
        <w:rPr>
          <w:sz w:val="24"/>
        </w:rPr>
        <w:t>gBook</w:t>
      </w:r>
      <w:proofErr w:type="spellEnd"/>
      <w:r w:rsidRPr="00010138">
        <w:rPr>
          <w:sz w:val="24"/>
        </w:rPr>
        <w:t>/.</w:t>
      </w:r>
    </w:p>
    <w:p w14:paraId="3E327F58" w14:textId="77777777" w:rsidR="00010138" w:rsidRDefault="00010138" w:rsidP="00010138">
      <w:pPr>
        <w:pStyle w:val="ListParagraph"/>
        <w:numPr>
          <w:ilvl w:val="0"/>
          <w:numId w:val="1"/>
        </w:numPr>
        <w:tabs>
          <w:tab w:val="left" w:pos="426"/>
        </w:tabs>
        <w:spacing w:line="360" w:lineRule="auto"/>
        <w:ind w:left="440" w:right="222" w:hanging="440"/>
        <w:rPr>
          <w:sz w:val="24"/>
        </w:rPr>
      </w:pPr>
      <w:r w:rsidRPr="00010138">
        <w:rPr>
          <w:sz w:val="24"/>
        </w:rPr>
        <w:t xml:space="preserve">Ferreira V, Wiedmann M, </w:t>
      </w:r>
      <w:proofErr w:type="spellStart"/>
      <w:r w:rsidRPr="00010138">
        <w:rPr>
          <w:sz w:val="24"/>
        </w:rPr>
        <w:t>Teixaira</w:t>
      </w:r>
      <w:proofErr w:type="spellEnd"/>
      <w:r w:rsidRPr="00010138">
        <w:rPr>
          <w:sz w:val="24"/>
        </w:rPr>
        <w:t xml:space="preserve"> P, et al. (2014) Listeria monocytogenes persistence in food-associated environments: Epidemiology, strain characteristics, and implications for public health. J Food Protect 77:150–170.</w:t>
      </w:r>
    </w:p>
    <w:p w14:paraId="7150D04D" w14:textId="77777777" w:rsidR="00E21126" w:rsidRDefault="00010138" w:rsidP="00E21126">
      <w:pPr>
        <w:pStyle w:val="ListParagraph"/>
        <w:numPr>
          <w:ilvl w:val="0"/>
          <w:numId w:val="1"/>
        </w:numPr>
        <w:tabs>
          <w:tab w:val="left" w:pos="426"/>
        </w:tabs>
        <w:spacing w:line="360" w:lineRule="auto"/>
        <w:ind w:left="440" w:right="222" w:hanging="440"/>
        <w:rPr>
          <w:sz w:val="24"/>
        </w:rPr>
      </w:pPr>
      <w:r w:rsidRPr="00010138">
        <w:rPr>
          <w:sz w:val="24"/>
        </w:rPr>
        <w:t xml:space="preserve">Fonteneau L, Da Silva NJ, Fabre L (2017) Multinational outbreak of travel- related Salmonella </w:t>
      </w:r>
      <w:r w:rsidRPr="00010138">
        <w:rPr>
          <w:sz w:val="24"/>
        </w:rPr>
        <w:lastRenderedPageBreak/>
        <w:t xml:space="preserve">Chester infections in Europe, summers 2014 and 2015. </w:t>
      </w:r>
      <w:proofErr w:type="spellStart"/>
      <w:r w:rsidRPr="00010138">
        <w:rPr>
          <w:sz w:val="24"/>
        </w:rPr>
        <w:t>Eurosurveill</w:t>
      </w:r>
      <w:proofErr w:type="spellEnd"/>
      <w:r w:rsidRPr="00010138">
        <w:rPr>
          <w:sz w:val="24"/>
        </w:rPr>
        <w:t xml:space="preserve"> 22: 1–11.</w:t>
      </w:r>
    </w:p>
    <w:p w14:paraId="38E9919F"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Jaradat</w:t>
      </w:r>
      <w:r w:rsidRPr="00E21126">
        <w:rPr>
          <w:spacing w:val="1"/>
          <w:sz w:val="24"/>
        </w:rPr>
        <w:t xml:space="preserve"> </w:t>
      </w:r>
      <w:r w:rsidRPr="00E21126">
        <w:rPr>
          <w:sz w:val="24"/>
        </w:rPr>
        <w:t>ZW,</w:t>
      </w:r>
      <w:r w:rsidRPr="00E21126">
        <w:rPr>
          <w:spacing w:val="1"/>
          <w:sz w:val="24"/>
        </w:rPr>
        <w:t xml:space="preserve"> </w:t>
      </w:r>
      <w:r w:rsidRPr="00E21126">
        <w:rPr>
          <w:sz w:val="24"/>
        </w:rPr>
        <w:t>Mousa</w:t>
      </w:r>
      <w:r w:rsidRPr="00E21126">
        <w:rPr>
          <w:spacing w:val="1"/>
          <w:sz w:val="24"/>
        </w:rPr>
        <w:t xml:space="preserve"> </w:t>
      </w:r>
      <w:r w:rsidRPr="00E21126">
        <w:rPr>
          <w:sz w:val="24"/>
        </w:rPr>
        <w:t>WA,</w:t>
      </w:r>
      <w:r w:rsidRPr="00E21126">
        <w:rPr>
          <w:spacing w:val="1"/>
          <w:sz w:val="24"/>
        </w:rPr>
        <w:t xml:space="preserve"> </w:t>
      </w:r>
      <w:proofErr w:type="spellStart"/>
      <w:r w:rsidRPr="00E21126">
        <w:rPr>
          <w:sz w:val="24"/>
        </w:rPr>
        <w:t>Elbetieha</w:t>
      </w:r>
      <w:proofErr w:type="spellEnd"/>
      <w:r w:rsidRPr="00E21126">
        <w:rPr>
          <w:spacing w:val="1"/>
          <w:sz w:val="24"/>
        </w:rPr>
        <w:t xml:space="preserve"> </w:t>
      </w:r>
      <w:r w:rsidRPr="00E21126">
        <w:rPr>
          <w:sz w:val="24"/>
        </w:rPr>
        <w:t>A,</w:t>
      </w:r>
      <w:r w:rsidRPr="00E21126">
        <w:rPr>
          <w:spacing w:val="1"/>
          <w:sz w:val="24"/>
        </w:rPr>
        <w:t xml:space="preserve"> </w:t>
      </w:r>
      <w:r w:rsidRPr="00E21126">
        <w:rPr>
          <w:sz w:val="24"/>
        </w:rPr>
        <w:t>et</w:t>
      </w:r>
      <w:r w:rsidRPr="00E21126">
        <w:rPr>
          <w:spacing w:val="1"/>
          <w:sz w:val="24"/>
        </w:rPr>
        <w:t xml:space="preserve"> </w:t>
      </w:r>
      <w:r w:rsidRPr="00E21126">
        <w:rPr>
          <w:sz w:val="24"/>
        </w:rPr>
        <w:t>al.</w:t>
      </w:r>
      <w:r w:rsidRPr="00E21126">
        <w:rPr>
          <w:spacing w:val="1"/>
          <w:sz w:val="24"/>
        </w:rPr>
        <w:t xml:space="preserve"> </w:t>
      </w:r>
      <w:r w:rsidRPr="00E21126">
        <w:rPr>
          <w:sz w:val="24"/>
        </w:rPr>
        <w:t>(2014)</w:t>
      </w:r>
      <w:r w:rsidRPr="00E21126">
        <w:rPr>
          <w:spacing w:val="1"/>
          <w:sz w:val="24"/>
        </w:rPr>
        <w:t xml:space="preserve"> </w:t>
      </w:r>
      <w:proofErr w:type="spellStart"/>
      <w:proofErr w:type="gramStart"/>
      <w:r w:rsidRPr="00E21126">
        <w:rPr>
          <w:sz w:val="24"/>
        </w:rPr>
        <w:t>Cronobacterspp</w:t>
      </w:r>
      <w:proofErr w:type="spellEnd"/>
      <w:r w:rsidRPr="00E21126">
        <w:rPr>
          <w:sz w:val="24"/>
        </w:rPr>
        <w:t>.—</w:t>
      </w:r>
      <w:proofErr w:type="gramEnd"/>
      <w:r w:rsidRPr="00E21126">
        <w:rPr>
          <w:spacing w:val="-57"/>
          <w:sz w:val="24"/>
        </w:rPr>
        <w:t xml:space="preserve"> </w:t>
      </w:r>
      <w:r w:rsidRPr="00E21126">
        <w:rPr>
          <w:sz w:val="24"/>
        </w:rPr>
        <w:t>opportunistic</w:t>
      </w:r>
      <w:r w:rsidRPr="00E21126">
        <w:rPr>
          <w:spacing w:val="1"/>
          <w:sz w:val="24"/>
        </w:rPr>
        <w:t xml:space="preserve"> </w:t>
      </w:r>
      <w:r w:rsidRPr="00E21126">
        <w:rPr>
          <w:sz w:val="24"/>
        </w:rPr>
        <w:t>food-borne</w:t>
      </w:r>
      <w:r w:rsidRPr="00E21126">
        <w:rPr>
          <w:spacing w:val="1"/>
          <w:sz w:val="24"/>
        </w:rPr>
        <w:t xml:space="preserve"> </w:t>
      </w:r>
      <w:r w:rsidRPr="00E21126">
        <w:rPr>
          <w:sz w:val="24"/>
        </w:rPr>
        <w:t>pathogens.</w:t>
      </w:r>
      <w:r w:rsidRPr="00E21126">
        <w:rPr>
          <w:spacing w:val="1"/>
          <w:sz w:val="24"/>
        </w:rPr>
        <w:t xml:space="preserve"> </w:t>
      </w:r>
      <w:r w:rsidRPr="00E21126">
        <w:rPr>
          <w:sz w:val="24"/>
        </w:rPr>
        <w:t>A</w:t>
      </w:r>
      <w:r w:rsidRPr="00E21126">
        <w:rPr>
          <w:spacing w:val="1"/>
          <w:sz w:val="24"/>
        </w:rPr>
        <w:t xml:space="preserve"> </w:t>
      </w:r>
      <w:r w:rsidRPr="00E21126">
        <w:rPr>
          <w:sz w:val="24"/>
        </w:rPr>
        <w:t>review</w:t>
      </w:r>
      <w:r w:rsidRPr="00E21126">
        <w:rPr>
          <w:spacing w:val="1"/>
          <w:sz w:val="24"/>
        </w:rPr>
        <w:t xml:space="preserve"> </w:t>
      </w:r>
      <w:r w:rsidRPr="00E21126">
        <w:rPr>
          <w:sz w:val="24"/>
        </w:rPr>
        <w:t>of</w:t>
      </w:r>
      <w:r w:rsidRPr="00E21126">
        <w:rPr>
          <w:spacing w:val="1"/>
          <w:sz w:val="24"/>
        </w:rPr>
        <w:t xml:space="preserve"> </w:t>
      </w:r>
      <w:r w:rsidRPr="00E21126">
        <w:rPr>
          <w:sz w:val="24"/>
        </w:rPr>
        <w:t>their</w:t>
      </w:r>
      <w:r w:rsidRPr="00E21126">
        <w:rPr>
          <w:spacing w:val="1"/>
          <w:sz w:val="24"/>
        </w:rPr>
        <w:t xml:space="preserve"> </w:t>
      </w:r>
      <w:r w:rsidRPr="00E21126">
        <w:rPr>
          <w:sz w:val="24"/>
        </w:rPr>
        <w:t>virulence</w:t>
      </w:r>
      <w:r w:rsidRPr="00E21126">
        <w:rPr>
          <w:spacing w:val="1"/>
          <w:sz w:val="24"/>
        </w:rPr>
        <w:t xml:space="preserve"> </w:t>
      </w:r>
      <w:r w:rsidRPr="00E21126">
        <w:rPr>
          <w:sz w:val="24"/>
        </w:rPr>
        <w:t>and</w:t>
      </w:r>
      <w:r w:rsidRPr="00E21126">
        <w:rPr>
          <w:spacing w:val="1"/>
          <w:sz w:val="24"/>
        </w:rPr>
        <w:t xml:space="preserve"> </w:t>
      </w:r>
      <w:r w:rsidRPr="00E21126">
        <w:rPr>
          <w:sz w:val="24"/>
        </w:rPr>
        <w:t>environmental-adaptive</w:t>
      </w:r>
      <w:r w:rsidRPr="00E21126">
        <w:rPr>
          <w:spacing w:val="-2"/>
          <w:sz w:val="24"/>
        </w:rPr>
        <w:t xml:space="preserve"> </w:t>
      </w:r>
      <w:proofErr w:type="spellStart"/>
      <w:proofErr w:type="gramStart"/>
      <w:r w:rsidRPr="00E21126">
        <w:rPr>
          <w:sz w:val="24"/>
        </w:rPr>
        <w:t>traits.J</w:t>
      </w:r>
      <w:proofErr w:type="spellEnd"/>
      <w:proofErr w:type="gramEnd"/>
      <w:r w:rsidRPr="00E21126">
        <w:rPr>
          <w:spacing w:val="2"/>
          <w:sz w:val="24"/>
        </w:rPr>
        <w:t xml:space="preserve"> </w:t>
      </w:r>
      <w:r w:rsidRPr="00E21126">
        <w:rPr>
          <w:sz w:val="24"/>
        </w:rPr>
        <w:t>Med</w:t>
      </w:r>
      <w:r w:rsidRPr="00E21126">
        <w:rPr>
          <w:spacing w:val="-1"/>
          <w:sz w:val="24"/>
        </w:rPr>
        <w:t xml:space="preserve"> </w:t>
      </w:r>
      <w:r w:rsidRPr="00E21126">
        <w:rPr>
          <w:sz w:val="24"/>
        </w:rPr>
        <w:t>Microbiol63:1023–1037.</w:t>
      </w:r>
    </w:p>
    <w:p w14:paraId="2B1D647B"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Juliao</w:t>
      </w:r>
      <w:r w:rsidRPr="00E21126">
        <w:rPr>
          <w:spacing w:val="1"/>
          <w:sz w:val="24"/>
        </w:rPr>
        <w:t xml:space="preserve"> </w:t>
      </w:r>
      <w:r w:rsidRPr="00E21126">
        <w:rPr>
          <w:sz w:val="24"/>
        </w:rPr>
        <w:t>PC,</w:t>
      </w:r>
      <w:r w:rsidRPr="00E21126">
        <w:rPr>
          <w:spacing w:val="1"/>
          <w:sz w:val="24"/>
        </w:rPr>
        <w:t xml:space="preserve"> </w:t>
      </w:r>
      <w:r w:rsidRPr="00E21126">
        <w:rPr>
          <w:sz w:val="24"/>
        </w:rPr>
        <w:t>Maslanka</w:t>
      </w:r>
      <w:r w:rsidRPr="00E21126">
        <w:rPr>
          <w:spacing w:val="1"/>
          <w:sz w:val="24"/>
        </w:rPr>
        <w:t xml:space="preserve"> </w:t>
      </w:r>
      <w:r w:rsidRPr="00E21126">
        <w:rPr>
          <w:sz w:val="24"/>
        </w:rPr>
        <w:t>S,</w:t>
      </w:r>
      <w:r w:rsidRPr="00E21126">
        <w:rPr>
          <w:spacing w:val="1"/>
          <w:sz w:val="24"/>
        </w:rPr>
        <w:t xml:space="preserve"> </w:t>
      </w:r>
      <w:r w:rsidRPr="00E21126">
        <w:rPr>
          <w:sz w:val="24"/>
        </w:rPr>
        <w:t>Dykes</w:t>
      </w:r>
      <w:r w:rsidRPr="00E21126">
        <w:rPr>
          <w:spacing w:val="1"/>
          <w:sz w:val="24"/>
        </w:rPr>
        <w:t xml:space="preserve"> </w:t>
      </w:r>
      <w:r w:rsidRPr="00E21126">
        <w:rPr>
          <w:sz w:val="24"/>
        </w:rPr>
        <w:t>J,</w:t>
      </w:r>
      <w:r w:rsidRPr="00E21126">
        <w:rPr>
          <w:spacing w:val="1"/>
          <w:sz w:val="24"/>
        </w:rPr>
        <w:t xml:space="preserve"> </w:t>
      </w:r>
      <w:r w:rsidRPr="00E21126">
        <w:rPr>
          <w:sz w:val="24"/>
        </w:rPr>
        <w:t>et</w:t>
      </w:r>
      <w:r w:rsidRPr="00E21126">
        <w:rPr>
          <w:spacing w:val="1"/>
          <w:sz w:val="24"/>
        </w:rPr>
        <w:t xml:space="preserve"> </w:t>
      </w:r>
      <w:r w:rsidRPr="00E21126">
        <w:rPr>
          <w:sz w:val="24"/>
        </w:rPr>
        <w:t>al.</w:t>
      </w:r>
      <w:r w:rsidRPr="00E21126">
        <w:rPr>
          <w:spacing w:val="1"/>
          <w:sz w:val="24"/>
        </w:rPr>
        <w:t xml:space="preserve"> </w:t>
      </w:r>
      <w:r w:rsidRPr="00E21126">
        <w:rPr>
          <w:sz w:val="24"/>
        </w:rPr>
        <w:t>(2013)</w:t>
      </w:r>
      <w:r w:rsidRPr="00E21126">
        <w:rPr>
          <w:spacing w:val="1"/>
          <w:sz w:val="24"/>
        </w:rPr>
        <w:t xml:space="preserve"> </w:t>
      </w:r>
      <w:r w:rsidRPr="00E21126">
        <w:rPr>
          <w:sz w:val="24"/>
        </w:rPr>
        <w:t>National</w:t>
      </w:r>
      <w:r w:rsidRPr="00E21126">
        <w:rPr>
          <w:spacing w:val="1"/>
          <w:sz w:val="24"/>
        </w:rPr>
        <w:t xml:space="preserve"> </w:t>
      </w:r>
      <w:r w:rsidRPr="00E21126">
        <w:rPr>
          <w:sz w:val="24"/>
        </w:rPr>
        <w:t>outbreak</w:t>
      </w:r>
      <w:r w:rsidRPr="00E21126">
        <w:rPr>
          <w:spacing w:val="1"/>
          <w:sz w:val="24"/>
        </w:rPr>
        <w:t xml:space="preserve"> </w:t>
      </w:r>
      <w:r w:rsidRPr="00E21126">
        <w:rPr>
          <w:sz w:val="24"/>
        </w:rPr>
        <w:t>of</w:t>
      </w:r>
      <w:r w:rsidRPr="00E21126">
        <w:rPr>
          <w:spacing w:val="1"/>
          <w:sz w:val="24"/>
        </w:rPr>
        <w:t xml:space="preserve"> </w:t>
      </w:r>
      <w:r w:rsidRPr="00E21126">
        <w:rPr>
          <w:sz w:val="24"/>
        </w:rPr>
        <w:t>type</w:t>
      </w:r>
      <w:r w:rsidRPr="00E21126">
        <w:rPr>
          <w:spacing w:val="1"/>
          <w:sz w:val="24"/>
        </w:rPr>
        <w:t xml:space="preserve"> </w:t>
      </w:r>
      <w:r w:rsidRPr="00E21126">
        <w:rPr>
          <w:sz w:val="24"/>
        </w:rPr>
        <w:t>A</w:t>
      </w:r>
      <w:r w:rsidRPr="00E21126">
        <w:rPr>
          <w:spacing w:val="-57"/>
          <w:sz w:val="24"/>
        </w:rPr>
        <w:t xml:space="preserve"> </w:t>
      </w:r>
      <w:r w:rsidRPr="00E21126">
        <w:rPr>
          <w:sz w:val="24"/>
        </w:rPr>
        <w:t>foodborne botulism associated with a widely distributed commercially canned</w:t>
      </w:r>
      <w:r w:rsidRPr="00E21126">
        <w:rPr>
          <w:spacing w:val="1"/>
          <w:sz w:val="24"/>
        </w:rPr>
        <w:t xml:space="preserve"> </w:t>
      </w:r>
      <w:r w:rsidRPr="00E21126">
        <w:rPr>
          <w:sz w:val="24"/>
        </w:rPr>
        <w:t>hotdog</w:t>
      </w:r>
      <w:r w:rsidRPr="00E21126">
        <w:rPr>
          <w:spacing w:val="-3"/>
          <w:sz w:val="24"/>
        </w:rPr>
        <w:t xml:space="preserve"> </w:t>
      </w:r>
      <w:proofErr w:type="gramStart"/>
      <w:r w:rsidRPr="00E21126">
        <w:rPr>
          <w:sz w:val="24"/>
        </w:rPr>
        <w:t>chilisauce.ClinInfectDis</w:t>
      </w:r>
      <w:proofErr w:type="gramEnd"/>
      <w:r w:rsidRPr="00E21126">
        <w:rPr>
          <w:sz w:val="24"/>
        </w:rPr>
        <w:t>56: 376–382.</w:t>
      </w:r>
    </w:p>
    <w:p w14:paraId="51252776"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Konishi N, Ishitsuka R, Yokoyama K, et al. (2016) Two outbreaks of Yersinia</w:t>
      </w:r>
      <w:r w:rsidRPr="00E21126">
        <w:rPr>
          <w:spacing w:val="1"/>
          <w:sz w:val="24"/>
        </w:rPr>
        <w:t xml:space="preserve"> </w:t>
      </w:r>
      <w:r w:rsidRPr="00E21126">
        <w:rPr>
          <w:sz w:val="24"/>
        </w:rPr>
        <w:t>enterocolitica O:8 infections in Tokyo and the characterization of isolates. J Japan</w:t>
      </w:r>
      <w:r w:rsidRPr="00E21126">
        <w:rPr>
          <w:spacing w:val="-57"/>
          <w:sz w:val="24"/>
        </w:rPr>
        <w:t xml:space="preserve"> </w:t>
      </w:r>
      <w:r w:rsidRPr="00E21126">
        <w:rPr>
          <w:sz w:val="24"/>
        </w:rPr>
        <w:t>Assoc Infect Dis 90: 66–72.</w:t>
      </w:r>
    </w:p>
    <w:p w14:paraId="4B9ACA56"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 xml:space="preserve">Lahti E, </w:t>
      </w:r>
      <w:proofErr w:type="spellStart"/>
      <w:r w:rsidRPr="00E21126">
        <w:rPr>
          <w:sz w:val="24"/>
        </w:rPr>
        <w:t>Löfdahl</w:t>
      </w:r>
      <w:proofErr w:type="spellEnd"/>
      <w:r w:rsidRPr="00E21126">
        <w:rPr>
          <w:sz w:val="24"/>
        </w:rPr>
        <w:t xml:space="preserve"> M, Agren J, et al. (2017) Confirmation of a Campylobacteriosis</w:t>
      </w:r>
      <w:r w:rsidRPr="00E21126">
        <w:rPr>
          <w:spacing w:val="1"/>
          <w:sz w:val="24"/>
        </w:rPr>
        <w:t xml:space="preserve"> </w:t>
      </w:r>
      <w:r w:rsidRPr="00E21126">
        <w:rPr>
          <w:sz w:val="24"/>
        </w:rPr>
        <w:t xml:space="preserve">outbreak associated with chicken liver </w:t>
      </w:r>
      <w:proofErr w:type="spellStart"/>
      <w:r w:rsidRPr="00E21126">
        <w:rPr>
          <w:sz w:val="24"/>
        </w:rPr>
        <w:t>pâtè</w:t>
      </w:r>
      <w:proofErr w:type="spellEnd"/>
      <w:r w:rsidRPr="00E21126">
        <w:rPr>
          <w:sz w:val="24"/>
        </w:rPr>
        <w:t xml:space="preserve"> using PFGE and WGS. Zoon Public</w:t>
      </w:r>
      <w:r w:rsidRPr="00E21126">
        <w:rPr>
          <w:spacing w:val="1"/>
          <w:sz w:val="24"/>
        </w:rPr>
        <w:t xml:space="preserve"> </w:t>
      </w:r>
      <w:r w:rsidRPr="00E21126">
        <w:rPr>
          <w:sz w:val="24"/>
        </w:rPr>
        <w:t>Health</w:t>
      </w:r>
      <w:r w:rsidRPr="00E21126">
        <w:rPr>
          <w:spacing w:val="-1"/>
          <w:sz w:val="24"/>
        </w:rPr>
        <w:t xml:space="preserve"> </w:t>
      </w:r>
      <w:r w:rsidRPr="00E21126">
        <w:rPr>
          <w:sz w:val="24"/>
        </w:rPr>
        <w:t>64:14–20.</w:t>
      </w:r>
    </w:p>
    <w:p w14:paraId="6C144F5F"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Laufer AS, Grass J, Holt K, et al. (2015) Outbreaks of Salmonella infections</w:t>
      </w:r>
      <w:r w:rsidRPr="00E21126">
        <w:rPr>
          <w:spacing w:val="1"/>
          <w:sz w:val="24"/>
        </w:rPr>
        <w:t xml:space="preserve"> </w:t>
      </w:r>
      <w:r w:rsidRPr="00E21126">
        <w:rPr>
          <w:sz w:val="24"/>
        </w:rPr>
        <w:t>attributed</w:t>
      </w:r>
      <w:r w:rsidRPr="00E21126">
        <w:rPr>
          <w:spacing w:val="-1"/>
          <w:sz w:val="24"/>
        </w:rPr>
        <w:t xml:space="preserve"> </w:t>
      </w:r>
      <w:r w:rsidRPr="00E21126">
        <w:rPr>
          <w:sz w:val="24"/>
        </w:rPr>
        <w:t>to</w:t>
      </w:r>
      <w:r w:rsidRPr="00E21126">
        <w:rPr>
          <w:spacing w:val="-1"/>
          <w:sz w:val="24"/>
        </w:rPr>
        <w:t xml:space="preserve"> </w:t>
      </w:r>
      <w:r w:rsidRPr="00E21126">
        <w:rPr>
          <w:sz w:val="24"/>
        </w:rPr>
        <w:t>beef—United</w:t>
      </w:r>
      <w:r w:rsidRPr="00E21126">
        <w:rPr>
          <w:spacing w:val="-1"/>
          <w:sz w:val="24"/>
        </w:rPr>
        <w:t xml:space="preserve"> </w:t>
      </w:r>
      <w:r w:rsidRPr="00E21126">
        <w:rPr>
          <w:sz w:val="24"/>
        </w:rPr>
        <w:t>States, 1973–2011.</w:t>
      </w:r>
      <w:r w:rsidRPr="00E21126">
        <w:rPr>
          <w:spacing w:val="-1"/>
          <w:sz w:val="24"/>
        </w:rPr>
        <w:t xml:space="preserve"> </w:t>
      </w:r>
      <w:r w:rsidRPr="00E21126">
        <w:rPr>
          <w:sz w:val="24"/>
        </w:rPr>
        <w:t>Epidemiol</w:t>
      </w:r>
      <w:r w:rsidRPr="00E21126">
        <w:rPr>
          <w:spacing w:val="1"/>
          <w:sz w:val="24"/>
        </w:rPr>
        <w:t xml:space="preserve"> </w:t>
      </w:r>
      <w:r w:rsidRPr="00E21126">
        <w:rPr>
          <w:sz w:val="24"/>
        </w:rPr>
        <w:t>Infect</w:t>
      </w:r>
      <w:r w:rsidRPr="00E21126">
        <w:rPr>
          <w:spacing w:val="-1"/>
          <w:sz w:val="24"/>
        </w:rPr>
        <w:t xml:space="preserve"> </w:t>
      </w:r>
      <w:r w:rsidRPr="00E21126">
        <w:rPr>
          <w:sz w:val="24"/>
        </w:rPr>
        <w:t>143: 2003–2013.</w:t>
      </w:r>
    </w:p>
    <w:p w14:paraId="66096E1A"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 xml:space="preserve">Longenberger AH, </w:t>
      </w:r>
      <w:proofErr w:type="spellStart"/>
      <w:r w:rsidRPr="00E21126">
        <w:rPr>
          <w:sz w:val="24"/>
        </w:rPr>
        <w:t>Gronostaj</w:t>
      </w:r>
      <w:proofErr w:type="spellEnd"/>
      <w:r w:rsidRPr="00E21126">
        <w:rPr>
          <w:sz w:val="24"/>
        </w:rPr>
        <w:t xml:space="preserve"> MP, Yee GY, et al. (2014) Yersinia enterocolitica</w:t>
      </w:r>
      <w:r w:rsidRPr="00E21126">
        <w:rPr>
          <w:spacing w:val="1"/>
          <w:sz w:val="24"/>
        </w:rPr>
        <w:t xml:space="preserve"> </w:t>
      </w:r>
      <w:r w:rsidRPr="00E21126">
        <w:rPr>
          <w:sz w:val="24"/>
        </w:rPr>
        <w:t>infections</w:t>
      </w:r>
      <w:r w:rsidRPr="00E21126">
        <w:rPr>
          <w:spacing w:val="1"/>
          <w:sz w:val="24"/>
        </w:rPr>
        <w:t xml:space="preserve"> </w:t>
      </w:r>
      <w:r w:rsidRPr="00E21126">
        <w:rPr>
          <w:sz w:val="24"/>
        </w:rPr>
        <w:t>associated</w:t>
      </w:r>
      <w:r w:rsidRPr="00E21126">
        <w:rPr>
          <w:spacing w:val="1"/>
          <w:sz w:val="24"/>
        </w:rPr>
        <w:t xml:space="preserve"> </w:t>
      </w:r>
      <w:r w:rsidRPr="00E21126">
        <w:rPr>
          <w:sz w:val="24"/>
        </w:rPr>
        <w:t>with</w:t>
      </w:r>
      <w:r w:rsidRPr="00E21126">
        <w:rPr>
          <w:spacing w:val="1"/>
          <w:sz w:val="24"/>
        </w:rPr>
        <w:t xml:space="preserve"> </w:t>
      </w:r>
      <w:r w:rsidRPr="00E21126">
        <w:rPr>
          <w:sz w:val="24"/>
        </w:rPr>
        <w:t>improperly</w:t>
      </w:r>
      <w:r w:rsidRPr="00E21126">
        <w:rPr>
          <w:spacing w:val="1"/>
          <w:sz w:val="24"/>
        </w:rPr>
        <w:t xml:space="preserve"> </w:t>
      </w:r>
      <w:r w:rsidRPr="00E21126">
        <w:rPr>
          <w:sz w:val="24"/>
        </w:rPr>
        <w:t>pasteurized</w:t>
      </w:r>
      <w:r w:rsidRPr="00E21126">
        <w:rPr>
          <w:spacing w:val="1"/>
          <w:sz w:val="24"/>
        </w:rPr>
        <w:t xml:space="preserve"> </w:t>
      </w:r>
      <w:r w:rsidRPr="00E21126">
        <w:rPr>
          <w:sz w:val="24"/>
        </w:rPr>
        <w:t>milk</w:t>
      </w:r>
      <w:r w:rsidRPr="00E21126">
        <w:rPr>
          <w:spacing w:val="1"/>
          <w:sz w:val="24"/>
        </w:rPr>
        <w:t xml:space="preserve"> </w:t>
      </w:r>
      <w:r w:rsidRPr="00E21126">
        <w:rPr>
          <w:sz w:val="24"/>
        </w:rPr>
        <w:t>products:</w:t>
      </w:r>
      <w:r w:rsidRPr="00E21126">
        <w:rPr>
          <w:spacing w:val="1"/>
          <w:sz w:val="24"/>
        </w:rPr>
        <w:t xml:space="preserve"> </w:t>
      </w:r>
      <w:r w:rsidRPr="00E21126">
        <w:rPr>
          <w:sz w:val="24"/>
        </w:rPr>
        <w:t>southwest</w:t>
      </w:r>
      <w:r w:rsidRPr="00E21126">
        <w:rPr>
          <w:spacing w:val="1"/>
          <w:sz w:val="24"/>
        </w:rPr>
        <w:t xml:space="preserve"> </w:t>
      </w:r>
      <w:r w:rsidRPr="00E21126">
        <w:rPr>
          <w:sz w:val="24"/>
        </w:rPr>
        <w:t>Pennsylvania,</w:t>
      </w:r>
      <w:r w:rsidRPr="00E21126">
        <w:rPr>
          <w:spacing w:val="-1"/>
          <w:sz w:val="24"/>
        </w:rPr>
        <w:t xml:space="preserve"> </w:t>
      </w:r>
      <w:r w:rsidRPr="00E21126">
        <w:rPr>
          <w:sz w:val="24"/>
        </w:rPr>
        <w:t>March–August, 2011.</w:t>
      </w:r>
      <w:r w:rsidRPr="00E21126">
        <w:rPr>
          <w:spacing w:val="-1"/>
          <w:sz w:val="24"/>
        </w:rPr>
        <w:t xml:space="preserve"> </w:t>
      </w:r>
      <w:r w:rsidRPr="00E21126">
        <w:rPr>
          <w:sz w:val="24"/>
        </w:rPr>
        <w:t>Epidemiol</w:t>
      </w:r>
      <w:r w:rsidRPr="00E21126">
        <w:rPr>
          <w:spacing w:val="2"/>
          <w:sz w:val="24"/>
        </w:rPr>
        <w:t xml:space="preserve"> </w:t>
      </w:r>
      <w:r w:rsidRPr="00E21126">
        <w:rPr>
          <w:sz w:val="24"/>
        </w:rPr>
        <w:t>Infect 142:</w:t>
      </w:r>
      <w:r w:rsidRPr="00E21126">
        <w:rPr>
          <w:spacing w:val="-1"/>
          <w:sz w:val="24"/>
        </w:rPr>
        <w:t xml:space="preserve"> </w:t>
      </w:r>
      <w:r w:rsidRPr="00E21126">
        <w:rPr>
          <w:sz w:val="24"/>
        </w:rPr>
        <w:t>1640–1650.</w:t>
      </w:r>
    </w:p>
    <w:p w14:paraId="09DAB922"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Ma C, Deng X, Ke C, et al. (2013) Epidemiology and etiology characteristics of</w:t>
      </w:r>
      <w:r w:rsidRPr="00E21126">
        <w:rPr>
          <w:spacing w:val="1"/>
          <w:sz w:val="24"/>
        </w:rPr>
        <w:t xml:space="preserve"> </w:t>
      </w:r>
      <w:r w:rsidRPr="00E21126">
        <w:rPr>
          <w:sz w:val="24"/>
        </w:rPr>
        <w:t>foodborne outbreaks caused by Vibrio parahaemolyticus during 2008–2010 in</w:t>
      </w:r>
      <w:r w:rsidRPr="00E21126">
        <w:rPr>
          <w:spacing w:val="1"/>
          <w:sz w:val="24"/>
        </w:rPr>
        <w:t xml:space="preserve"> </w:t>
      </w:r>
      <w:r w:rsidRPr="00E21126">
        <w:rPr>
          <w:sz w:val="24"/>
        </w:rPr>
        <w:t>Guangdong</w:t>
      </w:r>
      <w:r w:rsidRPr="00E21126">
        <w:rPr>
          <w:spacing w:val="-3"/>
          <w:sz w:val="24"/>
        </w:rPr>
        <w:t xml:space="preserve"> </w:t>
      </w:r>
      <w:r w:rsidRPr="00E21126">
        <w:rPr>
          <w:sz w:val="24"/>
        </w:rPr>
        <w:t>Province,</w:t>
      </w:r>
      <w:r w:rsidRPr="00E21126">
        <w:rPr>
          <w:spacing w:val="-1"/>
          <w:sz w:val="24"/>
        </w:rPr>
        <w:t xml:space="preserve"> </w:t>
      </w:r>
      <w:r w:rsidRPr="00E21126">
        <w:rPr>
          <w:sz w:val="24"/>
        </w:rPr>
        <w:t>China. Foodborne</w:t>
      </w:r>
      <w:r w:rsidRPr="00E21126">
        <w:rPr>
          <w:spacing w:val="-1"/>
          <w:sz w:val="24"/>
        </w:rPr>
        <w:t xml:space="preserve"> </w:t>
      </w:r>
      <w:proofErr w:type="spellStart"/>
      <w:r w:rsidRPr="00E21126">
        <w:rPr>
          <w:sz w:val="24"/>
        </w:rPr>
        <w:t>Pathog</w:t>
      </w:r>
      <w:proofErr w:type="spellEnd"/>
      <w:r w:rsidRPr="00E21126">
        <w:rPr>
          <w:sz w:val="24"/>
        </w:rPr>
        <w:t xml:space="preserve"> Dis 11: 21–29.</w:t>
      </w:r>
    </w:p>
    <w:p w14:paraId="3041F307"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Maki</w:t>
      </w:r>
      <w:r w:rsidRPr="00E21126">
        <w:rPr>
          <w:spacing w:val="1"/>
          <w:sz w:val="24"/>
        </w:rPr>
        <w:t xml:space="preserve"> </w:t>
      </w:r>
      <w:r w:rsidRPr="00E21126">
        <w:rPr>
          <w:sz w:val="24"/>
        </w:rPr>
        <w:t>DG</w:t>
      </w:r>
      <w:r w:rsidRPr="00E21126">
        <w:rPr>
          <w:spacing w:val="1"/>
          <w:sz w:val="24"/>
        </w:rPr>
        <w:t xml:space="preserve"> </w:t>
      </w:r>
      <w:r w:rsidRPr="00E21126">
        <w:rPr>
          <w:sz w:val="24"/>
        </w:rPr>
        <w:t>(2009)</w:t>
      </w:r>
      <w:r w:rsidRPr="00E21126">
        <w:rPr>
          <w:spacing w:val="1"/>
          <w:sz w:val="24"/>
        </w:rPr>
        <w:t xml:space="preserve"> </w:t>
      </w:r>
      <w:r w:rsidRPr="00E21126">
        <w:rPr>
          <w:sz w:val="24"/>
        </w:rPr>
        <w:t>Coming</w:t>
      </w:r>
      <w:r w:rsidRPr="00E21126">
        <w:rPr>
          <w:spacing w:val="1"/>
          <w:sz w:val="24"/>
        </w:rPr>
        <w:t xml:space="preserve"> </w:t>
      </w:r>
      <w:r w:rsidRPr="00E21126">
        <w:rPr>
          <w:sz w:val="24"/>
        </w:rPr>
        <w:t>to</w:t>
      </w:r>
      <w:r w:rsidRPr="00E21126">
        <w:rPr>
          <w:spacing w:val="1"/>
          <w:sz w:val="24"/>
        </w:rPr>
        <w:t xml:space="preserve"> </w:t>
      </w:r>
      <w:r w:rsidRPr="00E21126">
        <w:rPr>
          <w:sz w:val="24"/>
        </w:rPr>
        <w:t>grips</w:t>
      </w:r>
      <w:r w:rsidRPr="00E21126">
        <w:rPr>
          <w:spacing w:val="1"/>
          <w:sz w:val="24"/>
        </w:rPr>
        <w:t xml:space="preserve"> </w:t>
      </w:r>
      <w:r w:rsidRPr="00E21126">
        <w:rPr>
          <w:sz w:val="24"/>
        </w:rPr>
        <w:t>with</w:t>
      </w:r>
      <w:r w:rsidRPr="00E21126">
        <w:rPr>
          <w:spacing w:val="1"/>
          <w:sz w:val="24"/>
        </w:rPr>
        <w:t xml:space="preserve"> </w:t>
      </w:r>
      <w:r w:rsidRPr="00E21126">
        <w:rPr>
          <w:sz w:val="24"/>
        </w:rPr>
        <w:t>foodborne</w:t>
      </w:r>
      <w:r w:rsidRPr="00E21126">
        <w:rPr>
          <w:spacing w:val="1"/>
          <w:sz w:val="24"/>
        </w:rPr>
        <w:t xml:space="preserve"> </w:t>
      </w:r>
      <w:r w:rsidRPr="00E21126">
        <w:rPr>
          <w:sz w:val="24"/>
        </w:rPr>
        <w:t>infection—peanut</w:t>
      </w:r>
      <w:r w:rsidRPr="00E21126">
        <w:rPr>
          <w:spacing w:val="1"/>
          <w:sz w:val="24"/>
        </w:rPr>
        <w:t xml:space="preserve"> </w:t>
      </w:r>
      <w:r w:rsidRPr="00E21126">
        <w:rPr>
          <w:sz w:val="24"/>
        </w:rPr>
        <w:t>butter,</w:t>
      </w:r>
      <w:r w:rsidRPr="00E21126">
        <w:rPr>
          <w:spacing w:val="1"/>
          <w:sz w:val="24"/>
        </w:rPr>
        <w:t xml:space="preserve"> </w:t>
      </w:r>
      <w:r w:rsidRPr="00E21126">
        <w:rPr>
          <w:sz w:val="24"/>
        </w:rPr>
        <w:t>peppers,</w:t>
      </w:r>
      <w:r w:rsidRPr="00E21126">
        <w:rPr>
          <w:spacing w:val="-1"/>
          <w:sz w:val="24"/>
        </w:rPr>
        <w:t xml:space="preserve"> </w:t>
      </w:r>
      <w:r w:rsidRPr="00E21126">
        <w:rPr>
          <w:sz w:val="24"/>
        </w:rPr>
        <w:t>and nationwide Salmonella</w:t>
      </w:r>
      <w:r w:rsidRPr="00E21126">
        <w:rPr>
          <w:spacing w:val="-1"/>
          <w:sz w:val="24"/>
        </w:rPr>
        <w:t xml:space="preserve"> </w:t>
      </w:r>
      <w:r w:rsidRPr="00E21126">
        <w:rPr>
          <w:sz w:val="24"/>
        </w:rPr>
        <w:t>outbreaks.</w:t>
      </w:r>
      <w:r w:rsidRPr="00E21126">
        <w:rPr>
          <w:spacing w:val="-1"/>
          <w:sz w:val="24"/>
        </w:rPr>
        <w:t xml:space="preserve"> </w:t>
      </w:r>
      <w:r w:rsidRPr="00E21126">
        <w:rPr>
          <w:sz w:val="24"/>
        </w:rPr>
        <w:t>New Engl</w:t>
      </w:r>
      <w:r w:rsidRPr="00E21126">
        <w:rPr>
          <w:spacing w:val="-1"/>
          <w:sz w:val="24"/>
        </w:rPr>
        <w:t xml:space="preserve"> </w:t>
      </w:r>
      <w:r w:rsidRPr="00E21126">
        <w:rPr>
          <w:sz w:val="24"/>
        </w:rPr>
        <w:t>J</w:t>
      </w:r>
      <w:r w:rsidRPr="00E21126">
        <w:rPr>
          <w:spacing w:val="2"/>
          <w:sz w:val="24"/>
        </w:rPr>
        <w:t xml:space="preserve"> </w:t>
      </w:r>
      <w:r w:rsidRPr="00E21126">
        <w:rPr>
          <w:sz w:val="24"/>
        </w:rPr>
        <w:t>Med</w:t>
      </w:r>
      <w:r w:rsidRPr="00E21126">
        <w:rPr>
          <w:spacing w:val="-1"/>
          <w:sz w:val="24"/>
        </w:rPr>
        <w:t xml:space="preserve"> </w:t>
      </w:r>
      <w:r w:rsidRPr="00E21126">
        <w:rPr>
          <w:sz w:val="24"/>
        </w:rPr>
        <w:t>360:</w:t>
      </w:r>
      <w:r w:rsidRPr="00E21126">
        <w:rPr>
          <w:spacing w:val="-1"/>
          <w:sz w:val="24"/>
        </w:rPr>
        <w:t xml:space="preserve"> </w:t>
      </w:r>
      <w:r w:rsidRPr="00E21126">
        <w:rPr>
          <w:sz w:val="24"/>
        </w:rPr>
        <w:t>949–953.</w:t>
      </w:r>
    </w:p>
    <w:p w14:paraId="20292CB7"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AA340D">
        <w:tab/>
      </w:r>
      <w:proofErr w:type="spellStart"/>
      <w:r w:rsidRPr="00E21126">
        <w:rPr>
          <w:sz w:val="24"/>
        </w:rPr>
        <w:t>MartinelliD</w:t>
      </w:r>
      <w:proofErr w:type="spellEnd"/>
      <w:r w:rsidRPr="00E21126">
        <w:rPr>
          <w:sz w:val="24"/>
        </w:rPr>
        <w:t>,</w:t>
      </w:r>
      <w:r w:rsidRPr="00E21126">
        <w:rPr>
          <w:spacing w:val="1"/>
          <w:sz w:val="24"/>
        </w:rPr>
        <w:t xml:space="preserve"> </w:t>
      </w:r>
      <w:proofErr w:type="spellStart"/>
      <w:r w:rsidRPr="00E21126">
        <w:rPr>
          <w:sz w:val="24"/>
        </w:rPr>
        <w:t>FortunatoF</w:t>
      </w:r>
      <w:proofErr w:type="spellEnd"/>
      <w:r w:rsidRPr="00E21126">
        <w:rPr>
          <w:sz w:val="24"/>
        </w:rPr>
        <w:t>,</w:t>
      </w:r>
      <w:r w:rsidRPr="00E21126">
        <w:rPr>
          <w:spacing w:val="1"/>
          <w:sz w:val="24"/>
        </w:rPr>
        <w:t xml:space="preserve"> </w:t>
      </w:r>
      <w:proofErr w:type="spellStart"/>
      <w:r w:rsidRPr="00E21126">
        <w:rPr>
          <w:sz w:val="24"/>
        </w:rPr>
        <w:t>TafuriS</w:t>
      </w:r>
      <w:proofErr w:type="spellEnd"/>
      <w:r w:rsidRPr="00E21126">
        <w:rPr>
          <w:sz w:val="24"/>
        </w:rPr>
        <w:t>,</w:t>
      </w:r>
      <w:r w:rsidRPr="00E21126">
        <w:rPr>
          <w:spacing w:val="1"/>
          <w:sz w:val="24"/>
        </w:rPr>
        <w:t xml:space="preserve"> </w:t>
      </w:r>
      <w:proofErr w:type="gramStart"/>
      <w:r w:rsidRPr="00E21126">
        <w:rPr>
          <w:sz w:val="24"/>
        </w:rPr>
        <w:t>et</w:t>
      </w:r>
      <w:r w:rsidRPr="00E21126">
        <w:rPr>
          <w:spacing w:val="1"/>
          <w:sz w:val="24"/>
        </w:rPr>
        <w:t xml:space="preserve"> </w:t>
      </w:r>
      <w:r w:rsidRPr="00E21126">
        <w:rPr>
          <w:sz w:val="24"/>
        </w:rPr>
        <w:t>al.(</w:t>
      </w:r>
      <w:proofErr w:type="gramEnd"/>
      <w:r w:rsidRPr="00E21126">
        <w:rPr>
          <w:sz w:val="24"/>
        </w:rPr>
        <w:t>2013)Lessons</w:t>
      </w:r>
      <w:r w:rsidRPr="00E21126">
        <w:rPr>
          <w:spacing w:val="1"/>
          <w:sz w:val="24"/>
        </w:rPr>
        <w:t xml:space="preserve"> </w:t>
      </w:r>
      <w:r w:rsidRPr="00E21126">
        <w:rPr>
          <w:sz w:val="24"/>
        </w:rPr>
        <w:t>learnt</w:t>
      </w:r>
      <w:r w:rsidRPr="00E21126">
        <w:rPr>
          <w:spacing w:val="1"/>
          <w:sz w:val="24"/>
        </w:rPr>
        <w:t xml:space="preserve"> </w:t>
      </w:r>
      <w:r w:rsidRPr="00E21126">
        <w:rPr>
          <w:sz w:val="24"/>
        </w:rPr>
        <w:t>from</w:t>
      </w:r>
      <w:r w:rsidRPr="00E21126">
        <w:rPr>
          <w:spacing w:val="1"/>
          <w:sz w:val="24"/>
        </w:rPr>
        <w:t xml:space="preserve"> </w:t>
      </w:r>
      <w:r w:rsidRPr="00E21126">
        <w:rPr>
          <w:sz w:val="24"/>
        </w:rPr>
        <w:t>a</w:t>
      </w:r>
      <w:r w:rsidRPr="00E21126">
        <w:rPr>
          <w:spacing w:val="1"/>
          <w:sz w:val="24"/>
        </w:rPr>
        <w:t xml:space="preserve"> </w:t>
      </w:r>
      <w:proofErr w:type="spellStart"/>
      <w:r w:rsidRPr="00E21126">
        <w:rPr>
          <w:sz w:val="24"/>
        </w:rPr>
        <w:t>birthdayparty:aBacillus</w:t>
      </w:r>
      <w:proofErr w:type="spellEnd"/>
      <w:r w:rsidRPr="00E21126">
        <w:rPr>
          <w:sz w:val="24"/>
        </w:rPr>
        <w:t xml:space="preserve"> cereus outbreak, Bari, Italy, January 2012. Ann 1st Super</w:t>
      </w:r>
      <w:r w:rsidRPr="00E21126">
        <w:rPr>
          <w:spacing w:val="1"/>
          <w:sz w:val="24"/>
        </w:rPr>
        <w:t xml:space="preserve"> </w:t>
      </w:r>
      <w:r w:rsidRPr="00E21126">
        <w:rPr>
          <w:sz w:val="24"/>
        </w:rPr>
        <w:t>Sanità49:391–394.</w:t>
      </w:r>
    </w:p>
    <w:p w14:paraId="6B65BA3D"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Rasko DA, Webster DR, Sahl JW, et al. (2011) Origins of the E. coli strain</w:t>
      </w:r>
      <w:r w:rsidRPr="00E21126">
        <w:rPr>
          <w:spacing w:val="1"/>
          <w:sz w:val="24"/>
        </w:rPr>
        <w:t xml:space="preserve"> </w:t>
      </w:r>
      <w:r w:rsidRPr="00E21126">
        <w:rPr>
          <w:sz w:val="24"/>
        </w:rPr>
        <w:t>causing an outbreak of hemolytic-uremic syndrome in Germany. New Engl J Med</w:t>
      </w:r>
      <w:r w:rsidRPr="00E21126">
        <w:rPr>
          <w:spacing w:val="-58"/>
          <w:sz w:val="24"/>
        </w:rPr>
        <w:t xml:space="preserve"> </w:t>
      </w:r>
      <w:r w:rsidRPr="00E21126">
        <w:rPr>
          <w:sz w:val="24"/>
        </w:rPr>
        <w:t>365:709–717.</w:t>
      </w:r>
    </w:p>
    <w:p w14:paraId="72BDAD55" w14:textId="77777777" w:rsidR="00E21126" w:rsidRDefault="00E21126" w:rsidP="00E21126">
      <w:pPr>
        <w:pStyle w:val="ListParagraph"/>
        <w:numPr>
          <w:ilvl w:val="0"/>
          <w:numId w:val="1"/>
        </w:numPr>
        <w:tabs>
          <w:tab w:val="left" w:pos="426"/>
        </w:tabs>
        <w:spacing w:line="360" w:lineRule="auto"/>
        <w:ind w:left="440" w:right="222" w:hanging="440"/>
        <w:rPr>
          <w:sz w:val="24"/>
        </w:rPr>
      </w:pPr>
      <w:proofErr w:type="spellStart"/>
      <w:r w:rsidRPr="00E21126">
        <w:rPr>
          <w:sz w:val="24"/>
        </w:rPr>
        <w:t>ScallanE</w:t>
      </w:r>
      <w:proofErr w:type="spellEnd"/>
      <w:r w:rsidRPr="00E21126">
        <w:rPr>
          <w:sz w:val="24"/>
        </w:rPr>
        <w:t xml:space="preserve">, Hoekstra RM, </w:t>
      </w:r>
      <w:proofErr w:type="spellStart"/>
      <w:r w:rsidRPr="00E21126">
        <w:rPr>
          <w:sz w:val="24"/>
        </w:rPr>
        <w:t>AnguloFJ</w:t>
      </w:r>
      <w:proofErr w:type="spellEnd"/>
      <w:r w:rsidRPr="00E21126">
        <w:rPr>
          <w:sz w:val="24"/>
        </w:rPr>
        <w:t>, et al. (2011) Foodborne illness acquired in the</w:t>
      </w:r>
      <w:r w:rsidRPr="00E21126">
        <w:rPr>
          <w:spacing w:val="-57"/>
          <w:sz w:val="24"/>
        </w:rPr>
        <w:t xml:space="preserve"> </w:t>
      </w:r>
      <w:r w:rsidRPr="00E21126">
        <w:rPr>
          <w:sz w:val="24"/>
        </w:rPr>
        <w:t>United</w:t>
      </w:r>
      <w:r w:rsidRPr="00E21126">
        <w:rPr>
          <w:spacing w:val="-1"/>
          <w:sz w:val="24"/>
        </w:rPr>
        <w:t xml:space="preserve"> </w:t>
      </w:r>
      <w:r w:rsidRPr="00E21126">
        <w:rPr>
          <w:sz w:val="24"/>
        </w:rPr>
        <w:t>States—major</w:t>
      </w:r>
      <w:r w:rsidRPr="00E21126">
        <w:rPr>
          <w:spacing w:val="-1"/>
          <w:sz w:val="24"/>
        </w:rPr>
        <w:t xml:space="preserve"> </w:t>
      </w:r>
      <w:r w:rsidRPr="00E21126">
        <w:rPr>
          <w:sz w:val="24"/>
        </w:rPr>
        <w:t>pathogens. Emerg</w:t>
      </w:r>
      <w:r w:rsidRPr="00E21126">
        <w:rPr>
          <w:spacing w:val="-1"/>
          <w:sz w:val="24"/>
        </w:rPr>
        <w:t xml:space="preserve"> </w:t>
      </w:r>
      <w:r w:rsidRPr="00E21126">
        <w:rPr>
          <w:sz w:val="24"/>
        </w:rPr>
        <w:t>Infect Dis</w:t>
      </w:r>
      <w:r w:rsidRPr="00E21126">
        <w:rPr>
          <w:spacing w:val="2"/>
          <w:sz w:val="24"/>
        </w:rPr>
        <w:t xml:space="preserve"> </w:t>
      </w:r>
      <w:r w:rsidRPr="00E21126">
        <w:rPr>
          <w:sz w:val="24"/>
        </w:rPr>
        <w:t>17: 7–15.</w:t>
      </w:r>
    </w:p>
    <w:p w14:paraId="511F0961" w14:textId="77777777" w:rsidR="00E21126" w:rsidRDefault="00E21126" w:rsidP="00E21126">
      <w:pPr>
        <w:pStyle w:val="ListParagraph"/>
        <w:numPr>
          <w:ilvl w:val="0"/>
          <w:numId w:val="1"/>
        </w:numPr>
        <w:tabs>
          <w:tab w:val="left" w:pos="426"/>
        </w:tabs>
        <w:spacing w:line="360" w:lineRule="auto"/>
        <w:ind w:left="440" w:right="222" w:hanging="440"/>
        <w:rPr>
          <w:sz w:val="24"/>
        </w:rPr>
      </w:pPr>
      <w:r w:rsidRPr="00E21126">
        <w:rPr>
          <w:sz w:val="24"/>
        </w:rPr>
        <w:t>Wei</w:t>
      </w:r>
      <w:r w:rsidRPr="00E21126">
        <w:rPr>
          <w:spacing w:val="1"/>
          <w:sz w:val="24"/>
        </w:rPr>
        <w:t xml:space="preserve"> </w:t>
      </w:r>
      <w:r w:rsidRPr="00E21126">
        <w:rPr>
          <w:sz w:val="24"/>
        </w:rPr>
        <w:t>Zheng,</w:t>
      </w:r>
      <w:r w:rsidRPr="00E21126">
        <w:rPr>
          <w:spacing w:val="1"/>
          <w:sz w:val="24"/>
        </w:rPr>
        <w:t xml:space="preserve"> </w:t>
      </w:r>
      <w:r w:rsidRPr="00E21126">
        <w:rPr>
          <w:sz w:val="24"/>
        </w:rPr>
        <w:t>Wei</w:t>
      </w:r>
      <w:r w:rsidRPr="00E21126">
        <w:rPr>
          <w:spacing w:val="1"/>
          <w:sz w:val="24"/>
        </w:rPr>
        <w:t xml:space="preserve"> </w:t>
      </w:r>
      <w:r w:rsidRPr="00E21126">
        <w:rPr>
          <w:sz w:val="24"/>
        </w:rPr>
        <w:t>Sun</w:t>
      </w:r>
      <w:r w:rsidRPr="00E21126">
        <w:rPr>
          <w:spacing w:val="1"/>
          <w:sz w:val="24"/>
        </w:rPr>
        <w:t xml:space="preserve"> </w:t>
      </w:r>
      <w:r w:rsidRPr="00E21126">
        <w:rPr>
          <w:sz w:val="24"/>
        </w:rPr>
        <w:t>and</w:t>
      </w:r>
      <w:r w:rsidRPr="00E21126">
        <w:rPr>
          <w:spacing w:val="1"/>
          <w:sz w:val="24"/>
        </w:rPr>
        <w:t xml:space="preserve"> </w:t>
      </w:r>
      <w:r w:rsidRPr="00E21126">
        <w:rPr>
          <w:sz w:val="24"/>
        </w:rPr>
        <w:t>Anton</w:t>
      </w:r>
      <w:r w:rsidRPr="00E21126">
        <w:rPr>
          <w:spacing w:val="1"/>
          <w:sz w:val="24"/>
        </w:rPr>
        <w:t xml:space="preserve"> </w:t>
      </w:r>
      <w:r w:rsidRPr="00E21126">
        <w:rPr>
          <w:sz w:val="24"/>
        </w:rPr>
        <w:t>Simeonov.</w:t>
      </w:r>
      <w:r w:rsidRPr="00E21126">
        <w:rPr>
          <w:spacing w:val="1"/>
          <w:sz w:val="24"/>
        </w:rPr>
        <w:t xml:space="preserve"> </w:t>
      </w:r>
      <w:r w:rsidRPr="00E21126">
        <w:rPr>
          <w:sz w:val="24"/>
        </w:rPr>
        <w:t>Drug</w:t>
      </w:r>
      <w:r w:rsidRPr="00E21126">
        <w:rPr>
          <w:spacing w:val="1"/>
          <w:sz w:val="24"/>
        </w:rPr>
        <w:t xml:space="preserve"> </w:t>
      </w:r>
      <w:r w:rsidRPr="00E21126">
        <w:rPr>
          <w:sz w:val="24"/>
        </w:rPr>
        <w:t>repurposing</w:t>
      </w:r>
      <w:r w:rsidRPr="00E21126">
        <w:rPr>
          <w:spacing w:val="1"/>
          <w:sz w:val="24"/>
        </w:rPr>
        <w:t xml:space="preserve"> </w:t>
      </w:r>
      <w:r w:rsidRPr="00E21126">
        <w:rPr>
          <w:sz w:val="24"/>
        </w:rPr>
        <w:t>screens</w:t>
      </w:r>
      <w:r w:rsidRPr="00E21126">
        <w:rPr>
          <w:spacing w:val="1"/>
          <w:sz w:val="24"/>
        </w:rPr>
        <w:t xml:space="preserve"> </w:t>
      </w:r>
      <w:r w:rsidRPr="00E21126">
        <w:rPr>
          <w:sz w:val="24"/>
        </w:rPr>
        <w:t>and</w:t>
      </w:r>
      <w:r w:rsidRPr="00E21126">
        <w:rPr>
          <w:spacing w:val="1"/>
          <w:sz w:val="24"/>
        </w:rPr>
        <w:t xml:space="preserve"> </w:t>
      </w:r>
      <w:r w:rsidRPr="00E21126">
        <w:rPr>
          <w:sz w:val="24"/>
        </w:rPr>
        <w:t>synergistic</w:t>
      </w:r>
      <w:r w:rsidRPr="00E21126">
        <w:rPr>
          <w:spacing w:val="1"/>
          <w:sz w:val="24"/>
        </w:rPr>
        <w:t xml:space="preserve"> </w:t>
      </w:r>
      <w:r w:rsidRPr="00E21126">
        <w:rPr>
          <w:sz w:val="24"/>
        </w:rPr>
        <w:t>drug-combinations</w:t>
      </w:r>
      <w:r w:rsidRPr="00E21126">
        <w:rPr>
          <w:spacing w:val="1"/>
          <w:sz w:val="24"/>
        </w:rPr>
        <w:t xml:space="preserve"> </w:t>
      </w:r>
      <w:r w:rsidRPr="00E21126">
        <w:rPr>
          <w:sz w:val="24"/>
        </w:rPr>
        <w:t>for</w:t>
      </w:r>
      <w:r w:rsidRPr="00E21126">
        <w:rPr>
          <w:spacing w:val="1"/>
          <w:sz w:val="24"/>
        </w:rPr>
        <w:t xml:space="preserve"> </w:t>
      </w:r>
      <w:r w:rsidRPr="00E21126">
        <w:rPr>
          <w:sz w:val="24"/>
        </w:rPr>
        <w:t>infectious</w:t>
      </w:r>
      <w:r w:rsidRPr="00E21126">
        <w:rPr>
          <w:spacing w:val="1"/>
          <w:sz w:val="24"/>
        </w:rPr>
        <w:t xml:space="preserve"> </w:t>
      </w:r>
      <w:r w:rsidRPr="00E21126">
        <w:rPr>
          <w:sz w:val="24"/>
        </w:rPr>
        <w:t>diseases.</w:t>
      </w:r>
      <w:r w:rsidRPr="00E21126">
        <w:rPr>
          <w:spacing w:val="1"/>
          <w:sz w:val="24"/>
        </w:rPr>
        <w:t xml:space="preserve"> </w:t>
      </w:r>
      <w:r w:rsidRPr="00E21126">
        <w:rPr>
          <w:sz w:val="24"/>
        </w:rPr>
        <w:t>British</w:t>
      </w:r>
      <w:r w:rsidRPr="00E21126">
        <w:rPr>
          <w:spacing w:val="1"/>
          <w:sz w:val="24"/>
        </w:rPr>
        <w:t xml:space="preserve"> </w:t>
      </w:r>
      <w:r w:rsidRPr="00E21126">
        <w:rPr>
          <w:sz w:val="24"/>
        </w:rPr>
        <w:t>Journal</w:t>
      </w:r>
      <w:r w:rsidRPr="00E21126">
        <w:rPr>
          <w:spacing w:val="1"/>
          <w:sz w:val="24"/>
        </w:rPr>
        <w:t xml:space="preserve"> </w:t>
      </w:r>
      <w:r w:rsidRPr="00E21126">
        <w:rPr>
          <w:sz w:val="24"/>
        </w:rPr>
        <w:t>of</w:t>
      </w:r>
      <w:r w:rsidRPr="00E21126">
        <w:rPr>
          <w:spacing w:val="1"/>
          <w:sz w:val="24"/>
        </w:rPr>
        <w:t xml:space="preserve"> </w:t>
      </w:r>
      <w:r w:rsidRPr="00E21126">
        <w:rPr>
          <w:sz w:val="24"/>
        </w:rPr>
        <w:t>Pharmacology</w:t>
      </w:r>
      <w:r w:rsidRPr="00E21126">
        <w:rPr>
          <w:spacing w:val="-5"/>
          <w:sz w:val="24"/>
        </w:rPr>
        <w:t xml:space="preserve"> </w:t>
      </w:r>
      <w:r w:rsidRPr="00E21126">
        <w:rPr>
          <w:sz w:val="24"/>
        </w:rPr>
        <w:t>(2018)</w:t>
      </w:r>
      <w:r w:rsidRPr="00E21126">
        <w:rPr>
          <w:spacing w:val="-1"/>
          <w:sz w:val="24"/>
        </w:rPr>
        <w:t xml:space="preserve"> </w:t>
      </w:r>
      <w:r w:rsidRPr="00E21126">
        <w:rPr>
          <w:sz w:val="24"/>
        </w:rPr>
        <w:t>175: 181–191</w:t>
      </w:r>
    </w:p>
    <w:p w14:paraId="36E64A5D" w14:textId="421F04A6" w:rsidR="004041D0" w:rsidRDefault="00E21126" w:rsidP="007D6D82">
      <w:pPr>
        <w:pStyle w:val="ListParagraph"/>
        <w:numPr>
          <w:ilvl w:val="0"/>
          <w:numId w:val="1"/>
        </w:numPr>
        <w:tabs>
          <w:tab w:val="left" w:pos="426"/>
        </w:tabs>
        <w:spacing w:line="360" w:lineRule="auto"/>
        <w:ind w:left="440" w:right="222" w:hanging="440"/>
        <w:rPr>
          <w:sz w:val="24"/>
        </w:rPr>
      </w:pPr>
      <w:r w:rsidRPr="00E21126">
        <w:rPr>
          <w:sz w:val="24"/>
        </w:rPr>
        <w:t>Wu Y, Wen J, Ma Y, et al. (2014) Epidemiology of foodborne disease outbreaks</w:t>
      </w:r>
      <w:r w:rsidRPr="00E21126">
        <w:rPr>
          <w:spacing w:val="1"/>
          <w:sz w:val="24"/>
        </w:rPr>
        <w:t xml:space="preserve"> </w:t>
      </w:r>
      <w:r w:rsidRPr="00E21126">
        <w:rPr>
          <w:sz w:val="24"/>
        </w:rPr>
        <w:t>caused by Vibrio parahaemolyticus, China, 2003–2008. Food Control 46: 197–</w:t>
      </w:r>
      <w:r w:rsidRPr="00E21126">
        <w:rPr>
          <w:spacing w:val="1"/>
          <w:sz w:val="24"/>
        </w:rPr>
        <w:t xml:space="preserve"> </w:t>
      </w:r>
      <w:r w:rsidRPr="00E21126">
        <w:rPr>
          <w:sz w:val="24"/>
        </w:rPr>
        <w:t>202.</w:t>
      </w:r>
    </w:p>
    <w:p w14:paraId="4AF82842" w14:textId="77777777" w:rsidR="00AE32C1" w:rsidRDefault="00AE32C1" w:rsidP="00AE32C1">
      <w:pPr>
        <w:tabs>
          <w:tab w:val="left" w:pos="426"/>
        </w:tabs>
        <w:spacing w:line="360" w:lineRule="auto"/>
        <w:ind w:right="222"/>
        <w:rPr>
          <w:sz w:val="24"/>
        </w:rPr>
      </w:pPr>
    </w:p>
    <w:p w14:paraId="41F9594B" w14:textId="77777777" w:rsidR="00AE32C1" w:rsidRDefault="00AE32C1" w:rsidP="00AE32C1">
      <w:pPr>
        <w:tabs>
          <w:tab w:val="left" w:pos="426"/>
        </w:tabs>
        <w:spacing w:line="360" w:lineRule="auto"/>
        <w:ind w:right="222"/>
        <w:rPr>
          <w:sz w:val="24"/>
        </w:rPr>
      </w:pPr>
    </w:p>
    <w:p w14:paraId="3FA7AD90" w14:textId="77777777" w:rsidR="00AE32C1" w:rsidRDefault="00AE32C1" w:rsidP="00AE32C1">
      <w:pPr>
        <w:tabs>
          <w:tab w:val="left" w:pos="426"/>
        </w:tabs>
        <w:spacing w:line="360" w:lineRule="auto"/>
        <w:ind w:right="222"/>
        <w:rPr>
          <w:sz w:val="24"/>
        </w:rPr>
      </w:pPr>
    </w:p>
    <w:p w14:paraId="7A962785" w14:textId="5240AF32" w:rsidR="00AE32C1" w:rsidRDefault="00AE32C1" w:rsidP="00AE32C1">
      <w:pPr>
        <w:tabs>
          <w:tab w:val="left" w:pos="426"/>
        </w:tabs>
        <w:spacing w:line="360" w:lineRule="auto"/>
        <w:ind w:right="222"/>
        <w:rPr>
          <w:sz w:val="24"/>
        </w:rPr>
      </w:pPr>
      <w:r>
        <w:rPr>
          <w:sz w:val="24"/>
        </w:rPr>
        <w:t xml:space="preserve">Figures: </w:t>
      </w:r>
    </w:p>
    <w:p w14:paraId="288FF5AC" w14:textId="77777777" w:rsidR="00AE32C1" w:rsidRPr="00AA340D" w:rsidRDefault="00AE32C1" w:rsidP="00AE32C1">
      <w:pPr>
        <w:pStyle w:val="BodyText"/>
        <w:ind w:left="940"/>
        <w:rPr>
          <w:sz w:val="20"/>
        </w:rPr>
      </w:pPr>
      <w:r w:rsidRPr="00AA340D">
        <w:rPr>
          <w:noProof/>
          <w:sz w:val="20"/>
        </w:rPr>
        <w:drawing>
          <wp:inline distT="0" distB="0" distL="0" distR="0" wp14:anchorId="1B8B2FB6" wp14:editId="45B2235F">
            <wp:extent cx="4810125" cy="33147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849485" cy="3341823"/>
                    </a:xfrm>
                    <a:prstGeom prst="rect">
                      <a:avLst/>
                    </a:prstGeom>
                  </pic:spPr>
                </pic:pic>
              </a:graphicData>
            </a:graphic>
          </wp:inline>
        </w:drawing>
      </w:r>
    </w:p>
    <w:p w14:paraId="35D08500" w14:textId="77777777" w:rsidR="00AE32C1" w:rsidRPr="00AA340D" w:rsidRDefault="00AE32C1" w:rsidP="00AE32C1">
      <w:pPr>
        <w:pStyle w:val="BodyText"/>
        <w:spacing w:before="60" w:line="360" w:lineRule="auto"/>
        <w:ind w:left="940" w:right="227"/>
        <w:jc w:val="center"/>
      </w:pPr>
      <w:r w:rsidRPr="00AA340D">
        <w:t>Figure</w:t>
      </w:r>
      <w:r w:rsidRPr="00AA340D">
        <w:rPr>
          <w:spacing w:val="57"/>
        </w:rPr>
        <w:t xml:space="preserve"> </w:t>
      </w:r>
      <w:r w:rsidRPr="00AA340D">
        <w:t>1:</w:t>
      </w:r>
      <w:r w:rsidRPr="00AA340D">
        <w:rPr>
          <w:spacing w:val="59"/>
        </w:rPr>
        <w:t xml:space="preserve"> </w:t>
      </w:r>
      <w:r w:rsidRPr="00AA340D">
        <w:t>KEGG</w:t>
      </w:r>
      <w:r w:rsidRPr="00AA340D">
        <w:rPr>
          <w:spacing w:val="57"/>
        </w:rPr>
        <w:t xml:space="preserve"> </w:t>
      </w:r>
      <w:r w:rsidRPr="00AA340D">
        <w:t>enrichment</w:t>
      </w:r>
      <w:r w:rsidRPr="00AA340D">
        <w:rPr>
          <w:spacing w:val="58"/>
        </w:rPr>
        <w:t xml:space="preserve"> </w:t>
      </w:r>
      <w:r w:rsidRPr="00AA340D">
        <w:t>pathway</w:t>
      </w:r>
      <w:r w:rsidRPr="00AA340D">
        <w:rPr>
          <w:spacing w:val="56"/>
        </w:rPr>
        <w:t xml:space="preserve"> </w:t>
      </w:r>
      <w:r w:rsidRPr="00AA340D">
        <w:t>graph</w:t>
      </w:r>
      <w:r w:rsidRPr="00AA340D">
        <w:rPr>
          <w:spacing w:val="58"/>
        </w:rPr>
        <w:t xml:space="preserve"> </w:t>
      </w:r>
      <w:r w:rsidRPr="00AA340D">
        <w:t>for</w:t>
      </w:r>
      <w:r w:rsidRPr="00AA340D">
        <w:rPr>
          <w:spacing w:val="59"/>
        </w:rPr>
        <w:t xml:space="preserve"> </w:t>
      </w:r>
      <w:r w:rsidRPr="00AA340D">
        <w:t>food</w:t>
      </w:r>
      <w:r w:rsidRPr="00AA340D">
        <w:rPr>
          <w:spacing w:val="58"/>
        </w:rPr>
        <w:t xml:space="preserve"> </w:t>
      </w:r>
      <w:r w:rsidRPr="00AA340D">
        <w:t>pathogen</w:t>
      </w:r>
      <w:r w:rsidRPr="00AA340D">
        <w:rPr>
          <w:spacing w:val="58"/>
        </w:rPr>
        <w:t xml:space="preserve"> </w:t>
      </w:r>
      <w:r w:rsidRPr="00AA340D">
        <w:t>associated</w:t>
      </w:r>
      <w:r w:rsidRPr="00AA340D">
        <w:rPr>
          <w:spacing w:val="58"/>
        </w:rPr>
        <w:t xml:space="preserve"> </w:t>
      </w:r>
      <w:r w:rsidRPr="00AA340D">
        <w:t>gene</w:t>
      </w:r>
      <w:r w:rsidRPr="00AA340D">
        <w:rPr>
          <w:spacing w:val="57"/>
        </w:rPr>
        <w:t xml:space="preserve"> </w:t>
      </w:r>
      <w:r w:rsidRPr="00AA340D">
        <w:t>with</w:t>
      </w:r>
      <w:r w:rsidRPr="00AA340D">
        <w:rPr>
          <w:spacing w:val="-57"/>
        </w:rPr>
        <w:t xml:space="preserve"> </w:t>
      </w:r>
      <w:r w:rsidRPr="00AA340D">
        <w:t>targeted</w:t>
      </w:r>
      <w:r w:rsidRPr="00AA340D">
        <w:rPr>
          <w:spacing w:val="-1"/>
        </w:rPr>
        <w:t xml:space="preserve"> </w:t>
      </w:r>
      <w:r w:rsidRPr="00AA340D">
        <w:t>drug</w:t>
      </w:r>
      <w:r w:rsidRPr="00AA340D">
        <w:rPr>
          <w:spacing w:val="-3"/>
        </w:rPr>
        <w:t xml:space="preserve"> </w:t>
      </w:r>
      <w:r w:rsidRPr="00AA340D">
        <w:t>pathway.</w:t>
      </w:r>
    </w:p>
    <w:p w14:paraId="1E63D5E3" w14:textId="77777777" w:rsidR="00AE32C1" w:rsidRPr="00AA340D" w:rsidRDefault="00AE32C1" w:rsidP="00AE32C1">
      <w:pPr>
        <w:pStyle w:val="BodyText"/>
        <w:jc w:val="center"/>
      </w:pPr>
      <w:r>
        <w:rPr>
          <w:noProof/>
        </w:rPr>
        <w:drawing>
          <wp:anchor distT="0" distB="0" distL="114300" distR="114300" simplePos="0" relativeHeight="251659264" behindDoc="0" locked="0" layoutInCell="1" allowOverlap="1" wp14:anchorId="77111C9C" wp14:editId="668380E2">
            <wp:simplePos x="0" y="0"/>
            <wp:positionH relativeFrom="column">
              <wp:posOffset>795510</wp:posOffset>
            </wp:positionH>
            <wp:positionV relativeFrom="paragraph">
              <wp:posOffset>156874</wp:posOffset>
            </wp:positionV>
            <wp:extent cx="4353214" cy="2692977"/>
            <wp:effectExtent l="0" t="0" r="0" b="0"/>
            <wp:wrapTopAndBottom/>
            <wp:docPr id="3308530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3214" cy="2692977"/>
                    </a:xfrm>
                    <a:prstGeom prst="rect">
                      <a:avLst/>
                    </a:prstGeom>
                    <a:noFill/>
                  </pic:spPr>
                </pic:pic>
              </a:graphicData>
            </a:graphic>
            <wp14:sizeRelH relativeFrom="margin">
              <wp14:pctWidth>0</wp14:pctWidth>
            </wp14:sizeRelH>
            <wp14:sizeRelV relativeFrom="margin">
              <wp14:pctHeight>0</wp14:pctHeight>
            </wp14:sizeRelV>
          </wp:anchor>
        </w:drawing>
      </w:r>
      <w:r w:rsidRPr="00AA340D">
        <w:t>Figure 2: Jensen diseases enrichment pathway graph for food pathogen associated gene</w:t>
      </w:r>
      <w:r w:rsidRPr="00AA340D">
        <w:rPr>
          <w:spacing w:val="1"/>
        </w:rPr>
        <w:t xml:space="preserve"> </w:t>
      </w:r>
      <w:r w:rsidRPr="00AA340D">
        <w:t>with</w:t>
      </w:r>
      <w:r w:rsidRPr="00AA340D">
        <w:rPr>
          <w:spacing w:val="-1"/>
        </w:rPr>
        <w:t xml:space="preserve"> </w:t>
      </w:r>
      <w:r w:rsidRPr="00AA340D">
        <w:t>targeted drug</w:t>
      </w:r>
      <w:r w:rsidRPr="00AA340D">
        <w:rPr>
          <w:spacing w:val="-3"/>
        </w:rPr>
        <w:t xml:space="preserve"> </w:t>
      </w:r>
      <w:r w:rsidRPr="00AA340D">
        <w:t>pathway.</w:t>
      </w:r>
    </w:p>
    <w:p w14:paraId="2A6C9F73" w14:textId="77777777" w:rsidR="00AE32C1" w:rsidRDefault="00AE32C1" w:rsidP="00AE32C1">
      <w:pPr>
        <w:tabs>
          <w:tab w:val="left" w:pos="426"/>
        </w:tabs>
        <w:spacing w:line="360" w:lineRule="auto"/>
        <w:ind w:right="222"/>
        <w:rPr>
          <w:sz w:val="24"/>
        </w:rPr>
      </w:pPr>
    </w:p>
    <w:p w14:paraId="09A62016" w14:textId="77777777" w:rsidR="00AE32C1" w:rsidRDefault="00AE32C1" w:rsidP="00AE32C1">
      <w:pPr>
        <w:tabs>
          <w:tab w:val="left" w:pos="426"/>
        </w:tabs>
        <w:spacing w:line="360" w:lineRule="auto"/>
        <w:ind w:right="222"/>
        <w:rPr>
          <w:sz w:val="24"/>
        </w:rPr>
      </w:pPr>
    </w:p>
    <w:p w14:paraId="1BDA59FE" w14:textId="77777777" w:rsidR="00AE32C1" w:rsidRPr="00AA340D" w:rsidRDefault="00AE32C1" w:rsidP="00AE32C1">
      <w:pPr>
        <w:pStyle w:val="BodyText"/>
        <w:spacing w:line="360" w:lineRule="auto"/>
        <w:ind w:right="224" w:firstLine="720"/>
        <w:jc w:val="both"/>
      </w:pPr>
      <w:r>
        <w:rPr>
          <w:noProof/>
        </w:rPr>
        <w:drawing>
          <wp:inline distT="0" distB="0" distL="0" distR="0" wp14:anchorId="7FB123E9" wp14:editId="49BB8BE5">
            <wp:extent cx="5552440" cy="3571875"/>
            <wp:effectExtent l="0" t="0" r="0" b="0"/>
            <wp:docPr id="15403699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52440" cy="3571875"/>
                    </a:xfrm>
                    <a:prstGeom prst="rect">
                      <a:avLst/>
                    </a:prstGeom>
                    <a:noFill/>
                  </pic:spPr>
                </pic:pic>
              </a:graphicData>
            </a:graphic>
          </wp:inline>
        </w:drawing>
      </w:r>
    </w:p>
    <w:p w14:paraId="22BB1F6B" w14:textId="77777777" w:rsidR="00AE32C1" w:rsidRDefault="00AE32C1" w:rsidP="00AE32C1">
      <w:pPr>
        <w:pStyle w:val="BodyText"/>
        <w:spacing w:line="362" w:lineRule="auto"/>
        <w:ind w:left="220" w:right="434"/>
        <w:jc w:val="center"/>
      </w:pPr>
      <w:r w:rsidRPr="00AA340D">
        <w:t>Figure</w:t>
      </w:r>
      <w:r w:rsidRPr="00AA340D">
        <w:rPr>
          <w:spacing w:val="-4"/>
        </w:rPr>
        <w:t xml:space="preserve"> </w:t>
      </w:r>
      <w:r w:rsidRPr="00AA340D">
        <w:t>3:</w:t>
      </w:r>
      <w:r w:rsidRPr="00AA340D">
        <w:rPr>
          <w:spacing w:val="-2"/>
        </w:rPr>
        <w:t xml:space="preserve"> </w:t>
      </w:r>
      <w:r w:rsidRPr="00AA340D">
        <w:t>pharmacological</w:t>
      </w:r>
      <w:r w:rsidRPr="00AA340D">
        <w:rPr>
          <w:spacing w:val="-1"/>
        </w:rPr>
        <w:t xml:space="preserve"> </w:t>
      </w:r>
      <w:r w:rsidRPr="00AA340D">
        <w:t>network</w:t>
      </w:r>
      <w:r w:rsidRPr="00AA340D">
        <w:rPr>
          <w:spacing w:val="-2"/>
        </w:rPr>
        <w:t xml:space="preserve"> </w:t>
      </w:r>
      <w:r w:rsidRPr="00AA340D">
        <w:t>analysis</w:t>
      </w:r>
      <w:r w:rsidRPr="00AA340D">
        <w:rPr>
          <w:spacing w:val="-2"/>
        </w:rPr>
        <w:t xml:space="preserve"> </w:t>
      </w:r>
      <w:r w:rsidRPr="00AA340D">
        <w:t>of repurposed</w:t>
      </w:r>
      <w:r w:rsidRPr="00AA340D">
        <w:rPr>
          <w:spacing w:val="-2"/>
        </w:rPr>
        <w:t xml:space="preserve"> </w:t>
      </w:r>
      <w:r w:rsidRPr="00AA340D">
        <w:t>drugs</w:t>
      </w:r>
      <w:r w:rsidRPr="00AA340D">
        <w:rPr>
          <w:spacing w:val="-1"/>
        </w:rPr>
        <w:t xml:space="preserve"> </w:t>
      </w:r>
      <w:r w:rsidRPr="00AA340D">
        <w:t>with</w:t>
      </w:r>
      <w:r w:rsidRPr="00AA340D">
        <w:rPr>
          <w:spacing w:val="-2"/>
        </w:rPr>
        <w:t xml:space="preserve"> </w:t>
      </w:r>
      <w:r w:rsidRPr="00AA340D">
        <w:t>targeted</w:t>
      </w:r>
      <w:r w:rsidRPr="00AA340D">
        <w:rPr>
          <w:spacing w:val="-2"/>
        </w:rPr>
        <w:t xml:space="preserve"> </w:t>
      </w:r>
      <w:r w:rsidRPr="00AA340D">
        <w:t>food</w:t>
      </w:r>
      <w:r w:rsidRPr="00AA340D">
        <w:rPr>
          <w:spacing w:val="-1"/>
        </w:rPr>
        <w:t xml:space="preserve"> </w:t>
      </w:r>
      <w:r w:rsidRPr="00AA340D">
        <w:t>pathogenic</w:t>
      </w:r>
      <w:r w:rsidRPr="00AA340D">
        <w:rPr>
          <w:spacing w:val="-57"/>
        </w:rPr>
        <w:t xml:space="preserve"> </w:t>
      </w:r>
      <w:r w:rsidRPr="00AA340D">
        <w:t>bacterial</w:t>
      </w:r>
      <w:r w:rsidRPr="00AA340D">
        <w:rPr>
          <w:spacing w:val="1"/>
        </w:rPr>
        <w:t xml:space="preserve"> </w:t>
      </w:r>
      <w:r w:rsidRPr="00AA340D">
        <w:t>gene</w:t>
      </w:r>
    </w:p>
    <w:p w14:paraId="1982D9BF" w14:textId="77777777" w:rsidR="00AE32C1" w:rsidRPr="00AE32C1" w:rsidRDefault="00AE32C1" w:rsidP="00AE32C1">
      <w:pPr>
        <w:tabs>
          <w:tab w:val="left" w:pos="426"/>
        </w:tabs>
        <w:spacing w:line="360" w:lineRule="auto"/>
        <w:ind w:right="222"/>
        <w:rPr>
          <w:sz w:val="24"/>
        </w:rPr>
      </w:pPr>
    </w:p>
    <w:sectPr w:rsidR="00AE32C1" w:rsidRPr="00AE32C1" w:rsidSect="00530EE1">
      <w:footerReference w:type="default" r:id="rId12"/>
      <w:pgSz w:w="12240" w:h="15840"/>
      <w:pgMar w:top="1500" w:right="1240" w:bottom="840" w:left="1220" w:header="0" w:footer="6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FBE77" w14:textId="77777777" w:rsidR="006C252F" w:rsidRDefault="006C252F" w:rsidP="004041D0">
      <w:r>
        <w:separator/>
      </w:r>
    </w:p>
  </w:endnote>
  <w:endnote w:type="continuationSeparator" w:id="0">
    <w:p w14:paraId="5DB54DAD" w14:textId="77777777" w:rsidR="006C252F" w:rsidRDefault="006C252F" w:rsidP="0040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47050"/>
      <w:docPartObj>
        <w:docPartGallery w:val="Page Numbers (Bottom of Page)"/>
        <w:docPartUnique/>
      </w:docPartObj>
    </w:sdtPr>
    <w:sdtEndPr>
      <w:rPr>
        <w:noProof/>
      </w:rPr>
    </w:sdtEndPr>
    <w:sdtContent>
      <w:p w14:paraId="214B20C4" w14:textId="64AD70DF" w:rsidR="003346F2" w:rsidRDefault="003346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DFED63" w14:textId="77777777" w:rsidR="004041D0" w:rsidRDefault="004041D0">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B489" w14:textId="77777777" w:rsidR="006C252F" w:rsidRDefault="006C252F" w:rsidP="004041D0">
      <w:r>
        <w:separator/>
      </w:r>
    </w:p>
  </w:footnote>
  <w:footnote w:type="continuationSeparator" w:id="0">
    <w:p w14:paraId="6D086929" w14:textId="77777777" w:rsidR="006C252F" w:rsidRDefault="006C252F" w:rsidP="00404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7EC"/>
    <w:multiLevelType w:val="hybridMultilevel"/>
    <w:tmpl w:val="695EDADE"/>
    <w:lvl w:ilvl="0" w:tplc="0EE6D104">
      <w:start w:val="1"/>
      <w:numFmt w:val="upperLetter"/>
      <w:lvlText w:val="%1."/>
      <w:lvlJc w:val="left"/>
      <w:pPr>
        <w:ind w:left="503" w:hanging="418"/>
        <w:jc w:val="right"/>
      </w:pPr>
      <w:rPr>
        <w:rFonts w:hint="default"/>
        <w:b/>
        <w:bCs/>
        <w:w w:val="99"/>
        <w:lang w:val="en-US" w:eastAsia="en-US" w:bidi="ar-SA"/>
      </w:rPr>
    </w:lvl>
    <w:lvl w:ilvl="1" w:tplc="4378DF10">
      <w:start w:val="1"/>
      <w:numFmt w:val="decimal"/>
      <w:lvlText w:val="%2."/>
      <w:lvlJc w:val="left"/>
      <w:pPr>
        <w:ind w:left="1660" w:hanging="360"/>
      </w:pPr>
      <w:rPr>
        <w:rFonts w:ascii="Times New Roman" w:eastAsia="Times New Roman" w:hAnsi="Times New Roman" w:cs="Times New Roman" w:hint="default"/>
        <w:w w:val="100"/>
        <w:sz w:val="24"/>
        <w:szCs w:val="24"/>
        <w:lang w:val="en-US" w:eastAsia="en-US" w:bidi="ar-SA"/>
      </w:rPr>
    </w:lvl>
    <w:lvl w:ilvl="2" w:tplc="F1E6B6C2">
      <w:numFmt w:val="bullet"/>
      <w:lvlText w:val="•"/>
      <w:lvlJc w:val="left"/>
      <w:pPr>
        <w:ind w:left="7880" w:hanging="360"/>
      </w:pPr>
      <w:rPr>
        <w:rFonts w:hint="default"/>
        <w:lang w:val="en-US" w:eastAsia="en-US" w:bidi="ar-SA"/>
      </w:rPr>
    </w:lvl>
    <w:lvl w:ilvl="3" w:tplc="E6FAC42C">
      <w:numFmt w:val="bullet"/>
      <w:lvlText w:val="•"/>
      <w:lvlJc w:val="left"/>
      <w:pPr>
        <w:ind w:left="8117" w:hanging="360"/>
      </w:pPr>
      <w:rPr>
        <w:rFonts w:hint="default"/>
        <w:lang w:val="en-US" w:eastAsia="en-US" w:bidi="ar-SA"/>
      </w:rPr>
    </w:lvl>
    <w:lvl w:ilvl="4" w:tplc="3EDE2DA8">
      <w:numFmt w:val="bullet"/>
      <w:lvlText w:val="•"/>
      <w:lvlJc w:val="left"/>
      <w:pPr>
        <w:ind w:left="8355" w:hanging="360"/>
      </w:pPr>
      <w:rPr>
        <w:rFonts w:hint="default"/>
        <w:lang w:val="en-US" w:eastAsia="en-US" w:bidi="ar-SA"/>
      </w:rPr>
    </w:lvl>
    <w:lvl w:ilvl="5" w:tplc="FE080DB2">
      <w:numFmt w:val="bullet"/>
      <w:lvlText w:val="•"/>
      <w:lvlJc w:val="left"/>
      <w:pPr>
        <w:ind w:left="8592" w:hanging="360"/>
      </w:pPr>
      <w:rPr>
        <w:rFonts w:hint="default"/>
        <w:lang w:val="en-US" w:eastAsia="en-US" w:bidi="ar-SA"/>
      </w:rPr>
    </w:lvl>
    <w:lvl w:ilvl="6" w:tplc="E5941C34">
      <w:numFmt w:val="bullet"/>
      <w:lvlText w:val="•"/>
      <w:lvlJc w:val="left"/>
      <w:pPr>
        <w:ind w:left="8830" w:hanging="360"/>
      </w:pPr>
      <w:rPr>
        <w:rFonts w:hint="default"/>
        <w:lang w:val="en-US" w:eastAsia="en-US" w:bidi="ar-SA"/>
      </w:rPr>
    </w:lvl>
    <w:lvl w:ilvl="7" w:tplc="48F696F0">
      <w:numFmt w:val="bullet"/>
      <w:lvlText w:val="•"/>
      <w:lvlJc w:val="left"/>
      <w:pPr>
        <w:ind w:left="9067" w:hanging="360"/>
      </w:pPr>
      <w:rPr>
        <w:rFonts w:hint="default"/>
        <w:lang w:val="en-US" w:eastAsia="en-US" w:bidi="ar-SA"/>
      </w:rPr>
    </w:lvl>
    <w:lvl w:ilvl="8" w:tplc="F762F300">
      <w:numFmt w:val="bullet"/>
      <w:lvlText w:val="•"/>
      <w:lvlJc w:val="left"/>
      <w:pPr>
        <w:ind w:left="9305" w:hanging="360"/>
      </w:pPr>
      <w:rPr>
        <w:rFonts w:hint="default"/>
        <w:lang w:val="en-US" w:eastAsia="en-US" w:bidi="ar-SA"/>
      </w:rPr>
    </w:lvl>
  </w:abstractNum>
  <w:abstractNum w:abstractNumId="1" w15:restartNumberingAfterBreak="0">
    <w:nsid w:val="38EE3EE2"/>
    <w:multiLevelType w:val="hybridMultilevel"/>
    <w:tmpl w:val="9B581F04"/>
    <w:lvl w:ilvl="0" w:tplc="FFFFFFFF">
      <w:start w:val="1"/>
      <w:numFmt w:val="decimal"/>
      <w:lvlText w:val="%1."/>
      <w:lvlJc w:val="left"/>
      <w:pPr>
        <w:ind w:left="1660" w:hanging="36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2472" w:hanging="360"/>
      </w:pPr>
      <w:rPr>
        <w:rFonts w:hint="default"/>
        <w:lang w:val="en-US" w:eastAsia="en-US" w:bidi="ar-SA"/>
      </w:rPr>
    </w:lvl>
    <w:lvl w:ilvl="2" w:tplc="FFFFFFFF">
      <w:numFmt w:val="bullet"/>
      <w:lvlText w:val="•"/>
      <w:lvlJc w:val="left"/>
      <w:pPr>
        <w:ind w:left="3284" w:hanging="360"/>
      </w:pPr>
      <w:rPr>
        <w:rFonts w:hint="default"/>
        <w:lang w:val="en-US" w:eastAsia="en-US" w:bidi="ar-SA"/>
      </w:rPr>
    </w:lvl>
    <w:lvl w:ilvl="3" w:tplc="FFFFFFFF">
      <w:numFmt w:val="bullet"/>
      <w:lvlText w:val="•"/>
      <w:lvlJc w:val="left"/>
      <w:pPr>
        <w:ind w:left="4096" w:hanging="360"/>
      </w:pPr>
      <w:rPr>
        <w:rFonts w:hint="default"/>
        <w:lang w:val="en-US" w:eastAsia="en-US" w:bidi="ar-SA"/>
      </w:rPr>
    </w:lvl>
    <w:lvl w:ilvl="4" w:tplc="FFFFFFFF">
      <w:numFmt w:val="bullet"/>
      <w:lvlText w:val="•"/>
      <w:lvlJc w:val="left"/>
      <w:pPr>
        <w:ind w:left="4908" w:hanging="360"/>
      </w:pPr>
      <w:rPr>
        <w:rFonts w:hint="default"/>
        <w:lang w:val="en-US" w:eastAsia="en-US" w:bidi="ar-SA"/>
      </w:rPr>
    </w:lvl>
    <w:lvl w:ilvl="5" w:tplc="FFFFFFFF">
      <w:numFmt w:val="bullet"/>
      <w:lvlText w:val="•"/>
      <w:lvlJc w:val="left"/>
      <w:pPr>
        <w:ind w:left="5720" w:hanging="360"/>
      </w:pPr>
      <w:rPr>
        <w:rFonts w:hint="default"/>
        <w:lang w:val="en-US" w:eastAsia="en-US" w:bidi="ar-SA"/>
      </w:rPr>
    </w:lvl>
    <w:lvl w:ilvl="6" w:tplc="FFFFFFFF">
      <w:numFmt w:val="bullet"/>
      <w:lvlText w:val="•"/>
      <w:lvlJc w:val="left"/>
      <w:pPr>
        <w:ind w:left="6532" w:hanging="360"/>
      </w:pPr>
      <w:rPr>
        <w:rFonts w:hint="default"/>
        <w:lang w:val="en-US" w:eastAsia="en-US" w:bidi="ar-SA"/>
      </w:rPr>
    </w:lvl>
    <w:lvl w:ilvl="7" w:tplc="FFFFFFFF">
      <w:numFmt w:val="bullet"/>
      <w:lvlText w:val="•"/>
      <w:lvlJc w:val="left"/>
      <w:pPr>
        <w:ind w:left="7344" w:hanging="360"/>
      </w:pPr>
      <w:rPr>
        <w:rFonts w:hint="default"/>
        <w:lang w:val="en-US" w:eastAsia="en-US" w:bidi="ar-SA"/>
      </w:rPr>
    </w:lvl>
    <w:lvl w:ilvl="8" w:tplc="FFFFFFFF">
      <w:numFmt w:val="bullet"/>
      <w:lvlText w:val="•"/>
      <w:lvlJc w:val="left"/>
      <w:pPr>
        <w:ind w:left="8156" w:hanging="360"/>
      </w:pPr>
      <w:rPr>
        <w:rFonts w:hint="default"/>
        <w:lang w:val="en-US" w:eastAsia="en-US" w:bidi="ar-SA"/>
      </w:rPr>
    </w:lvl>
  </w:abstractNum>
  <w:abstractNum w:abstractNumId="2" w15:restartNumberingAfterBreak="0">
    <w:nsid w:val="44F36712"/>
    <w:multiLevelType w:val="hybridMultilevel"/>
    <w:tmpl w:val="9B581F04"/>
    <w:lvl w:ilvl="0" w:tplc="3404013C">
      <w:start w:val="1"/>
      <w:numFmt w:val="decimal"/>
      <w:lvlText w:val="%1."/>
      <w:lvlJc w:val="left"/>
      <w:pPr>
        <w:ind w:left="1660" w:hanging="360"/>
      </w:pPr>
      <w:rPr>
        <w:rFonts w:ascii="Times New Roman" w:eastAsia="Times New Roman" w:hAnsi="Times New Roman" w:cs="Times New Roman" w:hint="default"/>
        <w:w w:val="100"/>
        <w:sz w:val="24"/>
        <w:szCs w:val="24"/>
        <w:lang w:val="en-US" w:eastAsia="en-US" w:bidi="ar-SA"/>
      </w:rPr>
    </w:lvl>
    <w:lvl w:ilvl="1" w:tplc="D80AA5DE">
      <w:numFmt w:val="bullet"/>
      <w:lvlText w:val="•"/>
      <w:lvlJc w:val="left"/>
      <w:pPr>
        <w:ind w:left="2472" w:hanging="360"/>
      </w:pPr>
      <w:rPr>
        <w:rFonts w:hint="default"/>
        <w:lang w:val="en-US" w:eastAsia="en-US" w:bidi="ar-SA"/>
      </w:rPr>
    </w:lvl>
    <w:lvl w:ilvl="2" w:tplc="CB681138">
      <w:numFmt w:val="bullet"/>
      <w:lvlText w:val="•"/>
      <w:lvlJc w:val="left"/>
      <w:pPr>
        <w:ind w:left="3284" w:hanging="360"/>
      </w:pPr>
      <w:rPr>
        <w:rFonts w:hint="default"/>
        <w:lang w:val="en-US" w:eastAsia="en-US" w:bidi="ar-SA"/>
      </w:rPr>
    </w:lvl>
    <w:lvl w:ilvl="3" w:tplc="DAF2FD4E">
      <w:numFmt w:val="bullet"/>
      <w:lvlText w:val="•"/>
      <w:lvlJc w:val="left"/>
      <w:pPr>
        <w:ind w:left="4096" w:hanging="360"/>
      </w:pPr>
      <w:rPr>
        <w:rFonts w:hint="default"/>
        <w:lang w:val="en-US" w:eastAsia="en-US" w:bidi="ar-SA"/>
      </w:rPr>
    </w:lvl>
    <w:lvl w:ilvl="4" w:tplc="2B7C9ED0">
      <w:numFmt w:val="bullet"/>
      <w:lvlText w:val="•"/>
      <w:lvlJc w:val="left"/>
      <w:pPr>
        <w:ind w:left="4908" w:hanging="360"/>
      </w:pPr>
      <w:rPr>
        <w:rFonts w:hint="default"/>
        <w:lang w:val="en-US" w:eastAsia="en-US" w:bidi="ar-SA"/>
      </w:rPr>
    </w:lvl>
    <w:lvl w:ilvl="5" w:tplc="01522082">
      <w:numFmt w:val="bullet"/>
      <w:lvlText w:val="•"/>
      <w:lvlJc w:val="left"/>
      <w:pPr>
        <w:ind w:left="5720" w:hanging="360"/>
      </w:pPr>
      <w:rPr>
        <w:rFonts w:hint="default"/>
        <w:lang w:val="en-US" w:eastAsia="en-US" w:bidi="ar-SA"/>
      </w:rPr>
    </w:lvl>
    <w:lvl w:ilvl="6" w:tplc="6DD032DE">
      <w:numFmt w:val="bullet"/>
      <w:lvlText w:val="•"/>
      <w:lvlJc w:val="left"/>
      <w:pPr>
        <w:ind w:left="6532" w:hanging="360"/>
      </w:pPr>
      <w:rPr>
        <w:rFonts w:hint="default"/>
        <w:lang w:val="en-US" w:eastAsia="en-US" w:bidi="ar-SA"/>
      </w:rPr>
    </w:lvl>
    <w:lvl w:ilvl="7" w:tplc="BAF4D4AE">
      <w:numFmt w:val="bullet"/>
      <w:lvlText w:val="•"/>
      <w:lvlJc w:val="left"/>
      <w:pPr>
        <w:ind w:left="7344" w:hanging="360"/>
      </w:pPr>
      <w:rPr>
        <w:rFonts w:hint="default"/>
        <w:lang w:val="en-US" w:eastAsia="en-US" w:bidi="ar-SA"/>
      </w:rPr>
    </w:lvl>
    <w:lvl w:ilvl="8" w:tplc="CD8066E0">
      <w:numFmt w:val="bullet"/>
      <w:lvlText w:val="•"/>
      <w:lvlJc w:val="left"/>
      <w:pPr>
        <w:ind w:left="8156" w:hanging="360"/>
      </w:pPr>
      <w:rPr>
        <w:rFonts w:hint="default"/>
        <w:lang w:val="en-US" w:eastAsia="en-US" w:bidi="ar-SA"/>
      </w:rPr>
    </w:lvl>
  </w:abstractNum>
  <w:num w:numId="1" w16cid:durableId="640426532">
    <w:abstractNumId w:val="2"/>
  </w:num>
  <w:num w:numId="2" w16cid:durableId="656227668">
    <w:abstractNumId w:val="0"/>
  </w:num>
  <w:num w:numId="3" w16cid:durableId="836843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041D0"/>
    <w:rsid w:val="00010138"/>
    <w:rsid w:val="00032262"/>
    <w:rsid w:val="00134792"/>
    <w:rsid w:val="001D105B"/>
    <w:rsid w:val="0023562E"/>
    <w:rsid w:val="0029080D"/>
    <w:rsid w:val="002927AA"/>
    <w:rsid w:val="002B2FF4"/>
    <w:rsid w:val="003346F2"/>
    <w:rsid w:val="003D67A2"/>
    <w:rsid w:val="004041D0"/>
    <w:rsid w:val="00474956"/>
    <w:rsid w:val="00482B84"/>
    <w:rsid w:val="004A109F"/>
    <w:rsid w:val="004B54F4"/>
    <w:rsid w:val="004C0B94"/>
    <w:rsid w:val="004C3417"/>
    <w:rsid w:val="00530EE1"/>
    <w:rsid w:val="005D7B60"/>
    <w:rsid w:val="006052D8"/>
    <w:rsid w:val="006C252F"/>
    <w:rsid w:val="006C2647"/>
    <w:rsid w:val="00705547"/>
    <w:rsid w:val="007D6D82"/>
    <w:rsid w:val="007E5D18"/>
    <w:rsid w:val="00802F10"/>
    <w:rsid w:val="00841702"/>
    <w:rsid w:val="00844960"/>
    <w:rsid w:val="008713B4"/>
    <w:rsid w:val="00897A82"/>
    <w:rsid w:val="008C7368"/>
    <w:rsid w:val="008F5462"/>
    <w:rsid w:val="00936584"/>
    <w:rsid w:val="009840C7"/>
    <w:rsid w:val="009A3572"/>
    <w:rsid w:val="009C764F"/>
    <w:rsid w:val="009F7A1C"/>
    <w:rsid w:val="00A63409"/>
    <w:rsid w:val="00A810BD"/>
    <w:rsid w:val="00AA340D"/>
    <w:rsid w:val="00AA3A2C"/>
    <w:rsid w:val="00AA74C3"/>
    <w:rsid w:val="00AC745E"/>
    <w:rsid w:val="00AE32C1"/>
    <w:rsid w:val="00B30EAE"/>
    <w:rsid w:val="00B33D87"/>
    <w:rsid w:val="00B468B3"/>
    <w:rsid w:val="00B537D1"/>
    <w:rsid w:val="00B60341"/>
    <w:rsid w:val="00B865C9"/>
    <w:rsid w:val="00BC35C5"/>
    <w:rsid w:val="00C63537"/>
    <w:rsid w:val="00C6771D"/>
    <w:rsid w:val="00C90123"/>
    <w:rsid w:val="00CF72A6"/>
    <w:rsid w:val="00D1622F"/>
    <w:rsid w:val="00D26C4A"/>
    <w:rsid w:val="00D3259B"/>
    <w:rsid w:val="00DA1690"/>
    <w:rsid w:val="00DA3A28"/>
    <w:rsid w:val="00DD220D"/>
    <w:rsid w:val="00DD36C5"/>
    <w:rsid w:val="00E21126"/>
    <w:rsid w:val="00E32B0B"/>
    <w:rsid w:val="00E524BC"/>
    <w:rsid w:val="00E579AE"/>
    <w:rsid w:val="00E90234"/>
    <w:rsid w:val="00ED0D2F"/>
    <w:rsid w:val="00F5645F"/>
    <w:rsid w:val="00F570CB"/>
    <w:rsid w:val="00F764FA"/>
    <w:rsid w:val="00F9035B"/>
    <w:rsid w:val="00FA0B77"/>
    <w:rsid w:val="00FC7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8E318"/>
  <w15:docId w15:val="{E914C6A7-1795-4417-94C6-C468048E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041D0"/>
    <w:rPr>
      <w:rFonts w:ascii="Times New Roman" w:eastAsia="Times New Roman" w:hAnsi="Times New Roman" w:cs="Times New Roman"/>
    </w:rPr>
  </w:style>
  <w:style w:type="paragraph" w:styleId="Heading1">
    <w:name w:val="heading 1"/>
    <w:basedOn w:val="Normal"/>
    <w:uiPriority w:val="1"/>
    <w:qFormat/>
    <w:rsid w:val="004041D0"/>
    <w:pPr>
      <w:spacing w:before="86"/>
      <w:ind w:left="1125" w:right="1132"/>
      <w:jc w:val="center"/>
      <w:outlineLvl w:val="0"/>
    </w:pPr>
    <w:rPr>
      <w:b/>
      <w:bCs/>
      <w:sz w:val="32"/>
      <w:szCs w:val="32"/>
    </w:rPr>
  </w:style>
  <w:style w:type="paragraph" w:styleId="Heading2">
    <w:name w:val="heading 2"/>
    <w:basedOn w:val="Normal"/>
    <w:link w:val="Heading2Char"/>
    <w:uiPriority w:val="1"/>
    <w:qFormat/>
    <w:rsid w:val="004041D0"/>
    <w:pPr>
      <w:spacing w:before="63"/>
      <w:ind w:left="1125" w:right="1461"/>
      <w:jc w:val="center"/>
      <w:outlineLvl w:val="1"/>
    </w:pPr>
    <w:rPr>
      <w:b/>
      <w:bCs/>
      <w:sz w:val="28"/>
      <w:szCs w:val="28"/>
    </w:rPr>
  </w:style>
  <w:style w:type="paragraph" w:styleId="Heading3">
    <w:name w:val="heading 3"/>
    <w:basedOn w:val="Normal"/>
    <w:uiPriority w:val="1"/>
    <w:qFormat/>
    <w:rsid w:val="004041D0"/>
    <w:pPr>
      <w:ind w:left="94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041D0"/>
    <w:rPr>
      <w:sz w:val="24"/>
      <w:szCs w:val="24"/>
    </w:rPr>
  </w:style>
  <w:style w:type="paragraph" w:styleId="ListParagraph">
    <w:name w:val="List Paragraph"/>
    <w:basedOn w:val="Normal"/>
    <w:uiPriority w:val="1"/>
    <w:qFormat/>
    <w:rsid w:val="004041D0"/>
    <w:pPr>
      <w:ind w:left="1660" w:right="224" w:hanging="360"/>
      <w:jc w:val="both"/>
    </w:pPr>
  </w:style>
  <w:style w:type="paragraph" w:customStyle="1" w:styleId="TableParagraph">
    <w:name w:val="Table Paragraph"/>
    <w:basedOn w:val="Normal"/>
    <w:uiPriority w:val="1"/>
    <w:qFormat/>
    <w:rsid w:val="004041D0"/>
    <w:pPr>
      <w:spacing w:line="275" w:lineRule="exact"/>
      <w:jc w:val="center"/>
    </w:pPr>
  </w:style>
  <w:style w:type="paragraph" w:styleId="BalloonText">
    <w:name w:val="Balloon Text"/>
    <w:basedOn w:val="Normal"/>
    <w:link w:val="BalloonTextChar"/>
    <w:uiPriority w:val="99"/>
    <w:semiHidden/>
    <w:unhideWhenUsed/>
    <w:rsid w:val="00C63537"/>
    <w:rPr>
      <w:rFonts w:ascii="Tahoma" w:hAnsi="Tahoma" w:cs="Tahoma"/>
      <w:sz w:val="16"/>
      <w:szCs w:val="16"/>
    </w:rPr>
  </w:style>
  <w:style w:type="character" w:customStyle="1" w:styleId="BalloonTextChar">
    <w:name w:val="Balloon Text Char"/>
    <w:basedOn w:val="DefaultParagraphFont"/>
    <w:link w:val="BalloonText"/>
    <w:uiPriority w:val="99"/>
    <w:semiHidden/>
    <w:rsid w:val="00C63537"/>
    <w:rPr>
      <w:rFonts w:ascii="Tahoma" w:eastAsia="Times New Roman" w:hAnsi="Tahoma" w:cs="Tahoma"/>
      <w:sz w:val="16"/>
      <w:szCs w:val="16"/>
    </w:rPr>
  </w:style>
  <w:style w:type="paragraph" w:styleId="Header">
    <w:name w:val="header"/>
    <w:basedOn w:val="Normal"/>
    <w:link w:val="HeaderChar"/>
    <w:uiPriority w:val="99"/>
    <w:unhideWhenUsed/>
    <w:rsid w:val="0023562E"/>
    <w:pPr>
      <w:tabs>
        <w:tab w:val="center" w:pos="4513"/>
        <w:tab w:val="right" w:pos="9026"/>
      </w:tabs>
    </w:pPr>
  </w:style>
  <w:style w:type="character" w:customStyle="1" w:styleId="HeaderChar">
    <w:name w:val="Header Char"/>
    <w:basedOn w:val="DefaultParagraphFont"/>
    <w:link w:val="Header"/>
    <w:uiPriority w:val="99"/>
    <w:rsid w:val="0023562E"/>
    <w:rPr>
      <w:rFonts w:ascii="Times New Roman" w:eastAsia="Times New Roman" w:hAnsi="Times New Roman" w:cs="Times New Roman"/>
    </w:rPr>
  </w:style>
  <w:style w:type="paragraph" w:styleId="Footer">
    <w:name w:val="footer"/>
    <w:basedOn w:val="Normal"/>
    <w:link w:val="FooterChar"/>
    <w:uiPriority w:val="99"/>
    <w:unhideWhenUsed/>
    <w:rsid w:val="0023562E"/>
    <w:pPr>
      <w:tabs>
        <w:tab w:val="center" w:pos="4513"/>
        <w:tab w:val="right" w:pos="9026"/>
      </w:tabs>
    </w:pPr>
  </w:style>
  <w:style w:type="character" w:customStyle="1" w:styleId="FooterChar">
    <w:name w:val="Footer Char"/>
    <w:basedOn w:val="DefaultParagraphFont"/>
    <w:link w:val="Footer"/>
    <w:uiPriority w:val="99"/>
    <w:rsid w:val="0023562E"/>
    <w:rPr>
      <w:rFonts w:ascii="Times New Roman" w:eastAsia="Times New Roman" w:hAnsi="Times New Roman" w:cs="Times New Roman"/>
    </w:rPr>
  </w:style>
  <w:style w:type="character" w:styleId="Hyperlink">
    <w:name w:val="Hyperlink"/>
    <w:basedOn w:val="DefaultParagraphFont"/>
    <w:uiPriority w:val="99"/>
    <w:unhideWhenUsed/>
    <w:rsid w:val="00010138"/>
    <w:rPr>
      <w:color w:val="0000FF" w:themeColor="hyperlink"/>
      <w:u w:val="single"/>
    </w:rPr>
  </w:style>
  <w:style w:type="character" w:styleId="UnresolvedMention">
    <w:name w:val="Unresolved Mention"/>
    <w:basedOn w:val="DefaultParagraphFont"/>
    <w:uiPriority w:val="99"/>
    <w:semiHidden/>
    <w:unhideWhenUsed/>
    <w:rsid w:val="00010138"/>
    <w:rPr>
      <w:color w:val="605E5C"/>
      <w:shd w:val="clear" w:color="auto" w:fill="E1DFDD"/>
    </w:rPr>
  </w:style>
  <w:style w:type="character" w:styleId="LineNumber">
    <w:name w:val="line number"/>
    <w:basedOn w:val="DefaultParagraphFont"/>
    <w:uiPriority w:val="99"/>
    <w:semiHidden/>
    <w:unhideWhenUsed/>
    <w:rsid w:val="003346F2"/>
  </w:style>
  <w:style w:type="character" w:customStyle="1" w:styleId="Heading2Char">
    <w:name w:val="Heading 2 Char"/>
    <w:basedOn w:val="DefaultParagraphFont"/>
    <w:link w:val="Heading2"/>
    <w:uiPriority w:val="1"/>
    <w:rsid w:val="00AA3A2C"/>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9196">
      <w:bodyDiv w:val="1"/>
      <w:marLeft w:val="0"/>
      <w:marRight w:val="0"/>
      <w:marTop w:val="0"/>
      <w:marBottom w:val="0"/>
      <w:divBdr>
        <w:top w:val="none" w:sz="0" w:space="0" w:color="auto"/>
        <w:left w:val="none" w:sz="0" w:space="0" w:color="auto"/>
        <w:bottom w:val="none" w:sz="0" w:space="0" w:color="auto"/>
        <w:right w:val="none" w:sz="0" w:space="0" w:color="auto"/>
      </w:divBdr>
    </w:div>
    <w:div w:id="459691801">
      <w:bodyDiv w:val="1"/>
      <w:marLeft w:val="0"/>
      <w:marRight w:val="0"/>
      <w:marTop w:val="0"/>
      <w:marBottom w:val="0"/>
      <w:divBdr>
        <w:top w:val="none" w:sz="0" w:space="0" w:color="auto"/>
        <w:left w:val="none" w:sz="0" w:space="0" w:color="auto"/>
        <w:bottom w:val="none" w:sz="0" w:space="0" w:color="auto"/>
        <w:right w:val="none" w:sz="0" w:space="0" w:color="auto"/>
      </w:divBdr>
    </w:div>
    <w:div w:id="887954633">
      <w:bodyDiv w:val="1"/>
      <w:marLeft w:val="0"/>
      <w:marRight w:val="0"/>
      <w:marTop w:val="0"/>
      <w:marBottom w:val="0"/>
      <w:divBdr>
        <w:top w:val="none" w:sz="0" w:space="0" w:color="auto"/>
        <w:left w:val="none" w:sz="0" w:space="0" w:color="auto"/>
        <w:bottom w:val="none" w:sz="0" w:space="0" w:color="auto"/>
        <w:right w:val="none" w:sz="0" w:space="0" w:color="auto"/>
      </w:divBdr>
    </w:div>
    <w:div w:id="1366250707">
      <w:bodyDiv w:val="1"/>
      <w:marLeft w:val="0"/>
      <w:marRight w:val="0"/>
      <w:marTop w:val="0"/>
      <w:marBottom w:val="0"/>
      <w:divBdr>
        <w:top w:val="none" w:sz="0" w:space="0" w:color="auto"/>
        <w:left w:val="none" w:sz="0" w:space="0" w:color="auto"/>
        <w:bottom w:val="none" w:sz="0" w:space="0" w:color="auto"/>
        <w:right w:val="none" w:sz="0" w:space="0" w:color="auto"/>
      </w:divBdr>
      <w:divsChild>
        <w:div w:id="401829047">
          <w:marLeft w:val="0"/>
          <w:marRight w:val="0"/>
          <w:marTop w:val="0"/>
          <w:marBottom w:val="0"/>
          <w:divBdr>
            <w:top w:val="single" w:sz="2" w:space="0" w:color="D9D9E3"/>
            <w:left w:val="single" w:sz="2" w:space="0" w:color="D9D9E3"/>
            <w:bottom w:val="single" w:sz="2" w:space="0" w:color="D9D9E3"/>
            <w:right w:val="single" w:sz="2" w:space="0" w:color="D9D9E3"/>
          </w:divBdr>
          <w:divsChild>
            <w:div w:id="721947536">
              <w:marLeft w:val="0"/>
              <w:marRight w:val="0"/>
              <w:marTop w:val="0"/>
              <w:marBottom w:val="0"/>
              <w:divBdr>
                <w:top w:val="single" w:sz="2" w:space="0" w:color="D9D9E3"/>
                <w:left w:val="single" w:sz="2" w:space="0" w:color="D9D9E3"/>
                <w:bottom w:val="single" w:sz="2" w:space="0" w:color="D9D9E3"/>
                <w:right w:val="single" w:sz="2" w:space="0" w:color="D9D9E3"/>
              </w:divBdr>
              <w:divsChild>
                <w:div w:id="934284807">
                  <w:marLeft w:val="0"/>
                  <w:marRight w:val="0"/>
                  <w:marTop w:val="0"/>
                  <w:marBottom w:val="0"/>
                  <w:divBdr>
                    <w:top w:val="single" w:sz="2" w:space="0" w:color="D9D9E3"/>
                    <w:left w:val="single" w:sz="2" w:space="0" w:color="D9D9E3"/>
                    <w:bottom w:val="single" w:sz="2" w:space="0" w:color="D9D9E3"/>
                    <w:right w:val="single" w:sz="2" w:space="0" w:color="D9D9E3"/>
                  </w:divBdr>
                  <w:divsChild>
                    <w:div w:id="127748196">
                      <w:marLeft w:val="0"/>
                      <w:marRight w:val="0"/>
                      <w:marTop w:val="0"/>
                      <w:marBottom w:val="0"/>
                      <w:divBdr>
                        <w:top w:val="single" w:sz="2" w:space="0" w:color="D9D9E3"/>
                        <w:left w:val="single" w:sz="2" w:space="0" w:color="D9D9E3"/>
                        <w:bottom w:val="single" w:sz="2" w:space="0" w:color="D9D9E3"/>
                        <w:right w:val="single" w:sz="2" w:space="0" w:color="D9D9E3"/>
                      </w:divBdr>
                      <w:divsChild>
                        <w:div w:id="1756628802">
                          <w:marLeft w:val="0"/>
                          <w:marRight w:val="0"/>
                          <w:marTop w:val="0"/>
                          <w:marBottom w:val="0"/>
                          <w:divBdr>
                            <w:top w:val="single" w:sz="2" w:space="0" w:color="auto"/>
                            <w:left w:val="single" w:sz="2" w:space="0" w:color="auto"/>
                            <w:bottom w:val="single" w:sz="6" w:space="0" w:color="auto"/>
                            <w:right w:val="single" w:sz="2" w:space="0" w:color="auto"/>
                          </w:divBdr>
                          <w:divsChild>
                            <w:div w:id="2112820642">
                              <w:marLeft w:val="0"/>
                              <w:marRight w:val="0"/>
                              <w:marTop w:val="100"/>
                              <w:marBottom w:val="100"/>
                              <w:divBdr>
                                <w:top w:val="single" w:sz="2" w:space="0" w:color="D9D9E3"/>
                                <w:left w:val="single" w:sz="2" w:space="0" w:color="D9D9E3"/>
                                <w:bottom w:val="single" w:sz="2" w:space="0" w:color="D9D9E3"/>
                                <w:right w:val="single" w:sz="2" w:space="0" w:color="D9D9E3"/>
                              </w:divBdr>
                              <w:divsChild>
                                <w:div w:id="877472717">
                                  <w:marLeft w:val="0"/>
                                  <w:marRight w:val="0"/>
                                  <w:marTop w:val="0"/>
                                  <w:marBottom w:val="0"/>
                                  <w:divBdr>
                                    <w:top w:val="single" w:sz="2" w:space="0" w:color="D9D9E3"/>
                                    <w:left w:val="single" w:sz="2" w:space="0" w:color="D9D9E3"/>
                                    <w:bottom w:val="single" w:sz="2" w:space="0" w:color="D9D9E3"/>
                                    <w:right w:val="single" w:sz="2" w:space="0" w:color="D9D9E3"/>
                                  </w:divBdr>
                                  <w:divsChild>
                                    <w:div w:id="2084836154">
                                      <w:marLeft w:val="0"/>
                                      <w:marRight w:val="0"/>
                                      <w:marTop w:val="0"/>
                                      <w:marBottom w:val="0"/>
                                      <w:divBdr>
                                        <w:top w:val="single" w:sz="2" w:space="0" w:color="D9D9E3"/>
                                        <w:left w:val="single" w:sz="2" w:space="0" w:color="D9D9E3"/>
                                        <w:bottom w:val="single" w:sz="2" w:space="0" w:color="D9D9E3"/>
                                        <w:right w:val="single" w:sz="2" w:space="0" w:color="D9D9E3"/>
                                      </w:divBdr>
                                      <w:divsChild>
                                        <w:div w:id="454372135">
                                          <w:marLeft w:val="0"/>
                                          <w:marRight w:val="0"/>
                                          <w:marTop w:val="0"/>
                                          <w:marBottom w:val="0"/>
                                          <w:divBdr>
                                            <w:top w:val="single" w:sz="2" w:space="0" w:color="D9D9E3"/>
                                            <w:left w:val="single" w:sz="2" w:space="0" w:color="D9D9E3"/>
                                            <w:bottom w:val="single" w:sz="2" w:space="0" w:color="D9D9E3"/>
                                            <w:right w:val="single" w:sz="2" w:space="0" w:color="D9D9E3"/>
                                          </w:divBdr>
                                          <w:divsChild>
                                            <w:div w:id="1994799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067034">
          <w:marLeft w:val="0"/>
          <w:marRight w:val="0"/>
          <w:marTop w:val="0"/>
          <w:marBottom w:val="0"/>
          <w:divBdr>
            <w:top w:val="none" w:sz="0" w:space="0" w:color="auto"/>
            <w:left w:val="none" w:sz="0" w:space="0" w:color="auto"/>
            <w:bottom w:val="none" w:sz="0" w:space="0" w:color="auto"/>
            <w:right w:val="none" w:sz="0" w:space="0" w:color="auto"/>
          </w:divBdr>
        </w:div>
      </w:divsChild>
    </w:div>
    <w:div w:id="15530074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va.bloom165@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10</Pages>
  <Words>3081</Words>
  <Characters>17566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ELCOT</cp:lastModifiedBy>
  <cp:revision>53</cp:revision>
  <dcterms:created xsi:type="dcterms:W3CDTF">2022-06-02T11:20:00Z</dcterms:created>
  <dcterms:modified xsi:type="dcterms:W3CDTF">2023-08-15T12:34:00Z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2010</vt:lpwstr>
  </property>
  <property fmtid="{D5CDD505-2E9C-101B-9397-08002B2CF9AE}" pid="4" name="LastSaved">
    <vt:filetime>2022-06-02T00:00:00Z</vt:filetime>
  </property>
</Properties>
</file>