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42E" w:rsidRDefault="00976365" w:rsidP="003C2DE3">
      <w:pPr>
        <w:pStyle w:val="Title"/>
        <w:ind w:left="0" w:right="30"/>
      </w:pPr>
      <w:r>
        <w:t>Oscillating Magnetic Field in Advanced Food Processing</w:t>
      </w:r>
    </w:p>
    <w:p w:rsidR="002A542E" w:rsidRDefault="00976365" w:rsidP="003C2DE3">
      <w:pPr>
        <w:pStyle w:val="Heading1"/>
        <w:spacing w:before="256" w:line="276" w:lineRule="auto"/>
        <w:ind w:left="0" w:right="30"/>
        <w:jc w:val="center"/>
      </w:pPr>
      <w:proofErr w:type="spellStart"/>
      <w:r>
        <w:t>Er</w:t>
      </w:r>
      <w:proofErr w:type="spellEnd"/>
      <w:r>
        <w:t xml:space="preserve">. </w:t>
      </w:r>
      <w:proofErr w:type="spellStart"/>
      <w:r>
        <w:t>Sudarshan</w:t>
      </w:r>
      <w:proofErr w:type="spellEnd"/>
      <w:r>
        <w:t xml:space="preserve"> Borse</w:t>
      </w:r>
      <w:r>
        <w:rPr>
          <w:vertAlign w:val="superscript"/>
        </w:rPr>
        <w:t>1</w:t>
      </w:r>
      <w:r>
        <w:t xml:space="preserve">, Dr. </w:t>
      </w:r>
      <w:proofErr w:type="spellStart"/>
      <w:r>
        <w:t>Suchita</w:t>
      </w:r>
      <w:proofErr w:type="spellEnd"/>
      <w:r>
        <w:t xml:space="preserve"> Gupta</w:t>
      </w:r>
      <w:r>
        <w:rPr>
          <w:vertAlign w:val="superscript"/>
        </w:rPr>
        <w:t>2</w:t>
      </w:r>
      <w:r>
        <w:t xml:space="preserve">, Dr. </w:t>
      </w:r>
      <w:proofErr w:type="spellStart"/>
      <w:r>
        <w:t>Bhagyashree</w:t>
      </w:r>
      <w:proofErr w:type="spellEnd"/>
      <w:r>
        <w:t xml:space="preserve"> Patil</w:t>
      </w:r>
      <w:r>
        <w:rPr>
          <w:vertAlign w:val="superscript"/>
        </w:rPr>
        <w:t>3</w:t>
      </w:r>
      <w:r>
        <w:t xml:space="preserve"> and </w:t>
      </w:r>
      <w:proofErr w:type="spellStart"/>
      <w:r>
        <w:t>Er</w:t>
      </w:r>
      <w:proofErr w:type="spellEnd"/>
      <w:r>
        <w:t xml:space="preserve">. </w:t>
      </w:r>
      <w:proofErr w:type="spellStart"/>
      <w:r>
        <w:t>Priyanka</w:t>
      </w:r>
      <w:proofErr w:type="spellEnd"/>
      <w:r>
        <w:t xml:space="preserve"> Jadhav</w:t>
      </w:r>
      <w:r>
        <w:rPr>
          <w:vertAlign w:val="superscript"/>
        </w:rPr>
        <w:t>4</w:t>
      </w:r>
    </w:p>
    <w:p w:rsidR="002A542E" w:rsidRDefault="002A542E" w:rsidP="003C2DE3">
      <w:pPr>
        <w:pStyle w:val="BodyText"/>
        <w:spacing w:before="4"/>
        <w:ind w:left="0" w:right="30"/>
        <w:rPr>
          <w:b/>
          <w:sz w:val="9"/>
        </w:rPr>
      </w:pPr>
    </w:p>
    <w:p w:rsidR="002A542E" w:rsidRDefault="00976365" w:rsidP="003C2DE3">
      <w:pPr>
        <w:spacing w:before="90"/>
        <w:ind w:right="30"/>
        <w:rPr>
          <w:b/>
          <w:sz w:val="24"/>
        </w:rPr>
      </w:pPr>
      <w:r>
        <w:rPr>
          <w:b/>
          <w:sz w:val="24"/>
        </w:rPr>
        <w:t>Introduction:</w:t>
      </w:r>
    </w:p>
    <w:p w:rsidR="002A542E" w:rsidRDefault="002A542E" w:rsidP="003C2DE3">
      <w:pPr>
        <w:pStyle w:val="BodyText"/>
        <w:spacing w:before="8"/>
        <w:ind w:left="0" w:right="30"/>
        <w:rPr>
          <w:b/>
          <w:sz w:val="20"/>
        </w:rPr>
      </w:pPr>
    </w:p>
    <w:p w:rsidR="00DD1196" w:rsidRDefault="00E04208" w:rsidP="003C2DE3">
      <w:pPr>
        <w:pStyle w:val="BodyText"/>
        <w:spacing w:line="360" w:lineRule="auto"/>
        <w:ind w:left="0" w:right="30" w:firstLine="719"/>
        <w:jc w:val="both"/>
      </w:pPr>
      <w:r w:rsidRPr="00E04208">
        <w:t xml:space="preserve">Over the past two decades, food engineers and food scientists have concentrated on seeking alternative environmentally friendly, cost-effective process and preservation technologies capable of maintaining the quality attributes of food products. Several innovative non-thermal techniques, such as high-pressure processing and irradiation, are currently in the process of commercialization, presenting numerous benefits to consumers. </w:t>
      </w:r>
      <w:r w:rsidR="00DD1196" w:rsidRPr="00DD1196">
        <w:t>Microbiological research on these new technologies has been done extensively worldwide, and post-processing studies on composition elements and sensory features have also been conducted. In order to guarantee the product's microbiological safety, the main goal of food processing is to render pathogenic bacteria and spores inactive, depending on the method used. For the purpose of inactivating bacteria, researchers are investigating the application of pressure, light, sound, other types of electromagnetic radiation, and other physical obstacles.</w:t>
      </w:r>
    </w:p>
    <w:p w:rsidR="00E66289" w:rsidRPr="00E66289" w:rsidRDefault="00C67CD9" w:rsidP="003C2DE3">
      <w:pPr>
        <w:pStyle w:val="BodyText"/>
        <w:spacing w:line="360" w:lineRule="auto"/>
        <w:ind w:left="0" w:right="30" w:firstLine="719"/>
        <w:jc w:val="both"/>
      </w:pPr>
      <w:r w:rsidRPr="00C67CD9">
        <w:t>Food processing exhibits seasonality in both product demand and raw material availability. It involves the alteration of raw ingredients, employing physical or chemical methods, to create food or alternative food forms. This process amalgamates raw food components to generate consumer-friendly food products that can be readily prepared and served</w:t>
      </w:r>
      <w:r>
        <w:rPr>
          <w:rFonts w:ascii="Segoe UI" w:hAnsi="Segoe UI" w:cs="Segoe UI"/>
          <w:color w:val="374151"/>
          <w:sz w:val="20"/>
          <w:szCs w:val="20"/>
          <w:shd w:val="clear" w:color="auto" w:fill="F7F7F8"/>
        </w:rPr>
        <w:t xml:space="preserve">. </w:t>
      </w:r>
      <w:r w:rsidR="008C1288" w:rsidRPr="008C1288">
        <w:t>There have been significant shifts in the study and advancement of food processing technology within the last 20 years. The non-thermal food processing category includes these most recent developments in food preservation technologies. Numerous strategies examined in this research are modifications of conventional thermal food processing processes. Food products can be preserved using non-thermal food processing methods, sometimes called minimal processing methods, without undergoing significant heating, which preserves the food's nut</w:t>
      </w:r>
      <w:r w:rsidR="008C1288">
        <w:t>ritional and sensory properties</w:t>
      </w:r>
      <w:r w:rsidR="00E66289" w:rsidRPr="00E66289">
        <w:t>. Additionally, these methods extend the shelf life of products by either inhibiting or eliminating microorganisms. Consequently, they yield fresher-tasting and more nutritious products without the use of heat or chemicals. These innovative non-thermal processes have captured the interest of numerous food manufacturers seeking novel food processing approaches. Notably, these food processing technologies play a critical role in promoting environmental sustainability and ensuring global food safety. The fundamental necessity for food processing is –</w:t>
      </w:r>
    </w:p>
    <w:p w:rsidR="002A542E" w:rsidRDefault="00976365" w:rsidP="003C2DE3">
      <w:pPr>
        <w:pStyle w:val="BodyText"/>
        <w:numPr>
          <w:ilvl w:val="0"/>
          <w:numId w:val="5"/>
        </w:numPr>
        <w:spacing w:line="360" w:lineRule="auto"/>
        <w:ind w:left="0" w:right="30"/>
        <w:jc w:val="both"/>
        <w:rPr>
          <w:rFonts w:ascii="Arial" w:hAnsi="Arial"/>
        </w:rPr>
      </w:pPr>
      <w:r>
        <w:t>Removal of microbes, toxic materials from</w:t>
      </w:r>
      <w:r>
        <w:rPr>
          <w:spacing w:val="-2"/>
        </w:rPr>
        <w:t xml:space="preserve"> </w:t>
      </w:r>
      <w:r>
        <w:t>food</w:t>
      </w:r>
    </w:p>
    <w:p w:rsidR="002A542E" w:rsidRDefault="002A542E" w:rsidP="003C2DE3">
      <w:pPr>
        <w:ind w:right="30"/>
        <w:jc w:val="both"/>
        <w:rPr>
          <w:rFonts w:ascii="Arial" w:hAnsi="Arial"/>
          <w:sz w:val="24"/>
        </w:rPr>
        <w:sectPr w:rsidR="002A542E" w:rsidSect="003C2DE3">
          <w:type w:val="continuous"/>
          <w:pgSz w:w="11910" w:h="16840" w:code="9"/>
          <w:pgMar w:top="1440" w:right="1440" w:bottom="1440" w:left="1440" w:header="720" w:footer="720" w:gutter="0"/>
          <w:cols w:space="720"/>
          <w:docGrid w:linePitch="299"/>
        </w:sectPr>
      </w:pPr>
    </w:p>
    <w:p w:rsidR="002A542E" w:rsidRDefault="00976365" w:rsidP="003C2DE3">
      <w:pPr>
        <w:pStyle w:val="ListParagraph"/>
        <w:numPr>
          <w:ilvl w:val="0"/>
          <w:numId w:val="4"/>
        </w:numPr>
        <w:tabs>
          <w:tab w:val="left" w:pos="1960"/>
          <w:tab w:val="left" w:pos="1961"/>
        </w:tabs>
        <w:spacing w:before="75"/>
        <w:ind w:left="0" w:right="30" w:hanging="361"/>
        <w:rPr>
          <w:rFonts w:ascii="Arial" w:hAnsi="Arial"/>
          <w:sz w:val="24"/>
        </w:rPr>
      </w:pPr>
      <w:r>
        <w:rPr>
          <w:sz w:val="24"/>
        </w:rPr>
        <w:lastRenderedPageBreak/>
        <w:t>To enable</w:t>
      </w:r>
      <w:r>
        <w:rPr>
          <w:spacing w:val="-4"/>
          <w:sz w:val="24"/>
        </w:rPr>
        <w:t xml:space="preserve"> </w:t>
      </w:r>
      <w:r>
        <w:rPr>
          <w:sz w:val="24"/>
        </w:rPr>
        <w:t>transportation</w:t>
      </w:r>
    </w:p>
    <w:p w:rsidR="002A542E" w:rsidRDefault="00976365" w:rsidP="003C2DE3">
      <w:pPr>
        <w:pStyle w:val="ListParagraph"/>
        <w:numPr>
          <w:ilvl w:val="0"/>
          <w:numId w:val="4"/>
        </w:numPr>
        <w:tabs>
          <w:tab w:val="left" w:pos="1960"/>
          <w:tab w:val="left" w:pos="1961"/>
        </w:tabs>
        <w:ind w:left="0" w:right="30" w:hanging="361"/>
        <w:rPr>
          <w:rFonts w:ascii="Arial" w:hAnsi="Arial"/>
          <w:sz w:val="24"/>
        </w:rPr>
      </w:pPr>
      <w:r>
        <w:rPr>
          <w:sz w:val="24"/>
        </w:rPr>
        <w:t>To increase the shelf</w:t>
      </w:r>
      <w:r>
        <w:rPr>
          <w:spacing w:val="-5"/>
          <w:sz w:val="24"/>
        </w:rPr>
        <w:t xml:space="preserve"> </w:t>
      </w:r>
      <w:r>
        <w:rPr>
          <w:sz w:val="24"/>
        </w:rPr>
        <w:t>life</w:t>
      </w:r>
    </w:p>
    <w:p w:rsidR="002A542E" w:rsidRDefault="00976365" w:rsidP="003C2DE3">
      <w:pPr>
        <w:pStyle w:val="ListParagraph"/>
        <w:numPr>
          <w:ilvl w:val="0"/>
          <w:numId w:val="4"/>
        </w:numPr>
        <w:tabs>
          <w:tab w:val="left" w:pos="1960"/>
          <w:tab w:val="left" w:pos="1961"/>
        </w:tabs>
        <w:spacing w:before="40"/>
        <w:ind w:left="0" w:right="30" w:hanging="361"/>
        <w:rPr>
          <w:rFonts w:ascii="Arial" w:hAnsi="Arial"/>
          <w:sz w:val="24"/>
        </w:rPr>
      </w:pPr>
      <w:r>
        <w:rPr>
          <w:sz w:val="24"/>
        </w:rPr>
        <w:t>For value</w:t>
      </w:r>
      <w:r>
        <w:rPr>
          <w:spacing w:val="-1"/>
          <w:sz w:val="24"/>
        </w:rPr>
        <w:t xml:space="preserve"> </w:t>
      </w:r>
      <w:r>
        <w:rPr>
          <w:sz w:val="24"/>
        </w:rPr>
        <w:t>addition</w:t>
      </w:r>
    </w:p>
    <w:p w:rsidR="002A542E" w:rsidRDefault="00976365" w:rsidP="003C2DE3">
      <w:pPr>
        <w:pStyle w:val="ListParagraph"/>
        <w:numPr>
          <w:ilvl w:val="0"/>
          <w:numId w:val="4"/>
        </w:numPr>
        <w:tabs>
          <w:tab w:val="left" w:pos="1960"/>
          <w:tab w:val="left" w:pos="1961"/>
        </w:tabs>
        <w:ind w:left="0" w:right="30" w:hanging="361"/>
        <w:rPr>
          <w:rFonts w:ascii="Arial" w:hAnsi="Arial"/>
          <w:sz w:val="24"/>
        </w:rPr>
      </w:pPr>
      <w:r>
        <w:rPr>
          <w:sz w:val="24"/>
        </w:rPr>
        <w:t>To meet customer</w:t>
      </w:r>
      <w:r>
        <w:rPr>
          <w:spacing w:val="-1"/>
          <w:sz w:val="24"/>
        </w:rPr>
        <w:t xml:space="preserve"> </w:t>
      </w:r>
      <w:r>
        <w:rPr>
          <w:sz w:val="24"/>
        </w:rPr>
        <w:t>demand</w:t>
      </w:r>
    </w:p>
    <w:p w:rsidR="002A542E" w:rsidRDefault="00976365" w:rsidP="003C2DE3">
      <w:pPr>
        <w:pStyle w:val="ListParagraph"/>
        <w:numPr>
          <w:ilvl w:val="0"/>
          <w:numId w:val="4"/>
        </w:numPr>
        <w:tabs>
          <w:tab w:val="left" w:pos="1960"/>
          <w:tab w:val="left" w:pos="1961"/>
        </w:tabs>
        <w:ind w:left="0" w:right="30" w:hanging="361"/>
        <w:rPr>
          <w:rFonts w:ascii="Arial" w:hAnsi="Arial"/>
          <w:sz w:val="24"/>
        </w:rPr>
      </w:pPr>
      <w:r>
        <w:rPr>
          <w:sz w:val="24"/>
        </w:rPr>
        <w:t>To improve the quality of</w:t>
      </w:r>
      <w:r>
        <w:rPr>
          <w:spacing w:val="-6"/>
          <w:sz w:val="24"/>
        </w:rPr>
        <w:t xml:space="preserve"> </w:t>
      </w:r>
      <w:r>
        <w:rPr>
          <w:sz w:val="24"/>
        </w:rPr>
        <w:t>food.</w:t>
      </w:r>
    </w:p>
    <w:p w:rsidR="0029714C" w:rsidRPr="0029714C" w:rsidRDefault="00EF4370" w:rsidP="003C2DE3">
      <w:pPr>
        <w:pStyle w:val="BodyText"/>
        <w:spacing w:before="41" w:line="360" w:lineRule="auto"/>
        <w:ind w:left="0" w:right="30" w:firstLine="719"/>
        <w:jc w:val="both"/>
      </w:pPr>
      <w:r w:rsidRPr="00EF4370">
        <w:t xml:space="preserve">Research on non-thermal technologies, which constitute a novel area of food processing, is now being investigated globally, with a notable increase in the previous few years. Most of these new food processing methods are used in non-thermal environments. </w:t>
      </w:r>
      <w:r w:rsidR="0029714C" w:rsidRPr="0029714C">
        <w:t>While temperature can be utilized in conjunction with certain innovative methods to boost their efficacy, a significant portion of the research is conducted at room temperature. Thanks to the remarkably brief processing durations, the food retains its freshness. The category of Non-thermal Food Processing Technologies encompasses –</w:t>
      </w:r>
    </w:p>
    <w:p w:rsidR="002A542E" w:rsidRDefault="00976365" w:rsidP="003C2DE3">
      <w:pPr>
        <w:pStyle w:val="BodyText"/>
        <w:numPr>
          <w:ilvl w:val="0"/>
          <w:numId w:val="5"/>
        </w:numPr>
        <w:spacing w:before="41" w:line="360" w:lineRule="auto"/>
        <w:ind w:left="0" w:right="30"/>
        <w:jc w:val="both"/>
        <w:rPr>
          <w:rFonts w:ascii="Arial" w:hAnsi="Arial"/>
        </w:rPr>
      </w:pPr>
      <w:r>
        <w:t>High Pressure Processing</w:t>
      </w:r>
      <w:r>
        <w:rPr>
          <w:spacing w:val="-2"/>
        </w:rPr>
        <w:t xml:space="preserve"> </w:t>
      </w:r>
      <w:r>
        <w:t>(HPP)</w:t>
      </w:r>
    </w:p>
    <w:p w:rsidR="002A542E" w:rsidRDefault="00976365" w:rsidP="003C2DE3">
      <w:pPr>
        <w:pStyle w:val="ListParagraph"/>
        <w:numPr>
          <w:ilvl w:val="0"/>
          <w:numId w:val="4"/>
        </w:numPr>
        <w:tabs>
          <w:tab w:val="left" w:pos="1960"/>
          <w:tab w:val="left" w:pos="1961"/>
        </w:tabs>
        <w:spacing w:before="40"/>
        <w:ind w:left="0" w:right="30" w:hanging="361"/>
        <w:rPr>
          <w:rFonts w:ascii="Arial" w:hAnsi="Arial"/>
          <w:sz w:val="24"/>
        </w:rPr>
      </w:pPr>
      <w:r>
        <w:rPr>
          <w:sz w:val="24"/>
        </w:rPr>
        <w:t>Ultrasound</w:t>
      </w:r>
    </w:p>
    <w:p w:rsidR="002A542E" w:rsidRDefault="00976365" w:rsidP="003C2DE3">
      <w:pPr>
        <w:pStyle w:val="ListParagraph"/>
        <w:numPr>
          <w:ilvl w:val="0"/>
          <w:numId w:val="4"/>
        </w:numPr>
        <w:tabs>
          <w:tab w:val="left" w:pos="1960"/>
          <w:tab w:val="left" w:pos="1961"/>
        </w:tabs>
        <w:ind w:left="0" w:right="30" w:hanging="361"/>
        <w:rPr>
          <w:rFonts w:ascii="Arial" w:hAnsi="Arial"/>
          <w:sz w:val="24"/>
        </w:rPr>
      </w:pPr>
      <w:r>
        <w:rPr>
          <w:sz w:val="24"/>
        </w:rPr>
        <w:t>Pulsed Electric Field</w:t>
      </w:r>
      <w:r>
        <w:rPr>
          <w:spacing w:val="1"/>
          <w:sz w:val="24"/>
        </w:rPr>
        <w:t xml:space="preserve"> </w:t>
      </w:r>
      <w:r>
        <w:rPr>
          <w:sz w:val="24"/>
        </w:rPr>
        <w:t>(PEF)</w:t>
      </w:r>
    </w:p>
    <w:p w:rsidR="002A542E" w:rsidRDefault="00976365" w:rsidP="003C2DE3">
      <w:pPr>
        <w:pStyle w:val="ListParagraph"/>
        <w:numPr>
          <w:ilvl w:val="0"/>
          <w:numId w:val="4"/>
        </w:numPr>
        <w:tabs>
          <w:tab w:val="left" w:pos="1960"/>
          <w:tab w:val="left" w:pos="1961"/>
        </w:tabs>
        <w:ind w:left="0" w:right="30" w:hanging="361"/>
        <w:rPr>
          <w:rFonts w:ascii="Arial" w:hAnsi="Arial"/>
          <w:sz w:val="24"/>
        </w:rPr>
      </w:pPr>
      <w:r>
        <w:rPr>
          <w:sz w:val="24"/>
        </w:rPr>
        <w:t>Pulsed Light</w:t>
      </w:r>
    </w:p>
    <w:p w:rsidR="002A542E" w:rsidRDefault="00976365" w:rsidP="003C2DE3">
      <w:pPr>
        <w:pStyle w:val="ListParagraph"/>
        <w:numPr>
          <w:ilvl w:val="0"/>
          <w:numId w:val="4"/>
        </w:numPr>
        <w:tabs>
          <w:tab w:val="left" w:pos="1960"/>
          <w:tab w:val="left" w:pos="1961"/>
        </w:tabs>
        <w:ind w:left="0" w:right="30" w:hanging="361"/>
        <w:rPr>
          <w:rFonts w:ascii="Arial" w:hAnsi="Arial"/>
          <w:sz w:val="24"/>
        </w:rPr>
      </w:pPr>
      <w:r>
        <w:rPr>
          <w:sz w:val="24"/>
        </w:rPr>
        <w:t>Plasma</w:t>
      </w:r>
      <w:r>
        <w:rPr>
          <w:spacing w:val="-2"/>
          <w:sz w:val="24"/>
        </w:rPr>
        <w:t xml:space="preserve"> </w:t>
      </w:r>
      <w:r>
        <w:rPr>
          <w:sz w:val="24"/>
        </w:rPr>
        <w:t>Sterilization</w:t>
      </w:r>
    </w:p>
    <w:p w:rsidR="002A542E" w:rsidRDefault="00976365" w:rsidP="003C2DE3">
      <w:pPr>
        <w:pStyle w:val="ListParagraph"/>
        <w:numPr>
          <w:ilvl w:val="0"/>
          <w:numId w:val="4"/>
        </w:numPr>
        <w:tabs>
          <w:tab w:val="left" w:pos="1960"/>
          <w:tab w:val="left" w:pos="1961"/>
        </w:tabs>
        <w:spacing w:before="40"/>
        <w:ind w:left="0" w:right="30" w:hanging="361"/>
        <w:rPr>
          <w:rFonts w:ascii="Arial" w:hAnsi="Arial"/>
          <w:sz w:val="24"/>
        </w:rPr>
      </w:pPr>
      <w:r>
        <w:rPr>
          <w:sz w:val="24"/>
        </w:rPr>
        <w:t>Irradiation</w:t>
      </w:r>
    </w:p>
    <w:p w:rsidR="002A542E" w:rsidRDefault="00976365" w:rsidP="003C2DE3">
      <w:pPr>
        <w:pStyle w:val="ListParagraph"/>
        <w:numPr>
          <w:ilvl w:val="0"/>
          <w:numId w:val="4"/>
        </w:numPr>
        <w:tabs>
          <w:tab w:val="left" w:pos="1960"/>
          <w:tab w:val="left" w:pos="1961"/>
        </w:tabs>
        <w:spacing w:before="43"/>
        <w:ind w:left="0" w:right="30" w:hanging="361"/>
        <w:rPr>
          <w:rFonts w:ascii="Arial" w:hAnsi="Arial"/>
          <w:sz w:val="24"/>
        </w:rPr>
      </w:pPr>
      <w:r>
        <w:rPr>
          <w:sz w:val="24"/>
        </w:rPr>
        <w:t>Oscillating Magnetic Field</w:t>
      </w:r>
      <w:r>
        <w:rPr>
          <w:spacing w:val="-4"/>
          <w:sz w:val="24"/>
        </w:rPr>
        <w:t xml:space="preserve"> </w:t>
      </w:r>
      <w:r>
        <w:rPr>
          <w:sz w:val="24"/>
        </w:rPr>
        <w:t>(OMF)</w:t>
      </w:r>
    </w:p>
    <w:p w:rsidR="002A542E" w:rsidRDefault="00976365" w:rsidP="003C2DE3">
      <w:pPr>
        <w:pStyle w:val="Heading1"/>
        <w:spacing w:before="48"/>
        <w:ind w:left="0" w:right="30"/>
        <w:jc w:val="left"/>
      </w:pPr>
      <w:r>
        <w:t>Oscillating Magnetic Field-</w:t>
      </w:r>
    </w:p>
    <w:p w:rsidR="002D4EA5" w:rsidRDefault="006943A9" w:rsidP="003C2DE3">
      <w:pPr>
        <w:pStyle w:val="ListParagraph"/>
        <w:numPr>
          <w:ilvl w:val="0"/>
          <w:numId w:val="4"/>
        </w:numPr>
        <w:tabs>
          <w:tab w:val="left" w:pos="1961"/>
        </w:tabs>
        <w:spacing w:before="138" w:line="360" w:lineRule="auto"/>
        <w:ind w:left="0" w:right="30" w:firstLine="0"/>
        <w:jc w:val="both"/>
        <w:rPr>
          <w:sz w:val="24"/>
        </w:rPr>
      </w:pPr>
      <w:r w:rsidRPr="002D4EA5">
        <w:rPr>
          <w:sz w:val="24"/>
          <w:szCs w:val="24"/>
        </w:rPr>
        <w:t>A magnetic field defines an area within which a magnetic material has the capability to magnetize neighboring particles. This induced magnetic field can exist in either a static or oscillating state. The generation of oscillating magnetic fields occurs when a varying electric current passes through electromagnets. High-intensity magnetic fields find applications in food processing</w:t>
      </w:r>
      <w:r w:rsidR="00976365">
        <w:t xml:space="preserve">. </w:t>
      </w:r>
      <w:r w:rsidR="006970B0" w:rsidRPr="002D4EA5">
        <w:rPr>
          <w:sz w:val="24"/>
        </w:rPr>
        <w:t xml:space="preserve">The utilization of oscillating magnetic fields (OMF) has been explored for their potential in microbial inactivation techniques. OMF is typically employed in the form of sinusoidal waves with either constant or decaying amplitude. These magnetic fields can exhibit homogeneity or heterogeneity. </w:t>
      </w:r>
      <w:r w:rsidR="002D4EA5" w:rsidRPr="002D4EA5">
        <w:rPr>
          <w:sz w:val="24"/>
        </w:rPr>
        <w:t>When there is a homogenous magnetic field, the field strength (B) stays constant in the region that is covered by the magnetic field coil. In contrast, B varies in a heterogeneous field, where intensities decrease with increasing distances from the coil's center.</w:t>
      </w:r>
    </w:p>
    <w:p w:rsidR="006970B0" w:rsidRPr="002D4EA5" w:rsidRDefault="006970B0" w:rsidP="003C2DE3">
      <w:pPr>
        <w:pStyle w:val="ListParagraph"/>
        <w:tabs>
          <w:tab w:val="left" w:pos="1961"/>
        </w:tabs>
        <w:spacing w:before="138" w:line="360" w:lineRule="auto"/>
        <w:ind w:left="0" w:right="30" w:firstLine="0"/>
        <w:jc w:val="both"/>
        <w:rPr>
          <w:sz w:val="24"/>
        </w:rPr>
      </w:pPr>
      <w:r w:rsidRPr="002D4EA5">
        <w:rPr>
          <w:sz w:val="24"/>
        </w:rPr>
        <w:t>When OMF is applied in the form of pulses, each pulse reverses the charge, and the intensity of each pulse gradually diminishes over time, reaching approximately 10% of its initial intensity.</w:t>
      </w:r>
    </w:p>
    <w:p w:rsidR="002A542E" w:rsidRDefault="00976365" w:rsidP="003C2DE3">
      <w:pPr>
        <w:pStyle w:val="BodyText"/>
        <w:spacing w:before="132" w:line="360" w:lineRule="auto"/>
        <w:ind w:left="0" w:right="30" w:firstLine="719"/>
        <w:jc w:val="both"/>
      </w:pPr>
      <w:r>
        <w:t>Mechanism of OMF</w:t>
      </w:r>
    </w:p>
    <w:p w:rsidR="002A542E" w:rsidRDefault="00D50082" w:rsidP="003C2DE3">
      <w:pPr>
        <w:pStyle w:val="ListParagraph"/>
        <w:numPr>
          <w:ilvl w:val="0"/>
          <w:numId w:val="4"/>
        </w:numPr>
        <w:tabs>
          <w:tab w:val="left" w:pos="1961"/>
        </w:tabs>
        <w:spacing w:before="138" w:line="360" w:lineRule="auto"/>
        <w:ind w:left="0" w:right="30"/>
        <w:jc w:val="both"/>
        <w:rPr>
          <w:rFonts w:ascii="Arial" w:hAnsi="Arial"/>
          <w:sz w:val="24"/>
        </w:rPr>
      </w:pPr>
      <w:r w:rsidRPr="00D50082">
        <w:rPr>
          <w:sz w:val="24"/>
        </w:rPr>
        <w:lastRenderedPageBreak/>
        <w:t>• The magnetic force (F) experienced by a charged ion or particle (q) moving into a magnetic field (B) at a specific relative speed (v) is computed as</w:t>
      </w:r>
      <w:r w:rsidR="00976365">
        <w:rPr>
          <w:sz w:val="24"/>
        </w:rPr>
        <w:t>: F = q ( v × B</w:t>
      </w:r>
      <w:r w:rsidR="00976365">
        <w:rPr>
          <w:spacing w:val="-7"/>
          <w:sz w:val="24"/>
        </w:rPr>
        <w:t xml:space="preserve"> </w:t>
      </w:r>
      <w:r w:rsidR="00976365">
        <w:rPr>
          <w:sz w:val="24"/>
        </w:rPr>
        <w:t>).</w:t>
      </w:r>
    </w:p>
    <w:p w:rsidR="002A542E" w:rsidRPr="00875B83" w:rsidRDefault="00875B83" w:rsidP="003C2DE3">
      <w:pPr>
        <w:pStyle w:val="ListParagraph"/>
        <w:numPr>
          <w:ilvl w:val="0"/>
          <w:numId w:val="4"/>
        </w:numPr>
        <w:tabs>
          <w:tab w:val="left" w:pos="1961"/>
        </w:tabs>
        <w:spacing w:before="138" w:line="360" w:lineRule="auto"/>
        <w:ind w:left="0" w:right="30"/>
        <w:jc w:val="both"/>
        <w:rPr>
          <w:sz w:val="24"/>
        </w:rPr>
        <w:sectPr w:rsidR="002A542E" w:rsidRPr="00875B83" w:rsidSect="003C2DE3">
          <w:pgSz w:w="11910" w:h="16840" w:code="9"/>
          <w:pgMar w:top="1440" w:right="1440" w:bottom="1440" w:left="1440" w:header="720" w:footer="720" w:gutter="0"/>
          <w:cols w:space="720"/>
          <w:docGrid w:linePitch="299"/>
        </w:sectPr>
      </w:pPr>
      <w:r w:rsidRPr="00875B83">
        <w:rPr>
          <w:sz w:val="24"/>
        </w:rPr>
        <w:t>When the vectors v and B align in parallel, the force F becomes zero. Conversely, when vector v is perpendicular to vector B, the ions follow a circular trajectory.</w:t>
      </w:r>
    </w:p>
    <w:p w:rsidR="00E43AA7" w:rsidRDefault="00E43AA7" w:rsidP="003C2DE3">
      <w:pPr>
        <w:pStyle w:val="BodyText"/>
        <w:numPr>
          <w:ilvl w:val="0"/>
          <w:numId w:val="4"/>
        </w:numPr>
        <w:spacing w:before="140" w:line="360" w:lineRule="auto"/>
        <w:ind w:left="0" w:right="30"/>
        <w:jc w:val="both"/>
      </w:pPr>
      <w:r w:rsidRPr="00E43AA7">
        <w:lastRenderedPageBreak/>
        <w:t>The ions follow a helical route when v and B are oriented in orientations other than parallel or perpendicular.</w:t>
      </w:r>
    </w:p>
    <w:p w:rsidR="00082EFF" w:rsidRDefault="00082EFF" w:rsidP="003C2DE3">
      <w:pPr>
        <w:pStyle w:val="BodyText"/>
        <w:numPr>
          <w:ilvl w:val="0"/>
          <w:numId w:val="4"/>
        </w:numPr>
        <w:spacing w:before="140" w:line="360" w:lineRule="auto"/>
        <w:ind w:left="0" w:right="30"/>
        <w:jc w:val="both"/>
      </w:pPr>
      <w:r w:rsidRPr="00082EFF">
        <w:t xml:space="preserve">The gyro frequency (n) of an ion is the frequency at which it orbits within the magnetic field. </w:t>
      </w:r>
    </w:p>
    <w:p w:rsidR="00FC41AD" w:rsidRPr="00FC41AD" w:rsidRDefault="00FC41AD" w:rsidP="003C2DE3">
      <w:pPr>
        <w:pStyle w:val="BodyText"/>
        <w:ind w:left="0" w:right="30"/>
      </w:pPr>
      <w:r w:rsidRPr="00FC41AD">
        <w:t>• The intensity of the magnetic field and the charge-to-mass ratio of the ions determine this frequency.</w:t>
      </w:r>
    </w:p>
    <w:p w:rsidR="002A542E" w:rsidRDefault="00976365" w:rsidP="003C2DE3">
      <w:pPr>
        <w:pStyle w:val="BodyText"/>
        <w:ind w:left="0" w:right="30"/>
        <w:rPr>
          <w:rFonts w:ascii="Carlito"/>
          <w:sz w:val="20"/>
        </w:rPr>
      </w:pPr>
      <w:r>
        <w:rPr>
          <w:rFonts w:ascii="Carlito"/>
          <w:noProof/>
          <w:sz w:val="20"/>
          <w:lang w:val="en-IN" w:eastAsia="en-IN"/>
        </w:rPr>
        <w:drawing>
          <wp:inline distT="0" distB="0" distL="0" distR="0">
            <wp:extent cx="2368737" cy="1333500"/>
            <wp:effectExtent l="0" t="0" r="0" b="0"/>
            <wp:docPr id="1" name="image1.jpeg"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368737" cy="1333500"/>
                    </a:xfrm>
                    <a:prstGeom prst="rect">
                      <a:avLst/>
                    </a:prstGeom>
                  </pic:spPr>
                </pic:pic>
              </a:graphicData>
            </a:graphic>
          </wp:inline>
        </w:drawing>
      </w:r>
    </w:p>
    <w:p w:rsidR="002A542E" w:rsidRDefault="00976365" w:rsidP="003C2DE3">
      <w:pPr>
        <w:pStyle w:val="Heading1"/>
        <w:spacing w:before="136"/>
        <w:ind w:left="0" w:right="30"/>
        <w:jc w:val="center"/>
      </w:pPr>
      <w:r>
        <w:t>Fig. Charged particle in a magnetic field when v is normal to B</w:t>
      </w:r>
    </w:p>
    <w:p w:rsidR="002A542E" w:rsidRDefault="00976365" w:rsidP="003C2DE3">
      <w:pPr>
        <w:pStyle w:val="BodyText"/>
        <w:spacing w:before="8"/>
        <w:ind w:left="0" w:right="30"/>
        <w:rPr>
          <w:b/>
          <w:sz w:val="8"/>
        </w:rPr>
      </w:pPr>
      <w:r>
        <w:rPr>
          <w:noProof/>
          <w:lang w:val="en-IN" w:eastAsia="en-IN"/>
        </w:rPr>
        <w:drawing>
          <wp:anchor distT="0" distB="0" distL="0" distR="0" simplePos="0" relativeHeight="251660288" behindDoc="0" locked="0" layoutInCell="1" allowOverlap="1">
            <wp:simplePos x="0" y="0"/>
            <wp:positionH relativeFrom="page">
              <wp:posOffset>2893060</wp:posOffset>
            </wp:positionH>
            <wp:positionV relativeFrom="paragraph">
              <wp:posOffset>88691</wp:posOffset>
            </wp:positionV>
            <wp:extent cx="2248235" cy="1554479"/>
            <wp:effectExtent l="0" t="0" r="0" b="0"/>
            <wp:wrapTopAndBottom/>
            <wp:docPr id="3" name="image2.jpeg"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48235" cy="1554479"/>
                    </a:xfrm>
                    <a:prstGeom prst="rect">
                      <a:avLst/>
                    </a:prstGeom>
                  </pic:spPr>
                </pic:pic>
              </a:graphicData>
            </a:graphic>
          </wp:anchor>
        </w:drawing>
      </w:r>
    </w:p>
    <w:p w:rsidR="002A542E" w:rsidRDefault="00976365" w:rsidP="003C2DE3">
      <w:pPr>
        <w:spacing w:before="113"/>
        <w:ind w:right="30"/>
        <w:jc w:val="center"/>
        <w:rPr>
          <w:b/>
          <w:sz w:val="24"/>
        </w:rPr>
      </w:pPr>
      <w:r>
        <w:rPr>
          <w:b/>
          <w:sz w:val="24"/>
        </w:rPr>
        <w:t>Fig. Charged particle moves in a circular path when v is parallel to B</w:t>
      </w:r>
    </w:p>
    <w:p w:rsidR="002A542E" w:rsidRDefault="002A542E" w:rsidP="003C2DE3">
      <w:pPr>
        <w:pStyle w:val="BodyText"/>
        <w:ind w:left="0" w:right="30"/>
        <w:rPr>
          <w:b/>
          <w:sz w:val="26"/>
        </w:rPr>
      </w:pPr>
    </w:p>
    <w:p w:rsidR="002A542E" w:rsidRDefault="002A542E" w:rsidP="003C2DE3">
      <w:pPr>
        <w:pStyle w:val="BodyText"/>
        <w:ind w:left="0" w:right="30"/>
        <w:rPr>
          <w:b/>
          <w:sz w:val="26"/>
        </w:rPr>
      </w:pPr>
    </w:p>
    <w:p w:rsidR="002A542E" w:rsidRDefault="002A542E" w:rsidP="003C2DE3">
      <w:pPr>
        <w:pStyle w:val="BodyText"/>
        <w:ind w:left="0" w:right="30"/>
        <w:rPr>
          <w:b/>
          <w:sz w:val="26"/>
        </w:rPr>
      </w:pPr>
    </w:p>
    <w:p w:rsidR="002A542E" w:rsidRDefault="002A542E" w:rsidP="003C2DE3">
      <w:pPr>
        <w:pStyle w:val="BodyText"/>
        <w:ind w:left="0" w:right="30"/>
        <w:rPr>
          <w:b/>
          <w:sz w:val="26"/>
        </w:rPr>
      </w:pPr>
    </w:p>
    <w:p w:rsidR="002A542E" w:rsidRDefault="002A542E" w:rsidP="003C2DE3">
      <w:pPr>
        <w:pStyle w:val="BodyText"/>
        <w:ind w:left="0" w:right="30"/>
        <w:rPr>
          <w:b/>
          <w:sz w:val="26"/>
        </w:rPr>
      </w:pPr>
    </w:p>
    <w:p w:rsidR="002A542E" w:rsidRDefault="002A542E" w:rsidP="003C2DE3">
      <w:pPr>
        <w:pStyle w:val="BodyText"/>
        <w:ind w:left="0" w:right="30"/>
        <w:rPr>
          <w:b/>
          <w:sz w:val="26"/>
        </w:rPr>
      </w:pPr>
    </w:p>
    <w:p w:rsidR="002A542E" w:rsidRDefault="00976365" w:rsidP="003C2DE3">
      <w:pPr>
        <w:spacing w:before="154" w:line="820" w:lineRule="atLeast"/>
        <w:ind w:right="30" w:firstLine="746"/>
        <w:jc w:val="both"/>
        <w:rPr>
          <w:b/>
          <w:sz w:val="24"/>
        </w:rPr>
      </w:pPr>
      <w:r>
        <w:rPr>
          <w:noProof/>
          <w:lang w:val="en-IN" w:eastAsia="en-IN"/>
        </w:rPr>
        <w:drawing>
          <wp:anchor distT="0" distB="0" distL="0" distR="0" simplePos="0" relativeHeight="251663360" behindDoc="1" locked="0" layoutInCell="1" allowOverlap="1">
            <wp:simplePos x="0" y="0"/>
            <wp:positionH relativeFrom="page">
              <wp:posOffset>2787650</wp:posOffset>
            </wp:positionH>
            <wp:positionV relativeFrom="paragraph">
              <wp:posOffset>-1052267</wp:posOffset>
            </wp:positionV>
            <wp:extent cx="2461260" cy="1406905"/>
            <wp:effectExtent l="0" t="0" r="0" b="0"/>
            <wp:wrapNone/>
            <wp:docPr id="5" name="image3.jpeg" descr="preencod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461260" cy="1406905"/>
                    </a:xfrm>
                    <a:prstGeom prst="rect">
                      <a:avLst/>
                    </a:prstGeom>
                  </pic:spPr>
                </pic:pic>
              </a:graphicData>
            </a:graphic>
          </wp:anchor>
        </w:drawing>
      </w:r>
      <w:r>
        <w:rPr>
          <w:b/>
          <w:sz w:val="24"/>
        </w:rPr>
        <w:t>Fig. Charged particle moves in a helical path when v and B in other orientations Generation of high intensity magnetic fields-</w:t>
      </w:r>
    </w:p>
    <w:p w:rsidR="00762265" w:rsidRPr="00762265" w:rsidRDefault="00762265" w:rsidP="003C2DE3">
      <w:pPr>
        <w:pStyle w:val="ListParagraph"/>
        <w:tabs>
          <w:tab w:val="left" w:pos="2680"/>
          <w:tab w:val="left" w:pos="2681"/>
        </w:tabs>
        <w:spacing w:before="76"/>
        <w:ind w:left="0" w:right="30" w:firstLine="0"/>
        <w:rPr>
          <w:sz w:val="24"/>
        </w:rPr>
      </w:pPr>
      <w:r w:rsidRPr="00762265">
        <w:rPr>
          <w:sz w:val="24"/>
        </w:rPr>
        <w:t>In high magnetic field applications, superconducting coils are employed. These coils carry an electric current of up to 40kA. To initiate the process, a high-voltage DC power supply charges the capacitor. Upon closing the switch, this action generates oscillating current within the capacitor. Consequently, an oscillating magnetic field is induced in the food material placed within the magnetic coil.</w:t>
      </w:r>
    </w:p>
    <w:p w:rsidR="00762265" w:rsidRPr="00762265" w:rsidRDefault="00762265" w:rsidP="003C2DE3">
      <w:pPr>
        <w:pStyle w:val="ListParagraph"/>
        <w:tabs>
          <w:tab w:val="left" w:pos="2680"/>
          <w:tab w:val="left" w:pos="2681"/>
        </w:tabs>
        <w:spacing w:before="76"/>
        <w:ind w:left="0" w:right="30" w:firstLine="0"/>
        <w:rPr>
          <w:sz w:val="24"/>
        </w:rPr>
      </w:pPr>
      <w:r w:rsidRPr="00762265">
        <w:rPr>
          <w:sz w:val="24"/>
        </w:rPr>
        <w:t xml:space="preserve">To effectively deactivate microorganisms, a flux density ranging from 5 to 20 T (Tesla) is required, representing a high-intensity condition. This level of oscillating magnetic field (OMF) density can be generated using the method proposed by </w:t>
      </w:r>
      <w:proofErr w:type="spellStart"/>
      <w:r w:rsidRPr="00762265">
        <w:rPr>
          <w:sz w:val="24"/>
        </w:rPr>
        <w:t>Gersdorf</w:t>
      </w:r>
      <w:proofErr w:type="spellEnd"/>
      <w:r w:rsidRPr="00762265">
        <w:rPr>
          <w:sz w:val="24"/>
        </w:rPr>
        <w:t xml:space="preserve"> et al. in 1983:</w:t>
      </w:r>
    </w:p>
    <w:p w:rsidR="002A542E" w:rsidRDefault="002A542E" w:rsidP="003C2DE3">
      <w:pPr>
        <w:spacing w:line="360" w:lineRule="auto"/>
        <w:ind w:right="30"/>
        <w:jc w:val="both"/>
        <w:sectPr w:rsidR="002A542E" w:rsidSect="003C2DE3">
          <w:pgSz w:w="11910" w:h="16840" w:code="9"/>
          <w:pgMar w:top="1440" w:right="1440" w:bottom="1440" w:left="1440" w:header="720" w:footer="720" w:gutter="0"/>
          <w:cols w:space="720"/>
          <w:docGrid w:linePitch="299"/>
        </w:sectPr>
      </w:pPr>
    </w:p>
    <w:p w:rsidR="002A542E" w:rsidRDefault="00976365" w:rsidP="003C2DE3">
      <w:pPr>
        <w:pStyle w:val="ListParagraph"/>
        <w:numPr>
          <w:ilvl w:val="1"/>
          <w:numId w:val="4"/>
        </w:numPr>
        <w:tabs>
          <w:tab w:val="left" w:pos="2680"/>
          <w:tab w:val="left" w:pos="2681"/>
        </w:tabs>
        <w:spacing w:before="76"/>
        <w:ind w:left="0" w:right="30" w:hanging="721"/>
        <w:rPr>
          <w:sz w:val="24"/>
        </w:rPr>
      </w:pPr>
      <w:r>
        <w:rPr>
          <w:sz w:val="24"/>
        </w:rPr>
        <w:lastRenderedPageBreak/>
        <w:t>superconducting</w:t>
      </w:r>
      <w:r>
        <w:rPr>
          <w:spacing w:val="-4"/>
          <w:sz w:val="24"/>
        </w:rPr>
        <w:t xml:space="preserve"> </w:t>
      </w:r>
      <w:r>
        <w:rPr>
          <w:sz w:val="24"/>
        </w:rPr>
        <w:t>coils</w:t>
      </w:r>
    </w:p>
    <w:p w:rsidR="002A542E" w:rsidRDefault="00976365" w:rsidP="003C2DE3">
      <w:pPr>
        <w:pStyle w:val="ListParagraph"/>
        <w:numPr>
          <w:ilvl w:val="1"/>
          <w:numId w:val="4"/>
        </w:numPr>
        <w:tabs>
          <w:tab w:val="left" w:pos="2680"/>
          <w:tab w:val="left" w:pos="2681"/>
        </w:tabs>
        <w:spacing w:before="137"/>
        <w:ind w:left="0" w:right="30" w:hanging="721"/>
        <w:rPr>
          <w:sz w:val="24"/>
        </w:rPr>
      </w:pPr>
      <w:r>
        <w:rPr>
          <w:sz w:val="24"/>
        </w:rPr>
        <w:t>coils with produce DC</w:t>
      </w:r>
      <w:r>
        <w:rPr>
          <w:spacing w:val="-2"/>
          <w:sz w:val="24"/>
        </w:rPr>
        <w:t xml:space="preserve"> </w:t>
      </w:r>
      <w:r>
        <w:rPr>
          <w:sz w:val="24"/>
        </w:rPr>
        <w:t>fields</w:t>
      </w:r>
    </w:p>
    <w:p w:rsidR="002A542E" w:rsidRDefault="00976365" w:rsidP="003C2DE3">
      <w:pPr>
        <w:pStyle w:val="ListParagraph"/>
        <w:numPr>
          <w:ilvl w:val="1"/>
          <w:numId w:val="4"/>
        </w:numPr>
        <w:tabs>
          <w:tab w:val="left" w:pos="2680"/>
          <w:tab w:val="left" w:pos="2681"/>
        </w:tabs>
        <w:spacing w:before="139"/>
        <w:ind w:left="0" w:right="30" w:hanging="721"/>
        <w:rPr>
          <w:sz w:val="24"/>
        </w:rPr>
      </w:pPr>
      <w:r>
        <w:rPr>
          <w:sz w:val="24"/>
        </w:rPr>
        <w:t>coils energized by the discharge of energy stored in a</w:t>
      </w:r>
      <w:r>
        <w:rPr>
          <w:spacing w:val="-13"/>
          <w:sz w:val="24"/>
        </w:rPr>
        <w:t xml:space="preserve"> </w:t>
      </w:r>
      <w:r>
        <w:rPr>
          <w:sz w:val="24"/>
        </w:rPr>
        <w:t>capacitor</w:t>
      </w:r>
    </w:p>
    <w:p w:rsidR="002A542E" w:rsidRDefault="00976365" w:rsidP="003C2DE3">
      <w:pPr>
        <w:pStyle w:val="BodyText"/>
        <w:spacing w:before="5"/>
        <w:ind w:left="0" w:right="30"/>
        <w:rPr>
          <w:sz w:val="18"/>
        </w:rPr>
      </w:pPr>
      <w:r>
        <w:rPr>
          <w:noProof/>
          <w:lang w:val="en-IN" w:eastAsia="en-IN"/>
        </w:rPr>
        <w:drawing>
          <wp:anchor distT="0" distB="0" distL="0" distR="0" simplePos="0" relativeHeight="251654144" behindDoc="0" locked="0" layoutInCell="1" allowOverlap="1">
            <wp:simplePos x="0" y="0"/>
            <wp:positionH relativeFrom="page">
              <wp:posOffset>1699775</wp:posOffset>
            </wp:positionH>
            <wp:positionV relativeFrom="paragraph">
              <wp:posOffset>159692</wp:posOffset>
            </wp:positionV>
            <wp:extent cx="4003211" cy="233172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4003211" cy="2331720"/>
                    </a:xfrm>
                    <a:prstGeom prst="rect">
                      <a:avLst/>
                    </a:prstGeom>
                  </pic:spPr>
                </pic:pic>
              </a:graphicData>
            </a:graphic>
          </wp:anchor>
        </w:drawing>
      </w:r>
    </w:p>
    <w:p w:rsidR="002A542E" w:rsidRDefault="00976365" w:rsidP="003C2DE3">
      <w:pPr>
        <w:pStyle w:val="Heading1"/>
        <w:spacing w:before="150"/>
        <w:ind w:left="0" w:right="30"/>
      </w:pPr>
      <w:r>
        <w:t>Fig. Electrical circuit generating oscillating magnetic field</w:t>
      </w:r>
    </w:p>
    <w:p w:rsidR="00D4667A" w:rsidRDefault="00D073CD" w:rsidP="003C2DE3">
      <w:pPr>
        <w:pStyle w:val="BodyText"/>
        <w:spacing w:before="134" w:line="360" w:lineRule="auto"/>
        <w:ind w:left="0" w:right="30" w:firstLine="719"/>
      </w:pPr>
      <w:r w:rsidRPr="00D073CD">
        <w:t xml:space="preserve">When the core is inserted into the coil, made of paramagnetic or ferromagnetic material, it enhances the production of magnetic fields, making them more intense. To generate magnetic fields of up to 20 T, superconducting coils are required. To maintain the superconductor filaments below their critical temperature of 4.2K, liquid helium serves as the coolant for superconducting materials, while liquid nitrogen is utilized for higher temperatures. </w:t>
      </w:r>
      <w:r w:rsidR="00D4667A" w:rsidRPr="00D4667A">
        <w:t xml:space="preserve">It is possible to create magnetic fields stronger than 30 T with this combination. As a result, the system uses a capacitor bank to store energy that is then released by creating an oscillating electrical current, which in turn creates an oscillating magnetic field (OMF). The capacitance of the capacitor, along with the resistance and inductance of the coil, dictate the frequency and intensity of the magnetic field. </w:t>
      </w:r>
    </w:p>
    <w:p w:rsidR="002A542E" w:rsidRDefault="00317AD2" w:rsidP="003C2DE3">
      <w:pPr>
        <w:pStyle w:val="BodyText"/>
        <w:spacing w:before="134" w:line="360" w:lineRule="auto"/>
        <w:ind w:left="0" w:right="30" w:firstLine="719"/>
        <w:sectPr w:rsidR="002A542E" w:rsidSect="003C2DE3">
          <w:pgSz w:w="11910" w:h="16840" w:code="9"/>
          <w:pgMar w:top="1440" w:right="1440" w:bottom="1440" w:left="1440" w:header="720" w:footer="720" w:gutter="0"/>
          <w:cols w:space="720"/>
          <w:docGrid w:linePitch="299"/>
        </w:sectPr>
      </w:pPr>
      <w:r w:rsidRPr="00317AD2">
        <w:t xml:space="preserve">Compared to resistive electromagnets, superconducting magnets provide a number of advantages. Usually, they keep the field </w:t>
      </w:r>
      <w:proofErr w:type="gramStart"/>
      <w:r w:rsidRPr="00317AD2">
        <w:t>more steady</w:t>
      </w:r>
      <w:proofErr w:type="gramEnd"/>
      <w:r w:rsidRPr="00317AD2">
        <w:t xml:space="preserve">, which results </w:t>
      </w:r>
      <w:r>
        <w:t>in readings that are less noisy</w:t>
      </w:r>
      <w:r w:rsidR="00EB72B6" w:rsidRPr="00EB72B6">
        <w:t xml:space="preserve">. </w:t>
      </w:r>
      <w:r w:rsidR="001C5D3D" w:rsidRPr="001C5D3D">
        <w:t>Additionally, superconducting magnets can be smaller, giving designers additional options for how to arrange the device's other parts. Furthermore, they use a great deal less energy, with their steady-state power consumption being minimal (</w:t>
      </w:r>
      <w:proofErr w:type="spellStart"/>
      <w:r w:rsidR="001C5D3D" w:rsidRPr="001C5D3D">
        <w:t>Asner</w:t>
      </w:r>
      <w:proofErr w:type="spellEnd"/>
      <w:r w:rsidR="001C5D3D" w:rsidRPr="001C5D3D">
        <w:t>, 1999). However, cooled resistive and hybrid magnets can reach higher fields because, at high fields, superconducting coils change into a normal, non-superconducting state, which causes Joule heating phenomenon</w:t>
      </w:r>
    </w:p>
    <w:p w:rsidR="002A542E" w:rsidRDefault="00976365" w:rsidP="003C2DE3">
      <w:pPr>
        <w:pStyle w:val="BodyText"/>
        <w:ind w:left="0" w:right="30"/>
        <w:rPr>
          <w:sz w:val="20"/>
        </w:rPr>
      </w:pPr>
      <w:r>
        <w:rPr>
          <w:noProof/>
          <w:sz w:val="20"/>
          <w:lang w:val="en-IN" w:eastAsia="en-IN"/>
        </w:rPr>
        <w:lastRenderedPageBreak/>
        <w:drawing>
          <wp:inline distT="0" distB="0" distL="0" distR="0">
            <wp:extent cx="3053097" cy="3073336"/>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3053097" cy="3073336"/>
                    </a:xfrm>
                    <a:prstGeom prst="rect">
                      <a:avLst/>
                    </a:prstGeom>
                  </pic:spPr>
                </pic:pic>
              </a:graphicData>
            </a:graphic>
          </wp:inline>
        </w:drawing>
      </w:r>
    </w:p>
    <w:p w:rsidR="002A542E" w:rsidRDefault="002A542E" w:rsidP="003C2DE3">
      <w:pPr>
        <w:pStyle w:val="BodyText"/>
        <w:spacing w:before="5"/>
        <w:ind w:left="0" w:right="30"/>
        <w:rPr>
          <w:sz w:val="12"/>
        </w:rPr>
      </w:pPr>
    </w:p>
    <w:p w:rsidR="002A542E" w:rsidRDefault="00976365" w:rsidP="003C2DE3">
      <w:pPr>
        <w:pStyle w:val="Heading1"/>
        <w:spacing w:before="90" w:line="360" w:lineRule="auto"/>
        <w:ind w:left="0" w:right="30" w:firstLine="1663"/>
      </w:pPr>
      <w:r>
        <w:t>Fig. Schematic cross section of superconducting magnet Mechanisms of Microbial Inactivation</w:t>
      </w:r>
    </w:p>
    <w:p w:rsidR="00C82D72" w:rsidRDefault="00C82D72" w:rsidP="003C2DE3">
      <w:pPr>
        <w:pStyle w:val="BodyText"/>
        <w:spacing w:line="360" w:lineRule="auto"/>
        <w:ind w:left="0" w:right="30"/>
      </w:pPr>
      <w:r w:rsidRPr="00C82D72">
        <w:t>OMFs have the ability to render dietary microbes inactive. A number of theories have been put up to explain how magnetic fields affect biological systems. The net negative electrostatic charges on bacterial cell surfaces are a result of ions on external cell macromolecules that are exposed to the surroundings. The bacterial surface charge may be affected by changes to these substances' chemical makeup and structure. An ion current can be induced from one place to another by the force produced by a magnetic field inside a food system.</w:t>
      </w:r>
    </w:p>
    <w:p w:rsidR="002A542E" w:rsidRDefault="003F358F" w:rsidP="003C2DE3">
      <w:pPr>
        <w:pStyle w:val="BodyText"/>
        <w:spacing w:before="132" w:line="360" w:lineRule="auto"/>
        <w:ind w:left="0" w:right="30" w:firstLine="719"/>
      </w:pPr>
      <w:r w:rsidRPr="003F358F">
        <w:t xml:space="preserve">Food is treated with OMF by placing it in a plastic bag and subjecting it to one to one hundred OMF pulses at a frequency of five to five thousand hertz (kHz). Temperatures between 0 to 50ºC are experienced, and exposure times typically range from 25 to 100 </w:t>
      </w:r>
      <w:proofErr w:type="spellStart"/>
      <w:r w:rsidRPr="003F358F">
        <w:t>ms.</w:t>
      </w:r>
      <w:proofErr w:type="spellEnd"/>
      <w:r w:rsidRPr="003F358F">
        <w:t xml:space="preserve"> </w:t>
      </w:r>
      <w:proofErr w:type="gramStart"/>
      <w:r w:rsidRPr="003F358F">
        <w:t>Higher</w:t>
      </w:r>
      <w:proofErr w:type="gramEnd"/>
      <w:r w:rsidRPr="003F358F">
        <w:t xml:space="preserve"> frequencies than 500 kHz tend to heat the food material and are less effective in inactivating microorganisms. Either the induced electric fields or the magnetic fields themselves can be responsible for the stimulation or inhibition of microorganism growth when exposed to magnetic </w:t>
      </w:r>
      <w:proofErr w:type="spellStart"/>
      <w:r w:rsidRPr="003F358F">
        <w:t>fields.</w:t>
      </w:r>
      <w:r w:rsidR="00976365">
        <w:t>Inactivation</w:t>
      </w:r>
      <w:proofErr w:type="spellEnd"/>
      <w:r w:rsidR="00976365">
        <w:t xml:space="preserve"> of micro-organisms due to magnetic field takes place by-</w:t>
      </w:r>
    </w:p>
    <w:p w:rsidR="002A542E" w:rsidRDefault="00976365" w:rsidP="003C2DE3">
      <w:pPr>
        <w:pStyle w:val="Heading1"/>
        <w:numPr>
          <w:ilvl w:val="0"/>
          <w:numId w:val="3"/>
        </w:numPr>
        <w:tabs>
          <w:tab w:val="left" w:pos="1500"/>
        </w:tabs>
        <w:spacing w:before="141"/>
        <w:ind w:left="0" w:right="30"/>
      </w:pPr>
      <w:r>
        <w:t>By loosening bonds between ions and</w:t>
      </w:r>
      <w:r>
        <w:rPr>
          <w:spacing w:val="-1"/>
        </w:rPr>
        <w:t xml:space="preserve"> </w:t>
      </w:r>
      <w:r>
        <w:t>proteins-</w:t>
      </w:r>
    </w:p>
    <w:p w:rsidR="002A542E" w:rsidRDefault="0046117C" w:rsidP="003C2DE3">
      <w:pPr>
        <w:pStyle w:val="BodyText"/>
        <w:spacing w:before="132" w:line="360" w:lineRule="auto"/>
        <w:ind w:left="0" w:right="30" w:firstLine="719"/>
        <w:sectPr w:rsidR="002A542E" w:rsidSect="003C2DE3">
          <w:pgSz w:w="11910" w:h="16840" w:code="9"/>
          <w:pgMar w:top="1440" w:right="1440" w:bottom="1440" w:left="1440" w:header="720" w:footer="720" w:gutter="0"/>
          <w:cols w:space="720"/>
          <w:docGrid w:linePitch="299"/>
        </w:sectPr>
      </w:pPr>
      <w:r w:rsidRPr="0046117C">
        <w:t xml:space="preserve">This suggests that the oscillating magnetic field has the potential to weaken the bonds between ions and proteins. Numerous proteins essential for cellular metabolism incorporate ions. When a steady magnetic field is present, the biological effects of OMF are more </w:t>
      </w:r>
      <w:r w:rsidRPr="0046117C">
        <w:lastRenderedPageBreak/>
        <w:t>pronounced at specific frequencies. Consequently, this halts the metabolic activities of microbial cell components.</w:t>
      </w:r>
    </w:p>
    <w:p w:rsidR="002A542E" w:rsidRDefault="00976365" w:rsidP="003C2DE3">
      <w:pPr>
        <w:pStyle w:val="Heading1"/>
        <w:numPr>
          <w:ilvl w:val="0"/>
          <w:numId w:val="3"/>
        </w:numPr>
        <w:tabs>
          <w:tab w:val="left" w:pos="1500"/>
        </w:tabs>
        <w:spacing w:before="61"/>
        <w:ind w:left="0" w:right="30"/>
      </w:pPr>
      <w:r>
        <w:lastRenderedPageBreak/>
        <w:t>By vibration in the calcium bound</w:t>
      </w:r>
      <w:r>
        <w:rPr>
          <w:spacing w:val="-4"/>
        </w:rPr>
        <w:t xml:space="preserve"> </w:t>
      </w:r>
      <w:r>
        <w:t>proteins-</w:t>
      </w:r>
    </w:p>
    <w:p w:rsidR="002A542E" w:rsidRDefault="00FC608A" w:rsidP="003C2DE3">
      <w:pPr>
        <w:pStyle w:val="BodyText"/>
        <w:spacing w:before="132" w:line="360" w:lineRule="auto"/>
        <w:ind w:left="0" w:right="30" w:firstLine="719"/>
        <w:jc w:val="both"/>
      </w:pPr>
      <w:r w:rsidRPr="00FC608A">
        <w:t xml:space="preserve">This examines the impact of an oscillating magnetic field on proteins bound to calcium. Under the influence of OMF, calcium ions experience continuous vibration around an equilibrium point within the binding site. The presence of a steady magnetic field induces a rotation or movement of the vibration plane in the direction of the magnetic field. This introduces a perturbing magnetic field at a specific frequency, leading to the disruption of the bond between calcium and the </w:t>
      </w:r>
      <w:proofErr w:type="spellStart"/>
      <w:r w:rsidRPr="00FC608A">
        <w:t>protein.</w:t>
      </w:r>
      <w:r w:rsidR="00976365">
        <w:t>By</w:t>
      </w:r>
      <w:proofErr w:type="spellEnd"/>
      <w:r w:rsidR="00976365">
        <w:t xml:space="preserve"> breakdown of covalent bonds in the</w:t>
      </w:r>
      <w:r w:rsidR="00976365" w:rsidRPr="00FC608A">
        <w:t xml:space="preserve"> </w:t>
      </w:r>
      <w:r w:rsidR="00976365">
        <w:t>DNA-</w:t>
      </w:r>
    </w:p>
    <w:p w:rsidR="002A542E" w:rsidRDefault="00205111" w:rsidP="003C2DE3">
      <w:pPr>
        <w:pStyle w:val="BodyText"/>
        <w:spacing w:before="132" w:line="360" w:lineRule="auto"/>
        <w:ind w:left="0" w:right="30" w:firstLine="719"/>
        <w:jc w:val="both"/>
      </w:pPr>
      <w:r w:rsidRPr="00205111">
        <w:t xml:space="preserve">Energy becomes coupled with magnetically active segments of large molecules, such as DNA. In the range of 5-50 T, the energy per oscillation that couples with a single DNA dipole is approximately 10.2-10.3 eV. This series of oscillations can potentially weaken the molecular structure. The activation of OMF in the vicinity of the product leads to the breakdown of covalent bonds within the DNA molecules and impedes the growth of </w:t>
      </w:r>
      <w:proofErr w:type="spellStart"/>
      <w:r w:rsidRPr="00205111">
        <w:t>microorganisms.</w:t>
      </w:r>
      <w:r w:rsidR="00976365">
        <w:t>Critical</w:t>
      </w:r>
      <w:proofErr w:type="spellEnd"/>
      <w:r w:rsidR="00976365">
        <w:t xml:space="preserve"> Process Factors</w:t>
      </w:r>
    </w:p>
    <w:p w:rsidR="00D4441F" w:rsidRPr="00D4441F" w:rsidRDefault="00D4441F" w:rsidP="003C2DE3">
      <w:pPr>
        <w:pStyle w:val="BodyText"/>
        <w:spacing w:before="134" w:line="360" w:lineRule="auto"/>
        <w:ind w:left="0" w:right="30" w:firstLine="719"/>
        <w:jc w:val="both"/>
      </w:pPr>
      <w:r w:rsidRPr="00D4441F">
        <w:t>Critical process variables such as magnetic field properties, electrical resistivity, microbiological kind, microbial development stage, treatment duration, and treatment temperature largely determine how well magnetic field treatments work on microbial populations.</w:t>
      </w:r>
    </w:p>
    <w:p w:rsidR="002A542E" w:rsidRDefault="00976365" w:rsidP="003C2DE3">
      <w:pPr>
        <w:pStyle w:val="Heading1"/>
        <w:numPr>
          <w:ilvl w:val="0"/>
          <w:numId w:val="2"/>
        </w:numPr>
        <w:tabs>
          <w:tab w:val="left" w:pos="1500"/>
        </w:tabs>
        <w:ind w:left="0" w:right="30"/>
      </w:pPr>
      <w:r>
        <w:t>Magnetic</w:t>
      </w:r>
      <w:r>
        <w:rPr>
          <w:spacing w:val="-1"/>
        </w:rPr>
        <w:t xml:space="preserve"> </w:t>
      </w:r>
      <w:r>
        <w:t>Field-</w:t>
      </w:r>
    </w:p>
    <w:p w:rsidR="00A847BD" w:rsidRDefault="00C3190C" w:rsidP="003C2DE3">
      <w:pPr>
        <w:pStyle w:val="BodyText"/>
        <w:spacing w:before="134" w:line="360" w:lineRule="auto"/>
        <w:ind w:left="0" w:right="30" w:firstLine="719"/>
        <w:jc w:val="both"/>
      </w:pPr>
      <w:r w:rsidRPr="00C3190C">
        <w:t>Exposure to a magnetic field has the potential to either stimulate or inhibit the growth and reproduction of microorganisms. Typically, a single pulse with an intensity ranging from 5 to 50 T and a frequency between 5 to 500 kHz leads to a reduction in the microbial population by at least 2-log cycles (Hoffman 1985). High-intensity magnetic fields can influence the fluidity of cell membranes and other cellular properties (Frankel and Liburdy</w:t>
      </w:r>
      <w:proofErr w:type="gramStart"/>
      <w:r w:rsidRPr="00C3190C">
        <w:t>,1995</w:t>
      </w:r>
      <w:proofErr w:type="gramEnd"/>
      <w:r w:rsidRPr="00C3190C">
        <w:t>). Nevertheless, the inconsistent results observed in various inactivation studies prevent making definitive statements about the microbial inactivation efficiency of magnetic fields or making predictions about their effects on microbial populations. In the case of OMF specifically, exposure induces an electrical current in the treated product.</w:t>
      </w:r>
    </w:p>
    <w:p w:rsidR="002A542E" w:rsidRPr="00A847BD" w:rsidRDefault="00976365" w:rsidP="003C2DE3">
      <w:pPr>
        <w:pStyle w:val="BodyText"/>
        <w:numPr>
          <w:ilvl w:val="0"/>
          <w:numId w:val="2"/>
        </w:numPr>
        <w:spacing w:before="134" w:line="360" w:lineRule="auto"/>
        <w:ind w:left="0" w:right="30"/>
        <w:jc w:val="both"/>
        <w:rPr>
          <w:b/>
        </w:rPr>
      </w:pPr>
      <w:r w:rsidRPr="00A847BD">
        <w:rPr>
          <w:b/>
        </w:rPr>
        <w:t>Electrical Resistivity-</w:t>
      </w:r>
    </w:p>
    <w:p w:rsidR="00EB1ADC" w:rsidRDefault="001062B6" w:rsidP="003C2DE3">
      <w:pPr>
        <w:pStyle w:val="BodyText"/>
        <w:spacing w:line="360" w:lineRule="auto"/>
        <w:ind w:left="0" w:right="30"/>
        <w:rPr>
          <w:szCs w:val="20"/>
          <w:shd w:val="clear" w:color="auto" w:fill="F7F7F8"/>
        </w:rPr>
      </w:pPr>
      <w:r w:rsidRPr="001062B6">
        <w:rPr>
          <w:szCs w:val="20"/>
          <w:shd w:val="clear" w:color="auto" w:fill="F7F7F8"/>
        </w:rPr>
        <w:t xml:space="preserve">Electrical resistivity quantifies a material's resistance to the flow of electrically charged </w:t>
      </w:r>
      <w:proofErr w:type="spellStart"/>
      <w:r w:rsidRPr="001062B6">
        <w:rPr>
          <w:szCs w:val="20"/>
          <w:shd w:val="clear" w:color="auto" w:fill="F7F7F8"/>
        </w:rPr>
        <w:t>particles</w:t>
      </w:r>
      <w:r w:rsidR="00EB1ADC" w:rsidRPr="00EB1ADC">
        <w:rPr>
          <w:szCs w:val="20"/>
          <w:shd w:val="clear" w:color="auto" w:fill="F7F7F8"/>
        </w:rPr>
        <w:t>High</w:t>
      </w:r>
      <w:proofErr w:type="spellEnd"/>
      <w:r w:rsidR="00EB1ADC" w:rsidRPr="00EB1ADC">
        <w:rPr>
          <w:szCs w:val="20"/>
          <w:shd w:val="clear" w:color="auto" w:fill="F7F7F8"/>
        </w:rPr>
        <w:t xml:space="preserve"> electrical resistivity—typically more than 10 to 25 ohms-cm—is required for foods to deactivate microbes when exposed to OMF. The electrical resistance and thickness of the food being magnetized determine how strong the applied magnetic field should be. </w:t>
      </w:r>
      <w:r w:rsidR="00EB1ADC" w:rsidRPr="00EB1ADC">
        <w:rPr>
          <w:szCs w:val="20"/>
          <w:shd w:val="clear" w:color="auto" w:fill="F7F7F8"/>
        </w:rPr>
        <w:lastRenderedPageBreak/>
        <w:t>Products with higher resistivity and thickness are treated with larger magnetic field strengths.</w:t>
      </w:r>
    </w:p>
    <w:p w:rsidR="002A542E" w:rsidRPr="00A847BD" w:rsidRDefault="00976365" w:rsidP="003C2DE3">
      <w:pPr>
        <w:pStyle w:val="BodyText"/>
        <w:spacing w:line="360" w:lineRule="auto"/>
        <w:ind w:left="0" w:right="30"/>
        <w:rPr>
          <w:b/>
        </w:rPr>
      </w:pPr>
      <w:r w:rsidRPr="00A847BD">
        <w:rPr>
          <w:b/>
        </w:rPr>
        <w:t>Microbial Growth Stage-</w:t>
      </w:r>
    </w:p>
    <w:p w:rsidR="00AD3403" w:rsidRDefault="00A847BD" w:rsidP="003C2DE3">
      <w:pPr>
        <w:pStyle w:val="BodyText"/>
        <w:spacing w:before="132" w:line="360" w:lineRule="auto"/>
        <w:ind w:left="0" w:right="30" w:firstLine="719"/>
        <w:jc w:val="both"/>
      </w:pPr>
      <w:r w:rsidRPr="00A847BD">
        <w:t xml:space="preserve">Tsuchiya and colleagues (1996) conducted research involving both homogeneous (7 T) and inhomogeneous (ranging from 5.2 to 6.1 T and 3.2 to 6.7 T) magnetic fields, revealing a growth stage-dependent response in Escherichia coli bacterial cultures. Initially, the ratio of cells exposed to a magnetic field compared to those under the geomagnetic field was less than 1 during the initial 6-hour treatment period but exceeded 1 after 24 hours. Additionally, these authors observed that cell survival rates were higher in inhomogeneous fields when compared to homogeneous fields. </w:t>
      </w:r>
      <w:r w:rsidR="00AD3403" w:rsidRPr="00AD3403">
        <w:t>They postulated that magnetic fields might function as a source of stress. In order to study this, cells that were obtained during the stationary phase following a protracted magnetic field treatment or after 30 minutes of incubation under magnetic field treatment (lag or early lag phase) were heated to 54ºC. Remarkably, there were no appreciable variations found between the control and treatment samples. On the other hand, nothing is still known about how the stage of microbial growth affects a cell's sensitivity to magnetic fields.</w:t>
      </w:r>
    </w:p>
    <w:p w:rsidR="002A542E" w:rsidRPr="0080217E" w:rsidRDefault="00976365" w:rsidP="003C2DE3">
      <w:pPr>
        <w:pStyle w:val="BodyText"/>
        <w:spacing w:before="132" w:line="360" w:lineRule="auto"/>
        <w:ind w:left="0" w:right="30" w:firstLine="719"/>
        <w:jc w:val="both"/>
        <w:rPr>
          <w:b/>
        </w:rPr>
      </w:pPr>
      <w:r w:rsidRPr="0080217E">
        <w:rPr>
          <w:b/>
        </w:rPr>
        <w:t>Temperature-</w:t>
      </w:r>
    </w:p>
    <w:p w:rsidR="0080217E" w:rsidRDefault="0080217E" w:rsidP="003C2DE3">
      <w:pPr>
        <w:pStyle w:val="Heading1"/>
        <w:spacing w:before="5"/>
        <w:ind w:left="0" w:right="30"/>
        <w:rPr>
          <w:b w:val="0"/>
          <w:bCs w:val="0"/>
        </w:rPr>
      </w:pPr>
      <w:r w:rsidRPr="0080217E">
        <w:rPr>
          <w:b w:val="0"/>
          <w:bCs w:val="0"/>
        </w:rPr>
        <w:t xml:space="preserve">Our understanding of the relationship between microorganism inactivation and temperature remains limited. In a study by </w:t>
      </w:r>
      <w:proofErr w:type="spellStart"/>
      <w:r w:rsidRPr="0080217E">
        <w:rPr>
          <w:b w:val="0"/>
          <w:bCs w:val="0"/>
        </w:rPr>
        <w:t>Berk</w:t>
      </w:r>
      <w:proofErr w:type="spellEnd"/>
      <w:r w:rsidRPr="0080217E">
        <w:rPr>
          <w:b w:val="0"/>
          <w:bCs w:val="0"/>
        </w:rPr>
        <w:t xml:space="preserve"> and colleagues (1997), the impact of 71 and 106 </w:t>
      </w:r>
      <w:proofErr w:type="spellStart"/>
      <w:r w:rsidRPr="0080217E">
        <w:rPr>
          <w:b w:val="0"/>
          <w:bCs w:val="0"/>
        </w:rPr>
        <w:t>mT</w:t>
      </w:r>
      <w:proofErr w:type="spellEnd"/>
      <w:r w:rsidRPr="0080217E">
        <w:rPr>
          <w:b w:val="0"/>
          <w:bCs w:val="0"/>
        </w:rPr>
        <w:t xml:space="preserve"> magnetic fields on three potentially pathogenic amoebae was assessed. Their findings indicated that, following a 72-hour exposure to magnetic fields at temperatures of 20ºC or higher, there was a significant reduction in the number of amoebae across all three species. The final counts of amoebae exposed to the magnetic field ranged from 9% to 72% lower than counts in samples that were not exposed to the magnetic field.</w:t>
      </w:r>
    </w:p>
    <w:p w:rsidR="0080217E" w:rsidRDefault="0080217E" w:rsidP="003C2DE3">
      <w:pPr>
        <w:pStyle w:val="Heading1"/>
        <w:spacing w:before="5"/>
        <w:ind w:left="0" w:right="30"/>
        <w:rPr>
          <w:b w:val="0"/>
          <w:bCs w:val="0"/>
        </w:rPr>
      </w:pPr>
      <w:r>
        <w:rPr>
          <w:b w:val="0"/>
          <w:bCs w:val="0"/>
        </w:rPr>
        <w:t xml:space="preserve"> </w:t>
      </w:r>
    </w:p>
    <w:p w:rsidR="002A542E" w:rsidRDefault="00976365" w:rsidP="003C2DE3">
      <w:pPr>
        <w:pStyle w:val="Heading1"/>
        <w:spacing w:before="5"/>
        <w:ind w:left="0" w:right="30"/>
      </w:pPr>
      <w:r>
        <w:t>Case Study-</w:t>
      </w:r>
    </w:p>
    <w:p w:rsidR="00EA46C5" w:rsidRPr="00EA46C5" w:rsidRDefault="00EA46C5" w:rsidP="003C2DE3">
      <w:pPr>
        <w:pStyle w:val="BodyText"/>
        <w:spacing w:before="2" w:line="360" w:lineRule="auto"/>
        <w:ind w:left="0" w:right="30" w:firstLine="719"/>
        <w:jc w:val="both"/>
      </w:pPr>
      <w:r w:rsidRPr="00EA46C5">
        <w:t>Oscillating magnetic fields are generated through the application of a fluctuating current to the electromagnets. These fields possess considerable strength when compared to the Earth's magnetic field, which is approximately in the range of 5 to 100 T. Frequencies falling within the range of 5-500 kHz are typically employed for durations ranging from 25μs to a few milliseconds, effectively leading to the inactivation of vegetative cells. However, should the frequencies exceed 500 kHz, it can result in heating of the food and render the inactivation process less effective. Recent research indicates that the impact on spores or enzymes is relatively minimal, and in certain cases, it may even stimulate the growth of vegetative cells. For instance, when subjecting milk to an oscillating magnetic field with a strength of 12 T at a frequency of 6000 Hz, cell counts decreased from 25,000 to 970 ml⁻¹ (Fellows, 2009).</w:t>
      </w:r>
    </w:p>
    <w:p w:rsidR="00EA46C5" w:rsidRDefault="00EA46C5" w:rsidP="003C2DE3">
      <w:pPr>
        <w:pStyle w:val="BodyText"/>
        <w:spacing w:line="360" w:lineRule="auto"/>
        <w:ind w:left="0" w:right="30"/>
        <w:jc w:val="both"/>
      </w:pPr>
    </w:p>
    <w:p w:rsidR="007A021E" w:rsidRPr="007A021E" w:rsidRDefault="0080199E" w:rsidP="003C2DE3">
      <w:pPr>
        <w:pStyle w:val="BodyText"/>
        <w:spacing w:line="360" w:lineRule="auto"/>
        <w:ind w:left="0" w:right="30" w:firstLine="719"/>
        <w:jc w:val="both"/>
      </w:pPr>
      <w:r w:rsidRPr="0080199E">
        <w:t>In a 2017 study, Otero, Pérez-</w:t>
      </w:r>
      <w:proofErr w:type="spellStart"/>
      <w:r w:rsidRPr="0080199E">
        <w:t>Mateos</w:t>
      </w:r>
      <w:proofErr w:type="spellEnd"/>
      <w:r w:rsidRPr="0080199E">
        <w:t xml:space="preserve">, Rodríguez, and </w:t>
      </w:r>
      <w:proofErr w:type="spellStart"/>
      <w:r w:rsidRPr="0080199E">
        <w:t>Sanz</w:t>
      </w:r>
      <w:proofErr w:type="spellEnd"/>
      <w:r w:rsidRPr="0080199E">
        <w:t xml:space="preserve"> examined how oscillating magnetic fields affected crab sticks. The freezing procedure was applied to crab sticks both with and without the use of an oscillating magnetic field, and it was observed over most of a year. Numerous quality attributes were thoroughly investigated during the course of this investigation. The results showed that the crab sticks were not significantly affected by the oscillating magnetic field. Specifications including water-holding capacity, toughness, whitenes</w:t>
      </w:r>
      <w:r>
        <w:t>s, and drip loss did not change</w:t>
      </w:r>
      <w:r w:rsidR="007A021E" w:rsidRPr="007A021E">
        <w:t xml:space="preserve">. Furthermore, the overall quality of the frozen samples remained unchanged. It's worth noting that the strength of the oscillating magnetic field used in this experiment was below 2mT, which is only two orders of magnitude higher than the Earth's natural magnetic field. The frequency range employed ranged from 6 to 59 Hz. </w:t>
      </w:r>
      <w:proofErr w:type="gramStart"/>
      <w:r w:rsidR="007A021E" w:rsidRPr="007A021E">
        <w:t>Importantly</w:t>
      </w:r>
      <w:proofErr w:type="gramEnd"/>
      <w:r w:rsidR="007A021E" w:rsidRPr="007A021E">
        <w:t>, it should be acknowledged that varying the frequencies and magnetic field strengths in this study could potentially yield different results.</w:t>
      </w:r>
    </w:p>
    <w:p w:rsidR="002A542E" w:rsidRPr="003B7F58" w:rsidRDefault="003B7F58" w:rsidP="003C2DE3">
      <w:pPr>
        <w:pStyle w:val="BodyText"/>
        <w:spacing w:line="360" w:lineRule="auto"/>
        <w:ind w:left="0" w:right="30" w:firstLine="719"/>
        <w:jc w:val="both"/>
      </w:pPr>
      <w:r w:rsidRPr="003B7F58">
        <w:t>In a study conducted by James, Reitz, and James (2014), an examination was undertaken to explore the response of garlic bulbs when exposed to oscillating magnetic fields as opposed to conventional freezing methods. The outcomes of this investigation revealed notable cooling effects on the garlic bulbs during specific freezing trials. However, during the freezing stage, it became evident that the application of oscillating magnetic fields had a considerable impact on the garlic bulbs in comparison to the standard freezing procedure. Furthermore, the researchers deduced that super-cooling was more efficient when garlic bulbs were initially frozen at an ambient temperature of 21 ± 1ºC, as opposed to 4 ± 5ºC.</w:t>
      </w:r>
    </w:p>
    <w:p w:rsidR="002A542E" w:rsidRDefault="002A542E" w:rsidP="003C2DE3">
      <w:pPr>
        <w:pStyle w:val="BodyText"/>
        <w:ind w:left="0" w:right="30"/>
        <w:rPr>
          <w:sz w:val="20"/>
        </w:rPr>
      </w:pPr>
    </w:p>
    <w:p w:rsidR="002A542E" w:rsidRDefault="00976365" w:rsidP="003C2DE3">
      <w:pPr>
        <w:pStyle w:val="BodyText"/>
        <w:spacing w:before="10"/>
        <w:ind w:left="0" w:right="30"/>
        <w:rPr>
          <w:sz w:val="27"/>
        </w:rPr>
      </w:pPr>
      <w:r>
        <w:rPr>
          <w:noProof/>
          <w:lang w:val="en-IN" w:eastAsia="en-IN"/>
        </w:rPr>
        <w:drawing>
          <wp:anchor distT="0" distB="0" distL="0" distR="0" simplePos="0" relativeHeight="251657216" behindDoc="0" locked="0" layoutInCell="1" allowOverlap="1">
            <wp:simplePos x="0" y="0"/>
            <wp:positionH relativeFrom="page">
              <wp:posOffset>1314450</wp:posOffset>
            </wp:positionH>
            <wp:positionV relativeFrom="paragraph">
              <wp:posOffset>228361</wp:posOffset>
            </wp:positionV>
            <wp:extent cx="4920438" cy="271119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4920438" cy="2711196"/>
                    </a:xfrm>
                    <a:prstGeom prst="rect">
                      <a:avLst/>
                    </a:prstGeom>
                  </pic:spPr>
                </pic:pic>
              </a:graphicData>
            </a:graphic>
          </wp:anchor>
        </w:drawing>
      </w:r>
    </w:p>
    <w:p w:rsidR="002A542E" w:rsidRDefault="002A542E" w:rsidP="003C2DE3">
      <w:pPr>
        <w:pStyle w:val="BodyText"/>
        <w:spacing w:before="10"/>
        <w:ind w:left="0" w:right="30"/>
        <w:rPr>
          <w:sz w:val="18"/>
        </w:rPr>
      </w:pPr>
    </w:p>
    <w:p w:rsidR="002A542E" w:rsidRDefault="00976365" w:rsidP="003C2DE3">
      <w:pPr>
        <w:pStyle w:val="BodyText"/>
        <w:spacing w:before="90"/>
        <w:ind w:left="0" w:right="30"/>
        <w:jc w:val="center"/>
      </w:pPr>
      <w:r>
        <w:t>Fig. Schematic drawing of the CAS freezer</w:t>
      </w:r>
    </w:p>
    <w:p w:rsidR="002A542E" w:rsidRDefault="00976365" w:rsidP="003C2DE3">
      <w:pPr>
        <w:pStyle w:val="ListParagraph"/>
        <w:numPr>
          <w:ilvl w:val="1"/>
          <w:numId w:val="2"/>
        </w:numPr>
        <w:tabs>
          <w:tab w:val="left" w:pos="1486"/>
        </w:tabs>
        <w:spacing w:before="139"/>
        <w:ind w:left="0" w:right="30" w:hanging="246"/>
        <w:rPr>
          <w:sz w:val="24"/>
        </w:rPr>
      </w:pPr>
      <w:r>
        <w:rPr>
          <w:sz w:val="24"/>
        </w:rPr>
        <w:t>Main</w:t>
      </w:r>
      <w:r>
        <w:rPr>
          <w:spacing w:val="-1"/>
          <w:sz w:val="24"/>
        </w:rPr>
        <w:t xml:space="preserve"> </w:t>
      </w:r>
      <w:r>
        <w:rPr>
          <w:sz w:val="24"/>
        </w:rPr>
        <w:t>components,</w:t>
      </w:r>
    </w:p>
    <w:p w:rsidR="002A542E" w:rsidRDefault="00976365" w:rsidP="003C2DE3">
      <w:pPr>
        <w:pStyle w:val="ListParagraph"/>
        <w:numPr>
          <w:ilvl w:val="1"/>
          <w:numId w:val="2"/>
        </w:numPr>
        <w:tabs>
          <w:tab w:val="left" w:pos="1500"/>
        </w:tabs>
        <w:spacing w:before="137"/>
        <w:ind w:left="0" w:right="30" w:hanging="260"/>
        <w:jc w:val="both"/>
        <w:rPr>
          <w:sz w:val="24"/>
        </w:rPr>
      </w:pPr>
      <w:r>
        <w:rPr>
          <w:sz w:val="24"/>
        </w:rPr>
        <w:t>Points at magnetic field measurements were performed in freezing trays 1, 5 and 10</w:t>
      </w:r>
      <w:r>
        <w:rPr>
          <w:spacing w:val="-4"/>
          <w:sz w:val="24"/>
        </w:rPr>
        <w:t xml:space="preserve"> </w:t>
      </w:r>
      <w:r>
        <w:rPr>
          <w:sz w:val="24"/>
        </w:rPr>
        <w:t>T.</w:t>
      </w:r>
    </w:p>
    <w:p w:rsidR="000970D3" w:rsidRDefault="00E00845" w:rsidP="003C2DE3">
      <w:pPr>
        <w:pStyle w:val="z-TopofForm"/>
        <w:spacing w:line="276" w:lineRule="auto"/>
        <w:ind w:right="30"/>
        <w:jc w:val="left"/>
      </w:pPr>
      <w:r w:rsidRPr="00E00845">
        <w:rPr>
          <w:rFonts w:ascii="Times New Roman" w:hAnsi="Times New Roman" w:cs="Times New Roman"/>
          <w:vanish w:val="0"/>
          <w:sz w:val="24"/>
          <w:szCs w:val="22"/>
        </w:rPr>
        <w:t xml:space="preserve">The impact of oscillating magnetic fields (OMFs) at different intensities (up to 100 </w:t>
      </w:r>
      <w:proofErr w:type="spellStart"/>
      <w:r w:rsidRPr="00E00845">
        <w:rPr>
          <w:rFonts w:ascii="Times New Roman" w:hAnsi="Times New Roman" w:cs="Times New Roman"/>
          <w:vanish w:val="0"/>
          <w:sz w:val="24"/>
          <w:szCs w:val="22"/>
        </w:rPr>
        <w:t>mT</w:t>
      </w:r>
      <w:proofErr w:type="spellEnd"/>
      <w:r w:rsidRPr="00E00845">
        <w:rPr>
          <w:rFonts w:ascii="Times New Roman" w:hAnsi="Times New Roman" w:cs="Times New Roman"/>
          <w:vanish w:val="0"/>
          <w:sz w:val="24"/>
          <w:szCs w:val="22"/>
        </w:rPr>
        <w:t xml:space="preserve">) on the extension of </w:t>
      </w:r>
      <w:proofErr w:type="spellStart"/>
      <w:r w:rsidRPr="00E00845">
        <w:rPr>
          <w:rFonts w:ascii="Times New Roman" w:hAnsi="Times New Roman" w:cs="Times New Roman"/>
          <w:vanish w:val="0"/>
          <w:sz w:val="24"/>
          <w:szCs w:val="22"/>
        </w:rPr>
        <w:t>supercooling</w:t>
      </w:r>
      <w:proofErr w:type="spellEnd"/>
      <w:r w:rsidRPr="00E00845">
        <w:rPr>
          <w:rFonts w:ascii="Times New Roman" w:hAnsi="Times New Roman" w:cs="Times New Roman"/>
          <w:vanish w:val="0"/>
          <w:sz w:val="24"/>
          <w:szCs w:val="22"/>
        </w:rPr>
        <w:t xml:space="preserve"> in water was investigated in a study by Kang et al. (2021). The idea was to create an external </w:t>
      </w:r>
      <w:proofErr w:type="spellStart"/>
      <w:r w:rsidRPr="00E00845">
        <w:rPr>
          <w:rFonts w:ascii="Times New Roman" w:hAnsi="Times New Roman" w:cs="Times New Roman"/>
          <w:vanish w:val="0"/>
          <w:sz w:val="24"/>
          <w:szCs w:val="22"/>
        </w:rPr>
        <w:t>supercooling</w:t>
      </w:r>
      <w:proofErr w:type="spellEnd"/>
      <w:r w:rsidRPr="00E00845">
        <w:rPr>
          <w:rFonts w:ascii="Times New Roman" w:hAnsi="Times New Roman" w:cs="Times New Roman"/>
          <w:vanish w:val="0"/>
          <w:sz w:val="24"/>
          <w:szCs w:val="22"/>
        </w:rPr>
        <w:t xml:space="preserve"> chamber with specific air circulation to isolate the impact of OMF without supplying any heat. The results of the pendulum experiment demonstrated that water had a diamagnetic repulsion-induced tendency to move in the opposite direction of the applied OMF, with the degree of this displacement increasing as the OMF intensity rose. The </w:t>
      </w:r>
      <w:proofErr w:type="spellStart"/>
      <w:r w:rsidRPr="00E00845">
        <w:rPr>
          <w:rFonts w:ascii="Times New Roman" w:hAnsi="Times New Roman" w:cs="Times New Roman"/>
          <w:vanish w:val="0"/>
          <w:sz w:val="24"/>
          <w:szCs w:val="22"/>
        </w:rPr>
        <w:t>supercooling</w:t>
      </w:r>
      <w:proofErr w:type="spellEnd"/>
      <w:r w:rsidRPr="00E00845">
        <w:rPr>
          <w:rFonts w:ascii="Times New Roman" w:hAnsi="Times New Roman" w:cs="Times New Roman"/>
          <w:vanish w:val="0"/>
          <w:sz w:val="24"/>
          <w:szCs w:val="22"/>
        </w:rPr>
        <w:t xml:space="preserve"> probability results showed that ice nucleation in </w:t>
      </w:r>
      <w:proofErr w:type="spellStart"/>
      <w:r w:rsidRPr="00E00845">
        <w:rPr>
          <w:rFonts w:ascii="Times New Roman" w:hAnsi="Times New Roman" w:cs="Times New Roman"/>
          <w:vanish w:val="0"/>
          <w:sz w:val="24"/>
          <w:szCs w:val="22"/>
        </w:rPr>
        <w:t>supercooled</w:t>
      </w:r>
      <w:proofErr w:type="spellEnd"/>
      <w:r w:rsidRPr="00E00845">
        <w:rPr>
          <w:rFonts w:ascii="Times New Roman" w:hAnsi="Times New Roman" w:cs="Times New Roman"/>
          <w:vanish w:val="0"/>
          <w:sz w:val="24"/>
          <w:szCs w:val="22"/>
        </w:rPr>
        <w:t xml:space="preserve"> water was suppressed by OMF intensities of 50 </w:t>
      </w:r>
      <w:proofErr w:type="spellStart"/>
      <w:r w:rsidRPr="00E00845">
        <w:rPr>
          <w:rFonts w:ascii="Times New Roman" w:hAnsi="Times New Roman" w:cs="Times New Roman"/>
          <w:vanish w:val="0"/>
          <w:sz w:val="24"/>
          <w:szCs w:val="22"/>
        </w:rPr>
        <w:t>mT</w:t>
      </w:r>
      <w:proofErr w:type="spellEnd"/>
      <w:r w:rsidRPr="00E00845">
        <w:rPr>
          <w:rFonts w:ascii="Times New Roman" w:hAnsi="Times New Roman" w:cs="Times New Roman"/>
          <w:vanish w:val="0"/>
          <w:sz w:val="24"/>
          <w:szCs w:val="22"/>
        </w:rPr>
        <w:t xml:space="preserve"> while the water was kept at -11ºC. OMF intensities greater than 100 </w:t>
      </w:r>
      <w:proofErr w:type="spellStart"/>
      <w:r w:rsidRPr="00E00845">
        <w:rPr>
          <w:rFonts w:ascii="Times New Roman" w:hAnsi="Times New Roman" w:cs="Times New Roman"/>
          <w:vanish w:val="0"/>
          <w:sz w:val="24"/>
          <w:szCs w:val="22"/>
        </w:rPr>
        <w:t>mT</w:t>
      </w:r>
      <w:proofErr w:type="spellEnd"/>
      <w:r w:rsidRPr="00E00845">
        <w:rPr>
          <w:rFonts w:ascii="Times New Roman" w:hAnsi="Times New Roman" w:cs="Times New Roman"/>
          <w:vanish w:val="0"/>
          <w:sz w:val="24"/>
          <w:szCs w:val="22"/>
        </w:rPr>
        <w:t xml:space="preserve">, on the other hand, caused freezing. For the purpose of </w:t>
      </w:r>
      <w:proofErr w:type="spellStart"/>
      <w:r w:rsidRPr="00E00845">
        <w:rPr>
          <w:rFonts w:ascii="Times New Roman" w:hAnsi="Times New Roman" w:cs="Times New Roman"/>
          <w:vanish w:val="0"/>
          <w:sz w:val="24"/>
          <w:szCs w:val="22"/>
        </w:rPr>
        <w:t>supercooling</w:t>
      </w:r>
      <w:proofErr w:type="spellEnd"/>
      <w:r w:rsidRPr="00E00845">
        <w:rPr>
          <w:rFonts w:ascii="Times New Roman" w:hAnsi="Times New Roman" w:cs="Times New Roman"/>
          <w:vanish w:val="0"/>
          <w:sz w:val="24"/>
          <w:szCs w:val="22"/>
        </w:rPr>
        <w:t xml:space="preserve"> the preservation of fresh-cut mango slices, an OMF with a field strength of 50 </w:t>
      </w:r>
      <w:proofErr w:type="spellStart"/>
      <w:r w:rsidRPr="00E00845">
        <w:rPr>
          <w:rFonts w:ascii="Times New Roman" w:hAnsi="Times New Roman" w:cs="Times New Roman"/>
          <w:vanish w:val="0"/>
          <w:sz w:val="24"/>
          <w:szCs w:val="22"/>
        </w:rPr>
        <w:t>mT</w:t>
      </w:r>
      <w:proofErr w:type="spellEnd"/>
      <w:r w:rsidRPr="00E00845">
        <w:rPr>
          <w:rFonts w:ascii="Times New Roman" w:hAnsi="Times New Roman" w:cs="Times New Roman"/>
          <w:vanish w:val="0"/>
          <w:sz w:val="24"/>
          <w:szCs w:val="22"/>
        </w:rPr>
        <w:t xml:space="preserve"> was utilized. The mango slices were kept at -5ºC for any length of time. The assessment of quality parameters, such as firmness and weight reduction, suggested that </w:t>
      </w:r>
      <w:proofErr w:type="spellStart"/>
      <w:r w:rsidRPr="00E00845">
        <w:rPr>
          <w:rFonts w:ascii="Times New Roman" w:hAnsi="Times New Roman" w:cs="Times New Roman"/>
          <w:vanish w:val="0"/>
          <w:sz w:val="24"/>
          <w:szCs w:val="22"/>
        </w:rPr>
        <w:t>supercooling</w:t>
      </w:r>
      <w:proofErr w:type="spellEnd"/>
      <w:r w:rsidRPr="00E00845">
        <w:rPr>
          <w:rFonts w:ascii="Times New Roman" w:hAnsi="Times New Roman" w:cs="Times New Roman"/>
          <w:vanish w:val="0"/>
          <w:sz w:val="24"/>
          <w:szCs w:val="22"/>
        </w:rPr>
        <w:t xml:space="preserve"> preservation might increase the shelf life of fresh-cut mangoes without sacrificing their original quality.</w:t>
      </w:r>
      <w:r w:rsidR="000970D3">
        <w:t>Top of Form</w:t>
      </w:r>
    </w:p>
    <w:p w:rsidR="00E00845" w:rsidRDefault="00E00845" w:rsidP="003C2DE3">
      <w:pPr>
        <w:pStyle w:val="Heading1"/>
        <w:spacing w:line="276" w:lineRule="auto"/>
        <w:ind w:left="0" w:right="30"/>
      </w:pPr>
    </w:p>
    <w:p w:rsidR="002A542E" w:rsidRDefault="00976365" w:rsidP="003C2DE3">
      <w:pPr>
        <w:pStyle w:val="Heading1"/>
        <w:ind w:left="0" w:right="30"/>
      </w:pPr>
      <w:r>
        <w:t>Table- Effect of magnetic fields on</w:t>
      </w:r>
      <w:r>
        <w:rPr>
          <w:spacing w:val="-17"/>
        </w:rPr>
        <w:t xml:space="preserve"> </w:t>
      </w:r>
      <w:r>
        <w:t>microorganisms</w:t>
      </w:r>
    </w:p>
    <w:p w:rsidR="002A542E" w:rsidRDefault="002A542E" w:rsidP="003C2DE3">
      <w:pPr>
        <w:pStyle w:val="BodyText"/>
        <w:spacing w:before="11"/>
        <w:ind w:left="0" w:right="30"/>
        <w:rPr>
          <w:b/>
          <w:sz w:val="1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179"/>
        <w:gridCol w:w="1230"/>
        <w:gridCol w:w="1561"/>
        <w:gridCol w:w="3805"/>
        <w:gridCol w:w="1410"/>
      </w:tblGrid>
      <w:tr w:rsidR="002A542E">
        <w:trPr>
          <w:trHeight w:val="1242"/>
        </w:trPr>
        <w:tc>
          <w:tcPr>
            <w:tcW w:w="1844" w:type="dxa"/>
          </w:tcPr>
          <w:p w:rsidR="002A542E" w:rsidRDefault="00976365" w:rsidP="003C2DE3">
            <w:pPr>
              <w:pStyle w:val="TableParagraph"/>
              <w:spacing w:before="1" w:line="240" w:lineRule="auto"/>
              <w:ind w:left="0" w:right="30"/>
              <w:rPr>
                <w:b/>
                <w:sz w:val="24"/>
              </w:rPr>
            </w:pPr>
            <w:r>
              <w:rPr>
                <w:b/>
                <w:sz w:val="24"/>
              </w:rPr>
              <w:t>Microorganism</w:t>
            </w:r>
          </w:p>
        </w:tc>
        <w:tc>
          <w:tcPr>
            <w:tcW w:w="1179" w:type="dxa"/>
          </w:tcPr>
          <w:p w:rsidR="002A542E" w:rsidRDefault="00976365" w:rsidP="003C2DE3">
            <w:pPr>
              <w:pStyle w:val="TableParagraph"/>
              <w:spacing w:before="1" w:line="360" w:lineRule="auto"/>
              <w:ind w:left="0" w:right="30" w:firstLine="88"/>
              <w:rPr>
                <w:b/>
                <w:sz w:val="24"/>
              </w:rPr>
            </w:pPr>
            <w:r>
              <w:rPr>
                <w:b/>
                <w:sz w:val="24"/>
              </w:rPr>
              <w:t>Type of Magnetic</w:t>
            </w:r>
          </w:p>
          <w:p w:rsidR="002A542E" w:rsidRDefault="00976365" w:rsidP="003C2DE3">
            <w:pPr>
              <w:pStyle w:val="TableParagraph"/>
              <w:spacing w:line="240" w:lineRule="auto"/>
              <w:ind w:left="0" w:right="30"/>
              <w:rPr>
                <w:b/>
                <w:sz w:val="24"/>
              </w:rPr>
            </w:pPr>
            <w:r>
              <w:rPr>
                <w:b/>
                <w:sz w:val="24"/>
              </w:rPr>
              <w:t>Field</w:t>
            </w:r>
          </w:p>
        </w:tc>
        <w:tc>
          <w:tcPr>
            <w:tcW w:w="1230" w:type="dxa"/>
          </w:tcPr>
          <w:p w:rsidR="002A542E" w:rsidRDefault="00976365" w:rsidP="003C2DE3">
            <w:pPr>
              <w:pStyle w:val="TableParagraph"/>
              <w:spacing w:before="1" w:line="360" w:lineRule="auto"/>
              <w:ind w:left="0" w:right="30" w:firstLine="1"/>
              <w:jc w:val="center"/>
              <w:rPr>
                <w:b/>
                <w:sz w:val="24"/>
              </w:rPr>
            </w:pPr>
            <w:r>
              <w:rPr>
                <w:b/>
                <w:sz w:val="24"/>
              </w:rPr>
              <w:t>Field Strength</w:t>
            </w:r>
          </w:p>
          <w:p w:rsidR="002A542E" w:rsidRDefault="00976365" w:rsidP="003C2DE3">
            <w:pPr>
              <w:pStyle w:val="TableParagraph"/>
              <w:spacing w:line="240" w:lineRule="auto"/>
              <w:ind w:left="0" w:right="30"/>
              <w:jc w:val="center"/>
              <w:rPr>
                <w:b/>
                <w:sz w:val="24"/>
              </w:rPr>
            </w:pPr>
            <w:r>
              <w:rPr>
                <w:b/>
                <w:sz w:val="24"/>
              </w:rPr>
              <w:t>(T)</w:t>
            </w:r>
          </w:p>
        </w:tc>
        <w:tc>
          <w:tcPr>
            <w:tcW w:w="1561" w:type="dxa"/>
          </w:tcPr>
          <w:p w:rsidR="002A542E" w:rsidRDefault="00976365" w:rsidP="003C2DE3">
            <w:pPr>
              <w:pStyle w:val="TableParagraph"/>
              <w:spacing w:before="1" w:line="360" w:lineRule="auto"/>
              <w:ind w:left="0" w:right="30"/>
              <w:jc w:val="center"/>
              <w:rPr>
                <w:b/>
                <w:sz w:val="24"/>
              </w:rPr>
            </w:pPr>
            <w:r>
              <w:rPr>
                <w:b/>
                <w:sz w:val="24"/>
              </w:rPr>
              <w:t>Frequency of Pulse</w:t>
            </w:r>
          </w:p>
          <w:p w:rsidR="002A542E" w:rsidRDefault="00976365" w:rsidP="003C2DE3">
            <w:pPr>
              <w:pStyle w:val="TableParagraph"/>
              <w:spacing w:line="240" w:lineRule="auto"/>
              <w:ind w:left="0" w:right="30"/>
              <w:jc w:val="center"/>
              <w:rPr>
                <w:b/>
                <w:sz w:val="24"/>
              </w:rPr>
            </w:pPr>
            <w:r>
              <w:rPr>
                <w:b/>
                <w:sz w:val="24"/>
              </w:rPr>
              <w:t>(Hz)</w:t>
            </w:r>
          </w:p>
        </w:tc>
        <w:tc>
          <w:tcPr>
            <w:tcW w:w="3805" w:type="dxa"/>
          </w:tcPr>
          <w:p w:rsidR="002A542E" w:rsidRDefault="00976365" w:rsidP="003C2DE3">
            <w:pPr>
              <w:pStyle w:val="TableParagraph"/>
              <w:spacing w:before="1" w:line="240" w:lineRule="auto"/>
              <w:ind w:left="0" w:right="30"/>
              <w:jc w:val="center"/>
              <w:rPr>
                <w:b/>
                <w:sz w:val="24"/>
              </w:rPr>
            </w:pPr>
            <w:r>
              <w:rPr>
                <w:b/>
                <w:sz w:val="24"/>
              </w:rPr>
              <w:t>Effect</w:t>
            </w:r>
          </w:p>
        </w:tc>
        <w:tc>
          <w:tcPr>
            <w:tcW w:w="1410" w:type="dxa"/>
          </w:tcPr>
          <w:p w:rsidR="002A542E" w:rsidRDefault="00976365" w:rsidP="003C2DE3">
            <w:pPr>
              <w:pStyle w:val="TableParagraph"/>
              <w:spacing w:before="1" w:line="240" w:lineRule="auto"/>
              <w:ind w:left="0" w:right="30"/>
              <w:rPr>
                <w:b/>
                <w:sz w:val="24"/>
              </w:rPr>
            </w:pPr>
            <w:r>
              <w:rPr>
                <w:b/>
                <w:sz w:val="24"/>
              </w:rPr>
              <w:t>Reference</w:t>
            </w:r>
          </w:p>
        </w:tc>
      </w:tr>
      <w:tr w:rsidR="002A542E">
        <w:trPr>
          <w:trHeight w:val="827"/>
        </w:trPr>
        <w:tc>
          <w:tcPr>
            <w:tcW w:w="1844" w:type="dxa"/>
          </w:tcPr>
          <w:p w:rsidR="002A542E" w:rsidRDefault="00976365" w:rsidP="003C2DE3">
            <w:pPr>
              <w:pStyle w:val="TableParagraph"/>
              <w:ind w:left="0" w:right="30"/>
              <w:rPr>
                <w:i/>
                <w:sz w:val="24"/>
              </w:rPr>
            </w:pPr>
            <w:r>
              <w:rPr>
                <w:i/>
                <w:sz w:val="24"/>
              </w:rPr>
              <w:t>E. coli</w:t>
            </w:r>
          </w:p>
        </w:tc>
        <w:tc>
          <w:tcPr>
            <w:tcW w:w="1179" w:type="dxa"/>
          </w:tcPr>
          <w:p w:rsidR="002A542E" w:rsidRDefault="00976365" w:rsidP="003C2DE3">
            <w:pPr>
              <w:pStyle w:val="TableParagraph"/>
              <w:ind w:left="0" w:right="30"/>
              <w:rPr>
                <w:sz w:val="24"/>
              </w:rPr>
            </w:pPr>
            <w:r>
              <w:rPr>
                <w:sz w:val="24"/>
              </w:rPr>
              <w:t>OMF</w:t>
            </w:r>
          </w:p>
        </w:tc>
        <w:tc>
          <w:tcPr>
            <w:tcW w:w="1230" w:type="dxa"/>
          </w:tcPr>
          <w:p w:rsidR="002A542E" w:rsidRDefault="00976365" w:rsidP="003C2DE3">
            <w:pPr>
              <w:pStyle w:val="TableParagraph"/>
              <w:ind w:left="0" w:right="30"/>
              <w:rPr>
                <w:sz w:val="24"/>
              </w:rPr>
            </w:pPr>
            <w:r>
              <w:rPr>
                <w:sz w:val="24"/>
              </w:rPr>
              <w:t>0.15</w:t>
            </w:r>
          </w:p>
        </w:tc>
        <w:tc>
          <w:tcPr>
            <w:tcW w:w="1561" w:type="dxa"/>
          </w:tcPr>
          <w:p w:rsidR="002A542E" w:rsidRDefault="00976365" w:rsidP="003C2DE3">
            <w:pPr>
              <w:pStyle w:val="TableParagraph"/>
              <w:ind w:left="0" w:right="30"/>
              <w:rPr>
                <w:sz w:val="24"/>
              </w:rPr>
            </w:pPr>
            <w:r>
              <w:rPr>
                <w:sz w:val="24"/>
              </w:rPr>
              <w:t>0.05</w:t>
            </w:r>
          </w:p>
        </w:tc>
        <w:tc>
          <w:tcPr>
            <w:tcW w:w="3805" w:type="dxa"/>
          </w:tcPr>
          <w:p w:rsidR="002A542E" w:rsidRDefault="00976365" w:rsidP="003C2DE3">
            <w:pPr>
              <w:pStyle w:val="TableParagraph"/>
              <w:ind w:left="0" w:right="30"/>
              <w:rPr>
                <w:sz w:val="24"/>
              </w:rPr>
            </w:pPr>
            <w:r>
              <w:rPr>
                <w:sz w:val="24"/>
              </w:rPr>
              <w:t xml:space="preserve">Inactivation of cells </w:t>
            </w:r>
            <w:proofErr w:type="spellStart"/>
            <w:r>
              <w:rPr>
                <w:sz w:val="24"/>
              </w:rPr>
              <w:t>atconcentration</w:t>
            </w:r>
            <w:proofErr w:type="spellEnd"/>
          </w:p>
          <w:p w:rsidR="002A542E" w:rsidRDefault="00976365" w:rsidP="003C2DE3">
            <w:pPr>
              <w:pStyle w:val="TableParagraph"/>
              <w:spacing w:before="139" w:line="240" w:lineRule="auto"/>
              <w:ind w:left="0" w:right="30"/>
              <w:rPr>
                <w:sz w:val="24"/>
              </w:rPr>
            </w:pPr>
            <w:proofErr w:type="gramStart"/>
            <w:r>
              <w:rPr>
                <w:sz w:val="24"/>
              </w:rPr>
              <w:t>of</w:t>
            </w:r>
            <w:proofErr w:type="gramEnd"/>
            <w:r>
              <w:rPr>
                <w:sz w:val="24"/>
              </w:rPr>
              <w:t xml:space="preserve"> 100 cells/</w:t>
            </w:r>
            <w:proofErr w:type="spellStart"/>
            <w:r>
              <w:rPr>
                <w:sz w:val="24"/>
              </w:rPr>
              <w:t>mL.</w:t>
            </w:r>
            <w:proofErr w:type="spellEnd"/>
          </w:p>
        </w:tc>
        <w:tc>
          <w:tcPr>
            <w:tcW w:w="1410" w:type="dxa"/>
          </w:tcPr>
          <w:p w:rsidR="002A542E" w:rsidRDefault="00976365" w:rsidP="003C2DE3">
            <w:pPr>
              <w:pStyle w:val="TableParagraph"/>
              <w:ind w:left="0" w:right="30"/>
              <w:rPr>
                <w:sz w:val="24"/>
              </w:rPr>
            </w:pPr>
            <w:r>
              <w:rPr>
                <w:sz w:val="24"/>
              </w:rPr>
              <w:t>Moore,</w:t>
            </w:r>
          </w:p>
          <w:p w:rsidR="002A542E" w:rsidRDefault="00976365" w:rsidP="003C2DE3">
            <w:pPr>
              <w:pStyle w:val="TableParagraph"/>
              <w:spacing w:before="139" w:line="240" w:lineRule="auto"/>
              <w:ind w:left="0" w:right="30"/>
              <w:rPr>
                <w:sz w:val="24"/>
              </w:rPr>
            </w:pPr>
            <w:r>
              <w:rPr>
                <w:sz w:val="24"/>
              </w:rPr>
              <w:t>1979</w:t>
            </w:r>
          </w:p>
        </w:tc>
      </w:tr>
      <w:tr w:rsidR="002A542E">
        <w:trPr>
          <w:trHeight w:val="1243"/>
        </w:trPr>
        <w:tc>
          <w:tcPr>
            <w:tcW w:w="1844" w:type="dxa"/>
          </w:tcPr>
          <w:p w:rsidR="002A542E" w:rsidRDefault="00976365" w:rsidP="003C2DE3">
            <w:pPr>
              <w:pStyle w:val="TableParagraph"/>
              <w:ind w:left="0" w:right="30"/>
              <w:rPr>
                <w:i/>
                <w:sz w:val="24"/>
              </w:rPr>
            </w:pPr>
            <w:r>
              <w:rPr>
                <w:i/>
                <w:sz w:val="24"/>
              </w:rPr>
              <w:t>Streptococcus</w:t>
            </w:r>
          </w:p>
          <w:p w:rsidR="002A542E" w:rsidRDefault="00976365" w:rsidP="003C2DE3">
            <w:pPr>
              <w:pStyle w:val="TableParagraph"/>
              <w:tabs>
                <w:tab w:val="left" w:pos="1548"/>
              </w:tabs>
              <w:spacing w:before="5" w:line="410" w:lineRule="atLeast"/>
              <w:ind w:left="0" w:right="30"/>
              <w:rPr>
                <w:sz w:val="24"/>
              </w:rPr>
            </w:pPr>
            <w:proofErr w:type="spellStart"/>
            <w:r>
              <w:rPr>
                <w:i/>
                <w:sz w:val="24"/>
              </w:rPr>
              <w:t>themophilus</w:t>
            </w:r>
            <w:proofErr w:type="spellEnd"/>
            <w:r>
              <w:rPr>
                <w:i/>
                <w:sz w:val="24"/>
              </w:rPr>
              <w:tab/>
            </w:r>
            <w:r>
              <w:rPr>
                <w:spacing w:val="-9"/>
                <w:sz w:val="24"/>
              </w:rPr>
              <w:t xml:space="preserve">in </w:t>
            </w:r>
            <w:r>
              <w:rPr>
                <w:sz w:val="24"/>
              </w:rPr>
              <w:t>milk</w:t>
            </w:r>
          </w:p>
        </w:tc>
        <w:tc>
          <w:tcPr>
            <w:tcW w:w="1179" w:type="dxa"/>
          </w:tcPr>
          <w:p w:rsidR="002A542E" w:rsidRDefault="00976365" w:rsidP="003C2DE3">
            <w:pPr>
              <w:pStyle w:val="TableParagraph"/>
              <w:ind w:left="0" w:right="30"/>
              <w:rPr>
                <w:sz w:val="24"/>
              </w:rPr>
            </w:pPr>
            <w:r>
              <w:rPr>
                <w:sz w:val="24"/>
              </w:rPr>
              <w:t>OMF</w:t>
            </w:r>
          </w:p>
        </w:tc>
        <w:tc>
          <w:tcPr>
            <w:tcW w:w="1230" w:type="dxa"/>
          </w:tcPr>
          <w:p w:rsidR="002A542E" w:rsidRDefault="00976365" w:rsidP="003C2DE3">
            <w:pPr>
              <w:pStyle w:val="TableParagraph"/>
              <w:ind w:left="0" w:right="30"/>
              <w:rPr>
                <w:sz w:val="24"/>
              </w:rPr>
            </w:pPr>
            <w:r>
              <w:rPr>
                <w:sz w:val="24"/>
              </w:rPr>
              <w:t>12.0</w:t>
            </w:r>
          </w:p>
        </w:tc>
        <w:tc>
          <w:tcPr>
            <w:tcW w:w="1561" w:type="dxa"/>
          </w:tcPr>
          <w:p w:rsidR="002A542E" w:rsidRDefault="00976365" w:rsidP="003C2DE3">
            <w:pPr>
              <w:pStyle w:val="TableParagraph"/>
              <w:tabs>
                <w:tab w:val="left" w:pos="1250"/>
              </w:tabs>
              <w:ind w:left="0" w:right="30"/>
              <w:rPr>
                <w:sz w:val="24"/>
              </w:rPr>
            </w:pPr>
            <w:r>
              <w:rPr>
                <w:sz w:val="24"/>
              </w:rPr>
              <w:t>6,000</w:t>
            </w:r>
            <w:r>
              <w:rPr>
                <w:sz w:val="24"/>
              </w:rPr>
              <w:tab/>
              <w:t>(1</w:t>
            </w:r>
          </w:p>
          <w:p w:rsidR="002A542E" w:rsidRDefault="00976365" w:rsidP="003C2DE3">
            <w:pPr>
              <w:pStyle w:val="TableParagraph"/>
              <w:spacing w:before="139" w:line="240" w:lineRule="auto"/>
              <w:ind w:left="0" w:right="30"/>
              <w:rPr>
                <w:sz w:val="24"/>
              </w:rPr>
            </w:pPr>
            <w:r>
              <w:rPr>
                <w:sz w:val="24"/>
              </w:rPr>
              <w:t>pulse)</w:t>
            </w:r>
          </w:p>
        </w:tc>
        <w:tc>
          <w:tcPr>
            <w:tcW w:w="3805" w:type="dxa"/>
          </w:tcPr>
          <w:p w:rsidR="002A542E" w:rsidRDefault="00976365" w:rsidP="003C2DE3">
            <w:pPr>
              <w:pStyle w:val="TableParagraph"/>
              <w:spacing w:line="362" w:lineRule="auto"/>
              <w:ind w:left="0" w:right="30"/>
              <w:rPr>
                <w:sz w:val="24"/>
              </w:rPr>
            </w:pPr>
            <w:r>
              <w:rPr>
                <w:sz w:val="24"/>
              </w:rPr>
              <w:t>Cell population reduced from 25,000 cells/mL to 970.</w:t>
            </w:r>
          </w:p>
        </w:tc>
        <w:tc>
          <w:tcPr>
            <w:tcW w:w="1410" w:type="dxa"/>
          </w:tcPr>
          <w:p w:rsidR="002A542E" w:rsidRDefault="00976365" w:rsidP="003C2DE3">
            <w:pPr>
              <w:pStyle w:val="TableParagraph"/>
              <w:spacing w:line="362" w:lineRule="auto"/>
              <w:ind w:left="0" w:right="30"/>
              <w:rPr>
                <w:sz w:val="24"/>
              </w:rPr>
            </w:pPr>
            <w:r>
              <w:rPr>
                <w:sz w:val="24"/>
              </w:rPr>
              <w:t>Hofmann, 1985</w:t>
            </w:r>
          </w:p>
        </w:tc>
      </w:tr>
      <w:tr w:rsidR="002A542E">
        <w:trPr>
          <w:trHeight w:val="827"/>
        </w:trPr>
        <w:tc>
          <w:tcPr>
            <w:tcW w:w="1844" w:type="dxa"/>
          </w:tcPr>
          <w:p w:rsidR="002A542E" w:rsidRDefault="00976365" w:rsidP="003C2DE3">
            <w:pPr>
              <w:pStyle w:val="TableParagraph"/>
              <w:ind w:left="0" w:right="30"/>
              <w:rPr>
                <w:i/>
                <w:sz w:val="24"/>
              </w:rPr>
            </w:pPr>
            <w:r>
              <w:rPr>
                <w:i/>
                <w:sz w:val="24"/>
              </w:rPr>
              <w:t>Saccharomyces</w:t>
            </w:r>
          </w:p>
          <w:p w:rsidR="002A542E" w:rsidRDefault="00976365" w:rsidP="003C2DE3">
            <w:pPr>
              <w:pStyle w:val="TableParagraph"/>
              <w:spacing w:before="137" w:line="240" w:lineRule="auto"/>
              <w:ind w:left="0" w:right="30"/>
              <w:rPr>
                <w:sz w:val="24"/>
              </w:rPr>
            </w:pPr>
            <w:r>
              <w:rPr>
                <w:sz w:val="24"/>
              </w:rPr>
              <w:t>in yogurt</w:t>
            </w:r>
          </w:p>
        </w:tc>
        <w:tc>
          <w:tcPr>
            <w:tcW w:w="1179" w:type="dxa"/>
          </w:tcPr>
          <w:p w:rsidR="002A542E" w:rsidRDefault="00976365" w:rsidP="003C2DE3">
            <w:pPr>
              <w:pStyle w:val="TableParagraph"/>
              <w:ind w:left="0" w:right="30"/>
              <w:rPr>
                <w:sz w:val="24"/>
              </w:rPr>
            </w:pPr>
            <w:r>
              <w:rPr>
                <w:sz w:val="24"/>
              </w:rPr>
              <w:t>OMF</w:t>
            </w:r>
          </w:p>
        </w:tc>
        <w:tc>
          <w:tcPr>
            <w:tcW w:w="1230" w:type="dxa"/>
          </w:tcPr>
          <w:p w:rsidR="002A542E" w:rsidRDefault="00976365" w:rsidP="003C2DE3">
            <w:pPr>
              <w:pStyle w:val="TableParagraph"/>
              <w:ind w:left="0" w:right="30"/>
              <w:rPr>
                <w:sz w:val="24"/>
              </w:rPr>
            </w:pPr>
            <w:r>
              <w:rPr>
                <w:sz w:val="24"/>
              </w:rPr>
              <w:t>40.0</w:t>
            </w:r>
          </w:p>
        </w:tc>
        <w:tc>
          <w:tcPr>
            <w:tcW w:w="1561" w:type="dxa"/>
          </w:tcPr>
          <w:p w:rsidR="002A542E" w:rsidRDefault="00976365" w:rsidP="003C2DE3">
            <w:pPr>
              <w:pStyle w:val="TableParagraph"/>
              <w:tabs>
                <w:tab w:val="left" w:pos="1130"/>
              </w:tabs>
              <w:ind w:left="0" w:right="30"/>
              <w:rPr>
                <w:sz w:val="24"/>
              </w:rPr>
            </w:pPr>
            <w:r>
              <w:rPr>
                <w:sz w:val="24"/>
              </w:rPr>
              <w:t>416,000</w:t>
            </w:r>
            <w:r>
              <w:rPr>
                <w:sz w:val="24"/>
              </w:rPr>
              <w:tab/>
              <w:t>(10</w:t>
            </w:r>
          </w:p>
          <w:p w:rsidR="002A542E" w:rsidRDefault="00976365" w:rsidP="003C2DE3">
            <w:pPr>
              <w:pStyle w:val="TableParagraph"/>
              <w:spacing w:before="137" w:line="240" w:lineRule="auto"/>
              <w:ind w:left="0" w:right="30"/>
              <w:rPr>
                <w:sz w:val="24"/>
              </w:rPr>
            </w:pPr>
            <w:r>
              <w:rPr>
                <w:sz w:val="24"/>
              </w:rPr>
              <w:t>pulses)</w:t>
            </w:r>
          </w:p>
        </w:tc>
        <w:tc>
          <w:tcPr>
            <w:tcW w:w="3805" w:type="dxa"/>
          </w:tcPr>
          <w:p w:rsidR="002A542E" w:rsidRDefault="00976365" w:rsidP="003C2DE3">
            <w:pPr>
              <w:pStyle w:val="TableParagraph"/>
              <w:ind w:left="0" w:right="30"/>
              <w:rPr>
                <w:sz w:val="24"/>
              </w:rPr>
            </w:pPr>
            <w:r>
              <w:rPr>
                <w:sz w:val="24"/>
              </w:rPr>
              <w:t>Cell population reduced from 3,500</w:t>
            </w:r>
          </w:p>
          <w:p w:rsidR="002A542E" w:rsidRDefault="00976365" w:rsidP="003C2DE3">
            <w:pPr>
              <w:pStyle w:val="TableParagraph"/>
              <w:spacing w:before="137" w:line="240" w:lineRule="auto"/>
              <w:ind w:left="0" w:right="30"/>
              <w:rPr>
                <w:sz w:val="24"/>
              </w:rPr>
            </w:pPr>
            <w:proofErr w:type="gramStart"/>
            <w:r>
              <w:rPr>
                <w:sz w:val="24"/>
              </w:rPr>
              <w:t>cells/mL</w:t>
            </w:r>
            <w:proofErr w:type="gramEnd"/>
            <w:r>
              <w:rPr>
                <w:sz w:val="24"/>
              </w:rPr>
              <w:t xml:space="preserve"> to 25.</w:t>
            </w:r>
          </w:p>
        </w:tc>
        <w:tc>
          <w:tcPr>
            <w:tcW w:w="1410" w:type="dxa"/>
          </w:tcPr>
          <w:p w:rsidR="002A542E" w:rsidRDefault="00976365" w:rsidP="003C2DE3">
            <w:pPr>
              <w:pStyle w:val="TableParagraph"/>
              <w:ind w:left="0" w:right="30"/>
              <w:rPr>
                <w:sz w:val="24"/>
              </w:rPr>
            </w:pPr>
            <w:r>
              <w:rPr>
                <w:sz w:val="24"/>
              </w:rPr>
              <w:t>Hofmann,</w:t>
            </w:r>
          </w:p>
          <w:p w:rsidR="002A542E" w:rsidRDefault="00976365" w:rsidP="003C2DE3">
            <w:pPr>
              <w:pStyle w:val="TableParagraph"/>
              <w:spacing w:before="137" w:line="240" w:lineRule="auto"/>
              <w:ind w:left="0" w:right="30"/>
              <w:rPr>
                <w:sz w:val="24"/>
              </w:rPr>
            </w:pPr>
            <w:r>
              <w:rPr>
                <w:sz w:val="24"/>
              </w:rPr>
              <w:t>1985</w:t>
            </w:r>
          </w:p>
        </w:tc>
      </w:tr>
      <w:tr w:rsidR="002A542E">
        <w:trPr>
          <w:trHeight w:val="827"/>
        </w:trPr>
        <w:tc>
          <w:tcPr>
            <w:tcW w:w="1844" w:type="dxa"/>
          </w:tcPr>
          <w:p w:rsidR="002A542E" w:rsidRDefault="00976365" w:rsidP="003C2DE3">
            <w:pPr>
              <w:pStyle w:val="TableParagraph"/>
              <w:ind w:left="0" w:right="30"/>
              <w:rPr>
                <w:i/>
                <w:sz w:val="24"/>
              </w:rPr>
            </w:pPr>
            <w:r>
              <w:rPr>
                <w:i/>
                <w:sz w:val="24"/>
              </w:rPr>
              <w:t>Saccharomyces</w:t>
            </w:r>
          </w:p>
          <w:p w:rsidR="002A542E" w:rsidRDefault="00976365" w:rsidP="003C2DE3">
            <w:pPr>
              <w:pStyle w:val="TableParagraph"/>
              <w:spacing w:before="139" w:line="240" w:lineRule="auto"/>
              <w:ind w:left="0" w:right="30"/>
              <w:rPr>
                <w:sz w:val="24"/>
              </w:rPr>
            </w:pPr>
            <w:r>
              <w:rPr>
                <w:sz w:val="24"/>
              </w:rPr>
              <w:t>in orange juice</w:t>
            </w:r>
          </w:p>
        </w:tc>
        <w:tc>
          <w:tcPr>
            <w:tcW w:w="1179" w:type="dxa"/>
          </w:tcPr>
          <w:p w:rsidR="002A542E" w:rsidRDefault="00976365" w:rsidP="003C2DE3">
            <w:pPr>
              <w:pStyle w:val="TableParagraph"/>
              <w:ind w:left="0" w:right="30"/>
              <w:rPr>
                <w:sz w:val="24"/>
              </w:rPr>
            </w:pPr>
            <w:r>
              <w:rPr>
                <w:sz w:val="24"/>
              </w:rPr>
              <w:t>OMF</w:t>
            </w:r>
          </w:p>
        </w:tc>
        <w:tc>
          <w:tcPr>
            <w:tcW w:w="1230" w:type="dxa"/>
          </w:tcPr>
          <w:p w:rsidR="002A542E" w:rsidRDefault="00976365" w:rsidP="003C2DE3">
            <w:pPr>
              <w:pStyle w:val="TableParagraph"/>
              <w:ind w:left="0" w:right="30"/>
              <w:rPr>
                <w:sz w:val="24"/>
              </w:rPr>
            </w:pPr>
            <w:r>
              <w:rPr>
                <w:sz w:val="24"/>
              </w:rPr>
              <w:t>40.0</w:t>
            </w:r>
          </w:p>
        </w:tc>
        <w:tc>
          <w:tcPr>
            <w:tcW w:w="1561" w:type="dxa"/>
          </w:tcPr>
          <w:p w:rsidR="002A542E" w:rsidRDefault="00976365" w:rsidP="003C2DE3">
            <w:pPr>
              <w:pStyle w:val="TableParagraph"/>
              <w:ind w:left="0" w:right="30"/>
              <w:rPr>
                <w:sz w:val="24"/>
              </w:rPr>
            </w:pPr>
            <w:r>
              <w:rPr>
                <w:sz w:val="24"/>
              </w:rPr>
              <w:t>416,000   (1</w:t>
            </w:r>
          </w:p>
          <w:p w:rsidR="002A542E" w:rsidRDefault="00976365" w:rsidP="003C2DE3">
            <w:pPr>
              <w:pStyle w:val="TableParagraph"/>
              <w:spacing w:before="139" w:line="240" w:lineRule="auto"/>
              <w:ind w:left="0" w:right="30"/>
              <w:rPr>
                <w:sz w:val="24"/>
              </w:rPr>
            </w:pPr>
            <w:r>
              <w:rPr>
                <w:sz w:val="24"/>
              </w:rPr>
              <w:t>pulse)</w:t>
            </w:r>
            <w:r>
              <w:rPr>
                <w:spacing w:val="-3"/>
                <w:sz w:val="24"/>
              </w:rPr>
              <w:t xml:space="preserve"> </w:t>
            </w:r>
            <w:r>
              <w:rPr>
                <w:sz w:val="24"/>
              </w:rPr>
              <w:t>Cell</w:t>
            </w:r>
          </w:p>
        </w:tc>
        <w:tc>
          <w:tcPr>
            <w:tcW w:w="3805" w:type="dxa"/>
          </w:tcPr>
          <w:p w:rsidR="002A542E" w:rsidRDefault="00976365" w:rsidP="003C2DE3">
            <w:pPr>
              <w:pStyle w:val="TableParagraph"/>
              <w:tabs>
                <w:tab w:val="left" w:pos="1367"/>
                <w:tab w:val="left" w:pos="2345"/>
                <w:tab w:val="left" w:pos="3034"/>
              </w:tabs>
              <w:ind w:left="0" w:right="30"/>
              <w:rPr>
                <w:sz w:val="24"/>
              </w:rPr>
            </w:pPr>
            <w:r>
              <w:rPr>
                <w:sz w:val="24"/>
              </w:rPr>
              <w:t>Population</w:t>
            </w:r>
            <w:r>
              <w:rPr>
                <w:sz w:val="24"/>
              </w:rPr>
              <w:tab/>
              <w:t>reduced</w:t>
            </w:r>
            <w:r>
              <w:rPr>
                <w:sz w:val="24"/>
              </w:rPr>
              <w:tab/>
              <w:t>from</w:t>
            </w:r>
            <w:r>
              <w:rPr>
                <w:sz w:val="24"/>
              </w:rPr>
              <w:tab/>
              <w:t>25,000</w:t>
            </w:r>
          </w:p>
          <w:p w:rsidR="002A542E" w:rsidRDefault="00976365" w:rsidP="003C2DE3">
            <w:pPr>
              <w:pStyle w:val="TableParagraph"/>
              <w:spacing w:before="139" w:line="240" w:lineRule="auto"/>
              <w:ind w:left="0" w:right="30"/>
              <w:rPr>
                <w:sz w:val="24"/>
              </w:rPr>
            </w:pPr>
            <w:proofErr w:type="gramStart"/>
            <w:r>
              <w:rPr>
                <w:sz w:val="24"/>
              </w:rPr>
              <w:t>cells/mL</w:t>
            </w:r>
            <w:proofErr w:type="gramEnd"/>
            <w:r>
              <w:rPr>
                <w:sz w:val="24"/>
              </w:rPr>
              <w:t xml:space="preserve"> to 6.</w:t>
            </w:r>
          </w:p>
        </w:tc>
        <w:tc>
          <w:tcPr>
            <w:tcW w:w="1410" w:type="dxa"/>
          </w:tcPr>
          <w:p w:rsidR="002A542E" w:rsidRDefault="00976365" w:rsidP="003C2DE3">
            <w:pPr>
              <w:pStyle w:val="TableParagraph"/>
              <w:ind w:left="0" w:right="30"/>
              <w:rPr>
                <w:sz w:val="24"/>
              </w:rPr>
            </w:pPr>
            <w:r>
              <w:rPr>
                <w:sz w:val="24"/>
              </w:rPr>
              <w:t>Hofmann,</w:t>
            </w:r>
          </w:p>
          <w:p w:rsidR="002A542E" w:rsidRDefault="00976365" w:rsidP="003C2DE3">
            <w:pPr>
              <w:pStyle w:val="TableParagraph"/>
              <w:spacing w:before="139" w:line="240" w:lineRule="auto"/>
              <w:ind w:left="0" w:right="30"/>
              <w:rPr>
                <w:sz w:val="24"/>
              </w:rPr>
            </w:pPr>
            <w:r>
              <w:rPr>
                <w:sz w:val="24"/>
              </w:rPr>
              <w:t>1985</w:t>
            </w:r>
          </w:p>
        </w:tc>
      </w:tr>
      <w:tr w:rsidR="002A542E">
        <w:trPr>
          <w:trHeight w:val="828"/>
        </w:trPr>
        <w:tc>
          <w:tcPr>
            <w:tcW w:w="1844" w:type="dxa"/>
          </w:tcPr>
          <w:p w:rsidR="002A542E" w:rsidRDefault="00976365" w:rsidP="003C2DE3">
            <w:pPr>
              <w:pStyle w:val="TableParagraph"/>
              <w:ind w:left="0" w:right="30"/>
              <w:rPr>
                <w:sz w:val="24"/>
              </w:rPr>
            </w:pPr>
            <w:r>
              <w:rPr>
                <w:sz w:val="24"/>
              </w:rPr>
              <w:t>Mold spores</w:t>
            </w:r>
          </w:p>
        </w:tc>
        <w:tc>
          <w:tcPr>
            <w:tcW w:w="1179" w:type="dxa"/>
          </w:tcPr>
          <w:p w:rsidR="002A542E" w:rsidRDefault="00976365" w:rsidP="003C2DE3">
            <w:pPr>
              <w:pStyle w:val="TableParagraph"/>
              <w:ind w:left="0" w:right="30"/>
              <w:rPr>
                <w:sz w:val="24"/>
              </w:rPr>
            </w:pPr>
            <w:r>
              <w:rPr>
                <w:sz w:val="24"/>
              </w:rPr>
              <w:t>OMF</w:t>
            </w:r>
          </w:p>
        </w:tc>
        <w:tc>
          <w:tcPr>
            <w:tcW w:w="1230" w:type="dxa"/>
          </w:tcPr>
          <w:p w:rsidR="002A542E" w:rsidRDefault="00976365" w:rsidP="003C2DE3">
            <w:pPr>
              <w:pStyle w:val="TableParagraph"/>
              <w:ind w:left="0" w:right="30"/>
              <w:rPr>
                <w:sz w:val="24"/>
              </w:rPr>
            </w:pPr>
            <w:r>
              <w:rPr>
                <w:sz w:val="24"/>
              </w:rPr>
              <w:t>7.5</w:t>
            </w:r>
          </w:p>
        </w:tc>
        <w:tc>
          <w:tcPr>
            <w:tcW w:w="1561" w:type="dxa"/>
          </w:tcPr>
          <w:p w:rsidR="002A542E" w:rsidRDefault="00976365" w:rsidP="003C2DE3">
            <w:pPr>
              <w:pStyle w:val="TableParagraph"/>
              <w:tabs>
                <w:tab w:val="left" w:pos="1066"/>
              </w:tabs>
              <w:ind w:left="0" w:right="30"/>
              <w:rPr>
                <w:sz w:val="24"/>
              </w:rPr>
            </w:pPr>
            <w:r>
              <w:rPr>
                <w:sz w:val="24"/>
              </w:rPr>
              <w:t>8,500</w:t>
            </w:r>
            <w:r>
              <w:rPr>
                <w:sz w:val="24"/>
              </w:rPr>
              <w:tab/>
              <w:t>(1</w:t>
            </w:r>
          </w:p>
          <w:p w:rsidR="002A542E" w:rsidRDefault="00976365" w:rsidP="003C2DE3">
            <w:pPr>
              <w:pStyle w:val="TableParagraph"/>
              <w:spacing w:before="139" w:line="240" w:lineRule="auto"/>
              <w:ind w:left="0" w:right="30"/>
              <w:rPr>
                <w:sz w:val="24"/>
              </w:rPr>
            </w:pPr>
            <w:r>
              <w:rPr>
                <w:sz w:val="24"/>
              </w:rPr>
              <w:t>pulse)</w:t>
            </w:r>
          </w:p>
        </w:tc>
        <w:tc>
          <w:tcPr>
            <w:tcW w:w="3805" w:type="dxa"/>
          </w:tcPr>
          <w:p w:rsidR="002A542E" w:rsidRDefault="00976365" w:rsidP="003C2DE3">
            <w:pPr>
              <w:pStyle w:val="TableParagraph"/>
              <w:tabs>
                <w:tab w:val="left" w:pos="1427"/>
                <w:tab w:val="left" w:pos="2463"/>
                <w:tab w:val="left" w:pos="3212"/>
              </w:tabs>
              <w:ind w:left="0" w:right="30"/>
              <w:rPr>
                <w:sz w:val="24"/>
              </w:rPr>
            </w:pPr>
            <w:r>
              <w:rPr>
                <w:sz w:val="24"/>
              </w:rPr>
              <w:t>Population</w:t>
            </w:r>
            <w:r>
              <w:rPr>
                <w:sz w:val="24"/>
              </w:rPr>
              <w:tab/>
              <w:t>reduced</w:t>
            </w:r>
            <w:r>
              <w:rPr>
                <w:sz w:val="24"/>
              </w:rPr>
              <w:tab/>
              <w:t>from</w:t>
            </w:r>
            <w:r>
              <w:rPr>
                <w:sz w:val="24"/>
              </w:rPr>
              <w:tab/>
              <w:t>3000</w:t>
            </w:r>
          </w:p>
          <w:p w:rsidR="002A542E" w:rsidRDefault="00976365" w:rsidP="003C2DE3">
            <w:pPr>
              <w:pStyle w:val="TableParagraph"/>
              <w:spacing w:before="139" w:line="240" w:lineRule="auto"/>
              <w:ind w:left="0" w:right="30"/>
              <w:rPr>
                <w:sz w:val="24"/>
              </w:rPr>
            </w:pPr>
            <w:proofErr w:type="gramStart"/>
            <w:r>
              <w:rPr>
                <w:sz w:val="24"/>
              </w:rPr>
              <w:t>spores/mL</w:t>
            </w:r>
            <w:proofErr w:type="gramEnd"/>
            <w:r>
              <w:rPr>
                <w:sz w:val="24"/>
              </w:rPr>
              <w:t xml:space="preserve"> to 1.</w:t>
            </w:r>
          </w:p>
        </w:tc>
        <w:tc>
          <w:tcPr>
            <w:tcW w:w="1410" w:type="dxa"/>
          </w:tcPr>
          <w:p w:rsidR="002A542E" w:rsidRDefault="00976365" w:rsidP="003C2DE3">
            <w:pPr>
              <w:pStyle w:val="TableParagraph"/>
              <w:ind w:left="0" w:right="30"/>
              <w:rPr>
                <w:sz w:val="24"/>
              </w:rPr>
            </w:pPr>
            <w:r>
              <w:rPr>
                <w:sz w:val="24"/>
              </w:rPr>
              <w:t>Hofmann,</w:t>
            </w:r>
          </w:p>
          <w:p w:rsidR="002A542E" w:rsidRDefault="00976365" w:rsidP="003C2DE3">
            <w:pPr>
              <w:pStyle w:val="TableParagraph"/>
              <w:spacing w:before="139" w:line="240" w:lineRule="auto"/>
              <w:ind w:left="0" w:right="30"/>
              <w:rPr>
                <w:sz w:val="24"/>
              </w:rPr>
            </w:pPr>
            <w:r>
              <w:rPr>
                <w:sz w:val="24"/>
              </w:rPr>
              <w:t>1985</w:t>
            </w:r>
          </w:p>
        </w:tc>
      </w:tr>
    </w:tbl>
    <w:p w:rsidR="002A542E" w:rsidRDefault="002A542E" w:rsidP="003C2DE3">
      <w:pPr>
        <w:pStyle w:val="BodyText"/>
        <w:ind w:left="0" w:right="30"/>
        <w:rPr>
          <w:b/>
          <w:sz w:val="36"/>
        </w:rPr>
      </w:pPr>
    </w:p>
    <w:p w:rsidR="002A542E" w:rsidRDefault="00976365" w:rsidP="003C2DE3">
      <w:pPr>
        <w:ind w:right="30"/>
        <w:jc w:val="both"/>
        <w:rPr>
          <w:b/>
          <w:sz w:val="24"/>
        </w:rPr>
      </w:pPr>
      <w:r>
        <w:rPr>
          <w:b/>
          <w:sz w:val="24"/>
        </w:rPr>
        <w:t>Magnetic Fields Applications in Food</w:t>
      </w:r>
      <w:r>
        <w:rPr>
          <w:b/>
          <w:spacing w:val="-11"/>
          <w:sz w:val="24"/>
        </w:rPr>
        <w:t xml:space="preserve"> </w:t>
      </w:r>
      <w:r>
        <w:rPr>
          <w:b/>
          <w:sz w:val="24"/>
        </w:rPr>
        <w:t>Preservation</w:t>
      </w:r>
    </w:p>
    <w:p w:rsidR="002A542E" w:rsidRPr="0026497B" w:rsidRDefault="0026497B" w:rsidP="003C2DE3">
      <w:pPr>
        <w:pStyle w:val="TableParagraph"/>
        <w:spacing w:line="360" w:lineRule="auto"/>
        <w:ind w:left="0" w:right="30"/>
        <w:rPr>
          <w:sz w:val="24"/>
        </w:rPr>
        <w:sectPr w:rsidR="002A542E" w:rsidRPr="0026497B" w:rsidSect="003C2DE3">
          <w:pgSz w:w="11910" w:h="16840" w:code="9"/>
          <w:pgMar w:top="1440" w:right="1440" w:bottom="1440" w:left="1440" w:header="720" w:footer="720" w:gutter="0"/>
          <w:cols w:space="720"/>
          <w:docGrid w:linePitch="299"/>
        </w:sectPr>
      </w:pPr>
      <w:r w:rsidRPr="0026497B">
        <w:rPr>
          <w:sz w:val="24"/>
        </w:rPr>
        <w:t xml:space="preserve">OMFs have the capacity to be utilized for the preservation and stabilization of both solid and liquid food products. </w:t>
      </w:r>
      <w:r w:rsidR="003B2A6D" w:rsidRPr="003B2A6D">
        <w:rPr>
          <w:sz w:val="24"/>
        </w:rPr>
        <w:t>For solid food preservation using OMF, food is sealed in a plastic bag; for liquid food preservation, the foodstuff is contin</w:t>
      </w:r>
      <w:r w:rsidR="003B2A6D">
        <w:rPr>
          <w:sz w:val="24"/>
        </w:rPr>
        <w:t>ually pumped through a pipeline</w:t>
      </w:r>
      <w:r w:rsidRPr="0026497B">
        <w:rPr>
          <w:sz w:val="24"/>
        </w:rPr>
        <w:t xml:space="preserve">. The </w:t>
      </w:r>
      <w:r w:rsidRPr="0026497B">
        <w:rPr>
          <w:sz w:val="24"/>
        </w:rPr>
        <w:lastRenderedPageBreak/>
        <w:t>OMF treatment process entails exposing the product to a series of 1 to 100 pulses, with frequencies falling within the range of 5 to 500 kHz, while maintaining temperatures between 0 and 50ºC. This exposure typically lasts for a total duration of 25 to 100 ms (milliseconds). It's worth noting that frequencies exceeding 500 kHz are less effective when it comes to microbial inactivation and may result in the heating of the food material (Barbosa-</w:t>
      </w:r>
      <w:proofErr w:type="spellStart"/>
      <w:r w:rsidRPr="0026497B">
        <w:rPr>
          <w:sz w:val="24"/>
        </w:rPr>
        <w:t>Canovas</w:t>
      </w:r>
      <w:proofErr w:type="spellEnd"/>
      <w:r w:rsidRPr="0026497B">
        <w:rPr>
          <w:sz w:val="24"/>
        </w:rPr>
        <w:t xml:space="preserve"> et al., 1998b). Importantly, magnetic field treatments are conducted under atmospheric pressure and </w:t>
      </w:r>
      <w:r>
        <w:rPr>
          <w:sz w:val="24"/>
        </w:rPr>
        <w:t>moderate temperature conditions.</w:t>
      </w:r>
    </w:p>
    <w:p w:rsidR="00020361" w:rsidRPr="00020361" w:rsidRDefault="00020361" w:rsidP="003C2DE3">
      <w:pPr>
        <w:pStyle w:val="BodyText"/>
        <w:spacing w:line="360" w:lineRule="auto"/>
        <w:ind w:left="0" w:right="30" w:firstLine="719"/>
        <w:jc w:val="both"/>
      </w:pPr>
      <w:r w:rsidRPr="00020361">
        <w:lastRenderedPageBreak/>
        <w:t>The product undergoes a mild heating process, with temperatures typically falling in the range of 2 to 5ºC. As per Hofmann (1985), exposure to magnetic fields exceeding 2 T leads to the inhibition of microbial growth and reproduction. To achieve this effect, field intensities ranging from 5 to 50 T and frequencies between 5 and 500 kHz are applied to liquid media, resulting in a reduction of microorganism counts by at least 2 log cycles. Additionally, OMF technology can be effectively employed in conjunction with traditional processing methods, such as low pasteurization treatments, to enhance the quality and extend the shelf life of food products. It's important to note that there are no specific preparative steps required before subjecting food products to OMF treatment. However, it's worth mentioning that frequencies exceeding 500 kHz are less effective for microbial inactivation, as they can elevate the temperature of the food products due to Joule heating processes. It's worth noting that magnetic field treatments are considered safe, as the field's intensity rapidly diminishes beyond a very short distance from the coil in the treatment zone.</w:t>
      </w:r>
    </w:p>
    <w:p w:rsidR="002A542E" w:rsidRDefault="00976365" w:rsidP="003C2DE3">
      <w:pPr>
        <w:spacing w:before="5" w:line="250" w:lineRule="exact"/>
        <w:ind w:right="30"/>
        <w:jc w:val="both"/>
        <w:rPr>
          <w:b/>
        </w:rPr>
      </w:pPr>
      <w:r>
        <w:rPr>
          <w:b/>
        </w:rPr>
        <w:t>Research Needs</w:t>
      </w:r>
    </w:p>
    <w:p w:rsidR="009826D2" w:rsidRPr="009826D2" w:rsidRDefault="009826D2" w:rsidP="003C2DE3">
      <w:pPr>
        <w:pStyle w:val="ListParagraph"/>
        <w:tabs>
          <w:tab w:val="left" w:pos="1960"/>
          <w:tab w:val="left" w:pos="1961"/>
        </w:tabs>
        <w:spacing w:before="135" w:line="360" w:lineRule="auto"/>
        <w:ind w:left="0" w:right="30" w:firstLine="0"/>
        <w:rPr>
          <w:sz w:val="24"/>
        </w:rPr>
      </w:pPr>
      <w:r w:rsidRPr="009826D2">
        <w:rPr>
          <w:sz w:val="24"/>
        </w:rPr>
        <w:t>Each non-thermal technology possesses distinct applications tailored to the specific types of foods being processed. OMF technology exhibits potential utility in the processing of both liquid and solid foods. Nevertheless, a key limitation shared by most non-thermal technologies, including OMF, is their limited effectiveness in inactivating resilient microbial forms, notably spores. To comprehensively assess potential synergies between treatments, adopting a more integrated approach is imperative. There is currently a substantial dearth of information concerning the capacity of OMF treatment to effectively deactivate pathogenic microorganisms and their surrogates. A critical area that requires elucidation revolves around verifying the efficacy of magnetic field treatment as a microbial inactivation process. Even after establishing this, there remain considerable gaps in data that must be addressed before this technology can be safely and practically employed in the realm of food preservation. Some of the more prominent research requirements include:</w:t>
      </w:r>
    </w:p>
    <w:p w:rsidR="0035600C" w:rsidRDefault="0035600C" w:rsidP="003C2DE3">
      <w:pPr>
        <w:pStyle w:val="BodyText"/>
        <w:spacing w:line="360" w:lineRule="auto"/>
        <w:ind w:left="0" w:right="30"/>
      </w:pPr>
      <w:r>
        <w:t xml:space="preserve">• </w:t>
      </w:r>
      <w:proofErr w:type="gramStart"/>
      <w:r w:rsidRPr="0035600C">
        <w:t>to</w:t>
      </w:r>
      <w:proofErr w:type="gramEnd"/>
      <w:r w:rsidRPr="0035600C">
        <w:t xml:space="preserve"> assess the impact of magnetic fields on microorganism inactivation;</w:t>
      </w:r>
    </w:p>
    <w:p w:rsidR="0035600C" w:rsidRDefault="0035600C" w:rsidP="003C2DE3">
      <w:pPr>
        <w:pStyle w:val="BodyText"/>
        <w:spacing w:line="360" w:lineRule="auto"/>
        <w:ind w:left="0" w:right="30"/>
      </w:pPr>
      <w:r w:rsidRPr="0035600C">
        <w:t xml:space="preserve"> • </w:t>
      </w:r>
      <w:proofErr w:type="gramStart"/>
      <w:r w:rsidRPr="0035600C">
        <w:t>to</w:t>
      </w:r>
      <w:proofErr w:type="gramEnd"/>
      <w:r w:rsidRPr="0035600C">
        <w:t xml:space="preserve"> clarify the microbial inactivation kinetics under the influence of magnetic fields;</w:t>
      </w:r>
    </w:p>
    <w:p w:rsidR="0035600C" w:rsidRDefault="0035600C" w:rsidP="003C2DE3">
      <w:pPr>
        <w:pStyle w:val="BodyText"/>
        <w:spacing w:line="360" w:lineRule="auto"/>
        <w:ind w:left="0" w:right="30"/>
      </w:pPr>
      <w:r w:rsidRPr="0035600C">
        <w:t xml:space="preserve"> • </w:t>
      </w:r>
      <w:proofErr w:type="gramStart"/>
      <w:r w:rsidRPr="0035600C">
        <w:t>to</w:t>
      </w:r>
      <w:proofErr w:type="gramEnd"/>
      <w:r w:rsidRPr="0035600C">
        <w:t xml:space="preserve"> pinpoint resilient pathogens of significance; </w:t>
      </w:r>
    </w:p>
    <w:p w:rsidR="0035600C" w:rsidRDefault="0035600C" w:rsidP="003C2DE3">
      <w:pPr>
        <w:pStyle w:val="BodyText"/>
        <w:spacing w:line="360" w:lineRule="auto"/>
        <w:ind w:left="0" w:right="30"/>
      </w:pPr>
      <w:r w:rsidRPr="0035600C">
        <w:t xml:space="preserve">• </w:t>
      </w:r>
      <w:proofErr w:type="gramStart"/>
      <w:r w:rsidRPr="0035600C">
        <w:t>to</w:t>
      </w:r>
      <w:proofErr w:type="gramEnd"/>
      <w:r w:rsidRPr="0035600C">
        <w:t xml:space="preserve"> unravel the underlying mechanisms driving microbial inactivation via magnetic fields; </w:t>
      </w:r>
    </w:p>
    <w:p w:rsidR="0035600C" w:rsidRDefault="0035600C" w:rsidP="003C2DE3">
      <w:pPr>
        <w:pStyle w:val="BodyText"/>
        <w:spacing w:line="360" w:lineRule="auto"/>
        <w:ind w:left="0" w:right="30"/>
      </w:pPr>
      <w:r w:rsidRPr="0035600C">
        <w:t xml:space="preserve">• </w:t>
      </w:r>
      <w:proofErr w:type="gramStart"/>
      <w:r w:rsidRPr="0035600C">
        <w:t>to</w:t>
      </w:r>
      <w:proofErr w:type="gramEnd"/>
      <w:r w:rsidRPr="0035600C">
        <w:t xml:space="preserve"> discern crucial process factors and their effects on microbial inactivation; </w:t>
      </w:r>
    </w:p>
    <w:p w:rsidR="0035600C" w:rsidRDefault="0035600C" w:rsidP="003C2DE3">
      <w:pPr>
        <w:pStyle w:val="BodyText"/>
        <w:spacing w:line="360" w:lineRule="auto"/>
        <w:ind w:left="0" w:right="30"/>
      </w:pPr>
      <w:r w:rsidRPr="0035600C">
        <w:t xml:space="preserve">• </w:t>
      </w:r>
      <w:proofErr w:type="gramStart"/>
      <w:r w:rsidRPr="0035600C">
        <w:t>to</w:t>
      </w:r>
      <w:proofErr w:type="gramEnd"/>
      <w:r w:rsidRPr="0035600C">
        <w:t xml:space="preserve"> validate the process, assess indicator organisms, and select suitable surrogates; </w:t>
      </w:r>
    </w:p>
    <w:p w:rsidR="0035600C" w:rsidRPr="0035600C" w:rsidRDefault="0035600C" w:rsidP="003C2DE3">
      <w:pPr>
        <w:pStyle w:val="BodyText"/>
        <w:spacing w:line="360" w:lineRule="auto"/>
        <w:ind w:left="0" w:right="30"/>
      </w:pPr>
      <w:r w:rsidRPr="0035600C">
        <w:t xml:space="preserve">• </w:t>
      </w:r>
      <w:proofErr w:type="gramStart"/>
      <w:r w:rsidRPr="0035600C">
        <w:t>to</w:t>
      </w:r>
      <w:proofErr w:type="gramEnd"/>
      <w:r w:rsidRPr="0035600C">
        <w:t xml:space="preserve"> detect process deviations and devise strategies for rectifying them.</w:t>
      </w:r>
    </w:p>
    <w:p w:rsidR="0035600C" w:rsidRDefault="0035600C" w:rsidP="003C2DE3">
      <w:pPr>
        <w:pStyle w:val="z-TopofForm"/>
        <w:ind w:right="30"/>
      </w:pPr>
      <w:r>
        <w:t>Top of Form</w:t>
      </w:r>
    </w:p>
    <w:p w:rsidR="002A542E" w:rsidRDefault="002A542E" w:rsidP="003C2DE3">
      <w:pPr>
        <w:ind w:right="30"/>
        <w:rPr>
          <w:sz w:val="20"/>
        </w:rPr>
        <w:sectPr w:rsidR="002A542E" w:rsidSect="003C2DE3">
          <w:pgSz w:w="11910" w:h="16840" w:code="9"/>
          <w:pgMar w:top="1440" w:right="1440" w:bottom="1440" w:left="1440" w:header="720" w:footer="720" w:gutter="0"/>
          <w:cols w:space="720"/>
          <w:docGrid w:linePitch="299"/>
        </w:sectPr>
      </w:pPr>
    </w:p>
    <w:p w:rsidR="002A542E" w:rsidRDefault="00976365" w:rsidP="003C2DE3">
      <w:pPr>
        <w:pStyle w:val="Heading1"/>
        <w:spacing w:before="61"/>
        <w:ind w:left="0" w:right="30"/>
        <w:jc w:val="left"/>
      </w:pPr>
      <w:r>
        <w:lastRenderedPageBreak/>
        <w:t>Concluding remarks:</w:t>
      </w:r>
    </w:p>
    <w:p w:rsidR="00976365" w:rsidRDefault="00976365" w:rsidP="003C2DE3">
      <w:pPr>
        <w:pStyle w:val="BodyText"/>
        <w:numPr>
          <w:ilvl w:val="1"/>
          <w:numId w:val="6"/>
        </w:numPr>
        <w:spacing w:before="132" w:line="360" w:lineRule="auto"/>
        <w:ind w:left="0" w:right="30"/>
        <w:jc w:val="both"/>
      </w:pPr>
      <w:r w:rsidRPr="00976365">
        <w:t>OMF has demonstrated its ability to reduce energy consumption in processing. • It holds promise for treating foods within flexible film packaging to prevent post-harvest/process contamination.</w:t>
      </w:r>
    </w:p>
    <w:p w:rsidR="00976365" w:rsidRDefault="00976365" w:rsidP="003C2DE3">
      <w:pPr>
        <w:pStyle w:val="BodyText"/>
        <w:numPr>
          <w:ilvl w:val="1"/>
          <w:numId w:val="6"/>
        </w:numPr>
        <w:spacing w:before="132" w:line="360" w:lineRule="auto"/>
        <w:ind w:left="0" w:right="30"/>
        <w:jc w:val="both"/>
      </w:pPr>
      <w:r>
        <w:t xml:space="preserve"> </w:t>
      </w:r>
      <w:r w:rsidRPr="00976365">
        <w:t xml:space="preserve">In-depth investigations are needed to comprehend the impact of magnetic fields on food quality and the precise mechanism behind microorganism inactivation. </w:t>
      </w:r>
    </w:p>
    <w:p w:rsidR="003C2DE3" w:rsidRDefault="00976365" w:rsidP="003C2DE3">
      <w:pPr>
        <w:pStyle w:val="BodyText"/>
        <w:numPr>
          <w:ilvl w:val="1"/>
          <w:numId w:val="6"/>
        </w:numPr>
        <w:spacing w:before="132" w:line="360" w:lineRule="auto"/>
        <w:ind w:left="0" w:right="30"/>
        <w:jc w:val="both"/>
      </w:pPr>
      <w:r w:rsidRPr="00976365">
        <w:t>Further research is essential to establish a clear relationship between microorganism inactivation in food and OMF techniques.</w:t>
      </w:r>
    </w:p>
    <w:p w:rsidR="003C2DE3" w:rsidRDefault="003C2DE3" w:rsidP="003C2DE3">
      <w:pPr>
        <w:pStyle w:val="BodyText"/>
        <w:spacing w:before="132" w:line="360" w:lineRule="auto"/>
        <w:ind w:left="0" w:right="30"/>
        <w:jc w:val="both"/>
      </w:pPr>
      <w:bookmarkStart w:id="0" w:name="_GoBack"/>
      <w:bookmarkEnd w:id="0"/>
    </w:p>
    <w:p w:rsidR="002A542E" w:rsidRDefault="00976365" w:rsidP="003C2DE3">
      <w:pPr>
        <w:pStyle w:val="Heading1"/>
        <w:spacing w:before="0"/>
        <w:ind w:left="0" w:right="30"/>
        <w:jc w:val="left"/>
      </w:pPr>
      <w:r>
        <w:t>References:</w:t>
      </w:r>
    </w:p>
    <w:p w:rsidR="003C2DE3" w:rsidRDefault="003C2DE3" w:rsidP="003C2DE3">
      <w:pPr>
        <w:pStyle w:val="Heading1"/>
        <w:spacing w:before="0"/>
        <w:ind w:left="0" w:right="30"/>
        <w:jc w:val="left"/>
      </w:pPr>
    </w:p>
    <w:p w:rsidR="002A542E" w:rsidRDefault="00976365" w:rsidP="003C2DE3">
      <w:pPr>
        <w:pStyle w:val="BodyText"/>
        <w:numPr>
          <w:ilvl w:val="0"/>
          <w:numId w:val="7"/>
        </w:numPr>
        <w:ind w:right="29"/>
        <w:jc w:val="both"/>
      </w:pPr>
      <w:proofErr w:type="spellStart"/>
      <w:r>
        <w:t>Ašner</w:t>
      </w:r>
      <w:proofErr w:type="spellEnd"/>
      <w:r>
        <w:t xml:space="preserve"> F. M</w:t>
      </w:r>
      <w:proofErr w:type="gramStart"/>
      <w:r>
        <w:t>.(</w:t>
      </w:r>
      <w:proofErr w:type="gramEnd"/>
      <w:r>
        <w:t>1999) High field superconducting magnets. Oxford University Press, Oxford, 264 pp</w:t>
      </w:r>
    </w:p>
    <w:p w:rsidR="002A542E" w:rsidRDefault="00976365" w:rsidP="003C2DE3">
      <w:pPr>
        <w:pStyle w:val="BodyText"/>
        <w:numPr>
          <w:ilvl w:val="0"/>
          <w:numId w:val="7"/>
        </w:numPr>
        <w:ind w:right="29"/>
        <w:jc w:val="both"/>
      </w:pPr>
      <w:r>
        <w:t>Barbosa‐</w:t>
      </w:r>
      <w:proofErr w:type="spellStart"/>
      <w:r>
        <w:t>Canovas</w:t>
      </w:r>
      <w:proofErr w:type="spellEnd"/>
      <w:r>
        <w:t>,</w:t>
      </w:r>
      <w:r>
        <w:rPr>
          <w:spacing w:val="-9"/>
        </w:rPr>
        <w:t xml:space="preserve"> </w:t>
      </w:r>
      <w:r>
        <w:t>G.,</w:t>
      </w:r>
      <w:r>
        <w:rPr>
          <w:spacing w:val="-8"/>
        </w:rPr>
        <w:t xml:space="preserve"> </w:t>
      </w:r>
      <w:proofErr w:type="spellStart"/>
      <w:r>
        <w:t>Schaffner</w:t>
      </w:r>
      <w:proofErr w:type="spellEnd"/>
      <w:r>
        <w:t>,</w:t>
      </w:r>
      <w:r>
        <w:rPr>
          <w:spacing w:val="-9"/>
        </w:rPr>
        <w:t xml:space="preserve"> </w:t>
      </w:r>
      <w:r>
        <w:t>D.,</w:t>
      </w:r>
      <w:r>
        <w:rPr>
          <w:spacing w:val="-8"/>
        </w:rPr>
        <w:t xml:space="preserve"> </w:t>
      </w:r>
      <w:r>
        <w:t>Pierson,</w:t>
      </w:r>
      <w:r>
        <w:rPr>
          <w:spacing w:val="-8"/>
        </w:rPr>
        <w:t xml:space="preserve"> </w:t>
      </w:r>
      <w:r>
        <w:t>M.,</w:t>
      </w:r>
      <w:r>
        <w:rPr>
          <w:spacing w:val="-6"/>
        </w:rPr>
        <w:t xml:space="preserve"> </w:t>
      </w:r>
      <w:r>
        <w:t>and</w:t>
      </w:r>
      <w:r>
        <w:rPr>
          <w:spacing w:val="-4"/>
        </w:rPr>
        <w:t xml:space="preserve"> </w:t>
      </w:r>
      <w:r>
        <w:t>Zhang,</w:t>
      </w:r>
      <w:r>
        <w:rPr>
          <w:spacing w:val="-6"/>
        </w:rPr>
        <w:t xml:space="preserve"> </w:t>
      </w:r>
      <w:r>
        <w:t>Q.</w:t>
      </w:r>
      <w:r>
        <w:rPr>
          <w:spacing w:val="-9"/>
        </w:rPr>
        <w:t xml:space="preserve"> </w:t>
      </w:r>
      <w:r>
        <w:t>(2000).</w:t>
      </w:r>
      <w:r>
        <w:rPr>
          <w:spacing w:val="-8"/>
        </w:rPr>
        <w:t xml:space="preserve"> </w:t>
      </w:r>
      <w:r>
        <w:t>Oscillating</w:t>
      </w:r>
      <w:r>
        <w:rPr>
          <w:spacing w:val="-10"/>
        </w:rPr>
        <w:t xml:space="preserve"> </w:t>
      </w:r>
      <w:r>
        <w:rPr>
          <w:spacing w:val="-7"/>
        </w:rPr>
        <w:t xml:space="preserve">magnetic </w:t>
      </w:r>
      <w:r>
        <w:t>fields. Journal of Food and Science,</w:t>
      </w:r>
      <w:r>
        <w:rPr>
          <w:spacing w:val="-1"/>
        </w:rPr>
        <w:t xml:space="preserve"> </w:t>
      </w:r>
      <w:r>
        <w:t>65:86-89.</w:t>
      </w:r>
    </w:p>
    <w:p w:rsidR="002A542E" w:rsidRDefault="00976365" w:rsidP="003C2DE3">
      <w:pPr>
        <w:pStyle w:val="BodyText"/>
        <w:numPr>
          <w:ilvl w:val="0"/>
          <w:numId w:val="7"/>
        </w:numPr>
        <w:ind w:right="29"/>
        <w:jc w:val="both"/>
      </w:pPr>
      <w:r>
        <w:t>Barbosa-</w:t>
      </w:r>
      <w:proofErr w:type="spellStart"/>
      <w:r>
        <w:t>Canovas</w:t>
      </w:r>
      <w:proofErr w:type="spellEnd"/>
      <w:r>
        <w:t xml:space="preserve">, G.V., </w:t>
      </w:r>
      <w:proofErr w:type="spellStart"/>
      <w:r>
        <w:t>Gongora</w:t>
      </w:r>
      <w:proofErr w:type="spellEnd"/>
      <w:r>
        <w:t xml:space="preserve">-Nieto, M. M., and Swanson, B. G. (1998a) Non-thermal electrical methods in food </w:t>
      </w:r>
      <w:proofErr w:type="spellStart"/>
      <w:r>
        <w:t>preservation.Food</w:t>
      </w:r>
      <w:proofErr w:type="spellEnd"/>
      <w:r>
        <w:t xml:space="preserve"> Science and Technology International 4(5):363–370.</w:t>
      </w:r>
    </w:p>
    <w:p w:rsidR="002A542E" w:rsidRDefault="00976365" w:rsidP="003C2DE3">
      <w:pPr>
        <w:pStyle w:val="BodyText"/>
        <w:numPr>
          <w:ilvl w:val="0"/>
          <w:numId w:val="7"/>
        </w:numPr>
        <w:ind w:right="29"/>
        <w:jc w:val="both"/>
      </w:pPr>
      <w:r>
        <w:t>Barbosa-</w:t>
      </w:r>
      <w:proofErr w:type="spellStart"/>
      <w:r>
        <w:t>Canovas</w:t>
      </w:r>
      <w:proofErr w:type="spellEnd"/>
      <w:r>
        <w:t xml:space="preserve">, G.V., </w:t>
      </w:r>
      <w:proofErr w:type="spellStart"/>
      <w:r>
        <w:t>Pothakamury</w:t>
      </w:r>
      <w:proofErr w:type="spellEnd"/>
      <w:r>
        <w:t xml:space="preserve">, U.R., Palou, E., and Swanson, B. G. (1998b) </w:t>
      </w:r>
      <w:proofErr w:type="spellStart"/>
      <w:r>
        <w:t>Nonthermal</w:t>
      </w:r>
      <w:proofErr w:type="spellEnd"/>
      <w:r>
        <w:t xml:space="preserve"> Preservation of Foods. New York: Marcel Dekker. Food bioprocess </w:t>
      </w:r>
      <w:proofErr w:type="spellStart"/>
      <w:r>
        <w:t>technol</w:t>
      </w:r>
      <w:proofErr w:type="spellEnd"/>
      <w:r>
        <w:t xml:space="preserve"> (2017) 10:2113–2122 DOI 10.1007/s11947-017-1983-3.</w:t>
      </w:r>
    </w:p>
    <w:p w:rsidR="002A542E" w:rsidRDefault="00976365" w:rsidP="003C2DE3">
      <w:pPr>
        <w:pStyle w:val="BodyText"/>
        <w:numPr>
          <w:ilvl w:val="0"/>
          <w:numId w:val="7"/>
        </w:numPr>
        <w:ind w:right="29"/>
        <w:jc w:val="both"/>
      </w:pPr>
      <w:r>
        <w:t xml:space="preserve">Coughlan, A. and Hall, N. 1990. </w:t>
      </w:r>
      <w:proofErr w:type="spellStart"/>
      <w:r>
        <w:t>Howmagnetic</w:t>
      </w:r>
      <w:proofErr w:type="spellEnd"/>
      <w:r>
        <w:t xml:space="preserve"> field can </w:t>
      </w:r>
      <w:proofErr w:type="spellStart"/>
      <w:r>
        <w:t>influenceyour</w:t>
      </w:r>
      <w:proofErr w:type="spellEnd"/>
      <w:r>
        <w:t xml:space="preserve"> ions? New Scientist 8(4):30.</w:t>
      </w:r>
    </w:p>
    <w:p w:rsidR="002A542E" w:rsidRDefault="00976365" w:rsidP="003C2DE3">
      <w:pPr>
        <w:pStyle w:val="BodyText"/>
        <w:numPr>
          <w:ilvl w:val="0"/>
          <w:numId w:val="7"/>
        </w:numPr>
        <w:ind w:right="29"/>
        <w:jc w:val="both"/>
      </w:pPr>
      <w:r>
        <w:t xml:space="preserve">Brian </w:t>
      </w:r>
      <w:proofErr w:type="spellStart"/>
      <w:r>
        <w:t>Wowk</w:t>
      </w:r>
      <w:proofErr w:type="spellEnd"/>
      <w:r>
        <w:t xml:space="preserve"> (2012</w:t>
      </w:r>
      <w:proofErr w:type="gramStart"/>
      <w:r>
        <w:t>)Electric</w:t>
      </w:r>
      <w:proofErr w:type="gramEnd"/>
      <w:r>
        <w:t xml:space="preserve"> and magnetic fields in cryopreservation. Cryobiology 64 (2012) 301–303.</w:t>
      </w:r>
    </w:p>
    <w:p w:rsidR="002A542E" w:rsidRDefault="00976365" w:rsidP="003C2DE3">
      <w:pPr>
        <w:pStyle w:val="BodyText"/>
        <w:numPr>
          <w:ilvl w:val="0"/>
          <w:numId w:val="7"/>
        </w:numPr>
        <w:ind w:right="29"/>
        <w:jc w:val="both"/>
      </w:pPr>
      <w:proofErr w:type="spellStart"/>
      <w:r>
        <w:t>Gersdorf</w:t>
      </w:r>
      <w:proofErr w:type="spellEnd"/>
      <w:r>
        <w:t xml:space="preserve">, R., </w:t>
      </w:r>
      <w:proofErr w:type="spellStart"/>
      <w:r>
        <w:t>deBoer</w:t>
      </w:r>
      <w:proofErr w:type="spellEnd"/>
      <w:r>
        <w:t xml:space="preserve">, F. R., </w:t>
      </w:r>
      <w:proofErr w:type="spellStart"/>
      <w:r>
        <w:t>Wolfrat</w:t>
      </w:r>
      <w:proofErr w:type="spellEnd"/>
      <w:r>
        <w:t xml:space="preserve">, J.C., Muller, F. A., Roeland and L. W. (1983) </w:t>
      </w:r>
      <w:proofErr w:type="spellStart"/>
      <w:r>
        <w:t>Thehigh</w:t>
      </w:r>
      <w:proofErr w:type="spellEnd"/>
      <w:r>
        <w:t xml:space="preserve"> magnetic facility of the University  of  Amsterdam,  high  field </w:t>
      </w:r>
      <w:proofErr w:type="spellStart"/>
      <w:r>
        <w:t>magnetism.Proceedings</w:t>
      </w:r>
      <w:proofErr w:type="spellEnd"/>
      <w:r>
        <w:t xml:space="preserve"> International symposium on High Field Magnetism. Osaka, Japan. 277-287</w:t>
      </w:r>
    </w:p>
    <w:p w:rsidR="002A542E" w:rsidRDefault="00976365" w:rsidP="003C2DE3">
      <w:pPr>
        <w:pStyle w:val="BodyText"/>
        <w:numPr>
          <w:ilvl w:val="0"/>
          <w:numId w:val="7"/>
        </w:numPr>
        <w:ind w:right="29"/>
        <w:jc w:val="both"/>
      </w:pPr>
      <w:r>
        <w:t>Hofmann, G. A. (1985) Deactivation of Microorganisms by an Oscillating Magnetic Field.</w:t>
      </w:r>
    </w:p>
    <w:p w:rsidR="002A542E" w:rsidRDefault="00976365" w:rsidP="003C2DE3">
      <w:pPr>
        <w:pStyle w:val="BodyText"/>
        <w:numPr>
          <w:ilvl w:val="0"/>
          <w:numId w:val="7"/>
        </w:numPr>
        <w:ind w:right="29"/>
        <w:jc w:val="both"/>
      </w:pPr>
      <w:r>
        <w:t>US Patent 4,524,079.</w:t>
      </w:r>
    </w:p>
    <w:p w:rsidR="002A542E" w:rsidRDefault="00976365" w:rsidP="003C2DE3">
      <w:pPr>
        <w:pStyle w:val="BodyText"/>
        <w:numPr>
          <w:ilvl w:val="0"/>
          <w:numId w:val="7"/>
        </w:numPr>
        <w:ind w:right="29"/>
        <w:jc w:val="both"/>
      </w:pPr>
      <w:r>
        <w:t>James, C., Reitz, B., and James, S. (2014). The freezing characteristics of garlic bulbs (</w:t>
      </w:r>
      <w:r>
        <w:rPr>
          <w:i/>
        </w:rPr>
        <w:t xml:space="preserve">Allium </w:t>
      </w:r>
      <w:proofErr w:type="spellStart"/>
      <w:r>
        <w:rPr>
          <w:i/>
        </w:rPr>
        <w:t>sativum</w:t>
      </w:r>
      <w:proofErr w:type="spellEnd"/>
      <w:r>
        <w:rPr>
          <w:i/>
        </w:rPr>
        <w:t xml:space="preserve"> </w:t>
      </w:r>
      <w:r>
        <w:t>L.) frozen conventionally or with the assistance of an oscillating weak magnetic field. Food and Bioprocess Technology, 8(3):702-708</w:t>
      </w:r>
    </w:p>
    <w:p w:rsidR="002A542E" w:rsidRDefault="002A542E" w:rsidP="003C2DE3">
      <w:pPr>
        <w:ind w:right="29"/>
        <w:jc w:val="both"/>
        <w:sectPr w:rsidR="002A542E" w:rsidSect="003C2DE3">
          <w:pgSz w:w="11910" w:h="16840" w:code="9"/>
          <w:pgMar w:top="1440" w:right="1440" w:bottom="1440" w:left="1440" w:header="720" w:footer="720" w:gutter="0"/>
          <w:cols w:space="720"/>
          <w:docGrid w:linePitch="299"/>
        </w:sectPr>
      </w:pPr>
    </w:p>
    <w:p w:rsidR="002A542E" w:rsidRDefault="00976365" w:rsidP="003C2DE3">
      <w:pPr>
        <w:pStyle w:val="BodyText"/>
        <w:numPr>
          <w:ilvl w:val="0"/>
          <w:numId w:val="7"/>
        </w:numPr>
        <w:ind w:right="29"/>
        <w:jc w:val="both"/>
      </w:pPr>
      <w:r>
        <w:lastRenderedPageBreak/>
        <w:t xml:space="preserve">Kinetics of microbial inactivation for alternative food processing technologies oscillating magnetic </w:t>
      </w:r>
      <w:proofErr w:type="spellStart"/>
      <w:r>
        <w:t>fields.Food</w:t>
      </w:r>
      <w:proofErr w:type="spellEnd"/>
      <w:r>
        <w:t xml:space="preserve"> and drug administration center for food safety and applied nutrition June 2, 2000.</w:t>
      </w:r>
    </w:p>
    <w:p w:rsidR="002A542E" w:rsidRDefault="00976365" w:rsidP="003C2DE3">
      <w:pPr>
        <w:pStyle w:val="BodyText"/>
        <w:numPr>
          <w:ilvl w:val="0"/>
          <w:numId w:val="7"/>
        </w:numPr>
        <w:ind w:right="29"/>
        <w:jc w:val="both"/>
      </w:pPr>
      <w:r>
        <w:t xml:space="preserve">Lai, H. and Singh, N.P. 2004. Magnetic-field-induced DNA </w:t>
      </w:r>
      <w:proofErr w:type="spellStart"/>
      <w:r>
        <w:t>strandbreaks</w:t>
      </w:r>
      <w:proofErr w:type="spellEnd"/>
      <w:r>
        <w:t xml:space="preserve"> in brain cells of </w:t>
      </w:r>
      <w:proofErr w:type="spellStart"/>
      <w:r>
        <w:t>therat</w:t>
      </w:r>
      <w:proofErr w:type="spellEnd"/>
      <w:r>
        <w:t xml:space="preserve">. Environmental Health </w:t>
      </w:r>
      <w:proofErr w:type="gramStart"/>
      <w:r>
        <w:t>Perspectives112(</w:t>
      </w:r>
      <w:proofErr w:type="gramEnd"/>
      <w:r>
        <w:t>6):687–694.</w:t>
      </w:r>
    </w:p>
    <w:p w:rsidR="002A542E" w:rsidRDefault="00976365" w:rsidP="003C2DE3">
      <w:pPr>
        <w:pStyle w:val="BodyText"/>
        <w:numPr>
          <w:ilvl w:val="0"/>
          <w:numId w:val="7"/>
        </w:numPr>
        <w:ind w:right="29"/>
        <w:jc w:val="both"/>
      </w:pPr>
      <w:proofErr w:type="spellStart"/>
      <w:r>
        <w:t>Lipiec</w:t>
      </w:r>
      <w:proofErr w:type="spellEnd"/>
      <w:r>
        <w:t xml:space="preserve">, J., </w:t>
      </w:r>
      <w:proofErr w:type="spellStart"/>
      <w:r>
        <w:t>Janas</w:t>
      </w:r>
      <w:proofErr w:type="spellEnd"/>
      <w:r>
        <w:t xml:space="preserve">, P., and </w:t>
      </w:r>
      <w:proofErr w:type="spellStart"/>
      <w:r>
        <w:t>Barabasz</w:t>
      </w:r>
      <w:proofErr w:type="spellEnd"/>
      <w:r>
        <w:t xml:space="preserve">, W. (2004) Effect of oscillating magnetic field pulses on the survival of selected microorganisms. International </w:t>
      </w:r>
      <w:proofErr w:type="spellStart"/>
      <w:r>
        <w:t>Agrophysics</w:t>
      </w:r>
      <w:proofErr w:type="spellEnd"/>
      <w:r>
        <w:rPr>
          <w:spacing w:val="-4"/>
        </w:rPr>
        <w:t xml:space="preserve"> </w:t>
      </w:r>
      <w:r>
        <w:t>18(4):325–328.</w:t>
      </w:r>
    </w:p>
    <w:p w:rsidR="002A542E" w:rsidRDefault="00976365" w:rsidP="003C2DE3">
      <w:pPr>
        <w:pStyle w:val="BodyText"/>
        <w:numPr>
          <w:ilvl w:val="0"/>
          <w:numId w:val="7"/>
        </w:numPr>
        <w:ind w:right="29"/>
        <w:jc w:val="both"/>
      </w:pPr>
      <w:r>
        <w:t xml:space="preserve">Moore, R. L. (1979) Biological effects of magnetic </w:t>
      </w:r>
      <w:proofErr w:type="spellStart"/>
      <w:r>
        <w:t>fields.Studies</w:t>
      </w:r>
      <w:proofErr w:type="spellEnd"/>
      <w:r>
        <w:t xml:space="preserve"> with </w:t>
      </w:r>
      <w:proofErr w:type="spellStart"/>
      <w:r>
        <w:t>microorganisms.Canadian</w:t>
      </w:r>
      <w:proofErr w:type="spellEnd"/>
      <w:r>
        <w:t xml:space="preserve"> Journal of Microbiology 25:1145–1151.</w:t>
      </w:r>
    </w:p>
    <w:p w:rsidR="002A542E" w:rsidRDefault="00976365" w:rsidP="003C2DE3">
      <w:pPr>
        <w:pStyle w:val="BodyText"/>
        <w:numPr>
          <w:ilvl w:val="0"/>
          <w:numId w:val="7"/>
        </w:numPr>
        <w:ind w:right="29"/>
        <w:jc w:val="both"/>
      </w:pPr>
      <w:proofErr w:type="spellStart"/>
      <w:r>
        <w:t>Taiyoung</w:t>
      </w:r>
      <w:proofErr w:type="spellEnd"/>
      <w:r>
        <w:t xml:space="preserve"> Kang, </w:t>
      </w:r>
      <w:proofErr w:type="spellStart"/>
      <w:r>
        <w:t>Youngsang</w:t>
      </w:r>
      <w:proofErr w:type="spellEnd"/>
      <w:r>
        <w:t xml:space="preserve"> You, Raymond Hoptowit, Marisa M. Wall and </w:t>
      </w:r>
      <w:proofErr w:type="spellStart"/>
      <w:r>
        <w:t>Soojin</w:t>
      </w:r>
      <w:proofErr w:type="spellEnd"/>
      <w:r>
        <w:t xml:space="preserve"> Jun (2021) Effect of an oscillating magnetic field on the inhibition of ice nucleation and its application for </w:t>
      </w:r>
      <w:proofErr w:type="spellStart"/>
      <w:r>
        <w:t>supercooling</w:t>
      </w:r>
      <w:proofErr w:type="spellEnd"/>
      <w:r>
        <w:t xml:space="preserve"> preservation of fresh-cut mango slices. Journal of Food Engineering</w:t>
      </w:r>
      <w:r>
        <w:rPr>
          <w:spacing w:val="-3"/>
        </w:rPr>
        <w:t xml:space="preserve"> </w:t>
      </w:r>
      <w:r>
        <w:t>300:1-8.</w:t>
      </w:r>
    </w:p>
    <w:sectPr w:rsidR="002A542E" w:rsidSect="003C2DE3">
      <w:pgSz w:w="11910" w:h="16840"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846B6"/>
    <w:multiLevelType w:val="hybridMultilevel"/>
    <w:tmpl w:val="D46CAF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664C63"/>
    <w:multiLevelType w:val="hybridMultilevel"/>
    <w:tmpl w:val="E2402FAC"/>
    <w:lvl w:ilvl="0" w:tplc="39BC6DCC">
      <w:numFmt w:val="bullet"/>
      <w:lvlText w:val=""/>
      <w:lvlJc w:val="left"/>
      <w:pPr>
        <w:ind w:left="1691" w:hanging="272"/>
      </w:pPr>
      <w:rPr>
        <w:rFonts w:ascii="Symbol" w:eastAsia="Symbol" w:hAnsi="Symbol" w:cs="Symbol" w:hint="default"/>
        <w:w w:val="100"/>
        <w:sz w:val="24"/>
        <w:szCs w:val="24"/>
        <w:lang w:val="en-US" w:eastAsia="en-US" w:bidi="ar-SA"/>
      </w:rPr>
    </w:lvl>
    <w:lvl w:ilvl="1" w:tplc="CE7C1406">
      <w:numFmt w:val="bullet"/>
      <w:lvlText w:val="•"/>
      <w:lvlJc w:val="left"/>
      <w:pPr>
        <w:ind w:left="2654" w:hanging="272"/>
      </w:pPr>
      <w:rPr>
        <w:rFonts w:hint="default"/>
        <w:lang w:val="en-US" w:eastAsia="en-US" w:bidi="ar-SA"/>
      </w:rPr>
    </w:lvl>
    <w:lvl w:ilvl="2" w:tplc="9C4800E0">
      <w:numFmt w:val="bullet"/>
      <w:lvlText w:val="•"/>
      <w:lvlJc w:val="left"/>
      <w:pPr>
        <w:ind w:left="3609" w:hanging="272"/>
      </w:pPr>
      <w:rPr>
        <w:rFonts w:hint="default"/>
        <w:lang w:val="en-US" w:eastAsia="en-US" w:bidi="ar-SA"/>
      </w:rPr>
    </w:lvl>
    <w:lvl w:ilvl="3" w:tplc="CC7C29E2">
      <w:numFmt w:val="bullet"/>
      <w:lvlText w:val="•"/>
      <w:lvlJc w:val="left"/>
      <w:pPr>
        <w:ind w:left="4563" w:hanging="272"/>
      </w:pPr>
      <w:rPr>
        <w:rFonts w:hint="default"/>
        <w:lang w:val="en-US" w:eastAsia="en-US" w:bidi="ar-SA"/>
      </w:rPr>
    </w:lvl>
    <w:lvl w:ilvl="4" w:tplc="1F74127E">
      <w:numFmt w:val="bullet"/>
      <w:lvlText w:val="•"/>
      <w:lvlJc w:val="left"/>
      <w:pPr>
        <w:ind w:left="5518" w:hanging="272"/>
      </w:pPr>
      <w:rPr>
        <w:rFonts w:hint="default"/>
        <w:lang w:val="en-US" w:eastAsia="en-US" w:bidi="ar-SA"/>
      </w:rPr>
    </w:lvl>
    <w:lvl w:ilvl="5" w:tplc="B6BA9F72">
      <w:numFmt w:val="bullet"/>
      <w:lvlText w:val="•"/>
      <w:lvlJc w:val="left"/>
      <w:pPr>
        <w:ind w:left="6473" w:hanging="272"/>
      </w:pPr>
      <w:rPr>
        <w:rFonts w:hint="default"/>
        <w:lang w:val="en-US" w:eastAsia="en-US" w:bidi="ar-SA"/>
      </w:rPr>
    </w:lvl>
    <w:lvl w:ilvl="6" w:tplc="3EFEFF88">
      <w:numFmt w:val="bullet"/>
      <w:lvlText w:val="•"/>
      <w:lvlJc w:val="left"/>
      <w:pPr>
        <w:ind w:left="7427" w:hanging="272"/>
      </w:pPr>
      <w:rPr>
        <w:rFonts w:hint="default"/>
        <w:lang w:val="en-US" w:eastAsia="en-US" w:bidi="ar-SA"/>
      </w:rPr>
    </w:lvl>
    <w:lvl w:ilvl="7" w:tplc="B058ADE2">
      <w:numFmt w:val="bullet"/>
      <w:lvlText w:val="•"/>
      <w:lvlJc w:val="left"/>
      <w:pPr>
        <w:ind w:left="8382" w:hanging="272"/>
      </w:pPr>
      <w:rPr>
        <w:rFonts w:hint="default"/>
        <w:lang w:val="en-US" w:eastAsia="en-US" w:bidi="ar-SA"/>
      </w:rPr>
    </w:lvl>
    <w:lvl w:ilvl="8" w:tplc="3FB8FDF6">
      <w:numFmt w:val="bullet"/>
      <w:lvlText w:val="•"/>
      <w:lvlJc w:val="left"/>
      <w:pPr>
        <w:ind w:left="9337" w:hanging="272"/>
      </w:pPr>
      <w:rPr>
        <w:rFonts w:hint="default"/>
        <w:lang w:val="en-US" w:eastAsia="en-US" w:bidi="ar-SA"/>
      </w:rPr>
    </w:lvl>
  </w:abstractNum>
  <w:abstractNum w:abstractNumId="2">
    <w:nsid w:val="3D4C562D"/>
    <w:multiLevelType w:val="hybridMultilevel"/>
    <w:tmpl w:val="AA9A8322"/>
    <w:lvl w:ilvl="0" w:tplc="8DB4ADB0">
      <w:numFmt w:val="bullet"/>
      <w:lvlText w:val="•"/>
      <w:lvlJc w:val="left"/>
      <w:pPr>
        <w:ind w:left="1960" w:hanging="360"/>
      </w:pPr>
      <w:rPr>
        <w:rFonts w:hint="default"/>
        <w:spacing w:val="-2"/>
        <w:w w:val="99"/>
        <w:lang w:val="en-US" w:eastAsia="en-US" w:bidi="ar-SA"/>
      </w:rPr>
    </w:lvl>
    <w:lvl w:ilvl="1" w:tplc="EF7E4786">
      <w:start w:val="1"/>
      <w:numFmt w:val="lowerRoman"/>
      <w:lvlText w:val="%2)"/>
      <w:lvlJc w:val="left"/>
      <w:pPr>
        <w:ind w:left="2680" w:hanging="720"/>
      </w:pPr>
      <w:rPr>
        <w:rFonts w:ascii="Times New Roman" w:eastAsia="Times New Roman" w:hAnsi="Times New Roman" w:cs="Times New Roman" w:hint="default"/>
        <w:spacing w:val="-3"/>
        <w:w w:val="99"/>
        <w:sz w:val="24"/>
        <w:szCs w:val="24"/>
        <w:lang w:val="en-US" w:eastAsia="en-US" w:bidi="ar-SA"/>
      </w:rPr>
    </w:lvl>
    <w:lvl w:ilvl="2" w:tplc="395A9688">
      <w:numFmt w:val="bullet"/>
      <w:lvlText w:val="•"/>
      <w:lvlJc w:val="left"/>
      <w:pPr>
        <w:ind w:left="3631" w:hanging="720"/>
      </w:pPr>
      <w:rPr>
        <w:rFonts w:hint="default"/>
        <w:lang w:val="en-US" w:eastAsia="en-US" w:bidi="ar-SA"/>
      </w:rPr>
    </w:lvl>
    <w:lvl w:ilvl="3" w:tplc="43E88DFE">
      <w:numFmt w:val="bullet"/>
      <w:lvlText w:val="•"/>
      <w:lvlJc w:val="left"/>
      <w:pPr>
        <w:ind w:left="4583" w:hanging="720"/>
      </w:pPr>
      <w:rPr>
        <w:rFonts w:hint="default"/>
        <w:lang w:val="en-US" w:eastAsia="en-US" w:bidi="ar-SA"/>
      </w:rPr>
    </w:lvl>
    <w:lvl w:ilvl="4" w:tplc="BDC22FEE">
      <w:numFmt w:val="bullet"/>
      <w:lvlText w:val="•"/>
      <w:lvlJc w:val="left"/>
      <w:pPr>
        <w:ind w:left="5535" w:hanging="720"/>
      </w:pPr>
      <w:rPr>
        <w:rFonts w:hint="default"/>
        <w:lang w:val="en-US" w:eastAsia="en-US" w:bidi="ar-SA"/>
      </w:rPr>
    </w:lvl>
    <w:lvl w:ilvl="5" w:tplc="4AD431F8">
      <w:numFmt w:val="bullet"/>
      <w:lvlText w:val="•"/>
      <w:lvlJc w:val="left"/>
      <w:pPr>
        <w:ind w:left="6487" w:hanging="720"/>
      </w:pPr>
      <w:rPr>
        <w:rFonts w:hint="default"/>
        <w:lang w:val="en-US" w:eastAsia="en-US" w:bidi="ar-SA"/>
      </w:rPr>
    </w:lvl>
    <w:lvl w:ilvl="6" w:tplc="80886A34">
      <w:numFmt w:val="bullet"/>
      <w:lvlText w:val="•"/>
      <w:lvlJc w:val="left"/>
      <w:pPr>
        <w:ind w:left="7439" w:hanging="720"/>
      </w:pPr>
      <w:rPr>
        <w:rFonts w:hint="default"/>
        <w:lang w:val="en-US" w:eastAsia="en-US" w:bidi="ar-SA"/>
      </w:rPr>
    </w:lvl>
    <w:lvl w:ilvl="7" w:tplc="D458C9C2">
      <w:numFmt w:val="bullet"/>
      <w:lvlText w:val="•"/>
      <w:lvlJc w:val="left"/>
      <w:pPr>
        <w:ind w:left="8390" w:hanging="720"/>
      </w:pPr>
      <w:rPr>
        <w:rFonts w:hint="default"/>
        <w:lang w:val="en-US" w:eastAsia="en-US" w:bidi="ar-SA"/>
      </w:rPr>
    </w:lvl>
    <w:lvl w:ilvl="8" w:tplc="943C3D88">
      <w:numFmt w:val="bullet"/>
      <w:lvlText w:val="•"/>
      <w:lvlJc w:val="left"/>
      <w:pPr>
        <w:ind w:left="9342" w:hanging="720"/>
      </w:pPr>
      <w:rPr>
        <w:rFonts w:hint="default"/>
        <w:lang w:val="en-US" w:eastAsia="en-US" w:bidi="ar-SA"/>
      </w:rPr>
    </w:lvl>
  </w:abstractNum>
  <w:abstractNum w:abstractNumId="3">
    <w:nsid w:val="4839726C"/>
    <w:multiLevelType w:val="hybridMultilevel"/>
    <w:tmpl w:val="175C802C"/>
    <w:lvl w:ilvl="0" w:tplc="8DB4ADB0">
      <w:numFmt w:val="bullet"/>
      <w:lvlText w:val="•"/>
      <w:lvlJc w:val="left"/>
      <w:pPr>
        <w:ind w:left="3200" w:hanging="360"/>
      </w:pPr>
      <w:rPr>
        <w:rFonts w:hint="default"/>
        <w:spacing w:val="-2"/>
        <w:w w:val="99"/>
        <w:lang w:val="en-US" w:eastAsia="en-US" w:bidi="ar-SA"/>
      </w:rPr>
    </w:lvl>
    <w:lvl w:ilvl="1" w:tplc="8DB4ADB0">
      <w:numFmt w:val="bullet"/>
      <w:lvlText w:val="•"/>
      <w:lvlJc w:val="left"/>
      <w:pPr>
        <w:ind w:left="2680" w:hanging="360"/>
      </w:pPr>
      <w:rPr>
        <w:rFonts w:hint="default"/>
        <w:spacing w:val="-2"/>
        <w:w w:val="99"/>
        <w:lang w:val="en-US" w:eastAsia="en-US" w:bidi="ar-SA"/>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4">
    <w:nsid w:val="48466819"/>
    <w:multiLevelType w:val="hybridMultilevel"/>
    <w:tmpl w:val="9F90019A"/>
    <w:lvl w:ilvl="0" w:tplc="D85CD780">
      <w:start w:val="1"/>
      <w:numFmt w:val="decimal"/>
      <w:lvlText w:val="%1)"/>
      <w:lvlJc w:val="left"/>
      <w:pPr>
        <w:ind w:left="1499" w:hanging="260"/>
      </w:pPr>
      <w:rPr>
        <w:rFonts w:ascii="Times New Roman" w:eastAsia="Times New Roman" w:hAnsi="Times New Roman" w:cs="Times New Roman" w:hint="default"/>
        <w:b/>
        <w:bCs/>
        <w:w w:val="99"/>
        <w:sz w:val="24"/>
        <w:szCs w:val="24"/>
        <w:lang w:val="en-US" w:eastAsia="en-US" w:bidi="ar-SA"/>
      </w:rPr>
    </w:lvl>
    <w:lvl w:ilvl="1" w:tplc="E6E2ED90">
      <w:start w:val="1"/>
      <w:numFmt w:val="lowerLetter"/>
      <w:lvlText w:val="%2)"/>
      <w:lvlJc w:val="left"/>
      <w:pPr>
        <w:ind w:left="1485" w:hanging="245"/>
      </w:pPr>
      <w:rPr>
        <w:rFonts w:ascii="Times New Roman" w:eastAsia="Times New Roman" w:hAnsi="Times New Roman" w:cs="Times New Roman" w:hint="default"/>
        <w:spacing w:val="-1"/>
        <w:w w:val="100"/>
        <w:sz w:val="24"/>
        <w:szCs w:val="24"/>
        <w:lang w:val="en-US" w:eastAsia="en-US" w:bidi="ar-SA"/>
      </w:rPr>
    </w:lvl>
    <w:lvl w:ilvl="2" w:tplc="30E09136">
      <w:numFmt w:val="bullet"/>
      <w:lvlText w:val=""/>
      <w:lvlJc w:val="left"/>
      <w:pPr>
        <w:ind w:left="1960" w:hanging="360"/>
      </w:pPr>
      <w:rPr>
        <w:rFonts w:ascii="Symbol" w:eastAsia="Symbol" w:hAnsi="Symbol" w:cs="Symbol" w:hint="default"/>
        <w:w w:val="100"/>
        <w:sz w:val="24"/>
        <w:szCs w:val="24"/>
        <w:lang w:val="en-US" w:eastAsia="en-US" w:bidi="ar-SA"/>
      </w:rPr>
    </w:lvl>
    <w:lvl w:ilvl="3" w:tplc="4F2CDBAA">
      <w:numFmt w:val="bullet"/>
      <w:lvlText w:val="•"/>
      <w:lvlJc w:val="left"/>
      <w:pPr>
        <w:ind w:left="3120" w:hanging="360"/>
      </w:pPr>
      <w:rPr>
        <w:rFonts w:hint="default"/>
        <w:lang w:val="en-US" w:eastAsia="en-US" w:bidi="ar-SA"/>
      </w:rPr>
    </w:lvl>
    <w:lvl w:ilvl="4" w:tplc="AD645348">
      <w:numFmt w:val="bullet"/>
      <w:lvlText w:val="•"/>
      <w:lvlJc w:val="left"/>
      <w:pPr>
        <w:ind w:left="4281" w:hanging="360"/>
      </w:pPr>
      <w:rPr>
        <w:rFonts w:hint="default"/>
        <w:lang w:val="en-US" w:eastAsia="en-US" w:bidi="ar-SA"/>
      </w:rPr>
    </w:lvl>
    <w:lvl w:ilvl="5" w:tplc="8668C618">
      <w:numFmt w:val="bullet"/>
      <w:lvlText w:val="•"/>
      <w:lvlJc w:val="left"/>
      <w:pPr>
        <w:ind w:left="5442" w:hanging="360"/>
      </w:pPr>
      <w:rPr>
        <w:rFonts w:hint="default"/>
        <w:lang w:val="en-US" w:eastAsia="en-US" w:bidi="ar-SA"/>
      </w:rPr>
    </w:lvl>
    <w:lvl w:ilvl="6" w:tplc="133C5AEC">
      <w:numFmt w:val="bullet"/>
      <w:lvlText w:val="•"/>
      <w:lvlJc w:val="left"/>
      <w:pPr>
        <w:ind w:left="6603" w:hanging="360"/>
      </w:pPr>
      <w:rPr>
        <w:rFonts w:hint="default"/>
        <w:lang w:val="en-US" w:eastAsia="en-US" w:bidi="ar-SA"/>
      </w:rPr>
    </w:lvl>
    <w:lvl w:ilvl="7" w:tplc="843C5BE0">
      <w:numFmt w:val="bullet"/>
      <w:lvlText w:val="•"/>
      <w:lvlJc w:val="left"/>
      <w:pPr>
        <w:ind w:left="7764" w:hanging="360"/>
      </w:pPr>
      <w:rPr>
        <w:rFonts w:hint="default"/>
        <w:lang w:val="en-US" w:eastAsia="en-US" w:bidi="ar-SA"/>
      </w:rPr>
    </w:lvl>
    <w:lvl w:ilvl="8" w:tplc="00366AA6">
      <w:numFmt w:val="bullet"/>
      <w:lvlText w:val="•"/>
      <w:lvlJc w:val="left"/>
      <w:pPr>
        <w:ind w:left="8924" w:hanging="360"/>
      </w:pPr>
      <w:rPr>
        <w:rFonts w:hint="default"/>
        <w:lang w:val="en-US" w:eastAsia="en-US" w:bidi="ar-SA"/>
      </w:rPr>
    </w:lvl>
  </w:abstractNum>
  <w:abstractNum w:abstractNumId="5">
    <w:nsid w:val="7257551D"/>
    <w:multiLevelType w:val="hybridMultilevel"/>
    <w:tmpl w:val="74BE30A8"/>
    <w:lvl w:ilvl="0" w:tplc="04090001">
      <w:start w:val="1"/>
      <w:numFmt w:val="bullet"/>
      <w:lvlText w:val=""/>
      <w:lvlJc w:val="left"/>
      <w:pPr>
        <w:ind w:left="2679" w:hanging="360"/>
      </w:pPr>
      <w:rPr>
        <w:rFonts w:ascii="Symbol" w:hAnsi="Symbol" w:hint="default"/>
      </w:rPr>
    </w:lvl>
    <w:lvl w:ilvl="1" w:tplc="04090003" w:tentative="1">
      <w:start w:val="1"/>
      <w:numFmt w:val="bullet"/>
      <w:lvlText w:val="o"/>
      <w:lvlJc w:val="left"/>
      <w:pPr>
        <w:ind w:left="3399" w:hanging="360"/>
      </w:pPr>
      <w:rPr>
        <w:rFonts w:ascii="Courier New" w:hAnsi="Courier New" w:cs="Courier New" w:hint="default"/>
      </w:rPr>
    </w:lvl>
    <w:lvl w:ilvl="2" w:tplc="04090005" w:tentative="1">
      <w:start w:val="1"/>
      <w:numFmt w:val="bullet"/>
      <w:lvlText w:val=""/>
      <w:lvlJc w:val="left"/>
      <w:pPr>
        <w:ind w:left="4119" w:hanging="360"/>
      </w:pPr>
      <w:rPr>
        <w:rFonts w:ascii="Wingdings" w:hAnsi="Wingdings" w:hint="default"/>
      </w:rPr>
    </w:lvl>
    <w:lvl w:ilvl="3" w:tplc="04090001" w:tentative="1">
      <w:start w:val="1"/>
      <w:numFmt w:val="bullet"/>
      <w:lvlText w:val=""/>
      <w:lvlJc w:val="left"/>
      <w:pPr>
        <w:ind w:left="4839" w:hanging="360"/>
      </w:pPr>
      <w:rPr>
        <w:rFonts w:ascii="Symbol" w:hAnsi="Symbol" w:hint="default"/>
      </w:rPr>
    </w:lvl>
    <w:lvl w:ilvl="4" w:tplc="04090003" w:tentative="1">
      <w:start w:val="1"/>
      <w:numFmt w:val="bullet"/>
      <w:lvlText w:val="o"/>
      <w:lvlJc w:val="left"/>
      <w:pPr>
        <w:ind w:left="5559" w:hanging="360"/>
      </w:pPr>
      <w:rPr>
        <w:rFonts w:ascii="Courier New" w:hAnsi="Courier New" w:cs="Courier New" w:hint="default"/>
      </w:rPr>
    </w:lvl>
    <w:lvl w:ilvl="5" w:tplc="04090005" w:tentative="1">
      <w:start w:val="1"/>
      <w:numFmt w:val="bullet"/>
      <w:lvlText w:val=""/>
      <w:lvlJc w:val="left"/>
      <w:pPr>
        <w:ind w:left="6279" w:hanging="360"/>
      </w:pPr>
      <w:rPr>
        <w:rFonts w:ascii="Wingdings" w:hAnsi="Wingdings" w:hint="default"/>
      </w:rPr>
    </w:lvl>
    <w:lvl w:ilvl="6" w:tplc="04090001" w:tentative="1">
      <w:start w:val="1"/>
      <w:numFmt w:val="bullet"/>
      <w:lvlText w:val=""/>
      <w:lvlJc w:val="left"/>
      <w:pPr>
        <w:ind w:left="6999" w:hanging="360"/>
      </w:pPr>
      <w:rPr>
        <w:rFonts w:ascii="Symbol" w:hAnsi="Symbol" w:hint="default"/>
      </w:rPr>
    </w:lvl>
    <w:lvl w:ilvl="7" w:tplc="04090003" w:tentative="1">
      <w:start w:val="1"/>
      <w:numFmt w:val="bullet"/>
      <w:lvlText w:val="o"/>
      <w:lvlJc w:val="left"/>
      <w:pPr>
        <w:ind w:left="7719" w:hanging="360"/>
      </w:pPr>
      <w:rPr>
        <w:rFonts w:ascii="Courier New" w:hAnsi="Courier New" w:cs="Courier New" w:hint="default"/>
      </w:rPr>
    </w:lvl>
    <w:lvl w:ilvl="8" w:tplc="04090005" w:tentative="1">
      <w:start w:val="1"/>
      <w:numFmt w:val="bullet"/>
      <w:lvlText w:val=""/>
      <w:lvlJc w:val="left"/>
      <w:pPr>
        <w:ind w:left="8439" w:hanging="360"/>
      </w:pPr>
      <w:rPr>
        <w:rFonts w:ascii="Wingdings" w:hAnsi="Wingdings" w:hint="default"/>
      </w:rPr>
    </w:lvl>
  </w:abstractNum>
  <w:abstractNum w:abstractNumId="6">
    <w:nsid w:val="753E2FAC"/>
    <w:multiLevelType w:val="hybridMultilevel"/>
    <w:tmpl w:val="4502F34C"/>
    <w:lvl w:ilvl="0" w:tplc="634CFB24">
      <w:start w:val="1"/>
      <w:numFmt w:val="decimal"/>
      <w:lvlText w:val="%1)"/>
      <w:lvlJc w:val="left"/>
      <w:pPr>
        <w:ind w:left="1499" w:hanging="260"/>
      </w:pPr>
      <w:rPr>
        <w:rFonts w:ascii="Times New Roman" w:eastAsia="Times New Roman" w:hAnsi="Times New Roman" w:cs="Times New Roman" w:hint="default"/>
        <w:b/>
        <w:bCs/>
        <w:w w:val="99"/>
        <w:sz w:val="24"/>
        <w:szCs w:val="24"/>
        <w:lang w:val="en-US" w:eastAsia="en-US" w:bidi="ar-SA"/>
      </w:rPr>
    </w:lvl>
    <w:lvl w:ilvl="1" w:tplc="4D260214">
      <w:numFmt w:val="bullet"/>
      <w:lvlText w:val="•"/>
      <w:lvlJc w:val="left"/>
      <w:pPr>
        <w:ind w:left="2474" w:hanging="260"/>
      </w:pPr>
      <w:rPr>
        <w:rFonts w:hint="default"/>
        <w:lang w:val="en-US" w:eastAsia="en-US" w:bidi="ar-SA"/>
      </w:rPr>
    </w:lvl>
    <w:lvl w:ilvl="2" w:tplc="34ECC266">
      <w:numFmt w:val="bullet"/>
      <w:lvlText w:val="•"/>
      <w:lvlJc w:val="left"/>
      <w:pPr>
        <w:ind w:left="3449" w:hanging="260"/>
      </w:pPr>
      <w:rPr>
        <w:rFonts w:hint="default"/>
        <w:lang w:val="en-US" w:eastAsia="en-US" w:bidi="ar-SA"/>
      </w:rPr>
    </w:lvl>
    <w:lvl w:ilvl="3" w:tplc="6E149518">
      <w:numFmt w:val="bullet"/>
      <w:lvlText w:val="•"/>
      <w:lvlJc w:val="left"/>
      <w:pPr>
        <w:ind w:left="4423" w:hanging="260"/>
      </w:pPr>
      <w:rPr>
        <w:rFonts w:hint="default"/>
        <w:lang w:val="en-US" w:eastAsia="en-US" w:bidi="ar-SA"/>
      </w:rPr>
    </w:lvl>
    <w:lvl w:ilvl="4" w:tplc="4A086316">
      <w:numFmt w:val="bullet"/>
      <w:lvlText w:val="•"/>
      <w:lvlJc w:val="left"/>
      <w:pPr>
        <w:ind w:left="5398" w:hanging="260"/>
      </w:pPr>
      <w:rPr>
        <w:rFonts w:hint="default"/>
        <w:lang w:val="en-US" w:eastAsia="en-US" w:bidi="ar-SA"/>
      </w:rPr>
    </w:lvl>
    <w:lvl w:ilvl="5" w:tplc="B2E0CB42">
      <w:numFmt w:val="bullet"/>
      <w:lvlText w:val="•"/>
      <w:lvlJc w:val="left"/>
      <w:pPr>
        <w:ind w:left="6373" w:hanging="260"/>
      </w:pPr>
      <w:rPr>
        <w:rFonts w:hint="default"/>
        <w:lang w:val="en-US" w:eastAsia="en-US" w:bidi="ar-SA"/>
      </w:rPr>
    </w:lvl>
    <w:lvl w:ilvl="6" w:tplc="56429432">
      <w:numFmt w:val="bullet"/>
      <w:lvlText w:val="•"/>
      <w:lvlJc w:val="left"/>
      <w:pPr>
        <w:ind w:left="7347" w:hanging="260"/>
      </w:pPr>
      <w:rPr>
        <w:rFonts w:hint="default"/>
        <w:lang w:val="en-US" w:eastAsia="en-US" w:bidi="ar-SA"/>
      </w:rPr>
    </w:lvl>
    <w:lvl w:ilvl="7" w:tplc="BC581F30">
      <w:numFmt w:val="bullet"/>
      <w:lvlText w:val="•"/>
      <w:lvlJc w:val="left"/>
      <w:pPr>
        <w:ind w:left="8322" w:hanging="260"/>
      </w:pPr>
      <w:rPr>
        <w:rFonts w:hint="default"/>
        <w:lang w:val="en-US" w:eastAsia="en-US" w:bidi="ar-SA"/>
      </w:rPr>
    </w:lvl>
    <w:lvl w:ilvl="8" w:tplc="EA963E40">
      <w:numFmt w:val="bullet"/>
      <w:lvlText w:val="•"/>
      <w:lvlJc w:val="left"/>
      <w:pPr>
        <w:ind w:left="9297" w:hanging="260"/>
      </w:pPr>
      <w:rPr>
        <w:rFonts w:hint="default"/>
        <w:lang w:val="en-US" w:eastAsia="en-US" w:bidi="ar-SA"/>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A542E"/>
    <w:rsid w:val="00020361"/>
    <w:rsid w:val="00082EFF"/>
    <w:rsid w:val="000970D3"/>
    <w:rsid w:val="000B0123"/>
    <w:rsid w:val="001062B6"/>
    <w:rsid w:val="001C5D3D"/>
    <w:rsid w:val="00205111"/>
    <w:rsid w:val="0026497B"/>
    <w:rsid w:val="0029714C"/>
    <w:rsid w:val="002A542E"/>
    <w:rsid w:val="002D4EA5"/>
    <w:rsid w:val="00317AD2"/>
    <w:rsid w:val="0035600C"/>
    <w:rsid w:val="003B2A6D"/>
    <w:rsid w:val="003B7F58"/>
    <w:rsid w:val="003C2DE3"/>
    <w:rsid w:val="003F358F"/>
    <w:rsid w:val="00431AF1"/>
    <w:rsid w:val="0046117C"/>
    <w:rsid w:val="00671279"/>
    <w:rsid w:val="006943A9"/>
    <w:rsid w:val="006970B0"/>
    <w:rsid w:val="00762265"/>
    <w:rsid w:val="007A021E"/>
    <w:rsid w:val="007F460E"/>
    <w:rsid w:val="0080199E"/>
    <w:rsid w:val="0080217E"/>
    <w:rsid w:val="00875B83"/>
    <w:rsid w:val="008C1288"/>
    <w:rsid w:val="00976365"/>
    <w:rsid w:val="009826D2"/>
    <w:rsid w:val="009A4F7A"/>
    <w:rsid w:val="00A847BD"/>
    <w:rsid w:val="00AD3403"/>
    <w:rsid w:val="00B30D7E"/>
    <w:rsid w:val="00BA371E"/>
    <w:rsid w:val="00BB156C"/>
    <w:rsid w:val="00C3190C"/>
    <w:rsid w:val="00C67CD9"/>
    <w:rsid w:val="00C70153"/>
    <w:rsid w:val="00C82D72"/>
    <w:rsid w:val="00D073CD"/>
    <w:rsid w:val="00D4441F"/>
    <w:rsid w:val="00D4667A"/>
    <w:rsid w:val="00D50082"/>
    <w:rsid w:val="00DD1196"/>
    <w:rsid w:val="00E00845"/>
    <w:rsid w:val="00E04208"/>
    <w:rsid w:val="00E43AA7"/>
    <w:rsid w:val="00E66289"/>
    <w:rsid w:val="00EA46C5"/>
    <w:rsid w:val="00EB1ADC"/>
    <w:rsid w:val="00EB72B6"/>
    <w:rsid w:val="00EF4370"/>
    <w:rsid w:val="00F56F3C"/>
    <w:rsid w:val="00FC41AD"/>
    <w:rsid w:val="00FC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7077C8-0878-45D6-9F15-86DD9D7C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542E"/>
    <w:rPr>
      <w:rFonts w:ascii="Times New Roman" w:eastAsia="Times New Roman" w:hAnsi="Times New Roman" w:cs="Times New Roman"/>
    </w:rPr>
  </w:style>
  <w:style w:type="paragraph" w:styleId="Heading1">
    <w:name w:val="heading 1"/>
    <w:basedOn w:val="Normal"/>
    <w:uiPriority w:val="1"/>
    <w:qFormat/>
    <w:rsid w:val="002A542E"/>
    <w:pPr>
      <w:spacing w:before="6"/>
      <w:ind w:left="12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A542E"/>
    <w:pPr>
      <w:ind w:left="1240"/>
    </w:pPr>
    <w:rPr>
      <w:sz w:val="24"/>
      <w:szCs w:val="24"/>
    </w:rPr>
  </w:style>
  <w:style w:type="paragraph" w:styleId="Title">
    <w:name w:val="Title"/>
    <w:basedOn w:val="Normal"/>
    <w:uiPriority w:val="1"/>
    <w:qFormat/>
    <w:rsid w:val="002A542E"/>
    <w:pPr>
      <w:spacing w:before="61"/>
      <w:ind w:left="1441" w:right="1185"/>
      <w:jc w:val="center"/>
    </w:pPr>
    <w:rPr>
      <w:b/>
      <w:bCs/>
      <w:sz w:val="32"/>
      <w:szCs w:val="32"/>
    </w:rPr>
  </w:style>
  <w:style w:type="paragraph" w:styleId="ListParagraph">
    <w:name w:val="List Paragraph"/>
    <w:basedOn w:val="Normal"/>
    <w:uiPriority w:val="1"/>
    <w:qFormat/>
    <w:rsid w:val="002A542E"/>
    <w:pPr>
      <w:spacing w:before="42"/>
      <w:ind w:left="1960" w:hanging="361"/>
    </w:pPr>
  </w:style>
  <w:style w:type="paragraph" w:customStyle="1" w:styleId="TableParagraph">
    <w:name w:val="Table Paragraph"/>
    <w:basedOn w:val="Normal"/>
    <w:uiPriority w:val="1"/>
    <w:qFormat/>
    <w:rsid w:val="002A542E"/>
    <w:pPr>
      <w:spacing w:line="270" w:lineRule="exact"/>
      <w:ind w:left="105"/>
    </w:pPr>
  </w:style>
  <w:style w:type="paragraph" w:styleId="NormalWeb">
    <w:name w:val="Normal (Web)"/>
    <w:basedOn w:val="Normal"/>
    <w:uiPriority w:val="99"/>
    <w:semiHidden/>
    <w:unhideWhenUsed/>
    <w:rsid w:val="00E04208"/>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875B83"/>
    <w:rPr>
      <w:rFonts w:ascii="Tahoma" w:hAnsi="Tahoma" w:cs="Tahoma"/>
      <w:sz w:val="16"/>
      <w:szCs w:val="16"/>
    </w:rPr>
  </w:style>
  <w:style w:type="character" w:customStyle="1" w:styleId="BalloonTextChar">
    <w:name w:val="Balloon Text Char"/>
    <w:basedOn w:val="DefaultParagraphFont"/>
    <w:link w:val="BalloonText"/>
    <w:uiPriority w:val="99"/>
    <w:semiHidden/>
    <w:rsid w:val="00875B83"/>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EA46C5"/>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A46C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8957">
      <w:bodyDiv w:val="1"/>
      <w:marLeft w:val="0"/>
      <w:marRight w:val="0"/>
      <w:marTop w:val="0"/>
      <w:marBottom w:val="0"/>
      <w:divBdr>
        <w:top w:val="none" w:sz="0" w:space="0" w:color="auto"/>
        <w:left w:val="none" w:sz="0" w:space="0" w:color="auto"/>
        <w:bottom w:val="none" w:sz="0" w:space="0" w:color="auto"/>
        <w:right w:val="none" w:sz="0" w:space="0" w:color="auto"/>
      </w:divBdr>
      <w:divsChild>
        <w:div w:id="193808407">
          <w:marLeft w:val="0"/>
          <w:marRight w:val="0"/>
          <w:marTop w:val="0"/>
          <w:marBottom w:val="0"/>
          <w:divBdr>
            <w:top w:val="single" w:sz="2" w:space="0" w:color="D9D9E3"/>
            <w:left w:val="single" w:sz="2" w:space="0" w:color="D9D9E3"/>
            <w:bottom w:val="single" w:sz="2" w:space="0" w:color="D9D9E3"/>
            <w:right w:val="single" w:sz="2" w:space="0" w:color="D9D9E3"/>
          </w:divBdr>
          <w:divsChild>
            <w:div w:id="833036574">
              <w:marLeft w:val="0"/>
              <w:marRight w:val="0"/>
              <w:marTop w:val="0"/>
              <w:marBottom w:val="0"/>
              <w:divBdr>
                <w:top w:val="single" w:sz="2" w:space="0" w:color="D9D9E3"/>
                <w:left w:val="single" w:sz="2" w:space="0" w:color="D9D9E3"/>
                <w:bottom w:val="single" w:sz="2" w:space="0" w:color="D9D9E3"/>
                <w:right w:val="single" w:sz="2" w:space="0" w:color="D9D9E3"/>
              </w:divBdr>
              <w:divsChild>
                <w:div w:id="75056347">
                  <w:marLeft w:val="0"/>
                  <w:marRight w:val="0"/>
                  <w:marTop w:val="0"/>
                  <w:marBottom w:val="0"/>
                  <w:divBdr>
                    <w:top w:val="single" w:sz="2" w:space="0" w:color="D9D9E3"/>
                    <w:left w:val="single" w:sz="2" w:space="0" w:color="D9D9E3"/>
                    <w:bottom w:val="single" w:sz="2" w:space="0" w:color="D9D9E3"/>
                    <w:right w:val="single" w:sz="2" w:space="0" w:color="D9D9E3"/>
                  </w:divBdr>
                  <w:divsChild>
                    <w:div w:id="988946938">
                      <w:marLeft w:val="0"/>
                      <w:marRight w:val="0"/>
                      <w:marTop w:val="0"/>
                      <w:marBottom w:val="0"/>
                      <w:divBdr>
                        <w:top w:val="single" w:sz="2" w:space="0" w:color="D9D9E3"/>
                        <w:left w:val="single" w:sz="2" w:space="0" w:color="D9D9E3"/>
                        <w:bottom w:val="single" w:sz="2" w:space="0" w:color="D9D9E3"/>
                        <w:right w:val="single" w:sz="2" w:space="0" w:color="D9D9E3"/>
                      </w:divBdr>
                      <w:divsChild>
                        <w:div w:id="901604601">
                          <w:marLeft w:val="0"/>
                          <w:marRight w:val="0"/>
                          <w:marTop w:val="0"/>
                          <w:marBottom w:val="0"/>
                          <w:divBdr>
                            <w:top w:val="single" w:sz="2" w:space="0" w:color="auto"/>
                            <w:left w:val="single" w:sz="2" w:space="0" w:color="auto"/>
                            <w:bottom w:val="single" w:sz="4" w:space="0" w:color="auto"/>
                            <w:right w:val="single" w:sz="2" w:space="0" w:color="auto"/>
                          </w:divBdr>
                          <w:divsChild>
                            <w:div w:id="8366554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2010675">
                                  <w:marLeft w:val="0"/>
                                  <w:marRight w:val="0"/>
                                  <w:marTop w:val="0"/>
                                  <w:marBottom w:val="0"/>
                                  <w:divBdr>
                                    <w:top w:val="single" w:sz="2" w:space="0" w:color="D9D9E3"/>
                                    <w:left w:val="single" w:sz="2" w:space="0" w:color="D9D9E3"/>
                                    <w:bottom w:val="single" w:sz="2" w:space="0" w:color="D9D9E3"/>
                                    <w:right w:val="single" w:sz="2" w:space="0" w:color="D9D9E3"/>
                                  </w:divBdr>
                                  <w:divsChild>
                                    <w:div w:id="1157183155">
                                      <w:marLeft w:val="0"/>
                                      <w:marRight w:val="0"/>
                                      <w:marTop w:val="0"/>
                                      <w:marBottom w:val="0"/>
                                      <w:divBdr>
                                        <w:top w:val="single" w:sz="2" w:space="0" w:color="D9D9E3"/>
                                        <w:left w:val="single" w:sz="2" w:space="0" w:color="D9D9E3"/>
                                        <w:bottom w:val="single" w:sz="2" w:space="0" w:color="D9D9E3"/>
                                        <w:right w:val="single" w:sz="2" w:space="0" w:color="D9D9E3"/>
                                      </w:divBdr>
                                      <w:divsChild>
                                        <w:div w:id="1468620508">
                                          <w:marLeft w:val="0"/>
                                          <w:marRight w:val="0"/>
                                          <w:marTop w:val="0"/>
                                          <w:marBottom w:val="0"/>
                                          <w:divBdr>
                                            <w:top w:val="single" w:sz="2" w:space="0" w:color="D9D9E3"/>
                                            <w:left w:val="single" w:sz="2" w:space="0" w:color="D9D9E3"/>
                                            <w:bottom w:val="single" w:sz="2" w:space="0" w:color="D9D9E3"/>
                                            <w:right w:val="single" w:sz="2" w:space="0" w:color="D9D9E3"/>
                                          </w:divBdr>
                                          <w:divsChild>
                                            <w:div w:id="1513378357">
                                              <w:marLeft w:val="0"/>
                                              <w:marRight w:val="0"/>
                                              <w:marTop w:val="0"/>
                                              <w:marBottom w:val="0"/>
                                              <w:divBdr>
                                                <w:top w:val="single" w:sz="2" w:space="0" w:color="D9D9E3"/>
                                                <w:left w:val="single" w:sz="2" w:space="0" w:color="D9D9E3"/>
                                                <w:bottom w:val="single" w:sz="2" w:space="0" w:color="D9D9E3"/>
                                                <w:right w:val="single" w:sz="2" w:space="0" w:color="D9D9E3"/>
                                              </w:divBdr>
                                              <w:divsChild>
                                                <w:div w:id="1443575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3998807">
                          <w:marLeft w:val="0"/>
                          <w:marRight w:val="0"/>
                          <w:marTop w:val="0"/>
                          <w:marBottom w:val="0"/>
                          <w:divBdr>
                            <w:top w:val="single" w:sz="2" w:space="0" w:color="auto"/>
                            <w:left w:val="single" w:sz="2" w:space="0" w:color="auto"/>
                            <w:bottom w:val="single" w:sz="4" w:space="0" w:color="auto"/>
                            <w:right w:val="single" w:sz="2" w:space="0" w:color="auto"/>
                          </w:divBdr>
                          <w:divsChild>
                            <w:div w:id="780690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968507">
                                  <w:marLeft w:val="0"/>
                                  <w:marRight w:val="0"/>
                                  <w:marTop w:val="0"/>
                                  <w:marBottom w:val="0"/>
                                  <w:divBdr>
                                    <w:top w:val="single" w:sz="2" w:space="0" w:color="D9D9E3"/>
                                    <w:left w:val="single" w:sz="2" w:space="0" w:color="D9D9E3"/>
                                    <w:bottom w:val="single" w:sz="2" w:space="0" w:color="D9D9E3"/>
                                    <w:right w:val="single" w:sz="2" w:space="0" w:color="D9D9E3"/>
                                  </w:divBdr>
                                  <w:divsChild>
                                    <w:div w:id="1019771884">
                                      <w:marLeft w:val="0"/>
                                      <w:marRight w:val="0"/>
                                      <w:marTop w:val="0"/>
                                      <w:marBottom w:val="0"/>
                                      <w:divBdr>
                                        <w:top w:val="single" w:sz="2" w:space="0" w:color="D9D9E3"/>
                                        <w:left w:val="single" w:sz="2" w:space="0" w:color="D9D9E3"/>
                                        <w:bottom w:val="single" w:sz="2" w:space="0" w:color="D9D9E3"/>
                                        <w:right w:val="single" w:sz="2" w:space="0" w:color="D9D9E3"/>
                                      </w:divBdr>
                                      <w:divsChild>
                                        <w:div w:id="832065807">
                                          <w:marLeft w:val="0"/>
                                          <w:marRight w:val="0"/>
                                          <w:marTop w:val="0"/>
                                          <w:marBottom w:val="0"/>
                                          <w:divBdr>
                                            <w:top w:val="single" w:sz="2" w:space="0" w:color="D9D9E3"/>
                                            <w:left w:val="single" w:sz="2" w:space="0" w:color="D9D9E3"/>
                                            <w:bottom w:val="single" w:sz="2" w:space="0" w:color="D9D9E3"/>
                                            <w:right w:val="single" w:sz="2" w:space="0" w:color="D9D9E3"/>
                                          </w:divBdr>
                                          <w:divsChild>
                                            <w:div w:id="1191845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9905206">
                                      <w:marLeft w:val="0"/>
                                      <w:marRight w:val="0"/>
                                      <w:marTop w:val="0"/>
                                      <w:marBottom w:val="0"/>
                                      <w:divBdr>
                                        <w:top w:val="single" w:sz="2" w:space="0" w:color="D9D9E3"/>
                                        <w:left w:val="single" w:sz="2" w:space="0" w:color="D9D9E3"/>
                                        <w:bottom w:val="single" w:sz="2" w:space="0" w:color="D9D9E3"/>
                                        <w:right w:val="single" w:sz="2" w:space="0" w:color="D9D9E3"/>
                                      </w:divBdr>
                                      <w:divsChild>
                                        <w:div w:id="1894540724">
                                          <w:marLeft w:val="0"/>
                                          <w:marRight w:val="0"/>
                                          <w:marTop w:val="0"/>
                                          <w:marBottom w:val="0"/>
                                          <w:divBdr>
                                            <w:top w:val="single" w:sz="2" w:space="0" w:color="D9D9E3"/>
                                            <w:left w:val="single" w:sz="2" w:space="0" w:color="D9D9E3"/>
                                            <w:bottom w:val="single" w:sz="2" w:space="0" w:color="D9D9E3"/>
                                            <w:right w:val="single" w:sz="2" w:space="0" w:color="D9D9E3"/>
                                          </w:divBdr>
                                          <w:divsChild>
                                            <w:div w:id="2092970514">
                                              <w:marLeft w:val="0"/>
                                              <w:marRight w:val="0"/>
                                              <w:marTop w:val="0"/>
                                              <w:marBottom w:val="0"/>
                                              <w:divBdr>
                                                <w:top w:val="single" w:sz="2" w:space="0" w:color="D9D9E3"/>
                                                <w:left w:val="single" w:sz="2" w:space="0" w:color="D9D9E3"/>
                                                <w:bottom w:val="single" w:sz="2" w:space="0" w:color="D9D9E3"/>
                                                <w:right w:val="single" w:sz="2" w:space="0" w:color="D9D9E3"/>
                                              </w:divBdr>
                                              <w:divsChild>
                                                <w:div w:id="1053310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1830008">
                          <w:marLeft w:val="0"/>
                          <w:marRight w:val="0"/>
                          <w:marTop w:val="0"/>
                          <w:marBottom w:val="0"/>
                          <w:divBdr>
                            <w:top w:val="single" w:sz="2" w:space="0" w:color="auto"/>
                            <w:left w:val="single" w:sz="2" w:space="0" w:color="auto"/>
                            <w:bottom w:val="single" w:sz="4" w:space="0" w:color="auto"/>
                            <w:right w:val="single" w:sz="2" w:space="0" w:color="auto"/>
                          </w:divBdr>
                          <w:divsChild>
                            <w:div w:id="31622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684134175">
                                  <w:marLeft w:val="0"/>
                                  <w:marRight w:val="0"/>
                                  <w:marTop w:val="0"/>
                                  <w:marBottom w:val="0"/>
                                  <w:divBdr>
                                    <w:top w:val="single" w:sz="2" w:space="0" w:color="D9D9E3"/>
                                    <w:left w:val="single" w:sz="2" w:space="0" w:color="D9D9E3"/>
                                    <w:bottom w:val="single" w:sz="2" w:space="0" w:color="D9D9E3"/>
                                    <w:right w:val="single" w:sz="2" w:space="0" w:color="D9D9E3"/>
                                  </w:divBdr>
                                  <w:divsChild>
                                    <w:div w:id="193882091">
                                      <w:marLeft w:val="0"/>
                                      <w:marRight w:val="0"/>
                                      <w:marTop w:val="0"/>
                                      <w:marBottom w:val="0"/>
                                      <w:divBdr>
                                        <w:top w:val="single" w:sz="2" w:space="0" w:color="D9D9E3"/>
                                        <w:left w:val="single" w:sz="2" w:space="0" w:color="D9D9E3"/>
                                        <w:bottom w:val="single" w:sz="2" w:space="0" w:color="D9D9E3"/>
                                        <w:right w:val="single" w:sz="2" w:space="0" w:color="D9D9E3"/>
                                      </w:divBdr>
                                      <w:divsChild>
                                        <w:div w:id="1276596330">
                                          <w:marLeft w:val="0"/>
                                          <w:marRight w:val="0"/>
                                          <w:marTop w:val="0"/>
                                          <w:marBottom w:val="0"/>
                                          <w:divBdr>
                                            <w:top w:val="single" w:sz="2" w:space="0" w:color="D9D9E3"/>
                                            <w:left w:val="single" w:sz="2" w:space="0" w:color="D9D9E3"/>
                                            <w:bottom w:val="single" w:sz="2" w:space="0" w:color="D9D9E3"/>
                                            <w:right w:val="single" w:sz="2" w:space="0" w:color="D9D9E3"/>
                                          </w:divBdr>
                                          <w:divsChild>
                                            <w:div w:id="1401638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1548725">
                                      <w:marLeft w:val="0"/>
                                      <w:marRight w:val="0"/>
                                      <w:marTop w:val="0"/>
                                      <w:marBottom w:val="0"/>
                                      <w:divBdr>
                                        <w:top w:val="single" w:sz="2" w:space="0" w:color="D9D9E3"/>
                                        <w:left w:val="single" w:sz="2" w:space="0" w:color="D9D9E3"/>
                                        <w:bottom w:val="single" w:sz="2" w:space="0" w:color="D9D9E3"/>
                                        <w:right w:val="single" w:sz="2" w:space="0" w:color="D9D9E3"/>
                                      </w:divBdr>
                                      <w:divsChild>
                                        <w:div w:id="1277368301">
                                          <w:marLeft w:val="0"/>
                                          <w:marRight w:val="0"/>
                                          <w:marTop w:val="0"/>
                                          <w:marBottom w:val="0"/>
                                          <w:divBdr>
                                            <w:top w:val="single" w:sz="2" w:space="0" w:color="D9D9E3"/>
                                            <w:left w:val="single" w:sz="2" w:space="0" w:color="D9D9E3"/>
                                            <w:bottom w:val="single" w:sz="2" w:space="0" w:color="D9D9E3"/>
                                            <w:right w:val="single" w:sz="2" w:space="0" w:color="D9D9E3"/>
                                          </w:divBdr>
                                          <w:divsChild>
                                            <w:div w:id="1211499415">
                                              <w:marLeft w:val="0"/>
                                              <w:marRight w:val="0"/>
                                              <w:marTop w:val="0"/>
                                              <w:marBottom w:val="0"/>
                                              <w:divBdr>
                                                <w:top w:val="single" w:sz="2" w:space="0" w:color="D9D9E3"/>
                                                <w:left w:val="single" w:sz="2" w:space="0" w:color="D9D9E3"/>
                                                <w:bottom w:val="single" w:sz="2" w:space="0" w:color="D9D9E3"/>
                                                <w:right w:val="single" w:sz="2" w:space="0" w:color="D9D9E3"/>
                                              </w:divBdr>
                                              <w:divsChild>
                                                <w:div w:id="1442841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71789466">
          <w:marLeft w:val="0"/>
          <w:marRight w:val="0"/>
          <w:marTop w:val="0"/>
          <w:marBottom w:val="0"/>
          <w:divBdr>
            <w:top w:val="none" w:sz="0" w:space="0" w:color="auto"/>
            <w:left w:val="none" w:sz="0" w:space="0" w:color="auto"/>
            <w:bottom w:val="none" w:sz="0" w:space="0" w:color="auto"/>
            <w:right w:val="none" w:sz="0" w:space="0" w:color="auto"/>
          </w:divBdr>
        </w:div>
      </w:divsChild>
    </w:div>
    <w:div w:id="398283057">
      <w:bodyDiv w:val="1"/>
      <w:marLeft w:val="0"/>
      <w:marRight w:val="0"/>
      <w:marTop w:val="0"/>
      <w:marBottom w:val="0"/>
      <w:divBdr>
        <w:top w:val="none" w:sz="0" w:space="0" w:color="auto"/>
        <w:left w:val="none" w:sz="0" w:space="0" w:color="auto"/>
        <w:bottom w:val="none" w:sz="0" w:space="0" w:color="auto"/>
        <w:right w:val="none" w:sz="0" w:space="0" w:color="auto"/>
      </w:divBdr>
    </w:div>
    <w:div w:id="742676678">
      <w:bodyDiv w:val="1"/>
      <w:marLeft w:val="0"/>
      <w:marRight w:val="0"/>
      <w:marTop w:val="0"/>
      <w:marBottom w:val="0"/>
      <w:divBdr>
        <w:top w:val="none" w:sz="0" w:space="0" w:color="auto"/>
        <w:left w:val="none" w:sz="0" w:space="0" w:color="auto"/>
        <w:bottom w:val="none" w:sz="0" w:space="0" w:color="auto"/>
        <w:right w:val="none" w:sz="0" w:space="0" w:color="auto"/>
      </w:divBdr>
    </w:div>
    <w:div w:id="1191070327">
      <w:bodyDiv w:val="1"/>
      <w:marLeft w:val="0"/>
      <w:marRight w:val="0"/>
      <w:marTop w:val="0"/>
      <w:marBottom w:val="0"/>
      <w:divBdr>
        <w:top w:val="none" w:sz="0" w:space="0" w:color="auto"/>
        <w:left w:val="none" w:sz="0" w:space="0" w:color="auto"/>
        <w:bottom w:val="none" w:sz="0" w:space="0" w:color="auto"/>
        <w:right w:val="none" w:sz="0" w:space="0" w:color="auto"/>
      </w:divBdr>
    </w:div>
    <w:div w:id="1375422937">
      <w:bodyDiv w:val="1"/>
      <w:marLeft w:val="0"/>
      <w:marRight w:val="0"/>
      <w:marTop w:val="0"/>
      <w:marBottom w:val="0"/>
      <w:divBdr>
        <w:top w:val="none" w:sz="0" w:space="0" w:color="auto"/>
        <w:left w:val="none" w:sz="0" w:space="0" w:color="auto"/>
        <w:bottom w:val="none" w:sz="0" w:space="0" w:color="auto"/>
        <w:right w:val="none" w:sz="0" w:space="0" w:color="auto"/>
      </w:divBdr>
      <w:divsChild>
        <w:div w:id="1490243603">
          <w:marLeft w:val="0"/>
          <w:marRight w:val="0"/>
          <w:marTop w:val="0"/>
          <w:marBottom w:val="0"/>
          <w:divBdr>
            <w:top w:val="single" w:sz="2" w:space="0" w:color="D9D9E3"/>
            <w:left w:val="single" w:sz="2" w:space="0" w:color="D9D9E3"/>
            <w:bottom w:val="single" w:sz="2" w:space="0" w:color="D9D9E3"/>
            <w:right w:val="single" w:sz="2" w:space="0" w:color="D9D9E3"/>
          </w:divBdr>
          <w:divsChild>
            <w:div w:id="1722053369">
              <w:marLeft w:val="0"/>
              <w:marRight w:val="0"/>
              <w:marTop w:val="0"/>
              <w:marBottom w:val="0"/>
              <w:divBdr>
                <w:top w:val="single" w:sz="2" w:space="0" w:color="D9D9E3"/>
                <w:left w:val="single" w:sz="2" w:space="0" w:color="D9D9E3"/>
                <w:bottom w:val="single" w:sz="2" w:space="0" w:color="D9D9E3"/>
                <w:right w:val="single" w:sz="2" w:space="0" w:color="D9D9E3"/>
              </w:divBdr>
              <w:divsChild>
                <w:div w:id="1717847488">
                  <w:marLeft w:val="0"/>
                  <w:marRight w:val="0"/>
                  <w:marTop w:val="0"/>
                  <w:marBottom w:val="0"/>
                  <w:divBdr>
                    <w:top w:val="single" w:sz="2" w:space="0" w:color="D9D9E3"/>
                    <w:left w:val="single" w:sz="2" w:space="0" w:color="D9D9E3"/>
                    <w:bottom w:val="single" w:sz="2" w:space="0" w:color="D9D9E3"/>
                    <w:right w:val="single" w:sz="2" w:space="0" w:color="D9D9E3"/>
                  </w:divBdr>
                  <w:divsChild>
                    <w:div w:id="1821575828">
                      <w:marLeft w:val="0"/>
                      <w:marRight w:val="0"/>
                      <w:marTop w:val="0"/>
                      <w:marBottom w:val="0"/>
                      <w:divBdr>
                        <w:top w:val="single" w:sz="2" w:space="0" w:color="D9D9E3"/>
                        <w:left w:val="single" w:sz="2" w:space="0" w:color="D9D9E3"/>
                        <w:bottom w:val="single" w:sz="2" w:space="0" w:color="D9D9E3"/>
                        <w:right w:val="single" w:sz="2" w:space="0" w:color="D9D9E3"/>
                      </w:divBdr>
                      <w:divsChild>
                        <w:div w:id="1935091234">
                          <w:marLeft w:val="0"/>
                          <w:marRight w:val="0"/>
                          <w:marTop w:val="0"/>
                          <w:marBottom w:val="0"/>
                          <w:divBdr>
                            <w:top w:val="single" w:sz="2" w:space="0" w:color="auto"/>
                            <w:left w:val="single" w:sz="2" w:space="0" w:color="auto"/>
                            <w:bottom w:val="single" w:sz="4" w:space="0" w:color="auto"/>
                            <w:right w:val="single" w:sz="2" w:space="0" w:color="auto"/>
                          </w:divBdr>
                          <w:divsChild>
                            <w:div w:id="572742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535498">
                                  <w:marLeft w:val="0"/>
                                  <w:marRight w:val="0"/>
                                  <w:marTop w:val="0"/>
                                  <w:marBottom w:val="0"/>
                                  <w:divBdr>
                                    <w:top w:val="single" w:sz="2" w:space="0" w:color="D9D9E3"/>
                                    <w:left w:val="single" w:sz="2" w:space="0" w:color="D9D9E3"/>
                                    <w:bottom w:val="single" w:sz="2" w:space="0" w:color="D9D9E3"/>
                                    <w:right w:val="single" w:sz="2" w:space="0" w:color="D9D9E3"/>
                                  </w:divBdr>
                                  <w:divsChild>
                                    <w:div w:id="531890671">
                                      <w:marLeft w:val="0"/>
                                      <w:marRight w:val="0"/>
                                      <w:marTop w:val="0"/>
                                      <w:marBottom w:val="0"/>
                                      <w:divBdr>
                                        <w:top w:val="single" w:sz="2" w:space="0" w:color="D9D9E3"/>
                                        <w:left w:val="single" w:sz="2" w:space="0" w:color="D9D9E3"/>
                                        <w:bottom w:val="single" w:sz="2" w:space="0" w:color="D9D9E3"/>
                                        <w:right w:val="single" w:sz="2" w:space="0" w:color="D9D9E3"/>
                                      </w:divBdr>
                                      <w:divsChild>
                                        <w:div w:id="166211548">
                                          <w:marLeft w:val="0"/>
                                          <w:marRight w:val="0"/>
                                          <w:marTop w:val="0"/>
                                          <w:marBottom w:val="0"/>
                                          <w:divBdr>
                                            <w:top w:val="single" w:sz="2" w:space="0" w:color="D9D9E3"/>
                                            <w:left w:val="single" w:sz="2" w:space="0" w:color="D9D9E3"/>
                                            <w:bottom w:val="single" w:sz="2" w:space="0" w:color="D9D9E3"/>
                                            <w:right w:val="single" w:sz="2" w:space="0" w:color="D9D9E3"/>
                                          </w:divBdr>
                                          <w:divsChild>
                                            <w:div w:id="35199775">
                                              <w:marLeft w:val="0"/>
                                              <w:marRight w:val="0"/>
                                              <w:marTop w:val="0"/>
                                              <w:marBottom w:val="0"/>
                                              <w:divBdr>
                                                <w:top w:val="single" w:sz="2" w:space="0" w:color="D9D9E3"/>
                                                <w:left w:val="single" w:sz="2" w:space="0" w:color="D9D9E3"/>
                                                <w:bottom w:val="single" w:sz="2" w:space="0" w:color="D9D9E3"/>
                                                <w:right w:val="single" w:sz="2" w:space="0" w:color="D9D9E3"/>
                                              </w:divBdr>
                                              <w:divsChild>
                                                <w:div w:id="1556165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3988888">
          <w:marLeft w:val="0"/>
          <w:marRight w:val="0"/>
          <w:marTop w:val="0"/>
          <w:marBottom w:val="0"/>
          <w:divBdr>
            <w:top w:val="none" w:sz="0" w:space="0" w:color="auto"/>
            <w:left w:val="none" w:sz="0" w:space="0" w:color="auto"/>
            <w:bottom w:val="none" w:sz="0" w:space="0" w:color="auto"/>
            <w:right w:val="none" w:sz="0" w:space="0" w:color="auto"/>
          </w:divBdr>
        </w:div>
      </w:divsChild>
    </w:div>
    <w:div w:id="1469544825">
      <w:bodyDiv w:val="1"/>
      <w:marLeft w:val="0"/>
      <w:marRight w:val="0"/>
      <w:marTop w:val="0"/>
      <w:marBottom w:val="0"/>
      <w:divBdr>
        <w:top w:val="none" w:sz="0" w:space="0" w:color="auto"/>
        <w:left w:val="none" w:sz="0" w:space="0" w:color="auto"/>
        <w:bottom w:val="none" w:sz="0" w:space="0" w:color="auto"/>
        <w:right w:val="none" w:sz="0" w:space="0" w:color="auto"/>
      </w:divBdr>
      <w:divsChild>
        <w:div w:id="821049036">
          <w:marLeft w:val="0"/>
          <w:marRight w:val="0"/>
          <w:marTop w:val="0"/>
          <w:marBottom w:val="0"/>
          <w:divBdr>
            <w:top w:val="single" w:sz="2" w:space="0" w:color="D9D9E3"/>
            <w:left w:val="single" w:sz="2" w:space="0" w:color="D9D9E3"/>
            <w:bottom w:val="single" w:sz="2" w:space="0" w:color="D9D9E3"/>
            <w:right w:val="single" w:sz="2" w:space="0" w:color="D9D9E3"/>
          </w:divBdr>
          <w:divsChild>
            <w:div w:id="1586528216">
              <w:marLeft w:val="0"/>
              <w:marRight w:val="0"/>
              <w:marTop w:val="0"/>
              <w:marBottom w:val="0"/>
              <w:divBdr>
                <w:top w:val="single" w:sz="2" w:space="0" w:color="D9D9E3"/>
                <w:left w:val="single" w:sz="2" w:space="0" w:color="D9D9E3"/>
                <w:bottom w:val="single" w:sz="2" w:space="0" w:color="D9D9E3"/>
                <w:right w:val="single" w:sz="2" w:space="0" w:color="D9D9E3"/>
              </w:divBdr>
              <w:divsChild>
                <w:div w:id="316496334">
                  <w:marLeft w:val="0"/>
                  <w:marRight w:val="0"/>
                  <w:marTop w:val="0"/>
                  <w:marBottom w:val="0"/>
                  <w:divBdr>
                    <w:top w:val="single" w:sz="2" w:space="0" w:color="D9D9E3"/>
                    <w:left w:val="single" w:sz="2" w:space="0" w:color="D9D9E3"/>
                    <w:bottom w:val="single" w:sz="2" w:space="0" w:color="D9D9E3"/>
                    <w:right w:val="single" w:sz="2" w:space="0" w:color="D9D9E3"/>
                  </w:divBdr>
                  <w:divsChild>
                    <w:div w:id="2045981523">
                      <w:marLeft w:val="0"/>
                      <w:marRight w:val="0"/>
                      <w:marTop w:val="0"/>
                      <w:marBottom w:val="0"/>
                      <w:divBdr>
                        <w:top w:val="single" w:sz="2" w:space="0" w:color="D9D9E3"/>
                        <w:left w:val="single" w:sz="2" w:space="0" w:color="D9D9E3"/>
                        <w:bottom w:val="single" w:sz="2" w:space="0" w:color="D9D9E3"/>
                        <w:right w:val="single" w:sz="2" w:space="0" w:color="D9D9E3"/>
                      </w:divBdr>
                      <w:divsChild>
                        <w:div w:id="1209535539">
                          <w:marLeft w:val="0"/>
                          <w:marRight w:val="0"/>
                          <w:marTop w:val="0"/>
                          <w:marBottom w:val="0"/>
                          <w:divBdr>
                            <w:top w:val="single" w:sz="2" w:space="0" w:color="auto"/>
                            <w:left w:val="single" w:sz="2" w:space="0" w:color="auto"/>
                            <w:bottom w:val="single" w:sz="4" w:space="0" w:color="auto"/>
                            <w:right w:val="single" w:sz="2" w:space="0" w:color="auto"/>
                          </w:divBdr>
                          <w:divsChild>
                            <w:div w:id="4100115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144632">
                                  <w:marLeft w:val="0"/>
                                  <w:marRight w:val="0"/>
                                  <w:marTop w:val="0"/>
                                  <w:marBottom w:val="0"/>
                                  <w:divBdr>
                                    <w:top w:val="single" w:sz="2" w:space="0" w:color="D9D9E3"/>
                                    <w:left w:val="single" w:sz="2" w:space="0" w:color="D9D9E3"/>
                                    <w:bottom w:val="single" w:sz="2" w:space="0" w:color="D9D9E3"/>
                                    <w:right w:val="single" w:sz="2" w:space="0" w:color="D9D9E3"/>
                                  </w:divBdr>
                                  <w:divsChild>
                                    <w:div w:id="287275409">
                                      <w:marLeft w:val="0"/>
                                      <w:marRight w:val="0"/>
                                      <w:marTop w:val="0"/>
                                      <w:marBottom w:val="0"/>
                                      <w:divBdr>
                                        <w:top w:val="single" w:sz="2" w:space="0" w:color="D9D9E3"/>
                                        <w:left w:val="single" w:sz="2" w:space="0" w:color="D9D9E3"/>
                                        <w:bottom w:val="single" w:sz="2" w:space="0" w:color="D9D9E3"/>
                                        <w:right w:val="single" w:sz="2" w:space="0" w:color="D9D9E3"/>
                                      </w:divBdr>
                                      <w:divsChild>
                                        <w:div w:id="1366521638">
                                          <w:marLeft w:val="0"/>
                                          <w:marRight w:val="0"/>
                                          <w:marTop w:val="0"/>
                                          <w:marBottom w:val="0"/>
                                          <w:divBdr>
                                            <w:top w:val="single" w:sz="2" w:space="0" w:color="D9D9E3"/>
                                            <w:left w:val="single" w:sz="2" w:space="0" w:color="D9D9E3"/>
                                            <w:bottom w:val="single" w:sz="2" w:space="0" w:color="D9D9E3"/>
                                            <w:right w:val="single" w:sz="2" w:space="0" w:color="D9D9E3"/>
                                          </w:divBdr>
                                          <w:divsChild>
                                            <w:div w:id="237984696">
                                              <w:marLeft w:val="0"/>
                                              <w:marRight w:val="0"/>
                                              <w:marTop w:val="0"/>
                                              <w:marBottom w:val="0"/>
                                              <w:divBdr>
                                                <w:top w:val="single" w:sz="2" w:space="0" w:color="D9D9E3"/>
                                                <w:left w:val="single" w:sz="2" w:space="0" w:color="D9D9E3"/>
                                                <w:bottom w:val="single" w:sz="2" w:space="0" w:color="D9D9E3"/>
                                                <w:right w:val="single" w:sz="2" w:space="0" w:color="D9D9E3"/>
                                              </w:divBdr>
                                              <w:divsChild>
                                                <w:div w:id="853617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87556">
          <w:marLeft w:val="0"/>
          <w:marRight w:val="0"/>
          <w:marTop w:val="0"/>
          <w:marBottom w:val="0"/>
          <w:divBdr>
            <w:top w:val="none" w:sz="0" w:space="0" w:color="auto"/>
            <w:left w:val="none" w:sz="0" w:space="0" w:color="auto"/>
            <w:bottom w:val="none" w:sz="0" w:space="0" w:color="auto"/>
            <w:right w:val="none" w:sz="0" w:space="0" w:color="auto"/>
          </w:divBdr>
        </w:div>
      </w:divsChild>
    </w:div>
    <w:div w:id="1899121739">
      <w:bodyDiv w:val="1"/>
      <w:marLeft w:val="0"/>
      <w:marRight w:val="0"/>
      <w:marTop w:val="0"/>
      <w:marBottom w:val="0"/>
      <w:divBdr>
        <w:top w:val="none" w:sz="0" w:space="0" w:color="auto"/>
        <w:left w:val="none" w:sz="0" w:space="0" w:color="auto"/>
        <w:bottom w:val="none" w:sz="0" w:space="0" w:color="auto"/>
        <w:right w:val="none" w:sz="0" w:space="0" w:color="auto"/>
      </w:divBdr>
      <w:divsChild>
        <w:div w:id="2061324845">
          <w:marLeft w:val="0"/>
          <w:marRight w:val="0"/>
          <w:marTop w:val="0"/>
          <w:marBottom w:val="0"/>
          <w:divBdr>
            <w:top w:val="single" w:sz="2" w:space="0" w:color="D9D9E3"/>
            <w:left w:val="single" w:sz="2" w:space="0" w:color="D9D9E3"/>
            <w:bottom w:val="single" w:sz="2" w:space="0" w:color="D9D9E3"/>
            <w:right w:val="single" w:sz="2" w:space="0" w:color="D9D9E3"/>
          </w:divBdr>
          <w:divsChild>
            <w:div w:id="1918439552">
              <w:marLeft w:val="0"/>
              <w:marRight w:val="0"/>
              <w:marTop w:val="0"/>
              <w:marBottom w:val="0"/>
              <w:divBdr>
                <w:top w:val="single" w:sz="2" w:space="0" w:color="D9D9E3"/>
                <w:left w:val="single" w:sz="2" w:space="0" w:color="D9D9E3"/>
                <w:bottom w:val="single" w:sz="2" w:space="0" w:color="D9D9E3"/>
                <w:right w:val="single" w:sz="2" w:space="0" w:color="D9D9E3"/>
              </w:divBdr>
              <w:divsChild>
                <w:div w:id="660350905">
                  <w:marLeft w:val="0"/>
                  <w:marRight w:val="0"/>
                  <w:marTop w:val="0"/>
                  <w:marBottom w:val="0"/>
                  <w:divBdr>
                    <w:top w:val="single" w:sz="2" w:space="0" w:color="D9D9E3"/>
                    <w:left w:val="single" w:sz="2" w:space="0" w:color="D9D9E3"/>
                    <w:bottom w:val="single" w:sz="2" w:space="0" w:color="D9D9E3"/>
                    <w:right w:val="single" w:sz="2" w:space="0" w:color="D9D9E3"/>
                  </w:divBdr>
                  <w:divsChild>
                    <w:div w:id="641007880">
                      <w:marLeft w:val="0"/>
                      <w:marRight w:val="0"/>
                      <w:marTop w:val="0"/>
                      <w:marBottom w:val="0"/>
                      <w:divBdr>
                        <w:top w:val="single" w:sz="2" w:space="0" w:color="D9D9E3"/>
                        <w:left w:val="single" w:sz="2" w:space="0" w:color="D9D9E3"/>
                        <w:bottom w:val="single" w:sz="2" w:space="0" w:color="D9D9E3"/>
                        <w:right w:val="single" w:sz="2" w:space="0" w:color="D9D9E3"/>
                      </w:divBdr>
                      <w:divsChild>
                        <w:div w:id="1453547778">
                          <w:marLeft w:val="0"/>
                          <w:marRight w:val="0"/>
                          <w:marTop w:val="0"/>
                          <w:marBottom w:val="0"/>
                          <w:divBdr>
                            <w:top w:val="single" w:sz="2" w:space="0" w:color="auto"/>
                            <w:left w:val="single" w:sz="2" w:space="0" w:color="auto"/>
                            <w:bottom w:val="single" w:sz="4" w:space="0" w:color="auto"/>
                            <w:right w:val="single" w:sz="2" w:space="0" w:color="auto"/>
                          </w:divBdr>
                          <w:divsChild>
                            <w:div w:id="1950236935">
                              <w:marLeft w:val="0"/>
                              <w:marRight w:val="0"/>
                              <w:marTop w:val="100"/>
                              <w:marBottom w:val="100"/>
                              <w:divBdr>
                                <w:top w:val="single" w:sz="2" w:space="0" w:color="D9D9E3"/>
                                <w:left w:val="single" w:sz="2" w:space="0" w:color="D9D9E3"/>
                                <w:bottom w:val="single" w:sz="2" w:space="0" w:color="D9D9E3"/>
                                <w:right w:val="single" w:sz="2" w:space="0" w:color="D9D9E3"/>
                              </w:divBdr>
                              <w:divsChild>
                                <w:div w:id="796264999">
                                  <w:marLeft w:val="0"/>
                                  <w:marRight w:val="0"/>
                                  <w:marTop w:val="0"/>
                                  <w:marBottom w:val="0"/>
                                  <w:divBdr>
                                    <w:top w:val="single" w:sz="2" w:space="0" w:color="D9D9E3"/>
                                    <w:left w:val="single" w:sz="2" w:space="0" w:color="D9D9E3"/>
                                    <w:bottom w:val="single" w:sz="2" w:space="0" w:color="D9D9E3"/>
                                    <w:right w:val="single" w:sz="2" w:space="0" w:color="D9D9E3"/>
                                  </w:divBdr>
                                  <w:divsChild>
                                    <w:div w:id="811142396">
                                      <w:marLeft w:val="0"/>
                                      <w:marRight w:val="0"/>
                                      <w:marTop w:val="0"/>
                                      <w:marBottom w:val="0"/>
                                      <w:divBdr>
                                        <w:top w:val="single" w:sz="2" w:space="0" w:color="D9D9E3"/>
                                        <w:left w:val="single" w:sz="2" w:space="0" w:color="D9D9E3"/>
                                        <w:bottom w:val="single" w:sz="2" w:space="0" w:color="D9D9E3"/>
                                        <w:right w:val="single" w:sz="2" w:space="0" w:color="D9D9E3"/>
                                      </w:divBdr>
                                      <w:divsChild>
                                        <w:div w:id="1927032359">
                                          <w:marLeft w:val="0"/>
                                          <w:marRight w:val="0"/>
                                          <w:marTop w:val="0"/>
                                          <w:marBottom w:val="0"/>
                                          <w:divBdr>
                                            <w:top w:val="single" w:sz="2" w:space="0" w:color="D9D9E3"/>
                                            <w:left w:val="single" w:sz="2" w:space="0" w:color="D9D9E3"/>
                                            <w:bottom w:val="single" w:sz="2" w:space="0" w:color="D9D9E3"/>
                                            <w:right w:val="single" w:sz="2" w:space="0" w:color="D9D9E3"/>
                                          </w:divBdr>
                                          <w:divsChild>
                                            <w:div w:id="354815690">
                                              <w:marLeft w:val="0"/>
                                              <w:marRight w:val="0"/>
                                              <w:marTop w:val="0"/>
                                              <w:marBottom w:val="0"/>
                                              <w:divBdr>
                                                <w:top w:val="single" w:sz="2" w:space="0" w:color="D9D9E3"/>
                                                <w:left w:val="single" w:sz="2" w:space="0" w:color="D9D9E3"/>
                                                <w:bottom w:val="single" w:sz="2" w:space="0" w:color="D9D9E3"/>
                                                <w:right w:val="single" w:sz="2" w:space="0" w:color="D9D9E3"/>
                                              </w:divBdr>
                                              <w:divsChild>
                                                <w:div w:id="820198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27598732">
          <w:marLeft w:val="0"/>
          <w:marRight w:val="0"/>
          <w:marTop w:val="0"/>
          <w:marBottom w:val="0"/>
          <w:divBdr>
            <w:top w:val="none" w:sz="0" w:space="0" w:color="auto"/>
            <w:left w:val="none" w:sz="0" w:space="0" w:color="auto"/>
            <w:bottom w:val="none" w:sz="0" w:space="0" w:color="auto"/>
            <w:right w:val="none" w:sz="0" w:space="0" w:color="auto"/>
          </w:divBdr>
        </w:div>
      </w:divsChild>
    </w:div>
    <w:div w:id="1904246472">
      <w:bodyDiv w:val="1"/>
      <w:marLeft w:val="0"/>
      <w:marRight w:val="0"/>
      <w:marTop w:val="0"/>
      <w:marBottom w:val="0"/>
      <w:divBdr>
        <w:top w:val="none" w:sz="0" w:space="0" w:color="auto"/>
        <w:left w:val="none" w:sz="0" w:space="0" w:color="auto"/>
        <w:bottom w:val="none" w:sz="0" w:space="0" w:color="auto"/>
        <w:right w:val="none" w:sz="0" w:space="0" w:color="auto"/>
      </w:divBdr>
      <w:divsChild>
        <w:div w:id="2104108057">
          <w:marLeft w:val="0"/>
          <w:marRight w:val="0"/>
          <w:marTop w:val="0"/>
          <w:marBottom w:val="0"/>
          <w:divBdr>
            <w:top w:val="single" w:sz="2" w:space="0" w:color="D9D9E3"/>
            <w:left w:val="single" w:sz="2" w:space="0" w:color="D9D9E3"/>
            <w:bottom w:val="single" w:sz="2" w:space="0" w:color="D9D9E3"/>
            <w:right w:val="single" w:sz="2" w:space="0" w:color="D9D9E3"/>
          </w:divBdr>
          <w:divsChild>
            <w:div w:id="1017577589">
              <w:marLeft w:val="0"/>
              <w:marRight w:val="0"/>
              <w:marTop w:val="0"/>
              <w:marBottom w:val="0"/>
              <w:divBdr>
                <w:top w:val="single" w:sz="2" w:space="0" w:color="D9D9E3"/>
                <w:left w:val="single" w:sz="2" w:space="0" w:color="D9D9E3"/>
                <w:bottom w:val="single" w:sz="2" w:space="0" w:color="D9D9E3"/>
                <w:right w:val="single" w:sz="2" w:space="0" w:color="D9D9E3"/>
              </w:divBdr>
              <w:divsChild>
                <w:div w:id="206071473">
                  <w:marLeft w:val="0"/>
                  <w:marRight w:val="0"/>
                  <w:marTop w:val="0"/>
                  <w:marBottom w:val="0"/>
                  <w:divBdr>
                    <w:top w:val="single" w:sz="2" w:space="0" w:color="D9D9E3"/>
                    <w:left w:val="single" w:sz="2" w:space="0" w:color="D9D9E3"/>
                    <w:bottom w:val="single" w:sz="2" w:space="0" w:color="D9D9E3"/>
                    <w:right w:val="single" w:sz="2" w:space="0" w:color="D9D9E3"/>
                  </w:divBdr>
                  <w:divsChild>
                    <w:div w:id="668947475">
                      <w:marLeft w:val="0"/>
                      <w:marRight w:val="0"/>
                      <w:marTop w:val="0"/>
                      <w:marBottom w:val="0"/>
                      <w:divBdr>
                        <w:top w:val="single" w:sz="2" w:space="0" w:color="D9D9E3"/>
                        <w:left w:val="single" w:sz="2" w:space="0" w:color="D9D9E3"/>
                        <w:bottom w:val="single" w:sz="2" w:space="0" w:color="D9D9E3"/>
                        <w:right w:val="single" w:sz="2" w:space="0" w:color="D9D9E3"/>
                      </w:divBdr>
                      <w:divsChild>
                        <w:div w:id="1705592081">
                          <w:marLeft w:val="0"/>
                          <w:marRight w:val="0"/>
                          <w:marTop w:val="0"/>
                          <w:marBottom w:val="0"/>
                          <w:divBdr>
                            <w:top w:val="single" w:sz="2" w:space="0" w:color="auto"/>
                            <w:left w:val="single" w:sz="2" w:space="0" w:color="auto"/>
                            <w:bottom w:val="single" w:sz="4" w:space="0" w:color="auto"/>
                            <w:right w:val="single" w:sz="2" w:space="0" w:color="auto"/>
                          </w:divBdr>
                          <w:divsChild>
                            <w:div w:id="369644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959891">
                                  <w:marLeft w:val="0"/>
                                  <w:marRight w:val="0"/>
                                  <w:marTop w:val="0"/>
                                  <w:marBottom w:val="0"/>
                                  <w:divBdr>
                                    <w:top w:val="single" w:sz="2" w:space="0" w:color="D9D9E3"/>
                                    <w:left w:val="single" w:sz="2" w:space="0" w:color="D9D9E3"/>
                                    <w:bottom w:val="single" w:sz="2" w:space="0" w:color="D9D9E3"/>
                                    <w:right w:val="single" w:sz="2" w:space="0" w:color="D9D9E3"/>
                                  </w:divBdr>
                                  <w:divsChild>
                                    <w:div w:id="892426926">
                                      <w:marLeft w:val="0"/>
                                      <w:marRight w:val="0"/>
                                      <w:marTop w:val="0"/>
                                      <w:marBottom w:val="0"/>
                                      <w:divBdr>
                                        <w:top w:val="single" w:sz="2" w:space="0" w:color="D9D9E3"/>
                                        <w:left w:val="single" w:sz="2" w:space="0" w:color="D9D9E3"/>
                                        <w:bottom w:val="single" w:sz="2" w:space="0" w:color="D9D9E3"/>
                                        <w:right w:val="single" w:sz="2" w:space="0" w:color="D9D9E3"/>
                                      </w:divBdr>
                                      <w:divsChild>
                                        <w:div w:id="1444304029">
                                          <w:marLeft w:val="0"/>
                                          <w:marRight w:val="0"/>
                                          <w:marTop w:val="0"/>
                                          <w:marBottom w:val="0"/>
                                          <w:divBdr>
                                            <w:top w:val="single" w:sz="2" w:space="0" w:color="D9D9E3"/>
                                            <w:left w:val="single" w:sz="2" w:space="0" w:color="D9D9E3"/>
                                            <w:bottom w:val="single" w:sz="2" w:space="0" w:color="D9D9E3"/>
                                            <w:right w:val="single" w:sz="2" w:space="0" w:color="D9D9E3"/>
                                          </w:divBdr>
                                          <w:divsChild>
                                            <w:div w:id="1833401418">
                                              <w:marLeft w:val="0"/>
                                              <w:marRight w:val="0"/>
                                              <w:marTop w:val="0"/>
                                              <w:marBottom w:val="0"/>
                                              <w:divBdr>
                                                <w:top w:val="single" w:sz="2" w:space="0" w:color="D9D9E3"/>
                                                <w:left w:val="single" w:sz="2" w:space="0" w:color="D9D9E3"/>
                                                <w:bottom w:val="single" w:sz="2" w:space="0" w:color="D9D9E3"/>
                                                <w:right w:val="single" w:sz="2" w:space="0" w:color="D9D9E3"/>
                                              </w:divBdr>
                                              <w:divsChild>
                                                <w:div w:id="713773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33487928">
          <w:marLeft w:val="0"/>
          <w:marRight w:val="0"/>
          <w:marTop w:val="0"/>
          <w:marBottom w:val="0"/>
          <w:divBdr>
            <w:top w:val="none" w:sz="0" w:space="0" w:color="auto"/>
            <w:left w:val="none" w:sz="0" w:space="0" w:color="auto"/>
            <w:bottom w:val="none" w:sz="0" w:space="0" w:color="auto"/>
            <w:right w:val="none" w:sz="0" w:space="0" w:color="auto"/>
          </w:divBdr>
        </w:div>
      </w:divsChild>
    </w:div>
    <w:div w:id="1936356712">
      <w:bodyDiv w:val="1"/>
      <w:marLeft w:val="0"/>
      <w:marRight w:val="0"/>
      <w:marTop w:val="0"/>
      <w:marBottom w:val="0"/>
      <w:divBdr>
        <w:top w:val="none" w:sz="0" w:space="0" w:color="auto"/>
        <w:left w:val="none" w:sz="0" w:space="0" w:color="auto"/>
        <w:bottom w:val="none" w:sz="0" w:space="0" w:color="auto"/>
        <w:right w:val="none" w:sz="0" w:space="0" w:color="auto"/>
      </w:divBdr>
    </w:div>
    <w:div w:id="2034065385">
      <w:bodyDiv w:val="1"/>
      <w:marLeft w:val="0"/>
      <w:marRight w:val="0"/>
      <w:marTop w:val="0"/>
      <w:marBottom w:val="0"/>
      <w:divBdr>
        <w:top w:val="none" w:sz="0" w:space="0" w:color="auto"/>
        <w:left w:val="none" w:sz="0" w:space="0" w:color="auto"/>
        <w:bottom w:val="none" w:sz="0" w:space="0" w:color="auto"/>
        <w:right w:val="none" w:sz="0" w:space="0" w:color="auto"/>
      </w:divBdr>
      <w:divsChild>
        <w:div w:id="141427942">
          <w:marLeft w:val="0"/>
          <w:marRight w:val="0"/>
          <w:marTop w:val="0"/>
          <w:marBottom w:val="0"/>
          <w:divBdr>
            <w:top w:val="single" w:sz="2" w:space="0" w:color="auto"/>
            <w:left w:val="single" w:sz="2" w:space="0" w:color="auto"/>
            <w:bottom w:val="single" w:sz="4" w:space="0" w:color="auto"/>
            <w:right w:val="single" w:sz="2" w:space="0" w:color="auto"/>
          </w:divBdr>
          <w:divsChild>
            <w:div w:id="106268117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153149">
                  <w:marLeft w:val="0"/>
                  <w:marRight w:val="0"/>
                  <w:marTop w:val="0"/>
                  <w:marBottom w:val="0"/>
                  <w:divBdr>
                    <w:top w:val="single" w:sz="2" w:space="0" w:color="D9D9E3"/>
                    <w:left w:val="single" w:sz="2" w:space="0" w:color="D9D9E3"/>
                    <w:bottom w:val="single" w:sz="2" w:space="0" w:color="D9D9E3"/>
                    <w:right w:val="single" w:sz="2" w:space="0" w:color="D9D9E3"/>
                  </w:divBdr>
                  <w:divsChild>
                    <w:div w:id="2084987623">
                      <w:marLeft w:val="0"/>
                      <w:marRight w:val="0"/>
                      <w:marTop w:val="0"/>
                      <w:marBottom w:val="0"/>
                      <w:divBdr>
                        <w:top w:val="single" w:sz="2" w:space="0" w:color="D9D9E3"/>
                        <w:left w:val="single" w:sz="2" w:space="0" w:color="D9D9E3"/>
                        <w:bottom w:val="single" w:sz="2" w:space="0" w:color="D9D9E3"/>
                        <w:right w:val="single" w:sz="2" w:space="0" w:color="D9D9E3"/>
                      </w:divBdr>
                      <w:divsChild>
                        <w:div w:id="600840584">
                          <w:marLeft w:val="0"/>
                          <w:marRight w:val="0"/>
                          <w:marTop w:val="0"/>
                          <w:marBottom w:val="0"/>
                          <w:divBdr>
                            <w:top w:val="single" w:sz="2" w:space="0" w:color="D9D9E3"/>
                            <w:left w:val="single" w:sz="2" w:space="0" w:color="D9D9E3"/>
                            <w:bottom w:val="single" w:sz="2" w:space="0" w:color="D9D9E3"/>
                            <w:right w:val="single" w:sz="2" w:space="0" w:color="D9D9E3"/>
                          </w:divBdr>
                          <w:divsChild>
                            <w:div w:id="971054617">
                              <w:marLeft w:val="0"/>
                              <w:marRight w:val="0"/>
                              <w:marTop w:val="0"/>
                              <w:marBottom w:val="0"/>
                              <w:divBdr>
                                <w:top w:val="single" w:sz="2" w:space="0" w:color="D9D9E3"/>
                                <w:left w:val="single" w:sz="2" w:space="0" w:color="D9D9E3"/>
                                <w:bottom w:val="single" w:sz="2" w:space="0" w:color="D9D9E3"/>
                                <w:right w:val="single" w:sz="2" w:space="0" w:color="D9D9E3"/>
                              </w:divBdr>
                              <w:divsChild>
                                <w:div w:id="403798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Microapt</cp:lastModifiedBy>
  <cp:revision>3</cp:revision>
  <dcterms:created xsi:type="dcterms:W3CDTF">2023-10-03T06:03:00Z</dcterms:created>
  <dcterms:modified xsi:type="dcterms:W3CDTF">2023-10-03T10:32:00Z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2010</vt:lpwstr>
  </property>
  <property fmtid="{D5CDD505-2E9C-101B-9397-08002B2CF9AE}" pid="4" name="LastSaved">
    <vt:filetime>2023-09-14T00:00:00Z</vt:filetime>
  </property>
</Properties>
</file>