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drawings/drawing3.xml" ContentType="application/vnd.openxmlformats-officedocument.drawingml.chartshapes+xml"/>
  <Override PartName="/word/drawings/drawing4.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charts/chart4.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011" w:rsidRDefault="00861A61" w:rsidP="009A0F29">
      <w:pPr>
        <w:pStyle w:val="Default"/>
        <w:jc w:val="center"/>
        <w:rPr>
          <w:b/>
          <w:bCs/>
          <w:color w:val="auto"/>
          <w:sz w:val="48"/>
          <w:szCs w:val="48"/>
        </w:rPr>
      </w:pPr>
      <w:r w:rsidRPr="00950842">
        <w:rPr>
          <w:b/>
          <w:bCs/>
          <w:color w:val="auto"/>
          <w:sz w:val="48"/>
          <w:szCs w:val="48"/>
        </w:rPr>
        <w:t xml:space="preserve">COMPARITIVE </w:t>
      </w:r>
      <w:r w:rsidR="00057FAD">
        <w:rPr>
          <w:b/>
          <w:bCs/>
          <w:color w:val="auto"/>
          <w:sz w:val="48"/>
          <w:szCs w:val="48"/>
        </w:rPr>
        <w:t>ANALYSIS</w:t>
      </w:r>
      <w:r w:rsidRPr="00950842">
        <w:rPr>
          <w:b/>
          <w:bCs/>
          <w:color w:val="auto"/>
          <w:sz w:val="48"/>
          <w:szCs w:val="48"/>
        </w:rPr>
        <w:t xml:space="preserve"> OF </w:t>
      </w:r>
      <w:r w:rsidR="00210CDB" w:rsidRPr="00950842">
        <w:rPr>
          <w:b/>
          <w:bCs/>
          <w:color w:val="auto"/>
          <w:sz w:val="48"/>
          <w:szCs w:val="48"/>
        </w:rPr>
        <w:t xml:space="preserve">OPTICAL PROPERTIES OF  CdSe AND  CdS </w:t>
      </w:r>
      <w:r w:rsidR="00487958">
        <w:rPr>
          <w:b/>
          <w:bCs/>
          <w:color w:val="auto"/>
          <w:sz w:val="48"/>
          <w:szCs w:val="48"/>
        </w:rPr>
        <w:t xml:space="preserve">ANNEALED </w:t>
      </w:r>
      <w:r w:rsidR="0067054E" w:rsidRPr="00950842">
        <w:rPr>
          <w:b/>
          <w:bCs/>
          <w:color w:val="auto"/>
          <w:sz w:val="48"/>
          <w:szCs w:val="48"/>
        </w:rPr>
        <w:t>THIN FILMS</w:t>
      </w:r>
      <w:r w:rsidR="00446062" w:rsidRPr="00950842">
        <w:rPr>
          <w:b/>
          <w:bCs/>
          <w:color w:val="auto"/>
          <w:sz w:val="48"/>
          <w:szCs w:val="48"/>
        </w:rPr>
        <w:t xml:space="preserve"> </w:t>
      </w:r>
      <w:r w:rsidR="00487958">
        <w:rPr>
          <w:b/>
          <w:bCs/>
          <w:color w:val="auto"/>
          <w:sz w:val="48"/>
          <w:szCs w:val="48"/>
        </w:rPr>
        <w:t xml:space="preserve">USING </w:t>
      </w:r>
      <w:r w:rsidR="00446062" w:rsidRPr="00950842">
        <w:rPr>
          <w:b/>
          <w:bCs/>
          <w:color w:val="auto"/>
          <w:sz w:val="48"/>
          <w:szCs w:val="48"/>
        </w:rPr>
        <w:t xml:space="preserve">SPRAY PYROLYSIS </w:t>
      </w:r>
      <w:r w:rsidR="00487958">
        <w:rPr>
          <w:b/>
          <w:bCs/>
          <w:color w:val="auto"/>
          <w:sz w:val="48"/>
          <w:szCs w:val="48"/>
        </w:rPr>
        <w:t>TECHNIQUE</w:t>
      </w:r>
    </w:p>
    <w:p w:rsidR="009F2E79" w:rsidRPr="00950842" w:rsidRDefault="009F2E79" w:rsidP="009A0F29">
      <w:pPr>
        <w:pStyle w:val="Default"/>
        <w:jc w:val="center"/>
        <w:rPr>
          <w:b/>
          <w:bCs/>
          <w:color w:val="auto"/>
          <w:sz w:val="28"/>
          <w:szCs w:val="28"/>
        </w:rPr>
      </w:pPr>
    </w:p>
    <w:p w:rsidR="00AD6D2B" w:rsidRPr="00D900CC" w:rsidRDefault="00487958" w:rsidP="009A0F29">
      <w:pPr>
        <w:pStyle w:val="Default"/>
        <w:jc w:val="center"/>
        <w:rPr>
          <w:color w:val="auto"/>
          <w:sz w:val="20"/>
          <w:szCs w:val="20"/>
        </w:rPr>
      </w:pPr>
      <w:r>
        <w:rPr>
          <w:color w:val="auto"/>
          <w:sz w:val="20"/>
          <w:szCs w:val="20"/>
        </w:rPr>
        <w:t xml:space="preserve">Dr. L.M.Shanware </w:t>
      </w:r>
    </w:p>
    <w:p w:rsidR="0067054E" w:rsidRPr="00D900CC" w:rsidRDefault="0067054E" w:rsidP="009A0F29">
      <w:pPr>
        <w:pStyle w:val="Default"/>
        <w:jc w:val="center"/>
        <w:rPr>
          <w:color w:val="auto"/>
          <w:sz w:val="20"/>
          <w:szCs w:val="20"/>
        </w:rPr>
      </w:pPr>
      <w:r w:rsidRPr="00D900CC">
        <w:rPr>
          <w:color w:val="auto"/>
          <w:sz w:val="20"/>
          <w:szCs w:val="20"/>
        </w:rPr>
        <w:t>N.S.</w:t>
      </w:r>
      <w:r w:rsidR="00487958">
        <w:rPr>
          <w:color w:val="auto"/>
          <w:sz w:val="20"/>
          <w:szCs w:val="20"/>
        </w:rPr>
        <w:t xml:space="preserve">Science College, Mulchera , District </w:t>
      </w:r>
      <w:r w:rsidRPr="00D900CC">
        <w:rPr>
          <w:color w:val="auto"/>
          <w:sz w:val="20"/>
          <w:szCs w:val="20"/>
        </w:rPr>
        <w:t xml:space="preserve"> Gadchiroli.</w:t>
      </w:r>
    </w:p>
    <w:p w:rsidR="0067054E" w:rsidRDefault="0067054E" w:rsidP="009A0F29">
      <w:pPr>
        <w:jc w:val="center"/>
        <w:rPr>
          <w:sz w:val="20"/>
          <w:szCs w:val="20"/>
        </w:rPr>
      </w:pPr>
      <w:r w:rsidRPr="00D900CC">
        <w:rPr>
          <w:sz w:val="20"/>
          <w:szCs w:val="20"/>
        </w:rPr>
        <w:t xml:space="preserve">Email: </w:t>
      </w:r>
      <w:hyperlink r:id="rId5" w:history="1">
        <w:r w:rsidRPr="00D900CC">
          <w:rPr>
            <w:rStyle w:val="Hyperlink"/>
            <w:sz w:val="20"/>
            <w:szCs w:val="20"/>
          </w:rPr>
          <w:t>lshanware@gmail.com</w:t>
        </w:r>
      </w:hyperlink>
    </w:p>
    <w:p w:rsidR="001B5AF5" w:rsidRPr="00D900CC" w:rsidRDefault="001B5AF5" w:rsidP="009A0F29">
      <w:pPr>
        <w:jc w:val="center"/>
        <w:rPr>
          <w:b/>
          <w:sz w:val="20"/>
          <w:szCs w:val="20"/>
        </w:rPr>
      </w:pPr>
    </w:p>
    <w:p w:rsidR="0039666D" w:rsidRPr="005019E4" w:rsidRDefault="00E90293" w:rsidP="001B5AF5">
      <w:pPr>
        <w:jc w:val="center"/>
        <w:rPr>
          <w:b/>
          <w:sz w:val="20"/>
          <w:szCs w:val="20"/>
        </w:rPr>
      </w:pPr>
      <w:r w:rsidRPr="005019E4">
        <w:rPr>
          <w:b/>
          <w:sz w:val="20"/>
          <w:szCs w:val="20"/>
        </w:rPr>
        <w:t>ABSTRACT</w:t>
      </w:r>
    </w:p>
    <w:p w:rsidR="001B5AF5" w:rsidRDefault="00861A61" w:rsidP="009A0F29">
      <w:pPr>
        <w:ind w:firstLine="720"/>
        <w:jc w:val="both"/>
        <w:rPr>
          <w:sz w:val="20"/>
          <w:szCs w:val="20"/>
        </w:rPr>
      </w:pPr>
      <w:r w:rsidRPr="00D900CC">
        <w:rPr>
          <w:sz w:val="20"/>
          <w:szCs w:val="20"/>
        </w:rPr>
        <w:t>A comparative study of CdS</w:t>
      </w:r>
      <w:r w:rsidR="001B5AF5">
        <w:rPr>
          <w:sz w:val="20"/>
          <w:szCs w:val="20"/>
        </w:rPr>
        <w:t>e</w:t>
      </w:r>
      <w:r w:rsidRPr="00D900CC">
        <w:rPr>
          <w:sz w:val="20"/>
          <w:szCs w:val="20"/>
        </w:rPr>
        <w:t xml:space="preserve">  and CdS thin films</w:t>
      </w:r>
      <w:r w:rsidR="00BA796E" w:rsidRPr="00D900CC">
        <w:rPr>
          <w:sz w:val="20"/>
          <w:szCs w:val="20"/>
        </w:rPr>
        <w:t xml:space="preserve"> 0.025 M molar concentration </w:t>
      </w:r>
      <w:r w:rsidRPr="00D900CC">
        <w:rPr>
          <w:sz w:val="20"/>
          <w:szCs w:val="20"/>
        </w:rPr>
        <w:t>deposited by spray pyrolysis technique were studied .</w:t>
      </w:r>
      <w:r w:rsidR="00E90293" w:rsidRPr="00D900CC">
        <w:rPr>
          <w:sz w:val="20"/>
          <w:szCs w:val="20"/>
        </w:rPr>
        <w:t xml:space="preserve">The energy band gaps of these </w:t>
      </w:r>
      <w:r w:rsidR="00487958">
        <w:rPr>
          <w:sz w:val="20"/>
          <w:szCs w:val="20"/>
        </w:rPr>
        <w:t xml:space="preserve">annealed </w:t>
      </w:r>
      <w:r w:rsidR="00E90293" w:rsidRPr="00D900CC">
        <w:rPr>
          <w:sz w:val="20"/>
          <w:szCs w:val="20"/>
        </w:rPr>
        <w:t xml:space="preserve">films </w:t>
      </w:r>
      <w:r w:rsidRPr="00D900CC">
        <w:rPr>
          <w:sz w:val="20"/>
          <w:szCs w:val="20"/>
        </w:rPr>
        <w:t>were</w:t>
      </w:r>
      <w:r w:rsidR="00E90293" w:rsidRPr="00D900CC">
        <w:rPr>
          <w:sz w:val="20"/>
          <w:szCs w:val="20"/>
        </w:rPr>
        <w:t xml:space="preserve"> </w:t>
      </w:r>
      <w:r w:rsidR="00487958" w:rsidRPr="00487958">
        <w:rPr>
          <w:sz w:val="20"/>
          <w:szCs w:val="20"/>
        </w:rPr>
        <w:t>found out</w:t>
      </w:r>
      <w:r w:rsidR="00E90293" w:rsidRPr="00D900CC">
        <w:rPr>
          <w:sz w:val="20"/>
          <w:szCs w:val="20"/>
        </w:rPr>
        <w:t xml:space="preserve"> from reflection spectra. </w:t>
      </w:r>
      <w:r w:rsidRPr="00D900CC">
        <w:rPr>
          <w:sz w:val="20"/>
          <w:szCs w:val="20"/>
        </w:rPr>
        <w:t xml:space="preserve">CdS have the direct band gap 2.47 eV and </w:t>
      </w:r>
      <w:r w:rsidR="00B60011" w:rsidRPr="00D900CC">
        <w:rPr>
          <w:sz w:val="20"/>
          <w:szCs w:val="20"/>
        </w:rPr>
        <w:t>CdSe thin films</w:t>
      </w:r>
      <w:r w:rsidR="006D1A32" w:rsidRPr="00D900CC">
        <w:rPr>
          <w:sz w:val="20"/>
          <w:szCs w:val="20"/>
        </w:rPr>
        <w:t xml:space="preserve">  which has a direct band gap of 1.7</w:t>
      </w:r>
      <w:r w:rsidR="006B6019" w:rsidRPr="00D900CC">
        <w:rPr>
          <w:sz w:val="20"/>
          <w:szCs w:val="20"/>
        </w:rPr>
        <w:t>5</w:t>
      </w:r>
      <w:r w:rsidR="006D1A32" w:rsidRPr="00D900CC">
        <w:rPr>
          <w:sz w:val="20"/>
          <w:szCs w:val="20"/>
        </w:rPr>
        <w:t xml:space="preserve">eV </w:t>
      </w:r>
      <w:r w:rsidR="00B60011" w:rsidRPr="00D900CC">
        <w:rPr>
          <w:sz w:val="20"/>
          <w:szCs w:val="20"/>
        </w:rPr>
        <w:t xml:space="preserve"> used in IR optics, polarizers and X-Ray detector </w:t>
      </w:r>
      <w:r w:rsidR="00487958">
        <w:rPr>
          <w:sz w:val="20"/>
          <w:szCs w:val="20"/>
        </w:rPr>
        <w:t>.These t</w:t>
      </w:r>
      <w:r w:rsidR="00E90293" w:rsidRPr="00D900CC">
        <w:rPr>
          <w:sz w:val="20"/>
          <w:szCs w:val="20"/>
        </w:rPr>
        <w:t xml:space="preserve">hin films of semi conducting materials are </w:t>
      </w:r>
      <w:r w:rsidR="00487958" w:rsidRPr="00487958">
        <w:rPr>
          <w:sz w:val="20"/>
          <w:szCs w:val="20"/>
        </w:rPr>
        <w:t>relevant</w:t>
      </w:r>
      <w:r w:rsidR="00487958">
        <w:rPr>
          <w:sz w:val="20"/>
          <w:szCs w:val="20"/>
        </w:rPr>
        <w:t xml:space="preserve"> use  in </w:t>
      </w:r>
      <w:r w:rsidR="00E90293" w:rsidRPr="00D900CC">
        <w:rPr>
          <w:sz w:val="20"/>
          <w:szCs w:val="20"/>
        </w:rPr>
        <w:t xml:space="preserve"> </w:t>
      </w:r>
      <w:r w:rsidR="00487958">
        <w:rPr>
          <w:sz w:val="20"/>
          <w:szCs w:val="20"/>
        </w:rPr>
        <w:t>opto</w:t>
      </w:r>
      <w:r w:rsidR="00E90293" w:rsidRPr="00D900CC">
        <w:rPr>
          <w:sz w:val="20"/>
          <w:szCs w:val="20"/>
        </w:rPr>
        <w:t>electronic</w:t>
      </w:r>
      <w:r w:rsidR="00487958">
        <w:rPr>
          <w:sz w:val="20"/>
          <w:szCs w:val="20"/>
        </w:rPr>
        <w:t>,</w:t>
      </w:r>
      <w:r w:rsidR="00E90293" w:rsidRPr="00D900CC">
        <w:rPr>
          <w:sz w:val="20"/>
          <w:szCs w:val="20"/>
        </w:rPr>
        <w:t xml:space="preserve"> </w:t>
      </w:r>
      <w:r w:rsidR="00487958" w:rsidRPr="00487958">
        <w:rPr>
          <w:sz w:val="20"/>
          <w:szCs w:val="20"/>
        </w:rPr>
        <w:t>communicating</w:t>
      </w:r>
      <w:r w:rsidR="00487958">
        <w:rPr>
          <w:sz w:val="20"/>
          <w:szCs w:val="20"/>
        </w:rPr>
        <w:t xml:space="preserve">  devices and solar</w:t>
      </w:r>
      <w:r w:rsidR="00E90293" w:rsidRPr="00D900CC">
        <w:rPr>
          <w:sz w:val="20"/>
          <w:szCs w:val="20"/>
        </w:rPr>
        <w:t xml:space="preserve"> energy </w:t>
      </w:r>
      <w:r w:rsidR="00487958">
        <w:rPr>
          <w:sz w:val="20"/>
          <w:szCs w:val="20"/>
        </w:rPr>
        <w:t>.</w:t>
      </w:r>
    </w:p>
    <w:p w:rsidR="00487958" w:rsidRPr="00D900CC" w:rsidRDefault="00487958" w:rsidP="009A0F29">
      <w:pPr>
        <w:ind w:firstLine="720"/>
        <w:jc w:val="both"/>
        <w:rPr>
          <w:sz w:val="20"/>
          <w:szCs w:val="20"/>
        </w:rPr>
      </w:pPr>
    </w:p>
    <w:p w:rsidR="0067054E" w:rsidRPr="00D900CC" w:rsidRDefault="0067054E" w:rsidP="009A0F29">
      <w:pPr>
        <w:pStyle w:val="Default"/>
        <w:rPr>
          <w:color w:val="auto"/>
          <w:sz w:val="20"/>
          <w:szCs w:val="20"/>
        </w:rPr>
      </w:pPr>
      <w:r w:rsidRPr="00D900CC">
        <w:rPr>
          <w:b/>
          <w:bCs/>
          <w:color w:val="auto"/>
          <w:sz w:val="20"/>
          <w:szCs w:val="20"/>
        </w:rPr>
        <w:t>KEYWORDS:</w:t>
      </w:r>
      <w:r w:rsidRPr="00D900CC">
        <w:rPr>
          <w:color w:val="auto"/>
          <w:sz w:val="20"/>
          <w:szCs w:val="20"/>
        </w:rPr>
        <w:t xml:space="preserve">  Thin film, optical properties, Energy gap </w:t>
      </w:r>
      <w:r w:rsidR="00B60011" w:rsidRPr="00D900CC">
        <w:rPr>
          <w:color w:val="auto"/>
          <w:sz w:val="20"/>
          <w:szCs w:val="20"/>
        </w:rPr>
        <w:t>,Spray pyrolysis</w:t>
      </w:r>
      <w:r w:rsidR="006D1A32" w:rsidRPr="00D900CC">
        <w:rPr>
          <w:color w:val="auto"/>
          <w:sz w:val="20"/>
          <w:szCs w:val="20"/>
        </w:rPr>
        <w:t>,</w:t>
      </w:r>
      <w:r w:rsidR="001B5AF5">
        <w:rPr>
          <w:color w:val="auto"/>
          <w:sz w:val="20"/>
          <w:szCs w:val="20"/>
        </w:rPr>
        <w:tab/>
      </w:r>
      <w:r w:rsidR="001B5AF5">
        <w:rPr>
          <w:color w:val="auto"/>
          <w:sz w:val="20"/>
          <w:szCs w:val="20"/>
        </w:rPr>
        <w:tab/>
      </w:r>
      <w:r w:rsidR="001B5AF5">
        <w:rPr>
          <w:color w:val="auto"/>
          <w:sz w:val="20"/>
          <w:szCs w:val="20"/>
        </w:rPr>
        <w:tab/>
      </w:r>
      <w:r w:rsidR="001B5AF5">
        <w:rPr>
          <w:color w:val="auto"/>
          <w:sz w:val="20"/>
          <w:szCs w:val="20"/>
        </w:rPr>
        <w:tab/>
      </w:r>
      <w:r w:rsidR="001B5AF5">
        <w:rPr>
          <w:color w:val="auto"/>
          <w:sz w:val="20"/>
          <w:szCs w:val="20"/>
        </w:rPr>
        <w:tab/>
      </w:r>
      <w:r w:rsidR="001B5AF5">
        <w:rPr>
          <w:color w:val="auto"/>
          <w:sz w:val="20"/>
          <w:szCs w:val="20"/>
        </w:rPr>
        <w:tab/>
      </w:r>
    </w:p>
    <w:p w:rsidR="00F27D4C" w:rsidRDefault="001B5AF5" w:rsidP="001B5AF5">
      <w:pPr>
        <w:jc w:val="center"/>
        <w:rPr>
          <w:b/>
          <w:sz w:val="20"/>
          <w:szCs w:val="20"/>
        </w:rPr>
      </w:pPr>
      <w:r>
        <w:rPr>
          <w:b/>
          <w:sz w:val="20"/>
          <w:szCs w:val="20"/>
        </w:rPr>
        <w:t xml:space="preserve">I. </w:t>
      </w:r>
      <w:r w:rsidR="0039666D" w:rsidRPr="00D900CC">
        <w:rPr>
          <w:b/>
          <w:sz w:val="20"/>
          <w:szCs w:val="20"/>
        </w:rPr>
        <w:t>INTRODUCTION</w:t>
      </w:r>
    </w:p>
    <w:p w:rsidR="001B5AF5" w:rsidRPr="00D900CC" w:rsidRDefault="001B5AF5" w:rsidP="001B5AF5">
      <w:pPr>
        <w:jc w:val="center"/>
        <w:rPr>
          <w:b/>
          <w:sz w:val="20"/>
          <w:szCs w:val="20"/>
        </w:rPr>
      </w:pPr>
    </w:p>
    <w:p w:rsidR="0039666D" w:rsidRPr="00D900CC" w:rsidRDefault="0039666D" w:rsidP="001B5AF5">
      <w:pPr>
        <w:ind w:firstLine="720"/>
        <w:jc w:val="both"/>
        <w:rPr>
          <w:b/>
          <w:sz w:val="20"/>
          <w:szCs w:val="20"/>
        </w:rPr>
      </w:pPr>
      <w:r w:rsidRPr="00D900CC">
        <w:rPr>
          <w:sz w:val="20"/>
          <w:szCs w:val="20"/>
        </w:rPr>
        <w:t xml:space="preserve">The II-VI compound semiconductor such as CdSe </w:t>
      </w:r>
      <w:r w:rsidR="00446062" w:rsidRPr="00D900CC">
        <w:rPr>
          <w:sz w:val="20"/>
          <w:szCs w:val="20"/>
        </w:rPr>
        <w:t>of IV–VI layer structured semiconductor in general they are used as holographic recording, switching photo conducting and photovoltaic materials (1-</w:t>
      </w:r>
      <w:r w:rsidR="00F416EF" w:rsidRPr="00D900CC">
        <w:rPr>
          <w:sz w:val="20"/>
          <w:szCs w:val="20"/>
        </w:rPr>
        <w:t>2</w:t>
      </w:r>
      <w:r w:rsidR="00446062" w:rsidRPr="00D900CC">
        <w:rPr>
          <w:sz w:val="20"/>
          <w:szCs w:val="20"/>
        </w:rPr>
        <w:t xml:space="preserve">). </w:t>
      </w:r>
      <w:r w:rsidRPr="00D900CC">
        <w:rPr>
          <w:sz w:val="20"/>
          <w:szCs w:val="20"/>
        </w:rPr>
        <w:t>which has a direct band gap of 1.7</w:t>
      </w:r>
      <w:r w:rsidR="006B6019" w:rsidRPr="00D900CC">
        <w:rPr>
          <w:sz w:val="20"/>
          <w:szCs w:val="20"/>
        </w:rPr>
        <w:t>5</w:t>
      </w:r>
      <w:r w:rsidRPr="00D900CC">
        <w:rPr>
          <w:sz w:val="20"/>
          <w:szCs w:val="20"/>
        </w:rPr>
        <w:t>eV</w:t>
      </w:r>
      <w:r w:rsidR="00F416EF" w:rsidRPr="00D900CC">
        <w:rPr>
          <w:sz w:val="20"/>
          <w:szCs w:val="20"/>
        </w:rPr>
        <w:t>(3)</w:t>
      </w:r>
      <w:r w:rsidRPr="00D900CC">
        <w:rPr>
          <w:sz w:val="20"/>
          <w:szCs w:val="20"/>
        </w:rPr>
        <w:t xml:space="preserve"> is suitable for solar cell and solar control coating</w:t>
      </w:r>
      <w:r w:rsidR="006D1A32" w:rsidRPr="00D900CC">
        <w:rPr>
          <w:sz w:val="20"/>
          <w:szCs w:val="20"/>
        </w:rPr>
        <w:t xml:space="preserve"> and </w:t>
      </w:r>
      <w:r w:rsidRPr="00D900CC">
        <w:rPr>
          <w:sz w:val="20"/>
          <w:szCs w:val="20"/>
        </w:rPr>
        <w:t xml:space="preserve">applicable for laser windows (4) </w:t>
      </w:r>
      <w:r w:rsidR="006D1A32" w:rsidRPr="00D900CC">
        <w:rPr>
          <w:sz w:val="20"/>
          <w:szCs w:val="20"/>
        </w:rPr>
        <w:t>T</w:t>
      </w:r>
      <w:r w:rsidRPr="00D900CC">
        <w:rPr>
          <w:sz w:val="20"/>
          <w:szCs w:val="20"/>
        </w:rPr>
        <w:t xml:space="preserve">hin films are highly structure sensitive which influence the device performance. Thin films are </w:t>
      </w:r>
      <w:r w:rsidR="00D25CDC" w:rsidRPr="00D25CDC">
        <w:rPr>
          <w:sz w:val="20"/>
          <w:szCs w:val="20"/>
        </w:rPr>
        <w:t>wide</w:t>
      </w:r>
      <w:r w:rsidRPr="00D900CC">
        <w:rPr>
          <w:sz w:val="20"/>
          <w:szCs w:val="20"/>
        </w:rPr>
        <w:t xml:space="preserve"> used </w:t>
      </w:r>
      <w:r w:rsidR="00D25CDC">
        <w:rPr>
          <w:sz w:val="20"/>
          <w:szCs w:val="20"/>
        </w:rPr>
        <w:t>in</w:t>
      </w:r>
      <w:r w:rsidRPr="00D900CC">
        <w:rPr>
          <w:sz w:val="20"/>
          <w:szCs w:val="20"/>
        </w:rPr>
        <w:t xml:space="preserve"> optical coating on the lenses to reduce </w:t>
      </w:r>
      <w:r w:rsidR="00FA32CC">
        <w:rPr>
          <w:sz w:val="20"/>
          <w:szCs w:val="20"/>
        </w:rPr>
        <w:t xml:space="preserve">the </w:t>
      </w:r>
      <w:r w:rsidRPr="00D900CC">
        <w:rPr>
          <w:sz w:val="20"/>
          <w:szCs w:val="20"/>
        </w:rPr>
        <w:t xml:space="preserve">reflected </w:t>
      </w:r>
      <w:r w:rsidR="00FA32CC">
        <w:rPr>
          <w:sz w:val="20"/>
          <w:szCs w:val="20"/>
        </w:rPr>
        <w:t xml:space="preserve">light </w:t>
      </w:r>
      <w:r w:rsidRPr="00D900CC">
        <w:rPr>
          <w:sz w:val="20"/>
          <w:szCs w:val="20"/>
        </w:rPr>
        <w:t xml:space="preserve">from the lenses </w:t>
      </w:r>
      <w:r w:rsidR="00FA32CC">
        <w:rPr>
          <w:sz w:val="20"/>
          <w:szCs w:val="20"/>
        </w:rPr>
        <w:t>.</w:t>
      </w:r>
      <w:r w:rsidRPr="00D900CC">
        <w:rPr>
          <w:sz w:val="20"/>
          <w:szCs w:val="20"/>
        </w:rPr>
        <w:t xml:space="preserve">In this thin films, cadmium chalcognides have </w:t>
      </w:r>
      <w:r w:rsidR="00FA32CC">
        <w:rPr>
          <w:sz w:val="20"/>
          <w:szCs w:val="20"/>
        </w:rPr>
        <w:t xml:space="preserve">gain more attention </w:t>
      </w:r>
      <w:r w:rsidRPr="00D900CC">
        <w:rPr>
          <w:sz w:val="20"/>
          <w:szCs w:val="20"/>
        </w:rPr>
        <w:t xml:space="preserve"> due to their band gap </w:t>
      </w:r>
      <w:r w:rsidR="00FA32CC">
        <w:rPr>
          <w:sz w:val="20"/>
          <w:szCs w:val="20"/>
        </w:rPr>
        <w:t>which gives maximum</w:t>
      </w:r>
      <w:r w:rsidRPr="00D900CC">
        <w:rPr>
          <w:sz w:val="20"/>
          <w:szCs w:val="20"/>
        </w:rPr>
        <w:t xml:space="preserve"> </w:t>
      </w:r>
      <w:r w:rsidR="00FA32CC" w:rsidRPr="00D900CC">
        <w:rPr>
          <w:sz w:val="20"/>
          <w:szCs w:val="20"/>
        </w:rPr>
        <w:t>efficien</w:t>
      </w:r>
      <w:r w:rsidR="00FA32CC">
        <w:rPr>
          <w:sz w:val="20"/>
          <w:szCs w:val="20"/>
        </w:rPr>
        <w:t>c</w:t>
      </w:r>
      <w:r w:rsidR="00FA32CC" w:rsidRPr="00D900CC">
        <w:rPr>
          <w:sz w:val="20"/>
          <w:szCs w:val="20"/>
        </w:rPr>
        <w:t>y</w:t>
      </w:r>
      <w:r w:rsidRPr="00D900CC">
        <w:rPr>
          <w:sz w:val="20"/>
          <w:szCs w:val="20"/>
        </w:rPr>
        <w:t xml:space="preserve"> (5) With th</w:t>
      </w:r>
      <w:r w:rsidR="00FA32CC">
        <w:rPr>
          <w:sz w:val="20"/>
          <w:szCs w:val="20"/>
        </w:rPr>
        <w:t>is</w:t>
      </w:r>
      <w:r w:rsidRPr="00D900CC">
        <w:rPr>
          <w:sz w:val="20"/>
          <w:szCs w:val="20"/>
        </w:rPr>
        <w:t xml:space="preserve"> it is possible to convert visible light energy directly into electrical </w:t>
      </w:r>
      <w:r w:rsidR="00FA32CC">
        <w:rPr>
          <w:sz w:val="20"/>
          <w:szCs w:val="20"/>
        </w:rPr>
        <w:t xml:space="preserve">,used in </w:t>
      </w:r>
      <w:r w:rsidRPr="00D900CC">
        <w:rPr>
          <w:sz w:val="20"/>
          <w:szCs w:val="20"/>
        </w:rPr>
        <w:t xml:space="preserve"> semiconductor photoelectrical </w:t>
      </w:r>
      <w:r w:rsidR="00FA32CC">
        <w:rPr>
          <w:sz w:val="20"/>
          <w:szCs w:val="20"/>
        </w:rPr>
        <w:t>and</w:t>
      </w:r>
      <w:r w:rsidRPr="00D900CC">
        <w:rPr>
          <w:sz w:val="20"/>
          <w:szCs w:val="20"/>
        </w:rPr>
        <w:t xml:space="preserve"> electrolyte hetero</w:t>
      </w:r>
      <w:r w:rsidR="00FA32CC">
        <w:rPr>
          <w:sz w:val="20"/>
          <w:szCs w:val="20"/>
        </w:rPr>
        <w:t>-j</w:t>
      </w:r>
      <w:r w:rsidRPr="00D900CC">
        <w:rPr>
          <w:sz w:val="20"/>
          <w:szCs w:val="20"/>
        </w:rPr>
        <w:t>unction system, (</w:t>
      </w:r>
      <w:r w:rsidR="00214300" w:rsidRPr="00D900CC">
        <w:rPr>
          <w:sz w:val="20"/>
          <w:szCs w:val="20"/>
        </w:rPr>
        <w:t>6,7</w:t>
      </w:r>
      <w:r w:rsidRPr="00D900CC">
        <w:rPr>
          <w:sz w:val="20"/>
          <w:szCs w:val="20"/>
        </w:rPr>
        <w:t>)</w:t>
      </w:r>
      <w:r w:rsidR="00DF3DED" w:rsidRPr="00D900CC">
        <w:rPr>
          <w:sz w:val="20"/>
          <w:szCs w:val="20"/>
        </w:rPr>
        <w:t xml:space="preserve"> </w:t>
      </w:r>
      <w:r w:rsidRPr="00D900CC">
        <w:rPr>
          <w:sz w:val="20"/>
          <w:szCs w:val="20"/>
        </w:rPr>
        <w:t>The efficiency of solar cell is found to improve with the increase in conductivity of the films. The structure is closely related to that of zinc-blende.  The binary semiconductors</w:t>
      </w:r>
      <w:r w:rsidR="00DF3DED" w:rsidRPr="00D900CC">
        <w:rPr>
          <w:sz w:val="20"/>
          <w:szCs w:val="20"/>
        </w:rPr>
        <w:t xml:space="preserve"> </w:t>
      </w:r>
      <w:r w:rsidRPr="00D900CC">
        <w:rPr>
          <w:sz w:val="20"/>
          <w:szCs w:val="20"/>
        </w:rPr>
        <w:t xml:space="preserve">CdS have the direct band gap 2.47 eV </w:t>
      </w:r>
      <w:r w:rsidR="00214300" w:rsidRPr="00D900CC">
        <w:rPr>
          <w:sz w:val="20"/>
          <w:szCs w:val="20"/>
        </w:rPr>
        <w:t>(8)</w:t>
      </w:r>
      <w:r w:rsidRPr="00D900CC">
        <w:rPr>
          <w:sz w:val="20"/>
          <w:szCs w:val="20"/>
        </w:rPr>
        <w:t xml:space="preserve"> Several authors pointed out that CdS could </w:t>
      </w:r>
      <w:r w:rsidR="00FA32CC">
        <w:rPr>
          <w:sz w:val="20"/>
          <w:szCs w:val="20"/>
        </w:rPr>
        <w:t>is</w:t>
      </w:r>
      <w:r w:rsidRPr="00D900CC">
        <w:rPr>
          <w:sz w:val="20"/>
          <w:szCs w:val="20"/>
        </w:rPr>
        <w:t xml:space="preserve"> a n-type window material </w:t>
      </w:r>
      <w:r w:rsidR="00FA32CC" w:rsidRPr="00FA32CC">
        <w:rPr>
          <w:sz w:val="20"/>
          <w:szCs w:val="20"/>
        </w:rPr>
        <w:t>implemented</w:t>
      </w:r>
      <w:r w:rsidR="00FA32CC">
        <w:rPr>
          <w:sz w:val="20"/>
          <w:szCs w:val="20"/>
        </w:rPr>
        <w:t xml:space="preserve"> in </w:t>
      </w:r>
      <w:r w:rsidRPr="00D900CC">
        <w:rPr>
          <w:sz w:val="20"/>
          <w:szCs w:val="20"/>
        </w:rPr>
        <w:t xml:space="preserve"> hetero-junction solar cells [</w:t>
      </w:r>
      <w:r w:rsidR="00214300" w:rsidRPr="00D900CC">
        <w:rPr>
          <w:sz w:val="20"/>
          <w:szCs w:val="20"/>
        </w:rPr>
        <w:t>9]</w:t>
      </w:r>
      <w:r w:rsidRPr="00D900CC">
        <w:rPr>
          <w:sz w:val="20"/>
          <w:szCs w:val="20"/>
        </w:rPr>
        <w:t xml:space="preserve">. </w:t>
      </w:r>
    </w:p>
    <w:p w:rsidR="00E40294" w:rsidRPr="00D900CC" w:rsidRDefault="00E40294" w:rsidP="009A0F29">
      <w:pPr>
        <w:pStyle w:val="ListParagraph"/>
        <w:tabs>
          <w:tab w:val="left" w:pos="0"/>
        </w:tabs>
        <w:ind w:left="0"/>
        <w:jc w:val="both"/>
        <w:rPr>
          <w:b/>
          <w:sz w:val="20"/>
          <w:szCs w:val="20"/>
        </w:rPr>
      </w:pPr>
    </w:p>
    <w:p w:rsidR="001B5AF5" w:rsidRPr="00D900CC" w:rsidRDefault="001B5AF5" w:rsidP="001B5AF5">
      <w:pPr>
        <w:pStyle w:val="ListParagraph"/>
        <w:tabs>
          <w:tab w:val="left" w:pos="0"/>
        </w:tabs>
        <w:ind w:left="0"/>
        <w:jc w:val="center"/>
        <w:rPr>
          <w:b/>
          <w:sz w:val="20"/>
          <w:szCs w:val="20"/>
        </w:rPr>
      </w:pPr>
      <w:r>
        <w:rPr>
          <w:b/>
          <w:sz w:val="20"/>
          <w:szCs w:val="20"/>
        </w:rPr>
        <w:t>II.</w:t>
      </w:r>
      <w:r w:rsidR="00304460" w:rsidRPr="00D900CC">
        <w:rPr>
          <w:b/>
          <w:sz w:val="20"/>
          <w:szCs w:val="20"/>
        </w:rPr>
        <w:t>EXPERIMENTAL</w:t>
      </w:r>
    </w:p>
    <w:p w:rsidR="001D5A96" w:rsidRPr="00D900CC" w:rsidRDefault="00F75E34" w:rsidP="009A0F29">
      <w:pPr>
        <w:ind w:firstLine="720"/>
        <w:jc w:val="both"/>
        <w:rPr>
          <w:sz w:val="20"/>
          <w:szCs w:val="20"/>
        </w:rPr>
      </w:pPr>
      <w:r w:rsidRPr="00D900CC">
        <w:rPr>
          <w:sz w:val="20"/>
          <w:szCs w:val="20"/>
        </w:rPr>
        <w:t>CdS</w:t>
      </w:r>
      <w:r w:rsidR="001B5AF5">
        <w:rPr>
          <w:sz w:val="20"/>
          <w:szCs w:val="20"/>
        </w:rPr>
        <w:t>e</w:t>
      </w:r>
      <w:r w:rsidRPr="00D900CC">
        <w:rPr>
          <w:sz w:val="20"/>
          <w:szCs w:val="20"/>
        </w:rPr>
        <w:t xml:space="preserve"> </w:t>
      </w:r>
      <w:r w:rsidR="00A3702E" w:rsidRPr="00D900CC">
        <w:rPr>
          <w:sz w:val="20"/>
          <w:szCs w:val="20"/>
        </w:rPr>
        <w:t xml:space="preserve"> and CdS </w:t>
      </w:r>
      <w:r w:rsidR="006D59C0">
        <w:rPr>
          <w:sz w:val="20"/>
          <w:szCs w:val="20"/>
        </w:rPr>
        <w:t xml:space="preserve">annealed </w:t>
      </w:r>
      <w:r w:rsidRPr="00D900CC">
        <w:rPr>
          <w:sz w:val="20"/>
          <w:szCs w:val="20"/>
        </w:rPr>
        <w:t>thin films were deposited by</w:t>
      </w:r>
      <w:r w:rsidR="006D59C0">
        <w:rPr>
          <w:sz w:val="20"/>
          <w:szCs w:val="20"/>
        </w:rPr>
        <w:t xml:space="preserve"> using </w:t>
      </w:r>
      <w:r w:rsidRPr="00D900CC">
        <w:rPr>
          <w:sz w:val="20"/>
          <w:szCs w:val="20"/>
        </w:rPr>
        <w:t xml:space="preserve"> spray pyrolysis technique on a pre cleaned hot glass</w:t>
      </w:r>
      <w:r w:rsidR="006D59C0">
        <w:rPr>
          <w:sz w:val="20"/>
          <w:szCs w:val="20"/>
        </w:rPr>
        <w:t xml:space="preserve"> as a </w:t>
      </w:r>
      <w:r w:rsidRPr="00D900CC">
        <w:rPr>
          <w:sz w:val="20"/>
          <w:szCs w:val="20"/>
        </w:rPr>
        <w:t xml:space="preserve">substrate of molar concentration 0.025M  The aqueus solutions are prepared in double distilled water.The source of Cd and S are cadmium chloride </w:t>
      </w:r>
      <w:r w:rsidR="006D59C0">
        <w:rPr>
          <w:sz w:val="20"/>
          <w:szCs w:val="20"/>
        </w:rPr>
        <w:t>-</w:t>
      </w:r>
      <w:r w:rsidRPr="00D900CC">
        <w:rPr>
          <w:sz w:val="20"/>
          <w:szCs w:val="20"/>
        </w:rPr>
        <w:t>CdCl</w:t>
      </w:r>
      <w:r w:rsidRPr="00D900CC">
        <w:rPr>
          <w:sz w:val="20"/>
          <w:szCs w:val="20"/>
          <w:vertAlign w:val="subscript"/>
        </w:rPr>
        <w:t>2</w:t>
      </w:r>
      <w:r w:rsidRPr="00D900CC">
        <w:rPr>
          <w:sz w:val="20"/>
          <w:szCs w:val="20"/>
        </w:rPr>
        <w:t xml:space="preserve"> and thiourea (NH–CS–NH</w:t>
      </w:r>
      <w:r w:rsidRPr="00D900CC">
        <w:rPr>
          <w:sz w:val="20"/>
          <w:szCs w:val="20"/>
          <w:vertAlign w:val="subscript"/>
        </w:rPr>
        <w:t>2</w:t>
      </w:r>
      <w:r w:rsidRPr="00D900CC">
        <w:rPr>
          <w:sz w:val="20"/>
          <w:szCs w:val="20"/>
        </w:rPr>
        <w:t>)</w:t>
      </w:r>
      <w:r w:rsidR="00A3702E" w:rsidRPr="00D900CC">
        <w:rPr>
          <w:sz w:val="20"/>
          <w:szCs w:val="20"/>
        </w:rPr>
        <w:t xml:space="preserve"> and the source of Cd and Se are cadmium chloride (CdCl</w:t>
      </w:r>
      <w:r w:rsidR="00A3702E" w:rsidRPr="00D900CC">
        <w:rPr>
          <w:sz w:val="20"/>
          <w:szCs w:val="20"/>
          <w:vertAlign w:val="subscript"/>
        </w:rPr>
        <w:t>2</w:t>
      </w:r>
      <w:r w:rsidR="00A3702E" w:rsidRPr="00D900CC">
        <w:rPr>
          <w:sz w:val="20"/>
          <w:szCs w:val="20"/>
        </w:rPr>
        <w:t>) and selenium dioxide (Se</w:t>
      </w:r>
      <w:r w:rsidR="00A3702E" w:rsidRPr="00D900CC">
        <w:rPr>
          <w:sz w:val="20"/>
          <w:szCs w:val="20"/>
          <w:vertAlign w:val="subscript"/>
        </w:rPr>
        <w:t>2</w:t>
      </w:r>
      <w:r w:rsidR="00A3702E" w:rsidRPr="00D900CC">
        <w:rPr>
          <w:sz w:val="20"/>
          <w:szCs w:val="20"/>
        </w:rPr>
        <w:t xml:space="preserve">). </w:t>
      </w:r>
      <w:r w:rsidRPr="00D900CC">
        <w:rPr>
          <w:sz w:val="20"/>
          <w:szCs w:val="20"/>
        </w:rPr>
        <w:t>The aqneus solutions of CdCl</w:t>
      </w:r>
      <w:r w:rsidRPr="00D900CC">
        <w:rPr>
          <w:sz w:val="20"/>
          <w:szCs w:val="20"/>
          <w:vertAlign w:val="subscript"/>
        </w:rPr>
        <w:t>2</w:t>
      </w:r>
      <w:r w:rsidRPr="00D900CC">
        <w:rPr>
          <w:sz w:val="20"/>
          <w:szCs w:val="20"/>
        </w:rPr>
        <w:t xml:space="preserve"> and thiourea were taken in the ratio 1:1 in the specially designed sprayer. The specially designed glass spray nozzle was used for thin spray of solution on the hot substrate maintained at 400</w:t>
      </w:r>
      <w:r w:rsidRPr="00D900CC">
        <w:rPr>
          <w:sz w:val="20"/>
          <w:szCs w:val="20"/>
          <w:vertAlign w:val="superscript"/>
        </w:rPr>
        <w:t>0</w:t>
      </w:r>
      <w:r w:rsidRPr="00D900CC">
        <w:rPr>
          <w:sz w:val="20"/>
          <w:szCs w:val="20"/>
        </w:rPr>
        <w:t>C with an accuracy ±5</w:t>
      </w:r>
      <w:r w:rsidRPr="00D900CC">
        <w:rPr>
          <w:sz w:val="20"/>
          <w:szCs w:val="20"/>
          <w:vertAlign w:val="superscript"/>
        </w:rPr>
        <w:t>0</w:t>
      </w:r>
      <w:r w:rsidRPr="00D900CC">
        <w:rPr>
          <w:sz w:val="20"/>
          <w:szCs w:val="20"/>
        </w:rPr>
        <w:t xml:space="preserve">C. The </w:t>
      </w:r>
      <w:r w:rsidR="007C3A8A">
        <w:rPr>
          <w:sz w:val="20"/>
          <w:szCs w:val="20"/>
        </w:rPr>
        <w:t xml:space="preserve"> special </w:t>
      </w:r>
      <w:r w:rsidR="006D59C0">
        <w:rPr>
          <w:sz w:val="20"/>
          <w:szCs w:val="20"/>
        </w:rPr>
        <w:t xml:space="preserve">designed </w:t>
      </w:r>
      <w:r w:rsidRPr="00D900CC">
        <w:rPr>
          <w:sz w:val="20"/>
          <w:szCs w:val="20"/>
        </w:rPr>
        <w:t>glass sprayer was mechanically moved to and fro</w:t>
      </w:r>
      <w:r w:rsidR="007C3A8A">
        <w:rPr>
          <w:sz w:val="20"/>
          <w:szCs w:val="20"/>
        </w:rPr>
        <w:t xml:space="preserve"> </w:t>
      </w:r>
      <w:r w:rsidRPr="00D900CC">
        <w:rPr>
          <w:sz w:val="20"/>
          <w:szCs w:val="20"/>
        </w:rPr>
        <w:t>on hot substrate</w:t>
      </w:r>
      <w:r w:rsidR="007C3A8A">
        <w:rPr>
          <w:sz w:val="20"/>
          <w:szCs w:val="20"/>
        </w:rPr>
        <w:t xml:space="preserve"> </w:t>
      </w:r>
      <w:r w:rsidRPr="00D900CC">
        <w:rPr>
          <w:sz w:val="20"/>
          <w:szCs w:val="20"/>
        </w:rPr>
        <w:t>.</w:t>
      </w:r>
      <w:r w:rsidR="00A3702E" w:rsidRPr="00D900CC">
        <w:rPr>
          <w:sz w:val="20"/>
          <w:szCs w:val="20"/>
        </w:rPr>
        <w:t>T</w:t>
      </w:r>
      <w:r w:rsidRPr="00D900CC">
        <w:rPr>
          <w:sz w:val="20"/>
          <w:szCs w:val="20"/>
        </w:rPr>
        <w:t>hen all the films</w:t>
      </w:r>
      <w:r w:rsidR="00A3702E" w:rsidRPr="00D900CC">
        <w:rPr>
          <w:sz w:val="20"/>
          <w:szCs w:val="20"/>
        </w:rPr>
        <w:t xml:space="preserve"> CdS  and CdSe</w:t>
      </w:r>
      <w:r w:rsidRPr="00D900CC">
        <w:rPr>
          <w:sz w:val="20"/>
          <w:szCs w:val="20"/>
        </w:rPr>
        <w:t xml:space="preserve"> are annealed for 2 hr. at </w:t>
      </w:r>
      <w:r w:rsidR="00861A61" w:rsidRPr="00D900CC">
        <w:rPr>
          <w:sz w:val="20"/>
          <w:szCs w:val="20"/>
        </w:rPr>
        <w:t>1</w:t>
      </w:r>
      <w:r w:rsidRPr="00D900CC">
        <w:rPr>
          <w:sz w:val="20"/>
          <w:szCs w:val="20"/>
        </w:rPr>
        <w:t>00</w:t>
      </w:r>
      <w:r w:rsidRPr="00D900CC">
        <w:rPr>
          <w:sz w:val="20"/>
          <w:szCs w:val="20"/>
          <w:vertAlign w:val="superscript"/>
        </w:rPr>
        <w:t>0</w:t>
      </w:r>
      <w:r w:rsidRPr="00D900CC">
        <w:rPr>
          <w:sz w:val="20"/>
          <w:szCs w:val="20"/>
        </w:rPr>
        <w:t>C constant temperature.</w:t>
      </w:r>
      <w:r w:rsidR="0039666D" w:rsidRPr="00D900CC">
        <w:rPr>
          <w:sz w:val="20"/>
          <w:szCs w:val="20"/>
        </w:rPr>
        <w:t xml:space="preserve"> The distance between the </w:t>
      </w:r>
      <w:r w:rsidR="007C3A8A">
        <w:rPr>
          <w:sz w:val="20"/>
          <w:szCs w:val="20"/>
        </w:rPr>
        <w:t xml:space="preserve">special designed </w:t>
      </w:r>
      <w:r w:rsidR="007C3A8A" w:rsidRPr="00D900CC">
        <w:rPr>
          <w:sz w:val="20"/>
          <w:szCs w:val="20"/>
        </w:rPr>
        <w:t xml:space="preserve">glass sprayer </w:t>
      </w:r>
      <w:r w:rsidR="0039666D" w:rsidRPr="00D900CC">
        <w:rPr>
          <w:sz w:val="20"/>
          <w:szCs w:val="20"/>
        </w:rPr>
        <w:t xml:space="preserve">and </w:t>
      </w:r>
      <w:r w:rsidR="007C3A8A">
        <w:rPr>
          <w:sz w:val="20"/>
          <w:szCs w:val="20"/>
        </w:rPr>
        <w:t xml:space="preserve">the glass </w:t>
      </w:r>
      <w:r w:rsidR="0039666D" w:rsidRPr="00D900CC">
        <w:rPr>
          <w:sz w:val="20"/>
          <w:szCs w:val="20"/>
        </w:rPr>
        <w:t xml:space="preserve">substrate was </w:t>
      </w:r>
      <w:r w:rsidR="007C3A8A">
        <w:rPr>
          <w:sz w:val="20"/>
          <w:szCs w:val="20"/>
        </w:rPr>
        <w:t xml:space="preserve"> about </w:t>
      </w:r>
      <w:r w:rsidR="0039666D" w:rsidRPr="00D900CC">
        <w:rPr>
          <w:sz w:val="20"/>
          <w:szCs w:val="20"/>
        </w:rPr>
        <w:t xml:space="preserve">25–30 cm </w:t>
      </w:r>
      <w:r w:rsidR="007C3A8A">
        <w:rPr>
          <w:sz w:val="20"/>
          <w:szCs w:val="20"/>
        </w:rPr>
        <w:t xml:space="preserve">with </w:t>
      </w:r>
      <w:r w:rsidR="0039666D" w:rsidRPr="00D900CC">
        <w:rPr>
          <w:sz w:val="20"/>
          <w:szCs w:val="20"/>
        </w:rPr>
        <w:t xml:space="preserve"> air </w:t>
      </w:r>
      <w:r w:rsidR="007C3A8A" w:rsidRPr="00D900CC">
        <w:rPr>
          <w:sz w:val="20"/>
          <w:szCs w:val="20"/>
        </w:rPr>
        <w:t xml:space="preserve">pressure </w:t>
      </w:r>
      <w:r w:rsidR="0039666D" w:rsidRPr="00D900CC">
        <w:rPr>
          <w:sz w:val="20"/>
          <w:szCs w:val="20"/>
        </w:rPr>
        <w:t>at 12 Kg/cm</w:t>
      </w:r>
      <w:r w:rsidR="0039666D" w:rsidRPr="00D900CC">
        <w:rPr>
          <w:sz w:val="20"/>
          <w:szCs w:val="20"/>
          <w:vertAlign w:val="superscript"/>
        </w:rPr>
        <w:t>2</w:t>
      </w:r>
      <w:r w:rsidR="0039666D" w:rsidRPr="00D900CC">
        <w:rPr>
          <w:sz w:val="20"/>
          <w:szCs w:val="20"/>
        </w:rPr>
        <w:t xml:space="preserve">. The </w:t>
      </w:r>
      <w:r w:rsidR="007C3A8A" w:rsidRPr="007C3A8A">
        <w:rPr>
          <w:sz w:val="20"/>
          <w:szCs w:val="20"/>
        </w:rPr>
        <w:t>Experimental setup</w:t>
      </w:r>
      <w:r w:rsidR="007C3A8A" w:rsidRPr="00D900CC">
        <w:rPr>
          <w:sz w:val="20"/>
          <w:szCs w:val="20"/>
        </w:rPr>
        <w:t xml:space="preserve"> </w:t>
      </w:r>
      <w:r w:rsidR="0039666D" w:rsidRPr="00D900CC">
        <w:rPr>
          <w:sz w:val="20"/>
          <w:szCs w:val="20"/>
        </w:rPr>
        <w:t>for spraying is shown in Fig. (1)</w:t>
      </w:r>
    </w:p>
    <w:p w:rsidR="00E90293" w:rsidRPr="00D900CC" w:rsidRDefault="000B07EA" w:rsidP="009A0F29">
      <w:pPr>
        <w:pStyle w:val="Bodytext"/>
        <w:ind w:firstLine="0"/>
        <w:jc w:val="center"/>
        <w:rPr>
          <w:szCs w:val="20"/>
        </w:rPr>
      </w:pPr>
      <w:r w:rsidRPr="00D900CC">
        <w:rPr>
          <w:szCs w:val="20"/>
        </w:rPr>
        <w:object w:dxaOrig="14257" w:dyaOrig="8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2pt;height:118.65pt" o:ole="">
            <v:imagedata r:id="rId6" o:title=""/>
          </v:shape>
          <o:OLEObject Type="Embed" ProgID="CorelDRAW.Graphic.11" ShapeID="_x0000_i1025" DrawAspect="Content" ObjectID="_1751530740" r:id="rId7"/>
        </w:object>
      </w:r>
    </w:p>
    <w:p w:rsidR="00E90293" w:rsidRPr="00D900CC" w:rsidRDefault="00E90293" w:rsidP="009F2E79">
      <w:pPr>
        <w:pStyle w:val="Bodytext"/>
        <w:ind w:firstLine="0"/>
        <w:jc w:val="center"/>
        <w:rPr>
          <w:color w:val="auto"/>
          <w:szCs w:val="20"/>
        </w:rPr>
      </w:pPr>
      <w:r w:rsidRPr="00D900CC">
        <w:rPr>
          <w:color w:val="auto"/>
          <w:szCs w:val="20"/>
        </w:rPr>
        <w:t>Fig. (1) Experimental setup</w:t>
      </w:r>
    </w:p>
    <w:p w:rsidR="006516E6" w:rsidRPr="00D900CC" w:rsidRDefault="006516E6" w:rsidP="009F2E79">
      <w:pPr>
        <w:pStyle w:val="Bodytext"/>
        <w:ind w:firstLine="0"/>
        <w:jc w:val="center"/>
        <w:rPr>
          <w:szCs w:val="20"/>
        </w:rPr>
      </w:pPr>
    </w:p>
    <w:p w:rsidR="005019E4" w:rsidRDefault="005019E4" w:rsidP="009A0F29">
      <w:pPr>
        <w:jc w:val="both"/>
        <w:rPr>
          <w:b/>
          <w:bCs/>
          <w:sz w:val="20"/>
          <w:szCs w:val="20"/>
        </w:rPr>
      </w:pPr>
    </w:p>
    <w:p w:rsidR="006516E6" w:rsidRDefault="00433BFB" w:rsidP="00433BFB">
      <w:pPr>
        <w:jc w:val="center"/>
        <w:rPr>
          <w:b/>
          <w:bCs/>
          <w:sz w:val="20"/>
          <w:szCs w:val="20"/>
        </w:rPr>
      </w:pPr>
      <w:r>
        <w:rPr>
          <w:b/>
          <w:bCs/>
          <w:sz w:val="20"/>
          <w:szCs w:val="20"/>
        </w:rPr>
        <w:t xml:space="preserve">III. </w:t>
      </w:r>
      <w:r w:rsidR="006516E6" w:rsidRPr="00D900CC">
        <w:rPr>
          <w:b/>
          <w:bCs/>
          <w:sz w:val="20"/>
          <w:szCs w:val="20"/>
        </w:rPr>
        <w:t>OPTICAL PROPERTIES</w:t>
      </w:r>
    </w:p>
    <w:p w:rsidR="00433BFB" w:rsidRPr="00D900CC" w:rsidRDefault="00433BFB" w:rsidP="00433BFB">
      <w:pPr>
        <w:jc w:val="center"/>
        <w:rPr>
          <w:b/>
          <w:bCs/>
          <w:sz w:val="20"/>
          <w:szCs w:val="20"/>
        </w:rPr>
      </w:pPr>
    </w:p>
    <w:p w:rsidR="006516E6" w:rsidRPr="00D900CC" w:rsidRDefault="006516E6" w:rsidP="009A0F29">
      <w:pPr>
        <w:ind w:firstLine="720"/>
        <w:jc w:val="both"/>
        <w:rPr>
          <w:sz w:val="20"/>
          <w:szCs w:val="20"/>
        </w:rPr>
      </w:pPr>
      <w:r w:rsidRPr="00D900CC">
        <w:rPr>
          <w:sz w:val="20"/>
          <w:szCs w:val="20"/>
        </w:rPr>
        <w:t xml:space="preserve">Absorption spectra of </w:t>
      </w:r>
      <w:r w:rsidR="007C3A8A" w:rsidRPr="00D900CC">
        <w:rPr>
          <w:sz w:val="20"/>
          <w:szCs w:val="20"/>
        </w:rPr>
        <w:t>CdS</w:t>
      </w:r>
      <w:r w:rsidR="007C3A8A">
        <w:rPr>
          <w:sz w:val="20"/>
          <w:szCs w:val="20"/>
        </w:rPr>
        <w:t xml:space="preserve"> and CdSe </w:t>
      </w:r>
      <w:r w:rsidRPr="00D900CC">
        <w:rPr>
          <w:sz w:val="20"/>
          <w:szCs w:val="20"/>
        </w:rPr>
        <w:t xml:space="preserve"> are taken </w:t>
      </w:r>
      <w:r w:rsidR="007C3A8A">
        <w:rPr>
          <w:sz w:val="20"/>
          <w:szCs w:val="20"/>
        </w:rPr>
        <w:t xml:space="preserve">in the lab </w:t>
      </w:r>
      <w:r w:rsidRPr="00D900CC">
        <w:rPr>
          <w:sz w:val="20"/>
          <w:szCs w:val="20"/>
        </w:rPr>
        <w:t xml:space="preserve"> </w:t>
      </w:r>
      <w:r w:rsidR="007C3A8A">
        <w:rPr>
          <w:sz w:val="20"/>
          <w:szCs w:val="20"/>
        </w:rPr>
        <w:t>by using</w:t>
      </w:r>
      <w:r w:rsidRPr="00D900CC">
        <w:rPr>
          <w:sz w:val="20"/>
          <w:szCs w:val="20"/>
        </w:rPr>
        <w:t xml:space="preserve"> ELICO </w:t>
      </w:r>
      <w:r w:rsidR="007C3A8A" w:rsidRPr="00D900CC">
        <w:rPr>
          <w:sz w:val="20"/>
          <w:szCs w:val="20"/>
        </w:rPr>
        <w:t>SL 159</w:t>
      </w:r>
      <w:r w:rsidRPr="00D900CC">
        <w:rPr>
          <w:sz w:val="20"/>
          <w:szCs w:val="20"/>
        </w:rPr>
        <w:t xml:space="preserve">spectrophotometer </w:t>
      </w:r>
      <w:r w:rsidR="007C3A8A">
        <w:rPr>
          <w:sz w:val="20"/>
          <w:szCs w:val="20"/>
        </w:rPr>
        <w:t>in</w:t>
      </w:r>
      <w:r w:rsidRPr="00D900CC">
        <w:rPr>
          <w:sz w:val="20"/>
          <w:szCs w:val="20"/>
        </w:rPr>
        <w:t xml:space="preserve"> wavelength range 380-1000 nm. Energy band gap </w:t>
      </w:r>
      <w:r w:rsidR="00214300" w:rsidRPr="00D900CC">
        <w:rPr>
          <w:sz w:val="20"/>
          <w:szCs w:val="20"/>
        </w:rPr>
        <w:t>Eg</w:t>
      </w:r>
      <w:r w:rsidRPr="00D900CC">
        <w:rPr>
          <w:sz w:val="20"/>
          <w:szCs w:val="20"/>
        </w:rPr>
        <w:t xml:space="preserve"> </w:t>
      </w:r>
      <w:r w:rsidR="007C3A8A">
        <w:rPr>
          <w:sz w:val="20"/>
          <w:szCs w:val="20"/>
        </w:rPr>
        <w:t>and</w:t>
      </w:r>
      <w:r w:rsidRPr="00D900CC">
        <w:rPr>
          <w:sz w:val="20"/>
          <w:szCs w:val="20"/>
        </w:rPr>
        <w:t xml:space="preserve"> absorption coefficient </w:t>
      </w:r>
      <w:r w:rsidR="007C3A8A">
        <w:rPr>
          <w:sz w:val="20"/>
          <w:szCs w:val="20"/>
        </w:rPr>
        <w:t xml:space="preserve">are used by using the Tauc relation </w:t>
      </w:r>
      <w:r w:rsidRPr="00D900CC">
        <w:rPr>
          <w:sz w:val="20"/>
          <w:szCs w:val="20"/>
        </w:rPr>
        <w:t xml:space="preserve"> is given by (</w:t>
      </w:r>
      <w:r w:rsidR="00214300" w:rsidRPr="00D900CC">
        <w:rPr>
          <w:sz w:val="20"/>
          <w:szCs w:val="20"/>
        </w:rPr>
        <w:t>10,11)</w:t>
      </w:r>
    </w:p>
    <w:p w:rsidR="006516E6" w:rsidRPr="00D900CC" w:rsidRDefault="00861A61" w:rsidP="00CB5B46">
      <w:pPr>
        <w:jc w:val="center"/>
        <w:rPr>
          <w:sz w:val="20"/>
          <w:szCs w:val="20"/>
        </w:rPr>
      </w:pPr>
      <m:oMath>
        <m:r>
          <w:rPr>
            <w:rFonts w:ascii="Cambria Math" w:hAnsi="Cambria Math"/>
            <w:sz w:val="20"/>
            <w:szCs w:val="20"/>
          </w:rPr>
          <m:t>α</m:t>
        </m:r>
        <m:r>
          <w:rPr>
            <w:rFonts w:ascii="Cambria Math"/>
            <w:sz w:val="20"/>
            <w:szCs w:val="20"/>
          </w:rPr>
          <m:t>=</m:t>
        </m:r>
        <m:f>
          <m:fPr>
            <m:ctrlPr>
              <w:rPr>
                <w:rFonts w:ascii="Cambria Math" w:hAnsi="Cambria Math"/>
                <w:i/>
                <w:sz w:val="20"/>
                <w:szCs w:val="20"/>
              </w:rPr>
            </m:ctrlPr>
          </m:fPr>
          <m:num>
            <m:r>
              <w:rPr>
                <w:rFonts w:ascii="Cambria Math" w:hAnsi="Cambria Math"/>
                <w:sz w:val="20"/>
                <w:szCs w:val="20"/>
              </w:rPr>
              <m:t>A</m:t>
            </m:r>
          </m:num>
          <m:den>
            <m:r>
              <w:rPr>
                <w:sz w:val="20"/>
                <w:szCs w:val="20"/>
              </w:rPr>
              <m:t>h</m:t>
            </m:r>
            <m:r>
              <w:rPr>
                <w:rFonts w:ascii="Cambria Math"/>
                <w:sz w:val="20"/>
                <w:szCs w:val="20"/>
              </w:rPr>
              <m:t>ν</m:t>
            </m:r>
          </m:den>
        </m:f>
        <m:sSup>
          <m:sSupPr>
            <m:ctrlPr>
              <w:rPr>
                <w:rFonts w:ascii="Cambria Math" w:hAnsi="Cambria Math"/>
                <w:i/>
                <w:sz w:val="20"/>
                <w:szCs w:val="20"/>
              </w:rPr>
            </m:ctrlPr>
          </m:sSupPr>
          <m:e>
            <m:r>
              <w:rPr>
                <w:rFonts w:ascii="Cambria Math"/>
                <w:sz w:val="20"/>
                <w:szCs w:val="20"/>
              </w:rPr>
              <m:t>(</m:t>
            </m:r>
            <m:r>
              <w:rPr>
                <w:sz w:val="20"/>
                <w:szCs w:val="20"/>
              </w:rPr>
              <m:t>h</m:t>
            </m:r>
            <m:r>
              <w:rPr>
                <w:rFonts w:ascii="Cambria Math"/>
                <w:sz w:val="20"/>
                <w:szCs w:val="20"/>
              </w:rPr>
              <m:t>ν</m:t>
            </m:r>
            <m:r>
              <w:rPr>
                <w:sz w:val="20"/>
                <w:szCs w:val="20"/>
              </w:rPr>
              <m:t>-</m:t>
            </m:r>
            <m:sSub>
              <m:sSubPr>
                <m:ctrlPr>
                  <w:rPr>
                    <w:rFonts w:ascii="Cambria Math" w:hAnsi="Cambria Math"/>
                    <w:i/>
                    <w:sz w:val="20"/>
                    <w:szCs w:val="20"/>
                  </w:rPr>
                </m:ctrlPr>
              </m:sSubPr>
              <m:e>
                <m:r>
                  <w:rPr>
                    <w:rFonts w:ascii="Cambria Math" w:hAnsi="Cambria Math"/>
                    <w:sz w:val="20"/>
                    <w:szCs w:val="20"/>
                  </w:rPr>
                  <m:t>E</m:t>
                </m:r>
              </m:e>
              <m:sub>
                <m:r>
                  <w:rPr>
                    <w:rFonts w:ascii="Cambria Math" w:hAnsi="Cambria Math"/>
                    <w:sz w:val="20"/>
                    <w:szCs w:val="20"/>
                  </w:rPr>
                  <m:t>g</m:t>
                </m:r>
              </m:sub>
            </m:sSub>
            <m:r>
              <w:rPr>
                <w:rFonts w:ascii="Cambria Math"/>
                <w:sz w:val="20"/>
                <w:szCs w:val="20"/>
              </w:rPr>
              <m:t>)</m:t>
            </m:r>
          </m:e>
          <m:sup>
            <m:r>
              <w:rPr>
                <w:rFonts w:ascii="Cambria Math"/>
                <w:sz w:val="20"/>
                <w:szCs w:val="20"/>
              </w:rPr>
              <m:t>1/2</m:t>
            </m:r>
          </m:sup>
        </m:sSup>
      </m:oMath>
      <w:r w:rsidR="006516E6" w:rsidRPr="00D900CC">
        <w:rPr>
          <w:sz w:val="20"/>
          <w:szCs w:val="20"/>
        </w:rPr>
        <w:t>-------------------(1)</w:t>
      </w:r>
    </w:p>
    <w:p w:rsidR="007856FF" w:rsidRPr="00D900CC" w:rsidRDefault="006516E6" w:rsidP="009A0F29">
      <w:pPr>
        <w:ind w:firstLine="720"/>
        <w:jc w:val="both"/>
        <w:rPr>
          <w:sz w:val="20"/>
          <w:szCs w:val="20"/>
        </w:rPr>
      </w:pPr>
      <w:r w:rsidRPr="00D900CC">
        <w:rPr>
          <w:sz w:val="20"/>
          <w:szCs w:val="20"/>
        </w:rPr>
        <w:t xml:space="preserve">Where A is a constant, </w:t>
      </w:r>
      <m:oMath>
        <m:r>
          <w:rPr>
            <w:rFonts w:ascii="Cambria Math" w:hAnsi="Cambria Math"/>
            <w:sz w:val="20"/>
            <w:szCs w:val="20"/>
          </w:rPr>
          <m:t>hv</m:t>
        </m:r>
      </m:oMath>
      <w:r w:rsidRPr="00D900CC">
        <w:rPr>
          <w:sz w:val="20"/>
          <w:szCs w:val="20"/>
        </w:rPr>
        <w:t xml:space="preserve"> is the photon energy, </w:t>
      </w:r>
      <m:oMath>
        <m:r>
          <w:rPr>
            <w:rFonts w:ascii="Cambria Math" w:hAnsi="Cambria Math"/>
            <w:sz w:val="20"/>
            <w:szCs w:val="20"/>
          </w:rPr>
          <m:t>Eg</m:t>
        </m:r>
      </m:oMath>
      <w:r w:rsidRPr="00D900CC">
        <w:rPr>
          <w:sz w:val="20"/>
          <w:szCs w:val="20"/>
        </w:rPr>
        <w:t xml:space="preserve"> the band gap and </w:t>
      </w:r>
      <m:oMath>
        <m:r>
          <w:rPr>
            <w:rFonts w:ascii="Cambria Math" w:hAnsi="Cambria Math"/>
            <w:sz w:val="20"/>
            <w:szCs w:val="20"/>
          </w:rPr>
          <m:t>n</m:t>
        </m:r>
      </m:oMath>
      <w:r w:rsidRPr="00D900CC">
        <w:rPr>
          <w:sz w:val="20"/>
          <w:szCs w:val="20"/>
        </w:rPr>
        <w:t xml:space="preserve"> is an index</w:t>
      </w:r>
      <w:r w:rsidR="007A6745">
        <w:rPr>
          <w:sz w:val="20"/>
          <w:szCs w:val="20"/>
        </w:rPr>
        <w:t xml:space="preserve"> In this  paper </w:t>
      </w:r>
      <m:oMath>
        <m:r>
          <w:rPr>
            <w:rFonts w:ascii="Cambria Math" w:hAnsi="Cambria Math"/>
            <w:sz w:val="20"/>
            <w:szCs w:val="20"/>
          </w:rPr>
          <m:t>n =</m:t>
        </m:r>
        <m:f>
          <m:fPr>
            <m:ctrlPr>
              <w:rPr>
                <w:rFonts w:ascii="Cambria Math" w:hAnsi="Cambria Math"/>
                <w:i/>
                <w:sz w:val="20"/>
                <w:szCs w:val="20"/>
              </w:rPr>
            </m:ctrlPr>
          </m:fPr>
          <m:num>
            <m:r>
              <w:rPr>
                <w:rFonts w:ascii="Cambria Math" w:hAnsi="Cambria Math"/>
                <w:sz w:val="20"/>
                <w:szCs w:val="20"/>
              </w:rPr>
              <m:t>1</m:t>
            </m:r>
          </m:num>
          <m:den>
            <m:r>
              <w:rPr>
                <w:rFonts w:ascii="Cambria Math" w:hAnsi="Cambria Math"/>
                <w:sz w:val="20"/>
                <w:szCs w:val="20"/>
              </w:rPr>
              <m:t>2</m:t>
            </m:r>
          </m:den>
        </m:f>
      </m:oMath>
      <w:r w:rsidRPr="00D900CC">
        <w:rPr>
          <w:sz w:val="20"/>
          <w:szCs w:val="20"/>
        </w:rPr>
        <w:t xml:space="preserve"> is </w:t>
      </w:r>
      <w:r w:rsidR="001B480C" w:rsidRPr="001B480C">
        <w:rPr>
          <w:sz w:val="20"/>
          <w:szCs w:val="20"/>
        </w:rPr>
        <w:t>chosen</w:t>
      </w:r>
      <w:r w:rsidRPr="00D900CC">
        <w:rPr>
          <w:sz w:val="20"/>
          <w:szCs w:val="20"/>
        </w:rPr>
        <w:t xml:space="preserve"> for an allowed direct transition. </w:t>
      </w:r>
      <w:r w:rsidR="001B480C">
        <w:rPr>
          <w:sz w:val="20"/>
          <w:szCs w:val="20"/>
        </w:rPr>
        <w:t>A</w:t>
      </w:r>
      <w:r w:rsidRPr="00D900CC">
        <w:rPr>
          <w:sz w:val="20"/>
          <w:szCs w:val="20"/>
        </w:rPr>
        <w:t xml:space="preserve"> graph </w:t>
      </w:r>
      <w:r w:rsidR="001B480C">
        <w:rPr>
          <w:sz w:val="20"/>
          <w:szCs w:val="20"/>
        </w:rPr>
        <w:t xml:space="preserve"> is plotted </w:t>
      </w:r>
      <w:r w:rsidRPr="00D900CC">
        <w:rPr>
          <w:sz w:val="20"/>
          <w:szCs w:val="20"/>
        </w:rPr>
        <w:t xml:space="preserve">between </w:t>
      </w:r>
      <m:oMath>
        <m:r>
          <w:rPr>
            <w:rFonts w:ascii="Cambria Math" w:hAnsi="Cambria Math"/>
            <w:sz w:val="20"/>
            <w:szCs w:val="20"/>
          </w:rPr>
          <m:t>(αhν)</m:t>
        </m:r>
      </m:oMath>
      <w:r w:rsidR="001B480C" w:rsidRPr="001B480C">
        <w:rPr>
          <w:sz w:val="20"/>
          <w:szCs w:val="20"/>
          <w:vertAlign w:val="superscript"/>
        </w:rPr>
        <w:t>2</w:t>
      </w:r>
      <w:r w:rsidRPr="00D900CC">
        <w:rPr>
          <w:sz w:val="20"/>
          <w:szCs w:val="20"/>
        </w:rPr>
        <w:t xml:space="preserve"> and </w:t>
      </w:r>
      <m:oMath>
        <m:r>
          <w:rPr>
            <w:rFonts w:ascii="Cambria Math" w:hAnsi="Cambria Math"/>
            <w:sz w:val="20"/>
            <w:szCs w:val="20"/>
          </w:rPr>
          <m:t>hν</m:t>
        </m:r>
      </m:oMath>
      <w:r w:rsidRPr="00D900CC">
        <w:rPr>
          <w:sz w:val="20"/>
          <w:szCs w:val="20"/>
        </w:rPr>
        <w:t>, a straight line</w:t>
      </w:r>
      <w:r w:rsidR="001B480C">
        <w:rPr>
          <w:sz w:val="20"/>
          <w:szCs w:val="20"/>
        </w:rPr>
        <w:t xml:space="preserve"> tangent to a slope </w:t>
      </w:r>
      <w:r w:rsidRPr="00D900CC">
        <w:rPr>
          <w:sz w:val="20"/>
          <w:szCs w:val="20"/>
        </w:rPr>
        <w:t xml:space="preserve"> which gives the value of the direct band gap</w:t>
      </w:r>
      <w:r w:rsidR="001B480C">
        <w:rPr>
          <w:sz w:val="20"/>
          <w:szCs w:val="20"/>
        </w:rPr>
        <w:t xml:space="preserve"> as shown in graph</w:t>
      </w:r>
      <w:r w:rsidRPr="00D900CC">
        <w:rPr>
          <w:sz w:val="20"/>
          <w:szCs w:val="20"/>
        </w:rPr>
        <w:t>.</w:t>
      </w:r>
      <w:r w:rsidR="00214300" w:rsidRPr="00D900CC">
        <w:rPr>
          <w:sz w:val="20"/>
          <w:szCs w:val="20"/>
        </w:rPr>
        <w:t xml:space="preserve">The sample were annelled bscause </w:t>
      </w:r>
      <w:r w:rsidR="0039666D" w:rsidRPr="00D900CC">
        <w:rPr>
          <w:sz w:val="20"/>
          <w:szCs w:val="20"/>
        </w:rPr>
        <w:t xml:space="preserve"> </w:t>
      </w:r>
      <w:r w:rsidR="001B480C">
        <w:rPr>
          <w:sz w:val="20"/>
          <w:szCs w:val="20"/>
        </w:rPr>
        <w:t xml:space="preserve">of </w:t>
      </w:r>
      <w:r w:rsidR="0039666D" w:rsidRPr="00D900CC">
        <w:rPr>
          <w:sz w:val="20"/>
          <w:szCs w:val="20"/>
        </w:rPr>
        <w:t>anneating the samp</w:t>
      </w:r>
      <w:r w:rsidR="00B56C7C" w:rsidRPr="00D900CC">
        <w:rPr>
          <w:sz w:val="20"/>
          <w:szCs w:val="20"/>
        </w:rPr>
        <w:t xml:space="preserve">les at </w:t>
      </w:r>
      <w:r w:rsidR="001B480C">
        <w:rPr>
          <w:sz w:val="20"/>
          <w:szCs w:val="20"/>
        </w:rPr>
        <w:t>1</w:t>
      </w:r>
      <w:r w:rsidR="00B56C7C" w:rsidRPr="00D900CC">
        <w:rPr>
          <w:sz w:val="20"/>
          <w:szCs w:val="20"/>
        </w:rPr>
        <w:t xml:space="preserve">00 </w:t>
      </w:r>
      <w:r w:rsidR="00B56C7C" w:rsidRPr="00D900CC">
        <w:rPr>
          <w:sz w:val="20"/>
          <w:szCs w:val="20"/>
          <w:vertAlign w:val="superscript"/>
        </w:rPr>
        <w:t>0</w:t>
      </w:r>
      <w:r w:rsidR="00B56C7C" w:rsidRPr="00D900CC">
        <w:rPr>
          <w:sz w:val="20"/>
          <w:szCs w:val="20"/>
        </w:rPr>
        <w:t>C</w:t>
      </w:r>
      <w:r w:rsidR="0039666D" w:rsidRPr="00D900CC">
        <w:rPr>
          <w:sz w:val="20"/>
          <w:szCs w:val="20"/>
        </w:rPr>
        <w:t xml:space="preserve"> the cry</w:t>
      </w:r>
      <w:r w:rsidR="001B480C">
        <w:rPr>
          <w:sz w:val="20"/>
          <w:szCs w:val="20"/>
        </w:rPr>
        <w:t>s</w:t>
      </w:r>
      <w:r w:rsidR="0039666D" w:rsidRPr="00D900CC">
        <w:rPr>
          <w:sz w:val="20"/>
          <w:szCs w:val="20"/>
        </w:rPr>
        <w:t>tanal</w:t>
      </w:r>
      <w:r w:rsidR="001B480C">
        <w:rPr>
          <w:sz w:val="20"/>
          <w:szCs w:val="20"/>
        </w:rPr>
        <w:t>ity prperties</w:t>
      </w:r>
      <w:r w:rsidR="0039666D" w:rsidRPr="00D900CC">
        <w:rPr>
          <w:sz w:val="20"/>
          <w:szCs w:val="20"/>
        </w:rPr>
        <w:t xml:space="preserve"> increases</w:t>
      </w:r>
      <w:r w:rsidR="00214300" w:rsidRPr="00D900CC">
        <w:rPr>
          <w:sz w:val="20"/>
          <w:szCs w:val="20"/>
        </w:rPr>
        <w:t>(12)</w:t>
      </w:r>
      <w:r w:rsidR="0039666D" w:rsidRPr="00D900CC">
        <w:rPr>
          <w:sz w:val="20"/>
          <w:szCs w:val="20"/>
        </w:rPr>
        <w:t xml:space="preserve">. </w:t>
      </w:r>
      <w:r w:rsidR="002B5B74">
        <w:rPr>
          <w:sz w:val="20"/>
          <w:szCs w:val="20"/>
        </w:rPr>
        <w:t>From fig  2,</w:t>
      </w:r>
      <w:r w:rsidR="007856FF" w:rsidRPr="00D900CC">
        <w:rPr>
          <w:sz w:val="20"/>
          <w:szCs w:val="20"/>
        </w:rPr>
        <w:t xml:space="preserve"> found </w:t>
      </w:r>
      <w:r w:rsidR="0039666D" w:rsidRPr="00D900CC">
        <w:rPr>
          <w:sz w:val="20"/>
          <w:szCs w:val="20"/>
        </w:rPr>
        <w:t xml:space="preserve">band gap of CdS in </w:t>
      </w:r>
      <w:r w:rsidR="007856FF" w:rsidRPr="00D900CC">
        <w:rPr>
          <w:sz w:val="20"/>
          <w:szCs w:val="20"/>
        </w:rPr>
        <w:t xml:space="preserve">the range </w:t>
      </w:r>
      <w:r w:rsidR="0039666D" w:rsidRPr="00D900CC">
        <w:rPr>
          <w:sz w:val="20"/>
          <w:szCs w:val="20"/>
        </w:rPr>
        <w:t>2.4 eV</w:t>
      </w:r>
      <w:r w:rsidR="007856FF" w:rsidRPr="00D900CC">
        <w:rPr>
          <w:sz w:val="20"/>
          <w:szCs w:val="20"/>
        </w:rPr>
        <w:t xml:space="preserve">  (</w:t>
      </w:r>
      <w:r w:rsidR="00214300" w:rsidRPr="00D900CC">
        <w:rPr>
          <w:sz w:val="20"/>
          <w:szCs w:val="20"/>
        </w:rPr>
        <w:t>13</w:t>
      </w:r>
      <w:r w:rsidR="007856FF" w:rsidRPr="00D900CC">
        <w:rPr>
          <w:sz w:val="20"/>
          <w:szCs w:val="20"/>
        </w:rPr>
        <w:t>)</w:t>
      </w:r>
      <w:r w:rsidR="002B5B74">
        <w:rPr>
          <w:sz w:val="20"/>
          <w:szCs w:val="20"/>
        </w:rPr>
        <w:t xml:space="preserve"> </w:t>
      </w:r>
      <w:r w:rsidR="001B480C">
        <w:rPr>
          <w:sz w:val="20"/>
          <w:szCs w:val="20"/>
        </w:rPr>
        <w:t xml:space="preserve">and </w:t>
      </w:r>
      <w:r w:rsidR="002B5B74">
        <w:rPr>
          <w:sz w:val="20"/>
          <w:szCs w:val="20"/>
        </w:rPr>
        <w:t>from fig  4,</w:t>
      </w:r>
      <w:r w:rsidR="007856FF" w:rsidRPr="00D900CC">
        <w:rPr>
          <w:sz w:val="20"/>
          <w:szCs w:val="20"/>
        </w:rPr>
        <w:t xml:space="preserve"> CdSe thin film with a band gap 1.7 eV.(</w:t>
      </w:r>
      <w:r w:rsidR="007D7DCF" w:rsidRPr="00D900CC">
        <w:rPr>
          <w:sz w:val="20"/>
          <w:szCs w:val="20"/>
        </w:rPr>
        <w:t>14</w:t>
      </w:r>
      <w:r w:rsidR="007856FF" w:rsidRPr="00D900CC">
        <w:rPr>
          <w:sz w:val="20"/>
          <w:szCs w:val="20"/>
        </w:rPr>
        <w:t xml:space="preserve">) </w:t>
      </w:r>
      <w:r w:rsidR="001B480C">
        <w:rPr>
          <w:sz w:val="20"/>
          <w:szCs w:val="20"/>
        </w:rPr>
        <w:t>From all this data ,</w:t>
      </w:r>
      <w:r w:rsidR="004B1D89" w:rsidRPr="00D900CC">
        <w:rPr>
          <w:sz w:val="20"/>
          <w:szCs w:val="20"/>
        </w:rPr>
        <w:t xml:space="preserve"> computer program (</w:t>
      </w:r>
      <w:r w:rsidR="007D7DCF" w:rsidRPr="00D900CC">
        <w:rPr>
          <w:sz w:val="20"/>
          <w:szCs w:val="20"/>
        </w:rPr>
        <w:t>15,16</w:t>
      </w:r>
      <w:r w:rsidR="004B1D89" w:rsidRPr="00D900CC">
        <w:rPr>
          <w:sz w:val="20"/>
          <w:szCs w:val="20"/>
        </w:rPr>
        <w:t xml:space="preserve">) </w:t>
      </w:r>
      <w:r w:rsidR="001B480C">
        <w:rPr>
          <w:sz w:val="20"/>
          <w:szCs w:val="20"/>
        </w:rPr>
        <w:t xml:space="preserve">for calculation is used </w:t>
      </w:r>
      <w:r w:rsidR="004B1D89" w:rsidRPr="00D900CC">
        <w:rPr>
          <w:sz w:val="20"/>
          <w:szCs w:val="20"/>
        </w:rPr>
        <w:t xml:space="preserve">in lab to calculate the refractive index µ, and absorption </w:t>
      </w:r>
      <w:r w:rsidR="004B1D89" w:rsidRPr="00D900CC">
        <w:rPr>
          <w:rFonts w:ascii="Cambria Math" w:hAnsi="Cambria Math"/>
          <w:sz w:val="20"/>
          <w:szCs w:val="20"/>
        </w:rPr>
        <w:t>𝛂</w:t>
      </w:r>
    </w:p>
    <w:p w:rsidR="0039666D" w:rsidRPr="00D900CC" w:rsidRDefault="0039666D" w:rsidP="009A0F29">
      <w:pPr>
        <w:jc w:val="both"/>
        <w:rPr>
          <w:sz w:val="20"/>
          <w:szCs w:val="20"/>
        </w:rPr>
      </w:pPr>
      <w:r w:rsidRPr="00D900CC">
        <w:rPr>
          <w:sz w:val="20"/>
          <w:szCs w:val="20"/>
        </w:rPr>
        <w:t xml:space="preserve"> </w:t>
      </w:r>
    </w:p>
    <w:p w:rsidR="00FB2E0C" w:rsidRPr="00D900CC" w:rsidRDefault="00FB2E0C" w:rsidP="009A0F29">
      <w:pPr>
        <w:ind w:firstLine="720"/>
        <w:jc w:val="both"/>
        <w:rPr>
          <w:sz w:val="20"/>
          <w:szCs w:val="20"/>
        </w:rPr>
      </w:pPr>
      <w:r w:rsidRPr="00D900CC">
        <w:rPr>
          <w:noProof/>
          <w:sz w:val="20"/>
          <w:szCs w:val="20"/>
          <w:lang w:bidi="mr-IN"/>
        </w:rPr>
        <w:drawing>
          <wp:inline distT="0" distB="0" distL="0" distR="0">
            <wp:extent cx="2628194" cy="2833511"/>
            <wp:effectExtent l="19050" t="0" r="19756" b="4939"/>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00A126C9" w:rsidRPr="00D900CC">
        <w:rPr>
          <w:noProof/>
          <w:sz w:val="20"/>
          <w:szCs w:val="20"/>
          <w:lang w:bidi="mr-IN"/>
        </w:rPr>
        <w:drawing>
          <wp:inline distT="0" distB="0" distL="0" distR="0">
            <wp:extent cx="2360789" cy="2839155"/>
            <wp:effectExtent l="19050" t="0" r="20461" b="0"/>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310A7" w:rsidRPr="00D900CC" w:rsidRDefault="00D310A7" w:rsidP="009A0F29">
      <w:pPr>
        <w:ind w:firstLine="720"/>
        <w:jc w:val="both"/>
        <w:rPr>
          <w:sz w:val="20"/>
          <w:szCs w:val="20"/>
        </w:rPr>
      </w:pPr>
      <w:r w:rsidRPr="00D900CC">
        <w:rPr>
          <w:noProof/>
          <w:sz w:val="20"/>
          <w:szCs w:val="20"/>
          <w:lang w:bidi="mr-IN"/>
        </w:rPr>
        <w:drawing>
          <wp:inline distT="0" distB="0" distL="0" distR="0">
            <wp:extent cx="2669822" cy="2404533"/>
            <wp:effectExtent l="19050" t="0" r="16228"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A126C9" w:rsidRPr="00D900CC">
        <w:rPr>
          <w:noProof/>
          <w:sz w:val="20"/>
          <w:szCs w:val="20"/>
          <w:lang w:bidi="mr-IN"/>
        </w:rPr>
        <w:drawing>
          <wp:inline distT="0" distB="0" distL="0" distR="0">
            <wp:extent cx="2362905" cy="2393244"/>
            <wp:effectExtent l="19050" t="0" r="18345" b="7056"/>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856FF" w:rsidRPr="00D900CC" w:rsidRDefault="007856FF" w:rsidP="009A0F29">
      <w:pPr>
        <w:ind w:firstLine="720"/>
        <w:jc w:val="both"/>
        <w:rPr>
          <w:sz w:val="20"/>
          <w:szCs w:val="20"/>
        </w:rPr>
      </w:pPr>
    </w:p>
    <w:p w:rsidR="00B179CB" w:rsidRPr="00D900CC" w:rsidRDefault="00B179CB" w:rsidP="009A0F29">
      <w:pPr>
        <w:ind w:firstLine="720"/>
        <w:jc w:val="both"/>
        <w:rPr>
          <w:sz w:val="20"/>
          <w:szCs w:val="20"/>
        </w:rPr>
      </w:pPr>
      <w:r w:rsidRPr="00D900CC">
        <w:rPr>
          <w:sz w:val="20"/>
          <w:szCs w:val="20"/>
        </w:rPr>
        <w:t xml:space="preserve">The </w:t>
      </w:r>
      <w:r w:rsidR="004E5BF4" w:rsidRPr="00D900CC">
        <w:rPr>
          <w:sz w:val="20"/>
          <w:szCs w:val="20"/>
        </w:rPr>
        <w:t>s</w:t>
      </w:r>
      <w:r w:rsidRPr="00D900CC">
        <w:rPr>
          <w:sz w:val="20"/>
          <w:szCs w:val="20"/>
        </w:rPr>
        <w:t>tudy of optical properties of the thin films is very important when these are to be used in devises particularly in solar cell. Because the optical properties determine the part of the efficiency of the devices.</w:t>
      </w:r>
      <w:r w:rsidR="001B480C">
        <w:rPr>
          <w:sz w:val="20"/>
          <w:szCs w:val="20"/>
        </w:rPr>
        <w:t xml:space="preserve"> </w:t>
      </w:r>
      <w:r w:rsidRPr="00D900CC">
        <w:rPr>
          <w:sz w:val="20"/>
          <w:szCs w:val="20"/>
        </w:rPr>
        <w:t xml:space="preserve">The refractive index </w:t>
      </w:r>
      <m:oMath>
        <m:r>
          <w:rPr>
            <w:rFonts w:ascii="Cambria Math" w:hAnsi="Cambria Math"/>
            <w:sz w:val="20"/>
            <w:szCs w:val="20"/>
          </w:rPr>
          <m:t>η</m:t>
        </m:r>
      </m:oMath>
      <w:r w:rsidR="001B480C">
        <w:rPr>
          <w:sz w:val="20"/>
          <w:szCs w:val="20"/>
        </w:rPr>
        <w:t xml:space="preserve"> </w:t>
      </w:r>
      <w:r w:rsidR="001B480C" w:rsidRPr="00D900CC">
        <w:rPr>
          <w:sz w:val="20"/>
          <w:szCs w:val="20"/>
        </w:rPr>
        <w:t xml:space="preserve">and </w:t>
      </w:r>
      <w:r w:rsidRPr="00D900CC">
        <w:rPr>
          <w:sz w:val="20"/>
          <w:szCs w:val="20"/>
        </w:rPr>
        <w:t xml:space="preserve">extinction coefficient </w:t>
      </w:r>
      <w:r w:rsidR="001B480C">
        <w:rPr>
          <w:rFonts w:ascii="Cambria Math" w:hAnsi="Cambria Math"/>
          <w:sz w:val="20"/>
          <w:szCs w:val="20"/>
        </w:rPr>
        <w:t>κ</w:t>
      </w:r>
      <w:r w:rsidR="001B480C">
        <w:rPr>
          <w:sz w:val="20"/>
          <w:szCs w:val="20"/>
        </w:rPr>
        <w:t xml:space="preserve"> </w:t>
      </w:r>
      <w:r w:rsidRPr="00D900CC">
        <w:rPr>
          <w:sz w:val="20"/>
          <w:szCs w:val="20"/>
        </w:rPr>
        <w:t xml:space="preserve">were </w:t>
      </w:r>
      <w:r w:rsidR="001B480C" w:rsidRPr="001B480C">
        <w:rPr>
          <w:sz w:val="20"/>
          <w:szCs w:val="20"/>
        </w:rPr>
        <w:t>found out</w:t>
      </w:r>
      <w:r w:rsidRPr="00D900CC">
        <w:rPr>
          <w:sz w:val="20"/>
          <w:szCs w:val="20"/>
        </w:rPr>
        <w:t xml:space="preserve"> from the transmittance</w:t>
      </w:r>
      <w:r w:rsidR="001B480C">
        <w:rPr>
          <w:sz w:val="20"/>
          <w:szCs w:val="20"/>
        </w:rPr>
        <w:t xml:space="preserve"> data</w:t>
      </w:r>
      <w:r w:rsidRPr="00D900CC">
        <w:rPr>
          <w:sz w:val="20"/>
          <w:szCs w:val="20"/>
        </w:rPr>
        <w:t>.</w:t>
      </w:r>
      <w:r w:rsidR="00511109" w:rsidRPr="00D900CC">
        <w:rPr>
          <w:sz w:val="20"/>
          <w:szCs w:val="20"/>
        </w:rPr>
        <w:t xml:space="preserve"> </w:t>
      </w:r>
      <w:r w:rsidR="00265B7F">
        <w:rPr>
          <w:sz w:val="20"/>
          <w:szCs w:val="20"/>
        </w:rPr>
        <w:t>From fig  3 and Fig 5 it was</w:t>
      </w:r>
      <w:r w:rsidR="004E5BF4" w:rsidRPr="00D900CC">
        <w:rPr>
          <w:sz w:val="20"/>
          <w:szCs w:val="20"/>
        </w:rPr>
        <w:t xml:space="preserve"> found that</w:t>
      </w:r>
      <w:r w:rsidR="00511109" w:rsidRPr="00D900CC">
        <w:rPr>
          <w:sz w:val="20"/>
          <w:szCs w:val="20"/>
        </w:rPr>
        <w:t xml:space="preserve"> the dependences of refractive index </w:t>
      </w:r>
      <w:r w:rsidR="004E5BF4" w:rsidRPr="00D900CC">
        <w:rPr>
          <w:sz w:val="20"/>
          <w:szCs w:val="20"/>
        </w:rPr>
        <w:t>on</w:t>
      </w:r>
      <w:r w:rsidR="00511109" w:rsidRPr="00D900CC">
        <w:rPr>
          <w:sz w:val="20"/>
          <w:szCs w:val="20"/>
        </w:rPr>
        <w:t xml:space="preserve"> incident photan energy </w:t>
      </w:r>
      <w:r w:rsidR="004E5BF4" w:rsidRPr="00D900CC">
        <w:rPr>
          <w:sz w:val="20"/>
          <w:szCs w:val="20"/>
        </w:rPr>
        <w:t>(17)</w:t>
      </w:r>
      <w:r w:rsidR="00511109" w:rsidRPr="00D900CC">
        <w:rPr>
          <w:sz w:val="20"/>
          <w:szCs w:val="20"/>
        </w:rPr>
        <w:t xml:space="preserve"> deposited on glass substrate</w:t>
      </w:r>
      <w:r w:rsidR="009F4C97" w:rsidRPr="00D900CC">
        <w:rPr>
          <w:sz w:val="20"/>
          <w:szCs w:val="20"/>
        </w:rPr>
        <w:t xml:space="preserve"> .The thin film of CdS </w:t>
      </w:r>
      <w:r w:rsidR="006E078D">
        <w:rPr>
          <w:sz w:val="20"/>
          <w:szCs w:val="20"/>
        </w:rPr>
        <w:t xml:space="preserve">has </w:t>
      </w:r>
      <w:r w:rsidR="006E078D" w:rsidRPr="006E078D">
        <w:rPr>
          <w:sz w:val="20"/>
          <w:szCs w:val="20"/>
        </w:rPr>
        <w:t>significant</w:t>
      </w:r>
      <w:r w:rsidR="009F4C97" w:rsidRPr="00D900CC">
        <w:rPr>
          <w:sz w:val="20"/>
          <w:szCs w:val="20"/>
        </w:rPr>
        <w:t xml:space="preserve"> interest for the efficient use in the solar cells (18).</w:t>
      </w:r>
      <w:r w:rsidR="00265B7F" w:rsidRPr="00265B7F">
        <w:rPr>
          <w:sz w:val="20"/>
          <w:szCs w:val="20"/>
        </w:rPr>
        <w:t xml:space="preserve"> Fig 6 and 7</w:t>
      </w:r>
      <w:r w:rsidR="00265B7F">
        <w:rPr>
          <w:sz w:val="20"/>
          <w:szCs w:val="20"/>
        </w:rPr>
        <w:t xml:space="preserve"> shows the </w:t>
      </w:r>
      <w:r w:rsidR="00265B7F" w:rsidRPr="00265B7F">
        <w:rPr>
          <w:sz w:val="20"/>
          <w:szCs w:val="20"/>
        </w:rPr>
        <w:t xml:space="preserve"> XRD of CdS</w:t>
      </w:r>
      <w:r w:rsidR="00265B7F">
        <w:rPr>
          <w:sz w:val="20"/>
          <w:szCs w:val="20"/>
        </w:rPr>
        <w:t xml:space="preserve"> and CdSe</w:t>
      </w:r>
      <w:r w:rsidR="00265B7F" w:rsidRPr="00265B7F">
        <w:rPr>
          <w:sz w:val="20"/>
          <w:szCs w:val="20"/>
        </w:rPr>
        <w:t xml:space="preserve"> thin film</w:t>
      </w:r>
      <w:r w:rsidR="00265B7F">
        <w:rPr>
          <w:sz w:val="20"/>
          <w:szCs w:val="20"/>
        </w:rPr>
        <w:t xml:space="preserve">s of </w:t>
      </w:r>
      <w:r w:rsidR="00265B7F" w:rsidRPr="00265B7F">
        <w:rPr>
          <w:sz w:val="20"/>
          <w:szCs w:val="20"/>
        </w:rPr>
        <w:t xml:space="preserve"> annealed </w:t>
      </w:r>
      <w:r w:rsidR="00265B7F">
        <w:rPr>
          <w:sz w:val="20"/>
          <w:szCs w:val="20"/>
        </w:rPr>
        <w:t xml:space="preserve"> samples </w:t>
      </w:r>
      <w:r w:rsidR="00265B7F" w:rsidRPr="00265B7F">
        <w:rPr>
          <w:sz w:val="20"/>
          <w:szCs w:val="20"/>
        </w:rPr>
        <w:t xml:space="preserve">was used to confirm the crystal structure </w:t>
      </w:r>
    </w:p>
    <w:p w:rsidR="00A126C9" w:rsidRPr="00D900CC" w:rsidRDefault="00984F5C" w:rsidP="009A0F29">
      <w:pPr>
        <w:rPr>
          <w:sz w:val="20"/>
          <w:szCs w:val="20"/>
        </w:rPr>
      </w:pPr>
      <w:r w:rsidRPr="00D900CC">
        <w:rPr>
          <w:noProof/>
          <w:sz w:val="20"/>
          <w:szCs w:val="20"/>
          <w:lang w:bidi="mr-IN"/>
        </w:rPr>
        <w:lastRenderedPageBreak/>
        <w:drawing>
          <wp:inline distT="0" distB="0" distL="0" distR="0">
            <wp:extent cx="2921706" cy="1929051"/>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2927200" cy="1932678"/>
                    </a:xfrm>
                    <a:prstGeom prst="rect">
                      <a:avLst/>
                    </a:prstGeom>
                    <a:noFill/>
                    <a:ln w="9525">
                      <a:noFill/>
                      <a:miter lim="800000"/>
                      <a:headEnd/>
                      <a:tailEnd/>
                    </a:ln>
                  </pic:spPr>
                </pic:pic>
              </a:graphicData>
            </a:graphic>
          </wp:inline>
        </w:drawing>
      </w:r>
      <w:r w:rsidR="0070128B" w:rsidRPr="00D900CC">
        <w:rPr>
          <w:noProof/>
          <w:sz w:val="20"/>
          <w:szCs w:val="20"/>
          <w:lang w:bidi="mr-IN"/>
        </w:rPr>
        <w:drawing>
          <wp:inline distT="0" distB="0" distL="0" distR="0">
            <wp:extent cx="2754489" cy="1810868"/>
            <wp:effectExtent l="19050" t="0" r="7761"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758537" cy="1813530"/>
                    </a:xfrm>
                    <a:prstGeom prst="rect">
                      <a:avLst/>
                    </a:prstGeom>
                    <a:noFill/>
                    <a:ln w="9525">
                      <a:noFill/>
                      <a:miter lim="800000"/>
                      <a:headEnd/>
                      <a:tailEnd/>
                    </a:ln>
                  </pic:spPr>
                </pic:pic>
              </a:graphicData>
            </a:graphic>
          </wp:inline>
        </w:drawing>
      </w:r>
    </w:p>
    <w:p w:rsidR="00984F5C" w:rsidRPr="00D900CC" w:rsidRDefault="00984F5C" w:rsidP="009A0F29">
      <w:pPr>
        <w:rPr>
          <w:sz w:val="20"/>
          <w:szCs w:val="20"/>
        </w:rPr>
      </w:pPr>
      <w:r w:rsidRPr="00D900CC">
        <w:rPr>
          <w:sz w:val="20"/>
          <w:szCs w:val="20"/>
        </w:rPr>
        <w:t xml:space="preserve">Fig </w:t>
      </w:r>
      <w:r w:rsidR="00404BA1">
        <w:rPr>
          <w:sz w:val="20"/>
          <w:szCs w:val="20"/>
        </w:rPr>
        <w:t xml:space="preserve">6 </w:t>
      </w:r>
      <w:r w:rsidRPr="00D900CC">
        <w:rPr>
          <w:sz w:val="20"/>
          <w:szCs w:val="20"/>
        </w:rPr>
        <w:t xml:space="preserve">.XRD of CdS thin film                               </w:t>
      </w:r>
      <w:r w:rsidR="00404BA1">
        <w:rPr>
          <w:sz w:val="20"/>
          <w:szCs w:val="20"/>
        </w:rPr>
        <w:t xml:space="preserve">                      </w:t>
      </w:r>
      <w:r w:rsidRPr="00D900CC">
        <w:rPr>
          <w:sz w:val="20"/>
          <w:szCs w:val="20"/>
        </w:rPr>
        <w:t xml:space="preserve">    Fig </w:t>
      </w:r>
      <w:r w:rsidR="00404BA1">
        <w:rPr>
          <w:sz w:val="20"/>
          <w:szCs w:val="20"/>
        </w:rPr>
        <w:t xml:space="preserve">7 </w:t>
      </w:r>
      <w:r w:rsidRPr="00D900CC">
        <w:rPr>
          <w:sz w:val="20"/>
          <w:szCs w:val="20"/>
        </w:rPr>
        <w:t>.XRD of CdSe thin film</w:t>
      </w:r>
    </w:p>
    <w:p w:rsidR="00F27D4C" w:rsidRPr="00D900CC" w:rsidRDefault="00F27D4C" w:rsidP="009A0F29">
      <w:pPr>
        <w:rPr>
          <w:sz w:val="20"/>
          <w:szCs w:val="20"/>
        </w:rPr>
      </w:pPr>
    </w:p>
    <w:p w:rsidR="00A37B5A" w:rsidRDefault="00BB64AE" w:rsidP="00BB64AE">
      <w:pPr>
        <w:jc w:val="center"/>
        <w:rPr>
          <w:b/>
          <w:bCs/>
          <w:sz w:val="20"/>
          <w:szCs w:val="20"/>
        </w:rPr>
      </w:pPr>
      <w:r>
        <w:rPr>
          <w:b/>
          <w:bCs/>
          <w:sz w:val="20"/>
          <w:szCs w:val="20"/>
        </w:rPr>
        <w:t>IV.</w:t>
      </w:r>
      <w:r w:rsidR="00A37B5A" w:rsidRPr="00D900CC">
        <w:rPr>
          <w:b/>
          <w:bCs/>
          <w:sz w:val="20"/>
          <w:szCs w:val="20"/>
        </w:rPr>
        <w:t>RESULT</w:t>
      </w:r>
    </w:p>
    <w:p w:rsidR="00BB64AE" w:rsidRPr="00D900CC" w:rsidRDefault="00BB64AE" w:rsidP="00BB64AE">
      <w:pPr>
        <w:jc w:val="center"/>
        <w:rPr>
          <w:b/>
          <w:bCs/>
          <w:sz w:val="20"/>
          <w:szCs w:val="20"/>
        </w:rPr>
      </w:pPr>
    </w:p>
    <w:p w:rsidR="00997AA9" w:rsidRPr="00D900CC" w:rsidRDefault="00511109" w:rsidP="009A0F29">
      <w:pPr>
        <w:ind w:firstLine="720"/>
        <w:jc w:val="both"/>
        <w:rPr>
          <w:sz w:val="20"/>
          <w:szCs w:val="20"/>
        </w:rPr>
      </w:pPr>
      <w:r w:rsidRPr="00D900CC">
        <w:rPr>
          <w:sz w:val="20"/>
          <w:szCs w:val="20"/>
        </w:rPr>
        <w:t>Cadmium sulphide</w:t>
      </w:r>
      <w:r w:rsidR="007251A5">
        <w:rPr>
          <w:sz w:val="20"/>
          <w:szCs w:val="20"/>
        </w:rPr>
        <w:t xml:space="preserve"> is </w:t>
      </w:r>
      <w:r w:rsidRPr="00D900CC">
        <w:rPr>
          <w:sz w:val="20"/>
          <w:szCs w:val="20"/>
        </w:rPr>
        <w:t xml:space="preserve"> </w:t>
      </w:r>
      <w:r w:rsidR="007251A5" w:rsidRPr="00D900CC">
        <w:rPr>
          <w:sz w:val="20"/>
          <w:szCs w:val="20"/>
        </w:rPr>
        <w:t xml:space="preserve">II–VI group </w:t>
      </w:r>
      <w:r w:rsidR="007251A5">
        <w:rPr>
          <w:sz w:val="20"/>
          <w:szCs w:val="20"/>
        </w:rPr>
        <w:t xml:space="preserve">and it is </w:t>
      </w:r>
      <w:r w:rsidR="007251A5" w:rsidRPr="007251A5">
        <w:rPr>
          <w:sz w:val="20"/>
          <w:szCs w:val="20"/>
        </w:rPr>
        <w:t>almost</w:t>
      </w:r>
      <w:r w:rsidRPr="00D900CC">
        <w:rPr>
          <w:sz w:val="20"/>
          <w:szCs w:val="20"/>
        </w:rPr>
        <w:t xml:space="preserve"> used material for </w:t>
      </w:r>
      <w:r w:rsidR="007251A5">
        <w:rPr>
          <w:sz w:val="20"/>
          <w:szCs w:val="20"/>
        </w:rPr>
        <w:t xml:space="preserve">the </w:t>
      </w:r>
      <w:r w:rsidRPr="00D900CC">
        <w:rPr>
          <w:sz w:val="20"/>
          <w:szCs w:val="20"/>
        </w:rPr>
        <w:t xml:space="preserve">heterojunction solar cells. </w:t>
      </w:r>
      <w:r w:rsidR="007251A5">
        <w:rPr>
          <w:sz w:val="20"/>
          <w:szCs w:val="20"/>
        </w:rPr>
        <w:t>The</w:t>
      </w:r>
      <w:r w:rsidRPr="00D900CC">
        <w:rPr>
          <w:sz w:val="20"/>
          <w:szCs w:val="20"/>
        </w:rPr>
        <w:t xml:space="preserve"> CdS has </w:t>
      </w:r>
      <w:r w:rsidR="007251A5">
        <w:rPr>
          <w:sz w:val="20"/>
          <w:szCs w:val="20"/>
        </w:rPr>
        <w:t xml:space="preserve">nearly the same </w:t>
      </w:r>
      <w:r w:rsidRPr="00D900CC">
        <w:rPr>
          <w:sz w:val="20"/>
          <w:szCs w:val="20"/>
        </w:rPr>
        <w:t xml:space="preserve"> energy band gap</w:t>
      </w:r>
      <w:r w:rsidR="007251A5">
        <w:rPr>
          <w:sz w:val="20"/>
          <w:szCs w:val="20"/>
        </w:rPr>
        <w:t>which is necessary for maximum</w:t>
      </w:r>
      <w:r w:rsidRPr="00D900CC">
        <w:rPr>
          <w:sz w:val="20"/>
          <w:szCs w:val="20"/>
        </w:rPr>
        <w:t xml:space="preserve"> conversion efficiency</w:t>
      </w:r>
      <w:r w:rsidR="007251A5">
        <w:rPr>
          <w:sz w:val="20"/>
          <w:szCs w:val="20"/>
        </w:rPr>
        <w:t xml:space="preserve">.CdS is   stable </w:t>
      </w:r>
      <w:r w:rsidRPr="00D900CC">
        <w:rPr>
          <w:sz w:val="20"/>
          <w:szCs w:val="20"/>
        </w:rPr>
        <w:t xml:space="preserve"> and low cost</w:t>
      </w:r>
      <w:r w:rsidR="007251A5">
        <w:rPr>
          <w:sz w:val="20"/>
          <w:szCs w:val="20"/>
        </w:rPr>
        <w:t xml:space="preserve"> thin film </w:t>
      </w:r>
      <w:r w:rsidR="00265B7F">
        <w:rPr>
          <w:sz w:val="20"/>
          <w:szCs w:val="20"/>
        </w:rPr>
        <w:t>. The XRD of these thin films samples are shows crysraline in nature and hence used in solar cell and nano technology.</w:t>
      </w:r>
      <w:r w:rsidR="00A37B5A" w:rsidRPr="00D900CC">
        <w:rPr>
          <w:sz w:val="20"/>
          <w:szCs w:val="20"/>
        </w:rPr>
        <w:t xml:space="preserve">The CdS thin films of </w:t>
      </w:r>
      <w:r w:rsidRPr="00D900CC">
        <w:rPr>
          <w:sz w:val="20"/>
          <w:szCs w:val="20"/>
        </w:rPr>
        <w:t xml:space="preserve">0.025 M </w:t>
      </w:r>
      <w:r w:rsidR="00A37B5A" w:rsidRPr="00D900CC">
        <w:rPr>
          <w:sz w:val="20"/>
          <w:szCs w:val="20"/>
        </w:rPr>
        <w:t xml:space="preserve">molar concentration prepeary by spray pyrolysis method scanned in the visible region the energy gap was found that the band gap for CdS thins films of molar concentration 0.025M are nearly 2.4 eV It was found that the thin films samples prepared by spray pyrolysis </w:t>
      </w:r>
      <w:r w:rsidR="007251A5">
        <w:rPr>
          <w:sz w:val="20"/>
          <w:szCs w:val="20"/>
        </w:rPr>
        <w:t>method</w:t>
      </w:r>
      <w:r w:rsidR="00A37B5A" w:rsidRPr="00D900CC">
        <w:rPr>
          <w:sz w:val="20"/>
          <w:szCs w:val="20"/>
        </w:rPr>
        <w:t xml:space="preserve"> </w:t>
      </w:r>
      <w:r w:rsidR="00C20DAB" w:rsidRPr="00D900CC">
        <w:rPr>
          <w:sz w:val="20"/>
          <w:szCs w:val="20"/>
        </w:rPr>
        <w:t xml:space="preserve"> </w:t>
      </w:r>
      <w:r w:rsidR="00A37B5A" w:rsidRPr="00D900CC">
        <w:rPr>
          <w:sz w:val="20"/>
          <w:szCs w:val="20"/>
        </w:rPr>
        <w:t>at constant substrate temperature</w:t>
      </w:r>
      <w:r w:rsidR="00C52066" w:rsidRPr="00D900CC">
        <w:rPr>
          <w:sz w:val="20"/>
          <w:szCs w:val="20"/>
        </w:rPr>
        <w:t xml:space="preserve"> were more stable</w:t>
      </w:r>
      <w:r w:rsidR="00A37B5A" w:rsidRPr="00D900CC">
        <w:rPr>
          <w:sz w:val="20"/>
          <w:szCs w:val="20"/>
        </w:rPr>
        <w:t>.</w:t>
      </w:r>
      <w:r w:rsidR="007251A5">
        <w:rPr>
          <w:sz w:val="20"/>
          <w:szCs w:val="20"/>
        </w:rPr>
        <w:t xml:space="preserve"> </w:t>
      </w:r>
      <w:r w:rsidR="00C52066" w:rsidRPr="00D900CC">
        <w:rPr>
          <w:sz w:val="20"/>
          <w:szCs w:val="20"/>
        </w:rPr>
        <w:t>CdS</w:t>
      </w:r>
      <w:r w:rsidR="007251A5">
        <w:rPr>
          <w:sz w:val="20"/>
          <w:szCs w:val="20"/>
        </w:rPr>
        <w:t xml:space="preserve"> </w:t>
      </w:r>
      <w:r w:rsidR="00C52066" w:rsidRPr="00D900CC">
        <w:rPr>
          <w:sz w:val="20"/>
          <w:szCs w:val="20"/>
        </w:rPr>
        <w:t xml:space="preserve">thin film </w:t>
      </w:r>
      <w:r w:rsidR="00A37B5A" w:rsidRPr="00D900CC">
        <w:rPr>
          <w:sz w:val="20"/>
          <w:szCs w:val="20"/>
        </w:rPr>
        <w:t xml:space="preserve"> can be used as visibly transmitting material and buffer layer in chalcopyrite hetrojunction solar cell.</w:t>
      </w:r>
      <w:r w:rsidR="007251A5" w:rsidRPr="007251A5">
        <w:rPr>
          <w:sz w:val="20"/>
          <w:szCs w:val="20"/>
        </w:rPr>
        <w:t xml:space="preserve"> </w:t>
      </w:r>
      <w:r w:rsidR="001556EA">
        <w:rPr>
          <w:sz w:val="20"/>
          <w:szCs w:val="20"/>
        </w:rPr>
        <w:t xml:space="preserve">Hence </w:t>
      </w:r>
      <w:r w:rsidR="007251A5" w:rsidRPr="00D900CC">
        <w:rPr>
          <w:sz w:val="20"/>
          <w:szCs w:val="20"/>
        </w:rPr>
        <w:t xml:space="preserve">CdS </w:t>
      </w:r>
      <w:r w:rsidR="001556EA">
        <w:rPr>
          <w:sz w:val="20"/>
          <w:szCs w:val="20"/>
        </w:rPr>
        <w:t>gain more interest for the</w:t>
      </w:r>
      <w:r w:rsidR="007251A5" w:rsidRPr="00D900CC">
        <w:rPr>
          <w:sz w:val="20"/>
          <w:szCs w:val="20"/>
        </w:rPr>
        <w:t xml:space="preserve"> efficient </w:t>
      </w:r>
      <w:r w:rsidR="001556EA">
        <w:rPr>
          <w:sz w:val="20"/>
          <w:szCs w:val="20"/>
        </w:rPr>
        <w:t xml:space="preserve">component </w:t>
      </w:r>
      <w:r w:rsidR="007251A5" w:rsidRPr="00D900CC">
        <w:rPr>
          <w:sz w:val="20"/>
          <w:szCs w:val="20"/>
        </w:rPr>
        <w:t xml:space="preserve"> of solar cells</w:t>
      </w:r>
      <w:r w:rsidR="001556EA">
        <w:rPr>
          <w:sz w:val="20"/>
          <w:szCs w:val="20"/>
        </w:rPr>
        <w:t>.</w:t>
      </w:r>
      <w:r w:rsidR="007251A5" w:rsidRPr="00D900CC">
        <w:rPr>
          <w:sz w:val="20"/>
          <w:szCs w:val="20"/>
        </w:rPr>
        <w:t xml:space="preserve"> </w:t>
      </w:r>
      <w:r w:rsidR="00A37B5A" w:rsidRPr="00D900CC">
        <w:rPr>
          <w:sz w:val="20"/>
          <w:szCs w:val="20"/>
        </w:rPr>
        <w:t>The values of energy gap of CdSe are 1.7 eV</w:t>
      </w:r>
      <w:r w:rsidR="00C52066" w:rsidRPr="00D900CC">
        <w:rPr>
          <w:sz w:val="20"/>
          <w:szCs w:val="20"/>
        </w:rPr>
        <w:t xml:space="preserve"> can be</w:t>
      </w:r>
      <w:r w:rsidR="00A37B5A" w:rsidRPr="00D900CC">
        <w:rPr>
          <w:sz w:val="20"/>
          <w:szCs w:val="20"/>
        </w:rPr>
        <w:t xml:space="preserve"> used in IR optics, polarizers and X-Ray detector</w:t>
      </w:r>
      <w:r w:rsidR="006D1A32" w:rsidRPr="00D900CC">
        <w:rPr>
          <w:sz w:val="20"/>
          <w:szCs w:val="20"/>
        </w:rPr>
        <w:t xml:space="preserve"> </w:t>
      </w:r>
      <w:r w:rsidR="00B25967" w:rsidRPr="00D900CC">
        <w:rPr>
          <w:sz w:val="20"/>
          <w:szCs w:val="20"/>
        </w:rPr>
        <w:t xml:space="preserve">In summry </w:t>
      </w:r>
      <w:r w:rsidR="00D32C43" w:rsidRPr="00D900CC">
        <w:rPr>
          <w:sz w:val="20"/>
          <w:szCs w:val="20"/>
        </w:rPr>
        <w:t>CdSe is the bette</w:t>
      </w:r>
      <w:r w:rsidR="003B3C1B" w:rsidRPr="00D900CC">
        <w:rPr>
          <w:sz w:val="20"/>
          <w:szCs w:val="20"/>
        </w:rPr>
        <w:t>r</w:t>
      </w:r>
      <w:r w:rsidR="00D32C43" w:rsidRPr="00D900CC">
        <w:rPr>
          <w:sz w:val="20"/>
          <w:szCs w:val="20"/>
        </w:rPr>
        <w:t xml:space="preserve"> windo</w:t>
      </w:r>
      <w:r w:rsidR="00B25967" w:rsidRPr="00D900CC">
        <w:rPr>
          <w:sz w:val="20"/>
          <w:szCs w:val="20"/>
        </w:rPr>
        <w:t>w</w:t>
      </w:r>
      <w:r w:rsidR="00D32C43" w:rsidRPr="00D900CC">
        <w:rPr>
          <w:sz w:val="20"/>
          <w:szCs w:val="20"/>
        </w:rPr>
        <w:t xml:space="preserve"> layer material for solar cell</w:t>
      </w:r>
      <w:r w:rsidR="004E5BF4" w:rsidRPr="00D900CC">
        <w:rPr>
          <w:sz w:val="20"/>
          <w:szCs w:val="20"/>
        </w:rPr>
        <w:t xml:space="preserve"> and.</w:t>
      </w:r>
    </w:p>
    <w:p w:rsidR="004250FF" w:rsidRPr="00D900CC" w:rsidRDefault="004250FF" w:rsidP="009A0F29">
      <w:pPr>
        <w:ind w:firstLine="720"/>
        <w:jc w:val="both"/>
        <w:rPr>
          <w:sz w:val="20"/>
          <w:szCs w:val="20"/>
        </w:rPr>
      </w:pPr>
    </w:p>
    <w:p w:rsidR="0039666D" w:rsidRPr="00D900CC" w:rsidRDefault="00F27D4C" w:rsidP="00BB64AE">
      <w:pPr>
        <w:jc w:val="center"/>
        <w:rPr>
          <w:b/>
          <w:sz w:val="20"/>
          <w:szCs w:val="20"/>
        </w:rPr>
      </w:pPr>
      <w:r w:rsidRPr="00D900CC">
        <w:rPr>
          <w:b/>
          <w:sz w:val="20"/>
          <w:szCs w:val="20"/>
        </w:rPr>
        <w:t>REFERENCES</w:t>
      </w:r>
    </w:p>
    <w:p w:rsidR="0039666D" w:rsidRPr="00407AEF" w:rsidRDefault="0039666D" w:rsidP="009A0F29">
      <w:pPr>
        <w:pStyle w:val="ListParagraph"/>
        <w:numPr>
          <w:ilvl w:val="0"/>
          <w:numId w:val="14"/>
        </w:numPr>
        <w:ind w:left="567" w:hanging="567"/>
        <w:rPr>
          <w:sz w:val="16"/>
          <w:szCs w:val="16"/>
        </w:rPr>
      </w:pPr>
      <w:r w:rsidRPr="00407AEF">
        <w:rPr>
          <w:sz w:val="16"/>
          <w:szCs w:val="16"/>
        </w:rPr>
        <w:t>Bhatt V.P., Gireesan K. &amp; Desai C.F.,</w:t>
      </w:r>
      <w:r w:rsidR="00147080" w:rsidRPr="00407AEF">
        <w:rPr>
          <w:sz w:val="16"/>
          <w:szCs w:val="16"/>
        </w:rPr>
        <w:t xml:space="preserve"> </w:t>
      </w:r>
      <w:r w:rsidRPr="00407AEF">
        <w:rPr>
          <w:sz w:val="16"/>
          <w:szCs w:val="16"/>
        </w:rPr>
        <w:t>Mat. Sci. Lett. 11, (1992) 380</w:t>
      </w:r>
    </w:p>
    <w:p w:rsidR="0039666D" w:rsidRPr="00407AEF" w:rsidRDefault="0039666D" w:rsidP="009A0F29">
      <w:pPr>
        <w:pStyle w:val="ListParagraph"/>
        <w:numPr>
          <w:ilvl w:val="0"/>
          <w:numId w:val="14"/>
        </w:numPr>
        <w:ind w:left="567" w:hanging="567"/>
        <w:rPr>
          <w:sz w:val="16"/>
          <w:szCs w:val="16"/>
        </w:rPr>
      </w:pPr>
      <w:r w:rsidRPr="00407AEF">
        <w:rPr>
          <w:sz w:val="16"/>
          <w:szCs w:val="16"/>
        </w:rPr>
        <w:t>Valiukonis G., Gujeinova D.A., Krivated G., Sileika A.</w:t>
      </w:r>
      <w:r w:rsidR="00147080" w:rsidRPr="00407AEF">
        <w:rPr>
          <w:sz w:val="16"/>
          <w:szCs w:val="16"/>
        </w:rPr>
        <w:t xml:space="preserve"> </w:t>
      </w:r>
      <w:r w:rsidRPr="00407AEF">
        <w:rPr>
          <w:sz w:val="16"/>
          <w:szCs w:val="16"/>
        </w:rPr>
        <w:t>Phys. Stat. Solidi (B) 135, (1986) 299</w:t>
      </w:r>
    </w:p>
    <w:p w:rsidR="00F416EF" w:rsidRPr="00407AEF" w:rsidRDefault="00F416EF" w:rsidP="009A0F29">
      <w:pPr>
        <w:pStyle w:val="ListParagraph"/>
        <w:numPr>
          <w:ilvl w:val="0"/>
          <w:numId w:val="14"/>
        </w:numPr>
        <w:ind w:left="567" w:hanging="567"/>
        <w:rPr>
          <w:sz w:val="16"/>
          <w:szCs w:val="16"/>
        </w:rPr>
      </w:pPr>
      <w:r w:rsidRPr="00407AEF">
        <w:rPr>
          <w:sz w:val="16"/>
          <w:szCs w:val="16"/>
        </w:rPr>
        <w:t>A.A. Yadav</w:t>
      </w:r>
      <w:r w:rsidRPr="00407AEF">
        <w:rPr>
          <w:rFonts w:ascii="Cambria Math" w:hAnsi="Cambria Math"/>
          <w:sz w:val="16"/>
          <w:szCs w:val="16"/>
        </w:rPr>
        <w:t>∗</w:t>
      </w:r>
      <w:r w:rsidRPr="00407AEF">
        <w:rPr>
          <w:sz w:val="16"/>
          <w:szCs w:val="16"/>
        </w:rPr>
        <w:t>, M.A. Barote, E.U. Masumdar  Materials Chemistry and Physics 121 (2010) 53–57</w:t>
      </w:r>
    </w:p>
    <w:p w:rsidR="0039666D" w:rsidRPr="00407AEF" w:rsidRDefault="0039666D" w:rsidP="009A0F29">
      <w:pPr>
        <w:pStyle w:val="ListParagraph"/>
        <w:numPr>
          <w:ilvl w:val="0"/>
          <w:numId w:val="14"/>
        </w:numPr>
        <w:ind w:left="567" w:hanging="567"/>
        <w:rPr>
          <w:sz w:val="16"/>
          <w:szCs w:val="16"/>
        </w:rPr>
      </w:pPr>
      <w:r w:rsidRPr="00407AEF">
        <w:rPr>
          <w:sz w:val="16"/>
          <w:szCs w:val="16"/>
        </w:rPr>
        <w:t xml:space="preserve">Klausutis N. </w:t>
      </w:r>
      <w:r w:rsidR="0057154F" w:rsidRPr="00407AEF">
        <w:rPr>
          <w:sz w:val="16"/>
          <w:szCs w:val="16"/>
        </w:rPr>
        <w:t xml:space="preserve"> </w:t>
      </w:r>
      <w:r w:rsidRPr="00407AEF">
        <w:rPr>
          <w:sz w:val="16"/>
          <w:szCs w:val="16"/>
        </w:rPr>
        <w:t>J. Electrochem 4 (1975) 625</w:t>
      </w:r>
    </w:p>
    <w:p w:rsidR="0039666D" w:rsidRPr="00407AEF" w:rsidRDefault="0039666D" w:rsidP="009A0F29">
      <w:pPr>
        <w:pStyle w:val="ListParagraph"/>
        <w:numPr>
          <w:ilvl w:val="0"/>
          <w:numId w:val="14"/>
        </w:numPr>
        <w:ind w:left="567" w:hanging="567"/>
        <w:rPr>
          <w:sz w:val="16"/>
          <w:szCs w:val="16"/>
        </w:rPr>
      </w:pPr>
      <w:r w:rsidRPr="00407AEF">
        <w:rPr>
          <w:sz w:val="16"/>
          <w:szCs w:val="16"/>
        </w:rPr>
        <w:t>Pradip K.R., Sharma B.K. &amp; Das H.L.Bull. Motor sci Vol. (23) 43 Aug 2000 313</w:t>
      </w:r>
    </w:p>
    <w:p w:rsidR="0039666D" w:rsidRPr="00407AEF" w:rsidRDefault="0039666D" w:rsidP="009A0F29">
      <w:pPr>
        <w:pStyle w:val="ListParagraph"/>
        <w:numPr>
          <w:ilvl w:val="0"/>
          <w:numId w:val="14"/>
        </w:numPr>
        <w:ind w:left="567" w:hanging="567"/>
        <w:rPr>
          <w:sz w:val="16"/>
          <w:szCs w:val="16"/>
        </w:rPr>
      </w:pPr>
      <w:r w:rsidRPr="00407AEF">
        <w:rPr>
          <w:sz w:val="16"/>
          <w:szCs w:val="16"/>
        </w:rPr>
        <w:t>Heller A. and Miller B.Electrochem Acta 1980 (25) 29</w:t>
      </w:r>
    </w:p>
    <w:p w:rsidR="0039666D" w:rsidRPr="00407AEF" w:rsidRDefault="0039666D" w:rsidP="009A0F29">
      <w:pPr>
        <w:pStyle w:val="ListParagraph"/>
        <w:numPr>
          <w:ilvl w:val="0"/>
          <w:numId w:val="14"/>
        </w:numPr>
        <w:ind w:left="567" w:hanging="567"/>
        <w:rPr>
          <w:sz w:val="16"/>
          <w:szCs w:val="16"/>
        </w:rPr>
      </w:pPr>
      <w:r w:rsidRPr="00407AEF">
        <w:rPr>
          <w:sz w:val="16"/>
          <w:szCs w:val="16"/>
        </w:rPr>
        <w:t>Uplane M.D. &amp; Pawar S.H.B</w:t>
      </w:r>
      <w:r w:rsidR="0057154F" w:rsidRPr="00407AEF">
        <w:rPr>
          <w:sz w:val="16"/>
          <w:szCs w:val="16"/>
        </w:rPr>
        <w:t>u</w:t>
      </w:r>
      <w:r w:rsidRPr="00407AEF">
        <w:rPr>
          <w:sz w:val="16"/>
          <w:szCs w:val="16"/>
        </w:rPr>
        <w:t>ll. Mat. Sci. 5, 5, (1983) 433</w:t>
      </w:r>
    </w:p>
    <w:p w:rsidR="0039666D" w:rsidRPr="00407AEF" w:rsidRDefault="0039666D" w:rsidP="009A0F29">
      <w:pPr>
        <w:pStyle w:val="Bodytext"/>
        <w:numPr>
          <w:ilvl w:val="0"/>
          <w:numId w:val="14"/>
        </w:numPr>
        <w:ind w:left="567" w:hanging="567"/>
        <w:contextualSpacing/>
        <w:rPr>
          <w:color w:val="auto"/>
          <w:sz w:val="16"/>
          <w:szCs w:val="16"/>
        </w:rPr>
      </w:pPr>
      <w:r w:rsidRPr="00407AEF">
        <w:rPr>
          <w:color w:val="auto"/>
          <w:sz w:val="16"/>
          <w:szCs w:val="16"/>
        </w:rPr>
        <w:t>Hird J P and Tembhurkar Y D</w:t>
      </w:r>
      <w:r w:rsidR="0057154F" w:rsidRPr="00407AEF">
        <w:rPr>
          <w:color w:val="auto"/>
          <w:sz w:val="16"/>
          <w:szCs w:val="16"/>
        </w:rPr>
        <w:t xml:space="preserve"> </w:t>
      </w:r>
      <w:r w:rsidRPr="00407AEF">
        <w:rPr>
          <w:color w:val="auto"/>
          <w:sz w:val="16"/>
          <w:szCs w:val="16"/>
        </w:rPr>
        <w:t xml:space="preserve">Indian  J. Pure and Appl. Phys., 28(1990) 583 </w:t>
      </w:r>
    </w:p>
    <w:p w:rsidR="00F416EF" w:rsidRPr="00407AEF" w:rsidRDefault="00F416EF" w:rsidP="009A0F29">
      <w:pPr>
        <w:pStyle w:val="ListParagraph"/>
        <w:numPr>
          <w:ilvl w:val="0"/>
          <w:numId w:val="14"/>
        </w:numPr>
        <w:ind w:left="567" w:hanging="567"/>
        <w:rPr>
          <w:sz w:val="16"/>
          <w:szCs w:val="16"/>
        </w:rPr>
      </w:pPr>
      <w:r w:rsidRPr="00407AEF">
        <w:rPr>
          <w:sz w:val="16"/>
          <w:szCs w:val="16"/>
        </w:rPr>
        <w:t xml:space="preserve">Shewchun J, Loferski J J, Beaulieu R, Chapmann G H and Garside BK </w:t>
      </w:r>
    </w:p>
    <w:p w:rsidR="00F416EF" w:rsidRPr="00407AEF" w:rsidRDefault="00F416EF" w:rsidP="009A0F29">
      <w:pPr>
        <w:pStyle w:val="Bodytext"/>
        <w:ind w:left="567" w:firstLine="0"/>
        <w:contextualSpacing/>
        <w:rPr>
          <w:color w:val="auto"/>
          <w:sz w:val="16"/>
          <w:szCs w:val="16"/>
        </w:rPr>
      </w:pPr>
      <w:r w:rsidRPr="00407AEF">
        <w:rPr>
          <w:color w:val="auto"/>
          <w:sz w:val="16"/>
          <w:szCs w:val="16"/>
        </w:rPr>
        <w:t>J. Appl. Phys., 50 (1979) 6978</w:t>
      </w:r>
    </w:p>
    <w:p w:rsidR="0006176D" w:rsidRPr="00407AEF" w:rsidRDefault="0006176D" w:rsidP="009A0F29">
      <w:pPr>
        <w:pStyle w:val="ListParagraph"/>
        <w:numPr>
          <w:ilvl w:val="0"/>
          <w:numId w:val="14"/>
        </w:numPr>
        <w:ind w:left="567" w:hanging="567"/>
        <w:rPr>
          <w:sz w:val="16"/>
          <w:szCs w:val="10"/>
        </w:rPr>
      </w:pPr>
      <w:r w:rsidRPr="00407AEF">
        <w:rPr>
          <w:sz w:val="16"/>
          <w:szCs w:val="10"/>
        </w:rPr>
        <w:t xml:space="preserve">Tauc J (ed.) 1974 </w:t>
      </w:r>
      <w:r w:rsidRPr="00407AEF">
        <w:rPr>
          <w:iCs/>
          <w:sz w:val="16"/>
          <w:szCs w:val="10"/>
        </w:rPr>
        <w:t xml:space="preserve">Amorphous and liquid semiconductors </w:t>
      </w:r>
      <w:r w:rsidRPr="00407AEF">
        <w:rPr>
          <w:sz w:val="16"/>
          <w:szCs w:val="10"/>
        </w:rPr>
        <w:t>(NewYork: Plenum) p. 159</w:t>
      </w:r>
    </w:p>
    <w:p w:rsidR="0006176D" w:rsidRPr="00407AEF" w:rsidRDefault="0006176D" w:rsidP="009A0F29">
      <w:pPr>
        <w:pStyle w:val="ListParagraph"/>
        <w:numPr>
          <w:ilvl w:val="0"/>
          <w:numId w:val="14"/>
        </w:numPr>
        <w:ind w:left="567" w:hanging="567"/>
        <w:rPr>
          <w:sz w:val="16"/>
          <w:szCs w:val="10"/>
        </w:rPr>
      </w:pPr>
      <w:r w:rsidRPr="00407AEF">
        <w:rPr>
          <w:sz w:val="16"/>
          <w:szCs w:val="10"/>
        </w:rPr>
        <w:t>Heavens O.S. Dover Publication Inc., Ny, (1965)</w:t>
      </w:r>
    </w:p>
    <w:p w:rsidR="0006176D" w:rsidRPr="00407AEF" w:rsidRDefault="0006176D" w:rsidP="009A0F29">
      <w:pPr>
        <w:pStyle w:val="ListParagraph"/>
        <w:numPr>
          <w:ilvl w:val="0"/>
          <w:numId w:val="14"/>
        </w:numPr>
        <w:ind w:left="567" w:hanging="567"/>
        <w:rPr>
          <w:sz w:val="16"/>
          <w:szCs w:val="16"/>
        </w:rPr>
      </w:pPr>
      <w:r w:rsidRPr="00407AEF">
        <w:rPr>
          <w:sz w:val="16"/>
          <w:szCs w:val="16"/>
        </w:rPr>
        <w:t>Roy U.N., Ingle A &amp; Rustagi K.C.Phy of Semi. Devices, Marosa publ, New Delhi 1998</w:t>
      </w:r>
    </w:p>
    <w:p w:rsidR="0006176D" w:rsidRPr="00407AEF" w:rsidRDefault="0006176D" w:rsidP="009A0F29">
      <w:pPr>
        <w:pStyle w:val="ListParagraph"/>
        <w:numPr>
          <w:ilvl w:val="0"/>
          <w:numId w:val="14"/>
        </w:numPr>
        <w:ind w:left="567" w:hanging="567"/>
        <w:rPr>
          <w:sz w:val="16"/>
          <w:szCs w:val="16"/>
        </w:rPr>
      </w:pPr>
      <w:r w:rsidRPr="00407AEF">
        <w:rPr>
          <w:sz w:val="16"/>
          <w:szCs w:val="16"/>
        </w:rPr>
        <w:t>Valyormana A.G., Mathew S., Vijay Kumar K.P., Purushottaman C.</w:t>
      </w:r>
    </w:p>
    <w:p w:rsidR="0006176D" w:rsidRPr="00407AEF" w:rsidRDefault="0006176D" w:rsidP="009A0F29">
      <w:pPr>
        <w:pStyle w:val="ListParagraph"/>
        <w:ind w:left="567"/>
        <w:rPr>
          <w:sz w:val="16"/>
          <w:szCs w:val="16"/>
        </w:rPr>
      </w:pPr>
      <w:r w:rsidRPr="00407AEF">
        <w:rPr>
          <w:sz w:val="16"/>
          <w:szCs w:val="16"/>
        </w:rPr>
        <w:t>Bull. Mat. Sci, 16, 1, Feb. 1993, 55</w:t>
      </w:r>
    </w:p>
    <w:p w:rsidR="0006176D" w:rsidRPr="00407AEF" w:rsidRDefault="0006176D" w:rsidP="009A0F29">
      <w:pPr>
        <w:pStyle w:val="ListParagraph"/>
        <w:numPr>
          <w:ilvl w:val="0"/>
          <w:numId w:val="14"/>
        </w:numPr>
        <w:ind w:left="567" w:hanging="567"/>
        <w:rPr>
          <w:sz w:val="16"/>
          <w:szCs w:val="16"/>
        </w:rPr>
      </w:pPr>
      <w:r w:rsidRPr="00407AEF">
        <w:rPr>
          <w:sz w:val="16"/>
          <w:szCs w:val="16"/>
        </w:rPr>
        <w:t>Pathan H.M. &amp; Lokhande C.D.Bull. Mat. Sci. Vol 27 No. 2 April 2004, 85</w:t>
      </w:r>
    </w:p>
    <w:p w:rsidR="0006176D" w:rsidRPr="00407AEF" w:rsidRDefault="0006176D" w:rsidP="009A0F29">
      <w:pPr>
        <w:pStyle w:val="ListParagraph"/>
        <w:numPr>
          <w:ilvl w:val="0"/>
          <w:numId w:val="14"/>
        </w:numPr>
        <w:ind w:left="567" w:hanging="567"/>
        <w:rPr>
          <w:sz w:val="16"/>
          <w:szCs w:val="16"/>
        </w:rPr>
      </w:pPr>
      <w:r w:rsidRPr="00407AEF">
        <w:rPr>
          <w:sz w:val="16"/>
          <w:szCs w:val="16"/>
        </w:rPr>
        <w:t>Basu, B. S. verma, T.K. Bhattacharya, M. Kar &amp; R. Bhattacharya</w:t>
      </w:r>
    </w:p>
    <w:p w:rsidR="0006176D" w:rsidRPr="00407AEF" w:rsidRDefault="0006176D" w:rsidP="009A0F29">
      <w:pPr>
        <w:pStyle w:val="ListParagraph"/>
        <w:ind w:left="567"/>
        <w:rPr>
          <w:sz w:val="16"/>
          <w:szCs w:val="16"/>
        </w:rPr>
      </w:pPr>
      <w:r w:rsidRPr="00407AEF">
        <w:rPr>
          <w:sz w:val="16"/>
          <w:szCs w:val="16"/>
        </w:rPr>
        <w:t>Optics &amp; Optoelectronic vol –I Narosa Publication. New Delhi.</w:t>
      </w:r>
    </w:p>
    <w:p w:rsidR="0006176D" w:rsidRPr="00407AEF" w:rsidRDefault="0006176D" w:rsidP="009A0F29">
      <w:pPr>
        <w:pStyle w:val="ListParagraph"/>
        <w:numPr>
          <w:ilvl w:val="0"/>
          <w:numId w:val="14"/>
        </w:numPr>
        <w:ind w:left="567" w:hanging="567"/>
        <w:rPr>
          <w:sz w:val="16"/>
          <w:szCs w:val="16"/>
        </w:rPr>
      </w:pPr>
      <w:r w:rsidRPr="00407AEF">
        <w:rPr>
          <w:sz w:val="16"/>
          <w:szCs w:val="16"/>
        </w:rPr>
        <w:t xml:space="preserve">R. Swanepod Rev. Sci. Instr. (16) 1983 1214 </w:t>
      </w:r>
    </w:p>
    <w:p w:rsidR="0006176D" w:rsidRPr="00407AEF" w:rsidRDefault="0006176D" w:rsidP="009A0F29">
      <w:pPr>
        <w:pStyle w:val="ListParagraph"/>
        <w:numPr>
          <w:ilvl w:val="0"/>
          <w:numId w:val="14"/>
        </w:numPr>
        <w:ind w:left="567" w:hanging="567"/>
        <w:rPr>
          <w:sz w:val="16"/>
          <w:szCs w:val="16"/>
        </w:rPr>
      </w:pPr>
      <w:r w:rsidRPr="00407AEF">
        <w:rPr>
          <w:sz w:val="16"/>
          <w:szCs w:val="16"/>
        </w:rPr>
        <w:t>K.K. Chattopydhayay, A. Sarkar, S. chandhari &amp; A. K. Pal Vaccume 42 (1991) 1113</w:t>
      </w:r>
    </w:p>
    <w:p w:rsidR="0006176D" w:rsidRPr="00407AEF" w:rsidRDefault="0006176D" w:rsidP="009A0F29">
      <w:pPr>
        <w:pStyle w:val="ListParagraph"/>
        <w:numPr>
          <w:ilvl w:val="0"/>
          <w:numId w:val="14"/>
        </w:numPr>
        <w:ind w:left="567" w:hanging="567"/>
        <w:rPr>
          <w:sz w:val="16"/>
          <w:szCs w:val="16"/>
        </w:rPr>
      </w:pPr>
      <w:r w:rsidRPr="00407AEF">
        <w:rPr>
          <w:sz w:val="16"/>
          <w:szCs w:val="16"/>
        </w:rPr>
        <w:t xml:space="preserve">Chu T L, Chu S S, Britt J, Ferekids C, Wang C, Wu C Q and Ullal H S </w:t>
      </w:r>
    </w:p>
    <w:p w:rsidR="0006176D" w:rsidRPr="00407AEF" w:rsidRDefault="0006176D" w:rsidP="009A0F29">
      <w:pPr>
        <w:pStyle w:val="ListParagraph"/>
        <w:ind w:left="567"/>
        <w:rPr>
          <w:sz w:val="16"/>
          <w:szCs w:val="16"/>
        </w:rPr>
      </w:pPr>
      <w:r w:rsidRPr="00407AEF">
        <w:rPr>
          <w:iCs/>
          <w:sz w:val="16"/>
          <w:szCs w:val="16"/>
        </w:rPr>
        <w:t>IEEE Electron. Dev. Lett</w:t>
      </w:r>
      <w:r w:rsidRPr="00407AEF">
        <w:rPr>
          <w:sz w:val="16"/>
          <w:szCs w:val="16"/>
        </w:rPr>
        <w:t xml:space="preserve">. </w:t>
      </w:r>
      <w:r w:rsidRPr="00407AEF">
        <w:rPr>
          <w:bCs/>
          <w:sz w:val="16"/>
          <w:szCs w:val="16"/>
        </w:rPr>
        <w:t>EDL-13 (</w:t>
      </w:r>
      <w:r w:rsidRPr="00407AEF">
        <w:rPr>
          <w:sz w:val="16"/>
          <w:szCs w:val="16"/>
        </w:rPr>
        <w:t>1992)303</w:t>
      </w:r>
    </w:p>
    <w:p w:rsidR="00147080" w:rsidRPr="00950842" w:rsidRDefault="00147080" w:rsidP="009A0F29">
      <w:pPr>
        <w:contextualSpacing/>
      </w:pPr>
    </w:p>
    <w:p w:rsidR="00147080" w:rsidRPr="00950842" w:rsidRDefault="00147080" w:rsidP="009A0F29">
      <w:pPr>
        <w:contextualSpacing/>
      </w:pPr>
    </w:p>
    <w:p w:rsidR="000B07EA" w:rsidRDefault="000B07EA" w:rsidP="009A0F29">
      <w:pPr>
        <w:contextualSpacing/>
      </w:pPr>
    </w:p>
    <w:p w:rsidR="00147080" w:rsidRPr="00950842" w:rsidRDefault="00147080" w:rsidP="009A0F29">
      <w:pPr>
        <w:contextualSpacing/>
      </w:pPr>
    </w:p>
    <w:sectPr w:rsidR="00147080" w:rsidRPr="00950842" w:rsidSect="00CB2956">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73FA"/>
    <w:multiLevelType w:val="hybridMultilevel"/>
    <w:tmpl w:val="0998829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C21038"/>
    <w:multiLevelType w:val="hybridMultilevel"/>
    <w:tmpl w:val="5BC408B8"/>
    <w:lvl w:ilvl="0" w:tplc="DA0A4CAE">
      <w:start w:val="1"/>
      <w:numFmt w:val="lowerLetter"/>
      <w:lvlText w:val="(%1)"/>
      <w:lvlJc w:val="left"/>
      <w:pPr>
        <w:tabs>
          <w:tab w:val="num" w:pos="900"/>
        </w:tabs>
        <w:ind w:left="900" w:hanging="360"/>
      </w:pPr>
      <w:rPr>
        <w:rFonts w:hint="default"/>
      </w:rPr>
    </w:lvl>
    <w:lvl w:ilvl="1" w:tplc="B67E8DBA">
      <w:start w:val="1"/>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nsid w:val="1B5122B7"/>
    <w:multiLevelType w:val="multilevel"/>
    <w:tmpl w:val="18802C4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23971F99"/>
    <w:multiLevelType w:val="hybridMultilevel"/>
    <w:tmpl w:val="D646C49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562D0C"/>
    <w:multiLevelType w:val="hybridMultilevel"/>
    <w:tmpl w:val="25022B12"/>
    <w:lvl w:ilvl="0" w:tplc="B0AAFC98">
      <w:start w:val="19"/>
      <w:numFmt w:val="decimal"/>
      <w:lvlText w:val="%1)"/>
      <w:lvlJc w:val="left"/>
      <w:pPr>
        <w:tabs>
          <w:tab w:val="num" w:pos="720"/>
        </w:tabs>
        <w:ind w:left="720" w:hanging="720"/>
      </w:pPr>
      <w:rPr>
        <w:rFonts w:hint="default"/>
      </w:rPr>
    </w:lvl>
    <w:lvl w:ilvl="1" w:tplc="B8C27B1A">
      <w:start w:val="20"/>
      <w:numFmt w:val="decimal"/>
      <w:lvlText w:val="%2)"/>
      <w:lvlJc w:val="left"/>
      <w:pPr>
        <w:tabs>
          <w:tab w:val="num" w:pos="720"/>
        </w:tabs>
        <w:ind w:left="72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9E3C46"/>
    <w:multiLevelType w:val="hybridMultilevel"/>
    <w:tmpl w:val="FBF473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9644E5"/>
    <w:multiLevelType w:val="hybridMultilevel"/>
    <w:tmpl w:val="95BCF044"/>
    <w:lvl w:ilvl="0" w:tplc="658AEA4E">
      <w:start w:val="1"/>
      <w:numFmt w:val="decimal"/>
      <w:lvlText w:val="%1)"/>
      <w:lvlJc w:val="left"/>
      <w:pPr>
        <w:tabs>
          <w:tab w:val="num" w:pos="720"/>
        </w:tabs>
        <w:ind w:left="720" w:hanging="720"/>
      </w:pPr>
      <w:rPr>
        <w:rFonts w:hint="default"/>
      </w:rPr>
    </w:lvl>
    <w:lvl w:ilvl="1" w:tplc="71AC7004">
      <w:start w:val="2"/>
      <w:numFmt w:val="decimal"/>
      <w:lvlText w:val="%2)"/>
      <w:lvlJc w:val="left"/>
      <w:pPr>
        <w:tabs>
          <w:tab w:val="num" w:pos="720"/>
        </w:tabs>
        <w:ind w:left="720" w:hanging="720"/>
      </w:pPr>
      <w:rPr>
        <w:rFonts w:hint="default"/>
      </w:rPr>
    </w:lvl>
    <w:lvl w:ilvl="2" w:tplc="65AABEB0">
      <w:start w:val="7"/>
      <w:numFmt w:val="decimal"/>
      <w:lvlText w:val="%3)"/>
      <w:lvlJc w:val="left"/>
      <w:pPr>
        <w:tabs>
          <w:tab w:val="num" w:pos="720"/>
        </w:tabs>
        <w:ind w:left="72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222076F"/>
    <w:multiLevelType w:val="hybridMultilevel"/>
    <w:tmpl w:val="D6DAE84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AF9119A"/>
    <w:multiLevelType w:val="hybridMultilevel"/>
    <w:tmpl w:val="7F08DAB6"/>
    <w:lvl w:ilvl="0" w:tplc="1D12A5BA">
      <w:start w:val="2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5048EA"/>
    <w:multiLevelType w:val="hybridMultilevel"/>
    <w:tmpl w:val="D970356C"/>
    <w:lvl w:ilvl="0" w:tplc="07B86DFA">
      <w:start w:val="68"/>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255443"/>
    <w:multiLevelType w:val="hybridMultilevel"/>
    <w:tmpl w:val="8BF6FDAA"/>
    <w:lvl w:ilvl="0" w:tplc="2BBC56A6">
      <w:start w:val="13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5EC60B99"/>
    <w:multiLevelType w:val="multilevel"/>
    <w:tmpl w:val="4F6C571C"/>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5AA098D"/>
    <w:multiLevelType w:val="multilevel"/>
    <w:tmpl w:val="0BDAF8AA"/>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70007A90"/>
    <w:multiLevelType w:val="hybridMultilevel"/>
    <w:tmpl w:val="53AC6D8C"/>
    <w:lvl w:ilvl="0" w:tplc="DE2E43D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2"/>
  </w:num>
  <w:num w:numId="3">
    <w:abstractNumId w:val="4"/>
  </w:num>
  <w:num w:numId="4">
    <w:abstractNumId w:val="13"/>
  </w:num>
  <w:num w:numId="5">
    <w:abstractNumId w:val="8"/>
  </w:num>
  <w:num w:numId="6">
    <w:abstractNumId w:val="1"/>
  </w:num>
  <w:num w:numId="7">
    <w:abstractNumId w:val="11"/>
  </w:num>
  <w:num w:numId="8">
    <w:abstractNumId w:val="6"/>
  </w:num>
  <w:num w:numId="9">
    <w:abstractNumId w:val="10"/>
  </w:num>
  <w:num w:numId="10">
    <w:abstractNumId w:val="9"/>
  </w:num>
  <w:num w:numId="11">
    <w:abstractNumId w:val="7"/>
  </w:num>
  <w:num w:numId="12">
    <w:abstractNumId w:val="0"/>
  </w:num>
  <w:num w:numId="13">
    <w:abstractNumId w:val="3"/>
  </w:num>
  <w:num w:numId="1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defaultTabStop w:val="720"/>
  <w:drawingGridHorizontalSpacing w:val="120"/>
  <w:displayHorizontalDrawingGridEvery w:val="2"/>
  <w:characterSpacingControl w:val="doNotCompress"/>
  <w:compat/>
  <w:rsids>
    <w:rsidRoot w:val="0039666D"/>
    <w:rsid w:val="00057FAD"/>
    <w:rsid w:val="0006176D"/>
    <w:rsid w:val="0007201C"/>
    <w:rsid w:val="000B07EA"/>
    <w:rsid w:val="00147080"/>
    <w:rsid w:val="001556EA"/>
    <w:rsid w:val="001B480C"/>
    <w:rsid w:val="001B5AF5"/>
    <w:rsid w:val="001D5A96"/>
    <w:rsid w:val="00210CDB"/>
    <w:rsid w:val="00214300"/>
    <w:rsid w:val="00262AF4"/>
    <w:rsid w:val="00265B7F"/>
    <w:rsid w:val="002B5B74"/>
    <w:rsid w:val="00304460"/>
    <w:rsid w:val="00315EB3"/>
    <w:rsid w:val="003936BB"/>
    <w:rsid w:val="0039666D"/>
    <w:rsid w:val="003A0159"/>
    <w:rsid w:val="003B1CC2"/>
    <w:rsid w:val="003B3C1B"/>
    <w:rsid w:val="00404BA1"/>
    <w:rsid w:val="00406A76"/>
    <w:rsid w:val="00407AEF"/>
    <w:rsid w:val="004250FF"/>
    <w:rsid w:val="00433BFB"/>
    <w:rsid w:val="00446062"/>
    <w:rsid w:val="00487958"/>
    <w:rsid w:val="004B1D89"/>
    <w:rsid w:val="004E5BF4"/>
    <w:rsid w:val="005019E4"/>
    <w:rsid w:val="00511109"/>
    <w:rsid w:val="0053442D"/>
    <w:rsid w:val="005422E7"/>
    <w:rsid w:val="0057154F"/>
    <w:rsid w:val="005C509D"/>
    <w:rsid w:val="006516E6"/>
    <w:rsid w:val="0067054E"/>
    <w:rsid w:val="006B6019"/>
    <w:rsid w:val="006D1A32"/>
    <w:rsid w:val="006D59C0"/>
    <w:rsid w:val="006E078D"/>
    <w:rsid w:val="0070128B"/>
    <w:rsid w:val="007251A5"/>
    <w:rsid w:val="007856FF"/>
    <w:rsid w:val="007A6745"/>
    <w:rsid w:val="007C3A8A"/>
    <w:rsid w:val="007D4423"/>
    <w:rsid w:val="007D7DCF"/>
    <w:rsid w:val="00861A61"/>
    <w:rsid w:val="00863CA8"/>
    <w:rsid w:val="00877454"/>
    <w:rsid w:val="008A58B4"/>
    <w:rsid w:val="008B166E"/>
    <w:rsid w:val="008C7F22"/>
    <w:rsid w:val="00950842"/>
    <w:rsid w:val="00984F5C"/>
    <w:rsid w:val="009924D8"/>
    <w:rsid w:val="00997AA9"/>
    <w:rsid w:val="009A0F29"/>
    <w:rsid w:val="009C4B3A"/>
    <w:rsid w:val="009F2E79"/>
    <w:rsid w:val="009F4C97"/>
    <w:rsid w:val="00A126C9"/>
    <w:rsid w:val="00A3702E"/>
    <w:rsid w:val="00A37B5A"/>
    <w:rsid w:val="00A718A1"/>
    <w:rsid w:val="00AD6D2B"/>
    <w:rsid w:val="00B11746"/>
    <w:rsid w:val="00B179CB"/>
    <w:rsid w:val="00B25967"/>
    <w:rsid w:val="00B56C7C"/>
    <w:rsid w:val="00B60011"/>
    <w:rsid w:val="00B966CD"/>
    <w:rsid w:val="00BA796E"/>
    <w:rsid w:val="00BB64AE"/>
    <w:rsid w:val="00C20DAB"/>
    <w:rsid w:val="00C21E4B"/>
    <w:rsid w:val="00C2546D"/>
    <w:rsid w:val="00C43D51"/>
    <w:rsid w:val="00C52066"/>
    <w:rsid w:val="00C949CA"/>
    <w:rsid w:val="00CA51F4"/>
    <w:rsid w:val="00CB2956"/>
    <w:rsid w:val="00CB5B46"/>
    <w:rsid w:val="00CC4F23"/>
    <w:rsid w:val="00D25CDC"/>
    <w:rsid w:val="00D26BC0"/>
    <w:rsid w:val="00D310A7"/>
    <w:rsid w:val="00D32C43"/>
    <w:rsid w:val="00D900CC"/>
    <w:rsid w:val="00DB0C56"/>
    <w:rsid w:val="00DF3DED"/>
    <w:rsid w:val="00E06602"/>
    <w:rsid w:val="00E40294"/>
    <w:rsid w:val="00E42720"/>
    <w:rsid w:val="00E8775C"/>
    <w:rsid w:val="00E90293"/>
    <w:rsid w:val="00ED0CB5"/>
    <w:rsid w:val="00F16C0D"/>
    <w:rsid w:val="00F17617"/>
    <w:rsid w:val="00F22CE4"/>
    <w:rsid w:val="00F27D4C"/>
    <w:rsid w:val="00F416EF"/>
    <w:rsid w:val="00F5032E"/>
    <w:rsid w:val="00F75E34"/>
    <w:rsid w:val="00F82365"/>
    <w:rsid w:val="00FA32CC"/>
    <w:rsid w:val="00FB2E0C"/>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66D"/>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 text"/>
    <w:rsid w:val="0039666D"/>
    <w:pPr>
      <w:autoSpaceDE w:val="0"/>
      <w:autoSpaceDN w:val="0"/>
      <w:adjustRightInd w:val="0"/>
      <w:spacing w:after="0" w:line="240" w:lineRule="auto"/>
      <w:ind w:firstLine="480"/>
    </w:pPr>
    <w:rPr>
      <w:rFonts w:ascii="Times New Roman" w:eastAsia="Times New Roman" w:hAnsi="Times New Roman" w:cs="Times New Roman"/>
      <w:color w:val="000000"/>
      <w:sz w:val="20"/>
      <w:szCs w:val="24"/>
      <w:lang w:bidi="ar-SA"/>
    </w:rPr>
  </w:style>
  <w:style w:type="character" w:customStyle="1" w:styleId="hit">
    <w:name w:val="hit"/>
    <w:basedOn w:val="DefaultParagraphFont"/>
    <w:rsid w:val="0039666D"/>
  </w:style>
  <w:style w:type="character" w:customStyle="1" w:styleId="it">
    <w:name w:val="it"/>
    <w:basedOn w:val="DefaultParagraphFont"/>
    <w:rsid w:val="0039666D"/>
  </w:style>
  <w:style w:type="paragraph" w:styleId="Header">
    <w:name w:val="header"/>
    <w:basedOn w:val="Normal"/>
    <w:link w:val="HeaderChar"/>
    <w:rsid w:val="0039666D"/>
    <w:pPr>
      <w:tabs>
        <w:tab w:val="center" w:pos="4320"/>
        <w:tab w:val="right" w:pos="8640"/>
      </w:tabs>
    </w:pPr>
  </w:style>
  <w:style w:type="character" w:customStyle="1" w:styleId="HeaderChar">
    <w:name w:val="Header Char"/>
    <w:basedOn w:val="DefaultParagraphFont"/>
    <w:link w:val="Header"/>
    <w:rsid w:val="0039666D"/>
    <w:rPr>
      <w:rFonts w:ascii="Times New Roman" w:eastAsia="Times New Roman" w:hAnsi="Times New Roman" w:cs="Times New Roman"/>
      <w:sz w:val="24"/>
      <w:szCs w:val="24"/>
      <w:lang w:bidi="ar-SA"/>
    </w:rPr>
  </w:style>
  <w:style w:type="paragraph" w:styleId="BodyText0">
    <w:name w:val="Body Text"/>
    <w:basedOn w:val="Normal"/>
    <w:link w:val="BodyTextChar"/>
    <w:rsid w:val="0039666D"/>
    <w:pPr>
      <w:jc w:val="both"/>
    </w:pPr>
  </w:style>
  <w:style w:type="character" w:customStyle="1" w:styleId="BodyTextChar">
    <w:name w:val="Body Text Char"/>
    <w:basedOn w:val="DefaultParagraphFont"/>
    <w:link w:val="BodyText0"/>
    <w:rsid w:val="0039666D"/>
    <w:rPr>
      <w:rFonts w:ascii="Times New Roman" w:eastAsia="Times New Roman" w:hAnsi="Times New Roman" w:cs="Times New Roman"/>
      <w:sz w:val="24"/>
      <w:szCs w:val="24"/>
      <w:lang w:bidi="ar-SA"/>
    </w:rPr>
  </w:style>
  <w:style w:type="paragraph" w:styleId="ListParagraph">
    <w:name w:val="List Paragraph"/>
    <w:basedOn w:val="Normal"/>
    <w:uiPriority w:val="34"/>
    <w:qFormat/>
    <w:rsid w:val="0039666D"/>
    <w:pPr>
      <w:ind w:left="720"/>
      <w:contextualSpacing/>
    </w:pPr>
  </w:style>
  <w:style w:type="paragraph" w:styleId="BodyText2">
    <w:name w:val="Body Text 2"/>
    <w:basedOn w:val="Normal"/>
    <w:link w:val="BodyText2Char"/>
    <w:uiPriority w:val="99"/>
    <w:semiHidden/>
    <w:unhideWhenUsed/>
    <w:rsid w:val="00B11746"/>
    <w:pPr>
      <w:spacing w:after="120" w:line="480" w:lineRule="auto"/>
    </w:pPr>
  </w:style>
  <w:style w:type="character" w:customStyle="1" w:styleId="BodyText2Char">
    <w:name w:val="Body Text 2 Char"/>
    <w:basedOn w:val="DefaultParagraphFont"/>
    <w:link w:val="BodyText2"/>
    <w:uiPriority w:val="99"/>
    <w:semiHidden/>
    <w:rsid w:val="00B11746"/>
    <w:rPr>
      <w:rFonts w:ascii="Times New Roman" w:eastAsia="Times New Roman" w:hAnsi="Times New Roman" w:cs="Times New Roman"/>
      <w:sz w:val="24"/>
      <w:szCs w:val="24"/>
      <w:lang w:bidi="ar-SA"/>
    </w:rPr>
  </w:style>
  <w:style w:type="paragraph" w:styleId="BalloonText">
    <w:name w:val="Balloon Text"/>
    <w:basedOn w:val="Normal"/>
    <w:link w:val="BalloonTextChar"/>
    <w:uiPriority w:val="99"/>
    <w:semiHidden/>
    <w:unhideWhenUsed/>
    <w:rsid w:val="00A37B5A"/>
    <w:rPr>
      <w:rFonts w:ascii="Tahoma" w:hAnsi="Tahoma" w:cs="Tahoma"/>
      <w:sz w:val="16"/>
      <w:szCs w:val="16"/>
    </w:rPr>
  </w:style>
  <w:style w:type="character" w:customStyle="1" w:styleId="BalloonTextChar">
    <w:name w:val="Balloon Text Char"/>
    <w:basedOn w:val="DefaultParagraphFont"/>
    <w:link w:val="BalloonText"/>
    <w:uiPriority w:val="99"/>
    <w:semiHidden/>
    <w:rsid w:val="00A37B5A"/>
    <w:rPr>
      <w:rFonts w:ascii="Tahoma" w:eastAsia="Times New Roman" w:hAnsi="Tahoma" w:cs="Tahoma"/>
      <w:sz w:val="16"/>
      <w:szCs w:val="16"/>
      <w:lang w:bidi="ar-SA"/>
    </w:rPr>
  </w:style>
  <w:style w:type="paragraph" w:customStyle="1" w:styleId="Default">
    <w:name w:val="Default"/>
    <w:rsid w:val="0067054E"/>
    <w:pPr>
      <w:autoSpaceDE w:val="0"/>
      <w:autoSpaceDN w:val="0"/>
      <w:adjustRightInd w:val="0"/>
      <w:spacing w:after="0" w:line="240" w:lineRule="auto"/>
    </w:pPr>
    <w:rPr>
      <w:rFonts w:ascii="Times New Roman" w:eastAsiaTheme="minorEastAsia" w:hAnsi="Times New Roman" w:cs="Times New Roman"/>
      <w:color w:val="000000"/>
      <w:sz w:val="24"/>
      <w:szCs w:val="24"/>
      <w:lang w:bidi="ar-SA"/>
    </w:rPr>
  </w:style>
  <w:style w:type="character" w:styleId="Hyperlink">
    <w:name w:val="Hyperlink"/>
    <w:basedOn w:val="DefaultParagraphFont"/>
    <w:uiPriority w:val="99"/>
    <w:unhideWhenUsed/>
    <w:rsid w:val="0067054E"/>
    <w:rPr>
      <w:color w:val="0000FF" w:themeColor="hyperlink"/>
      <w:u w:val="single"/>
    </w:rPr>
  </w:style>
  <w:style w:type="character" w:styleId="PlaceholderText">
    <w:name w:val="Placeholder Text"/>
    <w:basedOn w:val="DefaultParagraphFont"/>
    <w:uiPriority w:val="99"/>
    <w:semiHidden/>
    <w:rsid w:val="001B480C"/>
    <w:rPr>
      <w:color w:val="808080"/>
    </w:rPr>
  </w:style>
</w:styles>
</file>

<file path=word/webSettings.xml><?xml version="1.0" encoding="utf-8"?>
<w:webSettings xmlns:r="http://schemas.openxmlformats.org/officeDocument/2006/relationships" xmlns:w="http://schemas.openxmlformats.org/wordprocessingml/2006/main">
  <w:divs>
    <w:div w:id="472143964">
      <w:bodyDiv w:val="1"/>
      <w:marLeft w:val="0"/>
      <w:marRight w:val="0"/>
      <w:marTop w:val="0"/>
      <w:marBottom w:val="0"/>
      <w:divBdr>
        <w:top w:val="none" w:sz="0" w:space="0" w:color="auto"/>
        <w:left w:val="none" w:sz="0" w:space="0" w:color="auto"/>
        <w:bottom w:val="none" w:sz="0" w:space="0" w:color="auto"/>
        <w:right w:val="none" w:sz="0" w:space="0" w:color="auto"/>
      </w:divBdr>
    </w:div>
    <w:div w:id="759643520">
      <w:bodyDiv w:val="1"/>
      <w:marLeft w:val="0"/>
      <w:marRight w:val="0"/>
      <w:marTop w:val="0"/>
      <w:marBottom w:val="0"/>
      <w:divBdr>
        <w:top w:val="none" w:sz="0" w:space="0" w:color="auto"/>
        <w:left w:val="none" w:sz="0" w:space="0" w:color="auto"/>
        <w:bottom w:val="none" w:sz="0" w:space="0" w:color="auto"/>
        <w:right w:val="none" w:sz="0" w:space="0" w:color="auto"/>
      </w:divBdr>
    </w:div>
    <w:div w:id="115830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chart" Target="charts/chart4.xml"/><Relationship Id="rId5" Type="http://schemas.openxmlformats.org/officeDocument/2006/relationships/hyperlink" Target="mailto:lshanware@gmail.com" TargetMode="Externa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D:\AAA%20Research%20paper\acta%20indica_2\Xel%20Data%20of%20film\CdS(10).xls"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D:\AAA%20Research%20paper\acta%20indica_2\Xel%20Data%20of%20film\CdS(18)140V.xls"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D:\AAA%20Research%20paper\acta%20indica_2\Xel%20Data%20of%20film\CdSe%202%20Thin%20FIlms.xls"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D:\AAA%20Research%20paper\acta%20indica_2\Xel%20Data%20of%20film\CdS(18)140V.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2166667768690882"/>
          <c:y val="4.8128342245989247E-2"/>
          <c:w val="0.76041705343478372"/>
          <c:h val="0.71390374331550865"/>
        </c:manualLayout>
      </c:layout>
      <c:scatterChart>
        <c:scatterStyle val="smoothMarker"/>
        <c:ser>
          <c:idx val="1"/>
          <c:order val="1"/>
          <c:tx>
            <c:strRef>
              <c:f>Sheet1!$I$1</c:f>
              <c:strCache>
                <c:ptCount val="1"/>
                <c:pt idx="0">
                  <c:v>(alpha)^2</c:v>
                </c:pt>
              </c:strCache>
            </c:strRef>
          </c:tx>
          <c:spPr>
            <a:ln w="12700">
              <a:solidFill>
                <a:srgbClr val="000080"/>
              </a:solidFill>
              <a:prstDash val="solid"/>
            </a:ln>
          </c:spPr>
          <c:marker>
            <c:symbol val="none"/>
          </c:marker>
          <c:xVal>
            <c:numRef>
              <c:f>Sheet1!$B$2:$B$105</c:f>
              <c:numCache>
                <c:formatCode>General</c:formatCode>
                <c:ptCount val="104"/>
                <c:pt idx="0">
                  <c:v>3.232894736842105</c:v>
                </c:pt>
                <c:pt idx="1">
                  <c:v>3.1826424870466323</c:v>
                </c:pt>
                <c:pt idx="2">
                  <c:v>3.1339285714285716</c:v>
                </c:pt>
                <c:pt idx="3">
                  <c:v>3.0866834170854269</c:v>
                </c:pt>
                <c:pt idx="4">
                  <c:v>3.0408415841584158</c:v>
                </c:pt>
                <c:pt idx="5">
                  <c:v>2.9963414634146339</c:v>
                </c:pt>
                <c:pt idx="6">
                  <c:v>2.953125</c:v>
                </c:pt>
                <c:pt idx="7">
                  <c:v>2.9111374407582939</c:v>
                </c:pt>
                <c:pt idx="8">
                  <c:v>2.8703271028037385</c:v>
                </c:pt>
                <c:pt idx="9">
                  <c:v>2.8306451612903221</c:v>
                </c:pt>
                <c:pt idx="10">
                  <c:v>2.7920454545454541</c:v>
                </c:pt>
                <c:pt idx="11">
                  <c:v>2.7544843049327352</c:v>
                </c:pt>
                <c:pt idx="12">
                  <c:v>2.7179203539823016</c:v>
                </c:pt>
                <c:pt idx="13">
                  <c:v>2.6823144104803491</c:v>
                </c:pt>
                <c:pt idx="14">
                  <c:v>2.6476293103448274</c:v>
                </c:pt>
                <c:pt idx="15">
                  <c:v>2.6138297872340428</c:v>
                </c:pt>
                <c:pt idx="16">
                  <c:v>2.5808823529411771</c:v>
                </c:pt>
                <c:pt idx="17">
                  <c:v>2.5487551867219915</c:v>
                </c:pt>
                <c:pt idx="18">
                  <c:v>2.5174180327868849</c:v>
                </c:pt>
                <c:pt idx="19">
                  <c:v>2.4868421052631571</c:v>
                </c:pt>
                <c:pt idx="20">
                  <c:v>2.4569999999999994</c:v>
                </c:pt>
                <c:pt idx="21">
                  <c:v>2.4278656126482203</c:v>
                </c:pt>
                <c:pt idx="22">
                  <c:v>2.3994140625</c:v>
                </c:pt>
                <c:pt idx="23">
                  <c:v>2.371621621621621</c:v>
                </c:pt>
                <c:pt idx="24">
                  <c:v>2.3444656488549618</c:v>
                </c:pt>
                <c:pt idx="25">
                  <c:v>2.3179245283018872</c:v>
                </c:pt>
                <c:pt idx="26">
                  <c:v>2.2919776119402986</c:v>
                </c:pt>
                <c:pt idx="27">
                  <c:v>2.2666051660516602</c:v>
                </c:pt>
                <c:pt idx="28">
                  <c:v>2.2417883211678831</c:v>
                </c:pt>
                <c:pt idx="29">
                  <c:v>2.2175090252707581</c:v>
                </c:pt>
                <c:pt idx="30">
                  <c:v>2.1937500000000001</c:v>
                </c:pt>
                <c:pt idx="31">
                  <c:v>2.170494699646643</c:v>
                </c:pt>
                <c:pt idx="32">
                  <c:v>2.1477272727272743</c:v>
                </c:pt>
                <c:pt idx="33">
                  <c:v>2.1254325259515574</c:v>
                </c:pt>
                <c:pt idx="34">
                  <c:v>2.1035958904109595</c:v>
                </c:pt>
                <c:pt idx="35">
                  <c:v>2.0822033898305081</c:v>
                </c:pt>
                <c:pt idx="36">
                  <c:v>2.0612416107382545</c:v>
                </c:pt>
                <c:pt idx="37">
                  <c:v>2.0406976744186047</c:v>
                </c:pt>
                <c:pt idx="38">
                  <c:v>2.0205592105263164</c:v>
                </c:pt>
                <c:pt idx="39">
                  <c:v>2.0008143322475576</c:v>
                </c:pt>
                <c:pt idx="40">
                  <c:v>1.981451612903226</c:v>
                </c:pt>
                <c:pt idx="41">
                  <c:v>1.9624600638977641</c:v>
                </c:pt>
                <c:pt idx="42">
                  <c:v>1.9438291139240504</c:v>
                </c:pt>
                <c:pt idx="43">
                  <c:v>1.925548589341693</c:v>
                </c:pt>
                <c:pt idx="44">
                  <c:v>1.9076086956521736</c:v>
                </c:pt>
                <c:pt idx="45">
                  <c:v>1.8900000000000001</c:v>
                </c:pt>
                <c:pt idx="46">
                  <c:v>1.8727134146341464</c:v>
                </c:pt>
                <c:pt idx="47">
                  <c:v>1.8557401812688821</c:v>
                </c:pt>
                <c:pt idx="48">
                  <c:v>1.8390718562874249</c:v>
                </c:pt>
                <c:pt idx="49">
                  <c:v>1.8227002967359047</c:v>
                </c:pt>
                <c:pt idx="50">
                  <c:v>1.8066176470588238</c:v>
                </c:pt>
                <c:pt idx="51">
                  <c:v>1.7908163265306123</c:v>
                </c:pt>
                <c:pt idx="52">
                  <c:v>1.7752890173410403</c:v>
                </c:pt>
                <c:pt idx="53">
                  <c:v>1.7600286532951288</c:v>
                </c:pt>
                <c:pt idx="54">
                  <c:v>1.7450284090909092</c:v>
                </c:pt>
                <c:pt idx="55">
                  <c:v>1.7302816901408449</c:v>
                </c:pt>
                <c:pt idx="56">
                  <c:v>1.7157821229050281</c:v>
                </c:pt>
                <c:pt idx="57">
                  <c:v>1.7015235457063709</c:v>
                </c:pt>
                <c:pt idx="58">
                  <c:v>1.6875</c:v>
                </c:pt>
                <c:pt idx="59">
                  <c:v>1.6737057220708447</c:v>
                </c:pt>
                <c:pt idx="60">
                  <c:v>1.6601351351351354</c:v>
                </c:pt>
                <c:pt idx="61">
                  <c:v>1.6467828418230566</c:v>
                </c:pt>
                <c:pt idx="62">
                  <c:v>1.6336436170212765</c:v>
                </c:pt>
                <c:pt idx="63">
                  <c:v>1.6207124010554093</c:v>
                </c:pt>
                <c:pt idx="64">
                  <c:v>1.6079842931937174</c:v>
                </c:pt>
                <c:pt idx="65">
                  <c:v>1.5954545454545455</c:v>
                </c:pt>
                <c:pt idx="66">
                  <c:v>1.5831185567010311</c:v>
                </c:pt>
                <c:pt idx="67">
                  <c:v>1.5709718670076724</c:v>
                </c:pt>
                <c:pt idx="68">
                  <c:v>1.5590101522842639</c:v>
                </c:pt>
                <c:pt idx="69">
                  <c:v>1.5472292191435766</c:v>
                </c:pt>
                <c:pt idx="70">
                  <c:v>1.5356249999999998</c:v>
                </c:pt>
                <c:pt idx="71">
                  <c:v>1.5241935483870968</c:v>
                </c:pt>
                <c:pt idx="72">
                  <c:v>1.5129310344827587</c:v>
                </c:pt>
                <c:pt idx="73">
                  <c:v>1.5018337408312958</c:v>
                </c:pt>
                <c:pt idx="74">
                  <c:v>1.4908980582524269</c:v>
                </c:pt>
                <c:pt idx="75">
                  <c:v>1.4801204819277112</c:v>
                </c:pt>
                <c:pt idx="76">
                  <c:v>1.4694976076555022</c:v>
                </c:pt>
                <c:pt idx="77">
                  <c:v>1.4590261282660333</c:v>
                </c:pt>
                <c:pt idx="78">
                  <c:v>1.4487028301886793</c:v>
                </c:pt>
                <c:pt idx="79">
                  <c:v>1.4385245901639341</c:v>
                </c:pt>
                <c:pt idx="80">
                  <c:v>1.4284883720930233</c:v>
                </c:pt>
                <c:pt idx="81">
                  <c:v>1.4185912240184755</c:v>
                </c:pt>
                <c:pt idx="82">
                  <c:v>1.4088302752293576</c:v>
                </c:pt>
                <c:pt idx="83">
                  <c:v>1.3992027334851935</c:v>
                </c:pt>
                <c:pt idx="84">
                  <c:v>1.3897058823529409</c:v>
                </c:pt>
                <c:pt idx="85">
                  <c:v>1.3803370786516855</c:v>
                </c:pt>
                <c:pt idx="86">
                  <c:v>1.3710937499999998</c:v>
                </c:pt>
                <c:pt idx="87">
                  <c:v>1.3619733924611972</c:v>
                </c:pt>
                <c:pt idx="88">
                  <c:v>1.3529735682819386</c:v>
                </c:pt>
                <c:pt idx="89">
                  <c:v>1.3440919037199124</c:v>
                </c:pt>
                <c:pt idx="90">
                  <c:v>1.335326086956522</c:v>
                </c:pt>
                <c:pt idx="91">
                  <c:v>1.3266738660907129</c:v>
                </c:pt>
                <c:pt idx="92">
                  <c:v>1.3181330472103001</c:v>
                </c:pt>
                <c:pt idx="93">
                  <c:v>1.3097014925373132</c:v>
                </c:pt>
                <c:pt idx="94">
                  <c:v>1.3013771186440677</c:v>
                </c:pt>
                <c:pt idx="95">
                  <c:v>1.2931578947368423</c:v>
                </c:pt>
                <c:pt idx="96">
                  <c:v>1.2850418410041839</c:v>
                </c:pt>
                <c:pt idx="97">
                  <c:v>1.277027027027027</c:v>
                </c:pt>
                <c:pt idx="98">
                  <c:v>1.2691115702479339</c:v>
                </c:pt>
                <c:pt idx="99">
                  <c:v>1.2612936344969199</c:v>
                </c:pt>
                <c:pt idx="100">
                  <c:v>1.2535714285714286</c:v>
                </c:pt>
                <c:pt idx="101">
                  <c:v>1.245943204868154</c:v>
                </c:pt>
                <c:pt idx="102">
                  <c:v>1.238407258064516</c:v>
                </c:pt>
                <c:pt idx="103">
                  <c:v>1.2309619238476954</c:v>
                </c:pt>
              </c:numCache>
            </c:numRef>
          </c:xVal>
          <c:yVal>
            <c:numRef>
              <c:f>Sheet1!$I$2:$I$105</c:f>
              <c:numCache>
                <c:formatCode>General</c:formatCode>
                <c:ptCount val="104"/>
                <c:pt idx="0">
                  <c:v>879381808.82267034</c:v>
                </c:pt>
                <c:pt idx="1">
                  <c:v>866269794.39445269</c:v>
                </c:pt>
                <c:pt idx="2">
                  <c:v>949735807.98314035</c:v>
                </c:pt>
                <c:pt idx="3">
                  <c:v>1020862943.6723423</c:v>
                </c:pt>
                <c:pt idx="4">
                  <c:v>1073128967.7687994</c:v>
                </c:pt>
                <c:pt idx="5">
                  <c:v>1160161907.1567945</c:v>
                </c:pt>
                <c:pt idx="6">
                  <c:v>1247915662.3093655</c:v>
                </c:pt>
                <c:pt idx="7">
                  <c:v>1191810819.8173864</c:v>
                </c:pt>
                <c:pt idx="8">
                  <c:v>1073128967.7687994</c:v>
                </c:pt>
                <c:pt idx="9">
                  <c:v>920587670.70890951</c:v>
                </c:pt>
                <c:pt idx="10">
                  <c:v>765719773.74065578</c:v>
                </c:pt>
                <c:pt idx="11">
                  <c:v>625268541.29697585</c:v>
                </c:pt>
                <c:pt idx="12">
                  <c:v>505245267.86293447</c:v>
                </c:pt>
                <c:pt idx="13">
                  <c:v>410725916.06060451</c:v>
                </c:pt>
                <c:pt idx="14">
                  <c:v>332885381.15606755</c:v>
                </c:pt>
                <c:pt idx="15">
                  <c:v>275793692.69060075</c:v>
                </c:pt>
                <c:pt idx="16">
                  <c:v>232838378.23800805</c:v>
                </c:pt>
                <c:pt idx="17">
                  <c:v>198867008.21364838</c:v>
                </c:pt>
                <c:pt idx="18">
                  <c:v>173542481.26582015</c:v>
                </c:pt>
                <c:pt idx="19">
                  <c:v>152986431.67297673</c:v>
                </c:pt>
                <c:pt idx="20">
                  <c:v>136970512.04158825</c:v>
                </c:pt>
                <c:pt idx="21">
                  <c:v>124565950.557862</c:v>
                </c:pt>
                <c:pt idx="22">
                  <c:v>112523732.51984321</c:v>
                </c:pt>
                <c:pt idx="23">
                  <c:v>104466676.89672624</c:v>
                </c:pt>
                <c:pt idx="24">
                  <c:v>97470927.201228246</c:v>
                </c:pt>
                <c:pt idx="25">
                  <c:v>91408061.940334335</c:v>
                </c:pt>
                <c:pt idx="26">
                  <c:v>87198153.400909036</c:v>
                </c:pt>
                <c:pt idx="27">
                  <c:v>82653610.011167869</c:v>
                </c:pt>
                <c:pt idx="28">
                  <c:v>78303471.630197272</c:v>
                </c:pt>
                <c:pt idx="29">
                  <c:v>75049097.581346154</c:v>
                </c:pt>
                <c:pt idx="30">
                  <c:v>72346408.068766147</c:v>
                </c:pt>
                <c:pt idx="31">
                  <c:v>69291354.043004453</c:v>
                </c:pt>
                <c:pt idx="32">
                  <c:v>65925026.360241003</c:v>
                </c:pt>
                <c:pt idx="33">
                  <c:v>64290472.628973357</c:v>
                </c:pt>
                <c:pt idx="34">
                  <c:v>61115646.103302866</c:v>
                </c:pt>
                <c:pt idx="35">
                  <c:v>59956763.392052069</c:v>
                </c:pt>
                <c:pt idx="36">
                  <c:v>56948493.741127811</c:v>
                </c:pt>
                <c:pt idx="37">
                  <c:v>53000789.922446653</c:v>
                </c:pt>
                <c:pt idx="38">
                  <c:v>52305775.819397822</c:v>
                </c:pt>
                <c:pt idx="39">
                  <c:v>51276074.07689672</c:v>
                </c:pt>
                <c:pt idx="40">
                  <c:v>50936228.844601803</c:v>
                </c:pt>
                <c:pt idx="41">
                  <c:v>48932225.506237172</c:v>
                </c:pt>
                <c:pt idx="42">
                  <c:v>48604002.277673565</c:v>
                </c:pt>
                <c:pt idx="43">
                  <c:v>46987221.072628297</c:v>
                </c:pt>
                <c:pt idx="44">
                  <c:v>46351735.255539507</c:v>
                </c:pt>
                <c:pt idx="45">
                  <c:v>44483061.001230426</c:v>
                </c:pt>
                <c:pt idx="46">
                  <c:v>42968334.345102623</c:v>
                </c:pt>
                <c:pt idx="47">
                  <c:v>42968334.345102623</c:v>
                </c:pt>
                <c:pt idx="48">
                  <c:v>42077680.919684097</c:v>
                </c:pt>
                <c:pt idx="49">
                  <c:v>40911001.244481251</c:v>
                </c:pt>
                <c:pt idx="50">
                  <c:v>40051417.94698602</c:v>
                </c:pt>
                <c:pt idx="51">
                  <c:v>38925562.949809395</c:v>
                </c:pt>
                <c:pt idx="52">
                  <c:v>38096154.66790013</c:v>
                </c:pt>
                <c:pt idx="53">
                  <c:v>37279412.836326361</c:v>
                </c:pt>
                <c:pt idx="54">
                  <c:v>35945902.26512792</c:v>
                </c:pt>
                <c:pt idx="55">
                  <c:v>35422070.161910646</c:v>
                </c:pt>
                <c:pt idx="56">
                  <c:v>34136032.311996527</c:v>
                </c:pt>
                <c:pt idx="57">
                  <c:v>33630919.905267045</c:v>
                </c:pt>
                <c:pt idx="58">
                  <c:v>32636407.362911183</c:v>
                </c:pt>
                <c:pt idx="59">
                  <c:v>31904105.83032601</c:v>
                </c:pt>
                <c:pt idx="60">
                  <c:v>31662564.899596829</c:v>
                </c:pt>
                <c:pt idx="61">
                  <c:v>30709063.051336084</c:v>
                </c:pt>
                <c:pt idx="62">
                  <c:v>30007090.829593066</c:v>
                </c:pt>
                <c:pt idx="63">
                  <c:v>28861797.072192285</c:v>
                </c:pt>
                <c:pt idx="64">
                  <c:v>28861797.072192285</c:v>
                </c:pt>
                <c:pt idx="65">
                  <c:v>28189203.360843532</c:v>
                </c:pt>
                <c:pt idx="66">
                  <c:v>27309158.246588022</c:v>
                </c:pt>
                <c:pt idx="67">
                  <c:v>27092106.214451578</c:v>
                </c:pt>
                <c:pt idx="68">
                  <c:v>26235596.792407814</c:v>
                </c:pt>
                <c:pt idx="69">
                  <c:v>25605371.249638643</c:v>
                </c:pt>
                <c:pt idx="70">
                  <c:v>25397587.657038916</c:v>
                </c:pt>
                <c:pt idx="71">
                  <c:v>24781049.664188839</c:v>
                </c:pt>
                <c:pt idx="72">
                  <c:v>24375657.880821217</c:v>
                </c:pt>
                <c:pt idx="73">
                  <c:v>23775933.949230321</c:v>
                </c:pt>
                <c:pt idx="74">
                  <c:v>23186144.03191267</c:v>
                </c:pt>
                <c:pt idx="75">
                  <c:v>23186144.03191267</c:v>
                </c:pt>
                <c:pt idx="76">
                  <c:v>22606174.401461672</c:v>
                </c:pt>
                <c:pt idx="77">
                  <c:v>21847964.12481261</c:v>
                </c:pt>
                <c:pt idx="78">
                  <c:v>21475249.423920449</c:v>
                </c:pt>
                <c:pt idx="79">
                  <c:v>21475249.423920449</c:v>
                </c:pt>
                <c:pt idx="80">
                  <c:v>21106752.031745937</c:v>
                </c:pt>
                <c:pt idx="81">
                  <c:v>20561843.819674324</c:v>
                </c:pt>
                <c:pt idx="82">
                  <c:v>20026246.791675936</c:v>
                </c:pt>
                <c:pt idx="83">
                  <c:v>20026246.791675936</c:v>
                </c:pt>
                <c:pt idx="84">
                  <c:v>19674303.247098662</c:v>
                </c:pt>
                <c:pt idx="85">
                  <c:v>18982569.211069304</c:v>
                </c:pt>
                <c:pt idx="86">
                  <c:v>18982569.211069304</c:v>
                </c:pt>
                <c:pt idx="87">
                  <c:v>18474283.859654099</c:v>
                </c:pt>
                <c:pt idx="88">
                  <c:v>18306838.434687331</c:v>
                </c:pt>
                <c:pt idx="89">
                  <c:v>17810399.772774696</c:v>
                </c:pt>
                <c:pt idx="90">
                  <c:v>17810399.772774696</c:v>
                </c:pt>
                <c:pt idx="91">
                  <c:v>17484318.975238234</c:v>
                </c:pt>
                <c:pt idx="92">
                  <c:v>17162107.204845242</c:v>
                </c:pt>
                <c:pt idx="93">
                  <c:v>17162107.204845242</c:v>
                </c:pt>
                <c:pt idx="94">
                  <c:v>16843735.949713767</c:v>
                </c:pt>
                <c:pt idx="95">
                  <c:v>16529176.966659486</c:v>
                </c:pt>
                <c:pt idx="96">
                  <c:v>15911384.168539543</c:v>
                </c:pt>
                <c:pt idx="97">
                  <c:v>16064425.372925336</c:v>
                </c:pt>
                <c:pt idx="98">
                  <c:v>15608095.182261676</c:v>
                </c:pt>
                <c:pt idx="99">
                  <c:v>15457840.600497758</c:v>
                </c:pt>
                <c:pt idx="100">
                  <c:v>15457840.600497758</c:v>
                </c:pt>
                <c:pt idx="101">
                  <c:v>15457840.600497758</c:v>
                </c:pt>
                <c:pt idx="102">
                  <c:v>15308508.119514061</c:v>
                </c:pt>
                <c:pt idx="103">
                  <c:v>15012596.033900319</c:v>
                </c:pt>
              </c:numCache>
            </c:numRef>
          </c:yVal>
          <c:smooth val="1"/>
        </c:ser>
        <c:ser>
          <c:idx val="0"/>
          <c:order val="0"/>
          <c:tx>
            <c:strRef>
              <c:f>Sheet1!$I$1</c:f>
              <c:strCache>
                <c:ptCount val="1"/>
                <c:pt idx="0">
                  <c:v>(alpha)^2</c:v>
                </c:pt>
              </c:strCache>
            </c:strRef>
          </c:tx>
          <c:spPr>
            <a:ln w="12700">
              <a:solidFill>
                <a:srgbClr val="000080"/>
              </a:solidFill>
              <a:prstDash val="solid"/>
            </a:ln>
          </c:spPr>
          <c:marker>
            <c:symbol val="none"/>
          </c:marker>
          <c:xVal>
            <c:numRef>
              <c:f>Sheet1!$B$2:$B$105</c:f>
              <c:numCache>
                <c:formatCode>General</c:formatCode>
                <c:ptCount val="104"/>
                <c:pt idx="0">
                  <c:v>3.232894736842105</c:v>
                </c:pt>
                <c:pt idx="1">
                  <c:v>3.1826424870466323</c:v>
                </c:pt>
                <c:pt idx="2">
                  <c:v>3.1339285714285716</c:v>
                </c:pt>
                <c:pt idx="3">
                  <c:v>3.0866834170854269</c:v>
                </c:pt>
                <c:pt idx="4">
                  <c:v>3.0408415841584158</c:v>
                </c:pt>
                <c:pt idx="5">
                  <c:v>2.9963414634146339</c:v>
                </c:pt>
                <c:pt idx="6">
                  <c:v>2.953125</c:v>
                </c:pt>
                <c:pt idx="7">
                  <c:v>2.9111374407582939</c:v>
                </c:pt>
                <c:pt idx="8">
                  <c:v>2.8703271028037385</c:v>
                </c:pt>
                <c:pt idx="9">
                  <c:v>2.8306451612903221</c:v>
                </c:pt>
                <c:pt idx="10">
                  <c:v>2.7920454545454541</c:v>
                </c:pt>
                <c:pt idx="11">
                  <c:v>2.7544843049327352</c:v>
                </c:pt>
                <c:pt idx="12">
                  <c:v>2.7179203539823016</c:v>
                </c:pt>
                <c:pt idx="13">
                  <c:v>2.6823144104803491</c:v>
                </c:pt>
                <c:pt idx="14">
                  <c:v>2.6476293103448274</c:v>
                </c:pt>
                <c:pt idx="15">
                  <c:v>2.6138297872340428</c:v>
                </c:pt>
                <c:pt idx="16">
                  <c:v>2.5808823529411771</c:v>
                </c:pt>
                <c:pt idx="17">
                  <c:v>2.5487551867219915</c:v>
                </c:pt>
                <c:pt idx="18">
                  <c:v>2.5174180327868849</c:v>
                </c:pt>
                <c:pt idx="19">
                  <c:v>2.4868421052631571</c:v>
                </c:pt>
                <c:pt idx="20">
                  <c:v>2.4569999999999994</c:v>
                </c:pt>
                <c:pt idx="21">
                  <c:v>2.4278656126482203</c:v>
                </c:pt>
                <c:pt idx="22">
                  <c:v>2.3994140625</c:v>
                </c:pt>
                <c:pt idx="23">
                  <c:v>2.371621621621621</c:v>
                </c:pt>
                <c:pt idx="24">
                  <c:v>2.3444656488549618</c:v>
                </c:pt>
                <c:pt idx="25">
                  <c:v>2.3179245283018872</c:v>
                </c:pt>
                <c:pt idx="26">
                  <c:v>2.2919776119402986</c:v>
                </c:pt>
                <c:pt idx="27">
                  <c:v>2.2666051660516602</c:v>
                </c:pt>
                <c:pt idx="28">
                  <c:v>2.2417883211678831</c:v>
                </c:pt>
                <c:pt idx="29">
                  <c:v>2.2175090252707581</c:v>
                </c:pt>
                <c:pt idx="30">
                  <c:v>2.1937500000000001</c:v>
                </c:pt>
                <c:pt idx="31">
                  <c:v>2.170494699646643</c:v>
                </c:pt>
                <c:pt idx="32">
                  <c:v>2.1477272727272743</c:v>
                </c:pt>
                <c:pt idx="33">
                  <c:v>2.1254325259515574</c:v>
                </c:pt>
                <c:pt idx="34">
                  <c:v>2.1035958904109595</c:v>
                </c:pt>
                <c:pt idx="35">
                  <c:v>2.0822033898305081</c:v>
                </c:pt>
                <c:pt idx="36">
                  <c:v>2.0612416107382545</c:v>
                </c:pt>
                <c:pt idx="37">
                  <c:v>2.0406976744186047</c:v>
                </c:pt>
                <c:pt idx="38">
                  <c:v>2.0205592105263164</c:v>
                </c:pt>
                <c:pt idx="39">
                  <c:v>2.0008143322475576</c:v>
                </c:pt>
                <c:pt idx="40">
                  <c:v>1.981451612903226</c:v>
                </c:pt>
                <c:pt idx="41">
                  <c:v>1.9624600638977641</c:v>
                </c:pt>
                <c:pt idx="42">
                  <c:v>1.9438291139240504</c:v>
                </c:pt>
                <c:pt idx="43">
                  <c:v>1.925548589341693</c:v>
                </c:pt>
                <c:pt idx="44">
                  <c:v>1.9076086956521736</c:v>
                </c:pt>
                <c:pt idx="45">
                  <c:v>1.8900000000000001</c:v>
                </c:pt>
                <c:pt idx="46">
                  <c:v>1.8727134146341464</c:v>
                </c:pt>
                <c:pt idx="47">
                  <c:v>1.8557401812688821</c:v>
                </c:pt>
                <c:pt idx="48">
                  <c:v>1.8390718562874249</c:v>
                </c:pt>
                <c:pt idx="49">
                  <c:v>1.8227002967359047</c:v>
                </c:pt>
                <c:pt idx="50">
                  <c:v>1.8066176470588238</c:v>
                </c:pt>
                <c:pt idx="51">
                  <c:v>1.7908163265306123</c:v>
                </c:pt>
                <c:pt idx="52">
                  <c:v>1.7752890173410403</c:v>
                </c:pt>
                <c:pt idx="53">
                  <c:v>1.7600286532951288</c:v>
                </c:pt>
                <c:pt idx="54">
                  <c:v>1.7450284090909092</c:v>
                </c:pt>
                <c:pt idx="55">
                  <c:v>1.7302816901408449</c:v>
                </c:pt>
                <c:pt idx="56">
                  <c:v>1.7157821229050281</c:v>
                </c:pt>
                <c:pt idx="57">
                  <c:v>1.7015235457063709</c:v>
                </c:pt>
                <c:pt idx="58">
                  <c:v>1.6875</c:v>
                </c:pt>
                <c:pt idx="59">
                  <c:v>1.6737057220708447</c:v>
                </c:pt>
                <c:pt idx="60">
                  <c:v>1.6601351351351354</c:v>
                </c:pt>
                <c:pt idx="61">
                  <c:v>1.6467828418230566</c:v>
                </c:pt>
                <c:pt idx="62">
                  <c:v>1.6336436170212765</c:v>
                </c:pt>
                <c:pt idx="63">
                  <c:v>1.6207124010554093</c:v>
                </c:pt>
                <c:pt idx="64">
                  <c:v>1.6079842931937174</c:v>
                </c:pt>
                <c:pt idx="65">
                  <c:v>1.5954545454545455</c:v>
                </c:pt>
                <c:pt idx="66">
                  <c:v>1.5831185567010311</c:v>
                </c:pt>
                <c:pt idx="67">
                  <c:v>1.5709718670076724</c:v>
                </c:pt>
                <c:pt idx="68">
                  <c:v>1.5590101522842639</c:v>
                </c:pt>
                <c:pt idx="69">
                  <c:v>1.5472292191435766</c:v>
                </c:pt>
                <c:pt idx="70">
                  <c:v>1.5356249999999998</c:v>
                </c:pt>
                <c:pt idx="71">
                  <c:v>1.5241935483870968</c:v>
                </c:pt>
                <c:pt idx="72">
                  <c:v>1.5129310344827587</c:v>
                </c:pt>
                <c:pt idx="73">
                  <c:v>1.5018337408312958</c:v>
                </c:pt>
                <c:pt idx="74">
                  <c:v>1.4908980582524269</c:v>
                </c:pt>
                <c:pt idx="75">
                  <c:v>1.4801204819277112</c:v>
                </c:pt>
                <c:pt idx="76">
                  <c:v>1.4694976076555022</c:v>
                </c:pt>
                <c:pt idx="77">
                  <c:v>1.4590261282660333</c:v>
                </c:pt>
                <c:pt idx="78">
                  <c:v>1.4487028301886793</c:v>
                </c:pt>
                <c:pt idx="79">
                  <c:v>1.4385245901639341</c:v>
                </c:pt>
                <c:pt idx="80">
                  <c:v>1.4284883720930233</c:v>
                </c:pt>
                <c:pt idx="81">
                  <c:v>1.4185912240184755</c:v>
                </c:pt>
                <c:pt idx="82">
                  <c:v>1.4088302752293576</c:v>
                </c:pt>
                <c:pt idx="83">
                  <c:v>1.3992027334851935</c:v>
                </c:pt>
                <c:pt idx="84">
                  <c:v>1.3897058823529409</c:v>
                </c:pt>
                <c:pt idx="85">
                  <c:v>1.3803370786516855</c:v>
                </c:pt>
                <c:pt idx="86">
                  <c:v>1.3710937499999998</c:v>
                </c:pt>
                <c:pt idx="87">
                  <c:v>1.3619733924611972</c:v>
                </c:pt>
                <c:pt idx="88">
                  <c:v>1.3529735682819386</c:v>
                </c:pt>
                <c:pt idx="89">
                  <c:v>1.3440919037199124</c:v>
                </c:pt>
                <c:pt idx="90">
                  <c:v>1.335326086956522</c:v>
                </c:pt>
                <c:pt idx="91">
                  <c:v>1.3266738660907129</c:v>
                </c:pt>
                <c:pt idx="92">
                  <c:v>1.3181330472103001</c:v>
                </c:pt>
                <c:pt idx="93">
                  <c:v>1.3097014925373132</c:v>
                </c:pt>
                <c:pt idx="94">
                  <c:v>1.3013771186440677</c:v>
                </c:pt>
                <c:pt idx="95">
                  <c:v>1.2931578947368423</c:v>
                </c:pt>
                <c:pt idx="96">
                  <c:v>1.2850418410041839</c:v>
                </c:pt>
                <c:pt idx="97">
                  <c:v>1.277027027027027</c:v>
                </c:pt>
                <c:pt idx="98">
                  <c:v>1.2691115702479339</c:v>
                </c:pt>
                <c:pt idx="99">
                  <c:v>1.2612936344969199</c:v>
                </c:pt>
                <c:pt idx="100">
                  <c:v>1.2535714285714286</c:v>
                </c:pt>
                <c:pt idx="101">
                  <c:v>1.245943204868154</c:v>
                </c:pt>
                <c:pt idx="102">
                  <c:v>1.238407258064516</c:v>
                </c:pt>
                <c:pt idx="103">
                  <c:v>1.2309619238476954</c:v>
                </c:pt>
              </c:numCache>
            </c:numRef>
          </c:xVal>
          <c:yVal>
            <c:numRef>
              <c:f>Sheet1!$I$2:$I$105</c:f>
              <c:numCache>
                <c:formatCode>General</c:formatCode>
                <c:ptCount val="104"/>
                <c:pt idx="0">
                  <c:v>879381808.82267034</c:v>
                </c:pt>
                <c:pt idx="1">
                  <c:v>866269794.39445269</c:v>
                </c:pt>
                <c:pt idx="2">
                  <c:v>949735807.98314035</c:v>
                </c:pt>
                <c:pt idx="3">
                  <c:v>1020862943.6723423</c:v>
                </c:pt>
                <c:pt idx="4">
                  <c:v>1073128967.7687994</c:v>
                </c:pt>
                <c:pt idx="5">
                  <c:v>1160161907.1567945</c:v>
                </c:pt>
                <c:pt idx="6">
                  <c:v>1247915662.3093655</c:v>
                </c:pt>
                <c:pt idx="7">
                  <c:v>1191810819.8173864</c:v>
                </c:pt>
                <c:pt idx="8">
                  <c:v>1073128967.7687994</c:v>
                </c:pt>
                <c:pt idx="9">
                  <c:v>920587670.70890951</c:v>
                </c:pt>
                <c:pt idx="10">
                  <c:v>765719773.74065578</c:v>
                </c:pt>
                <c:pt idx="11">
                  <c:v>625268541.29697585</c:v>
                </c:pt>
                <c:pt idx="12">
                  <c:v>505245267.86293447</c:v>
                </c:pt>
                <c:pt idx="13">
                  <c:v>410725916.06060451</c:v>
                </c:pt>
                <c:pt idx="14">
                  <c:v>332885381.15606755</c:v>
                </c:pt>
                <c:pt idx="15">
                  <c:v>275793692.69060075</c:v>
                </c:pt>
                <c:pt idx="16">
                  <c:v>232838378.23800805</c:v>
                </c:pt>
                <c:pt idx="17">
                  <c:v>198867008.21364838</c:v>
                </c:pt>
                <c:pt idx="18">
                  <c:v>173542481.26582015</c:v>
                </c:pt>
                <c:pt idx="19">
                  <c:v>152986431.67297673</c:v>
                </c:pt>
                <c:pt idx="20">
                  <c:v>136970512.04158825</c:v>
                </c:pt>
                <c:pt idx="21">
                  <c:v>124565950.557862</c:v>
                </c:pt>
                <c:pt idx="22">
                  <c:v>112523732.51984321</c:v>
                </c:pt>
                <c:pt idx="23">
                  <c:v>104466676.89672624</c:v>
                </c:pt>
                <c:pt idx="24">
                  <c:v>97470927.201228246</c:v>
                </c:pt>
                <c:pt idx="25">
                  <c:v>91408061.940334335</c:v>
                </c:pt>
                <c:pt idx="26">
                  <c:v>87198153.400909036</c:v>
                </c:pt>
                <c:pt idx="27">
                  <c:v>82653610.011167869</c:v>
                </c:pt>
                <c:pt idx="28">
                  <c:v>78303471.630197272</c:v>
                </c:pt>
                <c:pt idx="29">
                  <c:v>75049097.581346154</c:v>
                </c:pt>
                <c:pt idx="30">
                  <c:v>72346408.068766147</c:v>
                </c:pt>
                <c:pt idx="31">
                  <c:v>69291354.043004453</c:v>
                </c:pt>
                <c:pt idx="32">
                  <c:v>65925026.360241003</c:v>
                </c:pt>
                <c:pt idx="33">
                  <c:v>64290472.628973357</c:v>
                </c:pt>
                <c:pt idx="34">
                  <c:v>61115646.103302866</c:v>
                </c:pt>
                <c:pt idx="35">
                  <c:v>59956763.392052069</c:v>
                </c:pt>
                <c:pt idx="36">
                  <c:v>56948493.741127811</c:v>
                </c:pt>
                <c:pt idx="37">
                  <c:v>53000789.922446653</c:v>
                </c:pt>
                <c:pt idx="38">
                  <c:v>52305775.819397822</c:v>
                </c:pt>
                <c:pt idx="39">
                  <c:v>51276074.07689672</c:v>
                </c:pt>
                <c:pt idx="40">
                  <c:v>50936228.844601803</c:v>
                </c:pt>
                <c:pt idx="41">
                  <c:v>48932225.506237172</c:v>
                </c:pt>
                <c:pt idx="42">
                  <c:v>48604002.277673565</c:v>
                </c:pt>
                <c:pt idx="43">
                  <c:v>46987221.072628297</c:v>
                </c:pt>
                <c:pt idx="44">
                  <c:v>46351735.255539507</c:v>
                </c:pt>
                <c:pt idx="45">
                  <c:v>44483061.001230426</c:v>
                </c:pt>
                <c:pt idx="46">
                  <c:v>42968334.345102623</c:v>
                </c:pt>
                <c:pt idx="47">
                  <c:v>42968334.345102623</c:v>
                </c:pt>
                <c:pt idx="48">
                  <c:v>42077680.919684097</c:v>
                </c:pt>
                <c:pt idx="49">
                  <c:v>40911001.244481251</c:v>
                </c:pt>
                <c:pt idx="50">
                  <c:v>40051417.94698602</c:v>
                </c:pt>
                <c:pt idx="51">
                  <c:v>38925562.949809395</c:v>
                </c:pt>
                <c:pt idx="52">
                  <c:v>38096154.66790013</c:v>
                </c:pt>
                <c:pt idx="53">
                  <c:v>37279412.836326361</c:v>
                </c:pt>
                <c:pt idx="54">
                  <c:v>35945902.26512792</c:v>
                </c:pt>
                <c:pt idx="55">
                  <c:v>35422070.161910646</c:v>
                </c:pt>
                <c:pt idx="56">
                  <c:v>34136032.311996527</c:v>
                </c:pt>
                <c:pt idx="57">
                  <c:v>33630919.905267045</c:v>
                </c:pt>
                <c:pt idx="58">
                  <c:v>32636407.362911183</c:v>
                </c:pt>
                <c:pt idx="59">
                  <c:v>31904105.83032601</c:v>
                </c:pt>
                <c:pt idx="60">
                  <c:v>31662564.899596829</c:v>
                </c:pt>
                <c:pt idx="61">
                  <c:v>30709063.051336084</c:v>
                </c:pt>
                <c:pt idx="62">
                  <c:v>30007090.829593066</c:v>
                </c:pt>
                <c:pt idx="63">
                  <c:v>28861797.072192285</c:v>
                </c:pt>
                <c:pt idx="64">
                  <c:v>28861797.072192285</c:v>
                </c:pt>
                <c:pt idx="65">
                  <c:v>28189203.360843532</c:v>
                </c:pt>
                <c:pt idx="66">
                  <c:v>27309158.246588022</c:v>
                </c:pt>
                <c:pt idx="67">
                  <c:v>27092106.214451578</c:v>
                </c:pt>
                <c:pt idx="68">
                  <c:v>26235596.792407814</c:v>
                </c:pt>
                <c:pt idx="69">
                  <c:v>25605371.249638643</c:v>
                </c:pt>
                <c:pt idx="70">
                  <c:v>25397587.657038916</c:v>
                </c:pt>
                <c:pt idx="71">
                  <c:v>24781049.664188839</c:v>
                </c:pt>
                <c:pt idx="72">
                  <c:v>24375657.880821217</c:v>
                </c:pt>
                <c:pt idx="73">
                  <c:v>23775933.949230321</c:v>
                </c:pt>
                <c:pt idx="74">
                  <c:v>23186144.03191267</c:v>
                </c:pt>
                <c:pt idx="75">
                  <c:v>23186144.03191267</c:v>
                </c:pt>
                <c:pt idx="76">
                  <c:v>22606174.401461672</c:v>
                </c:pt>
                <c:pt idx="77">
                  <c:v>21847964.12481261</c:v>
                </c:pt>
                <c:pt idx="78">
                  <c:v>21475249.423920449</c:v>
                </c:pt>
                <c:pt idx="79">
                  <c:v>21475249.423920449</c:v>
                </c:pt>
                <c:pt idx="80">
                  <c:v>21106752.031745937</c:v>
                </c:pt>
                <c:pt idx="81">
                  <c:v>20561843.819674324</c:v>
                </c:pt>
                <c:pt idx="82">
                  <c:v>20026246.791675936</c:v>
                </c:pt>
                <c:pt idx="83">
                  <c:v>20026246.791675936</c:v>
                </c:pt>
                <c:pt idx="84">
                  <c:v>19674303.247098662</c:v>
                </c:pt>
                <c:pt idx="85">
                  <c:v>18982569.211069304</c:v>
                </c:pt>
                <c:pt idx="86">
                  <c:v>18982569.211069304</c:v>
                </c:pt>
                <c:pt idx="87">
                  <c:v>18474283.859654099</c:v>
                </c:pt>
                <c:pt idx="88">
                  <c:v>18306838.434687331</c:v>
                </c:pt>
                <c:pt idx="89">
                  <c:v>17810399.772774696</c:v>
                </c:pt>
                <c:pt idx="90">
                  <c:v>17810399.772774696</c:v>
                </c:pt>
                <c:pt idx="91">
                  <c:v>17484318.975238234</c:v>
                </c:pt>
                <c:pt idx="92">
                  <c:v>17162107.204845242</c:v>
                </c:pt>
                <c:pt idx="93">
                  <c:v>17162107.204845242</c:v>
                </c:pt>
                <c:pt idx="94">
                  <c:v>16843735.949713767</c:v>
                </c:pt>
                <c:pt idx="95">
                  <c:v>16529176.966659486</c:v>
                </c:pt>
                <c:pt idx="96">
                  <c:v>15911384.168539543</c:v>
                </c:pt>
                <c:pt idx="97">
                  <c:v>16064425.372925336</c:v>
                </c:pt>
                <c:pt idx="98">
                  <c:v>15608095.182261676</c:v>
                </c:pt>
                <c:pt idx="99">
                  <c:v>15457840.600497758</c:v>
                </c:pt>
                <c:pt idx="100">
                  <c:v>15457840.600497758</c:v>
                </c:pt>
                <c:pt idx="101">
                  <c:v>15457840.600497758</c:v>
                </c:pt>
                <c:pt idx="102">
                  <c:v>15308508.119514061</c:v>
                </c:pt>
                <c:pt idx="103">
                  <c:v>15012596.033900319</c:v>
                </c:pt>
              </c:numCache>
            </c:numRef>
          </c:yVal>
          <c:smooth val="1"/>
        </c:ser>
        <c:axId val="55010432"/>
        <c:axId val="55012352"/>
      </c:scatterChart>
      <c:valAx>
        <c:axId val="55010432"/>
        <c:scaling>
          <c:orientation val="minMax"/>
        </c:scaling>
        <c:axPos val="b"/>
        <c:title>
          <c:tx>
            <c:rich>
              <a:bodyPr/>
              <a:lstStyle/>
              <a:p>
                <a:pPr>
                  <a:defRPr sz="800" b="0" i="0" u="none" strike="noStrike" baseline="0">
                    <a:solidFill>
                      <a:srgbClr val="000000"/>
                    </a:solidFill>
                    <a:latin typeface="Arial"/>
                    <a:ea typeface="Arial"/>
                    <a:cs typeface="Arial"/>
                  </a:defRPr>
                </a:pPr>
                <a:r>
                  <a:rPr lang="en-US"/>
                  <a:t>Photon Energy hv.</a:t>
                </a:r>
              </a:p>
            </c:rich>
          </c:tx>
          <c:layout>
            <c:manualLayout>
              <c:xMode val="edge"/>
              <c:yMode val="edge"/>
              <c:x val="0.28125027340332459"/>
              <c:y val="0.83422459893048162"/>
            </c:manualLayout>
          </c:layout>
          <c:spPr>
            <a:noFill/>
            <a:ln w="25400">
              <a:noFill/>
            </a:ln>
          </c:spPr>
        </c:title>
        <c:numFmt formatCode="General" sourceLinked="1"/>
        <c:majorTickMark val="in"/>
        <c:minorTickMark val="in"/>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55012352"/>
        <c:crosses val="autoZero"/>
        <c:crossBetween val="midCat"/>
        <c:majorUnit val="1"/>
        <c:minorUnit val="0.2"/>
      </c:valAx>
      <c:valAx>
        <c:axId val="55012352"/>
        <c:scaling>
          <c:orientation val="minMax"/>
        </c:scaling>
        <c:axPos val="l"/>
        <c:title>
          <c:tx>
            <c:rich>
              <a:bodyPr/>
              <a:lstStyle/>
              <a:p>
                <a:pPr>
                  <a:defRPr sz="800" b="0" i="0" u="none" strike="noStrike" baseline="0">
                    <a:solidFill>
                      <a:srgbClr val="000000"/>
                    </a:solidFill>
                    <a:latin typeface="Arial"/>
                    <a:ea typeface="Arial"/>
                    <a:cs typeface="Arial"/>
                  </a:defRPr>
                </a:pPr>
                <a:r>
                  <a:rPr lang="en-US"/>
                  <a:t>alpha^2</a:t>
                </a:r>
              </a:p>
            </c:rich>
          </c:tx>
          <c:layout>
            <c:manualLayout>
              <c:xMode val="edge"/>
              <c:yMode val="edge"/>
              <c:x val="2.0833333333333454E-2"/>
              <c:y val="0.54545454545454541"/>
            </c:manualLayout>
          </c:layout>
          <c:spPr>
            <a:noFill/>
            <a:ln w="25400">
              <a:noFill/>
            </a:ln>
          </c:spPr>
        </c:title>
        <c:numFmt formatCode="0.00E+00" sourceLinked="0"/>
        <c:majorTickMark val="in"/>
        <c:minorTickMark val="in"/>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n-US"/>
          </a:p>
        </c:txPr>
        <c:crossAx val="55010432"/>
        <c:crosses val="autoZero"/>
        <c:crossBetween val="midCat"/>
      </c:valAx>
      <c:spPr>
        <a:noFill/>
        <a:ln w="25400">
          <a:noFill/>
        </a:ln>
      </c:spPr>
    </c:plotArea>
    <c:plotVisOnly val="1"/>
    <c:dispBlanksAs val="gap"/>
  </c:chart>
  <c:spPr>
    <a:solidFill>
      <a:srgbClr val="FFFFFF"/>
    </a:solidFill>
    <a:ln w="3175">
      <a:solidFill>
        <a:schemeClr val="bg1"/>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9077621838414788"/>
          <c:y val="7.0460821154125705E-2"/>
          <c:w val="0.71711237217726742"/>
          <c:h val="0.68909798866211969"/>
        </c:manualLayout>
      </c:layout>
      <c:scatterChart>
        <c:scatterStyle val="smoothMarker"/>
        <c:ser>
          <c:idx val="0"/>
          <c:order val="0"/>
          <c:tx>
            <c:strRef>
              <c:f>Sheet1!$H$4</c:f>
              <c:strCache>
                <c:ptCount val="1"/>
                <c:pt idx="0">
                  <c:v>u</c:v>
                </c:pt>
              </c:strCache>
            </c:strRef>
          </c:tx>
          <c:spPr>
            <a:ln w="12700">
              <a:solidFill>
                <a:srgbClr val="000080"/>
              </a:solidFill>
              <a:prstDash val="solid"/>
            </a:ln>
          </c:spPr>
          <c:marker>
            <c:symbol val="none"/>
          </c:marker>
          <c:xVal>
            <c:numRef>
              <c:f>Sheet1!$A$5:$A$108</c:f>
              <c:numCache>
                <c:formatCode>General</c:formatCode>
                <c:ptCount val="104"/>
                <c:pt idx="0">
                  <c:v>380</c:v>
                </c:pt>
                <c:pt idx="1">
                  <c:v>386</c:v>
                </c:pt>
                <c:pt idx="2">
                  <c:v>392</c:v>
                </c:pt>
                <c:pt idx="3">
                  <c:v>398</c:v>
                </c:pt>
                <c:pt idx="4">
                  <c:v>404</c:v>
                </c:pt>
                <c:pt idx="5">
                  <c:v>410</c:v>
                </c:pt>
                <c:pt idx="6">
                  <c:v>416</c:v>
                </c:pt>
                <c:pt idx="7">
                  <c:v>422</c:v>
                </c:pt>
                <c:pt idx="8">
                  <c:v>428</c:v>
                </c:pt>
                <c:pt idx="9">
                  <c:v>434</c:v>
                </c:pt>
                <c:pt idx="10">
                  <c:v>440</c:v>
                </c:pt>
                <c:pt idx="11">
                  <c:v>446</c:v>
                </c:pt>
                <c:pt idx="12">
                  <c:v>452</c:v>
                </c:pt>
                <c:pt idx="13">
                  <c:v>458</c:v>
                </c:pt>
                <c:pt idx="14">
                  <c:v>464</c:v>
                </c:pt>
                <c:pt idx="15">
                  <c:v>470</c:v>
                </c:pt>
                <c:pt idx="16">
                  <c:v>476</c:v>
                </c:pt>
                <c:pt idx="17">
                  <c:v>482</c:v>
                </c:pt>
                <c:pt idx="18">
                  <c:v>488</c:v>
                </c:pt>
                <c:pt idx="19">
                  <c:v>494</c:v>
                </c:pt>
                <c:pt idx="20">
                  <c:v>500</c:v>
                </c:pt>
                <c:pt idx="21">
                  <c:v>506</c:v>
                </c:pt>
                <c:pt idx="22">
                  <c:v>512</c:v>
                </c:pt>
                <c:pt idx="23">
                  <c:v>518</c:v>
                </c:pt>
                <c:pt idx="24">
                  <c:v>524</c:v>
                </c:pt>
                <c:pt idx="25">
                  <c:v>530</c:v>
                </c:pt>
                <c:pt idx="26">
                  <c:v>536</c:v>
                </c:pt>
                <c:pt idx="27">
                  <c:v>542</c:v>
                </c:pt>
                <c:pt idx="28">
                  <c:v>548</c:v>
                </c:pt>
                <c:pt idx="29">
                  <c:v>554</c:v>
                </c:pt>
                <c:pt idx="30">
                  <c:v>560</c:v>
                </c:pt>
                <c:pt idx="31">
                  <c:v>566</c:v>
                </c:pt>
                <c:pt idx="32">
                  <c:v>572</c:v>
                </c:pt>
                <c:pt idx="33">
                  <c:v>578</c:v>
                </c:pt>
                <c:pt idx="34">
                  <c:v>584</c:v>
                </c:pt>
                <c:pt idx="35">
                  <c:v>590</c:v>
                </c:pt>
                <c:pt idx="36">
                  <c:v>596</c:v>
                </c:pt>
                <c:pt idx="37">
                  <c:v>602</c:v>
                </c:pt>
                <c:pt idx="38">
                  <c:v>608</c:v>
                </c:pt>
                <c:pt idx="39">
                  <c:v>614</c:v>
                </c:pt>
                <c:pt idx="40">
                  <c:v>620</c:v>
                </c:pt>
                <c:pt idx="41">
                  <c:v>626</c:v>
                </c:pt>
                <c:pt idx="42">
                  <c:v>632</c:v>
                </c:pt>
                <c:pt idx="43">
                  <c:v>638</c:v>
                </c:pt>
                <c:pt idx="44">
                  <c:v>644</c:v>
                </c:pt>
                <c:pt idx="45">
                  <c:v>650</c:v>
                </c:pt>
                <c:pt idx="46">
                  <c:v>656</c:v>
                </c:pt>
                <c:pt idx="47">
                  <c:v>662</c:v>
                </c:pt>
                <c:pt idx="48">
                  <c:v>668</c:v>
                </c:pt>
                <c:pt idx="49">
                  <c:v>674</c:v>
                </c:pt>
                <c:pt idx="50">
                  <c:v>680</c:v>
                </c:pt>
                <c:pt idx="51">
                  <c:v>686</c:v>
                </c:pt>
                <c:pt idx="52">
                  <c:v>692</c:v>
                </c:pt>
                <c:pt idx="53">
                  <c:v>698</c:v>
                </c:pt>
                <c:pt idx="54">
                  <c:v>704</c:v>
                </c:pt>
                <c:pt idx="55">
                  <c:v>710</c:v>
                </c:pt>
                <c:pt idx="56">
                  <c:v>716</c:v>
                </c:pt>
                <c:pt idx="57">
                  <c:v>722</c:v>
                </c:pt>
                <c:pt idx="58">
                  <c:v>728</c:v>
                </c:pt>
                <c:pt idx="59">
                  <c:v>734</c:v>
                </c:pt>
                <c:pt idx="60">
                  <c:v>740</c:v>
                </c:pt>
                <c:pt idx="61">
                  <c:v>746</c:v>
                </c:pt>
                <c:pt idx="62">
                  <c:v>752</c:v>
                </c:pt>
                <c:pt idx="63">
                  <c:v>758</c:v>
                </c:pt>
                <c:pt idx="64">
                  <c:v>764</c:v>
                </c:pt>
                <c:pt idx="65">
                  <c:v>770</c:v>
                </c:pt>
                <c:pt idx="66">
                  <c:v>776</c:v>
                </c:pt>
                <c:pt idx="67">
                  <c:v>782</c:v>
                </c:pt>
                <c:pt idx="68">
                  <c:v>788</c:v>
                </c:pt>
                <c:pt idx="69">
                  <c:v>794</c:v>
                </c:pt>
                <c:pt idx="70">
                  <c:v>800</c:v>
                </c:pt>
                <c:pt idx="71">
                  <c:v>806</c:v>
                </c:pt>
                <c:pt idx="72">
                  <c:v>812</c:v>
                </c:pt>
                <c:pt idx="73">
                  <c:v>818</c:v>
                </c:pt>
                <c:pt idx="74">
                  <c:v>824</c:v>
                </c:pt>
                <c:pt idx="75">
                  <c:v>830</c:v>
                </c:pt>
                <c:pt idx="76">
                  <c:v>836</c:v>
                </c:pt>
                <c:pt idx="77">
                  <c:v>842</c:v>
                </c:pt>
                <c:pt idx="78">
                  <c:v>848</c:v>
                </c:pt>
                <c:pt idx="79">
                  <c:v>854</c:v>
                </c:pt>
                <c:pt idx="80">
                  <c:v>860</c:v>
                </c:pt>
                <c:pt idx="81">
                  <c:v>866</c:v>
                </c:pt>
                <c:pt idx="82">
                  <c:v>872</c:v>
                </c:pt>
                <c:pt idx="83">
                  <c:v>878</c:v>
                </c:pt>
                <c:pt idx="84">
                  <c:v>884</c:v>
                </c:pt>
                <c:pt idx="85">
                  <c:v>890</c:v>
                </c:pt>
                <c:pt idx="86">
                  <c:v>896</c:v>
                </c:pt>
                <c:pt idx="87">
                  <c:v>902</c:v>
                </c:pt>
                <c:pt idx="88">
                  <c:v>908</c:v>
                </c:pt>
                <c:pt idx="89">
                  <c:v>914</c:v>
                </c:pt>
                <c:pt idx="90">
                  <c:v>920</c:v>
                </c:pt>
                <c:pt idx="91">
                  <c:v>926</c:v>
                </c:pt>
                <c:pt idx="92">
                  <c:v>932</c:v>
                </c:pt>
                <c:pt idx="93">
                  <c:v>938</c:v>
                </c:pt>
                <c:pt idx="94">
                  <c:v>944</c:v>
                </c:pt>
                <c:pt idx="95">
                  <c:v>950</c:v>
                </c:pt>
                <c:pt idx="96">
                  <c:v>956</c:v>
                </c:pt>
                <c:pt idx="97">
                  <c:v>962</c:v>
                </c:pt>
                <c:pt idx="98">
                  <c:v>968</c:v>
                </c:pt>
                <c:pt idx="99">
                  <c:v>974</c:v>
                </c:pt>
                <c:pt idx="100">
                  <c:v>980</c:v>
                </c:pt>
                <c:pt idx="101">
                  <c:v>986</c:v>
                </c:pt>
                <c:pt idx="102">
                  <c:v>992</c:v>
                </c:pt>
                <c:pt idx="103">
                  <c:v>998</c:v>
                </c:pt>
              </c:numCache>
            </c:numRef>
          </c:xVal>
          <c:yVal>
            <c:numRef>
              <c:f>Sheet1!$H$5:$H$108</c:f>
              <c:numCache>
                <c:formatCode>General</c:formatCode>
                <c:ptCount val="104"/>
                <c:pt idx="0">
                  <c:v>6.1334779014933094</c:v>
                </c:pt>
                <c:pt idx="1">
                  <c:v>6.2067354239640773</c:v>
                </c:pt>
                <c:pt idx="2">
                  <c:v>6.2168109696689848</c:v>
                </c:pt>
                <c:pt idx="3">
                  <c:v>6.1750384509739096</c:v>
                </c:pt>
                <c:pt idx="4">
                  <c:v>6.1527888904106556</c:v>
                </c:pt>
                <c:pt idx="5">
                  <c:v>6.1798590191913512</c:v>
                </c:pt>
                <c:pt idx="6">
                  <c:v>6.1911273625593344</c:v>
                </c:pt>
                <c:pt idx="7">
                  <c:v>6.1234129084485458</c:v>
                </c:pt>
                <c:pt idx="8">
                  <c:v>6.0980871036223183</c:v>
                </c:pt>
                <c:pt idx="9">
                  <c:v>6.0246955152665755</c:v>
                </c:pt>
                <c:pt idx="10">
                  <c:v>5.9531906744194698</c:v>
                </c:pt>
                <c:pt idx="11">
                  <c:v>5.8838424147467423</c:v>
                </c:pt>
                <c:pt idx="12">
                  <c:v>5.7818619766935173</c:v>
                </c:pt>
                <c:pt idx="13">
                  <c:v>5.7119869096828637</c:v>
                </c:pt>
                <c:pt idx="14">
                  <c:v>5.6113156556141384</c:v>
                </c:pt>
                <c:pt idx="15">
                  <c:v>5.4808212588438794</c:v>
                </c:pt>
                <c:pt idx="16">
                  <c:v>5.3233201826574081</c:v>
                </c:pt>
                <c:pt idx="17">
                  <c:v>5.0868692443993719</c:v>
                </c:pt>
                <c:pt idx="18">
                  <c:v>4.7853823424222108</c:v>
                </c:pt>
                <c:pt idx="19">
                  <c:v>4.4222546148555795</c:v>
                </c:pt>
                <c:pt idx="20">
                  <c:v>4.0585798668295645</c:v>
                </c:pt>
                <c:pt idx="21">
                  <c:v>3.7851413806352752</c:v>
                </c:pt>
                <c:pt idx="22">
                  <c:v>3.5668222479322891</c:v>
                </c:pt>
                <c:pt idx="23">
                  <c:v>3.4046110846605693</c:v>
                </c:pt>
                <c:pt idx="24">
                  <c:v>3.3005134172565231</c:v>
                </c:pt>
                <c:pt idx="25">
                  <c:v>3.2156372180017812</c:v>
                </c:pt>
                <c:pt idx="26">
                  <c:v>3.149261261764448</c:v>
                </c:pt>
                <c:pt idx="27">
                  <c:v>3.1002966755304788</c:v>
                </c:pt>
                <c:pt idx="28">
                  <c:v>3.0681809164558072</c:v>
                </c:pt>
                <c:pt idx="29">
                  <c:v>3.0120982959291771</c:v>
                </c:pt>
                <c:pt idx="30">
                  <c:v>3.0285821120005685</c:v>
                </c:pt>
                <c:pt idx="31">
                  <c:v>2.9730507783913436</c:v>
                </c:pt>
                <c:pt idx="32">
                  <c:v>2.9495974997889025</c:v>
                </c:pt>
                <c:pt idx="33">
                  <c:v>2.9263576607917483</c:v>
                </c:pt>
                <c:pt idx="34">
                  <c:v>2.9110680992206159</c:v>
                </c:pt>
                <c:pt idx="35">
                  <c:v>2.8956793736420368</c:v>
                </c:pt>
                <c:pt idx="36">
                  <c:v>2.8571087364030427</c:v>
                </c:pt>
                <c:pt idx="37">
                  <c:v>2.8117776583309602</c:v>
                </c:pt>
                <c:pt idx="38">
                  <c:v>2.842457249407107</c:v>
                </c:pt>
                <c:pt idx="39">
                  <c:v>2.7967490691554797</c:v>
                </c:pt>
                <c:pt idx="40">
                  <c:v>2.804447469676437</c:v>
                </c:pt>
                <c:pt idx="41">
                  <c:v>2.7895206129336012</c:v>
                </c:pt>
                <c:pt idx="42">
                  <c:v>2.7592928014341234</c:v>
                </c:pt>
                <c:pt idx="43">
                  <c:v>2.7521266330337721</c:v>
                </c:pt>
                <c:pt idx="44">
                  <c:v>2.7072089809946007</c:v>
                </c:pt>
                <c:pt idx="45">
                  <c:v>2.6924605512709672</c:v>
                </c:pt>
                <c:pt idx="46">
                  <c:v>2.6704277661962292</c:v>
                </c:pt>
                <c:pt idx="47">
                  <c:v>2.6705757790315401</c:v>
                </c:pt>
                <c:pt idx="48">
                  <c:v>2.6707237966585602</c:v>
                </c:pt>
                <c:pt idx="49">
                  <c:v>2.6413617186435157</c:v>
                </c:pt>
                <c:pt idx="50">
                  <c:v>2.6196441405726674</c:v>
                </c:pt>
                <c:pt idx="51">
                  <c:v>2.6271898870063568</c:v>
                </c:pt>
                <c:pt idx="52">
                  <c:v>2.6053183492241607</c:v>
                </c:pt>
                <c:pt idx="53">
                  <c:v>2.5836190654121451</c:v>
                </c:pt>
                <c:pt idx="54">
                  <c:v>2.5693273278300603</c:v>
                </c:pt>
                <c:pt idx="55">
                  <c:v>2.5622331982084559</c:v>
                </c:pt>
                <c:pt idx="56">
                  <c:v>2.5477867923802053</c:v>
                </c:pt>
                <c:pt idx="57">
                  <c:v>2.5407952845831678</c:v>
                </c:pt>
                <c:pt idx="58">
                  <c:v>2.5122088280966377</c:v>
                </c:pt>
                <c:pt idx="59">
                  <c:v>2.4981176289440041</c:v>
                </c:pt>
                <c:pt idx="60">
                  <c:v>2.5054088321873711</c:v>
                </c:pt>
                <c:pt idx="61">
                  <c:v>2.46976317589696</c:v>
                </c:pt>
                <c:pt idx="62">
                  <c:v>2.4699052869404752</c:v>
                </c:pt>
                <c:pt idx="63">
                  <c:v>2.4630881396284576</c:v>
                </c:pt>
                <c:pt idx="64">
                  <c:v>2.4489128952761887</c:v>
                </c:pt>
                <c:pt idx="65">
                  <c:v>2.4489836812434742</c:v>
                </c:pt>
                <c:pt idx="66">
                  <c:v>2.4350560968497863</c:v>
                </c:pt>
                <c:pt idx="67">
                  <c:v>2.4280698995557177</c:v>
                </c:pt>
                <c:pt idx="68">
                  <c:v>2.4210217888379164</c:v>
                </c:pt>
                <c:pt idx="69">
                  <c:v>2.4071620526192192</c:v>
                </c:pt>
                <c:pt idx="70">
                  <c:v>2.3791896813274489</c:v>
                </c:pt>
                <c:pt idx="71">
                  <c:v>2.3652863413614091</c:v>
                </c:pt>
                <c:pt idx="72">
                  <c:v>2.351413668672365</c:v>
                </c:pt>
                <c:pt idx="73">
                  <c:v>2.3516225810185567</c:v>
                </c:pt>
                <c:pt idx="74">
                  <c:v>2.3448015980425656</c:v>
                </c:pt>
                <c:pt idx="75">
                  <c:v>2.3379182475968632</c:v>
                </c:pt>
                <c:pt idx="76">
                  <c:v>2.3240342268422602</c:v>
                </c:pt>
                <c:pt idx="77">
                  <c:v>2.3033301600360212</c:v>
                </c:pt>
                <c:pt idx="78">
                  <c:v>2.2965574671057869</c:v>
                </c:pt>
                <c:pt idx="79">
                  <c:v>2.3035375888641032</c:v>
                </c:pt>
                <c:pt idx="80">
                  <c:v>2.2759326697701487</c:v>
                </c:pt>
                <c:pt idx="81">
                  <c:v>2.28296209851402</c:v>
                </c:pt>
                <c:pt idx="82">
                  <c:v>2.2693226930801393</c:v>
                </c:pt>
                <c:pt idx="83">
                  <c:v>2.2624433243615667</c:v>
                </c:pt>
                <c:pt idx="84">
                  <c:v>2.2557073900900639</c:v>
                </c:pt>
                <c:pt idx="85">
                  <c:v>2.2489084794940397</c:v>
                </c:pt>
                <c:pt idx="86">
                  <c:v>2.2420466451758108</c:v>
                </c:pt>
                <c:pt idx="87">
                  <c:v>2.228339816521927</c:v>
                </c:pt>
                <c:pt idx="88">
                  <c:v>2.207888072490078</c:v>
                </c:pt>
                <c:pt idx="89">
                  <c:v>2.2148597119781233</c:v>
                </c:pt>
                <c:pt idx="90">
                  <c:v>2.194369639425239</c:v>
                </c:pt>
                <c:pt idx="91">
                  <c:v>2.1876174611070844</c:v>
                </c:pt>
                <c:pt idx="92">
                  <c:v>2.201331292462839</c:v>
                </c:pt>
                <c:pt idx="93">
                  <c:v>2.1876856421269917</c:v>
                </c:pt>
                <c:pt idx="94">
                  <c:v>2.1741946105774121</c:v>
                </c:pt>
                <c:pt idx="95">
                  <c:v>2.1537856648489497</c:v>
                </c:pt>
                <c:pt idx="96">
                  <c:v>2.1537856648489497</c:v>
                </c:pt>
                <c:pt idx="97">
                  <c:v>2.1470586158615053</c:v>
                </c:pt>
                <c:pt idx="98">
                  <c:v>2.1607885779375655</c:v>
                </c:pt>
                <c:pt idx="99">
                  <c:v>2.1472624109695944</c:v>
                </c:pt>
                <c:pt idx="100">
                  <c:v>2.1405389372840351</c:v>
                </c:pt>
                <c:pt idx="101">
                  <c:v>2.1201180256213612</c:v>
                </c:pt>
                <c:pt idx="102">
                  <c:v>2.1404710417384853</c:v>
                </c:pt>
                <c:pt idx="103">
                  <c:v>2.1202536136386727</c:v>
                </c:pt>
              </c:numCache>
            </c:numRef>
          </c:yVal>
          <c:smooth val="1"/>
        </c:ser>
        <c:axId val="81767424"/>
        <c:axId val="85305216"/>
      </c:scatterChart>
      <c:valAx>
        <c:axId val="81767424"/>
        <c:scaling>
          <c:orientation val="minMax"/>
          <c:max val="1000"/>
          <c:min val="500"/>
        </c:scaling>
        <c:axPos val="b"/>
        <c:title>
          <c:tx>
            <c:rich>
              <a:bodyPr/>
              <a:lstStyle/>
              <a:p>
                <a:pPr>
                  <a:defRPr sz="800" b="1" i="0" u="none" strike="noStrike" baseline="0">
                    <a:solidFill>
                      <a:srgbClr val="000000"/>
                    </a:solidFill>
                    <a:latin typeface="Arial"/>
                    <a:ea typeface="Arial"/>
                    <a:cs typeface="Arial"/>
                  </a:defRPr>
                </a:pPr>
                <a:r>
                  <a:rPr lang="en-US"/>
                  <a:t>Wavelength  </a:t>
                </a:r>
                <a:r>
                  <a:rPr lang="en-US">
                    <a:latin typeface="Cambria Math"/>
                    <a:ea typeface="Cambria Math"/>
                  </a:rPr>
                  <a:t>𝜆  </a:t>
                </a:r>
                <a:r>
                  <a:rPr lang="en-US"/>
                  <a:t>nm</a:t>
                </a:r>
              </a:p>
            </c:rich>
          </c:tx>
          <c:layout>
            <c:manualLayout>
              <c:xMode val="edge"/>
              <c:yMode val="edge"/>
              <c:x val="0.39622751558571007"/>
              <c:y val="0.6666677336064738"/>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85305216"/>
        <c:crosses val="autoZero"/>
        <c:crossBetween val="midCat"/>
        <c:majorUnit val="100"/>
        <c:minorUnit val="10"/>
      </c:valAx>
      <c:valAx>
        <c:axId val="85305216"/>
        <c:scaling>
          <c:orientation val="minMax"/>
        </c:scaling>
        <c:axPos val="l"/>
        <c:title>
          <c:tx>
            <c:rich>
              <a:bodyPr/>
              <a:lstStyle/>
              <a:p>
                <a:pPr>
                  <a:defRPr sz="800" b="1" i="0" u="none" strike="noStrike" baseline="0">
                    <a:solidFill>
                      <a:srgbClr val="000000"/>
                    </a:solidFill>
                    <a:latin typeface="Arial"/>
                    <a:ea typeface="Arial"/>
                    <a:cs typeface="Arial"/>
                  </a:defRPr>
                </a:pPr>
                <a:r>
                  <a:rPr lang="en-US">
                    <a:latin typeface="Arial"/>
                    <a:cs typeface="Arial"/>
                  </a:rPr>
                  <a:t>µ   </a:t>
                </a:r>
                <a:r>
                  <a:rPr lang="en-US"/>
                  <a:t> </a:t>
                </a:r>
              </a:p>
            </c:rich>
          </c:tx>
          <c:layout>
            <c:manualLayout>
              <c:xMode val="edge"/>
              <c:yMode val="edge"/>
              <c:x val="3.0971848818340079E-2"/>
              <c:y val="0.29268321032138078"/>
            </c:manualLayout>
          </c:layout>
          <c:spPr>
            <a:noFill/>
            <a:ln w="25400">
              <a:noFill/>
            </a:ln>
          </c:spPr>
        </c:title>
        <c:numFmt formatCode="General" sourceLinked="1"/>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en-US"/>
          </a:p>
        </c:txPr>
        <c:crossAx val="81767424"/>
        <c:crosses val="autoZero"/>
        <c:crossBetween val="midCat"/>
      </c:valAx>
      <c:spPr>
        <a:noFill/>
        <a:ln w="25400">
          <a:noFill/>
        </a:ln>
      </c:spPr>
    </c:plotArea>
    <c:plotVisOnly val="1"/>
    <c:dispBlanksAs val="gap"/>
  </c:chart>
  <c:spPr>
    <a:solidFill>
      <a:srgbClr val="FFFFFF"/>
    </a:solidFill>
    <a:ln w="3175">
      <a:solidFill>
        <a:schemeClr val="bg1"/>
      </a:solidFill>
      <a:prstDash val="solid"/>
    </a:ln>
  </c:spPr>
  <c:txPr>
    <a:bodyPr/>
    <a:lstStyle/>
    <a:p>
      <a:pPr>
        <a:defRPr sz="1000" b="0" i="0" u="none" strike="noStrike" baseline="0">
          <a:solidFill>
            <a:srgbClr val="000000"/>
          </a:solidFill>
          <a:latin typeface="Arial"/>
          <a:ea typeface="Arial"/>
          <a:cs typeface="Arial"/>
        </a:defRPr>
      </a:pPr>
      <a:endParaRPr lang="en-US"/>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3591335341134001"/>
          <c:y val="8.6567542710221185E-2"/>
          <c:w val="0.5789480248207397"/>
          <c:h val="0.63582367576817655"/>
        </c:manualLayout>
      </c:layout>
      <c:scatterChart>
        <c:scatterStyle val="smoothMarker"/>
        <c:ser>
          <c:idx val="0"/>
          <c:order val="0"/>
          <c:tx>
            <c:strRef>
              <c:f>Sheet1!$J$4</c:f>
              <c:strCache>
                <c:ptCount val="1"/>
                <c:pt idx="0">
                  <c:v>(alpha)^2</c:v>
                </c:pt>
              </c:strCache>
            </c:strRef>
          </c:tx>
          <c:spPr>
            <a:ln w="12700">
              <a:solidFill>
                <a:srgbClr val="000080"/>
              </a:solidFill>
              <a:prstDash val="solid"/>
            </a:ln>
          </c:spPr>
          <c:marker>
            <c:symbol val="none"/>
          </c:marker>
          <c:xVal>
            <c:numRef>
              <c:f>Sheet1!$B$5:$B$107</c:f>
              <c:numCache>
                <c:formatCode>General</c:formatCode>
                <c:ptCount val="103"/>
                <c:pt idx="0">
                  <c:v>3.232894736842105</c:v>
                </c:pt>
                <c:pt idx="1">
                  <c:v>3.0866834170854269</c:v>
                </c:pt>
                <c:pt idx="2">
                  <c:v>2.953125</c:v>
                </c:pt>
                <c:pt idx="3">
                  <c:v>2.8306451612903167</c:v>
                </c:pt>
                <c:pt idx="4">
                  <c:v>2.7179203539823149</c:v>
                </c:pt>
                <c:pt idx="5">
                  <c:v>2.6138297872340432</c:v>
                </c:pt>
                <c:pt idx="6">
                  <c:v>2.5174180327868827</c:v>
                </c:pt>
                <c:pt idx="7">
                  <c:v>2.4278656126482177</c:v>
                </c:pt>
                <c:pt idx="8">
                  <c:v>2.3444656488549618</c:v>
                </c:pt>
                <c:pt idx="9">
                  <c:v>2.2666051660516597</c:v>
                </c:pt>
                <c:pt idx="10">
                  <c:v>2.1937500000000001</c:v>
                </c:pt>
                <c:pt idx="11">
                  <c:v>2.1254325259515592</c:v>
                </c:pt>
                <c:pt idx="12">
                  <c:v>2.0612416107382527</c:v>
                </c:pt>
                <c:pt idx="13">
                  <c:v>2.0008143322475602</c:v>
                </c:pt>
                <c:pt idx="14">
                  <c:v>1.9438291139240498</c:v>
                </c:pt>
                <c:pt idx="15">
                  <c:v>1.8900000000000001</c:v>
                </c:pt>
                <c:pt idx="16">
                  <c:v>1.8390718562874238</c:v>
                </c:pt>
                <c:pt idx="17">
                  <c:v>1.7908163265306123</c:v>
                </c:pt>
                <c:pt idx="18">
                  <c:v>1.7450284090909092</c:v>
                </c:pt>
                <c:pt idx="19">
                  <c:v>1.7015235457063698</c:v>
                </c:pt>
                <c:pt idx="20">
                  <c:v>1.6601351351351361</c:v>
                </c:pt>
                <c:pt idx="21">
                  <c:v>1.6207124010554101</c:v>
                </c:pt>
                <c:pt idx="22">
                  <c:v>1.5831185567010346</c:v>
                </c:pt>
                <c:pt idx="23">
                  <c:v>1.5472292191435726</c:v>
                </c:pt>
                <c:pt idx="24">
                  <c:v>1.5129310344827587</c:v>
                </c:pt>
                <c:pt idx="25">
                  <c:v>1.4801204819277121</c:v>
                </c:pt>
                <c:pt idx="26">
                  <c:v>1.4487028301886793</c:v>
                </c:pt>
                <c:pt idx="27">
                  <c:v>1.4185912240184719</c:v>
                </c:pt>
                <c:pt idx="28">
                  <c:v>1.3897058823529398</c:v>
                </c:pt>
                <c:pt idx="29">
                  <c:v>1.3619733924611928</c:v>
                </c:pt>
                <c:pt idx="30">
                  <c:v>1.335326086956522</c:v>
                </c:pt>
                <c:pt idx="31">
                  <c:v>1.3097014925373076</c:v>
                </c:pt>
                <c:pt idx="32">
                  <c:v>1.2850418410041804</c:v>
                </c:pt>
                <c:pt idx="33">
                  <c:v>1.2612936344969199</c:v>
                </c:pt>
                <c:pt idx="34">
                  <c:v>1.2309619238476954</c:v>
                </c:pt>
              </c:numCache>
            </c:numRef>
          </c:xVal>
          <c:yVal>
            <c:numRef>
              <c:f>Sheet1!$J$5:$J$107</c:f>
              <c:numCache>
                <c:formatCode>General</c:formatCode>
                <c:ptCount val="103"/>
                <c:pt idx="0">
                  <c:v>29047770426.2001</c:v>
                </c:pt>
                <c:pt idx="1">
                  <c:v>30863830177.617836</c:v>
                </c:pt>
                <c:pt idx="2">
                  <c:v>36533584969.594795</c:v>
                </c:pt>
                <c:pt idx="3">
                  <c:v>39253192179.624054</c:v>
                </c:pt>
                <c:pt idx="4">
                  <c:v>39671622570.5858</c:v>
                </c:pt>
                <c:pt idx="5">
                  <c:v>38842706118.573586</c:v>
                </c:pt>
                <c:pt idx="6">
                  <c:v>38842706118.573586</c:v>
                </c:pt>
                <c:pt idx="7">
                  <c:v>34456753076.152611</c:v>
                </c:pt>
                <c:pt idx="8">
                  <c:v>29296299572.076374</c:v>
                </c:pt>
                <c:pt idx="9">
                  <c:v>23781515469.117016</c:v>
                </c:pt>
                <c:pt idx="10">
                  <c:v>19173304376.24984</c:v>
                </c:pt>
                <c:pt idx="11">
                  <c:v>15738312070.522552</c:v>
                </c:pt>
                <c:pt idx="12">
                  <c:v>13156853805.866299</c:v>
                </c:pt>
                <c:pt idx="13">
                  <c:v>11023838275.454453</c:v>
                </c:pt>
                <c:pt idx="14">
                  <c:v>9557469359.557209</c:v>
                </c:pt>
                <c:pt idx="15">
                  <c:v>8310928063.3243179</c:v>
                </c:pt>
                <c:pt idx="16">
                  <c:v>7321510406.0249977</c:v>
                </c:pt>
                <c:pt idx="17">
                  <c:v>6421836207.9380045</c:v>
                </c:pt>
                <c:pt idx="18">
                  <c:v>5697446735.5495205</c:v>
                </c:pt>
                <c:pt idx="19">
                  <c:v>5021940550.4928465</c:v>
                </c:pt>
                <c:pt idx="20">
                  <c:v>4431504528.6707125</c:v>
                </c:pt>
                <c:pt idx="21">
                  <c:v>3906921481.0825934</c:v>
                </c:pt>
                <c:pt idx="22">
                  <c:v>3439747674.7806373</c:v>
                </c:pt>
                <c:pt idx="23">
                  <c:v>3022935509.0902615</c:v>
                </c:pt>
                <c:pt idx="24">
                  <c:v>2650551913.4774842</c:v>
                </c:pt>
                <c:pt idx="25">
                  <c:v>2317563126.6345725</c:v>
                </c:pt>
                <c:pt idx="26">
                  <c:v>2019668114.5211332</c:v>
                </c:pt>
                <c:pt idx="27">
                  <c:v>1753168145.4909241</c:v>
                </c:pt>
                <c:pt idx="28">
                  <c:v>1514863598.9970291</c:v>
                </c:pt>
                <c:pt idx="29">
                  <c:v>1301971534.1605899</c:v>
                </c:pt>
                <c:pt idx="30">
                  <c:v>1112059258.3766966</c:v>
                </c:pt>
                <c:pt idx="31">
                  <c:v>942990352.94522107</c:v>
                </c:pt>
                <c:pt idx="32">
                  <c:v>792880488.38110745</c:v>
                </c:pt>
                <c:pt idx="33">
                  <c:v>660061000.1351974</c:v>
                </c:pt>
                <c:pt idx="34">
                  <c:v>507324397.39522469</c:v>
                </c:pt>
              </c:numCache>
            </c:numRef>
          </c:yVal>
          <c:smooth val="1"/>
        </c:ser>
        <c:axId val="94608000"/>
        <c:axId val="97973376"/>
      </c:scatterChart>
      <c:valAx>
        <c:axId val="94608000"/>
        <c:scaling>
          <c:orientation val="minMax"/>
        </c:scaling>
        <c:axPos val="b"/>
        <c:title>
          <c:tx>
            <c:rich>
              <a:bodyPr/>
              <a:lstStyle/>
              <a:p>
                <a:pPr>
                  <a:defRPr/>
                </a:pPr>
                <a:r>
                  <a:rPr lang="en-US"/>
                  <a:t>photon enrgy hv.</a:t>
                </a:r>
              </a:p>
            </c:rich>
          </c:tx>
          <c:layout>
            <c:manualLayout>
              <c:xMode val="edge"/>
              <c:yMode val="edge"/>
              <c:x val="0.42105310896053794"/>
              <c:y val="0.80000349814962468"/>
            </c:manualLayout>
          </c:layout>
          <c:spPr>
            <a:noFill/>
            <a:ln w="25400">
              <a:noFill/>
            </a:ln>
          </c:spPr>
        </c:title>
        <c:numFmt formatCode="General" sourceLinked="1"/>
        <c:majorTickMark val="in"/>
        <c:minorTickMark val="in"/>
        <c:tickLblPos val="nextTo"/>
        <c:spPr>
          <a:ln w="3175">
            <a:solidFill>
              <a:srgbClr val="000000"/>
            </a:solidFill>
            <a:prstDash val="solid"/>
          </a:ln>
        </c:spPr>
        <c:txPr>
          <a:bodyPr rot="0" vert="horz"/>
          <a:lstStyle/>
          <a:p>
            <a:pPr>
              <a:defRPr/>
            </a:pPr>
            <a:endParaRPr lang="en-US"/>
          </a:p>
        </c:txPr>
        <c:crossAx val="97973376"/>
        <c:crosses val="autoZero"/>
        <c:crossBetween val="midCat"/>
        <c:majorUnit val="1"/>
        <c:minorUnit val="0.2"/>
      </c:valAx>
      <c:valAx>
        <c:axId val="97973376"/>
        <c:scaling>
          <c:orientation val="minMax"/>
        </c:scaling>
        <c:axPos val="l"/>
        <c:numFmt formatCode="0.00E+00" sourceLinked="0"/>
        <c:majorTickMark val="in"/>
        <c:minorTickMark val="in"/>
        <c:tickLblPos val="nextTo"/>
        <c:spPr>
          <a:ln w="3175">
            <a:solidFill>
              <a:srgbClr val="000000"/>
            </a:solidFill>
            <a:prstDash val="solid"/>
          </a:ln>
        </c:spPr>
        <c:txPr>
          <a:bodyPr rot="0" vert="horz"/>
          <a:lstStyle/>
          <a:p>
            <a:pPr>
              <a:defRPr/>
            </a:pPr>
            <a:endParaRPr lang="en-US"/>
          </a:p>
        </c:txPr>
        <c:crossAx val="94608000"/>
        <c:crosses val="autoZero"/>
        <c:crossBetween val="midCat"/>
      </c:valAx>
      <c:spPr>
        <a:noFill/>
        <a:ln w="25400">
          <a:noFill/>
        </a:ln>
      </c:spPr>
    </c:plotArea>
    <c:plotVisOnly val="1"/>
    <c:dispBlanksAs val="gap"/>
  </c:chart>
  <c:spPr>
    <a:solidFill>
      <a:srgbClr val="FFFFFF"/>
    </a:solidFill>
    <a:ln w="3175">
      <a:solidFill>
        <a:schemeClr val="bg1"/>
      </a:solidFill>
      <a:prstDash val="solid"/>
    </a:ln>
  </c:spPr>
  <c:txPr>
    <a:bodyPr/>
    <a:lstStyle/>
    <a:p>
      <a:pPr>
        <a:defRPr sz="900" b="1" i="0" u="none" strike="noStrike" baseline="0">
          <a:solidFill>
            <a:srgbClr val="000000"/>
          </a:solidFill>
          <a:latin typeface="Arial"/>
          <a:ea typeface="Arial"/>
          <a:cs typeface="Arial"/>
        </a:defRPr>
      </a:pPr>
      <a:endParaRPr lang="en-US"/>
    </a:p>
  </c:txPr>
  <c:externalData r:id="rId1"/>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sz="800" b="0" i="0" u="none" strike="noStrike" baseline="0">
                <a:solidFill>
                  <a:srgbClr val="000000"/>
                </a:solidFill>
                <a:latin typeface="Arial"/>
                <a:ea typeface="Arial"/>
                <a:cs typeface="Arial"/>
              </a:defRPr>
            </a:pPr>
            <a:r>
              <a:rPr lang="en-US" sz="800" b="0" i="0" u="none" strike="noStrike" baseline="0">
                <a:solidFill>
                  <a:srgbClr val="000000"/>
                </a:solidFill>
                <a:latin typeface="Arial"/>
                <a:cs typeface="Arial"/>
              </a:rPr>
              <a:t>     Fig.5  Refractive Index vs   </a:t>
            </a:r>
            <a:r>
              <a:rPr lang="en-US" sz="800" b="0" i="0" u="none" strike="noStrike" baseline="0">
                <a:solidFill>
                  <a:srgbClr val="000000"/>
                </a:solidFill>
                <a:latin typeface="Symbol"/>
              </a:rPr>
              <a:t>l</a:t>
            </a:r>
          </a:p>
        </c:rich>
      </c:tx>
      <c:layout>
        <c:manualLayout>
          <c:xMode val="edge"/>
          <c:yMode val="edge"/>
          <c:x val="0.35822388119708587"/>
          <c:y val="0.11107308740771933"/>
        </c:manualLayout>
      </c:layout>
      <c:spPr>
        <a:noFill/>
        <a:ln w="25400">
          <a:noFill/>
        </a:ln>
      </c:spPr>
    </c:title>
    <c:plotArea>
      <c:layout>
        <c:manualLayout>
          <c:layoutTarget val="inner"/>
          <c:xMode val="edge"/>
          <c:yMode val="edge"/>
          <c:x val="0.19354901067241687"/>
          <c:y val="5.6213078656343902E-2"/>
          <c:w val="0.73607275270873473"/>
          <c:h val="0.65088827917872116"/>
        </c:manualLayout>
      </c:layout>
      <c:scatterChart>
        <c:scatterStyle val="smoothMarker"/>
        <c:ser>
          <c:idx val="0"/>
          <c:order val="0"/>
          <c:tx>
            <c:strRef>
              <c:f>Sheet1!$H$4</c:f>
              <c:strCache>
                <c:ptCount val="1"/>
                <c:pt idx="0">
                  <c:v>n</c:v>
                </c:pt>
              </c:strCache>
            </c:strRef>
          </c:tx>
          <c:spPr>
            <a:ln w="12700">
              <a:solidFill>
                <a:srgbClr val="000080"/>
              </a:solidFill>
              <a:prstDash val="solid"/>
            </a:ln>
          </c:spPr>
          <c:marker>
            <c:symbol val="none"/>
          </c:marker>
          <c:xVal>
            <c:numRef>
              <c:f>Sheet1!$A$6:$A$112</c:f>
              <c:numCache>
                <c:formatCode>General</c:formatCode>
                <c:ptCount val="107"/>
                <c:pt idx="0">
                  <c:v>380</c:v>
                </c:pt>
                <c:pt idx="1">
                  <c:v>398</c:v>
                </c:pt>
                <c:pt idx="2">
                  <c:v>416</c:v>
                </c:pt>
                <c:pt idx="3">
                  <c:v>434</c:v>
                </c:pt>
                <c:pt idx="4">
                  <c:v>452</c:v>
                </c:pt>
                <c:pt idx="5">
                  <c:v>470</c:v>
                </c:pt>
                <c:pt idx="6">
                  <c:v>488</c:v>
                </c:pt>
                <c:pt idx="7">
                  <c:v>506</c:v>
                </c:pt>
                <c:pt idx="8">
                  <c:v>524</c:v>
                </c:pt>
                <c:pt idx="9">
                  <c:v>542</c:v>
                </c:pt>
                <c:pt idx="10">
                  <c:v>560</c:v>
                </c:pt>
                <c:pt idx="11">
                  <c:v>578</c:v>
                </c:pt>
                <c:pt idx="12">
                  <c:v>596</c:v>
                </c:pt>
                <c:pt idx="13">
                  <c:v>614</c:v>
                </c:pt>
                <c:pt idx="14">
                  <c:v>632</c:v>
                </c:pt>
                <c:pt idx="15">
                  <c:v>650</c:v>
                </c:pt>
                <c:pt idx="16">
                  <c:v>668</c:v>
                </c:pt>
                <c:pt idx="17">
                  <c:v>686</c:v>
                </c:pt>
                <c:pt idx="18">
                  <c:v>704</c:v>
                </c:pt>
                <c:pt idx="19">
                  <c:v>722</c:v>
                </c:pt>
                <c:pt idx="20">
                  <c:v>740</c:v>
                </c:pt>
                <c:pt idx="21">
                  <c:v>758</c:v>
                </c:pt>
                <c:pt idx="22">
                  <c:v>776</c:v>
                </c:pt>
                <c:pt idx="23">
                  <c:v>794</c:v>
                </c:pt>
                <c:pt idx="24">
                  <c:v>812</c:v>
                </c:pt>
                <c:pt idx="25">
                  <c:v>830</c:v>
                </c:pt>
                <c:pt idx="26">
                  <c:v>848</c:v>
                </c:pt>
                <c:pt idx="27">
                  <c:v>866</c:v>
                </c:pt>
                <c:pt idx="28">
                  <c:v>884</c:v>
                </c:pt>
                <c:pt idx="29">
                  <c:v>902</c:v>
                </c:pt>
                <c:pt idx="30">
                  <c:v>920</c:v>
                </c:pt>
                <c:pt idx="31">
                  <c:v>938</c:v>
                </c:pt>
                <c:pt idx="32">
                  <c:v>956</c:v>
                </c:pt>
                <c:pt idx="33">
                  <c:v>968</c:v>
                </c:pt>
                <c:pt idx="34">
                  <c:v>986</c:v>
                </c:pt>
                <c:pt idx="35">
                  <c:v>998</c:v>
                </c:pt>
              </c:numCache>
            </c:numRef>
          </c:xVal>
          <c:yVal>
            <c:numRef>
              <c:f>Sheet1!$H$6:$H$112</c:f>
              <c:numCache>
                <c:formatCode>General</c:formatCode>
                <c:ptCount val="107"/>
                <c:pt idx="0">
                  <c:v>15.438398893701555</c:v>
                </c:pt>
                <c:pt idx="1">
                  <c:v>15.667455842899416</c:v>
                </c:pt>
                <c:pt idx="2">
                  <c:v>17.268563740080829</c:v>
                </c:pt>
                <c:pt idx="3">
                  <c:v>17.17717633728363</c:v>
                </c:pt>
                <c:pt idx="4">
                  <c:v>16.475845241387191</c:v>
                </c:pt>
                <c:pt idx="5">
                  <c:v>15.363344496945174</c:v>
                </c:pt>
                <c:pt idx="6">
                  <c:v>14.242335223067432</c:v>
                </c:pt>
                <c:pt idx="7">
                  <c:v>12.587614618848008</c:v>
                </c:pt>
                <c:pt idx="8">
                  <c:v>10.763455324231591</c:v>
                </c:pt>
                <c:pt idx="9">
                  <c:v>9.2370045659716133</c:v>
                </c:pt>
                <c:pt idx="10">
                  <c:v>8.0256223763989727</c:v>
                </c:pt>
                <c:pt idx="11">
                  <c:v>7.1257876914424747</c:v>
                </c:pt>
                <c:pt idx="12">
                  <c:v>6.4591881563798026</c:v>
                </c:pt>
                <c:pt idx="13">
                  <c:v>5.8773349901856475</c:v>
                </c:pt>
                <c:pt idx="14">
                  <c:v>5.452819550912344</c:v>
                </c:pt>
                <c:pt idx="15">
                  <c:v>5.1222015655048505</c:v>
                </c:pt>
                <c:pt idx="16">
                  <c:v>4.8165822687530744</c:v>
                </c:pt>
                <c:pt idx="17">
                  <c:v>4.5567613763584855</c:v>
                </c:pt>
                <c:pt idx="18">
                  <c:v>4.3357803412545506</c:v>
                </c:pt>
                <c:pt idx="19">
                  <c:v>4.1374856825720041</c:v>
                </c:pt>
                <c:pt idx="20">
                  <c:v>3.9697060669888007</c:v>
                </c:pt>
                <c:pt idx="21">
                  <c:v>3.8090184264377327</c:v>
                </c:pt>
                <c:pt idx="22">
                  <c:v>3.6548650610234343</c:v>
                </c:pt>
                <c:pt idx="23">
                  <c:v>3.5432415043442735</c:v>
                </c:pt>
                <c:pt idx="24">
                  <c:v>3.4171586558086808</c:v>
                </c:pt>
                <c:pt idx="25">
                  <c:v>3.3123731221038772</c:v>
                </c:pt>
                <c:pt idx="26">
                  <c:v>3.2186816455316092</c:v>
                </c:pt>
                <c:pt idx="27">
                  <c:v>3.143781011237571</c:v>
                </c:pt>
                <c:pt idx="28">
                  <c:v>3.0540450434534328</c:v>
                </c:pt>
                <c:pt idx="29">
                  <c:v>2.974242924881553</c:v>
                </c:pt>
                <c:pt idx="30">
                  <c:v>2.9037180713161956</c:v>
                </c:pt>
                <c:pt idx="31">
                  <c:v>2.8650728922838797</c:v>
                </c:pt>
                <c:pt idx="32">
                  <c:v>2.781241868454428</c:v>
                </c:pt>
                <c:pt idx="33">
                  <c:v>2.7512222689689696</c:v>
                </c:pt>
                <c:pt idx="34">
                  <c:v>2.7063883509858839</c:v>
                </c:pt>
                <c:pt idx="35">
                  <c:v>2.6768707634566264</c:v>
                </c:pt>
              </c:numCache>
            </c:numRef>
          </c:yVal>
          <c:smooth val="1"/>
        </c:ser>
        <c:axId val="106651648"/>
        <c:axId val="109434752"/>
      </c:scatterChart>
      <c:valAx>
        <c:axId val="106651648"/>
        <c:scaling>
          <c:orientation val="minMax"/>
          <c:max val="1000"/>
          <c:min val="800"/>
        </c:scaling>
        <c:axPos val="b"/>
        <c:title>
          <c:tx>
            <c:rich>
              <a:bodyPr/>
              <a:lstStyle/>
              <a:p>
                <a:pPr>
                  <a:defRPr sz="825" b="0" i="0" u="none" strike="noStrike" baseline="0">
                    <a:solidFill>
                      <a:srgbClr val="000000"/>
                    </a:solidFill>
                    <a:latin typeface="Arial"/>
                    <a:ea typeface="Arial"/>
                    <a:cs typeface="Arial"/>
                  </a:defRPr>
                </a:pPr>
                <a:r>
                  <a:rPr lang="en-US" sz="825" b="0" i="0" u="none" strike="noStrike" baseline="0">
                    <a:solidFill>
                      <a:srgbClr val="000000"/>
                    </a:solidFill>
                    <a:latin typeface="Arial"/>
                    <a:cs typeface="Arial"/>
                  </a:rPr>
                  <a:t>Wavelength </a:t>
                </a:r>
                <a:r>
                  <a:rPr lang="en-US" sz="825" b="0" i="0" u="none" strike="noStrike" baseline="0">
                    <a:solidFill>
                      <a:srgbClr val="000000"/>
                    </a:solidFill>
                    <a:latin typeface="Symbol"/>
                  </a:rPr>
                  <a:t>l</a:t>
                </a:r>
                <a:r>
                  <a:rPr lang="en-US" sz="825" b="0" i="0" u="none" strike="noStrike" baseline="0">
                    <a:solidFill>
                      <a:srgbClr val="000000"/>
                    </a:solidFill>
                    <a:latin typeface="Arial"/>
                    <a:cs typeface="Arial"/>
                  </a:rPr>
                  <a:t> nm,</a:t>
                </a:r>
              </a:p>
            </c:rich>
          </c:tx>
          <c:layout>
            <c:manualLayout>
              <c:xMode val="edge"/>
              <c:yMode val="edge"/>
              <c:x val="0.36657009597048756"/>
              <c:y val="0.78994168427599065"/>
            </c:manualLayout>
          </c:layout>
          <c:spPr>
            <a:noFill/>
            <a:ln w="25400">
              <a:noFill/>
            </a:ln>
          </c:spPr>
        </c:title>
        <c:numFmt formatCode="General" sourceLinked="1"/>
        <c:majorTickMark val="in"/>
        <c:minorTickMark val="in"/>
        <c:tickLblPos val="nextTo"/>
        <c:spPr>
          <a:ln w="3175">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n-US"/>
          </a:p>
        </c:txPr>
        <c:crossAx val="109434752"/>
        <c:crosses val="autoZero"/>
        <c:crossBetween val="midCat"/>
        <c:majorUnit val="50"/>
        <c:minorUnit val="20"/>
      </c:valAx>
      <c:valAx>
        <c:axId val="109434752"/>
        <c:scaling>
          <c:orientation val="minMax"/>
          <c:max val="7"/>
        </c:scaling>
        <c:axPos val="l"/>
        <c:numFmt formatCode="General" sourceLinked="1"/>
        <c:majorTickMark val="in"/>
        <c:minorTickMark val="in"/>
        <c:tickLblPos val="nextTo"/>
        <c:spPr>
          <a:ln w="3175">
            <a:solidFill>
              <a:srgbClr val="000000"/>
            </a:solidFill>
            <a:prstDash val="solid"/>
          </a:ln>
        </c:spPr>
        <c:txPr>
          <a:bodyPr rot="0" vert="horz"/>
          <a:lstStyle/>
          <a:p>
            <a:pPr>
              <a:defRPr sz="825" b="0" i="0" u="none" strike="noStrike" baseline="0">
                <a:solidFill>
                  <a:srgbClr val="000000"/>
                </a:solidFill>
                <a:latin typeface="Arial"/>
                <a:ea typeface="Arial"/>
                <a:cs typeface="Arial"/>
              </a:defRPr>
            </a:pPr>
            <a:endParaRPr lang="en-US"/>
          </a:p>
        </c:txPr>
        <c:crossAx val="106651648"/>
        <c:crosses val="autoZero"/>
        <c:crossBetween val="midCat"/>
        <c:majorUnit val="1"/>
        <c:minorUnit val="0.2"/>
      </c:valAx>
      <c:spPr>
        <a:noFill/>
        <a:ln w="25400">
          <a:noFill/>
        </a:ln>
      </c:spPr>
    </c:plotArea>
    <c:plotVisOnly val="1"/>
    <c:dispBlanksAs val="gap"/>
  </c:chart>
  <c:spPr>
    <a:solidFill>
      <a:srgbClr val="FFFFFF"/>
    </a:solidFill>
    <a:ln w="3175">
      <a:solidFill>
        <a:schemeClr val="bg1"/>
      </a:solidFill>
      <a:prstDash val="solid"/>
    </a:ln>
  </c:spPr>
  <c:txPr>
    <a:bodyPr/>
    <a:lstStyle/>
    <a:p>
      <a:pPr>
        <a:defRPr sz="800" b="0" i="0" u="none" strike="noStrike" baseline="0">
          <a:solidFill>
            <a:srgbClr val="000000"/>
          </a:solidFill>
          <a:latin typeface="Arial"/>
          <a:ea typeface="Arial"/>
          <a:cs typeface="Arial"/>
        </a:defRPr>
      </a:pPr>
      <a:endParaRPr lang="en-US"/>
    </a:p>
  </c:txPr>
  <c:externalData r:id="rId1"/>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4.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5.png"/></Relationships>
</file>

<file path=word/drawings/drawing1.xml><?xml version="1.0" encoding="utf-8"?>
<c:userShapes xmlns:c="http://schemas.openxmlformats.org/drawingml/2006/chart">
  <cdr:relSizeAnchor xmlns:cdr="http://schemas.openxmlformats.org/drawingml/2006/chartDrawing">
    <cdr:from>
      <cdr:x>0.69167</cdr:x>
      <cdr:y>0.24064</cdr:y>
    </cdr:from>
    <cdr:to>
      <cdr:x>0.75625</cdr:x>
      <cdr:y>0.75936</cdr:y>
    </cdr:to>
    <cdr:sp macro="" textlink="">
      <cdr:nvSpPr>
        <cdr:cNvPr id="3" name="Straight Connector 2"/>
        <cdr:cNvSpPr/>
      </cdr:nvSpPr>
      <cdr:spPr bwMode="auto">
        <a:xfrm xmlns:a="http://schemas.openxmlformats.org/drawingml/2006/main" rot="5400000">
          <a:off x="1908810" y="1306832"/>
          <a:ext cx="1478282" cy="236221"/>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en-US"/>
        </a:p>
      </cdr:txBody>
    </cdr:sp>
  </cdr:relSizeAnchor>
  <cdr:relSizeAnchor xmlns:cdr="http://schemas.openxmlformats.org/drawingml/2006/chartDrawing">
    <cdr:from>
      <cdr:x>0.69167</cdr:x>
      <cdr:y>0.24064</cdr:y>
    </cdr:from>
    <cdr:to>
      <cdr:x>0.75625</cdr:x>
      <cdr:y>0.75936</cdr:y>
    </cdr:to>
    <cdr:sp macro="" textlink="">
      <cdr:nvSpPr>
        <cdr:cNvPr id="2" name="Straight Connector 2"/>
        <cdr:cNvSpPr/>
      </cdr:nvSpPr>
      <cdr:spPr bwMode="auto">
        <a:xfrm xmlns:a="http://schemas.openxmlformats.org/drawingml/2006/main" rot="5400000">
          <a:off x="1908810" y="1306832"/>
          <a:ext cx="1478282" cy="236221"/>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vertOverflow="clip" wrap="square" lIns="18288" tIns="0" rIns="0" bIns="0" upright="1"/>
        <a:lstStyle xmlns:a="http://schemas.openxmlformats.org/drawingml/2006/main"/>
        <a:p xmlns:a="http://schemas.openxmlformats.org/drawingml/2006/main">
          <a:endParaRPr lang="en-US"/>
        </a:p>
      </cdr:txBody>
    </cdr:sp>
  </cdr:relSizeAnchor>
  <cdr:relSizeAnchor xmlns:cdr="http://schemas.openxmlformats.org/drawingml/2006/chartDrawing">
    <cdr:from>
      <cdr:x>0.03221</cdr:x>
      <cdr:y>0.88845</cdr:y>
    </cdr:from>
    <cdr:to>
      <cdr:x>0.87114</cdr:x>
      <cdr:y>0.98485</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84667" y="2517422"/>
          <a:ext cx="2204861" cy="273169"/>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0.01324</cdr:x>
      <cdr:y>0.86282</cdr:y>
    </cdr:from>
    <cdr:to>
      <cdr:x>1</cdr:x>
      <cdr:y>0.97018</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33867" y="2449689"/>
          <a:ext cx="2329537" cy="30480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0.61668</cdr:x>
      <cdr:y>0.22654</cdr:y>
    </cdr:from>
    <cdr:to>
      <cdr:x>0.71804</cdr:x>
      <cdr:y>0.71854</cdr:y>
    </cdr:to>
    <cdr:sp macro="" textlink="">
      <cdr:nvSpPr>
        <cdr:cNvPr id="3" name="Straight Connector 2"/>
        <cdr:cNvSpPr/>
      </cdr:nvSpPr>
      <cdr:spPr bwMode="auto">
        <a:xfrm xmlns:a="http://schemas.openxmlformats.org/drawingml/2006/main" rot="5400000">
          <a:off x="1437216" y="1010355"/>
          <a:ext cx="1213555" cy="310445"/>
        </a:xfrm>
        <a:prstGeom xmlns:a="http://schemas.openxmlformats.org/drawingml/2006/main" prst="line">
          <a:avLst/>
        </a:prstGeom>
        <a:solidFill xmlns:a="http://schemas.openxmlformats.org/drawingml/2006/main">
          <a:srgbClr val="FFFFFF"/>
        </a:solidFill>
        <a:ln xmlns:a="http://schemas.openxmlformats.org/drawingml/2006/main" w="9525" cap="flat" cmpd="sng" algn="ctr">
          <a:solidFill>
            <a:srgbClr val="000000"/>
          </a:solidFill>
          <a:prstDash val="solid"/>
          <a:round/>
          <a:headEnd type="none" w="med" len="med"/>
          <a:tailEnd type="none" w="med" len="med"/>
        </a:ln>
        <a:effectLst xmlns:a="http://schemas.openxmlformats.org/drawingml/2006/main"/>
      </cdr:spPr>
      <cdr:txBody>
        <a:bodyPr xmlns:a="http://schemas.openxmlformats.org/drawingml/2006/main" wrap="square" lIns="18288" tIns="0" rIns="0" bIns="0" upright="1"/>
        <a:lstStyle xmlns:a="http://schemas.openxmlformats.org/drawingml/2006/main">
          <a:lvl1pPr marL="0" indent="0">
            <a:defRPr sz="1100">
              <a:latin typeface="Calibri"/>
            </a:defRPr>
          </a:lvl1pPr>
          <a:lvl2pPr marL="457200" indent="0">
            <a:defRPr sz="1100">
              <a:latin typeface="Calibri"/>
            </a:defRPr>
          </a:lvl2pPr>
          <a:lvl3pPr marL="914400" indent="0">
            <a:defRPr sz="1100">
              <a:latin typeface="Calibri"/>
            </a:defRPr>
          </a:lvl3pPr>
          <a:lvl4pPr marL="1371600" indent="0">
            <a:defRPr sz="1100">
              <a:latin typeface="Calibri"/>
            </a:defRPr>
          </a:lvl4pPr>
          <a:lvl5pPr marL="1828800" indent="0">
            <a:defRPr sz="1100">
              <a:latin typeface="Calibri"/>
            </a:defRPr>
          </a:lvl5pPr>
          <a:lvl6pPr marL="2286000" indent="0">
            <a:defRPr sz="1100">
              <a:latin typeface="Calibri"/>
            </a:defRPr>
          </a:lvl6pPr>
          <a:lvl7pPr marL="2743200" indent="0">
            <a:defRPr sz="1100">
              <a:latin typeface="Calibri"/>
            </a:defRPr>
          </a:lvl7pPr>
          <a:lvl8pPr marL="3200400" indent="0">
            <a:defRPr sz="1100">
              <a:latin typeface="Calibri"/>
            </a:defRPr>
          </a:lvl8pPr>
          <a:lvl9pPr marL="3657600" indent="0">
            <a:defRPr sz="1100">
              <a:latin typeface="Calibri"/>
            </a:defRPr>
          </a:lvl9pPr>
        </a:lstStyle>
        <a:p xmlns:a="http://schemas.openxmlformats.org/drawingml/2006/main">
          <a:endParaRPr lang="en-US"/>
        </a:p>
      </cdr:txBody>
    </cdr:sp>
  </cdr:relSizeAnchor>
  <cdr:relSizeAnchor xmlns:cdr="http://schemas.openxmlformats.org/drawingml/2006/chartDrawing">
    <cdr:from>
      <cdr:x>0.0592</cdr:x>
      <cdr:y>0.86385</cdr:y>
    </cdr:from>
    <cdr:to>
      <cdr:x>0.9231</cdr:x>
      <cdr:y>0.98357</cdr:y>
    </cdr:to>
    <cdr:pic>
      <cdr:nvPicPr>
        <cdr:cNvPr id="5"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58044" y="2077155"/>
          <a:ext cx="2306462" cy="287867"/>
        </a:xfrm>
        <a:prstGeom xmlns:a="http://schemas.openxmlformats.org/drawingml/2006/main"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0.03822</cdr:x>
      <cdr:y>0.88679</cdr:y>
    </cdr:from>
    <cdr:to>
      <cdr:x>0.99964</cdr:x>
      <cdr:y>0.99508</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90311" y="2122311"/>
          <a:ext cx="2271748" cy="259160"/>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SSi</dc:creator>
  <cp:lastModifiedBy>SSi</cp:lastModifiedBy>
  <cp:revision>6</cp:revision>
  <dcterms:created xsi:type="dcterms:W3CDTF">2023-07-22T05:38:00Z</dcterms:created>
  <dcterms:modified xsi:type="dcterms:W3CDTF">2023-07-22T06:02:00Z</dcterms:modified>
</cp:coreProperties>
</file>