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3E78" w14:textId="77777777" w:rsidR="00450F5B" w:rsidRPr="006D76F1" w:rsidRDefault="009A40C2" w:rsidP="006D76F1">
      <w:pPr>
        <w:jc w:val="center"/>
        <w:rPr>
          <w:rFonts w:ascii="Times New Roman" w:hAnsi="Times New Roman" w:cs="Times New Roman"/>
          <w:b/>
          <w:sz w:val="48"/>
          <w:szCs w:val="48"/>
          <w:lang w:val="en-IN"/>
        </w:rPr>
      </w:pPr>
      <w:r w:rsidRPr="006D76F1">
        <w:rPr>
          <w:rFonts w:ascii="Times New Roman" w:hAnsi="Times New Roman" w:cs="Times New Roman"/>
          <w:b/>
          <w:sz w:val="48"/>
          <w:szCs w:val="48"/>
          <w:lang w:val="en-IN"/>
        </w:rPr>
        <w:t xml:space="preserve">Effect of Nano Silica on Resistance to Drying Shrinkage </w:t>
      </w:r>
      <w:r w:rsidR="00154DEA" w:rsidRPr="006D76F1">
        <w:rPr>
          <w:rFonts w:ascii="Times New Roman" w:hAnsi="Times New Roman" w:cs="Times New Roman"/>
          <w:b/>
          <w:sz w:val="48"/>
          <w:szCs w:val="48"/>
          <w:lang w:val="en-IN"/>
        </w:rPr>
        <w:t xml:space="preserve">in </w:t>
      </w:r>
      <w:proofErr w:type="spellStart"/>
      <w:r w:rsidR="00143145" w:rsidRPr="006D76F1">
        <w:rPr>
          <w:rFonts w:ascii="Times New Roman" w:hAnsi="Times New Roman" w:cs="Times New Roman"/>
          <w:b/>
          <w:sz w:val="48"/>
          <w:szCs w:val="48"/>
          <w:lang w:val="en-IN"/>
        </w:rPr>
        <w:t>Tetranary</w:t>
      </w:r>
      <w:proofErr w:type="spellEnd"/>
      <w:r w:rsidR="00143145" w:rsidRPr="006D76F1">
        <w:rPr>
          <w:rFonts w:ascii="Times New Roman" w:hAnsi="Times New Roman" w:cs="Times New Roman"/>
          <w:b/>
          <w:sz w:val="48"/>
          <w:szCs w:val="48"/>
          <w:lang w:val="en-IN"/>
        </w:rPr>
        <w:t xml:space="preserve"> </w:t>
      </w:r>
      <w:r w:rsidRPr="006D76F1">
        <w:rPr>
          <w:rFonts w:ascii="Times New Roman" w:hAnsi="Times New Roman" w:cs="Times New Roman"/>
          <w:b/>
          <w:sz w:val="48"/>
          <w:szCs w:val="48"/>
          <w:lang w:val="en-IN"/>
        </w:rPr>
        <w:t xml:space="preserve">Blended Concrete </w:t>
      </w:r>
    </w:p>
    <w:p w14:paraId="14C84675" w14:textId="6F1EEC6E" w:rsidR="00450F5B" w:rsidRPr="006D76F1" w:rsidRDefault="009A40C2" w:rsidP="00E27007">
      <w:pPr>
        <w:jc w:val="center"/>
        <w:rPr>
          <w:rFonts w:ascii="Times New Roman" w:hAnsi="Times New Roman" w:cs="Times New Roman"/>
          <w:b/>
          <w:sz w:val="20"/>
          <w:szCs w:val="20"/>
          <w:vertAlign w:val="superscript"/>
        </w:rPr>
      </w:pPr>
      <w:proofErr w:type="spellStart"/>
      <w:r w:rsidRPr="006D76F1">
        <w:rPr>
          <w:rFonts w:ascii="Times New Roman" w:hAnsi="Times New Roman" w:cs="Times New Roman"/>
          <w:b/>
          <w:sz w:val="20"/>
          <w:szCs w:val="20"/>
        </w:rPr>
        <w:t>Avuthu</w:t>
      </w:r>
      <w:proofErr w:type="spellEnd"/>
      <w:r w:rsidRPr="006D76F1">
        <w:rPr>
          <w:rFonts w:ascii="Times New Roman" w:hAnsi="Times New Roman" w:cs="Times New Roman"/>
          <w:b/>
          <w:sz w:val="20"/>
          <w:szCs w:val="20"/>
        </w:rPr>
        <w:t xml:space="preserve"> Narender Reddy</w:t>
      </w:r>
    </w:p>
    <w:p w14:paraId="587278A4" w14:textId="632D7E19" w:rsidR="00450F5B" w:rsidRPr="006D76F1" w:rsidRDefault="009A40C2" w:rsidP="00E27007">
      <w:pPr>
        <w:spacing w:after="0"/>
        <w:jc w:val="center"/>
        <w:rPr>
          <w:rFonts w:ascii="Times New Roman" w:hAnsi="Times New Roman" w:cs="Times New Roman"/>
          <w:bCs/>
          <w:sz w:val="20"/>
          <w:szCs w:val="20"/>
        </w:rPr>
      </w:pPr>
      <w:r w:rsidRPr="006D76F1">
        <w:rPr>
          <w:rFonts w:ascii="Times New Roman" w:hAnsi="Times New Roman" w:cs="Times New Roman"/>
          <w:bCs/>
          <w:sz w:val="20"/>
          <w:szCs w:val="20"/>
        </w:rPr>
        <w:t>Associate Professor,</w:t>
      </w:r>
      <w:r w:rsidR="00E27007" w:rsidRPr="006D76F1">
        <w:rPr>
          <w:rFonts w:ascii="Times New Roman" w:hAnsi="Times New Roman" w:cs="Times New Roman"/>
          <w:bCs/>
          <w:sz w:val="20"/>
          <w:szCs w:val="20"/>
        </w:rPr>
        <w:t xml:space="preserve"> </w:t>
      </w:r>
      <w:r w:rsidRPr="006D76F1">
        <w:rPr>
          <w:rFonts w:ascii="Times New Roman" w:hAnsi="Times New Roman" w:cs="Times New Roman"/>
          <w:bCs/>
          <w:sz w:val="20"/>
          <w:szCs w:val="20"/>
        </w:rPr>
        <w:t xml:space="preserve">Department of </w:t>
      </w:r>
      <w:r w:rsidR="00E27007" w:rsidRPr="006D76F1">
        <w:rPr>
          <w:rFonts w:ascii="Times New Roman" w:hAnsi="Times New Roman" w:cs="Times New Roman"/>
          <w:bCs/>
          <w:sz w:val="20"/>
          <w:szCs w:val="20"/>
        </w:rPr>
        <w:t xml:space="preserve">Civil </w:t>
      </w:r>
      <w:r w:rsidRPr="006D76F1">
        <w:rPr>
          <w:rFonts w:ascii="Times New Roman" w:hAnsi="Times New Roman" w:cs="Times New Roman"/>
          <w:bCs/>
          <w:sz w:val="20"/>
          <w:szCs w:val="20"/>
        </w:rPr>
        <w:t>Engineering, School of Engineering,</w:t>
      </w:r>
      <w:r w:rsidR="00E27007" w:rsidRPr="006D76F1">
        <w:rPr>
          <w:rFonts w:ascii="Times New Roman" w:hAnsi="Times New Roman" w:cs="Times New Roman"/>
          <w:bCs/>
          <w:sz w:val="20"/>
          <w:szCs w:val="20"/>
        </w:rPr>
        <w:t xml:space="preserve"> Guru Nanak Institutions Technical Campus, Hyderabad, Telangana, India</w:t>
      </w:r>
      <w:r w:rsidRPr="006D76F1">
        <w:rPr>
          <w:rFonts w:ascii="Times New Roman" w:hAnsi="Times New Roman" w:cs="Times New Roman"/>
          <w:bCs/>
          <w:sz w:val="20"/>
          <w:szCs w:val="20"/>
        </w:rPr>
        <w:t xml:space="preserve"> </w:t>
      </w:r>
    </w:p>
    <w:p w14:paraId="02250E01" w14:textId="1BF3A533" w:rsidR="00450F5B" w:rsidRPr="007F2FCB" w:rsidRDefault="009A40C2" w:rsidP="00450F5B">
      <w:pPr>
        <w:jc w:val="center"/>
        <w:rPr>
          <w:rFonts w:ascii="Times New Roman" w:hAnsi="Times New Roman" w:cs="Times New Roman"/>
          <w:bCs/>
          <w:iCs/>
        </w:rPr>
      </w:pPr>
      <w:r w:rsidRPr="006D76F1">
        <w:rPr>
          <w:rFonts w:ascii="Times New Roman" w:hAnsi="Times New Roman" w:cs="Times New Roman"/>
          <w:bCs/>
          <w:sz w:val="20"/>
          <w:szCs w:val="20"/>
        </w:rPr>
        <w:t xml:space="preserve">Email Id: </w:t>
      </w:r>
      <w:r w:rsidR="00E27007" w:rsidRPr="006D76F1">
        <w:rPr>
          <w:rFonts w:ascii="Times New Roman" w:hAnsi="Times New Roman" w:cs="Times New Roman"/>
          <w:bCs/>
          <w:sz w:val="20"/>
          <w:szCs w:val="20"/>
        </w:rPr>
        <w:t>avuthunarender05@gmail.com</w:t>
      </w:r>
    </w:p>
    <w:p w14:paraId="6296F0F6" w14:textId="18036C25" w:rsidR="00B83184" w:rsidRPr="006D76F1" w:rsidRDefault="009A40C2" w:rsidP="00E27007">
      <w:pPr>
        <w:jc w:val="both"/>
        <w:rPr>
          <w:rFonts w:ascii="Times New Roman" w:hAnsi="Times New Roman" w:cs="Times New Roman"/>
          <w:sz w:val="20"/>
          <w:szCs w:val="20"/>
          <w:lang w:val="en-IN"/>
        </w:rPr>
      </w:pPr>
      <w:r w:rsidRPr="006D76F1">
        <w:rPr>
          <w:rFonts w:ascii="Times New Roman" w:hAnsi="Times New Roman" w:cs="Times New Roman"/>
          <w:b/>
          <w:sz w:val="20"/>
          <w:szCs w:val="20"/>
          <w:u w:val="single"/>
          <w:lang w:val="en-IN"/>
        </w:rPr>
        <w:t>Abstract:</w:t>
      </w:r>
      <w:r w:rsidRPr="006D76F1">
        <w:rPr>
          <w:rFonts w:ascii="Times New Roman" w:hAnsi="Times New Roman" w:cs="Times New Roman"/>
          <w:sz w:val="20"/>
          <w:szCs w:val="20"/>
        </w:rPr>
        <w:t xml:space="preserve"> </w:t>
      </w:r>
      <w:r w:rsidR="00E27007" w:rsidRPr="006D76F1">
        <w:rPr>
          <w:rFonts w:ascii="Times New Roman" w:hAnsi="Times New Roman" w:cs="Times New Roman"/>
          <w:sz w:val="20"/>
          <w:szCs w:val="20"/>
        </w:rPr>
        <w:t>The primary raw material used in the construction sector is cement. Cement is extensively manufactured and a significant contributor to CO</w:t>
      </w:r>
      <w:r w:rsidR="00E27007" w:rsidRPr="006D76F1">
        <w:rPr>
          <w:rFonts w:ascii="Times New Roman" w:hAnsi="Times New Roman" w:cs="Times New Roman"/>
          <w:sz w:val="20"/>
          <w:szCs w:val="20"/>
          <w:vertAlign w:val="subscript"/>
        </w:rPr>
        <w:t>2</w:t>
      </w:r>
      <w:r w:rsidR="00E27007" w:rsidRPr="006D76F1">
        <w:rPr>
          <w:rFonts w:ascii="Times New Roman" w:hAnsi="Times New Roman" w:cs="Times New Roman"/>
          <w:sz w:val="20"/>
          <w:szCs w:val="20"/>
        </w:rPr>
        <w:t xml:space="preserve"> emissions as a result of the worldwide constantly growing infrastructure demands. Efforts are being made to utilize industrial pozzolanic by-products that may enhance concrete properties. For the purpose of the inquiry, high-strength and long-lasting concrete compositions are created using mineral additions such fly ash, </w:t>
      </w:r>
      <w:proofErr w:type="spellStart"/>
      <w:r w:rsidR="00E27007" w:rsidRPr="006D76F1">
        <w:rPr>
          <w:rFonts w:ascii="Times New Roman" w:hAnsi="Times New Roman" w:cs="Times New Roman"/>
          <w:sz w:val="20"/>
          <w:szCs w:val="20"/>
        </w:rPr>
        <w:t>alccofine</w:t>
      </w:r>
      <w:proofErr w:type="spellEnd"/>
      <w:r w:rsidR="00E27007" w:rsidRPr="006D76F1">
        <w:rPr>
          <w:rFonts w:ascii="Times New Roman" w:hAnsi="Times New Roman" w:cs="Times New Roman"/>
          <w:sz w:val="20"/>
          <w:szCs w:val="20"/>
        </w:rPr>
        <w:t xml:space="preserve">, and nano-silica. An </w:t>
      </w:r>
      <w:r w:rsidR="0098210B" w:rsidRPr="006D76F1">
        <w:rPr>
          <w:rFonts w:ascii="Times New Roman" w:hAnsi="Times New Roman" w:cs="Times New Roman"/>
          <w:sz w:val="20"/>
          <w:szCs w:val="20"/>
        </w:rPr>
        <w:t>investigation</w:t>
      </w:r>
      <w:r w:rsidR="00E27007" w:rsidRPr="006D76F1">
        <w:rPr>
          <w:rFonts w:ascii="Times New Roman" w:hAnsi="Times New Roman" w:cs="Times New Roman"/>
          <w:sz w:val="20"/>
          <w:szCs w:val="20"/>
        </w:rPr>
        <w:t xml:space="preserve"> was carried out on the M30 and M60 concrete grades in order to find resistance to drying shrinkage when cement was replaced in part with a combination of 25% fly ash, 10% </w:t>
      </w:r>
      <w:proofErr w:type="spellStart"/>
      <w:r w:rsidR="00E27007" w:rsidRPr="006D76F1">
        <w:rPr>
          <w:rFonts w:ascii="Times New Roman" w:hAnsi="Times New Roman" w:cs="Times New Roman"/>
          <w:sz w:val="20"/>
          <w:szCs w:val="20"/>
        </w:rPr>
        <w:t>alccofine</w:t>
      </w:r>
      <w:proofErr w:type="spellEnd"/>
      <w:r w:rsidR="00E27007" w:rsidRPr="006D76F1">
        <w:rPr>
          <w:rFonts w:ascii="Times New Roman" w:hAnsi="Times New Roman" w:cs="Times New Roman"/>
          <w:sz w:val="20"/>
          <w:szCs w:val="20"/>
        </w:rPr>
        <w:t xml:space="preserve">, and 0.5, 1, 2, and 3% </w:t>
      </w:r>
      <w:proofErr w:type="spellStart"/>
      <w:r w:rsidR="00E27007" w:rsidRPr="006D76F1">
        <w:rPr>
          <w:rFonts w:ascii="Times New Roman" w:hAnsi="Times New Roman" w:cs="Times New Roman"/>
          <w:sz w:val="20"/>
          <w:szCs w:val="20"/>
        </w:rPr>
        <w:t>nanosilica</w:t>
      </w:r>
      <w:proofErr w:type="spellEnd"/>
      <w:r w:rsidR="00E27007" w:rsidRPr="006D76F1">
        <w:rPr>
          <w:rFonts w:ascii="Times New Roman" w:hAnsi="Times New Roman" w:cs="Times New Roman"/>
          <w:sz w:val="20"/>
          <w:szCs w:val="20"/>
        </w:rPr>
        <w:t xml:space="preserve">. In comparison to conventional concrete, the combination of fly ash, </w:t>
      </w:r>
      <w:proofErr w:type="spellStart"/>
      <w:r w:rsidR="00E27007" w:rsidRPr="006D76F1">
        <w:rPr>
          <w:rFonts w:ascii="Times New Roman" w:hAnsi="Times New Roman" w:cs="Times New Roman"/>
          <w:sz w:val="20"/>
          <w:szCs w:val="20"/>
        </w:rPr>
        <w:t>alccofine</w:t>
      </w:r>
      <w:proofErr w:type="spellEnd"/>
      <w:r w:rsidR="00E27007" w:rsidRPr="006D76F1">
        <w:rPr>
          <w:rFonts w:ascii="Times New Roman" w:hAnsi="Times New Roman" w:cs="Times New Roman"/>
          <w:sz w:val="20"/>
          <w:szCs w:val="20"/>
        </w:rPr>
        <w:t>, and nano-silica had the lowest value of drying shrinkage among all concrete mixes for both grades at all test ages.</w:t>
      </w:r>
    </w:p>
    <w:p w14:paraId="53A6FAD7" w14:textId="0623543D" w:rsidR="00450F5B" w:rsidRPr="006D76F1" w:rsidRDefault="006D76F1" w:rsidP="006D76F1">
      <w:pPr>
        <w:pStyle w:val="ListParagraph"/>
        <w:numPr>
          <w:ilvl w:val="0"/>
          <w:numId w:val="5"/>
        </w:numPr>
        <w:autoSpaceDE w:val="0"/>
        <w:autoSpaceDN w:val="0"/>
        <w:adjustRightInd w:val="0"/>
        <w:spacing w:after="240"/>
        <w:jc w:val="center"/>
        <w:rPr>
          <w:b/>
          <w:bCs/>
          <w:iCs/>
          <w:sz w:val="20"/>
        </w:rPr>
      </w:pPr>
      <w:r>
        <w:rPr>
          <w:b/>
          <w:bCs/>
          <w:iCs/>
          <w:sz w:val="20"/>
        </w:rPr>
        <w:t xml:space="preserve"> </w:t>
      </w:r>
      <w:r w:rsidRPr="006D76F1">
        <w:rPr>
          <w:b/>
          <w:bCs/>
          <w:iCs/>
          <w:sz w:val="20"/>
        </w:rPr>
        <w:t>INTRODUCTION</w:t>
      </w:r>
    </w:p>
    <w:p w14:paraId="47F1E30C" w14:textId="65EA1429" w:rsidR="00450F5B" w:rsidRPr="006D76F1" w:rsidRDefault="009A40C2" w:rsidP="00E27007">
      <w:pPr>
        <w:spacing w:after="0"/>
        <w:jc w:val="both"/>
        <w:rPr>
          <w:rFonts w:ascii="Times New Roman" w:hAnsi="Times New Roman" w:cs="Times New Roman"/>
          <w:sz w:val="20"/>
          <w:szCs w:val="20"/>
        </w:rPr>
      </w:pPr>
      <w:r w:rsidRPr="006D76F1">
        <w:rPr>
          <w:rFonts w:ascii="Times New Roman" w:hAnsi="Times New Roman" w:cs="Times New Roman"/>
          <w:sz w:val="20"/>
          <w:szCs w:val="20"/>
        </w:rPr>
        <w:t>In concrete manufacturing, Ordinary Portland Cement (OPC) is used widely throughout the world due to its easy operation and availability. A large amount of lime is consumed and a large amount of greenhouse gases</w:t>
      </w:r>
      <w:r w:rsidR="00BF67E1" w:rsidRPr="006D76F1">
        <w:rPr>
          <w:rFonts w:ascii="Times New Roman" w:hAnsi="Times New Roman" w:cs="Times New Roman"/>
          <w:sz w:val="20"/>
          <w:szCs w:val="20"/>
        </w:rPr>
        <w:t xml:space="preserve"> were released</w:t>
      </w:r>
      <w:r w:rsidRPr="006D76F1">
        <w:rPr>
          <w:rFonts w:ascii="Times New Roman" w:hAnsi="Times New Roman" w:cs="Times New Roman"/>
          <w:sz w:val="20"/>
          <w:szCs w:val="20"/>
        </w:rPr>
        <w:t xml:space="preserve"> into the atmosphere, which becomes the critical ecological problem. The global contribution of greenhouse gases </w:t>
      </w:r>
      <w:r w:rsidR="00BF67E1" w:rsidRPr="006D76F1">
        <w:rPr>
          <w:rFonts w:ascii="Times New Roman" w:hAnsi="Times New Roman" w:cs="Times New Roman"/>
          <w:sz w:val="20"/>
          <w:szCs w:val="20"/>
        </w:rPr>
        <w:t xml:space="preserve">released </w:t>
      </w:r>
      <w:r w:rsidRPr="006D76F1">
        <w:rPr>
          <w:rFonts w:ascii="Times New Roman" w:hAnsi="Times New Roman" w:cs="Times New Roman"/>
          <w:sz w:val="20"/>
          <w:szCs w:val="20"/>
        </w:rPr>
        <w:t>from the cement industries</w:t>
      </w:r>
      <w:r w:rsidR="00BF67E1" w:rsidRPr="006D76F1">
        <w:rPr>
          <w:rFonts w:ascii="Times New Roman" w:hAnsi="Times New Roman" w:cs="Times New Roman"/>
          <w:sz w:val="20"/>
          <w:szCs w:val="20"/>
        </w:rPr>
        <w:t xml:space="preserve"> in</w:t>
      </w:r>
      <w:r w:rsidRPr="006D76F1">
        <w:rPr>
          <w:rFonts w:ascii="Times New Roman" w:hAnsi="Times New Roman" w:cs="Times New Roman"/>
          <w:sz w:val="20"/>
          <w:szCs w:val="20"/>
        </w:rPr>
        <w:t>to the atmosphere is approximately 6-8%</w:t>
      </w:r>
      <w:r w:rsidR="00BF67E1" w:rsidRPr="006D76F1">
        <w:rPr>
          <w:rFonts w:ascii="Times New Roman" w:hAnsi="Times New Roman" w:cs="Times New Roman"/>
          <w:sz w:val="20"/>
          <w:szCs w:val="20"/>
        </w:rPr>
        <w:t xml:space="preserve"> of the total emission</w:t>
      </w:r>
      <w:r w:rsidRPr="006D76F1">
        <w:rPr>
          <w:rFonts w:ascii="Times New Roman" w:hAnsi="Times New Roman" w:cs="Times New Roman"/>
          <w:sz w:val="20"/>
          <w:szCs w:val="20"/>
        </w:rPr>
        <w:t xml:space="preserve">. Therefore, alternative materials should be identified to replace cement, which will reduce </w:t>
      </w:r>
      <w:r w:rsidR="00BF67E1" w:rsidRPr="006D76F1">
        <w:rPr>
          <w:rFonts w:ascii="Times New Roman" w:hAnsi="Times New Roman" w:cs="Times New Roman"/>
          <w:sz w:val="20"/>
          <w:szCs w:val="20"/>
        </w:rPr>
        <w:t>the</w:t>
      </w:r>
      <w:r w:rsidRPr="006D76F1">
        <w:rPr>
          <w:rFonts w:ascii="Times New Roman" w:hAnsi="Times New Roman" w:cs="Times New Roman"/>
          <w:sz w:val="20"/>
          <w:szCs w:val="20"/>
        </w:rPr>
        <w:t xml:space="preserve"> impact on the environment. </w:t>
      </w:r>
      <w:r w:rsidR="00BF67E1" w:rsidRPr="006D76F1">
        <w:rPr>
          <w:rFonts w:ascii="Times New Roman" w:hAnsi="Times New Roman" w:cs="Times New Roman"/>
          <w:sz w:val="20"/>
          <w:szCs w:val="20"/>
        </w:rPr>
        <w:t xml:space="preserve">The solid waste generated from various industries is creating </w:t>
      </w:r>
      <w:r w:rsidR="00BA3A44" w:rsidRPr="006D76F1">
        <w:rPr>
          <w:rFonts w:ascii="Times New Roman" w:hAnsi="Times New Roman" w:cs="Times New Roman"/>
          <w:sz w:val="20"/>
          <w:szCs w:val="20"/>
        </w:rPr>
        <w:t>an</w:t>
      </w:r>
      <w:r w:rsidR="00BF67E1" w:rsidRPr="006D76F1">
        <w:rPr>
          <w:rFonts w:ascii="Times New Roman" w:hAnsi="Times New Roman" w:cs="Times New Roman"/>
          <w:sz w:val="20"/>
          <w:szCs w:val="20"/>
        </w:rPr>
        <w:t xml:space="preserve"> </w:t>
      </w:r>
      <w:r w:rsidR="00BA3A44" w:rsidRPr="006D76F1">
        <w:rPr>
          <w:rFonts w:ascii="Times New Roman" w:hAnsi="Times New Roman" w:cs="Times New Roman"/>
          <w:sz w:val="20"/>
          <w:szCs w:val="20"/>
        </w:rPr>
        <w:t>impairment</w:t>
      </w:r>
      <w:r w:rsidR="00BF67E1" w:rsidRPr="006D76F1">
        <w:rPr>
          <w:rFonts w:ascii="Times New Roman" w:hAnsi="Times New Roman" w:cs="Times New Roman"/>
          <w:sz w:val="20"/>
          <w:szCs w:val="20"/>
        </w:rPr>
        <w:t xml:space="preserve"> to the environment due to air pollution, land filings and </w:t>
      </w:r>
      <w:r w:rsidR="00BA3A44" w:rsidRPr="006D76F1">
        <w:rPr>
          <w:rFonts w:ascii="Times New Roman" w:hAnsi="Times New Roman" w:cs="Times New Roman"/>
          <w:sz w:val="20"/>
          <w:szCs w:val="20"/>
        </w:rPr>
        <w:t xml:space="preserve">also </w:t>
      </w:r>
      <w:r w:rsidR="00BF67E1" w:rsidRPr="006D76F1">
        <w:rPr>
          <w:rFonts w:ascii="Times New Roman" w:hAnsi="Times New Roman" w:cs="Times New Roman"/>
          <w:sz w:val="20"/>
          <w:szCs w:val="20"/>
        </w:rPr>
        <w:t>pollutes the groundwater by leachate. The solution to the problem is by proper utiliz</w:t>
      </w:r>
      <w:r w:rsidR="00BA3A44" w:rsidRPr="006D76F1">
        <w:rPr>
          <w:rFonts w:ascii="Times New Roman" w:hAnsi="Times New Roman" w:cs="Times New Roman"/>
          <w:sz w:val="20"/>
          <w:szCs w:val="20"/>
        </w:rPr>
        <w:t>ation of</w:t>
      </w:r>
      <w:r w:rsidR="00BF67E1" w:rsidRPr="006D76F1">
        <w:rPr>
          <w:rFonts w:ascii="Times New Roman" w:hAnsi="Times New Roman" w:cs="Times New Roman"/>
          <w:sz w:val="20"/>
          <w:szCs w:val="20"/>
        </w:rPr>
        <w:t xml:space="preserve"> the industrial byproduct</w:t>
      </w:r>
      <w:r w:rsidR="00BA3A44" w:rsidRPr="006D76F1">
        <w:rPr>
          <w:rFonts w:ascii="Times New Roman" w:hAnsi="Times New Roman" w:cs="Times New Roman"/>
          <w:sz w:val="20"/>
          <w:szCs w:val="20"/>
        </w:rPr>
        <w:t>s also called</w:t>
      </w:r>
      <w:r w:rsidR="00BF67E1" w:rsidRPr="006D76F1">
        <w:rPr>
          <w:rFonts w:ascii="Times New Roman" w:hAnsi="Times New Roman" w:cs="Times New Roman"/>
          <w:sz w:val="20"/>
          <w:szCs w:val="20"/>
        </w:rPr>
        <w:t xml:space="preserve"> as supplementary cementations materials in concrete. </w:t>
      </w:r>
      <w:r w:rsidR="00DA4210" w:rsidRPr="006D76F1">
        <w:rPr>
          <w:rFonts w:ascii="Times New Roman" w:hAnsi="Times New Roman" w:cs="Times New Roman"/>
          <w:sz w:val="20"/>
          <w:szCs w:val="20"/>
        </w:rPr>
        <w:t xml:space="preserve">Industrial byproducts having </w:t>
      </w:r>
      <w:proofErr w:type="spellStart"/>
      <w:r w:rsidR="00DA4210" w:rsidRPr="006D76F1">
        <w:rPr>
          <w:rFonts w:ascii="Times New Roman" w:hAnsi="Times New Roman" w:cs="Times New Roman"/>
          <w:sz w:val="20"/>
          <w:szCs w:val="20"/>
        </w:rPr>
        <w:t>pozzlanic</w:t>
      </w:r>
      <w:proofErr w:type="spellEnd"/>
      <w:r w:rsidR="00DA4210" w:rsidRPr="006D76F1">
        <w:rPr>
          <w:rFonts w:ascii="Times New Roman" w:hAnsi="Times New Roman" w:cs="Times New Roman"/>
          <w:sz w:val="20"/>
          <w:szCs w:val="20"/>
        </w:rPr>
        <w:t xml:space="preserve"> properties, such as fly ash, rice husk ash, red mud, crushed granulated blast furnace slag, </w:t>
      </w:r>
      <w:proofErr w:type="spellStart"/>
      <w:r w:rsidR="00DA4210" w:rsidRPr="006D76F1">
        <w:rPr>
          <w:rFonts w:ascii="Times New Roman" w:hAnsi="Times New Roman" w:cs="Times New Roman"/>
          <w:sz w:val="20"/>
          <w:szCs w:val="20"/>
        </w:rPr>
        <w:t>alccofine</w:t>
      </w:r>
      <w:proofErr w:type="spellEnd"/>
      <w:r w:rsidR="00DA4210" w:rsidRPr="006D76F1">
        <w:rPr>
          <w:rFonts w:ascii="Times New Roman" w:hAnsi="Times New Roman" w:cs="Times New Roman"/>
          <w:sz w:val="20"/>
          <w:szCs w:val="20"/>
        </w:rPr>
        <w:t>, and others, may be used in combination as a replacement material for cement without impacting the performance of the concrete. Nanoparticles have recently become more popular in the building industry because they have a larger specific surface area. Nano-silica, which has a high pozzolanic nature among all nanomaterials, can significantly improve the mechanical and physical characteristics of concrete. The pollution-causing gas emissions produced during cement production will be reduced if these materials are used instead of cement in concrete.</w:t>
      </w:r>
    </w:p>
    <w:p w14:paraId="25A00E24" w14:textId="3AFDB80E" w:rsidR="00BF67E1" w:rsidRPr="006D76F1" w:rsidRDefault="009A40C2" w:rsidP="00E27007">
      <w:pPr>
        <w:adjustRightInd w:val="0"/>
        <w:ind w:firstLine="720"/>
        <w:jc w:val="both"/>
        <w:rPr>
          <w:rFonts w:ascii="Times New Roman" w:hAnsi="Times New Roman" w:cs="Times New Roman"/>
          <w:noProof/>
          <w:sz w:val="20"/>
          <w:szCs w:val="20"/>
        </w:rPr>
      </w:pPr>
      <w:r w:rsidRPr="006D76F1">
        <w:rPr>
          <w:rFonts w:ascii="Times New Roman" w:hAnsi="Times New Roman" w:cs="Times New Roman"/>
          <w:sz w:val="20"/>
          <w:szCs w:val="20"/>
        </w:rPr>
        <w:t xml:space="preserve">In the present investigation </w:t>
      </w:r>
      <w:proofErr w:type="spellStart"/>
      <w:r w:rsidRPr="006D76F1">
        <w:rPr>
          <w:rFonts w:ascii="Times New Roman" w:eastAsia="Malgun Gothic" w:hAnsi="Times New Roman" w:cs="Times New Roman"/>
          <w:sz w:val="20"/>
          <w:szCs w:val="20"/>
        </w:rPr>
        <w:t>Tetranary</w:t>
      </w:r>
      <w:proofErr w:type="spellEnd"/>
      <w:r w:rsidRPr="006D76F1">
        <w:rPr>
          <w:rFonts w:ascii="Times New Roman" w:hAnsi="Times New Roman" w:cs="Times New Roman"/>
          <w:sz w:val="20"/>
          <w:szCs w:val="20"/>
        </w:rPr>
        <w:t xml:space="preserve"> Blended Concrete (TTBC) is developed by replacing cement with a </w:t>
      </w:r>
      <w:r w:rsidRPr="006D76F1">
        <w:rPr>
          <w:rFonts w:ascii="Times New Roman" w:hAnsi="Times New Roman" w:cs="Times New Roman"/>
          <w:noProof/>
          <w:sz w:val="20"/>
          <w:szCs w:val="20"/>
        </w:rPr>
        <w:t>combination</w:t>
      </w:r>
      <w:r w:rsidRPr="006D76F1">
        <w:rPr>
          <w:rFonts w:ascii="Times New Roman" w:hAnsi="Times New Roman" w:cs="Times New Roman"/>
          <w:sz w:val="20"/>
          <w:szCs w:val="20"/>
        </w:rPr>
        <w:t xml:space="preserve"> of fly ash, </w:t>
      </w:r>
      <w:proofErr w:type="spellStart"/>
      <w:r w:rsidRPr="006D76F1">
        <w:rPr>
          <w:rFonts w:ascii="Times New Roman" w:hAnsi="Times New Roman" w:cs="Times New Roman"/>
          <w:sz w:val="20"/>
          <w:szCs w:val="20"/>
        </w:rPr>
        <w:t>alccofine</w:t>
      </w:r>
      <w:proofErr w:type="spellEnd"/>
      <w:r w:rsidRPr="006D76F1">
        <w:rPr>
          <w:rFonts w:ascii="Times New Roman" w:hAnsi="Times New Roman" w:cs="Times New Roman"/>
          <w:sz w:val="20"/>
          <w:szCs w:val="20"/>
        </w:rPr>
        <w:t xml:space="preserve"> and nano silica</w:t>
      </w:r>
      <w:r w:rsidRPr="006D76F1">
        <w:rPr>
          <w:rFonts w:ascii="Times New Roman" w:hAnsi="Times New Roman" w:cs="Times New Roman"/>
          <w:noProof/>
          <w:sz w:val="20"/>
          <w:szCs w:val="20"/>
        </w:rPr>
        <w:t xml:space="preserve">. Since it is a relatively new type of concrete, there will be a need for wide range </w:t>
      </w:r>
      <w:r w:rsidR="00A85853" w:rsidRPr="006D76F1">
        <w:rPr>
          <w:rFonts w:ascii="Times New Roman" w:hAnsi="Times New Roman" w:cs="Times New Roman"/>
          <w:noProof/>
          <w:sz w:val="20"/>
          <w:szCs w:val="20"/>
        </w:rPr>
        <w:t xml:space="preserve">of experimental </w:t>
      </w:r>
      <w:r w:rsidRPr="006D76F1">
        <w:rPr>
          <w:rFonts w:ascii="Times New Roman" w:hAnsi="Times New Roman" w:cs="Times New Roman"/>
          <w:noProof/>
          <w:sz w:val="20"/>
          <w:szCs w:val="20"/>
        </w:rPr>
        <w:t>studies to evaluate this type of concrete. One of the important s</w:t>
      </w:r>
      <w:r w:rsidR="00A85853" w:rsidRPr="006D76F1">
        <w:rPr>
          <w:rFonts w:ascii="Times New Roman" w:hAnsi="Times New Roman" w:cs="Times New Roman"/>
          <w:noProof/>
          <w:sz w:val="20"/>
          <w:szCs w:val="20"/>
        </w:rPr>
        <w:t>tudy</w:t>
      </w:r>
      <w:r w:rsidRPr="006D76F1">
        <w:rPr>
          <w:rFonts w:ascii="Times New Roman" w:hAnsi="Times New Roman" w:cs="Times New Roman"/>
          <w:noProof/>
          <w:sz w:val="20"/>
          <w:szCs w:val="20"/>
        </w:rPr>
        <w:t xml:space="preserve"> is to </w:t>
      </w:r>
      <w:r w:rsidR="00A85853" w:rsidRPr="006D76F1">
        <w:rPr>
          <w:rFonts w:ascii="Times New Roman" w:hAnsi="Times New Roman" w:cs="Times New Roman"/>
          <w:noProof/>
          <w:sz w:val="20"/>
          <w:szCs w:val="20"/>
        </w:rPr>
        <w:t>asses the</w:t>
      </w:r>
      <w:r w:rsidRPr="006D76F1">
        <w:rPr>
          <w:rFonts w:ascii="Times New Roman" w:hAnsi="Times New Roman" w:cs="Times New Roman"/>
          <w:noProof/>
          <w:sz w:val="20"/>
          <w:szCs w:val="20"/>
        </w:rPr>
        <w:t xml:space="preserve"> shrinkage behaviour, which is an important long term </w:t>
      </w:r>
      <w:r w:rsidR="00A85853" w:rsidRPr="006D76F1">
        <w:rPr>
          <w:rFonts w:ascii="Times New Roman" w:hAnsi="Times New Roman" w:cs="Times New Roman"/>
          <w:noProof/>
          <w:sz w:val="20"/>
          <w:szCs w:val="20"/>
        </w:rPr>
        <w:t xml:space="preserve">effect on the </w:t>
      </w:r>
      <w:r w:rsidRPr="006D76F1">
        <w:rPr>
          <w:rFonts w:ascii="Times New Roman" w:hAnsi="Times New Roman" w:cs="Times New Roman"/>
          <w:noProof/>
          <w:sz w:val="20"/>
          <w:szCs w:val="20"/>
        </w:rPr>
        <w:t>concrete.</w:t>
      </w:r>
      <w:r w:rsidRPr="006D76F1">
        <w:rPr>
          <w:rFonts w:ascii="Times New Roman" w:hAnsi="Times New Roman" w:cs="Times New Roman"/>
          <w:sz w:val="20"/>
          <w:szCs w:val="20"/>
        </w:rPr>
        <w:t xml:space="preserve"> The present investigation was carried out to evaluate the drying shrinkage </w:t>
      </w:r>
      <w:proofErr w:type="spellStart"/>
      <w:r w:rsidRPr="006D76F1">
        <w:rPr>
          <w:rFonts w:ascii="Times New Roman" w:hAnsi="Times New Roman" w:cs="Times New Roman"/>
          <w:sz w:val="20"/>
          <w:szCs w:val="20"/>
        </w:rPr>
        <w:t>behavio</w:t>
      </w:r>
      <w:r w:rsidR="00A85853" w:rsidRPr="006D76F1">
        <w:rPr>
          <w:rFonts w:ascii="Times New Roman" w:hAnsi="Times New Roman" w:cs="Times New Roman"/>
          <w:sz w:val="20"/>
          <w:szCs w:val="20"/>
        </w:rPr>
        <w:t>u</w:t>
      </w:r>
      <w:r w:rsidRPr="006D76F1">
        <w:rPr>
          <w:rFonts w:ascii="Times New Roman" w:hAnsi="Times New Roman" w:cs="Times New Roman"/>
          <w:sz w:val="20"/>
          <w:szCs w:val="20"/>
        </w:rPr>
        <w:t>r</w:t>
      </w:r>
      <w:proofErr w:type="spellEnd"/>
      <w:r w:rsidRPr="006D76F1">
        <w:rPr>
          <w:rFonts w:ascii="Times New Roman" w:hAnsi="Times New Roman" w:cs="Times New Roman"/>
          <w:sz w:val="20"/>
          <w:szCs w:val="20"/>
        </w:rPr>
        <w:t xml:space="preserve"> of</w:t>
      </w:r>
      <w:r w:rsidR="00A85853" w:rsidRPr="006D76F1">
        <w:rPr>
          <w:rFonts w:ascii="Times New Roman" w:hAnsi="Times New Roman" w:cs="Times New Roman"/>
          <w:sz w:val="20"/>
          <w:szCs w:val="20"/>
        </w:rPr>
        <w:t xml:space="preserve"> </w:t>
      </w:r>
      <w:r w:rsidRPr="006D76F1">
        <w:rPr>
          <w:rFonts w:ascii="Times New Roman" w:hAnsi="Times New Roman" w:cs="Times New Roman"/>
          <w:sz w:val="20"/>
          <w:szCs w:val="20"/>
        </w:rPr>
        <w:t xml:space="preserve">TTBC by replacing cement </w:t>
      </w:r>
      <w:r w:rsidR="00A85853" w:rsidRPr="006D76F1">
        <w:rPr>
          <w:rFonts w:ascii="Times New Roman" w:hAnsi="Times New Roman" w:cs="Times New Roman"/>
          <w:sz w:val="20"/>
          <w:szCs w:val="20"/>
        </w:rPr>
        <w:t>in the</w:t>
      </w:r>
      <w:r w:rsidRPr="006D76F1">
        <w:rPr>
          <w:rFonts w:ascii="Times New Roman" w:hAnsi="Times New Roman" w:cs="Times New Roman"/>
          <w:sz w:val="20"/>
          <w:szCs w:val="20"/>
        </w:rPr>
        <w:t xml:space="preserve"> </w:t>
      </w:r>
      <w:r w:rsidRPr="006D76F1">
        <w:rPr>
          <w:rFonts w:ascii="Times New Roman" w:hAnsi="Times New Roman" w:cs="Times New Roman"/>
          <w:noProof/>
          <w:sz w:val="20"/>
          <w:szCs w:val="20"/>
        </w:rPr>
        <w:t>combination</w:t>
      </w:r>
      <w:r w:rsidRPr="006D76F1">
        <w:rPr>
          <w:rFonts w:ascii="Times New Roman" w:hAnsi="Times New Roman" w:cs="Times New Roman"/>
          <w:sz w:val="20"/>
          <w:szCs w:val="20"/>
        </w:rPr>
        <w:t xml:space="preserve"> of fly </w:t>
      </w:r>
      <w:r w:rsidR="00E27007" w:rsidRPr="006D76F1">
        <w:rPr>
          <w:rFonts w:ascii="Times New Roman" w:hAnsi="Times New Roman" w:cs="Times New Roman"/>
          <w:sz w:val="20"/>
          <w:szCs w:val="20"/>
        </w:rPr>
        <w:t>ash 25</w:t>
      </w:r>
      <w:r w:rsidRPr="006D76F1">
        <w:rPr>
          <w:rFonts w:ascii="Times New Roman" w:hAnsi="Times New Roman" w:cs="Times New Roman"/>
          <w:sz w:val="20"/>
          <w:szCs w:val="20"/>
        </w:rPr>
        <w:t xml:space="preserve">%, </w:t>
      </w:r>
      <w:proofErr w:type="spellStart"/>
      <w:r w:rsidR="00E27007" w:rsidRPr="006D76F1">
        <w:rPr>
          <w:rFonts w:ascii="Times New Roman" w:hAnsi="Times New Roman" w:cs="Times New Roman"/>
          <w:sz w:val="20"/>
          <w:szCs w:val="20"/>
        </w:rPr>
        <w:t>alccofine</w:t>
      </w:r>
      <w:proofErr w:type="spellEnd"/>
      <w:r w:rsidR="00E27007" w:rsidRPr="006D76F1">
        <w:rPr>
          <w:rFonts w:ascii="Times New Roman" w:hAnsi="Times New Roman" w:cs="Times New Roman"/>
          <w:sz w:val="20"/>
          <w:szCs w:val="20"/>
        </w:rPr>
        <w:t xml:space="preserve"> 10</w:t>
      </w:r>
      <w:r w:rsidRPr="006D76F1">
        <w:rPr>
          <w:rFonts w:ascii="Times New Roman" w:hAnsi="Times New Roman" w:cs="Times New Roman"/>
          <w:sz w:val="20"/>
          <w:szCs w:val="20"/>
        </w:rPr>
        <w:t xml:space="preserve">% and various percentages (0%, 0.5%, 1%, 2% and 3%) of </w:t>
      </w:r>
      <w:r w:rsidRPr="006D76F1">
        <w:rPr>
          <w:rFonts w:ascii="Times New Roman" w:hAnsi="Times New Roman" w:cs="Times New Roman"/>
          <w:noProof/>
          <w:sz w:val="20"/>
          <w:szCs w:val="20"/>
        </w:rPr>
        <w:t>Nano</w:t>
      </w:r>
      <w:r w:rsidR="00A85853" w:rsidRPr="006D76F1">
        <w:rPr>
          <w:rFonts w:ascii="Times New Roman" w:hAnsi="Times New Roman" w:cs="Times New Roman"/>
          <w:noProof/>
          <w:sz w:val="20"/>
          <w:szCs w:val="20"/>
        </w:rPr>
        <w:t>-</w:t>
      </w:r>
      <w:r w:rsidRPr="006D76F1">
        <w:rPr>
          <w:rFonts w:ascii="Times New Roman" w:hAnsi="Times New Roman" w:cs="Times New Roman"/>
          <w:noProof/>
          <w:sz w:val="20"/>
          <w:szCs w:val="20"/>
        </w:rPr>
        <w:t>silica.</w:t>
      </w:r>
    </w:p>
    <w:p w14:paraId="084B3933" w14:textId="07146739" w:rsidR="00BF67E1" w:rsidRPr="006D76F1" w:rsidRDefault="006D76F1" w:rsidP="006D76F1">
      <w:pPr>
        <w:adjustRightInd w:val="0"/>
        <w:spacing w:after="0"/>
        <w:jc w:val="center"/>
        <w:rPr>
          <w:rFonts w:ascii="Times New Roman" w:hAnsi="Times New Roman" w:cs="Times New Roman"/>
          <w:b/>
          <w:noProof/>
          <w:sz w:val="20"/>
          <w:szCs w:val="20"/>
        </w:rPr>
      </w:pPr>
      <w:r>
        <w:rPr>
          <w:rFonts w:ascii="Times New Roman" w:hAnsi="Times New Roman" w:cs="Times New Roman"/>
          <w:b/>
          <w:noProof/>
          <w:sz w:val="20"/>
          <w:szCs w:val="20"/>
        </w:rPr>
        <w:t>II</w:t>
      </w:r>
      <w:r w:rsidRPr="006D76F1">
        <w:rPr>
          <w:rFonts w:ascii="Times New Roman" w:hAnsi="Times New Roman" w:cs="Times New Roman"/>
          <w:b/>
          <w:noProof/>
          <w:sz w:val="20"/>
          <w:szCs w:val="20"/>
        </w:rPr>
        <w:t>. MATERIALS AND METHODOLOGY</w:t>
      </w:r>
    </w:p>
    <w:p w14:paraId="48DDFCE5" w14:textId="1E180B95" w:rsidR="00BF67E1" w:rsidRPr="006D76F1" w:rsidRDefault="006D76F1" w:rsidP="00E27007">
      <w:pPr>
        <w:adjustRightInd w:val="0"/>
        <w:spacing w:after="0"/>
        <w:jc w:val="both"/>
        <w:rPr>
          <w:rFonts w:ascii="Times New Roman" w:hAnsi="Times New Roman" w:cs="Times New Roman"/>
          <w:color w:val="000000"/>
          <w:sz w:val="20"/>
          <w:szCs w:val="20"/>
        </w:rPr>
      </w:pPr>
      <w:r>
        <w:rPr>
          <w:rFonts w:ascii="Times New Roman" w:hAnsi="Times New Roman" w:cs="Times New Roman"/>
          <w:b/>
          <w:bCs/>
          <w:color w:val="000000"/>
          <w:sz w:val="20"/>
          <w:szCs w:val="20"/>
        </w:rPr>
        <w:t>A.</w:t>
      </w:r>
      <w:r w:rsidR="00E27007" w:rsidRPr="006D76F1">
        <w:rPr>
          <w:rFonts w:ascii="Times New Roman" w:hAnsi="Times New Roman" w:cs="Times New Roman"/>
          <w:b/>
          <w:bCs/>
          <w:color w:val="000000"/>
          <w:sz w:val="20"/>
          <w:szCs w:val="20"/>
        </w:rPr>
        <w:t xml:space="preserve"> </w:t>
      </w:r>
      <w:r w:rsidR="009A40C2" w:rsidRPr="006D76F1">
        <w:rPr>
          <w:rFonts w:ascii="Times New Roman" w:hAnsi="Times New Roman" w:cs="Times New Roman"/>
          <w:b/>
          <w:bCs/>
          <w:color w:val="000000"/>
          <w:sz w:val="20"/>
          <w:szCs w:val="20"/>
        </w:rPr>
        <w:t>Materials</w:t>
      </w:r>
    </w:p>
    <w:p w14:paraId="073BACD8" w14:textId="77777777" w:rsidR="00944A5D" w:rsidRPr="006D76F1" w:rsidRDefault="00A85853" w:rsidP="00E27007">
      <w:pPr>
        <w:shd w:val="clear" w:color="auto" w:fill="FFFFFF"/>
        <w:jc w:val="both"/>
        <w:rPr>
          <w:rFonts w:ascii="Times New Roman" w:hAnsi="Times New Roman" w:cs="Times New Roman"/>
          <w:noProof/>
          <w:sz w:val="20"/>
          <w:szCs w:val="20"/>
        </w:rPr>
      </w:pPr>
      <w:r w:rsidRPr="006D76F1">
        <w:rPr>
          <w:rFonts w:ascii="Times New Roman" w:hAnsi="Times New Roman" w:cs="Times New Roman"/>
          <w:sz w:val="20"/>
          <w:szCs w:val="20"/>
        </w:rPr>
        <w:t xml:space="preserve">53 Grade </w:t>
      </w:r>
      <w:r w:rsidR="009A40C2" w:rsidRPr="006D76F1">
        <w:rPr>
          <w:rFonts w:ascii="Times New Roman" w:hAnsi="Times New Roman" w:cs="Times New Roman"/>
          <w:sz w:val="20"/>
          <w:szCs w:val="20"/>
        </w:rPr>
        <w:t>Ordinary Portland cement (OPC) conforming to the IS specifications 12269-2013, having</w:t>
      </w:r>
      <w:r w:rsidRPr="006D76F1">
        <w:rPr>
          <w:rFonts w:ascii="Times New Roman" w:hAnsi="Times New Roman" w:cs="Times New Roman"/>
          <w:sz w:val="20"/>
          <w:szCs w:val="20"/>
        </w:rPr>
        <w:t xml:space="preserve"> a</w:t>
      </w:r>
      <w:r w:rsidR="009A40C2" w:rsidRPr="006D76F1">
        <w:rPr>
          <w:rFonts w:ascii="Times New Roman" w:hAnsi="Times New Roman" w:cs="Times New Roman"/>
          <w:sz w:val="20"/>
          <w:szCs w:val="20"/>
        </w:rPr>
        <w:t xml:space="preserve"> </w:t>
      </w:r>
      <w:proofErr w:type="gramStart"/>
      <w:r w:rsidR="009A40C2" w:rsidRPr="006D76F1">
        <w:rPr>
          <w:rFonts w:ascii="Times New Roman" w:hAnsi="Times New Roman" w:cs="Times New Roman"/>
          <w:sz w:val="20"/>
          <w:szCs w:val="20"/>
        </w:rPr>
        <w:t>finesses</w:t>
      </w:r>
      <w:proofErr w:type="gramEnd"/>
      <w:r w:rsidR="009A40C2" w:rsidRPr="006D76F1">
        <w:rPr>
          <w:rFonts w:ascii="Times New Roman" w:hAnsi="Times New Roman" w:cs="Times New Roman"/>
          <w:sz w:val="20"/>
          <w:szCs w:val="20"/>
        </w:rPr>
        <w:t xml:space="preserve"> of 6.5%, specific gravity of 3.12, initial setting time of 50 min, final setting time of 420 min, soundness of 1.2 mm, the </w:t>
      </w:r>
      <w:r w:rsidR="009A40C2" w:rsidRPr="006D76F1">
        <w:rPr>
          <w:rFonts w:ascii="Times New Roman" w:hAnsi="Times New Roman" w:cs="Times New Roman"/>
          <w:sz w:val="20"/>
          <w:szCs w:val="20"/>
        </w:rPr>
        <w:lastRenderedPageBreak/>
        <w:t>specific surface area of 290m</w:t>
      </w:r>
      <w:r w:rsidR="009A40C2" w:rsidRPr="006D76F1">
        <w:rPr>
          <w:rFonts w:ascii="Times New Roman" w:hAnsi="Times New Roman" w:cs="Times New Roman"/>
          <w:sz w:val="20"/>
          <w:szCs w:val="20"/>
          <w:vertAlign w:val="superscript"/>
        </w:rPr>
        <w:t>2</w:t>
      </w:r>
      <w:r w:rsidR="009A40C2" w:rsidRPr="006D76F1">
        <w:rPr>
          <w:rFonts w:ascii="Times New Roman" w:hAnsi="Times New Roman" w:cs="Times New Roman"/>
          <w:sz w:val="20"/>
          <w:szCs w:val="20"/>
        </w:rPr>
        <w:t>/ kg is used in concrete in the entire investigation. Low calcium fly ah (FA) (Class F type) with a specific gravity of 2.3 and fine</w:t>
      </w:r>
      <w:r w:rsidRPr="006D76F1">
        <w:rPr>
          <w:rFonts w:ascii="Times New Roman" w:hAnsi="Times New Roman" w:cs="Times New Roman"/>
          <w:sz w:val="20"/>
          <w:szCs w:val="20"/>
        </w:rPr>
        <w:t>nes</w:t>
      </w:r>
      <w:r w:rsidR="009A40C2" w:rsidRPr="006D76F1">
        <w:rPr>
          <w:rFonts w:ascii="Times New Roman" w:hAnsi="Times New Roman" w:cs="Times New Roman"/>
          <w:sz w:val="20"/>
          <w:szCs w:val="20"/>
        </w:rPr>
        <w:t>s modulus 1.19% have been obtained from NTTPS</w:t>
      </w:r>
      <w:r w:rsidR="007867F5" w:rsidRPr="006D76F1">
        <w:rPr>
          <w:rFonts w:ascii="Times New Roman" w:hAnsi="Times New Roman" w:cs="Times New Roman"/>
          <w:sz w:val="20"/>
          <w:szCs w:val="20"/>
        </w:rPr>
        <w:t xml:space="preserve"> - IBPM</w:t>
      </w:r>
      <w:r w:rsidR="009A40C2" w:rsidRPr="006D76F1">
        <w:rPr>
          <w:rFonts w:ascii="Times New Roman" w:hAnsi="Times New Roman" w:cs="Times New Roman"/>
          <w:sz w:val="20"/>
          <w:szCs w:val="20"/>
        </w:rPr>
        <w:t xml:space="preserve">, confirming to IS 3812-2013 was used in the entire study.  </w:t>
      </w:r>
      <w:r w:rsidR="009A40C2" w:rsidRPr="006D76F1">
        <w:rPr>
          <w:rFonts w:ascii="Times New Roman" w:hAnsi="Times New Roman" w:cs="Times New Roman"/>
          <w:noProof/>
          <w:sz w:val="20"/>
          <w:szCs w:val="20"/>
        </w:rPr>
        <w:t xml:space="preserve">Alccofine (AL) -1203 was obtained from Counto Microfine Products Pvt. Ltd., Goa with a specific gravity of 2.9 confirming ASTM C989-1999 was used throughout the investigation. AL is a specially formulated material based on high glass content slag with high reactivity obtained by the controlled granulation process. Alccofine had a strength-gaining ability at early ages compared to conventional </w:t>
      </w:r>
      <w:r w:rsidRPr="006D76F1">
        <w:rPr>
          <w:rFonts w:ascii="Times New Roman" w:hAnsi="Times New Roman" w:cs="Times New Roman"/>
          <w:noProof/>
          <w:sz w:val="20"/>
          <w:szCs w:val="20"/>
        </w:rPr>
        <w:t>cement</w:t>
      </w:r>
      <w:r w:rsidR="009A40C2" w:rsidRPr="006D76F1">
        <w:rPr>
          <w:rFonts w:ascii="Times New Roman" w:hAnsi="Times New Roman" w:cs="Times New Roman"/>
          <w:noProof/>
          <w:sz w:val="20"/>
          <w:szCs w:val="20"/>
        </w:rPr>
        <w:t xml:space="preserve">, as it is rich in alumina content and silica content. </w:t>
      </w:r>
      <w:r w:rsidR="009A40C2" w:rsidRPr="006D76F1">
        <w:rPr>
          <w:rFonts w:ascii="Times New Roman" w:eastAsia="Times New Roman" w:hAnsi="Times New Roman" w:cs="Times New Roman"/>
          <w:sz w:val="20"/>
          <w:szCs w:val="20"/>
        </w:rPr>
        <w:t xml:space="preserve">The major advantage of the usage of </w:t>
      </w:r>
      <w:proofErr w:type="spellStart"/>
      <w:r w:rsidR="009A40C2" w:rsidRPr="006D76F1">
        <w:rPr>
          <w:rFonts w:ascii="Times New Roman" w:eastAsia="Times New Roman" w:hAnsi="Times New Roman" w:cs="Times New Roman"/>
          <w:sz w:val="20"/>
          <w:szCs w:val="20"/>
        </w:rPr>
        <w:t>Alccofine</w:t>
      </w:r>
      <w:proofErr w:type="spellEnd"/>
      <w:r w:rsidR="009A40C2" w:rsidRPr="006D76F1">
        <w:rPr>
          <w:rFonts w:ascii="Times New Roman" w:eastAsia="Times New Roman" w:hAnsi="Times New Roman" w:cs="Times New Roman"/>
          <w:sz w:val="20"/>
          <w:szCs w:val="20"/>
        </w:rPr>
        <w:t xml:space="preserve"> </w:t>
      </w:r>
      <w:r w:rsidRPr="006D76F1">
        <w:rPr>
          <w:rFonts w:ascii="Times New Roman" w:eastAsia="Times New Roman" w:hAnsi="Times New Roman" w:cs="Times New Roman"/>
          <w:sz w:val="20"/>
          <w:szCs w:val="20"/>
        </w:rPr>
        <w:t xml:space="preserve">with </w:t>
      </w:r>
      <w:r w:rsidR="009A40C2" w:rsidRPr="006D76F1">
        <w:rPr>
          <w:rFonts w:ascii="Times New Roman" w:eastAsia="Times New Roman" w:hAnsi="Times New Roman" w:cs="Times New Roman"/>
          <w:sz w:val="20"/>
          <w:szCs w:val="20"/>
        </w:rPr>
        <w:t>reduced water demand</w:t>
      </w:r>
      <w:r w:rsidRPr="006D76F1">
        <w:rPr>
          <w:rFonts w:ascii="Times New Roman" w:eastAsia="Times New Roman" w:hAnsi="Times New Roman" w:cs="Times New Roman"/>
          <w:sz w:val="20"/>
          <w:szCs w:val="20"/>
        </w:rPr>
        <w:t xml:space="preserve"> that </w:t>
      </w:r>
      <w:r w:rsidR="009A40C2" w:rsidRPr="006D76F1">
        <w:rPr>
          <w:rFonts w:ascii="Times New Roman" w:eastAsia="Times New Roman" w:hAnsi="Times New Roman" w:cs="Times New Roman"/>
          <w:sz w:val="20"/>
          <w:szCs w:val="20"/>
        </w:rPr>
        <w:t xml:space="preserve">enhances the workability of concrete </w:t>
      </w:r>
      <w:r w:rsidRPr="006D76F1">
        <w:rPr>
          <w:rFonts w:ascii="Times New Roman" w:eastAsia="Times New Roman" w:hAnsi="Times New Roman" w:cs="Times New Roman"/>
          <w:sz w:val="20"/>
          <w:szCs w:val="20"/>
        </w:rPr>
        <w:t>during</w:t>
      </w:r>
      <w:r w:rsidR="009A40C2" w:rsidRPr="006D76F1">
        <w:rPr>
          <w:rFonts w:ascii="Times New Roman" w:eastAsia="Times New Roman" w:hAnsi="Times New Roman" w:cs="Times New Roman"/>
          <w:sz w:val="20"/>
          <w:szCs w:val="20"/>
        </w:rPr>
        <w:t xml:space="preserve"> site operation</w:t>
      </w:r>
      <w:r w:rsidRPr="006D76F1">
        <w:rPr>
          <w:rFonts w:ascii="Times New Roman" w:eastAsia="Times New Roman" w:hAnsi="Times New Roman" w:cs="Times New Roman"/>
          <w:sz w:val="20"/>
          <w:szCs w:val="20"/>
        </w:rPr>
        <w:t xml:space="preserve"> and</w:t>
      </w:r>
      <w:r w:rsidR="009A40C2" w:rsidRPr="006D76F1">
        <w:rPr>
          <w:rFonts w:ascii="Times New Roman" w:eastAsia="Times New Roman" w:hAnsi="Times New Roman" w:cs="Times New Roman"/>
          <w:sz w:val="20"/>
          <w:szCs w:val="20"/>
        </w:rPr>
        <w:t xml:space="preserve"> </w:t>
      </w:r>
      <w:r w:rsidRPr="006D76F1">
        <w:rPr>
          <w:rFonts w:ascii="Times New Roman" w:eastAsia="Times New Roman" w:hAnsi="Times New Roman" w:cs="Times New Roman"/>
          <w:sz w:val="20"/>
          <w:szCs w:val="20"/>
        </w:rPr>
        <w:t>i</w:t>
      </w:r>
      <w:r w:rsidR="009A40C2" w:rsidRPr="006D76F1">
        <w:rPr>
          <w:rFonts w:ascii="Times New Roman" w:eastAsia="Times New Roman" w:hAnsi="Times New Roman" w:cs="Times New Roman"/>
          <w:sz w:val="20"/>
          <w:szCs w:val="20"/>
        </w:rPr>
        <w:t>mprove</w:t>
      </w:r>
      <w:r w:rsidRPr="006D76F1">
        <w:rPr>
          <w:rFonts w:ascii="Times New Roman" w:eastAsia="Times New Roman" w:hAnsi="Times New Roman" w:cs="Times New Roman"/>
          <w:sz w:val="20"/>
          <w:szCs w:val="20"/>
        </w:rPr>
        <w:t>ment</w:t>
      </w:r>
      <w:r w:rsidR="009A40C2" w:rsidRPr="006D76F1">
        <w:rPr>
          <w:rFonts w:ascii="Times New Roman" w:eastAsia="Times New Roman" w:hAnsi="Times New Roman" w:cs="Times New Roman"/>
          <w:sz w:val="20"/>
          <w:szCs w:val="20"/>
        </w:rPr>
        <w:t xml:space="preserve"> </w:t>
      </w:r>
      <w:r w:rsidRPr="006D76F1">
        <w:rPr>
          <w:rFonts w:ascii="Times New Roman" w:eastAsia="Times New Roman" w:hAnsi="Times New Roman" w:cs="Times New Roman"/>
          <w:sz w:val="20"/>
          <w:szCs w:val="20"/>
        </w:rPr>
        <w:t>of</w:t>
      </w:r>
      <w:r w:rsidR="009A40C2" w:rsidRPr="006D76F1">
        <w:rPr>
          <w:rFonts w:ascii="Times New Roman" w:eastAsia="Times New Roman" w:hAnsi="Times New Roman" w:cs="Times New Roman"/>
          <w:sz w:val="20"/>
          <w:szCs w:val="20"/>
        </w:rPr>
        <w:t xml:space="preserve"> strength and durability properties. </w:t>
      </w:r>
      <w:r w:rsidR="009A40C2" w:rsidRPr="006D76F1">
        <w:rPr>
          <w:rFonts w:ascii="Times New Roman" w:hAnsi="Times New Roman" w:cs="Times New Roman"/>
          <w:noProof/>
          <w:sz w:val="20"/>
          <w:szCs w:val="20"/>
        </w:rPr>
        <w:t>Nano</w:t>
      </w:r>
      <w:r w:rsidRPr="006D76F1">
        <w:rPr>
          <w:rFonts w:ascii="Times New Roman" w:hAnsi="Times New Roman" w:cs="Times New Roman"/>
          <w:noProof/>
          <w:sz w:val="20"/>
          <w:szCs w:val="20"/>
        </w:rPr>
        <w:t>-</w:t>
      </w:r>
      <w:r w:rsidR="009A40C2" w:rsidRPr="006D76F1">
        <w:rPr>
          <w:rFonts w:ascii="Times New Roman" w:hAnsi="Times New Roman" w:cs="Times New Roman"/>
          <w:noProof/>
          <w:sz w:val="20"/>
          <w:szCs w:val="20"/>
        </w:rPr>
        <w:t>Silica (CNS) used in our study was</w:t>
      </w:r>
      <w:r w:rsidR="00B51FC1" w:rsidRPr="006D76F1">
        <w:rPr>
          <w:rFonts w:ascii="Times New Roman" w:hAnsi="Times New Roman" w:cs="Times New Roman"/>
          <w:noProof/>
          <w:sz w:val="20"/>
          <w:szCs w:val="20"/>
        </w:rPr>
        <w:t xml:space="preserve"> acquired </w:t>
      </w:r>
      <w:r w:rsidR="009A40C2" w:rsidRPr="006D76F1">
        <w:rPr>
          <w:rFonts w:ascii="Times New Roman" w:hAnsi="Times New Roman" w:cs="Times New Roman"/>
          <w:noProof/>
          <w:sz w:val="20"/>
          <w:szCs w:val="20"/>
        </w:rPr>
        <w:t xml:space="preserve">from Beechems Pvt limited, Kanpur. It is liquid-based silica with a nanometric particle size of 10-20 nm, a purity of 99.8% and a specific gravity of 1.21. River sand passing through a 4.75mm </w:t>
      </w:r>
      <w:r w:rsidR="00B51FC1" w:rsidRPr="006D76F1">
        <w:rPr>
          <w:rFonts w:ascii="Times New Roman" w:hAnsi="Times New Roman" w:cs="Times New Roman"/>
          <w:noProof/>
          <w:sz w:val="20"/>
          <w:szCs w:val="20"/>
        </w:rPr>
        <w:t>sieve</w:t>
      </w:r>
      <w:r w:rsidR="009A40C2" w:rsidRPr="006D76F1">
        <w:rPr>
          <w:rFonts w:ascii="Times New Roman" w:hAnsi="Times New Roman" w:cs="Times New Roman"/>
          <w:noProof/>
          <w:sz w:val="20"/>
          <w:szCs w:val="20"/>
        </w:rPr>
        <w:t xml:space="preserve"> confirming </w:t>
      </w:r>
      <w:r w:rsidR="00B51FC1" w:rsidRPr="006D76F1">
        <w:rPr>
          <w:rFonts w:ascii="Times New Roman" w:hAnsi="Times New Roman" w:cs="Times New Roman"/>
          <w:noProof/>
          <w:sz w:val="20"/>
          <w:szCs w:val="20"/>
        </w:rPr>
        <w:t xml:space="preserve">to </w:t>
      </w:r>
      <w:r w:rsidR="009A40C2" w:rsidRPr="006D76F1">
        <w:rPr>
          <w:rFonts w:ascii="Times New Roman" w:hAnsi="Times New Roman" w:cs="Times New Roman"/>
          <w:noProof/>
          <w:sz w:val="20"/>
          <w:szCs w:val="20"/>
        </w:rPr>
        <w:t xml:space="preserve">IS 383-2016, which has a specific gravity of 2.6 and a </w:t>
      </w:r>
      <w:r w:rsidR="00B51FC1" w:rsidRPr="006D76F1">
        <w:rPr>
          <w:rFonts w:ascii="Times New Roman" w:hAnsi="Times New Roman" w:cs="Times New Roman"/>
          <w:noProof/>
          <w:sz w:val="20"/>
          <w:szCs w:val="20"/>
        </w:rPr>
        <w:t>fine</w:t>
      </w:r>
      <w:r w:rsidRPr="006D76F1">
        <w:rPr>
          <w:rFonts w:ascii="Times New Roman" w:hAnsi="Times New Roman" w:cs="Times New Roman"/>
          <w:noProof/>
          <w:sz w:val="20"/>
          <w:szCs w:val="20"/>
        </w:rPr>
        <w:t>nes</w:t>
      </w:r>
      <w:r w:rsidR="00B51FC1" w:rsidRPr="006D76F1">
        <w:rPr>
          <w:rFonts w:ascii="Times New Roman" w:hAnsi="Times New Roman" w:cs="Times New Roman"/>
          <w:noProof/>
          <w:sz w:val="20"/>
          <w:szCs w:val="20"/>
        </w:rPr>
        <w:t xml:space="preserve">s </w:t>
      </w:r>
      <w:r w:rsidR="009A40C2" w:rsidRPr="006D76F1">
        <w:rPr>
          <w:rFonts w:ascii="Times New Roman" w:hAnsi="Times New Roman" w:cs="Times New Roman"/>
          <w:noProof/>
          <w:sz w:val="20"/>
          <w:szCs w:val="20"/>
        </w:rPr>
        <w:t xml:space="preserve">modulus of 2.71% was used as fine aggregates. Locally available crushed stone passing through a 20mm </w:t>
      </w:r>
      <w:r w:rsidR="00B51FC1" w:rsidRPr="006D76F1">
        <w:rPr>
          <w:rFonts w:ascii="Times New Roman" w:hAnsi="Times New Roman" w:cs="Times New Roman"/>
          <w:noProof/>
          <w:sz w:val="20"/>
          <w:szCs w:val="20"/>
        </w:rPr>
        <w:t>sieve and retained on 4.75 mm sieve</w:t>
      </w:r>
      <w:r w:rsidR="009A40C2" w:rsidRPr="006D76F1">
        <w:rPr>
          <w:rFonts w:ascii="Times New Roman" w:hAnsi="Times New Roman" w:cs="Times New Roman"/>
          <w:noProof/>
          <w:sz w:val="20"/>
          <w:szCs w:val="20"/>
        </w:rPr>
        <w:t xml:space="preserve"> confirming IS 383-2016, which has a specific gravity of 2.7 and a </w:t>
      </w:r>
      <w:r w:rsidR="00B51FC1" w:rsidRPr="006D76F1">
        <w:rPr>
          <w:rFonts w:ascii="Times New Roman" w:hAnsi="Times New Roman" w:cs="Times New Roman"/>
          <w:noProof/>
          <w:sz w:val="20"/>
          <w:szCs w:val="20"/>
        </w:rPr>
        <w:t>fine</w:t>
      </w:r>
      <w:r w:rsidRPr="006D76F1">
        <w:rPr>
          <w:rFonts w:ascii="Times New Roman" w:hAnsi="Times New Roman" w:cs="Times New Roman"/>
          <w:noProof/>
          <w:sz w:val="20"/>
          <w:szCs w:val="20"/>
        </w:rPr>
        <w:t>nes</w:t>
      </w:r>
      <w:r w:rsidR="00B51FC1" w:rsidRPr="006D76F1">
        <w:rPr>
          <w:rFonts w:ascii="Times New Roman" w:hAnsi="Times New Roman" w:cs="Times New Roman"/>
          <w:noProof/>
          <w:sz w:val="20"/>
          <w:szCs w:val="20"/>
        </w:rPr>
        <w:t xml:space="preserve">s modulus </w:t>
      </w:r>
      <w:r w:rsidR="009A40C2" w:rsidRPr="006D76F1">
        <w:rPr>
          <w:rFonts w:ascii="Times New Roman" w:hAnsi="Times New Roman" w:cs="Times New Roman"/>
          <w:noProof/>
          <w:sz w:val="20"/>
          <w:szCs w:val="20"/>
        </w:rPr>
        <w:t xml:space="preserve">of 7.2% was used as coarse aggregates. The </w:t>
      </w:r>
      <w:r w:rsidR="00B51FC1" w:rsidRPr="006D76F1">
        <w:rPr>
          <w:rFonts w:ascii="Times New Roman" w:hAnsi="Times New Roman" w:cs="Times New Roman"/>
          <w:noProof/>
          <w:sz w:val="20"/>
          <w:szCs w:val="20"/>
        </w:rPr>
        <w:t xml:space="preserve">tap </w:t>
      </w:r>
      <w:r w:rsidR="009A40C2" w:rsidRPr="006D76F1">
        <w:rPr>
          <w:rFonts w:ascii="Times New Roman" w:hAnsi="Times New Roman" w:cs="Times New Roman"/>
          <w:noProof/>
          <w:sz w:val="20"/>
          <w:szCs w:val="20"/>
        </w:rPr>
        <w:t xml:space="preserve">water available </w:t>
      </w:r>
      <w:r w:rsidR="005E2500" w:rsidRPr="006D76F1">
        <w:rPr>
          <w:rFonts w:ascii="Times New Roman" w:hAnsi="Times New Roman" w:cs="Times New Roman"/>
          <w:noProof/>
          <w:sz w:val="20"/>
          <w:szCs w:val="20"/>
        </w:rPr>
        <w:t>i</w:t>
      </w:r>
      <w:r w:rsidR="009A40C2" w:rsidRPr="006D76F1">
        <w:rPr>
          <w:rFonts w:ascii="Times New Roman" w:hAnsi="Times New Roman" w:cs="Times New Roman"/>
          <w:noProof/>
          <w:sz w:val="20"/>
          <w:szCs w:val="20"/>
        </w:rPr>
        <w:t xml:space="preserve">n our campus was used for the preparation of the concrete mix in accordance with IS 456-2000 recommendations. The high-performance </w:t>
      </w:r>
      <w:r w:rsidR="005E2500" w:rsidRPr="006D76F1">
        <w:rPr>
          <w:rFonts w:ascii="Times New Roman" w:hAnsi="Times New Roman" w:cs="Times New Roman"/>
          <w:noProof/>
          <w:sz w:val="20"/>
          <w:szCs w:val="20"/>
        </w:rPr>
        <w:t xml:space="preserve">polycarboxylic ether </w:t>
      </w:r>
      <w:r w:rsidR="009A40C2" w:rsidRPr="006D76F1">
        <w:rPr>
          <w:rFonts w:ascii="Times New Roman" w:hAnsi="Times New Roman" w:cs="Times New Roman"/>
          <w:noProof/>
          <w:sz w:val="20"/>
          <w:szCs w:val="20"/>
        </w:rPr>
        <w:t xml:space="preserve">based </w:t>
      </w:r>
      <w:r w:rsidR="005E2500" w:rsidRPr="006D76F1">
        <w:rPr>
          <w:rFonts w:ascii="Times New Roman" w:hAnsi="Times New Roman" w:cs="Times New Roman"/>
          <w:noProof/>
          <w:sz w:val="20"/>
          <w:szCs w:val="20"/>
        </w:rPr>
        <w:t xml:space="preserve">superplasticizer </w:t>
      </w:r>
      <w:r w:rsidR="009A40C2" w:rsidRPr="006D76F1">
        <w:rPr>
          <w:rFonts w:ascii="Times New Roman" w:hAnsi="Times New Roman" w:cs="Times New Roman"/>
          <w:noProof/>
          <w:sz w:val="20"/>
          <w:szCs w:val="20"/>
        </w:rPr>
        <w:t>confirming ASTM C 494 - 2017,</w:t>
      </w:r>
      <w:r w:rsidR="00B51FC1" w:rsidRPr="006D76F1">
        <w:rPr>
          <w:rFonts w:ascii="Times New Roman" w:hAnsi="Times New Roman" w:cs="Times New Roman"/>
          <w:noProof/>
          <w:sz w:val="20"/>
          <w:szCs w:val="20"/>
        </w:rPr>
        <w:t xml:space="preserve"> was used as  for the entire investigation</w:t>
      </w:r>
      <w:r w:rsidR="009A40C2" w:rsidRPr="006D76F1">
        <w:rPr>
          <w:rFonts w:ascii="Times New Roman" w:hAnsi="Times New Roman" w:cs="Times New Roman"/>
          <w:noProof/>
          <w:sz w:val="20"/>
          <w:szCs w:val="20"/>
        </w:rPr>
        <w:t>.</w:t>
      </w:r>
    </w:p>
    <w:p w14:paraId="1762912B" w14:textId="7B45DA31" w:rsidR="00F80223" w:rsidRPr="006D76F1" w:rsidRDefault="006D76F1" w:rsidP="00E27007">
      <w:pPr>
        <w:pStyle w:val="Heading2"/>
        <w:spacing w:before="0" w:line="276" w:lineRule="auto"/>
        <w:rPr>
          <w:rFonts w:ascii="Times New Roman" w:hAnsi="Times New Roman"/>
          <w:color w:val="000000"/>
        </w:rPr>
      </w:pPr>
      <w:r>
        <w:rPr>
          <w:rFonts w:ascii="Times New Roman" w:hAnsi="Times New Roman"/>
          <w:color w:val="000000"/>
        </w:rPr>
        <w:t xml:space="preserve">B. </w:t>
      </w:r>
      <w:r w:rsidR="009A40C2" w:rsidRPr="006D76F1">
        <w:rPr>
          <w:rFonts w:ascii="Times New Roman" w:hAnsi="Times New Roman"/>
          <w:color w:val="000000"/>
        </w:rPr>
        <w:t xml:space="preserve">Mix design </w:t>
      </w:r>
    </w:p>
    <w:p w14:paraId="1C63732F" w14:textId="44A51808" w:rsidR="00F80223" w:rsidRPr="006D76F1" w:rsidRDefault="009A40C2" w:rsidP="00014075">
      <w:pPr>
        <w:autoSpaceDE w:val="0"/>
        <w:autoSpaceDN w:val="0"/>
        <w:adjustRightInd w:val="0"/>
        <w:spacing w:after="0"/>
        <w:jc w:val="both"/>
        <w:rPr>
          <w:rFonts w:ascii="Times New Roman" w:hAnsi="Times New Roman" w:cs="Times New Roman"/>
          <w:sz w:val="20"/>
          <w:szCs w:val="20"/>
        </w:rPr>
      </w:pPr>
      <w:r w:rsidRPr="006D76F1">
        <w:rPr>
          <w:rFonts w:ascii="Times New Roman" w:hAnsi="Times New Roman" w:cs="Times New Roman"/>
          <w:sz w:val="20"/>
          <w:szCs w:val="20"/>
        </w:rPr>
        <w:t>This research aims to examine the effect of the combination of FA, AL, and NS in concrete mixtures of M30 and M60 grade representing medium and high-performance concrete. M30 and M60 grade of mix designs were prepared as per the guidelines given in IS: 10262-2009 and ACI 211.4R respectively</w:t>
      </w:r>
      <w:r w:rsidRPr="006D76F1">
        <w:rPr>
          <w:rFonts w:ascii="Times New Roman" w:eastAsia="CIDFont+F3" w:hAnsi="Times New Roman" w:cs="Times New Roman"/>
          <w:sz w:val="20"/>
          <w:szCs w:val="20"/>
        </w:rPr>
        <w:t xml:space="preserve">. The design mix </w:t>
      </w:r>
      <w:r w:rsidR="005E2500" w:rsidRPr="006D76F1">
        <w:rPr>
          <w:rFonts w:ascii="Times New Roman" w:eastAsia="CIDFont+F3" w:hAnsi="Times New Roman" w:cs="Times New Roman"/>
          <w:sz w:val="20"/>
          <w:szCs w:val="20"/>
        </w:rPr>
        <w:t>proportion</w:t>
      </w:r>
      <w:r w:rsidRPr="006D76F1">
        <w:rPr>
          <w:rFonts w:ascii="Times New Roman" w:eastAsia="CIDFont+F3" w:hAnsi="Times New Roman" w:cs="Times New Roman"/>
          <w:sz w:val="20"/>
          <w:szCs w:val="20"/>
        </w:rPr>
        <w:t xml:space="preserve"> 1:2.06:3.63 with w/c ratio 0.43 was adopted for the casting of M30 grade of concrete and </w:t>
      </w:r>
      <w:r w:rsidR="005E2500" w:rsidRPr="006D76F1">
        <w:rPr>
          <w:rFonts w:ascii="Times New Roman" w:eastAsia="CIDFont+F3" w:hAnsi="Times New Roman" w:cs="Times New Roman"/>
          <w:sz w:val="20"/>
          <w:szCs w:val="20"/>
        </w:rPr>
        <w:t xml:space="preserve">for </w:t>
      </w:r>
      <w:r w:rsidRPr="006D76F1">
        <w:rPr>
          <w:rFonts w:ascii="Times New Roman" w:eastAsia="CIDFont+F3" w:hAnsi="Times New Roman" w:cs="Times New Roman"/>
          <w:sz w:val="20"/>
          <w:szCs w:val="20"/>
        </w:rPr>
        <w:t xml:space="preserve">M60 grade the design mix </w:t>
      </w:r>
      <w:r w:rsidR="005E2500" w:rsidRPr="006D76F1">
        <w:rPr>
          <w:rFonts w:ascii="Times New Roman" w:eastAsia="CIDFont+F3" w:hAnsi="Times New Roman" w:cs="Times New Roman"/>
          <w:sz w:val="20"/>
          <w:szCs w:val="20"/>
        </w:rPr>
        <w:t>proportion</w:t>
      </w:r>
      <w:r w:rsidRPr="006D76F1">
        <w:rPr>
          <w:rFonts w:ascii="Times New Roman" w:eastAsia="CIDFont+F3" w:hAnsi="Times New Roman" w:cs="Times New Roman"/>
          <w:sz w:val="20"/>
          <w:szCs w:val="20"/>
        </w:rPr>
        <w:t xml:space="preserve"> 1:1.6:2.19 with w/c ratio 0.30 was adopted. The details of mix proportions of M30</w:t>
      </w:r>
      <w:r w:rsidRPr="006D76F1">
        <w:rPr>
          <w:rFonts w:ascii="Times New Roman" w:hAnsi="Times New Roman" w:cs="Times New Roman"/>
          <w:sz w:val="20"/>
          <w:szCs w:val="20"/>
        </w:rPr>
        <w:t xml:space="preserve"> and M60 grades are as shown in the table below.</w:t>
      </w:r>
    </w:p>
    <w:p w14:paraId="2E468A0C" w14:textId="77777777" w:rsidR="00F80223" w:rsidRPr="006D76F1" w:rsidRDefault="009A40C2" w:rsidP="00014075">
      <w:pPr>
        <w:autoSpaceDE w:val="0"/>
        <w:autoSpaceDN w:val="0"/>
        <w:adjustRightInd w:val="0"/>
        <w:spacing w:after="0"/>
        <w:jc w:val="center"/>
        <w:rPr>
          <w:rFonts w:ascii="Times New Roman" w:hAnsi="Times New Roman" w:cs="Times New Roman"/>
          <w:sz w:val="20"/>
          <w:szCs w:val="20"/>
        </w:rPr>
      </w:pPr>
      <w:r w:rsidRPr="006D76F1">
        <w:rPr>
          <w:rFonts w:ascii="Times New Roman" w:hAnsi="Times New Roman" w:cs="Times New Roman"/>
          <w:sz w:val="20"/>
          <w:szCs w:val="20"/>
        </w:rPr>
        <w:t>Table 1 Mix proportion details</w:t>
      </w:r>
    </w:p>
    <w:tbl>
      <w:tblPr>
        <w:tblStyle w:val="TableGrid"/>
        <w:tblW w:w="8355" w:type="dxa"/>
        <w:jc w:val="center"/>
        <w:tblLayout w:type="fixed"/>
        <w:tblLook w:val="04A0" w:firstRow="1" w:lastRow="0" w:firstColumn="1" w:lastColumn="0" w:noHBand="0" w:noVBand="1"/>
      </w:tblPr>
      <w:tblGrid>
        <w:gridCol w:w="675"/>
        <w:gridCol w:w="860"/>
        <w:gridCol w:w="850"/>
        <w:gridCol w:w="851"/>
        <w:gridCol w:w="850"/>
        <w:gridCol w:w="851"/>
        <w:gridCol w:w="1275"/>
        <w:gridCol w:w="1276"/>
        <w:gridCol w:w="867"/>
      </w:tblGrid>
      <w:tr w:rsidR="00AA65F4" w:rsidRPr="006D76F1" w14:paraId="7A45FA69" w14:textId="77777777" w:rsidTr="0031003D">
        <w:trPr>
          <w:jc w:val="center"/>
        </w:trPr>
        <w:tc>
          <w:tcPr>
            <w:tcW w:w="675" w:type="dxa"/>
          </w:tcPr>
          <w:p w14:paraId="632ABC22"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GC</w:t>
            </w:r>
          </w:p>
        </w:tc>
        <w:tc>
          <w:tcPr>
            <w:tcW w:w="860" w:type="dxa"/>
          </w:tcPr>
          <w:p w14:paraId="79805304"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MN</w:t>
            </w:r>
          </w:p>
        </w:tc>
        <w:tc>
          <w:tcPr>
            <w:tcW w:w="850" w:type="dxa"/>
          </w:tcPr>
          <w:p w14:paraId="4AFDCB8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OPC</w:t>
            </w:r>
          </w:p>
          <w:p w14:paraId="05758BF4"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c>
          <w:tcPr>
            <w:tcW w:w="851" w:type="dxa"/>
          </w:tcPr>
          <w:p w14:paraId="0986D2E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FA</w:t>
            </w:r>
          </w:p>
          <w:p w14:paraId="1456AC4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c>
          <w:tcPr>
            <w:tcW w:w="850" w:type="dxa"/>
          </w:tcPr>
          <w:p w14:paraId="5C1C2C5B"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AL</w:t>
            </w:r>
          </w:p>
          <w:p w14:paraId="3FDE95F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c>
          <w:tcPr>
            <w:tcW w:w="851" w:type="dxa"/>
          </w:tcPr>
          <w:p w14:paraId="592C2F0C"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NS</w:t>
            </w:r>
          </w:p>
          <w:p w14:paraId="0F15C50A"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c>
          <w:tcPr>
            <w:tcW w:w="1275" w:type="dxa"/>
          </w:tcPr>
          <w:p w14:paraId="5134D6C4"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Fine Aggregate</w:t>
            </w:r>
          </w:p>
          <w:p w14:paraId="731FF7A4"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c>
          <w:tcPr>
            <w:tcW w:w="1276" w:type="dxa"/>
          </w:tcPr>
          <w:p w14:paraId="2C6C31A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Coarse Aggregate (kg/m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c>
          <w:tcPr>
            <w:tcW w:w="867" w:type="dxa"/>
          </w:tcPr>
          <w:p w14:paraId="4DB8F2C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Water</w:t>
            </w:r>
          </w:p>
          <w:p w14:paraId="4B46E82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(kg/m</w:t>
            </w:r>
            <w:r w:rsidRPr="006D76F1">
              <w:rPr>
                <w:rFonts w:ascii="Times New Roman" w:hAnsi="Times New Roman" w:cs="Times New Roman"/>
                <w:sz w:val="20"/>
                <w:szCs w:val="20"/>
                <w:vertAlign w:val="superscript"/>
              </w:rPr>
              <w:t>3</w:t>
            </w:r>
            <w:r w:rsidRPr="006D76F1">
              <w:rPr>
                <w:rFonts w:ascii="Times New Roman" w:hAnsi="Times New Roman" w:cs="Times New Roman"/>
                <w:sz w:val="20"/>
                <w:szCs w:val="20"/>
              </w:rPr>
              <w:t>)</w:t>
            </w:r>
          </w:p>
        </w:tc>
      </w:tr>
      <w:tr w:rsidR="00AA65F4" w:rsidRPr="006D76F1" w14:paraId="5F19CEE0" w14:textId="77777777" w:rsidTr="0031003D">
        <w:trPr>
          <w:jc w:val="center"/>
        </w:trPr>
        <w:tc>
          <w:tcPr>
            <w:tcW w:w="675" w:type="dxa"/>
            <w:vMerge w:val="restart"/>
          </w:tcPr>
          <w:p w14:paraId="69A475D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 xml:space="preserve">M30 </w:t>
            </w:r>
          </w:p>
        </w:tc>
        <w:tc>
          <w:tcPr>
            <w:tcW w:w="860" w:type="dxa"/>
          </w:tcPr>
          <w:p w14:paraId="6549C84B"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30CM</w:t>
            </w:r>
          </w:p>
        </w:tc>
        <w:tc>
          <w:tcPr>
            <w:tcW w:w="850" w:type="dxa"/>
          </w:tcPr>
          <w:p w14:paraId="5A95C38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350.2</w:t>
            </w:r>
          </w:p>
        </w:tc>
        <w:tc>
          <w:tcPr>
            <w:tcW w:w="851" w:type="dxa"/>
          </w:tcPr>
          <w:p w14:paraId="3E7A190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850" w:type="dxa"/>
          </w:tcPr>
          <w:p w14:paraId="6D1F3AB2"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851" w:type="dxa"/>
          </w:tcPr>
          <w:p w14:paraId="621BA2F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1275" w:type="dxa"/>
          </w:tcPr>
          <w:p w14:paraId="5948CC8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721.5</w:t>
            </w:r>
          </w:p>
        </w:tc>
        <w:tc>
          <w:tcPr>
            <w:tcW w:w="1276" w:type="dxa"/>
          </w:tcPr>
          <w:p w14:paraId="58DA4FB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1273.8</w:t>
            </w:r>
          </w:p>
        </w:tc>
        <w:tc>
          <w:tcPr>
            <w:tcW w:w="867" w:type="dxa"/>
          </w:tcPr>
          <w:p w14:paraId="4A31446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150.5</w:t>
            </w:r>
          </w:p>
        </w:tc>
      </w:tr>
      <w:tr w:rsidR="00AA65F4" w:rsidRPr="006D76F1" w14:paraId="63DEB3B1" w14:textId="77777777" w:rsidTr="0031003D">
        <w:trPr>
          <w:jc w:val="center"/>
        </w:trPr>
        <w:tc>
          <w:tcPr>
            <w:tcW w:w="675" w:type="dxa"/>
            <w:vMerge/>
          </w:tcPr>
          <w:p w14:paraId="7C224EB3" w14:textId="77777777" w:rsidR="00F80223" w:rsidRPr="006D76F1" w:rsidRDefault="00F80223" w:rsidP="00E8543A">
            <w:pPr>
              <w:jc w:val="center"/>
              <w:rPr>
                <w:rFonts w:ascii="Times New Roman" w:hAnsi="Times New Roman" w:cs="Times New Roman"/>
                <w:sz w:val="20"/>
                <w:szCs w:val="20"/>
              </w:rPr>
            </w:pPr>
          </w:p>
        </w:tc>
        <w:tc>
          <w:tcPr>
            <w:tcW w:w="860" w:type="dxa"/>
          </w:tcPr>
          <w:p w14:paraId="4B32156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30N0</w:t>
            </w:r>
          </w:p>
        </w:tc>
        <w:tc>
          <w:tcPr>
            <w:tcW w:w="850" w:type="dxa"/>
          </w:tcPr>
          <w:p w14:paraId="5B6AD08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236.4</w:t>
            </w:r>
          </w:p>
        </w:tc>
        <w:tc>
          <w:tcPr>
            <w:tcW w:w="851" w:type="dxa"/>
          </w:tcPr>
          <w:p w14:paraId="2BCE9DEA"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87.5</w:t>
            </w:r>
          </w:p>
        </w:tc>
        <w:tc>
          <w:tcPr>
            <w:tcW w:w="850" w:type="dxa"/>
          </w:tcPr>
          <w:p w14:paraId="308CEFC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26.3</w:t>
            </w:r>
          </w:p>
        </w:tc>
        <w:tc>
          <w:tcPr>
            <w:tcW w:w="851" w:type="dxa"/>
          </w:tcPr>
          <w:p w14:paraId="29D8647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1275" w:type="dxa"/>
          </w:tcPr>
          <w:p w14:paraId="6D93E12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721.5</w:t>
            </w:r>
          </w:p>
        </w:tc>
        <w:tc>
          <w:tcPr>
            <w:tcW w:w="1276" w:type="dxa"/>
          </w:tcPr>
          <w:p w14:paraId="5D319BE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1273.8</w:t>
            </w:r>
          </w:p>
        </w:tc>
        <w:tc>
          <w:tcPr>
            <w:tcW w:w="867" w:type="dxa"/>
          </w:tcPr>
          <w:p w14:paraId="5336441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150.5</w:t>
            </w:r>
          </w:p>
        </w:tc>
      </w:tr>
      <w:tr w:rsidR="00AA65F4" w:rsidRPr="006D76F1" w14:paraId="042FDA14" w14:textId="77777777" w:rsidTr="0031003D">
        <w:trPr>
          <w:jc w:val="center"/>
        </w:trPr>
        <w:tc>
          <w:tcPr>
            <w:tcW w:w="675" w:type="dxa"/>
            <w:vMerge/>
          </w:tcPr>
          <w:p w14:paraId="71A073E0" w14:textId="77777777" w:rsidR="00F80223" w:rsidRPr="006D76F1" w:rsidRDefault="00F80223" w:rsidP="00E8543A">
            <w:pPr>
              <w:jc w:val="center"/>
              <w:rPr>
                <w:rFonts w:ascii="Times New Roman" w:hAnsi="Times New Roman" w:cs="Times New Roman"/>
                <w:sz w:val="20"/>
                <w:szCs w:val="20"/>
              </w:rPr>
            </w:pPr>
          </w:p>
        </w:tc>
        <w:tc>
          <w:tcPr>
            <w:tcW w:w="860" w:type="dxa"/>
          </w:tcPr>
          <w:p w14:paraId="338A4BC4"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30N1</w:t>
            </w:r>
          </w:p>
        </w:tc>
        <w:tc>
          <w:tcPr>
            <w:tcW w:w="850" w:type="dxa"/>
          </w:tcPr>
          <w:p w14:paraId="5B896D8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235.2</w:t>
            </w:r>
          </w:p>
        </w:tc>
        <w:tc>
          <w:tcPr>
            <w:tcW w:w="851" w:type="dxa"/>
          </w:tcPr>
          <w:p w14:paraId="423CA1C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87.5</w:t>
            </w:r>
          </w:p>
        </w:tc>
        <w:tc>
          <w:tcPr>
            <w:tcW w:w="850" w:type="dxa"/>
          </w:tcPr>
          <w:p w14:paraId="2B1703D2"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26.3</w:t>
            </w:r>
          </w:p>
        </w:tc>
        <w:tc>
          <w:tcPr>
            <w:tcW w:w="851" w:type="dxa"/>
          </w:tcPr>
          <w:p w14:paraId="2CFA4F6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w:t>
            </w:r>
          </w:p>
        </w:tc>
        <w:tc>
          <w:tcPr>
            <w:tcW w:w="1275" w:type="dxa"/>
          </w:tcPr>
          <w:p w14:paraId="19C5F50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721.5</w:t>
            </w:r>
          </w:p>
        </w:tc>
        <w:tc>
          <w:tcPr>
            <w:tcW w:w="1276" w:type="dxa"/>
          </w:tcPr>
          <w:p w14:paraId="5A55944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1273.8</w:t>
            </w:r>
          </w:p>
        </w:tc>
        <w:tc>
          <w:tcPr>
            <w:tcW w:w="867" w:type="dxa"/>
          </w:tcPr>
          <w:p w14:paraId="20269BB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150.5</w:t>
            </w:r>
          </w:p>
        </w:tc>
      </w:tr>
      <w:tr w:rsidR="00AA65F4" w:rsidRPr="006D76F1" w14:paraId="439E8F6B" w14:textId="77777777" w:rsidTr="0031003D">
        <w:trPr>
          <w:jc w:val="center"/>
        </w:trPr>
        <w:tc>
          <w:tcPr>
            <w:tcW w:w="675" w:type="dxa"/>
            <w:vMerge/>
          </w:tcPr>
          <w:p w14:paraId="3ACDDFA6" w14:textId="77777777" w:rsidR="00F80223" w:rsidRPr="006D76F1" w:rsidRDefault="00F80223" w:rsidP="00E8543A">
            <w:pPr>
              <w:jc w:val="center"/>
              <w:rPr>
                <w:rFonts w:ascii="Times New Roman" w:hAnsi="Times New Roman" w:cs="Times New Roman"/>
                <w:sz w:val="20"/>
                <w:szCs w:val="20"/>
              </w:rPr>
            </w:pPr>
          </w:p>
        </w:tc>
        <w:tc>
          <w:tcPr>
            <w:tcW w:w="860" w:type="dxa"/>
          </w:tcPr>
          <w:p w14:paraId="0709A77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30N2</w:t>
            </w:r>
          </w:p>
        </w:tc>
        <w:tc>
          <w:tcPr>
            <w:tcW w:w="850" w:type="dxa"/>
          </w:tcPr>
          <w:p w14:paraId="186B4B7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234.06</w:t>
            </w:r>
          </w:p>
        </w:tc>
        <w:tc>
          <w:tcPr>
            <w:tcW w:w="851" w:type="dxa"/>
          </w:tcPr>
          <w:p w14:paraId="673BD58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87.5</w:t>
            </w:r>
          </w:p>
        </w:tc>
        <w:tc>
          <w:tcPr>
            <w:tcW w:w="850" w:type="dxa"/>
          </w:tcPr>
          <w:p w14:paraId="7D7B4AB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26.3</w:t>
            </w:r>
          </w:p>
        </w:tc>
        <w:tc>
          <w:tcPr>
            <w:tcW w:w="851" w:type="dxa"/>
          </w:tcPr>
          <w:p w14:paraId="7DEE7B4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2.3</w:t>
            </w:r>
          </w:p>
        </w:tc>
        <w:tc>
          <w:tcPr>
            <w:tcW w:w="1275" w:type="dxa"/>
          </w:tcPr>
          <w:p w14:paraId="40FBB47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721.5</w:t>
            </w:r>
          </w:p>
        </w:tc>
        <w:tc>
          <w:tcPr>
            <w:tcW w:w="1276" w:type="dxa"/>
          </w:tcPr>
          <w:p w14:paraId="1346640A"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1273.8</w:t>
            </w:r>
          </w:p>
        </w:tc>
        <w:tc>
          <w:tcPr>
            <w:tcW w:w="867" w:type="dxa"/>
          </w:tcPr>
          <w:p w14:paraId="0E789952"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150.5</w:t>
            </w:r>
          </w:p>
        </w:tc>
      </w:tr>
      <w:tr w:rsidR="00AA65F4" w:rsidRPr="006D76F1" w14:paraId="40449E7E" w14:textId="77777777" w:rsidTr="0031003D">
        <w:trPr>
          <w:jc w:val="center"/>
        </w:trPr>
        <w:tc>
          <w:tcPr>
            <w:tcW w:w="675" w:type="dxa"/>
            <w:vMerge/>
          </w:tcPr>
          <w:p w14:paraId="34F0D14A" w14:textId="77777777" w:rsidR="00F80223" w:rsidRPr="006D76F1" w:rsidRDefault="00F80223" w:rsidP="00E8543A">
            <w:pPr>
              <w:jc w:val="center"/>
              <w:rPr>
                <w:rFonts w:ascii="Times New Roman" w:hAnsi="Times New Roman" w:cs="Times New Roman"/>
                <w:sz w:val="20"/>
                <w:szCs w:val="20"/>
              </w:rPr>
            </w:pPr>
          </w:p>
        </w:tc>
        <w:tc>
          <w:tcPr>
            <w:tcW w:w="860" w:type="dxa"/>
          </w:tcPr>
          <w:p w14:paraId="1599E06C"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30N3</w:t>
            </w:r>
          </w:p>
        </w:tc>
        <w:tc>
          <w:tcPr>
            <w:tcW w:w="850" w:type="dxa"/>
          </w:tcPr>
          <w:p w14:paraId="4B434F3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231.7</w:t>
            </w:r>
          </w:p>
        </w:tc>
        <w:tc>
          <w:tcPr>
            <w:tcW w:w="851" w:type="dxa"/>
          </w:tcPr>
          <w:p w14:paraId="70431C3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87.5</w:t>
            </w:r>
          </w:p>
        </w:tc>
        <w:tc>
          <w:tcPr>
            <w:tcW w:w="850" w:type="dxa"/>
          </w:tcPr>
          <w:p w14:paraId="599D5F8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26.3</w:t>
            </w:r>
          </w:p>
        </w:tc>
        <w:tc>
          <w:tcPr>
            <w:tcW w:w="851" w:type="dxa"/>
          </w:tcPr>
          <w:p w14:paraId="05660B0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4.7</w:t>
            </w:r>
          </w:p>
        </w:tc>
        <w:tc>
          <w:tcPr>
            <w:tcW w:w="1275" w:type="dxa"/>
          </w:tcPr>
          <w:p w14:paraId="36C17DE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721.5</w:t>
            </w:r>
          </w:p>
        </w:tc>
        <w:tc>
          <w:tcPr>
            <w:tcW w:w="1276" w:type="dxa"/>
          </w:tcPr>
          <w:p w14:paraId="380804E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1273.8</w:t>
            </w:r>
          </w:p>
        </w:tc>
        <w:tc>
          <w:tcPr>
            <w:tcW w:w="867" w:type="dxa"/>
          </w:tcPr>
          <w:p w14:paraId="26AFC5D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150.5</w:t>
            </w:r>
          </w:p>
        </w:tc>
      </w:tr>
      <w:tr w:rsidR="00AA65F4" w:rsidRPr="006D76F1" w14:paraId="4B5A4CBF" w14:textId="77777777" w:rsidTr="0031003D">
        <w:trPr>
          <w:jc w:val="center"/>
        </w:trPr>
        <w:tc>
          <w:tcPr>
            <w:tcW w:w="675" w:type="dxa"/>
            <w:vMerge/>
          </w:tcPr>
          <w:p w14:paraId="23813120" w14:textId="77777777" w:rsidR="00F80223" w:rsidRPr="006D76F1" w:rsidRDefault="00F80223" w:rsidP="00E8543A">
            <w:pPr>
              <w:jc w:val="center"/>
              <w:rPr>
                <w:rFonts w:ascii="Times New Roman" w:hAnsi="Times New Roman" w:cs="Times New Roman"/>
                <w:sz w:val="20"/>
                <w:szCs w:val="20"/>
              </w:rPr>
            </w:pPr>
          </w:p>
        </w:tc>
        <w:tc>
          <w:tcPr>
            <w:tcW w:w="860" w:type="dxa"/>
          </w:tcPr>
          <w:p w14:paraId="2E465AF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30N4</w:t>
            </w:r>
          </w:p>
        </w:tc>
        <w:tc>
          <w:tcPr>
            <w:tcW w:w="850" w:type="dxa"/>
          </w:tcPr>
          <w:p w14:paraId="5C1B7982"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229.3</w:t>
            </w:r>
          </w:p>
        </w:tc>
        <w:tc>
          <w:tcPr>
            <w:tcW w:w="851" w:type="dxa"/>
          </w:tcPr>
          <w:p w14:paraId="251165A4"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87.5</w:t>
            </w:r>
          </w:p>
        </w:tc>
        <w:tc>
          <w:tcPr>
            <w:tcW w:w="850" w:type="dxa"/>
          </w:tcPr>
          <w:p w14:paraId="27751042"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26.3</w:t>
            </w:r>
          </w:p>
        </w:tc>
        <w:tc>
          <w:tcPr>
            <w:tcW w:w="851" w:type="dxa"/>
          </w:tcPr>
          <w:p w14:paraId="50FD78FC"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7.1</w:t>
            </w:r>
          </w:p>
        </w:tc>
        <w:tc>
          <w:tcPr>
            <w:tcW w:w="1275" w:type="dxa"/>
          </w:tcPr>
          <w:p w14:paraId="2717408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721.5</w:t>
            </w:r>
          </w:p>
        </w:tc>
        <w:tc>
          <w:tcPr>
            <w:tcW w:w="1276" w:type="dxa"/>
          </w:tcPr>
          <w:p w14:paraId="4214355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1273.8</w:t>
            </w:r>
          </w:p>
        </w:tc>
        <w:tc>
          <w:tcPr>
            <w:tcW w:w="867" w:type="dxa"/>
          </w:tcPr>
          <w:p w14:paraId="1C50305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150.5</w:t>
            </w:r>
          </w:p>
        </w:tc>
      </w:tr>
      <w:tr w:rsidR="00AA65F4" w:rsidRPr="006D76F1" w14:paraId="21C4C310" w14:textId="77777777" w:rsidTr="0031003D">
        <w:trPr>
          <w:jc w:val="center"/>
        </w:trPr>
        <w:tc>
          <w:tcPr>
            <w:tcW w:w="675" w:type="dxa"/>
            <w:vMerge w:val="restart"/>
          </w:tcPr>
          <w:p w14:paraId="623F138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M60</w:t>
            </w:r>
          </w:p>
        </w:tc>
        <w:tc>
          <w:tcPr>
            <w:tcW w:w="860" w:type="dxa"/>
          </w:tcPr>
          <w:p w14:paraId="28DC06B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60CM</w:t>
            </w:r>
          </w:p>
        </w:tc>
        <w:tc>
          <w:tcPr>
            <w:tcW w:w="850" w:type="dxa"/>
          </w:tcPr>
          <w:p w14:paraId="1BFA85E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540.1</w:t>
            </w:r>
          </w:p>
        </w:tc>
        <w:tc>
          <w:tcPr>
            <w:tcW w:w="851" w:type="dxa"/>
          </w:tcPr>
          <w:p w14:paraId="74F0C11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850" w:type="dxa"/>
          </w:tcPr>
          <w:p w14:paraId="532B9F9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851" w:type="dxa"/>
          </w:tcPr>
          <w:p w14:paraId="4B9530DA"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1275" w:type="dxa"/>
          </w:tcPr>
          <w:p w14:paraId="357FF75C"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625.5</w:t>
            </w:r>
          </w:p>
        </w:tc>
        <w:tc>
          <w:tcPr>
            <w:tcW w:w="1276" w:type="dxa"/>
          </w:tcPr>
          <w:p w14:paraId="094147F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1180.8</w:t>
            </w:r>
          </w:p>
        </w:tc>
        <w:tc>
          <w:tcPr>
            <w:tcW w:w="867" w:type="dxa"/>
          </w:tcPr>
          <w:p w14:paraId="2871688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162.03</w:t>
            </w:r>
          </w:p>
        </w:tc>
      </w:tr>
      <w:tr w:rsidR="00AA65F4" w:rsidRPr="006D76F1" w14:paraId="3D025C58" w14:textId="77777777" w:rsidTr="0031003D">
        <w:trPr>
          <w:jc w:val="center"/>
        </w:trPr>
        <w:tc>
          <w:tcPr>
            <w:tcW w:w="675" w:type="dxa"/>
            <w:vMerge/>
          </w:tcPr>
          <w:p w14:paraId="147C0E7D" w14:textId="77777777" w:rsidR="00F80223" w:rsidRPr="006D76F1" w:rsidRDefault="00F80223" w:rsidP="00E8543A">
            <w:pPr>
              <w:jc w:val="center"/>
              <w:rPr>
                <w:rFonts w:ascii="Times New Roman" w:hAnsi="Times New Roman" w:cs="Times New Roman"/>
                <w:sz w:val="20"/>
                <w:szCs w:val="20"/>
              </w:rPr>
            </w:pPr>
          </w:p>
        </w:tc>
        <w:tc>
          <w:tcPr>
            <w:tcW w:w="860" w:type="dxa"/>
          </w:tcPr>
          <w:p w14:paraId="7644846F"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60N0</w:t>
            </w:r>
          </w:p>
        </w:tc>
        <w:tc>
          <w:tcPr>
            <w:tcW w:w="850" w:type="dxa"/>
          </w:tcPr>
          <w:p w14:paraId="3D998AEA"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364.5</w:t>
            </w:r>
          </w:p>
        </w:tc>
        <w:tc>
          <w:tcPr>
            <w:tcW w:w="851" w:type="dxa"/>
          </w:tcPr>
          <w:p w14:paraId="4672FEC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135.02</w:t>
            </w:r>
          </w:p>
        </w:tc>
        <w:tc>
          <w:tcPr>
            <w:tcW w:w="850" w:type="dxa"/>
          </w:tcPr>
          <w:p w14:paraId="44A44AD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40.5</w:t>
            </w:r>
          </w:p>
        </w:tc>
        <w:tc>
          <w:tcPr>
            <w:tcW w:w="851" w:type="dxa"/>
          </w:tcPr>
          <w:p w14:paraId="6DD714C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w:t>
            </w:r>
          </w:p>
        </w:tc>
        <w:tc>
          <w:tcPr>
            <w:tcW w:w="1275" w:type="dxa"/>
          </w:tcPr>
          <w:p w14:paraId="6F461DB7"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625.5</w:t>
            </w:r>
          </w:p>
        </w:tc>
        <w:tc>
          <w:tcPr>
            <w:tcW w:w="1276" w:type="dxa"/>
          </w:tcPr>
          <w:p w14:paraId="6FEEF17C"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1180.8</w:t>
            </w:r>
          </w:p>
        </w:tc>
        <w:tc>
          <w:tcPr>
            <w:tcW w:w="867" w:type="dxa"/>
          </w:tcPr>
          <w:p w14:paraId="3CB3139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162.03</w:t>
            </w:r>
          </w:p>
        </w:tc>
      </w:tr>
      <w:tr w:rsidR="00AA65F4" w:rsidRPr="006D76F1" w14:paraId="2E685784" w14:textId="77777777" w:rsidTr="0031003D">
        <w:trPr>
          <w:jc w:val="center"/>
        </w:trPr>
        <w:tc>
          <w:tcPr>
            <w:tcW w:w="675" w:type="dxa"/>
            <w:vMerge/>
          </w:tcPr>
          <w:p w14:paraId="1E9D7E6D" w14:textId="77777777" w:rsidR="00F80223" w:rsidRPr="006D76F1" w:rsidRDefault="00F80223" w:rsidP="00E8543A">
            <w:pPr>
              <w:jc w:val="center"/>
              <w:rPr>
                <w:rFonts w:ascii="Times New Roman" w:hAnsi="Times New Roman" w:cs="Times New Roman"/>
                <w:sz w:val="20"/>
                <w:szCs w:val="20"/>
              </w:rPr>
            </w:pPr>
          </w:p>
        </w:tc>
        <w:tc>
          <w:tcPr>
            <w:tcW w:w="860" w:type="dxa"/>
          </w:tcPr>
          <w:p w14:paraId="1B07E90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60N1</w:t>
            </w:r>
          </w:p>
        </w:tc>
        <w:tc>
          <w:tcPr>
            <w:tcW w:w="850" w:type="dxa"/>
          </w:tcPr>
          <w:p w14:paraId="198270D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362.7</w:t>
            </w:r>
          </w:p>
        </w:tc>
        <w:tc>
          <w:tcPr>
            <w:tcW w:w="851" w:type="dxa"/>
          </w:tcPr>
          <w:p w14:paraId="3C2F47F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135.02</w:t>
            </w:r>
          </w:p>
        </w:tc>
        <w:tc>
          <w:tcPr>
            <w:tcW w:w="850" w:type="dxa"/>
          </w:tcPr>
          <w:p w14:paraId="7CE8852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40.5</w:t>
            </w:r>
          </w:p>
        </w:tc>
        <w:tc>
          <w:tcPr>
            <w:tcW w:w="851" w:type="dxa"/>
          </w:tcPr>
          <w:p w14:paraId="7F4817E1"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1.8</w:t>
            </w:r>
          </w:p>
        </w:tc>
        <w:tc>
          <w:tcPr>
            <w:tcW w:w="1275" w:type="dxa"/>
          </w:tcPr>
          <w:p w14:paraId="0BC90B4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625.5</w:t>
            </w:r>
          </w:p>
        </w:tc>
        <w:tc>
          <w:tcPr>
            <w:tcW w:w="1276" w:type="dxa"/>
          </w:tcPr>
          <w:p w14:paraId="3AC3467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1180.8</w:t>
            </w:r>
          </w:p>
        </w:tc>
        <w:tc>
          <w:tcPr>
            <w:tcW w:w="867" w:type="dxa"/>
          </w:tcPr>
          <w:p w14:paraId="7074081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162.03</w:t>
            </w:r>
          </w:p>
        </w:tc>
      </w:tr>
      <w:tr w:rsidR="00AA65F4" w:rsidRPr="006D76F1" w14:paraId="2D06178C" w14:textId="77777777" w:rsidTr="0031003D">
        <w:trPr>
          <w:jc w:val="center"/>
        </w:trPr>
        <w:tc>
          <w:tcPr>
            <w:tcW w:w="675" w:type="dxa"/>
            <w:vMerge/>
          </w:tcPr>
          <w:p w14:paraId="73F23D17" w14:textId="77777777" w:rsidR="00F80223" w:rsidRPr="006D76F1" w:rsidRDefault="00F80223" w:rsidP="00E8543A">
            <w:pPr>
              <w:jc w:val="center"/>
              <w:rPr>
                <w:rFonts w:ascii="Times New Roman" w:hAnsi="Times New Roman" w:cs="Times New Roman"/>
                <w:sz w:val="20"/>
                <w:szCs w:val="20"/>
              </w:rPr>
            </w:pPr>
          </w:p>
        </w:tc>
        <w:tc>
          <w:tcPr>
            <w:tcW w:w="860" w:type="dxa"/>
          </w:tcPr>
          <w:p w14:paraId="2F1E88E7"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60N2</w:t>
            </w:r>
          </w:p>
        </w:tc>
        <w:tc>
          <w:tcPr>
            <w:tcW w:w="850" w:type="dxa"/>
          </w:tcPr>
          <w:p w14:paraId="4176CEF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360.9</w:t>
            </w:r>
          </w:p>
        </w:tc>
        <w:tc>
          <w:tcPr>
            <w:tcW w:w="851" w:type="dxa"/>
          </w:tcPr>
          <w:p w14:paraId="05EF041F"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135.02</w:t>
            </w:r>
          </w:p>
        </w:tc>
        <w:tc>
          <w:tcPr>
            <w:tcW w:w="850" w:type="dxa"/>
          </w:tcPr>
          <w:p w14:paraId="3D7DCEB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40.5</w:t>
            </w:r>
          </w:p>
        </w:tc>
        <w:tc>
          <w:tcPr>
            <w:tcW w:w="851" w:type="dxa"/>
          </w:tcPr>
          <w:p w14:paraId="1E6EFCF9"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3.6</w:t>
            </w:r>
          </w:p>
        </w:tc>
        <w:tc>
          <w:tcPr>
            <w:tcW w:w="1275" w:type="dxa"/>
          </w:tcPr>
          <w:p w14:paraId="22EB976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625.5</w:t>
            </w:r>
          </w:p>
        </w:tc>
        <w:tc>
          <w:tcPr>
            <w:tcW w:w="1276" w:type="dxa"/>
          </w:tcPr>
          <w:p w14:paraId="431D089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1180.8</w:t>
            </w:r>
          </w:p>
        </w:tc>
        <w:tc>
          <w:tcPr>
            <w:tcW w:w="867" w:type="dxa"/>
          </w:tcPr>
          <w:p w14:paraId="4BDE5F9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162.03</w:t>
            </w:r>
          </w:p>
        </w:tc>
      </w:tr>
      <w:tr w:rsidR="00AA65F4" w:rsidRPr="006D76F1" w14:paraId="32E2E1FD" w14:textId="77777777" w:rsidTr="0031003D">
        <w:trPr>
          <w:jc w:val="center"/>
        </w:trPr>
        <w:tc>
          <w:tcPr>
            <w:tcW w:w="675" w:type="dxa"/>
            <w:vMerge/>
          </w:tcPr>
          <w:p w14:paraId="5DC21AB8" w14:textId="77777777" w:rsidR="00F80223" w:rsidRPr="006D76F1" w:rsidRDefault="00F80223" w:rsidP="00E8543A">
            <w:pPr>
              <w:jc w:val="center"/>
              <w:rPr>
                <w:rFonts w:ascii="Times New Roman" w:hAnsi="Times New Roman" w:cs="Times New Roman"/>
                <w:sz w:val="20"/>
                <w:szCs w:val="20"/>
              </w:rPr>
            </w:pPr>
          </w:p>
        </w:tc>
        <w:tc>
          <w:tcPr>
            <w:tcW w:w="860" w:type="dxa"/>
          </w:tcPr>
          <w:p w14:paraId="7A87DBE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60N3</w:t>
            </w:r>
          </w:p>
        </w:tc>
        <w:tc>
          <w:tcPr>
            <w:tcW w:w="850" w:type="dxa"/>
          </w:tcPr>
          <w:p w14:paraId="490C560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357.3</w:t>
            </w:r>
          </w:p>
        </w:tc>
        <w:tc>
          <w:tcPr>
            <w:tcW w:w="851" w:type="dxa"/>
          </w:tcPr>
          <w:p w14:paraId="794D496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135.02</w:t>
            </w:r>
          </w:p>
        </w:tc>
        <w:tc>
          <w:tcPr>
            <w:tcW w:w="850" w:type="dxa"/>
          </w:tcPr>
          <w:p w14:paraId="2505956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40.5</w:t>
            </w:r>
          </w:p>
        </w:tc>
        <w:tc>
          <w:tcPr>
            <w:tcW w:w="851" w:type="dxa"/>
          </w:tcPr>
          <w:p w14:paraId="6240CDC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7.3</w:t>
            </w:r>
          </w:p>
        </w:tc>
        <w:tc>
          <w:tcPr>
            <w:tcW w:w="1275" w:type="dxa"/>
          </w:tcPr>
          <w:p w14:paraId="6B2445AE"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625.5</w:t>
            </w:r>
          </w:p>
        </w:tc>
        <w:tc>
          <w:tcPr>
            <w:tcW w:w="1276" w:type="dxa"/>
          </w:tcPr>
          <w:p w14:paraId="699208F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1180.8</w:t>
            </w:r>
          </w:p>
        </w:tc>
        <w:tc>
          <w:tcPr>
            <w:tcW w:w="867" w:type="dxa"/>
          </w:tcPr>
          <w:p w14:paraId="226FB797"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162.03</w:t>
            </w:r>
          </w:p>
        </w:tc>
      </w:tr>
      <w:tr w:rsidR="00AA65F4" w:rsidRPr="006D76F1" w14:paraId="0ECEBDCE" w14:textId="77777777" w:rsidTr="0031003D">
        <w:trPr>
          <w:jc w:val="center"/>
        </w:trPr>
        <w:tc>
          <w:tcPr>
            <w:tcW w:w="675" w:type="dxa"/>
            <w:vMerge/>
          </w:tcPr>
          <w:p w14:paraId="45048159" w14:textId="77777777" w:rsidR="00F80223" w:rsidRPr="006D76F1" w:rsidRDefault="00F80223" w:rsidP="00E8543A">
            <w:pPr>
              <w:jc w:val="center"/>
              <w:rPr>
                <w:rFonts w:ascii="Times New Roman" w:hAnsi="Times New Roman" w:cs="Times New Roman"/>
                <w:sz w:val="20"/>
                <w:szCs w:val="20"/>
              </w:rPr>
            </w:pPr>
          </w:p>
        </w:tc>
        <w:tc>
          <w:tcPr>
            <w:tcW w:w="860" w:type="dxa"/>
          </w:tcPr>
          <w:p w14:paraId="58E31663"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60N4</w:t>
            </w:r>
          </w:p>
        </w:tc>
        <w:tc>
          <w:tcPr>
            <w:tcW w:w="850" w:type="dxa"/>
          </w:tcPr>
          <w:p w14:paraId="1ADEB2C0"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353.7</w:t>
            </w:r>
          </w:p>
        </w:tc>
        <w:tc>
          <w:tcPr>
            <w:tcW w:w="851" w:type="dxa"/>
          </w:tcPr>
          <w:p w14:paraId="6C7C40F8"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135.02</w:t>
            </w:r>
          </w:p>
        </w:tc>
        <w:tc>
          <w:tcPr>
            <w:tcW w:w="850" w:type="dxa"/>
          </w:tcPr>
          <w:p w14:paraId="75D5666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40.5</w:t>
            </w:r>
          </w:p>
        </w:tc>
        <w:tc>
          <w:tcPr>
            <w:tcW w:w="851" w:type="dxa"/>
          </w:tcPr>
          <w:p w14:paraId="16C63E15"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10.9</w:t>
            </w:r>
          </w:p>
        </w:tc>
        <w:tc>
          <w:tcPr>
            <w:tcW w:w="1275" w:type="dxa"/>
          </w:tcPr>
          <w:p w14:paraId="4E487C2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625.5</w:t>
            </w:r>
          </w:p>
        </w:tc>
        <w:tc>
          <w:tcPr>
            <w:tcW w:w="1276" w:type="dxa"/>
          </w:tcPr>
          <w:p w14:paraId="4DD0AE4D"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1180.8</w:t>
            </w:r>
          </w:p>
        </w:tc>
        <w:tc>
          <w:tcPr>
            <w:tcW w:w="867" w:type="dxa"/>
          </w:tcPr>
          <w:p w14:paraId="59BBA5A6" w14:textId="77777777" w:rsidR="00F80223" w:rsidRPr="006D76F1" w:rsidRDefault="009A40C2" w:rsidP="00E8543A">
            <w:pPr>
              <w:jc w:val="center"/>
              <w:rPr>
                <w:rFonts w:ascii="Times New Roman" w:hAnsi="Times New Roman" w:cs="Times New Roman"/>
                <w:sz w:val="20"/>
                <w:szCs w:val="20"/>
              </w:rPr>
            </w:pPr>
            <w:r w:rsidRPr="006D76F1">
              <w:rPr>
                <w:rFonts w:ascii="Times New Roman" w:hAnsi="Times New Roman" w:cs="Times New Roman"/>
                <w:sz w:val="20"/>
                <w:szCs w:val="20"/>
              </w:rPr>
              <w:t>162.03</w:t>
            </w:r>
          </w:p>
        </w:tc>
      </w:tr>
    </w:tbl>
    <w:p w14:paraId="2C543BEA" w14:textId="77777777" w:rsidR="00F80223" w:rsidRPr="006D76F1" w:rsidRDefault="00F80223" w:rsidP="00014075">
      <w:pPr>
        <w:pStyle w:val="PARAGRAPH"/>
        <w:spacing w:line="276" w:lineRule="auto"/>
        <w:ind w:firstLine="0"/>
        <w:rPr>
          <w:rFonts w:ascii="Times New Roman" w:hAnsi="Times New Roman"/>
          <w:sz w:val="20"/>
        </w:rPr>
      </w:pPr>
    </w:p>
    <w:p w14:paraId="368B3CB3" w14:textId="428E8B35" w:rsidR="00F80223" w:rsidRPr="006D76F1" w:rsidRDefault="006D76F1" w:rsidP="00014075">
      <w:pPr>
        <w:pStyle w:val="Heading2"/>
        <w:spacing w:before="0" w:line="276" w:lineRule="auto"/>
        <w:rPr>
          <w:rFonts w:ascii="Times New Roman" w:hAnsi="Times New Roman"/>
          <w:color w:val="000000"/>
        </w:rPr>
      </w:pPr>
      <w:r>
        <w:rPr>
          <w:rFonts w:ascii="Times New Roman" w:hAnsi="Times New Roman"/>
          <w:color w:val="000000"/>
        </w:rPr>
        <w:t xml:space="preserve">C. </w:t>
      </w:r>
      <w:r w:rsidR="009A40C2" w:rsidRPr="006D76F1">
        <w:rPr>
          <w:rFonts w:ascii="Times New Roman" w:hAnsi="Times New Roman"/>
          <w:color w:val="000000"/>
        </w:rPr>
        <w:t xml:space="preserve">Methodology </w:t>
      </w:r>
    </w:p>
    <w:p w14:paraId="16A47DD1" w14:textId="77777777" w:rsidR="003F73CF" w:rsidRPr="006D76F1" w:rsidRDefault="009A40C2" w:rsidP="00E27007">
      <w:pPr>
        <w:ind w:firstLine="720"/>
        <w:jc w:val="both"/>
        <w:rPr>
          <w:rFonts w:ascii="Times New Roman" w:hAnsi="Times New Roman" w:cs="Times New Roman"/>
          <w:sz w:val="20"/>
          <w:szCs w:val="20"/>
        </w:rPr>
      </w:pPr>
      <w:r w:rsidRPr="006D76F1">
        <w:rPr>
          <w:rFonts w:ascii="Times New Roman" w:hAnsi="Times New Roman" w:cs="Times New Roman"/>
          <w:sz w:val="20"/>
          <w:szCs w:val="20"/>
        </w:rPr>
        <w:t xml:space="preserve">Initially, </w:t>
      </w:r>
      <w:r w:rsidR="00174616" w:rsidRPr="006D76F1">
        <w:rPr>
          <w:rFonts w:ascii="Times New Roman" w:hAnsi="Times New Roman" w:cs="Times New Roman"/>
          <w:sz w:val="20"/>
          <w:szCs w:val="20"/>
        </w:rPr>
        <w:t>admixtures</w:t>
      </w:r>
      <w:r w:rsidRPr="006D76F1">
        <w:rPr>
          <w:rFonts w:ascii="Times New Roman" w:hAnsi="Times New Roman" w:cs="Times New Roman"/>
          <w:sz w:val="20"/>
          <w:szCs w:val="20"/>
        </w:rPr>
        <w:t xml:space="preserve"> such as fly Ash</w:t>
      </w:r>
      <w:r w:rsidR="00174616" w:rsidRPr="006D76F1">
        <w:rPr>
          <w:rFonts w:ascii="Times New Roman" w:hAnsi="Times New Roman" w:cs="Times New Roman"/>
          <w:sz w:val="20"/>
          <w:szCs w:val="20"/>
        </w:rPr>
        <w:t xml:space="preserve"> and </w:t>
      </w:r>
      <w:proofErr w:type="spellStart"/>
      <w:r w:rsidR="00174616" w:rsidRPr="006D76F1">
        <w:rPr>
          <w:rFonts w:ascii="Times New Roman" w:hAnsi="Times New Roman" w:cs="Times New Roman"/>
          <w:sz w:val="20"/>
          <w:szCs w:val="20"/>
        </w:rPr>
        <w:t>alccofine</w:t>
      </w:r>
      <w:proofErr w:type="spellEnd"/>
      <w:r w:rsidRPr="006D76F1">
        <w:rPr>
          <w:rFonts w:ascii="Times New Roman" w:hAnsi="Times New Roman" w:cs="Times New Roman"/>
          <w:sz w:val="20"/>
          <w:szCs w:val="20"/>
        </w:rPr>
        <w:t xml:space="preserve"> are to be mixed well in order to mix it with cement evenly. The fine aggregate is to be added followed by the coarse aggregate dry mixed with the hand for about 3 minutes. Then the half volume of the water is to be mi</w:t>
      </w:r>
      <w:r w:rsidR="005E2500" w:rsidRPr="006D76F1">
        <w:rPr>
          <w:rFonts w:ascii="Times New Roman" w:hAnsi="Times New Roman" w:cs="Times New Roman"/>
          <w:sz w:val="20"/>
          <w:szCs w:val="20"/>
        </w:rPr>
        <w:t xml:space="preserve">xed </w:t>
      </w:r>
      <w:r w:rsidRPr="006D76F1">
        <w:rPr>
          <w:rFonts w:ascii="Times New Roman" w:hAnsi="Times New Roman" w:cs="Times New Roman"/>
          <w:sz w:val="20"/>
          <w:szCs w:val="20"/>
        </w:rPr>
        <w:t>with nano-silica and</w:t>
      </w:r>
      <w:r w:rsidR="00174616" w:rsidRPr="006D76F1">
        <w:rPr>
          <w:rFonts w:ascii="Times New Roman" w:hAnsi="Times New Roman" w:cs="Times New Roman"/>
          <w:sz w:val="20"/>
          <w:szCs w:val="20"/>
        </w:rPr>
        <w:t xml:space="preserve"> was </w:t>
      </w:r>
      <w:r w:rsidR="005E2500" w:rsidRPr="006D76F1">
        <w:rPr>
          <w:rFonts w:ascii="Times New Roman" w:hAnsi="Times New Roman" w:cs="Times New Roman"/>
          <w:sz w:val="20"/>
          <w:szCs w:val="20"/>
        </w:rPr>
        <w:t xml:space="preserve">then </w:t>
      </w:r>
      <w:r w:rsidR="00174616" w:rsidRPr="006D76F1">
        <w:rPr>
          <w:rFonts w:ascii="Times New Roman" w:hAnsi="Times New Roman" w:cs="Times New Roman"/>
          <w:sz w:val="20"/>
          <w:szCs w:val="20"/>
        </w:rPr>
        <w:t xml:space="preserve">added to the batch mixer. After a minute remaining </w:t>
      </w:r>
      <w:r w:rsidRPr="006D76F1">
        <w:rPr>
          <w:rFonts w:ascii="Times New Roman" w:hAnsi="Times New Roman" w:cs="Times New Roman"/>
          <w:sz w:val="20"/>
          <w:szCs w:val="20"/>
        </w:rPr>
        <w:t>half volume</w:t>
      </w:r>
      <w:r w:rsidR="00174616" w:rsidRPr="006D76F1">
        <w:rPr>
          <w:rFonts w:ascii="Times New Roman" w:hAnsi="Times New Roman" w:cs="Times New Roman"/>
          <w:sz w:val="20"/>
          <w:szCs w:val="20"/>
        </w:rPr>
        <w:t xml:space="preserve"> of the water mixed with</w:t>
      </w:r>
      <w:r w:rsidRPr="006D76F1">
        <w:rPr>
          <w:rFonts w:ascii="Times New Roman" w:hAnsi="Times New Roman" w:cs="Times New Roman"/>
          <w:sz w:val="20"/>
          <w:szCs w:val="20"/>
        </w:rPr>
        <w:t xml:space="preserve"> superplasticizer </w:t>
      </w:r>
      <w:r w:rsidR="005E2500" w:rsidRPr="006D76F1">
        <w:rPr>
          <w:rFonts w:ascii="Times New Roman" w:hAnsi="Times New Roman" w:cs="Times New Roman"/>
          <w:sz w:val="20"/>
          <w:szCs w:val="20"/>
        </w:rPr>
        <w:t>is</w:t>
      </w:r>
      <w:r w:rsidRPr="006D76F1">
        <w:rPr>
          <w:rFonts w:ascii="Times New Roman" w:hAnsi="Times New Roman" w:cs="Times New Roman"/>
          <w:sz w:val="20"/>
          <w:szCs w:val="20"/>
        </w:rPr>
        <w:t xml:space="preserve"> added to the batch mixer</w:t>
      </w:r>
      <w:r w:rsidR="00174616" w:rsidRPr="006D76F1">
        <w:rPr>
          <w:rFonts w:ascii="Times New Roman" w:hAnsi="Times New Roman" w:cs="Times New Roman"/>
          <w:sz w:val="20"/>
          <w:szCs w:val="20"/>
        </w:rPr>
        <w:t xml:space="preserve">. </w:t>
      </w:r>
      <w:r w:rsidR="005E2500" w:rsidRPr="006D76F1">
        <w:rPr>
          <w:rFonts w:ascii="Times New Roman" w:hAnsi="Times New Roman" w:cs="Times New Roman"/>
          <w:sz w:val="20"/>
          <w:szCs w:val="20"/>
        </w:rPr>
        <w:t>It is t</w:t>
      </w:r>
      <w:r w:rsidRPr="006D76F1">
        <w:rPr>
          <w:rFonts w:ascii="Times New Roman" w:hAnsi="Times New Roman" w:cs="Times New Roman"/>
          <w:sz w:val="20"/>
          <w:szCs w:val="20"/>
        </w:rPr>
        <w:t xml:space="preserve">horoughly ground for about ten minutes in the mixer to obtain a uniform </w:t>
      </w:r>
      <w:r w:rsidR="00174616" w:rsidRPr="006D76F1">
        <w:rPr>
          <w:rFonts w:ascii="Times New Roman" w:hAnsi="Times New Roman" w:cs="Times New Roman"/>
          <w:sz w:val="20"/>
          <w:szCs w:val="20"/>
        </w:rPr>
        <w:t>color</w:t>
      </w:r>
      <w:r w:rsidRPr="006D76F1">
        <w:rPr>
          <w:rFonts w:ascii="Times New Roman" w:hAnsi="Times New Roman" w:cs="Times New Roman"/>
          <w:sz w:val="20"/>
          <w:szCs w:val="20"/>
        </w:rPr>
        <w:t xml:space="preserve">. </w:t>
      </w:r>
      <w:r w:rsidR="00F80223" w:rsidRPr="006D76F1">
        <w:rPr>
          <w:rFonts w:ascii="Times New Roman" w:hAnsi="Times New Roman" w:cs="Times New Roman"/>
          <w:sz w:val="20"/>
          <w:szCs w:val="20"/>
          <w:lang w:eastAsia="hu-HU"/>
        </w:rPr>
        <w:t xml:space="preserve">The fresh concrete mix was poured into the </w:t>
      </w:r>
      <w:proofErr w:type="spellStart"/>
      <w:r w:rsidR="00F80223" w:rsidRPr="006D76F1">
        <w:rPr>
          <w:rFonts w:ascii="Times New Roman" w:hAnsi="Times New Roman" w:cs="Times New Roman"/>
          <w:sz w:val="20"/>
          <w:szCs w:val="20"/>
          <w:lang w:eastAsia="hu-HU"/>
        </w:rPr>
        <w:t>moulds</w:t>
      </w:r>
      <w:proofErr w:type="spellEnd"/>
      <w:r w:rsidR="00F80223" w:rsidRPr="006D76F1">
        <w:rPr>
          <w:rFonts w:ascii="Times New Roman" w:hAnsi="Times New Roman" w:cs="Times New Roman"/>
          <w:sz w:val="20"/>
          <w:szCs w:val="20"/>
          <w:lang w:eastAsia="hu-HU"/>
        </w:rPr>
        <w:t xml:space="preserve"> of 285 x 75 x 75 mm size and kept in room temperature of 28⁰C and relative humidity of 78%</w:t>
      </w:r>
      <w:r w:rsidR="005E2500" w:rsidRPr="006D76F1">
        <w:rPr>
          <w:rFonts w:ascii="Times New Roman" w:hAnsi="Times New Roman" w:cs="Times New Roman"/>
          <w:sz w:val="20"/>
          <w:szCs w:val="20"/>
          <w:lang w:eastAsia="hu-HU"/>
        </w:rPr>
        <w:t xml:space="preserve">. It is </w:t>
      </w:r>
      <w:r w:rsidR="00F80223" w:rsidRPr="006D76F1">
        <w:rPr>
          <w:rFonts w:ascii="Times New Roman" w:hAnsi="Times New Roman" w:cs="Times New Roman"/>
          <w:sz w:val="20"/>
          <w:szCs w:val="20"/>
          <w:lang w:eastAsia="hu-HU"/>
        </w:rPr>
        <w:t xml:space="preserve">then </w:t>
      </w:r>
      <w:proofErr w:type="spellStart"/>
      <w:r w:rsidR="00F80223" w:rsidRPr="006D76F1">
        <w:rPr>
          <w:rFonts w:ascii="Times New Roman" w:hAnsi="Times New Roman" w:cs="Times New Roman"/>
          <w:sz w:val="20"/>
          <w:szCs w:val="20"/>
          <w:lang w:eastAsia="hu-HU"/>
        </w:rPr>
        <w:t>demoulded</w:t>
      </w:r>
      <w:proofErr w:type="spellEnd"/>
      <w:r w:rsidR="00F80223" w:rsidRPr="006D76F1">
        <w:rPr>
          <w:rFonts w:ascii="Times New Roman" w:hAnsi="Times New Roman" w:cs="Times New Roman"/>
          <w:sz w:val="20"/>
          <w:szCs w:val="20"/>
          <w:lang w:eastAsia="hu-HU"/>
        </w:rPr>
        <w:t xml:space="preserve"> after 24 hours and kept </w:t>
      </w:r>
      <w:r w:rsidR="005E2500" w:rsidRPr="006D76F1">
        <w:rPr>
          <w:rFonts w:ascii="Times New Roman" w:hAnsi="Times New Roman" w:cs="Times New Roman"/>
          <w:sz w:val="20"/>
          <w:szCs w:val="20"/>
          <w:lang w:eastAsia="hu-HU"/>
        </w:rPr>
        <w:t>f</w:t>
      </w:r>
      <w:r w:rsidR="00F80223" w:rsidRPr="006D76F1">
        <w:rPr>
          <w:rFonts w:ascii="Times New Roman" w:hAnsi="Times New Roman" w:cs="Times New Roman"/>
          <w:sz w:val="20"/>
          <w:szCs w:val="20"/>
          <w:lang w:eastAsia="hu-HU"/>
        </w:rPr>
        <w:t>or curing in freshwater for 7 days</w:t>
      </w:r>
      <w:r w:rsidR="005E2500" w:rsidRPr="006D76F1">
        <w:rPr>
          <w:rFonts w:ascii="Times New Roman" w:hAnsi="Times New Roman" w:cs="Times New Roman"/>
          <w:sz w:val="20"/>
          <w:szCs w:val="20"/>
          <w:lang w:eastAsia="hu-HU"/>
        </w:rPr>
        <w:t>.</w:t>
      </w:r>
      <w:r w:rsidR="00F80223" w:rsidRPr="006D76F1">
        <w:rPr>
          <w:rFonts w:ascii="Times New Roman" w:hAnsi="Times New Roman" w:cs="Times New Roman"/>
          <w:sz w:val="20"/>
          <w:szCs w:val="20"/>
          <w:lang w:eastAsia="hu-HU"/>
        </w:rPr>
        <w:t xml:space="preserve">  </w:t>
      </w:r>
      <w:r w:rsidR="005E2500" w:rsidRPr="006D76F1">
        <w:rPr>
          <w:rFonts w:ascii="Times New Roman" w:hAnsi="Times New Roman" w:cs="Times New Roman"/>
          <w:sz w:val="20"/>
          <w:szCs w:val="20"/>
          <w:lang w:eastAsia="hu-HU"/>
        </w:rPr>
        <w:t>Then t</w:t>
      </w:r>
      <w:r w:rsidR="00F80223" w:rsidRPr="006D76F1">
        <w:rPr>
          <w:rFonts w:ascii="Times New Roman" w:hAnsi="Times New Roman" w:cs="Times New Roman"/>
          <w:sz w:val="20"/>
          <w:szCs w:val="20"/>
          <w:lang w:eastAsia="hu-HU"/>
        </w:rPr>
        <w:t xml:space="preserve">hey are removed from the water </w:t>
      </w:r>
      <w:r w:rsidR="00F80223" w:rsidRPr="006D76F1">
        <w:rPr>
          <w:rFonts w:ascii="Times New Roman" w:hAnsi="Times New Roman" w:cs="Times New Roman"/>
          <w:sz w:val="20"/>
          <w:szCs w:val="20"/>
          <w:lang w:eastAsia="hu-HU"/>
        </w:rPr>
        <w:lastRenderedPageBreak/>
        <w:t xml:space="preserve">and kept in the open air for drying. </w:t>
      </w:r>
      <w:r w:rsidR="005E2500" w:rsidRPr="006D76F1">
        <w:rPr>
          <w:rFonts w:ascii="Times New Roman" w:hAnsi="Times New Roman" w:cs="Times New Roman"/>
          <w:sz w:val="20"/>
          <w:szCs w:val="20"/>
          <w:lang w:eastAsia="hu-HU"/>
        </w:rPr>
        <w:t>T</w:t>
      </w:r>
      <w:r w:rsidR="00F80223" w:rsidRPr="006D76F1">
        <w:rPr>
          <w:rFonts w:ascii="Times New Roman" w:hAnsi="Times New Roman" w:cs="Times New Roman"/>
          <w:sz w:val="20"/>
          <w:szCs w:val="20"/>
          <w:lang w:eastAsia="hu-HU"/>
        </w:rPr>
        <w:t>he specimens were tested for drying shrinkage at 7, 28, 56,</w:t>
      </w:r>
      <w:r w:rsidR="00A15A84" w:rsidRPr="006D76F1">
        <w:rPr>
          <w:rFonts w:ascii="Times New Roman" w:hAnsi="Times New Roman" w:cs="Times New Roman"/>
          <w:sz w:val="20"/>
          <w:szCs w:val="20"/>
          <w:lang w:eastAsia="hu-HU"/>
        </w:rPr>
        <w:t xml:space="preserve"> </w:t>
      </w:r>
      <w:r w:rsidR="00F80223" w:rsidRPr="006D76F1">
        <w:rPr>
          <w:rFonts w:ascii="Times New Roman" w:hAnsi="Times New Roman" w:cs="Times New Roman"/>
          <w:sz w:val="20"/>
          <w:szCs w:val="20"/>
          <w:lang w:eastAsia="hu-HU"/>
        </w:rPr>
        <w:t>90 and 180 days.</w:t>
      </w:r>
      <w:r w:rsidR="00174616" w:rsidRPr="006D76F1">
        <w:rPr>
          <w:rFonts w:ascii="Times New Roman" w:hAnsi="Times New Roman" w:cs="Times New Roman"/>
          <w:sz w:val="20"/>
          <w:szCs w:val="20"/>
          <w:lang w:eastAsia="hu-HU"/>
        </w:rPr>
        <w:t xml:space="preserve"> The test was conducted as per ASTM C 157M -2017. </w:t>
      </w:r>
      <w:r w:rsidR="00A15A84" w:rsidRPr="006D76F1">
        <w:rPr>
          <w:rFonts w:ascii="Times New Roman" w:hAnsi="Times New Roman" w:cs="Times New Roman"/>
          <w:sz w:val="20"/>
          <w:szCs w:val="20"/>
          <w:lang w:eastAsia="hu-HU"/>
        </w:rPr>
        <w:t>Before spacing the specimen in the setup</w:t>
      </w:r>
      <w:r w:rsidR="005E2500" w:rsidRPr="006D76F1">
        <w:rPr>
          <w:rFonts w:ascii="Times New Roman" w:hAnsi="Times New Roman" w:cs="Times New Roman"/>
          <w:sz w:val="20"/>
          <w:szCs w:val="20"/>
          <w:lang w:eastAsia="hu-HU"/>
        </w:rPr>
        <w:t>,</w:t>
      </w:r>
      <w:r w:rsidR="00A15A84" w:rsidRPr="006D76F1">
        <w:rPr>
          <w:rFonts w:ascii="Times New Roman" w:hAnsi="Times New Roman" w:cs="Times New Roman"/>
          <w:sz w:val="20"/>
          <w:szCs w:val="20"/>
          <w:lang w:eastAsia="hu-HU"/>
        </w:rPr>
        <w:t xml:space="preserve"> the device has to be calibrated with the calibration rod. </w:t>
      </w:r>
      <w:r w:rsidR="00F80223" w:rsidRPr="006D76F1">
        <w:rPr>
          <w:rFonts w:ascii="Times New Roman" w:hAnsi="Times New Roman" w:cs="Times New Roman"/>
          <w:sz w:val="20"/>
          <w:szCs w:val="20"/>
          <w:lang w:eastAsia="hu-HU"/>
        </w:rPr>
        <w:t>The test setup is shown in the figure below.</w:t>
      </w:r>
    </w:p>
    <w:p w14:paraId="3F7B65C9" w14:textId="77777777" w:rsidR="00F80223" w:rsidRPr="006D76F1" w:rsidRDefault="00D20731" w:rsidP="00014075">
      <w:pPr>
        <w:autoSpaceDE w:val="0"/>
        <w:autoSpaceDN w:val="0"/>
        <w:adjustRightInd w:val="0"/>
        <w:spacing w:after="0"/>
        <w:jc w:val="center"/>
        <w:rPr>
          <w:rFonts w:ascii="Times New Roman" w:hAnsi="Times New Roman" w:cs="Times New Roman"/>
          <w:sz w:val="20"/>
          <w:szCs w:val="20"/>
        </w:rPr>
      </w:pPr>
      <w:r w:rsidRPr="006D76F1">
        <w:rPr>
          <w:rFonts w:ascii="Times New Roman" w:hAnsi="Times New Roman" w:cs="Times New Roman"/>
          <w:noProof/>
          <w:sz w:val="20"/>
          <w:szCs w:val="20"/>
        </w:rPr>
        <w:drawing>
          <wp:inline distT="0" distB="0" distL="0" distR="0" wp14:anchorId="52F00C18" wp14:editId="42A3322F">
            <wp:extent cx="1052524" cy="17894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078509" cy="1833608"/>
                    </a:xfrm>
                    <a:prstGeom prst="rect">
                      <a:avLst/>
                    </a:prstGeom>
                  </pic:spPr>
                </pic:pic>
              </a:graphicData>
            </a:graphic>
          </wp:inline>
        </w:drawing>
      </w:r>
      <w:r w:rsidR="005E2500" w:rsidRPr="006D76F1">
        <w:rPr>
          <w:rFonts w:ascii="Times New Roman" w:hAnsi="Times New Roman" w:cs="Times New Roman"/>
          <w:noProof/>
          <w:sz w:val="20"/>
          <w:szCs w:val="20"/>
        </w:rPr>
        <w:t xml:space="preserve"> </w:t>
      </w:r>
      <w:r w:rsidR="009A40C2" w:rsidRPr="006D76F1">
        <w:rPr>
          <w:rFonts w:ascii="Times New Roman" w:hAnsi="Times New Roman" w:cs="Times New Roman"/>
          <w:noProof/>
          <w:sz w:val="20"/>
          <w:szCs w:val="20"/>
        </w:rPr>
        <w:drawing>
          <wp:inline distT="0" distB="0" distL="0" distR="0" wp14:anchorId="2C31F790" wp14:editId="7036BC99">
            <wp:extent cx="1228725" cy="1784985"/>
            <wp:effectExtent l="0" t="0" r="0" b="0"/>
            <wp:docPr id="1" name="Picture 1" descr="20191201_12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99589" name="Picture 1" descr="20191201_121848"/>
                    <pic:cNvPicPr>
                      <a:picLocks noChangeAspect="1" noChangeArrowheads="1"/>
                    </pic:cNvPicPr>
                  </pic:nvPicPr>
                  <pic:blipFill>
                    <a:blip r:embed="rId6" cstate="print"/>
                    <a:stretch>
                      <a:fillRect/>
                    </a:stretch>
                  </pic:blipFill>
                  <pic:spPr bwMode="auto">
                    <a:xfrm>
                      <a:off x="0" y="0"/>
                      <a:ext cx="1245658" cy="1809584"/>
                    </a:xfrm>
                    <a:prstGeom prst="rect">
                      <a:avLst/>
                    </a:prstGeom>
                    <a:noFill/>
                    <a:ln w="9525">
                      <a:noFill/>
                      <a:miter lim="800000"/>
                      <a:headEnd/>
                      <a:tailEnd/>
                    </a:ln>
                  </pic:spPr>
                </pic:pic>
              </a:graphicData>
            </a:graphic>
          </wp:inline>
        </w:drawing>
      </w:r>
    </w:p>
    <w:p w14:paraId="7BFCA5F5" w14:textId="77777777" w:rsidR="00F80223" w:rsidRPr="006D76F1" w:rsidRDefault="009A40C2" w:rsidP="00014075">
      <w:pPr>
        <w:pStyle w:val="FIGURECAPTION"/>
        <w:spacing w:after="0" w:line="276" w:lineRule="auto"/>
        <w:jc w:val="center"/>
        <w:rPr>
          <w:rFonts w:ascii="Times New Roman" w:hAnsi="Times New Roman"/>
          <w:color w:val="000000"/>
          <w:sz w:val="20"/>
        </w:rPr>
      </w:pPr>
      <w:r w:rsidRPr="006D76F1">
        <w:rPr>
          <w:rFonts w:ascii="Times New Roman" w:hAnsi="Times New Roman"/>
          <w:color w:val="000000"/>
          <w:sz w:val="20"/>
        </w:rPr>
        <w:t>Fig. 1. Drying Shrinkage experimental setup</w:t>
      </w:r>
    </w:p>
    <w:p w14:paraId="2677B552" w14:textId="4509E8E2" w:rsidR="00F80223" w:rsidRPr="006D76F1" w:rsidRDefault="006D76F1" w:rsidP="006D76F1">
      <w:pPr>
        <w:autoSpaceDE w:val="0"/>
        <w:autoSpaceDN w:val="0"/>
        <w:adjustRightInd w:val="0"/>
        <w:spacing w:before="240"/>
        <w:jc w:val="center"/>
        <w:rPr>
          <w:rFonts w:ascii="Times New Roman" w:eastAsia="AdvGulliv-R" w:hAnsi="Times New Roman" w:cs="Times New Roman"/>
          <w:b/>
          <w:color w:val="000000"/>
          <w:sz w:val="20"/>
          <w:szCs w:val="20"/>
        </w:rPr>
      </w:pPr>
      <w:r>
        <w:rPr>
          <w:rFonts w:ascii="Times New Roman" w:eastAsia="AdvGulliv-R" w:hAnsi="Times New Roman" w:cs="Times New Roman"/>
          <w:b/>
          <w:color w:val="000000"/>
          <w:sz w:val="20"/>
          <w:szCs w:val="20"/>
        </w:rPr>
        <w:t>III</w:t>
      </w:r>
      <w:r w:rsidR="009A40C2" w:rsidRPr="006D76F1">
        <w:rPr>
          <w:rFonts w:ascii="Times New Roman" w:eastAsia="AdvGulliv-R" w:hAnsi="Times New Roman" w:cs="Times New Roman"/>
          <w:b/>
          <w:color w:val="000000"/>
          <w:sz w:val="20"/>
          <w:szCs w:val="20"/>
        </w:rPr>
        <w:t xml:space="preserve">. </w:t>
      </w:r>
      <w:r w:rsidRPr="006D76F1">
        <w:rPr>
          <w:rFonts w:ascii="Times New Roman" w:eastAsia="AdvGulliv-R" w:hAnsi="Times New Roman" w:cs="Times New Roman"/>
          <w:b/>
          <w:color w:val="000000"/>
          <w:sz w:val="20"/>
          <w:szCs w:val="20"/>
        </w:rPr>
        <w:t>RESULTS AND DISCUSSION</w:t>
      </w:r>
    </w:p>
    <w:p w14:paraId="5973D471" w14:textId="77777777" w:rsidR="00F80223" w:rsidRPr="006D76F1" w:rsidRDefault="009A40C2" w:rsidP="00E27007">
      <w:pPr>
        <w:autoSpaceDE w:val="0"/>
        <w:autoSpaceDN w:val="0"/>
        <w:adjustRightInd w:val="0"/>
        <w:jc w:val="both"/>
        <w:rPr>
          <w:rFonts w:ascii="Times New Roman" w:eastAsia="AdvGulliv-R" w:hAnsi="Times New Roman" w:cs="Times New Roman"/>
          <w:color w:val="000000"/>
          <w:sz w:val="20"/>
          <w:szCs w:val="20"/>
        </w:rPr>
      </w:pPr>
      <w:r w:rsidRPr="006D76F1">
        <w:rPr>
          <w:rFonts w:ascii="Times New Roman" w:eastAsia="AdvGulliv-R" w:hAnsi="Times New Roman" w:cs="Times New Roman"/>
          <w:color w:val="000000"/>
          <w:sz w:val="20"/>
          <w:szCs w:val="20"/>
        </w:rPr>
        <w:t>Shrinkage occurs due to the loss</w:t>
      </w:r>
      <w:r w:rsidR="00D20731" w:rsidRPr="006D76F1">
        <w:rPr>
          <w:rFonts w:ascii="Times New Roman" w:eastAsia="AdvGulliv-R" w:hAnsi="Times New Roman" w:cs="Times New Roman"/>
          <w:color w:val="000000"/>
          <w:sz w:val="20"/>
          <w:szCs w:val="20"/>
        </w:rPr>
        <w:t xml:space="preserve"> of water</w:t>
      </w:r>
      <w:r w:rsidRPr="006D76F1">
        <w:rPr>
          <w:rFonts w:ascii="Times New Roman" w:eastAsia="AdvGulliv-R" w:hAnsi="Times New Roman" w:cs="Times New Roman"/>
          <w:color w:val="000000"/>
          <w:sz w:val="20"/>
          <w:szCs w:val="20"/>
        </w:rPr>
        <w:t xml:space="preserve"> retained in gel pores of the concrete. The loss of free water in hardened concrete does not result in any major change in </w:t>
      </w:r>
      <w:r w:rsidR="00D20731" w:rsidRPr="006D76F1">
        <w:rPr>
          <w:rFonts w:ascii="Times New Roman" w:eastAsia="AdvGulliv-R" w:hAnsi="Times New Roman" w:cs="Times New Roman"/>
          <w:color w:val="000000"/>
          <w:sz w:val="20"/>
          <w:szCs w:val="20"/>
        </w:rPr>
        <w:t xml:space="preserve">the </w:t>
      </w:r>
      <w:r w:rsidRPr="006D76F1">
        <w:rPr>
          <w:rFonts w:ascii="Times New Roman" w:eastAsia="AdvGulliv-R" w:hAnsi="Times New Roman" w:cs="Times New Roman"/>
          <w:color w:val="000000"/>
          <w:sz w:val="20"/>
          <w:szCs w:val="20"/>
        </w:rPr>
        <w:t>dimension. The shrinkage is generally defined by a reduction in length expressed in micro strains (x 10</w:t>
      </w:r>
      <w:r w:rsidRPr="006D76F1">
        <w:rPr>
          <w:rFonts w:ascii="Times New Roman" w:eastAsia="AdvGulliv-R" w:hAnsi="Times New Roman" w:cs="Times New Roman"/>
          <w:color w:val="000000"/>
          <w:sz w:val="20"/>
          <w:szCs w:val="20"/>
          <w:vertAlign w:val="superscript"/>
        </w:rPr>
        <w:t>-6</w:t>
      </w:r>
      <w:r w:rsidRPr="006D76F1">
        <w:rPr>
          <w:rFonts w:ascii="Times New Roman" w:eastAsia="AdvGulliv-R" w:hAnsi="Times New Roman" w:cs="Times New Roman"/>
          <w:color w:val="000000"/>
          <w:sz w:val="20"/>
          <w:szCs w:val="20"/>
        </w:rPr>
        <w:t>).  This section presents the results obtained for TTBC mixes in comparison with the control mix.</w:t>
      </w:r>
    </w:p>
    <w:p w14:paraId="4F5393E6" w14:textId="77777777" w:rsidR="00F80223" w:rsidRPr="006D76F1" w:rsidRDefault="009A40C2" w:rsidP="00D20731">
      <w:pPr>
        <w:autoSpaceDE w:val="0"/>
        <w:autoSpaceDN w:val="0"/>
        <w:adjustRightInd w:val="0"/>
        <w:jc w:val="center"/>
        <w:rPr>
          <w:rFonts w:ascii="Times New Roman" w:eastAsia="AdvGulliv-R" w:hAnsi="Times New Roman" w:cs="Times New Roman"/>
          <w:color w:val="000000"/>
          <w:sz w:val="20"/>
          <w:szCs w:val="20"/>
        </w:rPr>
      </w:pPr>
      <w:r w:rsidRPr="006D76F1">
        <w:rPr>
          <w:rFonts w:ascii="Times New Roman" w:eastAsia="AdvGulliv-R" w:hAnsi="Times New Roman" w:cs="Times New Roman"/>
          <w:noProof/>
          <w:color w:val="000000"/>
          <w:sz w:val="20"/>
          <w:szCs w:val="20"/>
        </w:rPr>
        <w:drawing>
          <wp:inline distT="0" distB="0" distL="0" distR="0" wp14:anchorId="70314959" wp14:editId="2DD7DBE9">
            <wp:extent cx="5838567" cy="2894785"/>
            <wp:effectExtent l="19050" t="0" r="9783" b="81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5DCEF2" w14:textId="77777777" w:rsidR="00F80223" w:rsidRPr="006D76F1" w:rsidRDefault="009A40C2" w:rsidP="00014075">
      <w:pPr>
        <w:pStyle w:val="FIGURECAPTION"/>
        <w:spacing w:after="0" w:line="276" w:lineRule="auto"/>
        <w:jc w:val="center"/>
        <w:rPr>
          <w:rFonts w:ascii="Times New Roman" w:hAnsi="Times New Roman"/>
          <w:color w:val="000000"/>
          <w:sz w:val="20"/>
        </w:rPr>
      </w:pPr>
      <w:r w:rsidRPr="006D76F1">
        <w:rPr>
          <w:rFonts w:ascii="Times New Roman" w:hAnsi="Times New Roman"/>
          <w:color w:val="000000"/>
          <w:sz w:val="20"/>
        </w:rPr>
        <w:t>Fig. 2. Graphical Representation of Resistance to Drying Shrinkage for M30 grade of concrete</w:t>
      </w:r>
    </w:p>
    <w:p w14:paraId="2DD90570" w14:textId="41B33AFB" w:rsidR="00F80223" w:rsidRPr="006D76F1" w:rsidRDefault="006D76F1" w:rsidP="006D76F1">
      <w:pPr>
        <w:autoSpaceDE w:val="0"/>
        <w:autoSpaceDN w:val="0"/>
        <w:adjustRightInd w:val="0"/>
        <w:spacing w:before="240" w:after="0"/>
        <w:ind w:firstLine="720"/>
        <w:jc w:val="both"/>
        <w:rPr>
          <w:rFonts w:ascii="Times New Roman" w:eastAsia="AdvGulliv-R" w:hAnsi="Times New Roman" w:cs="Times New Roman"/>
          <w:color w:val="000000"/>
          <w:sz w:val="20"/>
          <w:szCs w:val="20"/>
        </w:rPr>
      </w:pPr>
      <w:r w:rsidRPr="006D76F1">
        <w:rPr>
          <w:rFonts w:ascii="Times New Roman" w:eastAsia="AdvGulliv-R" w:hAnsi="Times New Roman" w:cs="Times New Roman"/>
          <w:color w:val="000000"/>
          <w:sz w:val="20"/>
          <w:szCs w:val="20"/>
        </w:rPr>
        <w:t xml:space="preserve">From the figures 2 and 3, it can be seen the drying shrinkage increased with the age </w:t>
      </w:r>
      <w:proofErr w:type="spellStart"/>
      <w:r w:rsidRPr="006D76F1">
        <w:rPr>
          <w:rFonts w:ascii="Times New Roman" w:eastAsia="AdvGulliv-R" w:hAnsi="Times New Roman" w:cs="Times New Roman"/>
          <w:color w:val="000000"/>
          <w:sz w:val="20"/>
          <w:szCs w:val="20"/>
        </w:rPr>
        <w:t>ie</w:t>
      </w:r>
      <w:proofErr w:type="spellEnd"/>
      <w:r w:rsidRPr="006D76F1">
        <w:rPr>
          <w:rFonts w:ascii="Times New Roman" w:eastAsia="AdvGulliv-R" w:hAnsi="Times New Roman" w:cs="Times New Roman"/>
          <w:color w:val="000000"/>
          <w:sz w:val="20"/>
          <w:szCs w:val="20"/>
        </w:rPr>
        <w:t>., from 7 to 180 days.</w:t>
      </w:r>
      <w:r w:rsidRPr="006D76F1">
        <w:rPr>
          <w:rFonts w:ascii="Times New Roman" w:hAnsi="Times New Roman" w:cs="Times New Roman"/>
          <w:color w:val="252525"/>
          <w:sz w:val="20"/>
          <w:szCs w:val="20"/>
          <w:shd w:val="clear" w:color="auto" w:fill="FFFFFF"/>
        </w:rPr>
        <w:t xml:space="preserve">  This is may be due to the self-desiccation and water diffusion to the outside of the matrix. The drying shrinkage decreased about 10%, 29.9%, 49.9%, 40% and 19.9% for N0, N1, N2 and N3 mixes when compared with the control mix for M30 grade of concrete for 7 days period.</w:t>
      </w:r>
      <w:r w:rsidRPr="006D76F1">
        <w:rPr>
          <w:rFonts w:ascii="Times New Roman" w:eastAsia="AdvGulliv-R" w:hAnsi="Times New Roman" w:cs="Times New Roman"/>
          <w:color w:val="000000"/>
          <w:sz w:val="20"/>
          <w:szCs w:val="20"/>
        </w:rPr>
        <w:t xml:space="preserve"> </w:t>
      </w:r>
      <w:r w:rsidRPr="006D76F1">
        <w:rPr>
          <w:rFonts w:ascii="Times New Roman" w:hAnsi="Times New Roman" w:cs="Times New Roman"/>
          <w:color w:val="252525"/>
          <w:sz w:val="20"/>
          <w:szCs w:val="20"/>
          <w:shd w:val="clear" w:color="auto" w:fill="FFFFFF"/>
        </w:rPr>
        <w:t>Whereas for M60 grade of concrete, drying shrinkage decreased about 16.6%, 33.3%, 50%, 50% and 33.3% for N0, N1, N2 and N3 mixes when compared with the control mix for 7 days period.</w:t>
      </w:r>
    </w:p>
    <w:p w14:paraId="79B26643" w14:textId="77777777" w:rsidR="00F80223" w:rsidRPr="006D76F1" w:rsidRDefault="009A40C2" w:rsidP="006D76F1">
      <w:pPr>
        <w:autoSpaceDE w:val="0"/>
        <w:autoSpaceDN w:val="0"/>
        <w:adjustRightInd w:val="0"/>
        <w:jc w:val="center"/>
        <w:rPr>
          <w:rFonts w:ascii="Times New Roman" w:eastAsia="AdvGulliv-R" w:hAnsi="Times New Roman" w:cs="Times New Roman"/>
          <w:color w:val="000000"/>
          <w:sz w:val="20"/>
          <w:szCs w:val="20"/>
        </w:rPr>
      </w:pPr>
      <w:r w:rsidRPr="006D76F1">
        <w:rPr>
          <w:rFonts w:ascii="Times New Roman" w:eastAsia="AdvGulliv-R" w:hAnsi="Times New Roman" w:cs="Times New Roman"/>
          <w:noProof/>
          <w:color w:val="000000"/>
          <w:sz w:val="20"/>
          <w:szCs w:val="20"/>
        </w:rPr>
        <w:lastRenderedPageBreak/>
        <w:drawing>
          <wp:inline distT="0" distB="0" distL="0" distR="0" wp14:anchorId="4D1C47CB" wp14:editId="3D959131">
            <wp:extent cx="5734685" cy="28194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0A0A9B" w14:textId="77777777" w:rsidR="00F80223" w:rsidRPr="006D76F1" w:rsidRDefault="009A40C2" w:rsidP="00014075">
      <w:pPr>
        <w:pStyle w:val="FIGURECAPTION"/>
        <w:spacing w:after="0" w:line="276" w:lineRule="auto"/>
        <w:jc w:val="center"/>
        <w:rPr>
          <w:rFonts w:ascii="Times New Roman" w:hAnsi="Times New Roman"/>
          <w:color w:val="000000"/>
          <w:sz w:val="20"/>
        </w:rPr>
      </w:pPr>
      <w:r w:rsidRPr="006D76F1">
        <w:rPr>
          <w:rFonts w:ascii="Times New Roman" w:hAnsi="Times New Roman"/>
          <w:color w:val="000000"/>
          <w:sz w:val="20"/>
        </w:rPr>
        <w:t>Fig. 3. Graphical Representation of Resistance to Drying Shrinkage for M60 grade of concrete</w:t>
      </w:r>
    </w:p>
    <w:p w14:paraId="3845B64C" w14:textId="77777777" w:rsidR="00F80223" w:rsidRPr="006D76F1" w:rsidRDefault="00F80223" w:rsidP="00014075">
      <w:pPr>
        <w:pStyle w:val="FIGURECAPTION"/>
        <w:spacing w:after="0" w:line="276" w:lineRule="auto"/>
        <w:jc w:val="center"/>
        <w:rPr>
          <w:rFonts w:ascii="Times New Roman" w:hAnsi="Times New Roman"/>
          <w:color w:val="000000"/>
          <w:sz w:val="20"/>
        </w:rPr>
      </w:pPr>
    </w:p>
    <w:p w14:paraId="656F6137" w14:textId="7BD1FBBB" w:rsidR="00F80223" w:rsidRPr="006D76F1" w:rsidRDefault="009A40C2" w:rsidP="00E27007">
      <w:pPr>
        <w:autoSpaceDE w:val="0"/>
        <w:autoSpaceDN w:val="0"/>
        <w:adjustRightInd w:val="0"/>
        <w:spacing w:after="0"/>
        <w:ind w:firstLine="720"/>
        <w:jc w:val="both"/>
        <w:rPr>
          <w:rFonts w:ascii="Times New Roman" w:eastAsia="AdvGulliv-R" w:hAnsi="Times New Roman" w:cs="Times New Roman"/>
          <w:color w:val="000000"/>
          <w:sz w:val="20"/>
          <w:szCs w:val="20"/>
        </w:rPr>
      </w:pPr>
      <w:r w:rsidRPr="006D76F1">
        <w:rPr>
          <w:rFonts w:ascii="Times New Roman" w:hAnsi="Times New Roman" w:cs="Times New Roman"/>
          <w:color w:val="252525"/>
          <w:sz w:val="20"/>
          <w:szCs w:val="20"/>
          <w:shd w:val="clear" w:color="auto" w:fill="FFFFFF"/>
        </w:rPr>
        <w:t>The high resistance to drying shrinkage for the mixes may be due to the huge superficial area of nano-silica which acts as an activator to improve the hydration process, resulting in improvement of shrinkage resistance at early ages. For 28, 56, 90 and 180 days the drying shrinkage resistance For N0 mi</w:t>
      </w:r>
      <w:r w:rsidR="00A15A84" w:rsidRPr="006D76F1">
        <w:rPr>
          <w:rFonts w:ascii="Times New Roman" w:hAnsi="Times New Roman" w:cs="Times New Roman"/>
          <w:color w:val="252525"/>
          <w:sz w:val="20"/>
          <w:szCs w:val="20"/>
          <w:shd w:val="clear" w:color="auto" w:fill="FFFFFF"/>
        </w:rPr>
        <w:t>x is about 15.6%, 15.8%, 17.6</w:t>
      </w:r>
      <w:r w:rsidRPr="006D76F1">
        <w:rPr>
          <w:rFonts w:ascii="Times New Roman" w:hAnsi="Times New Roman" w:cs="Times New Roman"/>
          <w:color w:val="252525"/>
          <w:sz w:val="20"/>
          <w:szCs w:val="20"/>
          <w:shd w:val="clear" w:color="auto" w:fill="FFFFFF"/>
        </w:rPr>
        <w:t>%</w:t>
      </w:r>
      <w:r w:rsidR="00A15A84" w:rsidRPr="006D76F1">
        <w:rPr>
          <w:rFonts w:ascii="Times New Roman" w:hAnsi="Times New Roman" w:cs="Times New Roman"/>
          <w:color w:val="252525"/>
          <w:sz w:val="20"/>
          <w:szCs w:val="20"/>
          <w:shd w:val="clear" w:color="auto" w:fill="FFFFFF"/>
        </w:rPr>
        <w:t>, 17.1% for M30 grade and 35.7%, 37.5%, 35.2%, 35.2</w:t>
      </w:r>
      <w:r w:rsidRPr="006D76F1">
        <w:rPr>
          <w:rFonts w:ascii="Times New Roman" w:hAnsi="Times New Roman" w:cs="Times New Roman"/>
          <w:color w:val="252525"/>
          <w:sz w:val="20"/>
          <w:szCs w:val="20"/>
          <w:shd w:val="clear" w:color="auto" w:fill="FFFFFF"/>
        </w:rPr>
        <w:t>% for M60 grade of concrete for 28, 56, 90 and 180 days. For N1 mix the drying shrinkage resista</w:t>
      </w:r>
      <w:r w:rsidR="00A15A84" w:rsidRPr="006D76F1">
        <w:rPr>
          <w:rFonts w:ascii="Times New Roman" w:hAnsi="Times New Roman" w:cs="Times New Roman"/>
          <w:color w:val="252525"/>
          <w:sz w:val="20"/>
          <w:szCs w:val="20"/>
          <w:shd w:val="clear" w:color="auto" w:fill="FFFFFF"/>
        </w:rPr>
        <w:t>nce is about 37.5%, 39.3%, 41.1</w:t>
      </w:r>
      <w:r w:rsidRPr="006D76F1">
        <w:rPr>
          <w:rFonts w:ascii="Times New Roman" w:hAnsi="Times New Roman" w:cs="Times New Roman"/>
          <w:color w:val="252525"/>
          <w:sz w:val="20"/>
          <w:szCs w:val="20"/>
          <w:shd w:val="clear" w:color="auto" w:fill="FFFFFF"/>
        </w:rPr>
        <w:t>% and 42.8% for 28, 56, 90 and 180 days for</w:t>
      </w:r>
      <w:r w:rsidR="00A15A84" w:rsidRPr="006D76F1">
        <w:rPr>
          <w:rFonts w:ascii="Times New Roman" w:hAnsi="Times New Roman" w:cs="Times New Roman"/>
          <w:color w:val="252525"/>
          <w:sz w:val="20"/>
          <w:szCs w:val="20"/>
          <w:shd w:val="clear" w:color="auto" w:fill="FFFFFF"/>
        </w:rPr>
        <w:t xml:space="preserve"> M30 grade of concrete and 57.1%, 56.2%, 52.9% and 52.9</w:t>
      </w:r>
      <w:r w:rsidRPr="006D76F1">
        <w:rPr>
          <w:rFonts w:ascii="Times New Roman" w:hAnsi="Times New Roman" w:cs="Times New Roman"/>
          <w:color w:val="252525"/>
          <w:sz w:val="20"/>
          <w:szCs w:val="20"/>
          <w:shd w:val="clear" w:color="auto" w:fill="FFFFFF"/>
        </w:rPr>
        <w:t>% for 28, 56, 90 and 180 days for M60 grade of concrete. For N2 mix the drying shrinkage resistance is abo</w:t>
      </w:r>
      <w:r w:rsidR="00A15A84" w:rsidRPr="006D76F1">
        <w:rPr>
          <w:rFonts w:ascii="Times New Roman" w:hAnsi="Times New Roman" w:cs="Times New Roman"/>
          <w:color w:val="252525"/>
          <w:sz w:val="20"/>
          <w:szCs w:val="20"/>
          <w:shd w:val="clear" w:color="auto" w:fill="FFFFFF"/>
        </w:rPr>
        <w:t>ut 59.3%, 63.6%, 70.5% and 74.2</w:t>
      </w:r>
      <w:r w:rsidRPr="006D76F1">
        <w:rPr>
          <w:rFonts w:ascii="Times New Roman" w:hAnsi="Times New Roman" w:cs="Times New Roman"/>
          <w:color w:val="252525"/>
          <w:sz w:val="20"/>
          <w:szCs w:val="20"/>
          <w:shd w:val="clear" w:color="auto" w:fill="FFFFFF"/>
        </w:rPr>
        <w:t>% for 28, 56, 90 and 180 days for M30 grade of concrete and for M60 grade it was 64.2%, 68.7%, 70.5% and 70.5% for 28, 56, 90 and 180 days. For N3 mix the resistance is about 46.8%, 48.4%, 49.9% and 51.4% for M30 grade of concrete at 28, 56, 90 and 180 days and 57.1%, 62.5%, 64.7% and 64.7% for M60 grade of concrete at 28, 56, 90 and 180 days. For N4 mix the resistance was 34.3%, 36.3%, 38.2% and 40% for 28, 56, 90 and 180 days for M30 grade of concrete and for M60 grade it was 42.8%, 43.7%, 47.05% and 47.05% for M60 grade of concrete at 28, 56, 90 and 180 days.</w:t>
      </w:r>
    </w:p>
    <w:p w14:paraId="7CF1727D" w14:textId="77777777" w:rsidR="00F80223" w:rsidRPr="006D76F1" w:rsidRDefault="009A40C2" w:rsidP="00E27007">
      <w:pPr>
        <w:autoSpaceDE w:val="0"/>
        <w:autoSpaceDN w:val="0"/>
        <w:adjustRightInd w:val="0"/>
        <w:ind w:firstLine="720"/>
        <w:jc w:val="both"/>
        <w:rPr>
          <w:rFonts w:ascii="Times New Roman" w:hAnsi="Times New Roman" w:cs="Times New Roman"/>
          <w:color w:val="111111"/>
          <w:sz w:val="20"/>
          <w:szCs w:val="20"/>
          <w:shd w:val="clear" w:color="auto" w:fill="FFFFFF"/>
        </w:rPr>
      </w:pPr>
      <w:r w:rsidRPr="006D76F1">
        <w:rPr>
          <w:rFonts w:ascii="Times New Roman" w:hAnsi="Times New Roman" w:cs="Times New Roman"/>
          <w:color w:val="252525"/>
          <w:sz w:val="20"/>
          <w:szCs w:val="20"/>
          <w:shd w:val="clear" w:color="auto" w:fill="FFFFFF"/>
        </w:rPr>
        <w:t xml:space="preserve">From the result it is seen that the addition of nano silica reduced the drying shrinkage. The shrinkage increases consistently from 7 days to 28 days for all the mixes and after 28 days the shrinkage value normalizes and shows </w:t>
      </w:r>
      <w:r w:rsidR="00D20731" w:rsidRPr="006D76F1">
        <w:rPr>
          <w:rFonts w:ascii="Times New Roman" w:hAnsi="Times New Roman" w:cs="Times New Roman"/>
          <w:color w:val="252525"/>
          <w:sz w:val="20"/>
          <w:szCs w:val="20"/>
          <w:shd w:val="clear" w:color="auto" w:fill="FFFFFF"/>
        </w:rPr>
        <w:t xml:space="preserve">very </w:t>
      </w:r>
      <w:r w:rsidRPr="006D76F1">
        <w:rPr>
          <w:rFonts w:ascii="Times New Roman" w:hAnsi="Times New Roman" w:cs="Times New Roman"/>
          <w:color w:val="252525"/>
          <w:sz w:val="20"/>
          <w:szCs w:val="20"/>
          <w:shd w:val="clear" w:color="auto" w:fill="FFFFFF"/>
        </w:rPr>
        <w:t xml:space="preserve">slight increase for all the mixes. </w:t>
      </w:r>
      <w:r w:rsidRPr="006D76F1">
        <w:rPr>
          <w:rFonts w:ascii="Times New Roman" w:hAnsi="Times New Roman" w:cs="Times New Roman"/>
          <w:sz w:val="20"/>
          <w:szCs w:val="20"/>
        </w:rPr>
        <w:t xml:space="preserve">It was seen that all TTBC mixes showed higher resistance to shrinkage compared </w:t>
      </w:r>
      <w:r w:rsidR="00D20731" w:rsidRPr="006D76F1">
        <w:rPr>
          <w:rFonts w:ascii="Times New Roman" w:hAnsi="Times New Roman" w:cs="Times New Roman"/>
          <w:sz w:val="20"/>
          <w:szCs w:val="20"/>
        </w:rPr>
        <w:t>to</w:t>
      </w:r>
      <w:r w:rsidRPr="006D76F1">
        <w:rPr>
          <w:rFonts w:ascii="Times New Roman" w:hAnsi="Times New Roman" w:cs="Times New Roman"/>
          <w:sz w:val="20"/>
          <w:szCs w:val="20"/>
        </w:rPr>
        <w:t xml:space="preserve"> </w:t>
      </w:r>
      <w:r w:rsidR="00D20731" w:rsidRPr="006D76F1">
        <w:rPr>
          <w:rFonts w:ascii="Times New Roman" w:hAnsi="Times New Roman" w:cs="Times New Roman"/>
          <w:sz w:val="20"/>
          <w:szCs w:val="20"/>
        </w:rPr>
        <w:t>c</w:t>
      </w:r>
      <w:r w:rsidRPr="006D76F1">
        <w:rPr>
          <w:rFonts w:ascii="Times New Roman" w:hAnsi="Times New Roman" w:cs="Times New Roman"/>
          <w:sz w:val="20"/>
          <w:szCs w:val="20"/>
        </w:rPr>
        <w:t>ontrol</w:t>
      </w:r>
      <w:r w:rsidR="00D20731" w:rsidRPr="006D76F1">
        <w:rPr>
          <w:rFonts w:ascii="Times New Roman" w:hAnsi="Times New Roman" w:cs="Times New Roman"/>
          <w:sz w:val="20"/>
          <w:szCs w:val="20"/>
        </w:rPr>
        <w:t xml:space="preserve"> concrete</w:t>
      </w:r>
      <w:r w:rsidRPr="006D76F1">
        <w:rPr>
          <w:rFonts w:ascii="Times New Roman" w:hAnsi="Times New Roman" w:cs="Times New Roman"/>
          <w:sz w:val="20"/>
          <w:szCs w:val="20"/>
        </w:rPr>
        <w:t xml:space="preserve"> for both M30 and M60 grade</w:t>
      </w:r>
      <w:r w:rsidR="00D20731" w:rsidRPr="006D76F1">
        <w:rPr>
          <w:rFonts w:ascii="Times New Roman" w:hAnsi="Times New Roman" w:cs="Times New Roman"/>
          <w:sz w:val="20"/>
          <w:szCs w:val="20"/>
        </w:rPr>
        <w:t>s</w:t>
      </w:r>
      <w:r w:rsidRPr="006D76F1">
        <w:rPr>
          <w:rFonts w:ascii="Times New Roman" w:hAnsi="Times New Roman" w:cs="Times New Roman"/>
          <w:sz w:val="20"/>
          <w:szCs w:val="20"/>
        </w:rPr>
        <w:t xml:space="preserve"> of concrete. </w:t>
      </w:r>
      <w:proofErr w:type="gramStart"/>
      <w:r w:rsidRPr="006D76F1">
        <w:rPr>
          <w:rFonts w:ascii="Times New Roman" w:hAnsi="Times New Roman" w:cs="Times New Roman"/>
          <w:sz w:val="20"/>
          <w:szCs w:val="20"/>
        </w:rPr>
        <w:t>Therefore</w:t>
      </w:r>
      <w:proofErr w:type="gramEnd"/>
      <w:r w:rsidRPr="006D76F1">
        <w:rPr>
          <w:rFonts w:ascii="Times New Roman" w:hAnsi="Times New Roman" w:cs="Times New Roman"/>
          <w:sz w:val="20"/>
          <w:szCs w:val="20"/>
        </w:rPr>
        <w:t xml:space="preserve"> it can be concluded that the high resistance </w:t>
      </w:r>
      <w:r w:rsidR="00D20731" w:rsidRPr="006D76F1">
        <w:rPr>
          <w:rFonts w:ascii="Times New Roman" w:hAnsi="Times New Roman" w:cs="Times New Roman"/>
          <w:sz w:val="20"/>
          <w:szCs w:val="20"/>
        </w:rPr>
        <w:t xml:space="preserve">to </w:t>
      </w:r>
      <w:r w:rsidRPr="006D76F1">
        <w:rPr>
          <w:rFonts w:ascii="Times New Roman" w:hAnsi="Times New Roman" w:cs="Times New Roman"/>
          <w:sz w:val="20"/>
          <w:szCs w:val="20"/>
        </w:rPr>
        <w:t xml:space="preserve">shrinkage of </w:t>
      </w:r>
      <w:r w:rsidRPr="006D76F1">
        <w:rPr>
          <w:rFonts w:ascii="Times New Roman" w:eastAsia="Malgun Gothic" w:hAnsi="Times New Roman" w:cs="Times New Roman"/>
          <w:sz w:val="20"/>
          <w:szCs w:val="20"/>
        </w:rPr>
        <w:t xml:space="preserve">TTBC </w:t>
      </w:r>
      <w:r w:rsidRPr="006D76F1">
        <w:rPr>
          <w:rFonts w:ascii="Times New Roman" w:hAnsi="Times New Roman" w:cs="Times New Roman"/>
          <w:sz w:val="20"/>
          <w:szCs w:val="20"/>
        </w:rPr>
        <w:t xml:space="preserve">at all the ages is exhibited due to the mineral admixtures (FA, AL and NS). They not only function as a </w:t>
      </w:r>
      <w:proofErr w:type="gramStart"/>
      <w:r w:rsidRPr="006D76F1">
        <w:rPr>
          <w:rFonts w:ascii="Times New Roman" w:hAnsi="Times New Roman" w:cs="Times New Roman"/>
          <w:sz w:val="20"/>
          <w:szCs w:val="20"/>
        </w:rPr>
        <w:t>fillers</w:t>
      </w:r>
      <w:proofErr w:type="gramEnd"/>
      <w:r w:rsidRPr="006D76F1">
        <w:rPr>
          <w:rFonts w:ascii="Times New Roman" w:hAnsi="Times New Roman" w:cs="Times New Roman"/>
          <w:sz w:val="20"/>
          <w:szCs w:val="20"/>
        </w:rPr>
        <w:t xml:space="preserve"> for increasing the density of concrete, but also act as an activator for the hydration process.</w:t>
      </w:r>
    </w:p>
    <w:p w14:paraId="55C21ABF" w14:textId="7EF6B2FA" w:rsidR="00F80223" w:rsidRPr="006D76F1" w:rsidRDefault="006D76F1" w:rsidP="006D76F1">
      <w:pPr>
        <w:shd w:val="clear" w:color="auto" w:fill="FFFFFF"/>
        <w:spacing w:before="240"/>
        <w:jc w:val="center"/>
        <w:rPr>
          <w:rFonts w:ascii="Times New Roman" w:hAnsi="Times New Roman" w:cs="Times New Roman"/>
          <w:b/>
          <w:sz w:val="20"/>
          <w:szCs w:val="20"/>
        </w:rPr>
      </w:pPr>
      <w:r>
        <w:rPr>
          <w:rFonts w:ascii="Times New Roman" w:hAnsi="Times New Roman" w:cs="Times New Roman"/>
          <w:b/>
          <w:sz w:val="20"/>
          <w:szCs w:val="20"/>
        </w:rPr>
        <w:t>IV</w:t>
      </w:r>
      <w:r w:rsidR="009A40C2" w:rsidRPr="006D76F1">
        <w:rPr>
          <w:rFonts w:ascii="Times New Roman" w:hAnsi="Times New Roman" w:cs="Times New Roman"/>
          <w:b/>
          <w:sz w:val="20"/>
          <w:szCs w:val="20"/>
        </w:rPr>
        <w:t xml:space="preserve">. </w:t>
      </w:r>
      <w:r w:rsidRPr="006D76F1">
        <w:rPr>
          <w:rFonts w:ascii="Times New Roman" w:hAnsi="Times New Roman" w:cs="Times New Roman"/>
          <w:b/>
          <w:sz w:val="20"/>
          <w:szCs w:val="20"/>
        </w:rPr>
        <w:t>CONCLUSION</w:t>
      </w:r>
    </w:p>
    <w:p w14:paraId="4658ACF5" w14:textId="3979FCDD" w:rsidR="00450F5B" w:rsidRPr="006D76F1" w:rsidRDefault="00CE5585" w:rsidP="00BF67E1">
      <w:pPr>
        <w:jc w:val="both"/>
        <w:rPr>
          <w:rFonts w:ascii="Times New Roman" w:hAnsi="Times New Roman" w:cs="Times New Roman"/>
          <w:sz w:val="20"/>
          <w:szCs w:val="20"/>
        </w:rPr>
      </w:pPr>
      <w:r w:rsidRPr="006D76F1">
        <w:rPr>
          <w:rFonts w:ascii="Times New Roman" w:hAnsi="Times New Roman" w:cs="Times New Roman"/>
          <w:sz w:val="20"/>
          <w:szCs w:val="20"/>
        </w:rPr>
        <w:t xml:space="preserve">The results suggest the combination of mineral admixtures as a partial replacement for cement improves the concrete's shrinkage property. For both M30 and M60 grade concrete, the N2 mix containing 25% FA, 10% AL, and 1% NS had the lowest shrinkage value of all the mixtures. The decrease in resistance to shrinkage above 1% NS content is due to the fact that the quality of NS particles in the hydration process is greater than the quantity of lime produced, resulting in the leaching of excess silica, which leads to the formation of pores and a reduction in the effectiveness of pore bonding. However, the combination of FA, AL, and NS exhibited improved resistance to drying shrinkage in all employed cases for both M30 and M60 concrete grades. The use of this combination of </w:t>
      </w:r>
      <w:r w:rsidRPr="006D76F1">
        <w:rPr>
          <w:rFonts w:ascii="Times New Roman" w:hAnsi="Times New Roman" w:cs="Times New Roman"/>
          <w:sz w:val="20"/>
          <w:szCs w:val="20"/>
        </w:rPr>
        <w:lastRenderedPageBreak/>
        <w:t>admixtures (FA, AL, and NS) in concrete as a substitute for cement produces concrete that is environmentally friendly and sustainable.</w:t>
      </w:r>
    </w:p>
    <w:p w14:paraId="7DBB9B95" w14:textId="77777777" w:rsidR="002562D8" w:rsidRPr="002562D8" w:rsidRDefault="002562D8" w:rsidP="002562D8">
      <w:pPr>
        <w:shd w:val="clear" w:color="auto" w:fill="FFFFFF"/>
        <w:spacing w:after="0" w:line="360" w:lineRule="auto"/>
        <w:rPr>
          <w:rFonts w:ascii="Times New Roman" w:hAnsi="Times New Roman" w:cs="Times New Roman"/>
          <w:b/>
          <w:bCs/>
          <w:sz w:val="24"/>
          <w:szCs w:val="24"/>
        </w:rPr>
      </w:pPr>
      <w:r w:rsidRPr="002562D8">
        <w:rPr>
          <w:rFonts w:ascii="Times New Roman" w:hAnsi="Times New Roman" w:cs="Times New Roman"/>
          <w:b/>
          <w:bCs/>
          <w:sz w:val="24"/>
          <w:szCs w:val="24"/>
        </w:rPr>
        <w:t>References:</w:t>
      </w:r>
    </w:p>
    <w:p w14:paraId="214CA7C1" w14:textId="77777777" w:rsidR="002562D8" w:rsidRPr="00FB3229" w:rsidRDefault="002562D8" w:rsidP="002562D8">
      <w:pPr>
        <w:pStyle w:val="ListParagraph"/>
        <w:numPr>
          <w:ilvl w:val="0"/>
          <w:numId w:val="3"/>
        </w:numPr>
        <w:rPr>
          <w:sz w:val="20"/>
        </w:rPr>
      </w:pPr>
      <w:r w:rsidRPr="00FB3229">
        <w:rPr>
          <w:sz w:val="20"/>
        </w:rPr>
        <w:t xml:space="preserve">Aly, M, Hashmi, M.S.J, </w:t>
      </w:r>
      <w:proofErr w:type="spellStart"/>
      <w:r w:rsidRPr="00FB3229">
        <w:rPr>
          <w:sz w:val="20"/>
        </w:rPr>
        <w:t>Olabi</w:t>
      </w:r>
      <w:proofErr w:type="spellEnd"/>
      <w:r w:rsidRPr="00FB3229">
        <w:rPr>
          <w:sz w:val="20"/>
        </w:rPr>
        <w:t xml:space="preserve">, A.G, </w:t>
      </w:r>
      <w:proofErr w:type="spellStart"/>
      <w:r w:rsidRPr="00FB3229">
        <w:rPr>
          <w:sz w:val="20"/>
        </w:rPr>
        <w:t>Messeiry</w:t>
      </w:r>
      <w:proofErr w:type="spellEnd"/>
      <w:r w:rsidRPr="00FB3229">
        <w:rPr>
          <w:sz w:val="20"/>
        </w:rPr>
        <w:t xml:space="preserve">, M, </w:t>
      </w:r>
      <w:proofErr w:type="spellStart"/>
      <w:r w:rsidRPr="00FB3229">
        <w:rPr>
          <w:sz w:val="20"/>
        </w:rPr>
        <w:t>Abadir</w:t>
      </w:r>
      <w:proofErr w:type="spellEnd"/>
      <w:r w:rsidRPr="00FB3229">
        <w:rPr>
          <w:sz w:val="20"/>
        </w:rPr>
        <w:t xml:space="preserve">, E.F. and Hussain, A.I, “Effect of colloidal nano-silica on the mechanical and physical </w:t>
      </w:r>
      <w:proofErr w:type="spellStart"/>
      <w:r w:rsidRPr="00FB3229">
        <w:rPr>
          <w:sz w:val="20"/>
        </w:rPr>
        <w:t>behavior</w:t>
      </w:r>
      <w:proofErr w:type="spellEnd"/>
      <w:r w:rsidRPr="00FB3229">
        <w:rPr>
          <w:sz w:val="20"/>
        </w:rPr>
        <w:t xml:space="preserve"> of waste-glass cement mortar”, </w:t>
      </w:r>
      <w:r w:rsidRPr="00FB3229">
        <w:rPr>
          <w:i/>
          <w:iCs/>
          <w:sz w:val="20"/>
        </w:rPr>
        <w:t>Materials and Design</w:t>
      </w:r>
      <w:r w:rsidRPr="00FB3229">
        <w:rPr>
          <w:sz w:val="20"/>
        </w:rPr>
        <w:t xml:space="preserve">, Vol. </w:t>
      </w:r>
      <w:r w:rsidRPr="00FB3229">
        <w:rPr>
          <w:bCs/>
          <w:sz w:val="20"/>
        </w:rPr>
        <w:t>33</w:t>
      </w:r>
      <w:r w:rsidRPr="00FB3229">
        <w:rPr>
          <w:sz w:val="20"/>
        </w:rPr>
        <w:t>, pp. 127-135, 2012.</w:t>
      </w:r>
    </w:p>
    <w:p w14:paraId="14CC5E13" w14:textId="77777777" w:rsidR="002562D8" w:rsidRPr="00FB3229" w:rsidRDefault="002562D8" w:rsidP="002562D8">
      <w:pPr>
        <w:pStyle w:val="ListParagraph"/>
        <w:widowControl w:val="0"/>
        <w:numPr>
          <w:ilvl w:val="0"/>
          <w:numId w:val="3"/>
        </w:numPr>
        <w:wordWrap w:val="0"/>
        <w:autoSpaceDE w:val="0"/>
        <w:autoSpaceDN w:val="0"/>
        <w:contextualSpacing w:val="0"/>
        <w:rPr>
          <w:bCs/>
          <w:sz w:val="20"/>
        </w:rPr>
      </w:pPr>
      <w:r w:rsidRPr="00FB3229">
        <w:rPr>
          <w:bCs/>
          <w:sz w:val="20"/>
        </w:rPr>
        <w:t xml:space="preserve">American Standard specification for chemical admixture for concrete, </w:t>
      </w:r>
      <w:r w:rsidRPr="00FB3229">
        <w:rPr>
          <w:sz w:val="20"/>
          <w:shd w:val="clear" w:color="auto" w:fill="FFFFFF"/>
        </w:rPr>
        <w:t xml:space="preserve">West Conshohocken, </w:t>
      </w:r>
      <w:r w:rsidRPr="00FB3229">
        <w:rPr>
          <w:bCs/>
          <w:sz w:val="20"/>
        </w:rPr>
        <w:t xml:space="preserve">ASTM C494: 2017, </w:t>
      </w:r>
      <w:r w:rsidRPr="00FB3229">
        <w:rPr>
          <w:sz w:val="20"/>
          <w:shd w:val="clear" w:color="auto" w:fill="FFFFFF"/>
        </w:rPr>
        <w:t>USA.</w:t>
      </w:r>
    </w:p>
    <w:p w14:paraId="7F41B2E6" w14:textId="77777777" w:rsidR="002562D8" w:rsidRPr="00FB3229" w:rsidRDefault="002562D8" w:rsidP="002562D8">
      <w:pPr>
        <w:pStyle w:val="ListParagraph"/>
        <w:widowControl w:val="0"/>
        <w:numPr>
          <w:ilvl w:val="0"/>
          <w:numId w:val="3"/>
        </w:numPr>
        <w:wordWrap w:val="0"/>
        <w:autoSpaceDE w:val="0"/>
        <w:autoSpaceDN w:val="0"/>
        <w:contextualSpacing w:val="0"/>
        <w:rPr>
          <w:bCs/>
          <w:sz w:val="20"/>
        </w:rPr>
      </w:pPr>
      <w:r w:rsidRPr="00FB3229">
        <w:rPr>
          <w:bCs/>
          <w:sz w:val="20"/>
        </w:rPr>
        <w:t xml:space="preserve">American Standard specification for </w:t>
      </w:r>
      <w:r w:rsidRPr="00FB3229">
        <w:rPr>
          <w:sz w:val="20"/>
        </w:rPr>
        <w:t xml:space="preserve">Standard Specification for Ground Granulated Blast-Furnace Slag for Use in Concrete and Mortars, </w:t>
      </w:r>
      <w:r w:rsidRPr="00FB3229">
        <w:rPr>
          <w:sz w:val="20"/>
          <w:shd w:val="clear" w:color="auto" w:fill="FFFFFF"/>
        </w:rPr>
        <w:t xml:space="preserve">West Conshohocken, ASTM </w:t>
      </w:r>
      <w:r w:rsidRPr="00FB3229">
        <w:rPr>
          <w:sz w:val="20"/>
        </w:rPr>
        <w:t>C989: 1999</w:t>
      </w:r>
      <w:r w:rsidRPr="00FB3229">
        <w:rPr>
          <w:bCs/>
          <w:sz w:val="20"/>
        </w:rPr>
        <w:t xml:space="preserve">, </w:t>
      </w:r>
      <w:r w:rsidRPr="00FB3229">
        <w:rPr>
          <w:sz w:val="20"/>
          <w:shd w:val="clear" w:color="auto" w:fill="FFFFFF"/>
        </w:rPr>
        <w:t>USA.</w:t>
      </w:r>
    </w:p>
    <w:p w14:paraId="16792402" w14:textId="77777777" w:rsidR="002562D8" w:rsidRPr="00FB3229" w:rsidRDefault="002562D8" w:rsidP="002562D8">
      <w:pPr>
        <w:pStyle w:val="ListParagraph"/>
        <w:widowControl w:val="0"/>
        <w:numPr>
          <w:ilvl w:val="0"/>
          <w:numId w:val="3"/>
        </w:numPr>
        <w:wordWrap w:val="0"/>
        <w:autoSpaceDE w:val="0"/>
        <w:autoSpaceDN w:val="0"/>
        <w:contextualSpacing w:val="0"/>
        <w:rPr>
          <w:bCs/>
          <w:sz w:val="20"/>
        </w:rPr>
      </w:pPr>
      <w:r w:rsidRPr="00FB3229">
        <w:rPr>
          <w:bCs/>
          <w:sz w:val="20"/>
        </w:rPr>
        <w:t xml:space="preserve">American concrete Institute Standard specification for mix design for concrete, </w:t>
      </w:r>
      <w:r w:rsidRPr="00FB3229">
        <w:rPr>
          <w:sz w:val="20"/>
          <w:shd w:val="clear" w:color="auto" w:fill="FFFFFF"/>
        </w:rPr>
        <w:t xml:space="preserve">West Conshohocken, </w:t>
      </w:r>
      <w:r w:rsidRPr="00FB3229">
        <w:rPr>
          <w:sz w:val="20"/>
        </w:rPr>
        <w:t>ACI 211.4R: 2008</w:t>
      </w:r>
      <w:r w:rsidRPr="00FB3229">
        <w:rPr>
          <w:bCs/>
          <w:sz w:val="20"/>
        </w:rPr>
        <w:t xml:space="preserve">, </w:t>
      </w:r>
      <w:r w:rsidRPr="00FB3229">
        <w:rPr>
          <w:sz w:val="20"/>
          <w:shd w:val="clear" w:color="auto" w:fill="FFFFFF"/>
        </w:rPr>
        <w:t>USA.</w:t>
      </w:r>
    </w:p>
    <w:p w14:paraId="40671D58" w14:textId="77777777" w:rsidR="002562D8" w:rsidRPr="00FB3229" w:rsidRDefault="002562D8" w:rsidP="002562D8">
      <w:pPr>
        <w:pStyle w:val="ListParagraph"/>
        <w:widowControl w:val="0"/>
        <w:numPr>
          <w:ilvl w:val="0"/>
          <w:numId w:val="3"/>
        </w:numPr>
        <w:wordWrap w:val="0"/>
        <w:autoSpaceDE w:val="0"/>
        <w:autoSpaceDN w:val="0"/>
        <w:contextualSpacing w:val="0"/>
        <w:rPr>
          <w:bCs/>
          <w:sz w:val="20"/>
        </w:rPr>
      </w:pPr>
      <w:r w:rsidRPr="00FB3229">
        <w:rPr>
          <w:bCs/>
          <w:sz w:val="20"/>
        </w:rPr>
        <w:t xml:space="preserve">American Standard specification for Standard Test Method for Length Change of Hardened Hydraulic-Cement Mortar and Concrete, </w:t>
      </w:r>
      <w:r w:rsidRPr="00FB3229">
        <w:rPr>
          <w:sz w:val="20"/>
          <w:shd w:val="clear" w:color="auto" w:fill="FFFFFF"/>
        </w:rPr>
        <w:t xml:space="preserve">West Conshohocken, ASTM </w:t>
      </w:r>
      <w:r w:rsidRPr="00FB3229">
        <w:rPr>
          <w:sz w:val="20"/>
        </w:rPr>
        <w:t>C157/C157M: 2017</w:t>
      </w:r>
      <w:r w:rsidRPr="00FB3229">
        <w:rPr>
          <w:bCs/>
          <w:sz w:val="20"/>
        </w:rPr>
        <w:t xml:space="preserve">, </w:t>
      </w:r>
      <w:r w:rsidRPr="00FB3229">
        <w:rPr>
          <w:sz w:val="20"/>
          <w:shd w:val="clear" w:color="auto" w:fill="FFFFFF"/>
        </w:rPr>
        <w:t>USA.</w:t>
      </w:r>
    </w:p>
    <w:p w14:paraId="4EDD90C9" w14:textId="77777777" w:rsidR="002562D8" w:rsidRPr="00FB3229" w:rsidRDefault="002562D8" w:rsidP="002562D8">
      <w:pPr>
        <w:pStyle w:val="ListParagraph"/>
        <w:widowControl w:val="0"/>
        <w:numPr>
          <w:ilvl w:val="0"/>
          <w:numId w:val="3"/>
        </w:numPr>
        <w:wordWrap w:val="0"/>
        <w:autoSpaceDE w:val="0"/>
        <w:autoSpaceDN w:val="0"/>
        <w:contextualSpacing w:val="0"/>
        <w:rPr>
          <w:bCs/>
          <w:sz w:val="20"/>
        </w:rPr>
      </w:pPr>
      <w:r w:rsidRPr="00FB3229">
        <w:rPr>
          <w:sz w:val="20"/>
          <w:shd w:val="clear" w:color="auto" w:fill="FFFFFF"/>
        </w:rPr>
        <w:t>E. Gartner, “Industrially interesting approaches to ‘Low-CO</w:t>
      </w:r>
      <w:r w:rsidRPr="00FB3229">
        <w:rPr>
          <w:sz w:val="20"/>
          <w:shd w:val="clear" w:color="auto" w:fill="FFFFFF"/>
          <w:vertAlign w:val="subscript"/>
        </w:rPr>
        <w:t>2</w:t>
      </w:r>
      <w:r w:rsidRPr="00FB3229">
        <w:rPr>
          <w:sz w:val="20"/>
          <w:shd w:val="clear" w:color="auto" w:fill="FFFFFF"/>
        </w:rPr>
        <w:t xml:space="preserve">’ cements”, </w:t>
      </w:r>
      <w:r w:rsidRPr="00FB3229">
        <w:rPr>
          <w:i/>
          <w:sz w:val="20"/>
          <w:shd w:val="clear" w:color="auto" w:fill="FFFFFF"/>
        </w:rPr>
        <w:t>Cement and Concrete Research,</w:t>
      </w:r>
      <w:r w:rsidRPr="00FB3229">
        <w:rPr>
          <w:sz w:val="20"/>
          <w:shd w:val="clear" w:color="auto" w:fill="FFFFFF"/>
        </w:rPr>
        <w:t xml:space="preserve"> Vol. 34, No. 9, pp. 1489-1498, 2004.</w:t>
      </w:r>
    </w:p>
    <w:p w14:paraId="2508445D" w14:textId="77777777" w:rsidR="002562D8" w:rsidRPr="00FB3229" w:rsidRDefault="002562D8" w:rsidP="002562D8">
      <w:pPr>
        <w:pStyle w:val="Default"/>
        <w:numPr>
          <w:ilvl w:val="0"/>
          <w:numId w:val="3"/>
        </w:numPr>
        <w:jc w:val="both"/>
        <w:rPr>
          <w:color w:val="auto"/>
          <w:sz w:val="20"/>
          <w:szCs w:val="20"/>
        </w:rPr>
      </w:pPr>
      <w:r w:rsidRPr="00FB3229">
        <w:rPr>
          <w:color w:val="auto"/>
          <w:sz w:val="20"/>
          <w:szCs w:val="20"/>
        </w:rPr>
        <w:t xml:space="preserve">Malhotra, V, “Introduction: Sustainable development and concrete technology”, </w:t>
      </w:r>
      <w:r w:rsidRPr="00FB3229">
        <w:rPr>
          <w:i/>
          <w:color w:val="auto"/>
          <w:sz w:val="20"/>
          <w:szCs w:val="20"/>
        </w:rPr>
        <w:t>Concrete Intelligence</w:t>
      </w:r>
      <w:r w:rsidRPr="00FB3229">
        <w:rPr>
          <w:color w:val="auto"/>
          <w:sz w:val="20"/>
          <w:szCs w:val="20"/>
        </w:rPr>
        <w:t>, Vol.24, No. 7, pp. 235-242, 2002.</w:t>
      </w:r>
    </w:p>
    <w:p w14:paraId="4933795A" w14:textId="77777777" w:rsidR="002562D8" w:rsidRPr="00FB3229" w:rsidRDefault="002562D8" w:rsidP="002562D8">
      <w:pPr>
        <w:pStyle w:val="Default"/>
        <w:numPr>
          <w:ilvl w:val="0"/>
          <w:numId w:val="3"/>
        </w:numPr>
        <w:jc w:val="both"/>
        <w:rPr>
          <w:color w:val="auto"/>
          <w:sz w:val="20"/>
          <w:szCs w:val="20"/>
        </w:rPr>
      </w:pPr>
      <w:r w:rsidRPr="00FB3229">
        <w:rPr>
          <w:color w:val="auto"/>
          <w:sz w:val="20"/>
          <w:szCs w:val="20"/>
        </w:rPr>
        <w:t xml:space="preserve">Martin, A, Pastor, J.Y, </w:t>
      </w:r>
      <w:proofErr w:type="spellStart"/>
      <w:r w:rsidRPr="00FB3229">
        <w:rPr>
          <w:color w:val="auto"/>
          <w:sz w:val="20"/>
          <w:szCs w:val="20"/>
        </w:rPr>
        <w:t>Palomo</w:t>
      </w:r>
      <w:proofErr w:type="spellEnd"/>
      <w:r w:rsidRPr="00FB3229">
        <w:rPr>
          <w:color w:val="auto"/>
          <w:sz w:val="20"/>
          <w:szCs w:val="20"/>
        </w:rPr>
        <w:t xml:space="preserve">, A. and Jiménez, A.F., “Mechanical </w:t>
      </w:r>
      <w:proofErr w:type="spellStart"/>
      <w:r w:rsidRPr="00FB3229">
        <w:rPr>
          <w:color w:val="auto"/>
          <w:sz w:val="20"/>
          <w:szCs w:val="20"/>
        </w:rPr>
        <w:t>behaviour</w:t>
      </w:r>
      <w:proofErr w:type="spellEnd"/>
      <w:r w:rsidRPr="00FB3229">
        <w:rPr>
          <w:color w:val="auto"/>
          <w:sz w:val="20"/>
          <w:szCs w:val="20"/>
        </w:rPr>
        <w:t xml:space="preserve"> at high temperature of alkali-activated aluminosilicates (geopolymers)”, </w:t>
      </w:r>
      <w:r w:rsidRPr="00FB3229">
        <w:rPr>
          <w:i/>
          <w:color w:val="auto"/>
          <w:sz w:val="20"/>
          <w:szCs w:val="20"/>
        </w:rPr>
        <w:t>Construction and Building Materials</w:t>
      </w:r>
      <w:r w:rsidRPr="00FB3229">
        <w:rPr>
          <w:color w:val="auto"/>
          <w:sz w:val="20"/>
          <w:szCs w:val="20"/>
        </w:rPr>
        <w:t>, Vol. 93, pp. 1188-1196, 2015.</w:t>
      </w:r>
    </w:p>
    <w:p w14:paraId="56C35C2B" w14:textId="77777777" w:rsidR="002562D8" w:rsidRPr="00FB3229" w:rsidRDefault="002562D8" w:rsidP="002562D8">
      <w:pPr>
        <w:pStyle w:val="ListParagraph"/>
        <w:numPr>
          <w:ilvl w:val="0"/>
          <w:numId w:val="3"/>
        </w:numPr>
        <w:autoSpaceDE w:val="0"/>
        <w:autoSpaceDN w:val="0"/>
        <w:adjustRightInd w:val="0"/>
        <w:rPr>
          <w:bCs/>
          <w:sz w:val="20"/>
        </w:rPr>
      </w:pPr>
      <w:r w:rsidRPr="00FB3229">
        <w:rPr>
          <w:bCs/>
          <w:sz w:val="20"/>
        </w:rPr>
        <w:t xml:space="preserve">P. </w:t>
      </w:r>
      <w:proofErr w:type="spellStart"/>
      <w:r w:rsidRPr="00FB3229">
        <w:rPr>
          <w:bCs/>
          <w:sz w:val="20"/>
        </w:rPr>
        <w:t>Kathirvel</w:t>
      </w:r>
      <w:proofErr w:type="spellEnd"/>
      <w:r w:rsidRPr="00FB3229">
        <w:rPr>
          <w:bCs/>
          <w:sz w:val="20"/>
        </w:rPr>
        <w:t xml:space="preserve">, V. </w:t>
      </w:r>
      <w:proofErr w:type="spellStart"/>
      <w:r w:rsidRPr="00FB3229">
        <w:rPr>
          <w:bCs/>
          <w:sz w:val="20"/>
        </w:rPr>
        <w:t>Saraswathy</w:t>
      </w:r>
      <w:proofErr w:type="spellEnd"/>
      <w:r w:rsidRPr="00FB3229">
        <w:rPr>
          <w:bCs/>
          <w:sz w:val="20"/>
        </w:rPr>
        <w:t xml:space="preserve">, S. P. Karthik and A. S. S. </w:t>
      </w:r>
      <w:proofErr w:type="spellStart"/>
      <w:r w:rsidRPr="00FB3229">
        <w:rPr>
          <w:bCs/>
          <w:sz w:val="20"/>
        </w:rPr>
        <w:t>Sekar</w:t>
      </w:r>
      <w:proofErr w:type="spellEnd"/>
      <w:r w:rsidRPr="00FB3229">
        <w:rPr>
          <w:bCs/>
          <w:sz w:val="20"/>
        </w:rPr>
        <w:t xml:space="preserve">, “Strength and durability properties of quaternary cement concrete made with fly ash, rice husk ash and limestone powder”, </w:t>
      </w:r>
      <w:r w:rsidRPr="00FB3229">
        <w:rPr>
          <w:bCs/>
          <w:i/>
          <w:sz w:val="20"/>
        </w:rPr>
        <w:t>Arabian journal of science and technology</w:t>
      </w:r>
      <w:r w:rsidRPr="00FB3229">
        <w:rPr>
          <w:bCs/>
          <w:sz w:val="20"/>
        </w:rPr>
        <w:t xml:space="preserve">, Vol. 38, pp. </w:t>
      </w:r>
      <w:r w:rsidRPr="00FB3229">
        <w:rPr>
          <w:sz w:val="20"/>
        </w:rPr>
        <w:t>589–598,</w:t>
      </w:r>
      <w:r w:rsidRPr="00FB3229">
        <w:rPr>
          <w:bCs/>
          <w:sz w:val="20"/>
        </w:rPr>
        <w:t xml:space="preserve"> 2012</w:t>
      </w:r>
      <w:r w:rsidRPr="00FB3229">
        <w:rPr>
          <w:sz w:val="20"/>
        </w:rPr>
        <w:t>.</w:t>
      </w:r>
    </w:p>
    <w:p w14:paraId="1FB3BBBC" w14:textId="77777777" w:rsidR="002562D8" w:rsidRPr="00FB3229" w:rsidRDefault="002562D8" w:rsidP="002562D8">
      <w:pPr>
        <w:pStyle w:val="ListParagraph"/>
        <w:numPr>
          <w:ilvl w:val="0"/>
          <w:numId w:val="3"/>
        </w:numPr>
        <w:autoSpaceDE w:val="0"/>
        <w:autoSpaceDN w:val="0"/>
        <w:adjustRightInd w:val="0"/>
        <w:rPr>
          <w:bCs/>
          <w:sz w:val="20"/>
        </w:rPr>
      </w:pPr>
      <w:r w:rsidRPr="00FB3229">
        <w:rPr>
          <w:sz w:val="20"/>
        </w:rPr>
        <w:t xml:space="preserve">Worrell. E, Price. L, Martin. N, Hendriks. C, </w:t>
      </w:r>
      <w:proofErr w:type="spellStart"/>
      <w:r w:rsidRPr="00FB3229">
        <w:rPr>
          <w:sz w:val="20"/>
        </w:rPr>
        <w:t>Meida</w:t>
      </w:r>
      <w:proofErr w:type="spellEnd"/>
      <w:r w:rsidRPr="00FB3229">
        <w:rPr>
          <w:sz w:val="20"/>
        </w:rPr>
        <w:t xml:space="preserve">. L.O, “Carbon dioxide emissions from the global cement industry”, </w:t>
      </w:r>
      <w:r w:rsidRPr="00FB3229">
        <w:rPr>
          <w:rStyle w:val="Emphasis"/>
          <w:bCs/>
          <w:sz w:val="20"/>
          <w:shd w:val="clear" w:color="auto" w:fill="FFFFFF"/>
        </w:rPr>
        <w:t>Annual Review</w:t>
      </w:r>
      <w:r w:rsidRPr="00FB3229">
        <w:rPr>
          <w:sz w:val="20"/>
          <w:shd w:val="clear" w:color="auto" w:fill="FFFFFF"/>
        </w:rPr>
        <w:t> </w:t>
      </w:r>
      <w:r w:rsidRPr="00FB3229">
        <w:rPr>
          <w:i/>
          <w:sz w:val="20"/>
          <w:shd w:val="clear" w:color="auto" w:fill="FFFFFF"/>
        </w:rPr>
        <w:t>of</w:t>
      </w:r>
      <w:r w:rsidRPr="00FB3229">
        <w:rPr>
          <w:sz w:val="20"/>
          <w:shd w:val="clear" w:color="auto" w:fill="FFFFFF"/>
        </w:rPr>
        <w:t> </w:t>
      </w:r>
      <w:r w:rsidRPr="00FB3229">
        <w:rPr>
          <w:rStyle w:val="Emphasis"/>
          <w:bCs/>
          <w:sz w:val="20"/>
          <w:shd w:val="clear" w:color="auto" w:fill="FFFFFF"/>
        </w:rPr>
        <w:t>Environment</w:t>
      </w:r>
      <w:r w:rsidRPr="00FB3229">
        <w:rPr>
          <w:sz w:val="20"/>
          <w:shd w:val="clear" w:color="auto" w:fill="FFFFFF"/>
        </w:rPr>
        <w:t> </w:t>
      </w:r>
      <w:r w:rsidRPr="00FB3229">
        <w:rPr>
          <w:i/>
          <w:sz w:val="20"/>
          <w:shd w:val="clear" w:color="auto" w:fill="FFFFFF"/>
        </w:rPr>
        <w:t>and</w:t>
      </w:r>
      <w:r w:rsidRPr="00FB3229">
        <w:rPr>
          <w:sz w:val="20"/>
          <w:shd w:val="clear" w:color="auto" w:fill="FFFFFF"/>
        </w:rPr>
        <w:t xml:space="preserve"> </w:t>
      </w:r>
      <w:r w:rsidRPr="00FB3229">
        <w:rPr>
          <w:i/>
          <w:sz w:val="20"/>
          <w:shd w:val="clear" w:color="auto" w:fill="FFFFFF"/>
        </w:rPr>
        <w:t>Resources</w:t>
      </w:r>
      <w:r w:rsidRPr="00FB3229">
        <w:rPr>
          <w:sz w:val="20"/>
          <w:shd w:val="clear" w:color="auto" w:fill="FFFFFF"/>
        </w:rPr>
        <w:t xml:space="preserve">, Vol. </w:t>
      </w:r>
      <w:r w:rsidRPr="00FB3229">
        <w:rPr>
          <w:sz w:val="20"/>
        </w:rPr>
        <w:t>26, No.1, pp. 303–329, 2001.</w:t>
      </w:r>
    </w:p>
    <w:p w14:paraId="4D35D42B" w14:textId="77777777" w:rsidR="002562D8" w:rsidRPr="00FB3229" w:rsidRDefault="002562D8" w:rsidP="002562D8">
      <w:pPr>
        <w:pStyle w:val="ListParagraph"/>
        <w:numPr>
          <w:ilvl w:val="0"/>
          <w:numId w:val="3"/>
        </w:numPr>
        <w:rPr>
          <w:sz w:val="20"/>
        </w:rPr>
      </w:pPr>
      <w:r w:rsidRPr="00FB3229">
        <w:rPr>
          <w:sz w:val="20"/>
        </w:rPr>
        <w:t xml:space="preserve">Li, H., </w:t>
      </w:r>
      <w:proofErr w:type="spellStart"/>
      <w:proofErr w:type="gramStart"/>
      <w:r w:rsidRPr="00FB3229">
        <w:rPr>
          <w:sz w:val="20"/>
        </w:rPr>
        <w:t>Zhang,M.H</w:t>
      </w:r>
      <w:proofErr w:type="spellEnd"/>
      <w:r w:rsidRPr="00FB3229">
        <w:rPr>
          <w:sz w:val="20"/>
        </w:rPr>
        <w:t>.</w:t>
      </w:r>
      <w:proofErr w:type="gramEnd"/>
      <w:r w:rsidRPr="00FB3229">
        <w:rPr>
          <w:sz w:val="20"/>
        </w:rPr>
        <w:t xml:space="preserve"> and </w:t>
      </w:r>
      <w:proofErr w:type="spellStart"/>
      <w:r w:rsidRPr="00FB3229">
        <w:rPr>
          <w:sz w:val="20"/>
        </w:rPr>
        <w:t>Ou</w:t>
      </w:r>
      <w:proofErr w:type="spellEnd"/>
      <w:r w:rsidRPr="00FB3229">
        <w:rPr>
          <w:sz w:val="20"/>
        </w:rPr>
        <w:t xml:space="preserve">, J.P., “Flexural fatigue performance of concrete containing nano-particles for pavement”, </w:t>
      </w:r>
      <w:r w:rsidRPr="00FB3229">
        <w:rPr>
          <w:rStyle w:val="Emphasis"/>
          <w:bCs/>
          <w:sz w:val="20"/>
          <w:shd w:val="clear" w:color="auto" w:fill="FFFFFF"/>
        </w:rPr>
        <w:t>International Journal</w:t>
      </w:r>
      <w:r w:rsidRPr="00FB3229">
        <w:rPr>
          <w:sz w:val="20"/>
          <w:shd w:val="clear" w:color="auto" w:fill="FFFFFF"/>
        </w:rPr>
        <w:t> of </w:t>
      </w:r>
      <w:r w:rsidRPr="00FB3229">
        <w:rPr>
          <w:rStyle w:val="Emphasis"/>
          <w:bCs/>
          <w:sz w:val="20"/>
          <w:shd w:val="clear" w:color="auto" w:fill="FFFFFF"/>
        </w:rPr>
        <w:t xml:space="preserve">Fatigue, Vol. </w:t>
      </w:r>
      <w:r w:rsidRPr="00FB3229">
        <w:rPr>
          <w:bCs/>
          <w:sz w:val="20"/>
        </w:rPr>
        <w:t>29</w:t>
      </w:r>
      <w:r w:rsidRPr="00FB3229">
        <w:rPr>
          <w:sz w:val="20"/>
        </w:rPr>
        <w:t xml:space="preserve">, pp. 1292-1301, </w:t>
      </w:r>
      <w:r w:rsidRPr="00FB3229">
        <w:rPr>
          <w:rStyle w:val="Emphasis"/>
          <w:bCs/>
          <w:sz w:val="20"/>
          <w:shd w:val="clear" w:color="auto" w:fill="FFFFFF"/>
        </w:rPr>
        <w:t>2007</w:t>
      </w:r>
      <w:r w:rsidRPr="00FB3229">
        <w:rPr>
          <w:i/>
          <w:sz w:val="20"/>
        </w:rPr>
        <w:t>.</w:t>
      </w:r>
    </w:p>
    <w:p w14:paraId="25194A4B" w14:textId="77777777" w:rsidR="002562D8" w:rsidRPr="00FB3229" w:rsidRDefault="002562D8" w:rsidP="002562D8">
      <w:pPr>
        <w:pStyle w:val="ListParagraph"/>
        <w:numPr>
          <w:ilvl w:val="0"/>
          <w:numId w:val="3"/>
        </w:numPr>
        <w:rPr>
          <w:sz w:val="20"/>
        </w:rPr>
      </w:pPr>
      <w:r w:rsidRPr="00FB3229">
        <w:rPr>
          <w:sz w:val="20"/>
        </w:rPr>
        <w:t xml:space="preserve">Nazari, A. and </w:t>
      </w:r>
      <w:proofErr w:type="spellStart"/>
      <w:r w:rsidRPr="00FB3229">
        <w:rPr>
          <w:sz w:val="20"/>
        </w:rPr>
        <w:t>Riahi</w:t>
      </w:r>
      <w:proofErr w:type="spellEnd"/>
      <w:r w:rsidRPr="00FB3229">
        <w:rPr>
          <w:sz w:val="20"/>
        </w:rPr>
        <w:t>, Sh., “The effects of SiO</w:t>
      </w:r>
      <w:r w:rsidRPr="00FB3229">
        <w:rPr>
          <w:sz w:val="20"/>
          <w:vertAlign w:val="subscript"/>
        </w:rPr>
        <w:t>2</w:t>
      </w:r>
      <w:r w:rsidRPr="00FB3229">
        <w:rPr>
          <w:sz w:val="20"/>
        </w:rPr>
        <w:t xml:space="preserve"> nanoparticles on physical and mechanical properties of high strength compacting concrete”, </w:t>
      </w:r>
      <w:r w:rsidRPr="00FB3229">
        <w:rPr>
          <w:i/>
          <w:sz w:val="20"/>
        </w:rPr>
        <w:t>Composite Part B-</w:t>
      </w:r>
      <w:proofErr w:type="spellStart"/>
      <w:r w:rsidRPr="00FB3229">
        <w:rPr>
          <w:i/>
          <w:sz w:val="20"/>
        </w:rPr>
        <w:t>Engneering</w:t>
      </w:r>
      <w:proofErr w:type="spellEnd"/>
      <w:r w:rsidRPr="00FB3229">
        <w:rPr>
          <w:sz w:val="20"/>
        </w:rPr>
        <w:t>, Vol. 42, pp. 570-578, 2011.</w:t>
      </w:r>
    </w:p>
    <w:p w14:paraId="5643DC76" w14:textId="77777777" w:rsidR="002562D8" w:rsidRPr="00FB3229" w:rsidRDefault="002562D8" w:rsidP="002562D8">
      <w:pPr>
        <w:pStyle w:val="ListParagraph"/>
        <w:numPr>
          <w:ilvl w:val="0"/>
          <w:numId w:val="3"/>
        </w:numPr>
        <w:rPr>
          <w:sz w:val="20"/>
        </w:rPr>
      </w:pPr>
      <w:r w:rsidRPr="00FB3229">
        <w:rPr>
          <w:sz w:val="20"/>
        </w:rPr>
        <w:t xml:space="preserve">Singh, L.P., </w:t>
      </w:r>
      <w:proofErr w:type="spellStart"/>
      <w:r w:rsidRPr="00FB3229">
        <w:rPr>
          <w:sz w:val="20"/>
        </w:rPr>
        <w:t>Karade</w:t>
      </w:r>
      <w:proofErr w:type="spellEnd"/>
      <w:r w:rsidRPr="00FB3229">
        <w:rPr>
          <w:sz w:val="20"/>
        </w:rPr>
        <w:t xml:space="preserve">, S.R., Bhattacharyya, S.K., Yousuf, </w:t>
      </w:r>
      <w:proofErr w:type="spellStart"/>
      <w:r w:rsidRPr="00FB3229">
        <w:rPr>
          <w:sz w:val="20"/>
        </w:rPr>
        <w:t>M.M.and</w:t>
      </w:r>
      <w:proofErr w:type="spellEnd"/>
      <w:r w:rsidRPr="00FB3229">
        <w:rPr>
          <w:sz w:val="20"/>
        </w:rPr>
        <w:t xml:space="preserve"> </w:t>
      </w:r>
      <w:proofErr w:type="spellStart"/>
      <w:r w:rsidRPr="00FB3229">
        <w:rPr>
          <w:sz w:val="20"/>
        </w:rPr>
        <w:t>Ahalawat</w:t>
      </w:r>
      <w:proofErr w:type="spellEnd"/>
      <w:r w:rsidRPr="00FB3229">
        <w:rPr>
          <w:sz w:val="20"/>
        </w:rPr>
        <w:t xml:space="preserve">, S., “Beneficial role of </w:t>
      </w:r>
      <w:proofErr w:type="spellStart"/>
      <w:r w:rsidRPr="00FB3229">
        <w:rPr>
          <w:sz w:val="20"/>
        </w:rPr>
        <w:t>nanosilica</w:t>
      </w:r>
      <w:proofErr w:type="spellEnd"/>
      <w:r w:rsidRPr="00FB3229">
        <w:rPr>
          <w:sz w:val="20"/>
        </w:rPr>
        <w:t xml:space="preserve"> in </w:t>
      </w:r>
      <w:proofErr w:type="gramStart"/>
      <w:r w:rsidRPr="00FB3229">
        <w:rPr>
          <w:sz w:val="20"/>
        </w:rPr>
        <w:t>cement based</w:t>
      </w:r>
      <w:proofErr w:type="gramEnd"/>
      <w:r w:rsidRPr="00FB3229">
        <w:rPr>
          <w:sz w:val="20"/>
        </w:rPr>
        <w:t xml:space="preserve"> materials -A review”,</w:t>
      </w:r>
      <w:r w:rsidRPr="00FB3229">
        <w:rPr>
          <w:i/>
          <w:sz w:val="20"/>
        </w:rPr>
        <w:t xml:space="preserve"> Construction and Building Materials, </w:t>
      </w:r>
      <w:r w:rsidRPr="00FB3229">
        <w:rPr>
          <w:sz w:val="20"/>
        </w:rPr>
        <w:t xml:space="preserve">Vol. </w:t>
      </w:r>
      <w:r w:rsidRPr="00FB3229">
        <w:rPr>
          <w:bCs/>
          <w:sz w:val="20"/>
        </w:rPr>
        <w:t>47</w:t>
      </w:r>
      <w:r w:rsidRPr="00FB3229">
        <w:rPr>
          <w:sz w:val="20"/>
        </w:rPr>
        <w:t>, pp. 1069-1077, 2013.</w:t>
      </w:r>
    </w:p>
    <w:p w14:paraId="046D8412" w14:textId="77777777" w:rsidR="002562D8" w:rsidRPr="00FB3229" w:rsidRDefault="002562D8" w:rsidP="002562D8">
      <w:pPr>
        <w:pStyle w:val="ListParagraph"/>
        <w:numPr>
          <w:ilvl w:val="0"/>
          <w:numId w:val="3"/>
        </w:numPr>
        <w:rPr>
          <w:sz w:val="20"/>
        </w:rPr>
      </w:pPr>
      <w:proofErr w:type="spellStart"/>
      <w:r w:rsidRPr="00FB3229">
        <w:rPr>
          <w:sz w:val="20"/>
        </w:rPr>
        <w:t>Bhuvaneshwari</w:t>
      </w:r>
      <w:proofErr w:type="spellEnd"/>
      <w:r w:rsidRPr="00FB3229">
        <w:rPr>
          <w:sz w:val="20"/>
        </w:rPr>
        <w:t xml:space="preserve">, B., </w:t>
      </w:r>
      <w:proofErr w:type="spellStart"/>
      <w:r w:rsidRPr="00FB3229">
        <w:rPr>
          <w:sz w:val="20"/>
        </w:rPr>
        <w:t>Sasmal</w:t>
      </w:r>
      <w:proofErr w:type="spellEnd"/>
      <w:r w:rsidRPr="00FB3229">
        <w:rPr>
          <w:sz w:val="20"/>
        </w:rPr>
        <w:t xml:space="preserve">, S., Baskaran, T. and Nagesh, R.I., “Role of nano oxides for improving cementitious building materials”, </w:t>
      </w:r>
      <w:r w:rsidRPr="00FB3229">
        <w:rPr>
          <w:rStyle w:val="Emphasis"/>
          <w:bCs/>
          <w:sz w:val="20"/>
          <w:shd w:val="clear" w:color="auto" w:fill="FFFFFF"/>
        </w:rPr>
        <w:t>Journal</w:t>
      </w:r>
      <w:r w:rsidRPr="00FB3229">
        <w:rPr>
          <w:sz w:val="20"/>
          <w:shd w:val="clear" w:color="auto" w:fill="FFFFFF"/>
        </w:rPr>
        <w:t> of </w:t>
      </w:r>
      <w:r w:rsidRPr="00FB3229">
        <w:rPr>
          <w:rStyle w:val="Emphasis"/>
          <w:bCs/>
          <w:sz w:val="20"/>
          <w:shd w:val="clear" w:color="auto" w:fill="FFFFFF"/>
        </w:rPr>
        <w:t>Civil Engineering</w:t>
      </w:r>
      <w:r w:rsidRPr="00FB3229">
        <w:rPr>
          <w:sz w:val="20"/>
          <w:shd w:val="clear" w:color="auto" w:fill="FFFFFF"/>
        </w:rPr>
        <w:t> and </w:t>
      </w:r>
      <w:r w:rsidRPr="00FB3229">
        <w:rPr>
          <w:rStyle w:val="Emphasis"/>
          <w:bCs/>
          <w:sz w:val="20"/>
          <w:shd w:val="clear" w:color="auto" w:fill="FFFFFF"/>
        </w:rPr>
        <w:t xml:space="preserve">Science, Vol. </w:t>
      </w:r>
      <w:r w:rsidRPr="00FB3229">
        <w:rPr>
          <w:sz w:val="20"/>
        </w:rPr>
        <w:t xml:space="preserve">1, pp. 52-58, 2012. </w:t>
      </w:r>
    </w:p>
    <w:p w14:paraId="78705AE9" w14:textId="77777777" w:rsidR="002562D8" w:rsidRPr="00FB3229" w:rsidRDefault="002562D8" w:rsidP="002562D8">
      <w:pPr>
        <w:pStyle w:val="ListParagraph"/>
        <w:numPr>
          <w:ilvl w:val="0"/>
          <w:numId w:val="3"/>
        </w:numPr>
        <w:rPr>
          <w:sz w:val="20"/>
        </w:rPr>
      </w:pPr>
      <w:r w:rsidRPr="00FB3229">
        <w:rPr>
          <w:sz w:val="20"/>
        </w:rPr>
        <w:t>Indian standard code of practice for Concrete Mix Proportioning-Guidelines, IS 10262: 2009, New Delhi, India.</w:t>
      </w:r>
    </w:p>
    <w:p w14:paraId="095C9B94" w14:textId="77777777" w:rsidR="002562D8" w:rsidRPr="00FB3229" w:rsidRDefault="002562D8" w:rsidP="002562D8">
      <w:pPr>
        <w:pStyle w:val="ListParagraph"/>
        <w:numPr>
          <w:ilvl w:val="0"/>
          <w:numId w:val="3"/>
        </w:numPr>
        <w:adjustRightInd w:val="0"/>
        <w:spacing w:after="200"/>
        <w:rPr>
          <w:sz w:val="20"/>
        </w:rPr>
      </w:pPr>
      <w:r w:rsidRPr="00FB3229">
        <w:rPr>
          <w:sz w:val="20"/>
        </w:rPr>
        <w:t xml:space="preserve">Indian standard code of practice for Ordinary </w:t>
      </w:r>
      <w:proofErr w:type="spellStart"/>
      <w:r w:rsidRPr="00FB3229">
        <w:rPr>
          <w:sz w:val="20"/>
        </w:rPr>
        <w:t>portland</w:t>
      </w:r>
      <w:proofErr w:type="spellEnd"/>
      <w:r w:rsidRPr="00FB3229">
        <w:rPr>
          <w:sz w:val="20"/>
        </w:rPr>
        <w:t xml:space="preserve"> cement 53 grade-specification, IS 12269: 2013, New Delhi, India.</w:t>
      </w:r>
    </w:p>
    <w:p w14:paraId="40C924DA" w14:textId="77777777" w:rsidR="002562D8" w:rsidRPr="00FB3229" w:rsidRDefault="002562D8" w:rsidP="002562D8">
      <w:pPr>
        <w:pStyle w:val="ListParagraph"/>
        <w:numPr>
          <w:ilvl w:val="0"/>
          <w:numId w:val="3"/>
        </w:numPr>
        <w:adjustRightInd w:val="0"/>
        <w:spacing w:after="200"/>
        <w:rPr>
          <w:sz w:val="20"/>
        </w:rPr>
      </w:pPr>
      <w:r w:rsidRPr="00FB3229">
        <w:rPr>
          <w:sz w:val="20"/>
        </w:rPr>
        <w:t xml:space="preserve">Indian standard code of practice for </w:t>
      </w:r>
      <w:r w:rsidRPr="00FB3229">
        <w:rPr>
          <w:iCs/>
          <w:sz w:val="20"/>
        </w:rPr>
        <w:t>Specification for Coarse and Fine Aggregates from Natural Sources for Concrete</w:t>
      </w:r>
      <w:r w:rsidRPr="00FB3229">
        <w:rPr>
          <w:sz w:val="20"/>
        </w:rPr>
        <w:t>, IS 383: 2016, New Delhi, India.</w:t>
      </w:r>
    </w:p>
    <w:p w14:paraId="7F979FD9" w14:textId="77777777" w:rsidR="002562D8" w:rsidRPr="00FB3229" w:rsidRDefault="002562D8" w:rsidP="002562D8">
      <w:pPr>
        <w:pStyle w:val="ListParagraph"/>
        <w:numPr>
          <w:ilvl w:val="0"/>
          <w:numId w:val="3"/>
        </w:numPr>
        <w:adjustRightInd w:val="0"/>
        <w:spacing w:after="200"/>
        <w:rPr>
          <w:sz w:val="20"/>
        </w:rPr>
      </w:pPr>
      <w:r w:rsidRPr="00FB3229">
        <w:rPr>
          <w:sz w:val="20"/>
        </w:rPr>
        <w:t>Indian standard code of practice for Pulverized fuel ash – specification, part 1 for use as pozzolana in cement, cement mortar and concrete, IS 3812: 2013, New Delhi, India.</w:t>
      </w:r>
    </w:p>
    <w:p w14:paraId="76DC542B" w14:textId="77777777" w:rsidR="002562D8" w:rsidRPr="00FB3229" w:rsidRDefault="002562D8" w:rsidP="002562D8">
      <w:pPr>
        <w:pStyle w:val="ListParagraph"/>
        <w:numPr>
          <w:ilvl w:val="0"/>
          <w:numId w:val="3"/>
        </w:numPr>
        <w:adjustRightInd w:val="0"/>
        <w:spacing w:after="200"/>
        <w:rPr>
          <w:sz w:val="20"/>
        </w:rPr>
      </w:pPr>
      <w:r w:rsidRPr="00FB3229">
        <w:rPr>
          <w:sz w:val="20"/>
        </w:rPr>
        <w:t xml:space="preserve">Indian standard code of practice for </w:t>
      </w:r>
      <w:r w:rsidRPr="00FB3229">
        <w:rPr>
          <w:sz w:val="20"/>
          <w:shd w:val="clear" w:color="auto" w:fill="FFFFFF"/>
        </w:rPr>
        <w:t xml:space="preserve">Plain and Reinforced Concrete - Code of Practice is an Indian Standard code of practice for general structural use of plain and reinforced </w:t>
      </w:r>
      <w:proofErr w:type="spellStart"/>
      <w:proofErr w:type="gramStart"/>
      <w:r w:rsidRPr="00FB3229">
        <w:rPr>
          <w:sz w:val="20"/>
          <w:shd w:val="clear" w:color="auto" w:fill="FFFFFF"/>
        </w:rPr>
        <w:t>concrete,IS</w:t>
      </w:r>
      <w:proofErr w:type="spellEnd"/>
      <w:proofErr w:type="gramEnd"/>
      <w:r w:rsidRPr="00FB3229">
        <w:rPr>
          <w:sz w:val="20"/>
          <w:shd w:val="clear" w:color="auto" w:fill="FFFFFF"/>
        </w:rPr>
        <w:t xml:space="preserve"> 456: 2000, </w:t>
      </w:r>
      <w:r w:rsidRPr="00FB3229">
        <w:rPr>
          <w:sz w:val="20"/>
        </w:rPr>
        <w:t>New Delhi, India.</w:t>
      </w:r>
    </w:p>
    <w:p w14:paraId="7D95FE10" w14:textId="77777777" w:rsidR="002562D8" w:rsidRPr="00FB3229" w:rsidRDefault="002562D8" w:rsidP="002562D8">
      <w:pPr>
        <w:pStyle w:val="ListParagraph"/>
        <w:numPr>
          <w:ilvl w:val="0"/>
          <w:numId w:val="3"/>
        </w:numPr>
        <w:autoSpaceDE w:val="0"/>
        <w:autoSpaceDN w:val="0"/>
        <w:adjustRightInd w:val="0"/>
        <w:rPr>
          <w:rFonts w:eastAsia="ArialMT"/>
          <w:sz w:val="20"/>
        </w:rPr>
      </w:pPr>
      <w:proofErr w:type="spellStart"/>
      <w:r w:rsidRPr="00FB3229">
        <w:rPr>
          <w:rFonts w:eastAsia="ArialMT"/>
          <w:sz w:val="20"/>
        </w:rPr>
        <w:t>Lincy</w:t>
      </w:r>
      <w:proofErr w:type="spellEnd"/>
      <w:r w:rsidRPr="00FB3229">
        <w:rPr>
          <w:rFonts w:eastAsia="ArialMT"/>
          <w:sz w:val="20"/>
        </w:rPr>
        <w:t xml:space="preserve">, V., Rao, V.V.L.K. and </w:t>
      </w:r>
      <w:proofErr w:type="spellStart"/>
      <w:r w:rsidRPr="00FB3229">
        <w:rPr>
          <w:rFonts w:eastAsia="ArialMT"/>
          <w:sz w:val="20"/>
        </w:rPr>
        <w:t>Lakshmy</w:t>
      </w:r>
      <w:proofErr w:type="spellEnd"/>
      <w:r w:rsidRPr="00FB3229">
        <w:rPr>
          <w:rFonts w:eastAsia="ArialMT"/>
          <w:sz w:val="20"/>
        </w:rPr>
        <w:t xml:space="preserve">, P., “A Study on </w:t>
      </w:r>
      <w:proofErr w:type="spellStart"/>
      <w:r w:rsidRPr="00FB3229">
        <w:rPr>
          <w:rFonts w:eastAsia="ArialMT"/>
          <w:sz w:val="20"/>
        </w:rPr>
        <w:t>Nanosilica</w:t>
      </w:r>
      <w:proofErr w:type="spellEnd"/>
      <w:r w:rsidRPr="00FB3229">
        <w:rPr>
          <w:rFonts w:eastAsia="ArialMT"/>
          <w:sz w:val="20"/>
        </w:rPr>
        <w:t xml:space="preserve"> and </w:t>
      </w:r>
      <w:proofErr w:type="spellStart"/>
      <w:r w:rsidRPr="00FB3229">
        <w:rPr>
          <w:rFonts w:eastAsia="ArialMT"/>
          <w:sz w:val="20"/>
        </w:rPr>
        <w:t>Microsilica</w:t>
      </w:r>
      <w:proofErr w:type="spellEnd"/>
      <w:r w:rsidRPr="00FB3229">
        <w:rPr>
          <w:rFonts w:eastAsia="ArialMT"/>
          <w:sz w:val="20"/>
        </w:rPr>
        <w:t xml:space="preserve"> Concretes under Different Transport Mechanisms”, </w:t>
      </w:r>
      <w:r w:rsidRPr="00FB3229">
        <w:rPr>
          <w:rFonts w:eastAsia="ArialMT"/>
          <w:i/>
          <w:sz w:val="20"/>
        </w:rPr>
        <w:t>Magazine of Concrete Research</w:t>
      </w:r>
      <w:r w:rsidRPr="00FB3229">
        <w:rPr>
          <w:rFonts w:eastAsia="ArialMT"/>
          <w:sz w:val="20"/>
        </w:rPr>
        <w:t>, Vol.70, No. 23, pp. 1205-1216, 2018.</w:t>
      </w:r>
    </w:p>
    <w:p w14:paraId="7E40A32B" w14:textId="77777777" w:rsidR="002562D8" w:rsidRPr="00FB3229" w:rsidRDefault="002562D8" w:rsidP="002562D8">
      <w:pPr>
        <w:pStyle w:val="ListParagraph"/>
        <w:numPr>
          <w:ilvl w:val="0"/>
          <w:numId w:val="3"/>
        </w:numPr>
        <w:autoSpaceDE w:val="0"/>
        <w:autoSpaceDN w:val="0"/>
        <w:adjustRightInd w:val="0"/>
        <w:rPr>
          <w:sz w:val="20"/>
        </w:rPr>
      </w:pPr>
      <w:proofErr w:type="spellStart"/>
      <w:r w:rsidRPr="00FB3229">
        <w:rPr>
          <w:sz w:val="20"/>
        </w:rPr>
        <w:t>Chithra</w:t>
      </w:r>
      <w:proofErr w:type="spellEnd"/>
      <w:r w:rsidRPr="00FB3229">
        <w:rPr>
          <w:sz w:val="20"/>
        </w:rPr>
        <w:t xml:space="preserve">, S., Senthil Kumar, S.R.R. and </w:t>
      </w:r>
      <w:proofErr w:type="spellStart"/>
      <w:r w:rsidRPr="00FB3229">
        <w:rPr>
          <w:sz w:val="20"/>
        </w:rPr>
        <w:t>Chinnaraju</w:t>
      </w:r>
      <w:proofErr w:type="spellEnd"/>
      <w:r w:rsidRPr="00FB3229">
        <w:rPr>
          <w:sz w:val="20"/>
        </w:rPr>
        <w:t xml:space="preserve">, K, “The effect of Colloidal Nano-silica on workability, mechanical and durability properties of </w:t>
      </w:r>
      <w:proofErr w:type="gramStart"/>
      <w:r w:rsidRPr="00FB3229">
        <w:rPr>
          <w:sz w:val="20"/>
        </w:rPr>
        <w:t>High Performance</w:t>
      </w:r>
      <w:proofErr w:type="gramEnd"/>
      <w:r w:rsidRPr="00FB3229">
        <w:rPr>
          <w:sz w:val="20"/>
        </w:rPr>
        <w:t xml:space="preserve"> Concrete with Copper slag as partial fine aggregate”, </w:t>
      </w:r>
      <w:r w:rsidRPr="00FB3229">
        <w:rPr>
          <w:rFonts w:eastAsia="ArialMT"/>
          <w:i/>
          <w:sz w:val="20"/>
        </w:rPr>
        <w:t>Construction and Building Materials</w:t>
      </w:r>
      <w:r w:rsidRPr="00FB3229">
        <w:rPr>
          <w:rFonts w:eastAsia="ArialMT"/>
          <w:sz w:val="20"/>
        </w:rPr>
        <w:t>,</w:t>
      </w:r>
      <w:r w:rsidRPr="00FB3229">
        <w:rPr>
          <w:sz w:val="20"/>
        </w:rPr>
        <w:t xml:space="preserve"> Vol. </w:t>
      </w:r>
      <w:r w:rsidRPr="00FB3229">
        <w:rPr>
          <w:bCs/>
          <w:sz w:val="20"/>
        </w:rPr>
        <w:t>113</w:t>
      </w:r>
      <w:r w:rsidRPr="00FB3229">
        <w:rPr>
          <w:sz w:val="20"/>
        </w:rPr>
        <w:t>, pp. 794-804, 2016.</w:t>
      </w:r>
    </w:p>
    <w:p w14:paraId="17E66BA0" w14:textId="77777777" w:rsidR="002562D8" w:rsidRDefault="002562D8" w:rsidP="00BF67E1">
      <w:pPr>
        <w:jc w:val="both"/>
      </w:pPr>
    </w:p>
    <w:sectPr w:rsidR="002562D8" w:rsidSect="00B831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IDFont+F3">
    <w:altName w:val="MS Mincho"/>
    <w:panose1 w:val="00000000000000000000"/>
    <w:charset w:val="80"/>
    <w:family w:val="auto"/>
    <w:notTrueType/>
    <w:pitch w:val="default"/>
    <w:sig w:usb0="00000001" w:usb1="08070000" w:usb2="00000010" w:usb3="00000000" w:csb0="00020000" w:csb1="00000000"/>
  </w:font>
  <w:font w:name="AdvGulliv-R">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1D93"/>
    <w:multiLevelType w:val="hybridMultilevel"/>
    <w:tmpl w:val="25548896"/>
    <w:lvl w:ilvl="0" w:tplc="8C0402E4">
      <w:start w:val="1"/>
      <w:numFmt w:val="upperRoman"/>
      <w:lvlText w:val="%1."/>
      <w:lvlJc w:val="left"/>
      <w:pPr>
        <w:ind w:left="1080" w:hanging="72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FB5AE5"/>
    <w:multiLevelType w:val="hybridMultilevel"/>
    <w:tmpl w:val="9164126E"/>
    <w:lvl w:ilvl="0" w:tplc="40090001">
      <w:start w:val="1"/>
      <w:numFmt w:val="bullet"/>
      <w:lvlText w:val=""/>
      <w:lvlJc w:val="left"/>
      <w:pPr>
        <w:ind w:left="720" w:hanging="360"/>
      </w:pPr>
      <w:rPr>
        <w:rFonts w:ascii="Symbol" w:hAnsi="Symbol" w:hint="default"/>
      </w:rPr>
    </w:lvl>
    <w:lvl w:ilvl="1" w:tplc="73CE4700" w:tentative="1">
      <w:start w:val="1"/>
      <w:numFmt w:val="lowerLetter"/>
      <w:lvlText w:val="%2."/>
      <w:lvlJc w:val="left"/>
      <w:pPr>
        <w:ind w:left="1440" w:hanging="360"/>
      </w:pPr>
    </w:lvl>
    <w:lvl w:ilvl="2" w:tplc="41CEF47A" w:tentative="1">
      <w:start w:val="1"/>
      <w:numFmt w:val="lowerRoman"/>
      <w:lvlText w:val="%3."/>
      <w:lvlJc w:val="right"/>
      <w:pPr>
        <w:ind w:left="2160" w:hanging="180"/>
      </w:pPr>
    </w:lvl>
    <w:lvl w:ilvl="3" w:tplc="AC56CBAC" w:tentative="1">
      <w:start w:val="1"/>
      <w:numFmt w:val="decimal"/>
      <w:lvlText w:val="%4."/>
      <w:lvlJc w:val="left"/>
      <w:pPr>
        <w:ind w:left="2880" w:hanging="360"/>
      </w:pPr>
    </w:lvl>
    <w:lvl w:ilvl="4" w:tplc="3044F6C2" w:tentative="1">
      <w:start w:val="1"/>
      <w:numFmt w:val="lowerLetter"/>
      <w:lvlText w:val="%5."/>
      <w:lvlJc w:val="left"/>
      <w:pPr>
        <w:ind w:left="3600" w:hanging="360"/>
      </w:pPr>
    </w:lvl>
    <w:lvl w:ilvl="5" w:tplc="2F0C6008" w:tentative="1">
      <w:start w:val="1"/>
      <w:numFmt w:val="lowerRoman"/>
      <w:lvlText w:val="%6."/>
      <w:lvlJc w:val="right"/>
      <w:pPr>
        <w:ind w:left="4320" w:hanging="180"/>
      </w:pPr>
    </w:lvl>
    <w:lvl w:ilvl="6" w:tplc="78E2186A" w:tentative="1">
      <w:start w:val="1"/>
      <w:numFmt w:val="decimal"/>
      <w:lvlText w:val="%7."/>
      <w:lvlJc w:val="left"/>
      <w:pPr>
        <w:ind w:left="5040" w:hanging="360"/>
      </w:pPr>
    </w:lvl>
    <w:lvl w:ilvl="7" w:tplc="EF9E2238" w:tentative="1">
      <w:start w:val="1"/>
      <w:numFmt w:val="lowerLetter"/>
      <w:lvlText w:val="%8."/>
      <w:lvlJc w:val="left"/>
      <w:pPr>
        <w:ind w:left="5760" w:hanging="360"/>
      </w:pPr>
    </w:lvl>
    <w:lvl w:ilvl="8" w:tplc="21A63F5A" w:tentative="1">
      <w:start w:val="1"/>
      <w:numFmt w:val="lowerRoman"/>
      <w:lvlText w:val="%9."/>
      <w:lvlJc w:val="right"/>
      <w:pPr>
        <w:ind w:left="6480" w:hanging="180"/>
      </w:pPr>
    </w:lvl>
  </w:abstractNum>
  <w:abstractNum w:abstractNumId="2" w15:restartNumberingAfterBreak="0">
    <w:nsid w:val="528637E7"/>
    <w:multiLevelType w:val="hybridMultilevel"/>
    <w:tmpl w:val="5EAAFE7C"/>
    <w:lvl w:ilvl="0" w:tplc="6B5C1838">
      <w:start w:val="1"/>
      <w:numFmt w:val="decimal"/>
      <w:lvlText w:val="%1."/>
      <w:lvlJc w:val="left"/>
      <w:pPr>
        <w:ind w:left="720" w:hanging="360"/>
      </w:pPr>
      <w:rPr>
        <w:rFonts w:hint="default"/>
      </w:rPr>
    </w:lvl>
    <w:lvl w:ilvl="1" w:tplc="74821828" w:tentative="1">
      <w:start w:val="1"/>
      <w:numFmt w:val="lowerLetter"/>
      <w:lvlText w:val="%2."/>
      <w:lvlJc w:val="left"/>
      <w:pPr>
        <w:ind w:left="1440" w:hanging="360"/>
      </w:pPr>
    </w:lvl>
    <w:lvl w:ilvl="2" w:tplc="314825D6" w:tentative="1">
      <w:start w:val="1"/>
      <w:numFmt w:val="lowerRoman"/>
      <w:lvlText w:val="%3."/>
      <w:lvlJc w:val="right"/>
      <w:pPr>
        <w:ind w:left="2160" w:hanging="180"/>
      </w:pPr>
    </w:lvl>
    <w:lvl w:ilvl="3" w:tplc="C638D364" w:tentative="1">
      <w:start w:val="1"/>
      <w:numFmt w:val="decimal"/>
      <w:lvlText w:val="%4."/>
      <w:lvlJc w:val="left"/>
      <w:pPr>
        <w:ind w:left="2880" w:hanging="360"/>
      </w:pPr>
    </w:lvl>
    <w:lvl w:ilvl="4" w:tplc="57D87FD0" w:tentative="1">
      <w:start w:val="1"/>
      <w:numFmt w:val="lowerLetter"/>
      <w:lvlText w:val="%5."/>
      <w:lvlJc w:val="left"/>
      <w:pPr>
        <w:ind w:left="3600" w:hanging="360"/>
      </w:pPr>
    </w:lvl>
    <w:lvl w:ilvl="5" w:tplc="C610D24E" w:tentative="1">
      <w:start w:val="1"/>
      <w:numFmt w:val="lowerRoman"/>
      <w:lvlText w:val="%6."/>
      <w:lvlJc w:val="right"/>
      <w:pPr>
        <w:ind w:left="4320" w:hanging="180"/>
      </w:pPr>
    </w:lvl>
    <w:lvl w:ilvl="6" w:tplc="BAB68F12" w:tentative="1">
      <w:start w:val="1"/>
      <w:numFmt w:val="decimal"/>
      <w:lvlText w:val="%7."/>
      <w:lvlJc w:val="left"/>
      <w:pPr>
        <w:ind w:left="5040" w:hanging="360"/>
      </w:pPr>
    </w:lvl>
    <w:lvl w:ilvl="7" w:tplc="378EAEBA" w:tentative="1">
      <w:start w:val="1"/>
      <w:numFmt w:val="lowerLetter"/>
      <w:lvlText w:val="%8."/>
      <w:lvlJc w:val="left"/>
      <w:pPr>
        <w:ind w:left="5760" w:hanging="360"/>
      </w:pPr>
    </w:lvl>
    <w:lvl w:ilvl="8" w:tplc="806422FE" w:tentative="1">
      <w:start w:val="1"/>
      <w:numFmt w:val="lowerRoman"/>
      <w:lvlText w:val="%9."/>
      <w:lvlJc w:val="right"/>
      <w:pPr>
        <w:ind w:left="6480" w:hanging="180"/>
      </w:pPr>
    </w:lvl>
  </w:abstractNum>
  <w:abstractNum w:abstractNumId="3" w15:restartNumberingAfterBreak="0">
    <w:nsid w:val="5BB73414"/>
    <w:multiLevelType w:val="hybridMultilevel"/>
    <w:tmpl w:val="123CD4DE"/>
    <w:lvl w:ilvl="0" w:tplc="10366610">
      <w:start w:val="1"/>
      <w:numFmt w:val="upperRoman"/>
      <w:lvlText w:val="%1."/>
      <w:lvlJc w:val="right"/>
      <w:pPr>
        <w:ind w:left="0" w:firstLine="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5F2C6973"/>
    <w:multiLevelType w:val="hybridMultilevel"/>
    <w:tmpl w:val="B6628390"/>
    <w:lvl w:ilvl="0" w:tplc="4BC63CD0">
      <w:start w:val="1"/>
      <w:numFmt w:val="decimal"/>
      <w:lvlText w:val="[%1]."/>
      <w:lvlJc w:val="left"/>
      <w:pPr>
        <w:ind w:left="720" w:hanging="360"/>
      </w:pPr>
      <w:rPr>
        <w:rFonts w:hint="default"/>
      </w:rPr>
    </w:lvl>
    <w:lvl w:ilvl="1" w:tplc="73CE4700" w:tentative="1">
      <w:start w:val="1"/>
      <w:numFmt w:val="lowerLetter"/>
      <w:lvlText w:val="%2."/>
      <w:lvlJc w:val="left"/>
      <w:pPr>
        <w:ind w:left="1440" w:hanging="360"/>
      </w:pPr>
    </w:lvl>
    <w:lvl w:ilvl="2" w:tplc="41CEF47A" w:tentative="1">
      <w:start w:val="1"/>
      <w:numFmt w:val="lowerRoman"/>
      <w:lvlText w:val="%3."/>
      <w:lvlJc w:val="right"/>
      <w:pPr>
        <w:ind w:left="2160" w:hanging="180"/>
      </w:pPr>
    </w:lvl>
    <w:lvl w:ilvl="3" w:tplc="AC56CBAC" w:tentative="1">
      <w:start w:val="1"/>
      <w:numFmt w:val="decimal"/>
      <w:lvlText w:val="%4."/>
      <w:lvlJc w:val="left"/>
      <w:pPr>
        <w:ind w:left="2880" w:hanging="360"/>
      </w:pPr>
    </w:lvl>
    <w:lvl w:ilvl="4" w:tplc="3044F6C2" w:tentative="1">
      <w:start w:val="1"/>
      <w:numFmt w:val="lowerLetter"/>
      <w:lvlText w:val="%5."/>
      <w:lvlJc w:val="left"/>
      <w:pPr>
        <w:ind w:left="3600" w:hanging="360"/>
      </w:pPr>
    </w:lvl>
    <w:lvl w:ilvl="5" w:tplc="2F0C6008" w:tentative="1">
      <w:start w:val="1"/>
      <w:numFmt w:val="lowerRoman"/>
      <w:lvlText w:val="%6."/>
      <w:lvlJc w:val="right"/>
      <w:pPr>
        <w:ind w:left="4320" w:hanging="180"/>
      </w:pPr>
    </w:lvl>
    <w:lvl w:ilvl="6" w:tplc="78E2186A" w:tentative="1">
      <w:start w:val="1"/>
      <w:numFmt w:val="decimal"/>
      <w:lvlText w:val="%7."/>
      <w:lvlJc w:val="left"/>
      <w:pPr>
        <w:ind w:left="5040" w:hanging="360"/>
      </w:pPr>
    </w:lvl>
    <w:lvl w:ilvl="7" w:tplc="EF9E2238" w:tentative="1">
      <w:start w:val="1"/>
      <w:numFmt w:val="lowerLetter"/>
      <w:lvlText w:val="%8."/>
      <w:lvlJc w:val="left"/>
      <w:pPr>
        <w:ind w:left="5760" w:hanging="360"/>
      </w:pPr>
    </w:lvl>
    <w:lvl w:ilvl="8" w:tplc="21A63F5A"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0F5B"/>
    <w:rsid w:val="00014075"/>
    <w:rsid w:val="00016029"/>
    <w:rsid w:val="000D705A"/>
    <w:rsid w:val="000E018F"/>
    <w:rsid w:val="00143145"/>
    <w:rsid w:val="00154DEA"/>
    <w:rsid w:val="00163E7F"/>
    <w:rsid w:val="00174616"/>
    <w:rsid w:val="001D047E"/>
    <w:rsid w:val="0023770B"/>
    <w:rsid w:val="002562D8"/>
    <w:rsid w:val="002A4707"/>
    <w:rsid w:val="002C3D30"/>
    <w:rsid w:val="0031003D"/>
    <w:rsid w:val="00345EB0"/>
    <w:rsid w:val="003F73CF"/>
    <w:rsid w:val="00450F5B"/>
    <w:rsid w:val="00471100"/>
    <w:rsid w:val="00487D95"/>
    <w:rsid w:val="004E6781"/>
    <w:rsid w:val="004F70EE"/>
    <w:rsid w:val="005E2500"/>
    <w:rsid w:val="006D76F1"/>
    <w:rsid w:val="007867F5"/>
    <w:rsid w:val="007F2FCB"/>
    <w:rsid w:val="00853745"/>
    <w:rsid w:val="00913152"/>
    <w:rsid w:val="00925A06"/>
    <w:rsid w:val="009402A3"/>
    <w:rsid w:val="00944A5D"/>
    <w:rsid w:val="0098210B"/>
    <w:rsid w:val="009A345D"/>
    <w:rsid w:val="009A40C2"/>
    <w:rsid w:val="00A15A84"/>
    <w:rsid w:val="00A8188E"/>
    <w:rsid w:val="00A85853"/>
    <w:rsid w:val="00AA4B86"/>
    <w:rsid w:val="00AA65F4"/>
    <w:rsid w:val="00B51FC1"/>
    <w:rsid w:val="00B83184"/>
    <w:rsid w:val="00BA3A44"/>
    <w:rsid w:val="00BD52F7"/>
    <w:rsid w:val="00BF67E1"/>
    <w:rsid w:val="00C53969"/>
    <w:rsid w:val="00CE5585"/>
    <w:rsid w:val="00D20731"/>
    <w:rsid w:val="00DA4210"/>
    <w:rsid w:val="00E06AE2"/>
    <w:rsid w:val="00E27007"/>
    <w:rsid w:val="00E50E80"/>
    <w:rsid w:val="00E8543A"/>
    <w:rsid w:val="00EC0B7D"/>
    <w:rsid w:val="00F80223"/>
    <w:rsid w:val="00FD0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ED84"/>
  <w15:docId w15:val="{7966C210-CFF3-4D43-B060-55B53B3A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F5B"/>
  </w:style>
  <w:style w:type="paragraph" w:styleId="Heading1">
    <w:name w:val="heading 1"/>
    <w:basedOn w:val="Normal"/>
    <w:next w:val="Normal"/>
    <w:link w:val="Heading1Char"/>
    <w:uiPriority w:val="9"/>
    <w:qFormat/>
    <w:rsid w:val="00F802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80223"/>
    <w:pPr>
      <w:keepLines w:val="0"/>
      <w:widowControl w:val="0"/>
      <w:suppressAutoHyphens/>
      <w:spacing w:before="160" w:after="40" w:line="220" w:lineRule="exact"/>
      <w:ind w:left="360" w:hanging="360"/>
      <w:outlineLvl w:val="1"/>
    </w:pPr>
    <w:rPr>
      <w:rFonts w:ascii="Helvetica" w:eastAsia="Times New Roman" w:hAnsi="Helvetica" w:cs="Times New Roman"/>
      <w:bCs w:val="0"/>
      <w:color w:val="auto"/>
      <w:kern w:val="1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F5B"/>
    <w:pPr>
      <w:spacing w:after="0" w:line="240" w:lineRule="auto"/>
      <w:ind w:left="720" w:firstLine="567"/>
      <w:contextualSpacing/>
      <w:jc w:val="both"/>
    </w:pPr>
    <w:rPr>
      <w:rFonts w:ascii="Times New Roman" w:eastAsia="Times New Roman" w:hAnsi="Times New Roman" w:cs="Times New Roman"/>
      <w:sz w:val="24"/>
      <w:szCs w:val="20"/>
      <w:lang w:val="en-GB"/>
    </w:rPr>
  </w:style>
  <w:style w:type="character" w:customStyle="1" w:styleId="Heading2Char">
    <w:name w:val="Heading 2 Char"/>
    <w:basedOn w:val="DefaultParagraphFont"/>
    <w:link w:val="Heading2"/>
    <w:rsid w:val="00F80223"/>
    <w:rPr>
      <w:rFonts w:ascii="Helvetica" w:eastAsia="Times New Roman" w:hAnsi="Helvetica" w:cs="Times New Roman"/>
      <w:b/>
      <w:kern w:val="16"/>
      <w:sz w:val="20"/>
      <w:szCs w:val="20"/>
    </w:rPr>
  </w:style>
  <w:style w:type="paragraph" w:customStyle="1" w:styleId="PARAGRAPH">
    <w:name w:val="PARAGRAPH"/>
    <w:basedOn w:val="Normal"/>
    <w:rsid w:val="00F80223"/>
    <w:pPr>
      <w:widowControl w:val="0"/>
      <w:spacing w:after="0" w:line="230" w:lineRule="exact"/>
      <w:ind w:firstLine="240"/>
      <w:jc w:val="both"/>
    </w:pPr>
    <w:rPr>
      <w:rFonts w:ascii="Palatino" w:eastAsia="Times New Roman" w:hAnsi="Palatino" w:cs="Times New Roman"/>
      <w:kern w:val="16"/>
      <w:sz w:val="19"/>
      <w:szCs w:val="20"/>
    </w:rPr>
  </w:style>
  <w:style w:type="table" w:styleId="TableGrid">
    <w:name w:val="Table Grid"/>
    <w:basedOn w:val="TableNormal"/>
    <w:uiPriority w:val="59"/>
    <w:rsid w:val="00F8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80223"/>
    <w:rPr>
      <w:rFonts w:asciiTheme="majorHAnsi" w:eastAsiaTheme="majorEastAsia" w:hAnsiTheme="majorHAnsi" w:cstheme="majorBidi"/>
      <w:b/>
      <w:bCs/>
      <w:color w:val="365F91" w:themeColor="accent1" w:themeShade="BF"/>
      <w:sz w:val="28"/>
      <w:szCs w:val="28"/>
    </w:rPr>
  </w:style>
  <w:style w:type="paragraph" w:customStyle="1" w:styleId="FIGURECAPTION">
    <w:name w:val="FIGURE CAPTION"/>
    <w:basedOn w:val="Normal"/>
    <w:rsid w:val="00F80223"/>
    <w:pPr>
      <w:widowControl w:val="0"/>
      <w:spacing w:after="320" w:line="180" w:lineRule="exact"/>
      <w:jc w:val="both"/>
    </w:pPr>
    <w:rPr>
      <w:rFonts w:ascii="Helvetica" w:eastAsia="Times New Roman" w:hAnsi="Helvetica" w:cs="Times New Roman"/>
      <w:kern w:val="16"/>
      <w:sz w:val="16"/>
      <w:szCs w:val="20"/>
    </w:rPr>
  </w:style>
  <w:style w:type="paragraph" w:styleId="BalloonText">
    <w:name w:val="Balloon Text"/>
    <w:basedOn w:val="Normal"/>
    <w:link w:val="BalloonTextChar"/>
    <w:uiPriority w:val="99"/>
    <w:semiHidden/>
    <w:unhideWhenUsed/>
    <w:rsid w:val="00F80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223"/>
    <w:rPr>
      <w:rFonts w:ascii="Tahoma" w:hAnsi="Tahoma" w:cs="Tahoma"/>
      <w:sz w:val="16"/>
      <w:szCs w:val="16"/>
    </w:rPr>
  </w:style>
  <w:style w:type="paragraph" w:customStyle="1" w:styleId="Default">
    <w:name w:val="Default"/>
    <w:rsid w:val="00163E7F"/>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163E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Paper%20Publication%20Work%20PHD\dryng%20shrinkage\Drying%20shrinkag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Paper%20Publication%20Work%20PHD\dryng%20shrinkage\Drying%20shrinkage%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48218318329692E-2"/>
          <c:y val="5.1400554097404488E-2"/>
          <c:w val="0.80874532283464562"/>
          <c:h val="0.82164159997711461"/>
        </c:manualLayout>
      </c:layout>
      <c:lineChart>
        <c:grouping val="standard"/>
        <c:varyColors val="0"/>
        <c:ser>
          <c:idx val="0"/>
          <c:order val="0"/>
          <c:tx>
            <c:strRef>
              <c:f>Sheet1!$D$8</c:f>
              <c:strCache>
                <c:ptCount val="1"/>
                <c:pt idx="0">
                  <c:v>30CM</c:v>
                </c:pt>
              </c:strCache>
            </c:strRef>
          </c:tx>
          <c:dLbls>
            <c:dLbl>
              <c:idx val="0"/>
              <c:layout>
                <c:manualLayout>
                  <c:x val="-8.6674006448148627E-2"/>
                  <c:y val="-2.12182196571476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E7-425D-A046-D968B4A92B18}"/>
                </c:ext>
              </c:extLst>
            </c:dLbl>
            <c:dLbl>
              <c:idx val="1"/>
              <c:layout>
                <c:manualLayout>
                  <c:x val="-3.8888888888888841E-2"/>
                  <c:y val="-2.77777777777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3E7-425D-A046-D968B4A92B18}"/>
                </c:ext>
              </c:extLst>
            </c:dLbl>
            <c:dLbl>
              <c:idx val="2"/>
              <c:layout>
                <c:manualLayout>
                  <c:x val="-5.2777777777777792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E7-425D-A046-D968B4A92B18}"/>
                </c:ext>
              </c:extLst>
            </c:dLbl>
            <c:dLbl>
              <c:idx val="3"/>
              <c:layout>
                <c:manualLayout>
                  <c:x val="-4.1666666666666664E-2"/>
                  <c:y val="-2.77777777777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E7-425D-A046-D968B4A92B18}"/>
                </c:ext>
              </c:extLst>
            </c:dLbl>
            <c:dLbl>
              <c:idx val="4"/>
              <c:layout>
                <c:manualLayout>
                  <c:x val="-4.9999999999999933E-2"/>
                  <c:y val="-2.31481481481481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3E7-425D-A046-D968B4A92B18}"/>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Sheet1!$E$7:$I$7</c:f>
              <c:strCache>
                <c:ptCount val="5"/>
                <c:pt idx="0">
                  <c:v>7 DAYS</c:v>
                </c:pt>
                <c:pt idx="1">
                  <c:v>28 Days</c:v>
                </c:pt>
                <c:pt idx="2">
                  <c:v>56 Days</c:v>
                </c:pt>
                <c:pt idx="3">
                  <c:v>90 Days</c:v>
                </c:pt>
                <c:pt idx="4">
                  <c:v>180 Days</c:v>
                </c:pt>
              </c:strCache>
            </c:strRef>
          </c:cat>
          <c:val>
            <c:numRef>
              <c:f>Sheet1!$E$8:$I$8</c:f>
              <c:numCache>
                <c:formatCode>General</c:formatCode>
                <c:ptCount val="5"/>
                <c:pt idx="0">
                  <c:v>35.08</c:v>
                </c:pt>
                <c:pt idx="1">
                  <c:v>112.2</c:v>
                </c:pt>
                <c:pt idx="2">
                  <c:v>115.7</c:v>
                </c:pt>
                <c:pt idx="3">
                  <c:v>119.2</c:v>
                </c:pt>
                <c:pt idx="4">
                  <c:v>122.8</c:v>
                </c:pt>
              </c:numCache>
            </c:numRef>
          </c:val>
          <c:smooth val="0"/>
          <c:extLst>
            <c:ext xmlns:c16="http://schemas.microsoft.com/office/drawing/2014/chart" uri="{C3380CC4-5D6E-409C-BE32-E72D297353CC}">
              <c16:uniqueId val="{00000005-23E7-425D-A046-D968B4A92B18}"/>
            </c:ext>
          </c:extLst>
        </c:ser>
        <c:ser>
          <c:idx val="1"/>
          <c:order val="1"/>
          <c:tx>
            <c:strRef>
              <c:f>Sheet1!$D$9</c:f>
              <c:strCache>
                <c:ptCount val="1"/>
                <c:pt idx="0">
                  <c:v>30N0</c:v>
                </c:pt>
              </c:strCache>
            </c:strRef>
          </c:tx>
          <c:dLbls>
            <c:dLbl>
              <c:idx val="0"/>
              <c:layout>
                <c:manualLayout>
                  <c:x val="-9.0577705213192278E-2"/>
                  <c:y val="-8.96908322427000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3E7-425D-A046-D968B4A92B18}"/>
                </c:ext>
              </c:extLst>
            </c:dLbl>
            <c:dLbl>
              <c:idx val="1"/>
              <c:layout>
                <c:manualLayout>
                  <c:x val="-3.333333333333334E-2"/>
                  <c:y val="-3.70370370370370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3E7-425D-A046-D968B4A92B18}"/>
                </c:ext>
              </c:extLst>
            </c:dLbl>
            <c:dLbl>
              <c:idx val="2"/>
              <c:layout>
                <c:manualLayout>
                  <c:x val="-4.7222222222222332E-2"/>
                  <c:y val="-3.2407407407407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3E7-425D-A046-D968B4A92B18}"/>
                </c:ext>
              </c:extLst>
            </c:dLbl>
            <c:dLbl>
              <c:idx val="3"/>
              <c:layout>
                <c:manualLayout>
                  <c:x val="-0.05"/>
                  <c:y val="-3.2407407407407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3E7-425D-A046-D968B4A92B18}"/>
                </c:ext>
              </c:extLst>
            </c:dLbl>
            <c:dLbl>
              <c:idx val="4"/>
              <c:layout>
                <c:manualLayout>
                  <c:x val="-5.833333333333357E-2"/>
                  <c:y val="-2.77777777777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3E7-425D-A046-D968B4A92B18}"/>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Sheet1!$E$7:$I$7</c:f>
              <c:strCache>
                <c:ptCount val="5"/>
                <c:pt idx="0">
                  <c:v>7 DAYS</c:v>
                </c:pt>
                <c:pt idx="1">
                  <c:v>28 Days</c:v>
                </c:pt>
                <c:pt idx="2">
                  <c:v>56 Days</c:v>
                </c:pt>
                <c:pt idx="3">
                  <c:v>90 Days</c:v>
                </c:pt>
                <c:pt idx="4">
                  <c:v>180 Days</c:v>
                </c:pt>
              </c:strCache>
            </c:strRef>
          </c:cat>
          <c:val>
            <c:numRef>
              <c:f>Sheet1!$E$9:$I$9</c:f>
              <c:numCache>
                <c:formatCode>General</c:formatCode>
                <c:ptCount val="5"/>
                <c:pt idx="0">
                  <c:v>31.57</c:v>
                </c:pt>
                <c:pt idx="1">
                  <c:v>94.7</c:v>
                </c:pt>
                <c:pt idx="2">
                  <c:v>97.4</c:v>
                </c:pt>
                <c:pt idx="3">
                  <c:v>98.2</c:v>
                </c:pt>
                <c:pt idx="4">
                  <c:v>101.7</c:v>
                </c:pt>
              </c:numCache>
            </c:numRef>
          </c:val>
          <c:smooth val="0"/>
          <c:extLst>
            <c:ext xmlns:c16="http://schemas.microsoft.com/office/drawing/2014/chart" uri="{C3380CC4-5D6E-409C-BE32-E72D297353CC}">
              <c16:uniqueId val="{0000000B-23E7-425D-A046-D968B4A92B18}"/>
            </c:ext>
          </c:extLst>
        </c:ser>
        <c:ser>
          <c:idx val="2"/>
          <c:order val="2"/>
          <c:tx>
            <c:strRef>
              <c:f>Sheet1!$D$10</c:f>
              <c:strCache>
                <c:ptCount val="1"/>
                <c:pt idx="0">
                  <c:v>30N1</c:v>
                </c:pt>
              </c:strCache>
            </c:strRef>
          </c:tx>
          <c:dLbls>
            <c:dLbl>
              <c:idx val="0"/>
              <c:layout>
                <c:manualLayout>
                  <c:x val="-8.2807279812223453E-2"/>
                  <c:y val="1.25392091656117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3E7-425D-A046-D968B4A92B18}"/>
                </c:ext>
              </c:extLst>
            </c:dLbl>
            <c:dLbl>
              <c:idx val="1"/>
              <c:layout>
                <c:manualLayout>
                  <c:x val="-2.5000000000000001E-2"/>
                  <c:y val="3.2407407407407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23E7-425D-A046-D968B4A92B18}"/>
                </c:ext>
              </c:extLst>
            </c:dLbl>
            <c:dLbl>
              <c:idx val="2"/>
              <c:layout>
                <c:manualLayout>
                  <c:x val="-2.5000000000000001E-2"/>
                  <c:y val="2.77777777777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23E7-425D-A046-D968B4A92B18}"/>
                </c:ext>
              </c:extLst>
            </c:dLbl>
            <c:dLbl>
              <c:idx val="3"/>
              <c:layout>
                <c:manualLayout>
                  <c:x val="-2.7777777777778002E-2"/>
                  <c:y val="1.85185185185185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23E7-425D-A046-D968B4A92B18}"/>
                </c:ext>
              </c:extLst>
            </c:dLbl>
            <c:dLbl>
              <c:idx val="4"/>
              <c:layout>
                <c:manualLayout>
                  <c:x val="-3.333333333333334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23E7-425D-A046-D968B4A92B18}"/>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Sheet1!$E$7:$I$7</c:f>
              <c:strCache>
                <c:ptCount val="5"/>
                <c:pt idx="0">
                  <c:v>7 DAYS</c:v>
                </c:pt>
                <c:pt idx="1">
                  <c:v>28 Days</c:v>
                </c:pt>
                <c:pt idx="2">
                  <c:v>56 Days</c:v>
                </c:pt>
                <c:pt idx="3">
                  <c:v>90 Days</c:v>
                </c:pt>
                <c:pt idx="4">
                  <c:v>180 Days</c:v>
                </c:pt>
              </c:strCache>
            </c:strRef>
          </c:cat>
          <c:val>
            <c:numRef>
              <c:f>Sheet1!$E$10:$I$10</c:f>
              <c:numCache>
                <c:formatCode>General</c:formatCode>
                <c:ptCount val="5"/>
                <c:pt idx="0">
                  <c:v>24.56</c:v>
                </c:pt>
                <c:pt idx="1">
                  <c:v>70.099999999999994</c:v>
                </c:pt>
                <c:pt idx="2">
                  <c:v>70.169999999999987</c:v>
                </c:pt>
                <c:pt idx="3">
                  <c:v>70.169999999999987</c:v>
                </c:pt>
                <c:pt idx="4">
                  <c:v>70.169999999999987</c:v>
                </c:pt>
              </c:numCache>
            </c:numRef>
          </c:val>
          <c:smooth val="0"/>
          <c:extLst>
            <c:ext xmlns:c16="http://schemas.microsoft.com/office/drawing/2014/chart" uri="{C3380CC4-5D6E-409C-BE32-E72D297353CC}">
              <c16:uniqueId val="{00000011-23E7-425D-A046-D968B4A92B18}"/>
            </c:ext>
          </c:extLst>
        </c:ser>
        <c:ser>
          <c:idx val="3"/>
          <c:order val="3"/>
          <c:tx>
            <c:strRef>
              <c:f>Sheet1!$D$11</c:f>
              <c:strCache>
                <c:ptCount val="1"/>
                <c:pt idx="0">
                  <c:v>30N2</c:v>
                </c:pt>
              </c:strCache>
            </c:strRef>
          </c:tx>
          <c:dLbls>
            <c:dLbl>
              <c:idx val="0"/>
              <c:layout>
                <c:manualLayout>
                  <c:x val="-2.5000000000000001E-2"/>
                  <c:y val="4.16666666666667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23E7-425D-A046-D968B4A92B18}"/>
                </c:ext>
              </c:extLst>
            </c:dLbl>
            <c:dLbl>
              <c:idx val="1"/>
              <c:layout>
                <c:manualLayout>
                  <c:x val="-2.5000000000000001E-2"/>
                  <c:y val="6.0185185185185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23E7-425D-A046-D968B4A92B18}"/>
                </c:ext>
              </c:extLst>
            </c:dLbl>
            <c:dLbl>
              <c:idx val="2"/>
              <c:layout>
                <c:manualLayout>
                  <c:x val="-3.0555555555555582E-2"/>
                  <c:y val="6.9444444444444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23E7-425D-A046-D968B4A92B18}"/>
                </c:ext>
              </c:extLst>
            </c:dLbl>
            <c:dLbl>
              <c:idx val="3"/>
              <c:layout>
                <c:manualLayout>
                  <c:x val="-3.888888888888889E-2"/>
                  <c:y val="6.48148148148152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23E7-425D-A046-D968B4A92B18}"/>
                </c:ext>
              </c:extLst>
            </c:dLbl>
            <c:dLbl>
              <c:idx val="4"/>
              <c:layout>
                <c:manualLayout>
                  <c:x val="-3.333333333333334E-2"/>
                  <c:y val="6.94444444444445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23E7-425D-A046-D968B4A92B18}"/>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Sheet1!$E$7:$I$7</c:f>
              <c:strCache>
                <c:ptCount val="5"/>
                <c:pt idx="0">
                  <c:v>7 DAYS</c:v>
                </c:pt>
                <c:pt idx="1">
                  <c:v>28 Days</c:v>
                </c:pt>
                <c:pt idx="2">
                  <c:v>56 Days</c:v>
                </c:pt>
                <c:pt idx="3">
                  <c:v>90 Days</c:v>
                </c:pt>
                <c:pt idx="4">
                  <c:v>180 Days</c:v>
                </c:pt>
              </c:strCache>
            </c:strRef>
          </c:cat>
          <c:val>
            <c:numRef>
              <c:f>Sheet1!$E$11:$I$11</c:f>
              <c:numCache>
                <c:formatCode>General</c:formatCode>
                <c:ptCount val="5"/>
                <c:pt idx="0">
                  <c:v>17.54</c:v>
                </c:pt>
                <c:pt idx="1">
                  <c:v>45.6</c:v>
                </c:pt>
                <c:pt idx="2">
                  <c:v>42.1</c:v>
                </c:pt>
                <c:pt idx="3">
                  <c:v>35.08</c:v>
                </c:pt>
                <c:pt idx="4">
                  <c:v>31.5</c:v>
                </c:pt>
              </c:numCache>
            </c:numRef>
          </c:val>
          <c:smooth val="0"/>
          <c:extLst>
            <c:ext xmlns:c16="http://schemas.microsoft.com/office/drawing/2014/chart" uri="{C3380CC4-5D6E-409C-BE32-E72D297353CC}">
              <c16:uniqueId val="{00000017-23E7-425D-A046-D968B4A92B18}"/>
            </c:ext>
          </c:extLst>
        </c:ser>
        <c:ser>
          <c:idx val="4"/>
          <c:order val="4"/>
          <c:tx>
            <c:strRef>
              <c:f>Sheet1!$D$12</c:f>
              <c:strCache>
                <c:ptCount val="1"/>
                <c:pt idx="0">
                  <c:v>30N3</c:v>
                </c:pt>
              </c:strCache>
            </c:strRef>
          </c:tx>
          <c:dLbls>
            <c:dLbl>
              <c:idx val="0"/>
              <c:layout>
                <c:manualLayout>
                  <c:x val="-8.4496138766864765E-2"/>
                  <c:y val="1.55289035737017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23E7-425D-A046-D968B4A92B18}"/>
                </c:ext>
              </c:extLst>
            </c:dLbl>
            <c:dLbl>
              <c:idx val="1"/>
              <c:layout>
                <c:manualLayout>
                  <c:x val="-2.2222222222222251E-2"/>
                  <c:y val="2.77777777777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23E7-425D-A046-D968B4A92B18}"/>
                </c:ext>
              </c:extLst>
            </c:dLbl>
            <c:dLbl>
              <c:idx val="2"/>
              <c:layout>
                <c:manualLayout>
                  <c:x val="-2.5000000000000001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3E7-425D-A046-D968B4A92B18}"/>
                </c:ext>
              </c:extLst>
            </c:dLbl>
            <c:dLbl>
              <c:idx val="3"/>
              <c:layout>
                <c:manualLayout>
                  <c:x val="-2.5000000000000001E-2"/>
                  <c:y val="2.77777777777780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23E7-425D-A046-D968B4A92B18}"/>
                </c:ext>
              </c:extLst>
            </c:dLbl>
            <c:dLbl>
              <c:idx val="4"/>
              <c:layout>
                <c:manualLayout>
                  <c:x val="-4.1666666666666664E-2"/>
                  <c:y val="3.24074074074075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23E7-425D-A046-D968B4A92B18}"/>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Sheet1!$E$7:$I$7</c:f>
              <c:strCache>
                <c:ptCount val="5"/>
                <c:pt idx="0">
                  <c:v>7 DAYS</c:v>
                </c:pt>
                <c:pt idx="1">
                  <c:v>28 Days</c:v>
                </c:pt>
                <c:pt idx="2">
                  <c:v>56 Days</c:v>
                </c:pt>
                <c:pt idx="3">
                  <c:v>90 Days</c:v>
                </c:pt>
                <c:pt idx="4">
                  <c:v>180 Days</c:v>
                </c:pt>
              </c:strCache>
            </c:strRef>
          </c:cat>
          <c:val>
            <c:numRef>
              <c:f>Sheet1!$E$12:$I$12</c:f>
              <c:numCache>
                <c:formatCode>General</c:formatCode>
                <c:ptCount val="5"/>
                <c:pt idx="0">
                  <c:v>21.05</c:v>
                </c:pt>
                <c:pt idx="1">
                  <c:v>59.6</c:v>
                </c:pt>
                <c:pt idx="2">
                  <c:v>59.6</c:v>
                </c:pt>
                <c:pt idx="3">
                  <c:v>59.6</c:v>
                </c:pt>
                <c:pt idx="4">
                  <c:v>59.6</c:v>
                </c:pt>
              </c:numCache>
            </c:numRef>
          </c:val>
          <c:smooth val="0"/>
          <c:extLst>
            <c:ext xmlns:c16="http://schemas.microsoft.com/office/drawing/2014/chart" uri="{C3380CC4-5D6E-409C-BE32-E72D297353CC}">
              <c16:uniqueId val="{0000001D-23E7-425D-A046-D968B4A92B18}"/>
            </c:ext>
          </c:extLst>
        </c:ser>
        <c:ser>
          <c:idx val="5"/>
          <c:order val="5"/>
          <c:tx>
            <c:strRef>
              <c:f>Sheet1!$D$13</c:f>
              <c:strCache>
                <c:ptCount val="1"/>
                <c:pt idx="0">
                  <c:v>30N4</c:v>
                </c:pt>
              </c:strCache>
            </c:strRef>
          </c:tx>
          <c:dLbls>
            <c:dLbl>
              <c:idx val="0"/>
              <c:layout>
                <c:manualLayout>
                  <c:x val="-8.5022119622626194E-2"/>
                  <c:y val="4.919793745127944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23E7-425D-A046-D968B4A92B18}"/>
                </c:ext>
              </c:extLst>
            </c:dLbl>
            <c:dLbl>
              <c:idx val="1"/>
              <c:layout>
                <c:manualLayout>
                  <c:x val="-3.6111111111111212E-2"/>
                  <c:y val="-4.1667031204432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23E7-425D-A046-D968B4A92B18}"/>
                </c:ext>
              </c:extLst>
            </c:dLbl>
            <c:dLbl>
              <c:idx val="2"/>
              <c:layout>
                <c:manualLayout>
                  <c:x val="-4.7222222222222332E-2"/>
                  <c:y val="-3.24077719451736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23E7-425D-A046-D968B4A92B18}"/>
                </c:ext>
              </c:extLst>
            </c:dLbl>
            <c:dLbl>
              <c:idx val="3"/>
              <c:layout>
                <c:manualLayout>
                  <c:x val="-4.1666666666666664E-2"/>
                  <c:y val="-4.16666666666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23E7-425D-A046-D968B4A92B18}"/>
                </c:ext>
              </c:extLst>
            </c:dLbl>
            <c:dLbl>
              <c:idx val="4"/>
              <c:layout>
                <c:manualLayout>
                  <c:x val="-0.05"/>
                  <c:y val="-4.1666666666666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23E7-425D-A046-D968B4A92B18}"/>
                </c:ext>
              </c:extLst>
            </c:dLbl>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Sheet1!$E$7:$I$7</c:f>
              <c:strCache>
                <c:ptCount val="5"/>
                <c:pt idx="0">
                  <c:v>7 DAYS</c:v>
                </c:pt>
                <c:pt idx="1">
                  <c:v>28 Days</c:v>
                </c:pt>
                <c:pt idx="2">
                  <c:v>56 Days</c:v>
                </c:pt>
                <c:pt idx="3">
                  <c:v>90 Days</c:v>
                </c:pt>
                <c:pt idx="4">
                  <c:v>180 Days</c:v>
                </c:pt>
              </c:strCache>
            </c:strRef>
          </c:cat>
          <c:val>
            <c:numRef>
              <c:f>Sheet1!$E$13:$I$13</c:f>
              <c:numCache>
                <c:formatCode>General</c:formatCode>
                <c:ptCount val="5"/>
                <c:pt idx="0">
                  <c:v>28.07</c:v>
                </c:pt>
                <c:pt idx="1">
                  <c:v>73.599999999999994</c:v>
                </c:pt>
                <c:pt idx="2">
                  <c:v>73.599999999999994</c:v>
                </c:pt>
                <c:pt idx="3">
                  <c:v>73.599999999999994</c:v>
                </c:pt>
                <c:pt idx="4">
                  <c:v>73.599999999999994</c:v>
                </c:pt>
              </c:numCache>
            </c:numRef>
          </c:val>
          <c:smooth val="0"/>
          <c:extLst>
            <c:ext xmlns:c16="http://schemas.microsoft.com/office/drawing/2014/chart" uri="{C3380CC4-5D6E-409C-BE32-E72D297353CC}">
              <c16:uniqueId val="{00000023-23E7-425D-A046-D968B4A92B18}"/>
            </c:ext>
          </c:extLst>
        </c:ser>
        <c:dLbls>
          <c:showLegendKey val="0"/>
          <c:showVal val="0"/>
          <c:showCatName val="0"/>
          <c:showSerName val="0"/>
          <c:showPercent val="0"/>
          <c:showBubbleSize val="0"/>
        </c:dLbls>
        <c:marker val="1"/>
        <c:smooth val="0"/>
        <c:axId val="124972416"/>
        <c:axId val="127602688"/>
      </c:lineChart>
      <c:catAx>
        <c:axId val="12497241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Shrinkage</a:t>
                </a:r>
                <a:r>
                  <a:rPr lang="en-US" baseline="0">
                    <a:latin typeface="Times New Roman" pitchFamily="18" charset="0"/>
                    <a:cs typeface="Times New Roman" pitchFamily="18" charset="0"/>
                  </a:rPr>
                  <a:t> Period</a:t>
                </a:r>
                <a:endParaRPr lang="en-US">
                  <a:latin typeface="Times New Roman" pitchFamily="18" charset="0"/>
                  <a:cs typeface="Times New Roman" pitchFamily="18" charset="0"/>
                </a:endParaRPr>
              </a:p>
            </c:rich>
          </c:tx>
          <c:layout>
            <c:manualLayout>
              <c:xMode val="edge"/>
              <c:yMode val="edge"/>
              <c:x val="0.4186690765984038"/>
              <c:y val="0.93499195434358706"/>
            </c:manualLayout>
          </c:layout>
          <c:overlay val="0"/>
        </c:title>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en-US"/>
          </a:p>
        </c:txPr>
        <c:crossAx val="127602688"/>
        <c:crosses val="autoZero"/>
        <c:auto val="1"/>
        <c:lblAlgn val="ctr"/>
        <c:lblOffset val="100"/>
        <c:noMultiLvlLbl val="0"/>
      </c:catAx>
      <c:valAx>
        <c:axId val="127602688"/>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Drying</a:t>
                </a:r>
                <a:r>
                  <a:rPr lang="en-US" baseline="0">
                    <a:latin typeface="Times New Roman" pitchFamily="18" charset="0"/>
                    <a:cs typeface="Times New Roman" pitchFamily="18" charset="0"/>
                  </a:rPr>
                  <a:t> Shrinkage (Micro Strain)</a:t>
                </a:r>
                <a:endParaRPr lang="en-US">
                  <a:latin typeface="Times New Roman" pitchFamily="18" charset="0"/>
                  <a:cs typeface="Times New Roman" pitchFamily="18" charset="0"/>
                </a:endParaRPr>
              </a:p>
            </c:rich>
          </c:tx>
          <c:layout>
            <c:manualLayout>
              <c:xMode val="edge"/>
              <c:yMode val="edge"/>
              <c:x val="7.2318879730536318E-3"/>
              <c:y val="0.18619951797578435"/>
            </c:manualLayout>
          </c:layout>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24972416"/>
        <c:crosses val="autoZero"/>
        <c:crossBetween val="between"/>
      </c:valAx>
    </c:plotArea>
    <c:legend>
      <c:legendPos val="r"/>
      <c:layout>
        <c:manualLayout>
          <c:xMode val="edge"/>
          <c:yMode val="edge"/>
          <c:x val="0.85638753481804697"/>
          <c:y val="0.30291088273366601"/>
          <c:w val="0.13032341668769068"/>
          <c:h val="0.43366260361304904"/>
        </c:manualLayout>
      </c:layout>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Sheet1!$D$28</c:f>
              <c:strCache>
                <c:ptCount val="1"/>
                <c:pt idx="0">
                  <c:v>60CM</c:v>
                </c:pt>
              </c:strCache>
            </c:strRef>
          </c:tx>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Sheet1!$E$27:$I$27</c:f>
              <c:strCache>
                <c:ptCount val="5"/>
                <c:pt idx="0">
                  <c:v>7 DAYS</c:v>
                </c:pt>
                <c:pt idx="1">
                  <c:v>28 Days</c:v>
                </c:pt>
                <c:pt idx="2">
                  <c:v>56 Days</c:v>
                </c:pt>
                <c:pt idx="3">
                  <c:v>90 Days</c:v>
                </c:pt>
                <c:pt idx="4">
                  <c:v>180 Days</c:v>
                </c:pt>
              </c:strCache>
            </c:strRef>
          </c:cat>
          <c:val>
            <c:numRef>
              <c:f>Sheet1!$E$28:$I$28</c:f>
              <c:numCache>
                <c:formatCode>General</c:formatCode>
                <c:ptCount val="5"/>
                <c:pt idx="0">
                  <c:v>21.05</c:v>
                </c:pt>
                <c:pt idx="1">
                  <c:v>49.120000000000012</c:v>
                </c:pt>
                <c:pt idx="2">
                  <c:v>56.14</c:v>
                </c:pt>
                <c:pt idx="3">
                  <c:v>59.6</c:v>
                </c:pt>
                <c:pt idx="4">
                  <c:v>59.6</c:v>
                </c:pt>
              </c:numCache>
            </c:numRef>
          </c:val>
          <c:smooth val="0"/>
          <c:extLst>
            <c:ext xmlns:c16="http://schemas.microsoft.com/office/drawing/2014/chart" uri="{C3380CC4-5D6E-409C-BE32-E72D297353CC}">
              <c16:uniqueId val="{00000000-3A93-419A-9C66-68DA2BD7E899}"/>
            </c:ext>
          </c:extLst>
        </c:ser>
        <c:ser>
          <c:idx val="1"/>
          <c:order val="1"/>
          <c:tx>
            <c:strRef>
              <c:f>Sheet1!$D$29</c:f>
              <c:strCache>
                <c:ptCount val="1"/>
                <c:pt idx="0">
                  <c:v>60N0</c:v>
                </c:pt>
              </c:strCache>
            </c:strRef>
          </c:tx>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Sheet1!$E$27:$I$27</c:f>
              <c:strCache>
                <c:ptCount val="5"/>
                <c:pt idx="0">
                  <c:v>7 DAYS</c:v>
                </c:pt>
                <c:pt idx="1">
                  <c:v>28 Days</c:v>
                </c:pt>
                <c:pt idx="2">
                  <c:v>56 Days</c:v>
                </c:pt>
                <c:pt idx="3">
                  <c:v>90 Days</c:v>
                </c:pt>
                <c:pt idx="4">
                  <c:v>180 Days</c:v>
                </c:pt>
              </c:strCache>
            </c:strRef>
          </c:cat>
          <c:val>
            <c:numRef>
              <c:f>Sheet1!$E$29:$I$29</c:f>
              <c:numCache>
                <c:formatCode>General</c:formatCode>
                <c:ptCount val="5"/>
                <c:pt idx="0">
                  <c:v>17.5</c:v>
                </c:pt>
                <c:pt idx="1">
                  <c:v>31.5</c:v>
                </c:pt>
                <c:pt idx="2">
                  <c:v>35.08</c:v>
                </c:pt>
                <c:pt idx="3">
                  <c:v>38.5</c:v>
                </c:pt>
                <c:pt idx="4">
                  <c:v>38.5</c:v>
                </c:pt>
              </c:numCache>
            </c:numRef>
          </c:val>
          <c:smooth val="0"/>
          <c:extLst>
            <c:ext xmlns:c16="http://schemas.microsoft.com/office/drawing/2014/chart" uri="{C3380CC4-5D6E-409C-BE32-E72D297353CC}">
              <c16:uniqueId val="{00000001-3A93-419A-9C66-68DA2BD7E899}"/>
            </c:ext>
          </c:extLst>
        </c:ser>
        <c:ser>
          <c:idx val="2"/>
          <c:order val="2"/>
          <c:tx>
            <c:strRef>
              <c:f>Sheet1!$D$30</c:f>
              <c:strCache>
                <c:ptCount val="1"/>
                <c:pt idx="0">
                  <c:v>60N1</c:v>
                </c:pt>
              </c:strCache>
            </c:strRef>
          </c:tx>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Sheet1!$E$27:$I$27</c:f>
              <c:strCache>
                <c:ptCount val="5"/>
                <c:pt idx="0">
                  <c:v>7 DAYS</c:v>
                </c:pt>
                <c:pt idx="1">
                  <c:v>28 Days</c:v>
                </c:pt>
                <c:pt idx="2">
                  <c:v>56 Days</c:v>
                </c:pt>
                <c:pt idx="3">
                  <c:v>90 Days</c:v>
                </c:pt>
                <c:pt idx="4">
                  <c:v>180 Days</c:v>
                </c:pt>
              </c:strCache>
            </c:strRef>
          </c:cat>
          <c:val>
            <c:numRef>
              <c:f>Sheet1!$E$30:$I$30</c:f>
              <c:numCache>
                <c:formatCode>General</c:formatCode>
                <c:ptCount val="5"/>
                <c:pt idx="0">
                  <c:v>14.03</c:v>
                </c:pt>
                <c:pt idx="1">
                  <c:v>21.05</c:v>
                </c:pt>
                <c:pt idx="2">
                  <c:v>24.5</c:v>
                </c:pt>
                <c:pt idx="3">
                  <c:v>28.07</c:v>
                </c:pt>
                <c:pt idx="4">
                  <c:v>28.07</c:v>
                </c:pt>
              </c:numCache>
            </c:numRef>
          </c:val>
          <c:smooth val="0"/>
          <c:extLst>
            <c:ext xmlns:c16="http://schemas.microsoft.com/office/drawing/2014/chart" uri="{C3380CC4-5D6E-409C-BE32-E72D297353CC}">
              <c16:uniqueId val="{00000002-3A93-419A-9C66-68DA2BD7E899}"/>
            </c:ext>
          </c:extLst>
        </c:ser>
        <c:ser>
          <c:idx val="3"/>
          <c:order val="3"/>
          <c:tx>
            <c:strRef>
              <c:f>Sheet1!$D$31</c:f>
              <c:strCache>
                <c:ptCount val="1"/>
                <c:pt idx="0">
                  <c:v>60N2</c:v>
                </c:pt>
              </c:strCache>
            </c:strRef>
          </c:tx>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Sheet1!$E$27:$I$27</c:f>
              <c:strCache>
                <c:ptCount val="5"/>
                <c:pt idx="0">
                  <c:v>7 DAYS</c:v>
                </c:pt>
                <c:pt idx="1">
                  <c:v>28 Days</c:v>
                </c:pt>
                <c:pt idx="2">
                  <c:v>56 Days</c:v>
                </c:pt>
                <c:pt idx="3">
                  <c:v>90 Days</c:v>
                </c:pt>
                <c:pt idx="4">
                  <c:v>180 Days</c:v>
                </c:pt>
              </c:strCache>
            </c:strRef>
          </c:cat>
          <c:val>
            <c:numRef>
              <c:f>Sheet1!$E$31:$I$31</c:f>
              <c:numCache>
                <c:formatCode>General</c:formatCode>
                <c:ptCount val="5"/>
                <c:pt idx="0">
                  <c:v>10.5</c:v>
                </c:pt>
                <c:pt idx="1">
                  <c:v>17.5</c:v>
                </c:pt>
                <c:pt idx="2">
                  <c:v>17.5</c:v>
                </c:pt>
                <c:pt idx="3">
                  <c:v>17.5</c:v>
                </c:pt>
                <c:pt idx="4">
                  <c:v>17.5</c:v>
                </c:pt>
              </c:numCache>
            </c:numRef>
          </c:val>
          <c:smooth val="0"/>
          <c:extLst>
            <c:ext xmlns:c16="http://schemas.microsoft.com/office/drawing/2014/chart" uri="{C3380CC4-5D6E-409C-BE32-E72D297353CC}">
              <c16:uniqueId val="{00000003-3A93-419A-9C66-68DA2BD7E899}"/>
            </c:ext>
          </c:extLst>
        </c:ser>
        <c:ser>
          <c:idx val="4"/>
          <c:order val="4"/>
          <c:tx>
            <c:strRef>
              <c:f>Sheet1!$D$32</c:f>
              <c:strCache>
                <c:ptCount val="1"/>
                <c:pt idx="0">
                  <c:v>60N3</c:v>
                </c:pt>
              </c:strCache>
            </c:strRef>
          </c:tx>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Sheet1!$E$27:$I$27</c:f>
              <c:strCache>
                <c:ptCount val="5"/>
                <c:pt idx="0">
                  <c:v>7 DAYS</c:v>
                </c:pt>
                <c:pt idx="1">
                  <c:v>28 Days</c:v>
                </c:pt>
                <c:pt idx="2">
                  <c:v>56 Days</c:v>
                </c:pt>
                <c:pt idx="3">
                  <c:v>90 Days</c:v>
                </c:pt>
                <c:pt idx="4">
                  <c:v>180 Days</c:v>
                </c:pt>
              </c:strCache>
            </c:strRef>
          </c:cat>
          <c:val>
            <c:numRef>
              <c:f>Sheet1!$E$32:$I$32</c:f>
              <c:numCache>
                <c:formatCode>General</c:formatCode>
                <c:ptCount val="5"/>
                <c:pt idx="0">
                  <c:v>10.5</c:v>
                </c:pt>
                <c:pt idx="1">
                  <c:v>21.05</c:v>
                </c:pt>
                <c:pt idx="2">
                  <c:v>21.05</c:v>
                </c:pt>
                <c:pt idx="3">
                  <c:v>21.05</c:v>
                </c:pt>
                <c:pt idx="4">
                  <c:v>21.05</c:v>
                </c:pt>
              </c:numCache>
            </c:numRef>
          </c:val>
          <c:smooth val="0"/>
          <c:extLst>
            <c:ext xmlns:c16="http://schemas.microsoft.com/office/drawing/2014/chart" uri="{C3380CC4-5D6E-409C-BE32-E72D297353CC}">
              <c16:uniqueId val="{00000004-3A93-419A-9C66-68DA2BD7E899}"/>
            </c:ext>
          </c:extLst>
        </c:ser>
        <c:ser>
          <c:idx val="5"/>
          <c:order val="5"/>
          <c:tx>
            <c:strRef>
              <c:f>Sheet1!$D$33</c:f>
              <c:strCache>
                <c:ptCount val="1"/>
                <c:pt idx="0">
                  <c:v>60N4</c:v>
                </c:pt>
              </c:strCache>
            </c:strRef>
          </c:tx>
          <c:dLbls>
            <c:spPr>
              <a:noFill/>
              <a:ln>
                <a:noFill/>
              </a:ln>
              <a:effectLst/>
            </c:spPr>
            <c:txPr>
              <a:bodyPr/>
              <a:lstStyle/>
              <a:p>
                <a:pPr>
                  <a:defRPr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Sheet1!$E$27:$I$27</c:f>
              <c:strCache>
                <c:ptCount val="5"/>
                <c:pt idx="0">
                  <c:v>7 DAYS</c:v>
                </c:pt>
                <c:pt idx="1">
                  <c:v>28 Days</c:v>
                </c:pt>
                <c:pt idx="2">
                  <c:v>56 Days</c:v>
                </c:pt>
                <c:pt idx="3">
                  <c:v>90 Days</c:v>
                </c:pt>
                <c:pt idx="4">
                  <c:v>180 Days</c:v>
                </c:pt>
              </c:strCache>
            </c:strRef>
          </c:cat>
          <c:val>
            <c:numRef>
              <c:f>Sheet1!$E$33:$I$33</c:f>
              <c:numCache>
                <c:formatCode>General</c:formatCode>
                <c:ptCount val="5"/>
                <c:pt idx="0">
                  <c:v>14.03</c:v>
                </c:pt>
                <c:pt idx="1">
                  <c:v>28.07</c:v>
                </c:pt>
                <c:pt idx="2">
                  <c:v>31.5</c:v>
                </c:pt>
                <c:pt idx="3">
                  <c:v>31.5</c:v>
                </c:pt>
                <c:pt idx="4">
                  <c:v>31.5</c:v>
                </c:pt>
              </c:numCache>
            </c:numRef>
          </c:val>
          <c:smooth val="0"/>
          <c:extLst>
            <c:ext xmlns:c16="http://schemas.microsoft.com/office/drawing/2014/chart" uri="{C3380CC4-5D6E-409C-BE32-E72D297353CC}">
              <c16:uniqueId val="{00000005-3A93-419A-9C66-68DA2BD7E899}"/>
            </c:ext>
          </c:extLst>
        </c:ser>
        <c:dLbls>
          <c:showLegendKey val="0"/>
          <c:showVal val="0"/>
          <c:showCatName val="0"/>
          <c:showSerName val="0"/>
          <c:showPercent val="0"/>
          <c:showBubbleSize val="0"/>
        </c:dLbls>
        <c:marker val="1"/>
        <c:smooth val="0"/>
        <c:axId val="130540672"/>
        <c:axId val="130885120"/>
      </c:lineChart>
      <c:catAx>
        <c:axId val="130540672"/>
        <c:scaling>
          <c:orientation val="minMax"/>
        </c:scaling>
        <c:delete val="0"/>
        <c:axPos val="b"/>
        <c:title>
          <c:tx>
            <c:rich>
              <a:bodyPr/>
              <a:lstStyle/>
              <a:p>
                <a:pPr>
                  <a:defRPr b="1">
                    <a:latin typeface="Times New Roman" pitchFamily="18" charset="0"/>
                    <a:cs typeface="Times New Roman" pitchFamily="18" charset="0"/>
                  </a:defRPr>
                </a:pPr>
                <a:r>
                  <a:rPr lang="en-US" b="1">
                    <a:latin typeface="Times New Roman" pitchFamily="18" charset="0"/>
                    <a:cs typeface="Times New Roman" pitchFamily="18" charset="0"/>
                  </a:rPr>
                  <a:t>Shrinkage</a:t>
                </a:r>
                <a:r>
                  <a:rPr lang="en-US" b="1" baseline="0">
                    <a:latin typeface="Times New Roman" pitchFamily="18" charset="0"/>
                    <a:cs typeface="Times New Roman" pitchFamily="18" charset="0"/>
                  </a:rPr>
                  <a:t> Period</a:t>
                </a:r>
                <a:endParaRPr lang="en-US" b="1">
                  <a:latin typeface="Times New Roman" pitchFamily="18" charset="0"/>
                  <a:cs typeface="Times New Roman" pitchFamily="18" charset="0"/>
                </a:endParaRPr>
              </a:p>
            </c:rich>
          </c:tx>
          <c:layout>
            <c:manualLayout>
              <c:xMode val="edge"/>
              <c:yMode val="edge"/>
              <c:x val="0.44228646039230002"/>
              <c:y val="0.89802573363135241"/>
            </c:manualLayout>
          </c:layout>
          <c:overlay val="0"/>
        </c:title>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en-US"/>
          </a:p>
        </c:txPr>
        <c:crossAx val="130885120"/>
        <c:crosses val="autoZero"/>
        <c:auto val="1"/>
        <c:lblAlgn val="ctr"/>
        <c:lblOffset val="100"/>
        <c:noMultiLvlLbl val="0"/>
      </c:catAx>
      <c:valAx>
        <c:axId val="130885120"/>
        <c:scaling>
          <c:orientation val="minMax"/>
        </c:scaling>
        <c:delete val="0"/>
        <c:axPos val="l"/>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Drying</a:t>
                </a:r>
                <a:r>
                  <a:rPr lang="en-US" baseline="0">
                    <a:latin typeface="Times New Roman" pitchFamily="18" charset="0"/>
                    <a:cs typeface="Times New Roman" pitchFamily="18" charset="0"/>
                  </a:rPr>
                  <a:t> Shrinkage (Micro Strain)</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30540672"/>
        <c:crosses val="autoZero"/>
        <c:crossBetween val="between"/>
      </c:valAx>
    </c:plotArea>
    <c:legend>
      <c:legendPos val="r"/>
      <c:overlay val="0"/>
      <c:txPr>
        <a:bodyPr/>
        <a:lstStyle/>
        <a:p>
          <a:pPr>
            <a:defRPr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mdsohail.421@gmail.com</cp:lastModifiedBy>
  <cp:revision>34</cp:revision>
  <dcterms:created xsi:type="dcterms:W3CDTF">2020-09-12T04:25:00Z</dcterms:created>
  <dcterms:modified xsi:type="dcterms:W3CDTF">2023-07-21T04:39:00Z</dcterms:modified>
</cp:coreProperties>
</file>