
<file path=[Content_Types].xml><?xml version="1.0" encoding="utf-8"?>
<Types xmlns="http://schemas.openxmlformats.org/package/2006/content-types">
  <Default Extension="xml" ContentType="application/xml"/>
  <Default Extension="xlsx" ContentType="application/vnd.openxmlformats-officedocument.spreadsheetml.sheet"/>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200" w:line="276" w:lineRule="auto"/>
        <w:rPr>
          <w:b/>
          <w:sz w:val="32"/>
          <w:szCs w:val="32"/>
        </w:rPr>
      </w:pPr>
    </w:p>
    <w:p>
      <w:pPr>
        <w:spacing w:after="200" w:line="276" w:lineRule="auto"/>
        <w:rPr>
          <w:b/>
          <w:sz w:val="32"/>
          <w:szCs w:val="32"/>
        </w:rPr>
      </w:pPr>
    </w:p>
    <w:p>
      <w:pPr>
        <w:shd w:val="clear" w:color="auto" w:fill="FFFFFF"/>
        <w:spacing w:line="360" w:lineRule="auto"/>
        <w:ind w:right="240"/>
        <w:jc w:val="both"/>
        <w:textAlignment w:val="baseline"/>
        <w:rPr>
          <w:b/>
          <w:sz w:val="32"/>
          <w:szCs w:val="32"/>
        </w:rPr>
      </w:pPr>
      <w:r>
        <w:rPr>
          <w:rFonts w:ascii="Arial" w:hAnsi="Arial" w:cs="Arial"/>
          <w:b/>
          <w:sz w:val="28"/>
          <w:szCs w:val="28"/>
        </w:rPr>
        <w:t>A STUDY ON THE BIOCHEMICAL &amp; MORPHOLOGICAL CHANGES ON GROUNDNUT</w:t>
      </w:r>
      <w:r>
        <w:rPr>
          <w:rFonts w:ascii="Arial" w:hAnsi="Arial" w:cs="Arial"/>
          <w:b/>
          <w:i/>
          <w:iCs/>
          <w:sz w:val="28"/>
          <w:szCs w:val="28"/>
        </w:rPr>
        <w:t xml:space="preserve"> (Arachis hypogaea)</w:t>
      </w:r>
      <w:r>
        <w:rPr>
          <w:rFonts w:ascii="Arial" w:hAnsi="Arial" w:cs="Arial"/>
          <w:b/>
          <w:sz w:val="28"/>
          <w:szCs w:val="28"/>
        </w:rPr>
        <w:t xml:space="preserve"> SEEDS EXPOSED YO PULSED MAGNETIC FIELD </w:t>
      </w:r>
      <w:r>
        <w:rPr>
          <w:rFonts w:ascii="Arial" w:hAnsi="Arial" w:cs="Arial"/>
          <w:color w:val="000000"/>
          <w:sz w:val="28"/>
          <w:szCs w:val="28"/>
          <w:shd w:val="clear" w:color="auto" w:fill="FFFFFF"/>
        </w:rPr>
        <w:t xml:space="preserve"> </w:t>
      </w:r>
      <w:r>
        <w:rPr>
          <w:b/>
          <w:sz w:val="32"/>
          <w:szCs w:val="32"/>
        </w:rPr>
        <w:t xml:space="preserve">                     </w:t>
      </w:r>
    </w:p>
    <w:p>
      <w:pPr>
        <w:spacing w:after="200" w:line="276" w:lineRule="auto"/>
        <w:jc w:val="center"/>
        <w:rPr>
          <w:b/>
          <w:sz w:val="28"/>
          <w:szCs w:val="28"/>
        </w:rPr>
      </w:pPr>
      <w:r>
        <w:rPr>
          <w:b/>
          <w:bCs/>
          <w:sz w:val="28"/>
          <w:szCs w:val="28"/>
        </w:rPr>
        <w:t xml:space="preserve">D. Saravanan* and KR. Velunachiyar                                                                                                                                                          Department of Biochemistry                                                                                                                          </w:t>
      </w:r>
      <w:r>
        <w:rPr>
          <w:rFonts w:eastAsia="Calibri"/>
          <w:bCs/>
          <w:color w:val="231F20"/>
          <w:sz w:val="28"/>
          <w:szCs w:val="28"/>
        </w:rPr>
        <w:t>Department of Biochemistry, Dwaraka Doss Goverdhan Doss Vaishnav  College,Arumbakkam,Chennai-600106</w:t>
      </w:r>
    </w:p>
    <w:p>
      <w:pPr>
        <w:spacing w:after="200" w:line="276" w:lineRule="auto"/>
        <w:rPr>
          <w:b/>
          <w:sz w:val="32"/>
          <w:szCs w:val="32"/>
        </w:rPr>
      </w:pPr>
    </w:p>
    <w:p>
      <w:pPr>
        <w:spacing w:after="200" w:line="276" w:lineRule="auto"/>
        <w:rPr>
          <w:b/>
          <w:sz w:val="32"/>
          <w:szCs w:val="32"/>
        </w:rPr>
      </w:pPr>
    </w:p>
    <w:p>
      <w:pPr>
        <w:spacing w:after="200" w:line="276" w:lineRule="auto"/>
        <w:rPr>
          <w:b/>
          <w:sz w:val="32"/>
          <w:szCs w:val="32"/>
        </w:rPr>
      </w:pPr>
    </w:p>
    <w:p>
      <w:pPr>
        <w:spacing w:after="200" w:line="276" w:lineRule="auto"/>
        <w:rPr>
          <w:b/>
          <w:sz w:val="32"/>
          <w:szCs w:val="32"/>
        </w:rPr>
      </w:pPr>
    </w:p>
    <w:p>
      <w:pPr>
        <w:spacing w:after="200" w:line="276" w:lineRule="auto"/>
        <w:rPr>
          <w:b/>
          <w:sz w:val="32"/>
          <w:szCs w:val="32"/>
        </w:rPr>
      </w:pPr>
    </w:p>
    <w:p>
      <w:pPr>
        <w:spacing w:after="200" w:line="276" w:lineRule="auto"/>
        <w:rPr>
          <w:b/>
          <w:sz w:val="32"/>
          <w:szCs w:val="32"/>
        </w:rPr>
      </w:pPr>
    </w:p>
    <w:p>
      <w:pPr>
        <w:spacing w:after="200" w:line="276" w:lineRule="auto"/>
        <w:rPr>
          <w:b/>
          <w:sz w:val="32"/>
          <w:szCs w:val="32"/>
        </w:rPr>
      </w:pPr>
    </w:p>
    <w:p>
      <w:pPr>
        <w:spacing w:after="200" w:line="276" w:lineRule="auto"/>
        <w:rPr>
          <w:b/>
          <w:sz w:val="32"/>
          <w:szCs w:val="32"/>
        </w:rPr>
      </w:pPr>
    </w:p>
    <w:p>
      <w:pPr>
        <w:spacing w:after="200" w:line="276" w:lineRule="auto"/>
        <w:rPr>
          <w:b/>
          <w:sz w:val="32"/>
          <w:szCs w:val="32"/>
        </w:rPr>
      </w:pPr>
    </w:p>
    <w:p>
      <w:pPr>
        <w:spacing w:after="200" w:line="276" w:lineRule="auto"/>
        <w:rPr>
          <w:b/>
          <w:sz w:val="32"/>
          <w:szCs w:val="32"/>
        </w:rPr>
      </w:pPr>
    </w:p>
    <w:p>
      <w:pPr>
        <w:spacing w:after="200" w:line="276" w:lineRule="auto"/>
        <w:rPr>
          <w:b/>
          <w:sz w:val="32"/>
          <w:szCs w:val="32"/>
        </w:rPr>
      </w:pPr>
    </w:p>
    <w:p>
      <w:pPr>
        <w:spacing w:after="89"/>
        <w:ind w:left="15"/>
        <w:jc w:val="both"/>
        <w:rPr>
          <w:rFonts w:eastAsia="Calibri"/>
          <w:bCs/>
          <w:color w:val="231F20"/>
        </w:rPr>
      </w:pPr>
      <w:r>
        <w:rPr>
          <w:rFonts w:eastAsia="Calibri"/>
          <w:b/>
          <w:color w:val="231F20"/>
        </w:rPr>
        <w:t>*</w:t>
      </w:r>
      <w:r>
        <w:rPr>
          <w:rFonts w:eastAsia="Calibri"/>
          <w:bCs/>
          <w:color w:val="231F20"/>
        </w:rPr>
        <w:t xml:space="preserve">Corresponding author: </w:t>
      </w:r>
    </w:p>
    <w:p>
      <w:pPr>
        <w:spacing w:after="89"/>
        <w:ind w:left="15"/>
        <w:jc w:val="both"/>
        <w:rPr>
          <w:rFonts w:eastAsia="Calibri"/>
          <w:b/>
          <w:color w:val="231F20"/>
        </w:rPr>
      </w:pPr>
      <w:r>
        <w:rPr>
          <w:rFonts w:eastAsia="Calibri"/>
          <w:b/>
          <w:color w:val="231F20"/>
        </w:rPr>
        <w:t>Dr. D.Saravanan</w:t>
      </w:r>
    </w:p>
    <w:p>
      <w:pPr>
        <w:spacing w:after="89"/>
        <w:ind w:left="15"/>
        <w:jc w:val="both"/>
        <w:rPr>
          <w:rFonts w:eastAsia="Calibri"/>
          <w:color w:val="231F20"/>
        </w:rPr>
      </w:pPr>
      <w:r>
        <w:rPr>
          <w:rFonts w:eastAsia="Calibri"/>
          <w:color w:val="231F20"/>
        </w:rPr>
        <w:t xml:space="preserve">Assistant Professor, </w:t>
      </w:r>
    </w:p>
    <w:p>
      <w:pPr>
        <w:spacing w:after="89"/>
        <w:ind w:left="15"/>
        <w:jc w:val="both"/>
        <w:rPr>
          <w:rFonts w:eastAsia="Calibri"/>
          <w:bCs/>
          <w:color w:val="231F20"/>
        </w:rPr>
      </w:pPr>
      <w:r>
        <w:rPr>
          <w:rFonts w:eastAsia="Calibri"/>
          <w:bCs/>
          <w:color w:val="231F20"/>
        </w:rPr>
        <w:t>Department of Biochemistry,</w:t>
      </w:r>
    </w:p>
    <w:p>
      <w:pPr>
        <w:spacing w:after="89"/>
        <w:ind w:left="15"/>
        <w:jc w:val="both"/>
        <w:rPr>
          <w:rFonts w:eastAsia="Calibri"/>
          <w:bCs/>
          <w:color w:val="231F20"/>
        </w:rPr>
      </w:pPr>
      <w:r>
        <w:rPr>
          <w:rFonts w:eastAsia="Calibri"/>
          <w:bCs/>
          <w:color w:val="231F20"/>
        </w:rPr>
        <w:t xml:space="preserve"> Dwaraka Doss Goverdhan Doss Vaishnav  College,</w:t>
      </w:r>
    </w:p>
    <w:p>
      <w:pPr>
        <w:spacing w:after="89"/>
        <w:ind w:left="15"/>
        <w:jc w:val="both"/>
        <w:rPr>
          <w:rFonts w:eastAsia="Calibri"/>
          <w:b/>
          <w:bCs/>
          <w:color w:val="231F20"/>
        </w:rPr>
      </w:pPr>
      <w:r>
        <w:rPr>
          <w:rFonts w:eastAsia="Calibri"/>
          <w:bCs/>
          <w:color w:val="231F20"/>
        </w:rPr>
        <w:t>Arumbakkam,Chennai-600106.</w:t>
      </w:r>
    </w:p>
    <w:p>
      <w:pPr>
        <w:spacing w:after="89"/>
        <w:ind w:left="15"/>
        <w:jc w:val="both"/>
        <w:rPr>
          <w:rFonts w:eastAsia="Calibri"/>
          <w:b/>
          <w:color w:val="231F20"/>
        </w:rPr>
      </w:pPr>
      <w:r>
        <w:rPr>
          <w:rFonts w:eastAsia="Calibri"/>
          <w:bCs/>
          <w:color w:val="231F20"/>
        </w:rPr>
        <w:t>saravanan@dgvaishnavcollege.edu.in</w:t>
      </w:r>
    </w:p>
    <w:p>
      <w:pPr>
        <w:tabs>
          <w:tab w:val="left" w:pos="9026"/>
        </w:tabs>
        <w:spacing w:before="240" w:line="360" w:lineRule="auto"/>
        <w:jc w:val="both"/>
        <w:rPr>
          <w:b/>
          <w:bCs/>
          <w:iCs/>
        </w:rPr>
      </w:pPr>
      <w:r>
        <w:rPr>
          <w:b/>
          <w:bCs/>
          <w:iCs/>
        </w:rPr>
        <w:t>ABSTRACT:</w:t>
      </w:r>
    </w:p>
    <w:p>
      <w:pPr>
        <w:tabs>
          <w:tab w:val="left" w:pos="9026"/>
        </w:tabs>
        <w:spacing w:before="240" w:line="360" w:lineRule="auto"/>
        <w:jc w:val="both"/>
      </w:pPr>
      <w:r>
        <w:rPr>
          <w:b/>
          <w:bCs/>
          <w:i/>
          <w:iCs/>
        </w:rPr>
        <w:t>Arachis hypogeae</w:t>
      </w:r>
      <w:r>
        <w:rPr>
          <w:b/>
          <w:bCs/>
        </w:rPr>
        <w:t xml:space="preserve"> </w:t>
      </w:r>
      <w:r>
        <w:t>seeds were exposed to a pulsed magnetic field of sine wave form with varying frequencies as 100, 500, 1000 Hz and constant intensity of about 1500 nT. The seeds were exposed to frequency of 100 Hz is taken as Test-1, 500 Hz as Test – 2, 1000 Hz as Test – 3. Seeds are subjected to the high pulsed magnetic field for a time interval of 5 hours per day for 15 days. After the exposure time over, on the 16</w:t>
      </w:r>
      <w:r>
        <w:rPr>
          <w:vertAlign w:val="superscript"/>
        </w:rPr>
        <w:t>th</w:t>
      </w:r>
      <w:r>
        <w:t xml:space="preserve"> day, the estimations are carried out for carbohydrates, proteins, amino acids, nucleic acids (DNA &amp; RNA), enzymes (Amylase &amp; Protease).</w:t>
      </w:r>
      <w:r>
        <mc:AlternateContent>
          <mc:Choice Requires="wps">
            <w:drawing>
              <wp:anchor distT="0" distB="0" distL="114300" distR="114300" simplePos="0" relativeHeight="251665408" behindDoc="0" locked="0" layoutInCell="1" allowOverlap="1">
                <wp:simplePos x="0" y="0"/>
                <wp:positionH relativeFrom="margin">
                  <wp:posOffset>-733425</wp:posOffset>
                </wp:positionH>
                <wp:positionV relativeFrom="margin">
                  <wp:posOffset>3171825</wp:posOffset>
                </wp:positionV>
                <wp:extent cx="533400" cy="1895475"/>
                <wp:effectExtent l="0" t="0" r="0" b="0"/>
                <wp:wrapSquare wrapText="bothSides"/>
                <wp:docPr id="20" name="Text Box 20"/>
                <wp:cNvGraphicFramePr/>
                <a:graphic xmlns:a="http://schemas.openxmlformats.org/drawingml/2006/main">
                  <a:graphicData uri="http://schemas.microsoft.com/office/word/2010/wordprocessingShape">
                    <wps:wsp>
                      <wps:cNvSpPr txBox="1">
                        <a:spLocks noChangeArrowheads="1" noChangeShapeType="1" noTextEdit="1"/>
                      </wps:cNvSpPr>
                      <wps:spPr bwMode="auto">
                        <a:xfrm flipH="1">
                          <a:off x="0" y="0"/>
                          <a:ext cx="533400" cy="1895475"/>
                        </a:xfrm>
                        <a:prstGeom prst="rect">
                          <a:avLst/>
                        </a:prstGeom>
                      </wps:spPr>
                      <wps:txbx>
                        <w:txbxContent>
                          <w:p>
                            <w:pPr>
                              <w:pStyle w:val="11"/>
                              <w:spacing w:before="0" w:beforeAutospacing="0" w:after="0" w:afterAutospacing="0"/>
                              <w:jc w:val="center"/>
                            </w:pPr>
                          </w:p>
                        </w:txbxContent>
                      </wps:txbx>
                      <wps:bodyPr wrap="square" numCol="1" fromWordArt="1">
                        <a:prstTxWarp prst="textPlain">
                          <a:avLst>
                            <a:gd name="adj" fmla="val 70000"/>
                          </a:avLst>
                        </a:prstTxWarp>
                        <a:spAutoFit/>
                      </wps:bodyPr>
                    </wps:wsp>
                  </a:graphicData>
                </a:graphic>
              </wp:anchor>
            </w:drawing>
          </mc:Choice>
          <mc:Fallback>
            <w:pict>
              <v:shape id="_x0000_s1026" o:spid="_x0000_s1026" o:spt="202" type="#_x0000_t202" style="position:absolute;left:0pt;flip:x;margin-left:-57.75pt;margin-top:249.75pt;height:149.25pt;width:42pt;mso-position-horizontal-relative:margin;mso-position-vertical-relative:margin;mso-wrap-distance-bottom:0pt;mso-wrap-distance-left:9pt;mso-wrap-distance-right:9pt;mso-wrap-distance-top:0pt;z-index:251665408;mso-width-relative:page;mso-height-relative:page;" filled="f" stroked="f" coordsize="21600,21600" o:gfxdata="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CYLpJzZAAAADAEAAA8A&#10;AAAAAAAAAQAgAAAAIgAAAGRycy9kb3ducmV2LnhtbFBLAQIUABQAAAAIAIdO4kAdkyZxFgIAADQE&#10;AAAOAAAAAAAAAAEAIAAAACgBAABkcnMvZTJvRG9jLnhtbFBLBQYAAAAABgAGAFkBAACwBQAAAAA=&#10;" adj="15120">
                <v:fill on="f" focussize="0,0"/>
                <v:stroke on="f"/>
                <v:imagedata o:title=""/>
                <o:lock v:ext="edit" text="t" aspectratio="f"/>
                <v:textbox style="mso-fit-shape-to-text:t;">
                  <w:txbxContent>
                    <w:p>
                      <w:pPr>
                        <w:pStyle w:val="11"/>
                        <w:spacing w:before="0" w:beforeAutospacing="0" w:after="0" w:afterAutospacing="0"/>
                        <w:jc w:val="center"/>
                      </w:pPr>
                    </w:p>
                  </w:txbxContent>
                </v:textbox>
                <w10:wrap type="square"/>
              </v:shape>
            </w:pict>
          </mc:Fallback>
        </mc:AlternateContent>
      </w:r>
      <w:r>
        <w:t>It is seen from the experiment that the magnetic field has enhanced the morphological and biochemical parameters of the seeds.From our investigation, it was studied that, Test 3 has maximum stimulating effect on the enzyme activity, Test 1 has shown increase in the biochemical parameters and Test 2 shows an increase in some biochemical parameters, but it is not steady as above two.Thus, this frequency might provide a feasible non – chemical solution for seeds germination. Therefore, it is evident that the use of varying magnetic field frequency will definitely proves to be a pretreatment catalyst in agriculture promoting vigor growth and good yield of crops. This is a best alternative way in place of pesticides will definitely help in protecting environment.</w:t>
      </w:r>
    </w:p>
    <w:p>
      <w:pPr>
        <w:tabs>
          <w:tab w:val="left" w:pos="9026"/>
        </w:tabs>
        <w:spacing w:before="240" w:line="360" w:lineRule="auto"/>
        <w:jc w:val="both"/>
      </w:pPr>
    </w:p>
    <w:p>
      <w:pPr>
        <w:tabs>
          <w:tab w:val="left" w:pos="9026"/>
        </w:tabs>
        <w:spacing w:before="240" w:line="360" w:lineRule="auto"/>
        <w:jc w:val="both"/>
      </w:pPr>
    </w:p>
    <w:p>
      <w:pPr>
        <w:tabs>
          <w:tab w:val="left" w:pos="9026"/>
        </w:tabs>
        <w:spacing w:before="240" w:line="360" w:lineRule="auto"/>
        <w:jc w:val="both"/>
      </w:pPr>
    </w:p>
    <w:p>
      <w:pPr>
        <w:tabs>
          <w:tab w:val="left" w:pos="9026"/>
        </w:tabs>
        <w:spacing w:before="240" w:line="360" w:lineRule="auto"/>
        <w:jc w:val="both"/>
      </w:pPr>
    </w:p>
    <w:p>
      <w:pPr>
        <w:tabs>
          <w:tab w:val="left" w:pos="9026"/>
        </w:tabs>
        <w:spacing w:before="240" w:line="360" w:lineRule="auto"/>
        <w:jc w:val="both"/>
      </w:pPr>
    </w:p>
    <w:p>
      <w:pPr>
        <w:tabs>
          <w:tab w:val="left" w:pos="9026"/>
        </w:tabs>
        <w:spacing w:before="240" w:line="360" w:lineRule="auto"/>
        <w:jc w:val="both"/>
      </w:pPr>
    </w:p>
    <w:p>
      <w:pPr>
        <w:tabs>
          <w:tab w:val="left" w:pos="9026"/>
        </w:tabs>
        <w:spacing w:before="240" w:line="360" w:lineRule="auto"/>
        <w:jc w:val="both"/>
      </w:pPr>
      <w:r>
        <w:rPr>
          <w:b/>
        </w:rPr>
        <w:t>KEYWORD</w:t>
      </w:r>
      <w:r>
        <w:t>: Magnetic field,frequency,parameters,growth,crops</w:t>
      </w:r>
    </w:p>
    <w:p>
      <w:pPr>
        <w:tabs>
          <w:tab w:val="left" w:pos="9026"/>
        </w:tabs>
        <w:spacing w:before="240" w:line="360" w:lineRule="auto"/>
        <w:jc w:val="both"/>
      </w:pPr>
    </w:p>
    <w:p>
      <w:pPr>
        <w:tabs>
          <w:tab w:val="left" w:pos="9026"/>
        </w:tabs>
        <w:spacing w:before="240" w:line="360" w:lineRule="auto"/>
        <w:jc w:val="both"/>
      </w:pPr>
    </w:p>
    <w:p>
      <w:pPr>
        <w:spacing w:after="200" w:line="360" w:lineRule="auto"/>
        <w:rPr>
          <w:b/>
        </w:rPr>
      </w:pPr>
    </w:p>
    <w:p>
      <w:pPr>
        <w:spacing w:after="200" w:line="360" w:lineRule="auto"/>
        <w:rPr>
          <w:b/>
        </w:rPr>
      </w:pPr>
    </w:p>
    <w:p>
      <w:pPr>
        <w:spacing w:after="200" w:line="360" w:lineRule="auto"/>
        <w:rPr>
          <w:b/>
        </w:rPr>
      </w:pPr>
      <w:r>
        <w:rPr>
          <w:b/>
        </w:rPr>
        <w:t xml:space="preserve">INTRODUCTION </w:t>
      </w:r>
    </w:p>
    <w:p>
      <w:pPr>
        <w:spacing w:after="200" w:line="360" w:lineRule="auto"/>
        <w:rPr>
          <w:bCs/>
          <w:shd w:val="clear" w:color="auto" w:fill="FFFFFF"/>
        </w:rPr>
      </w:pPr>
      <w:r>
        <w:rPr>
          <w:bCs/>
          <w:shd w:val="clear" w:color="auto" w:fill="FFFFFF"/>
        </w:rPr>
        <w:t>The Earth behaves like a very large bar magnet with a north pole and a south pole. It is now believed that the Earth's magnetism is due to the magnetic effect of current which is flowing in the liquid core at the center of the Earth. Thus, the Earth is a huge electromagnet.The origin of our knowledge of Magnetism has been lost in antiquity, only vague reference being available during years of the Christian era. It is claimed that Chinese scholars were aware of the mysterious property of Magnetism as early as 2600. The possibility that magnetic field might have an influence on the biological process has been long discussed. It has been well established that magnetic field has an influence on the germination of seeds, activation of protein formation and root growth. A survey of the plant life near high voltage transmission lines suggested that electric field caused a slight enhancement of growth.The first studies were conducted by P.W.Savostin in 1930 who observed increase in the rate of elongation of wheat seedling under magnetic condition. Later, Murphy in 1942 reported changes in seed germination due to a magnetic field. Until the 19</w:t>
      </w:r>
      <w:r>
        <w:rPr>
          <w:bCs/>
          <w:shd w:val="clear" w:color="auto" w:fill="FFFFFF"/>
          <w:vertAlign w:val="superscript"/>
        </w:rPr>
        <w:t xml:space="preserve">th </w:t>
      </w:r>
      <w:r>
        <w:rPr>
          <w:bCs/>
          <w:shd w:val="clear" w:color="auto" w:fill="FFFFFF"/>
        </w:rPr>
        <w:t>century electricity and magnetism was treated as two different branches of physics. It was Ampere who theorized the influence of electricity and Magnetism on each other.</w:t>
      </w:r>
    </w:p>
    <w:p>
      <w:pPr>
        <w:spacing w:line="360" w:lineRule="auto"/>
        <w:jc w:val="both"/>
        <w:rPr>
          <w:bCs/>
        </w:rPr>
      </w:pPr>
    </w:p>
    <w:p>
      <w:pPr>
        <w:spacing w:line="360" w:lineRule="auto"/>
        <w:jc w:val="both"/>
        <w:rPr>
          <w:bCs/>
        </w:rPr>
      </w:pPr>
      <w:r>
        <w:rPr>
          <w:b/>
        </w:rPr>
        <w:t>MAGNETIC FIELD</w:t>
      </w:r>
    </w:p>
    <w:p>
      <w:pPr>
        <w:spacing w:line="360" w:lineRule="auto"/>
        <w:jc w:val="both"/>
        <w:rPr>
          <w:bCs/>
        </w:rPr>
      </w:pPr>
      <w:r>
        <w:rPr>
          <w:bCs/>
        </w:rPr>
        <w:t>Magnetic fields surround magnetic materials and electric currents and are detected by the force they exert on other magnetic materials and moving electric charges .The magnetic field at any given point is specified by both a direction and a magnitude (or strength).Magnetized region of space: A region of space surrounding a magnetized body or current carrying circuit in which the resulting magnetic force can be detected. A condition found in the region around a magnet or an electric current, characterized by the existence of a detectable magnetic force at every point in the region and by the existence of magnetic poles.</w:t>
      </w:r>
    </w:p>
    <w:p>
      <w:pPr>
        <w:spacing w:line="360" w:lineRule="auto"/>
        <w:jc w:val="both"/>
        <w:rPr>
          <w:bCs/>
        </w:rPr>
      </w:pPr>
    </w:p>
    <w:p>
      <w:pPr>
        <w:spacing w:line="360" w:lineRule="auto"/>
        <w:jc w:val="both"/>
        <w:rPr>
          <w:b/>
        </w:rPr>
      </w:pPr>
      <w:r>
        <w:rPr>
          <w:b/>
        </w:rPr>
        <w:t>DEFINITION</w:t>
      </w:r>
    </w:p>
    <w:p>
      <w:pPr>
        <w:spacing w:line="360" w:lineRule="auto"/>
        <w:jc w:val="both"/>
        <w:rPr>
          <w:bCs/>
        </w:rPr>
      </w:pPr>
      <w:r>
        <w:rPr>
          <w:bCs/>
        </w:rPr>
        <w:t>The force of magnetism coming from the magnet is called the “magnetic field” and is illustrated by lines . The magnetic field is strongest where lines of force come together (turned) and is weakest when the lines of force are far apart (turn blue).</w:t>
      </w:r>
      <w:r>
        <w:rPr>
          <w:bCs/>
        </w:rPr>
        <w:drawing>
          <wp:anchor distT="0" distB="0" distL="114300" distR="114300" simplePos="0" relativeHeight="251659264" behindDoc="0" locked="0" layoutInCell="1" allowOverlap="1">
            <wp:simplePos x="0" y="0"/>
            <wp:positionH relativeFrom="margin">
              <wp:align>center</wp:align>
            </wp:positionH>
            <wp:positionV relativeFrom="margin">
              <wp:align>top</wp:align>
            </wp:positionV>
            <wp:extent cx="3486150" cy="1952625"/>
            <wp:effectExtent l="19050" t="0" r="0" b="0"/>
            <wp:wrapSquare wrapText="right"/>
            <wp:docPr id="17" name="Picture 2" descr="http://www.windows2universe.org/physical_science/images/dipole_fieldlin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2" descr="http://www.windows2universe.org/physical_science/images/dipole_fieldlines.gif"/>
                    <pic:cNvPicPr>
                      <a:picLocks noChangeAspect="1" noChangeArrowheads="1"/>
                    </pic:cNvPicPr>
                  </pic:nvPicPr>
                  <pic:blipFill>
                    <a:blip r:embed="rId7" r:link="rId8" cstate="print"/>
                    <a:srcRect/>
                    <a:stretch>
                      <a:fillRect/>
                    </a:stretch>
                  </pic:blipFill>
                  <pic:spPr>
                    <a:xfrm>
                      <a:off x="0" y="0"/>
                      <a:ext cx="3486150" cy="1952625"/>
                    </a:xfrm>
                    <a:prstGeom prst="rect">
                      <a:avLst/>
                    </a:prstGeom>
                    <a:noFill/>
                    <a:ln w="9525">
                      <a:noFill/>
                      <a:miter lim="800000"/>
                      <a:headEnd/>
                      <a:tailEnd/>
                    </a:ln>
                  </pic:spPr>
                </pic:pic>
              </a:graphicData>
            </a:graphic>
          </wp:anchor>
        </w:drawing>
      </w:r>
      <w:r>
        <w:rPr>
          <w:bCs/>
        </w:rPr>
        <w:t xml:space="preserve"> </w:t>
      </w:r>
    </w:p>
    <w:p>
      <w:pPr>
        <w:spacing w:line="360" w:lineRule="auto"/>
        <w:jc w:val="both"/>
        <w:rPr>
          <w:bCs/>
        </w:rPr>
      </w:pPr>
    </w:p>
    <w:p>
      <w:pPr>
        <w:spacing w:line="360" w:lineRule="auto"/>
        <w:jc w:val="both"/>
        <w:rPr>
          <w:b/>
        </w:rPr>
      </w:pPr>
      <w:r>
        <w:rPr>
          <w:b/>
        </w:rPr>
        <w:t>MAGNETIC FORCE</w:t>
      </w:r>
    </w:p>
    <w:p>
      <w:pPr>
        <w:spacing w:line="360" w:lineRule="auto"/>
        <w:jc w:val="both"/>
        <w:rPr>
          <w:bCs/>
        </w:rPr>
      </w:pPr>
      <w:r>
        <w:rPr>
          <w:bCs/>
        </w:rPr>
        <w:t>A magnetic field exerts a magnetic force, also called Lorentz-force,</w:t>
      </w:r>
      <w:r>
        <w:rPr>
          <w:rStyle w:val="16"/>
        </w:rPr>
        <w:t> </w:t>
      </w:r>
      <w:r>
        <w:rPr>
          <w:rStyle w:val="37"/>
          <w:bCs/>
          <w:i/>
          <w:iCs/>
        </w:rPr>
        <w:t>Fm</w:t>
      </w:r>
      <w:r>
        <w:rPr>
          <w:bCs/>
        </w:rPr>
        <w:drawing>
          <wp:inline distT="0" distB="0" distL="0" distR="0">
            <wp:extent cx="88900" cy="31750"/>
            <wp:effectExtent l="19050" t="0" r="6350" b="0"/>
            <wp:docPr id="3" name="Picture 1" descr="char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char7E"/>
                    <pic:cNvPicPr>
                      <a:picLocks noChangeAspect="1" noChangeArrowheads="1"/>
                    </pic:cNvPicPr>
                  </pic:nvPicPr>
                  <pic:blipFill>
                    <a:blip r:embed="rId9" cstate="print"/>
                    <a:srcRect/>
                    <a:stretch>
                      <a:fillRect/>
                    </a:stretch>
                  </pic:blipFill>
                  <pic:spPr>
                    <a:xfrm>
                      <a:off x="0" y="0"/>
                      <a:ext cx="88900" cy="31750"/>
                    </a:xfrm>
                    <a:prstGeom prst="rect">
                      <a:avLst/>
                    </a:prstGeom>
                    <a:noFill/>
                    <a:ln w="9525">
                      <a:noFill/>
                      <a:miter lim="800000"/>
                      <a:headEnd/>
                      <a:tailEnd/>
                    </a:ln>
                  </pic:spPr>
                </pic:pic>
              </a:graphicData>
            </a:graphic>
          </wp:inline>
        </w:drawing>
      </w:r>
      <w:r>
        <w:rPr>
          <w:rStyle w:val="16"/>
        </w:rPr>
        <w:t> </w:t>
      </w:r>
      <w:r>
        <w:rPr>
          <w:bCs/>
        </w:rPr>
        <w:t>on a charged particle moving with velocity</w:t>
      </w:r>
      <w:r>
        <w:rPr>
          <w:rStyle w:val="16"/>
        </w:rPr>
        <w:t> </w:t>
      </w:r>
      <w:r>
        <w:rPr>
          <w:rStyle w:val="37"/>
          <w:bCs/>
          <w:i/>
          <w:iCs/>
        </w:rPr>
        <w:t>v</w:t>
      </w:r>
      <w:r>
        <w:rPr>
          <w:bCs/>
        </w:rPr>
        <w:drawing>
          <wp:inline distT="0" distB="0" distL="0" distR="0">
            <wp:extent cx="88900" cy="31750"/>
            <wp:effectExtent l="19050" t="0" r="6350" b="0"/>
            <wp:docPr id="7" name="Picture 2" descr="char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char7E"/>
                    <pic:cNvPicPr>
                      <a:picLocks noChangeAspect="1" noChangeArrowheads="1"/>
                    </pic:cNvPicPr>
                  </pic:nvPicPr>
                  <pic:blipFill>
                    <a:blip r:embed="rId9" cstate="print"/>
                    <a:srcRect/>
                    <a:stretch>
                      <a:fillRect/>
                    </a:stretch>
                  </pic:blipFill>
                  <pic:spPr>
                    <a:xfrm>
                      <a:off x="0" y="0"/>
                      <a:ext cx="88900" cy="31750"/>
                    </a:xfrm>
                    <a:prstGeom prst="rect">
                      <a:avLst/>
                    </a:prstGeom>
                    <a:noFill/>
                    <a:ln w="9525">
                      <a:noFill/>
                      <a:miter lim="800000"/>
                      <a:headEnd/>
                      <a:tailEnd/>
                    </a:ln>
                  </pic:spPr>
                </pic:pic>
              </a:graphicData>
            </a:graphic>
          </wp:inline>
        </w:drawing>
      </w:r>
    </w:p>
    <w:p>
      <w:pPr>
        <w:spacing w:line="360" w:lineRule="auto"/>
        <w:jc w:val="both"/>
        <w:rPr>
          <w:bCs/>
        </w:rPr>
      </w:pPr>
      <w:r>
        <w:rPr>
          <w:rStyle w:val="37"/>
          <w:bCs/>
          <w:i/>
          <w:iCs/>
        </w:rPr>
        <w:t xml:space="preserve">                                                                     Fm</w:t>
      </w:r>
      <w:r>
        <w:rPr>
          <w:bCs/>
        </w:rPr>
        <w:drawing>
          <wp:inline distT="0" distB="0" distL="0" distR="0">
            <wp:extent cx="88900" cy="31750"/>
            <wp:effectExtent l="19050" t="0" r="6350" b="0"/>
            <wp:docPr id="8" name="Picture 3" descr="char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 descr="char7E"/>
                    <pic:cNvPicPr>
                      <a:picLocks noChangeAspect="1" noChangeArrowheads="1"/>
                    </pic:cNvPicPr>
                  </pic:nvPicPr>
                  <pic:blipFill>
                    <a:blip r:embed="rId9" cstate="print"/>
                    <a:srcRect/>
                    <a:stretch>
                      <a:fillRect/>
                    </a:stretch>
                  </pic:blipFill>
                  <pic:spPr>
                    <a:xfrm>
                      <a:off x="0" y="0"/>
                      <a:ext cx="88900" cy="31750"/>
                    </a:xfrm>
                    <a:prstGeom prst="rect">
                      <a:avLst/>
                    </a:prstGeom>
                    <a:noFill/>
                    <a:ln w="9525">
                      <a:noFill/>
                      <a:miter lim="800000"/>
                      <a:headEnd/>
                      <a:tailEnd/>
                    </a:ln>
                  </pic:spPr>
                </pic:pic>
              </a:graphicData>
            </a:graphic>
          </wp:inline>
        </w:drawing>
      </w:r>
      <w:r>
        <w:rPr>
          <w:rStyle w:val="38"/>
          <w:bCs/>
        </w:rPr>
        <w:t>=</w:t>
      </w:r>
      <w:r>
        <w:rPr>
          <w:rStyle w:val="37"/>
          <w:bCs/>
          <w:i/>
          <w:iCs/>
        </w:rPr>
        <w:t>qv</w:t>
      </w:r>
      <w:r>
        <w:rPr>
          <w:bCs/>
        </w:rPr>
        <w:drawing>
          <wp:inline distT="0" distB="0" distL="0" distR="0">
            <wp:extent cx="88900" cy="31750"/>
            <wp:effectExtent l="19050" t="0" r="6350" b="0"/>
            <wp:docPr id="9" name="Picture 4" descr="char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4" descr="char7E"/>
                    <pic:cNvPicPr>
                      <a:picLocks noChangeAspect="1" noChangeArrowheads="1"/>
                    </pic:cNvPicPr>
                  </pic:nvPicPr>
                  <pic:blipFill>
                    <a:blip r:embed="rId9" cstate="print"/>
                    <a:srcRect/>
                    <a:stretch>
                      <a:fillRect/>
                    </a:stretch>
                  </pic:blipFill>
                  <pic:spPr>
                    <a:xfrm>
                      <a:off x="0" y="0"/>
                      <a:ext cx="88900" cy="31750"/>
                    </a:xfrm>
                    <a:prstGeom prst="rect">
                      <a:avLst/>
                    </a:prstGeom>
                    <a:noFill/>
                    <a:ln w="9525">
                      <a:noFill/>
                      <a:miter lim="800000"/>
                      <a:headEnd/>
                      <a:tailEnd/>
                    </a:ln>
                  </pic:spPr>
                </pic:pic>
              </a:graphicData>
            </a:graphic>
          </wp:inline>
        </w:drawing>
      </w:r>
      <w:r>
        <w:rPr>
          <w:bCs/>
        </w:rPr>
        <w:drawing>
          <wp:inline distT="0" distB="0" distL="0" distR="0">
            <wp:extent cx="88900" cy="69850"/>
            <wp:effectExtent l="19050" t="0" r="6350" b="0"/>
            <wp:docPr id="11" name="Picture 5" descr="cha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5" descr="char02"/>
                    <pic:cNvPicPr>
                      <a:picLocks noChangeAspect="1" noChangeArrowheads="1"/>
                    </pic:cNvPicPr>
                  </pic:nvPicPr>
                  <pic:blipFill>
                    <a:blip r:embed="rId10" cstate="print"/>
                    <a:srcRect/>
                    <a:stretch>
                      <a:fillRect/>
                    </a:stretch>
                  </pic:blipFill>
                  <pic:spPr>
                    <a:xfrm>
                      <a:off x="0" y="0"/>
                      <a:ext cx="88900" cy="69850"/>
                    </a:xfrm>
                    <a:prstGeom prst="rect">
                      <a:avLst/>
                    </a:prstGeom>
                    <a:noFill/>
                    <a:ln w="9525">
                      <a:noFill/>
                      <a:miter lim="800000"/>
                      <a:headEnd/>
                      <a:tailEnd/>
                    </a:ln>
                  </pic:spPr>
                </pic:pic>
              </a:graphicData>
            </a:graphic>
          </wp:inline>
        </w:drawing>
      </w:r>
      <w:r>
        <w:rPr>
          <w:rStyle w:val="37"/>
          <w:bCs/>
          <w:i/>
          <w:iCs/>
        </w:rPr>
        <w:t>B</w:t>
      </w:r>
      <w:r>
        <w:rPr>
          <w:bCs/>
        </w:rPr>
        <w:drawing>
          <wp:inline distT="0" distB="0" distL="0" distR="0">
            <wp:extent cx="88900" cy="31750"/>
            <wp:effectExtent l="19050" t="0" r="6350" b="0"/>
            <wp:docPr id="12" name="Picture 6" descr="char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6" descr="char7E"/>
                    <pic:cNvPicPr>
                      <a:picLocks noChangeAspect="1" noChangeArrowheads="1"/>
                    </pic:cNvPicPr>
                  </pic:nvPicPr>
                  <pic:blipFill>
                    <a:blip r:embed="rId9" cstate="print"/>
                    <a:srcRect/>
                    <a:stretch>
                      <a:fillRect/>
                    </a:stretch>
                  </pic:blipFill>
                  <pic:spPr>
                    <a:xfrm>
                      <a:off x="0" y="0"/>
                      <a:ext cx="88900" cy="31750"/>
                    </a:xfrm>
                    <a:prstGeom prst="rect">
                      <a:avLst/>
                    </a:prstGeom>
                    <a:noFill/>
                    <a:ln w="9525">
                      <a:noFill/>
                      <a:miter lim="800000"/>
                      <a:headEnd/>
                      <a:tailEnd/>
                    </a:ln>
                  </pic:spPr>
                </pic:pic>
              </a:graphicData>
            </a:graphic>
          </wp:inline>
        </w:drawing>
      </w:r>
      <w:r>
        <w:rPr>
          <w:bCs/>
        </w:rPr>
        <w:drawing>
          <wp:inline distT="0" distB="0" distL="0" distR="0">
            <wp:extent cx="31750" cy="50800"/>
            <wp:effectExtent l="19050" t="0" r="6350" b="0"/>
            <wp:docPr id="13" name="Picture 7" descr="char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7" descr="char3B"/>
                    <pic:cNvPicPr>
                      <a:picLocks noChangeAspect="1" noChangeArrowheads="1"/>
                    </pic:cNvPicPr>
                  </pic:nvPicPr>
                  <pic:blipFill>
                    <a:blip r:embed="rId11" cstate="print"/>
                    <a:srcRect/>
                    <a:stretch>
                      <a:fillRect/>
                    </a:stretch>
                  </pic:blipFill>
                  <pic:spPr>
                    <a:xfrm>
                      <a:off x="0" y="0"/>
                      <a:ext cx="31750" cy="50800"/>
                    </a:xfrm>
                    <a:prstGeom prst="rect">
                      <a:avLst/>
                    </a:prstGeom>
                    <a:noFill/>
                    <a:ln w="9525">
                      <a:noFill/>
                      <a:miter lim="800000"/>
                      <a:headEnd/>
                      <a:tailEnd/>
                    </a:ln>
                  </pic:spPr>
                </pic:pic>
              </a:graphicData>
            </a:graphic>
          </wp:inline>
        </w:drawing>
      </w:r>
    </w:p>
    <w:p>
      <w:pPr>
        <w:spacing w:line="360" w:lineRule="auto"/>
        <w:jc w:val="both"/>
        <w:rPr>
          <w:bCs/>
        </w:rPr>
      </w:pPr>
    </w:p>
    <w:p>
      <w:pPr>
        <w:spacing w:line="360" w:lineRule="auto"/>
        <w:jc w:val="both"/>
        <w:rPr>
          <w:bCs/>
        </w:rPr>
      </w:pPr>
      <w:r>
        <w:rPr>
          <w:bCs/>
        </w:rPr>
        <w:t xml:space="preserve">where the product of the arrows results in a new arrow directed perpendicularly to the directions of the magnetic field as well as velocity. This equation defines the magnetic field (force exerted on a unit charge moving with unit velocity) and leads to its SI unit:  which is called 1 Tesla (1 T). </w:t>
      </w:r>
    </w:p>
    <w:p>
      <w:pPr>
        <w:spacing w:line="360" w:lineRule="auto"/>
        <w:jc w:val="both"/>
        <w:rPr>
          <w:bCs/>
          <w:shd w:val="clear" w:color="auto" w:fill="FFFFFF"/>
        </w:rPr>
      </w:pPr>
      <w:r>
        <w:rPr>
          <w:bCs/>
          <w:shd w:val="clear" w:color="auto" w:fill="FFFFFF"/>
        </w:rPr>
        <w:t>Around a permanent magnet or a wire carrying a steady electric current in one direction, the magnetic field is stationary and referred to as a</w:t>
      </w:r>
      <w:r>
        <w:rPr>
          <w:rStyle w:val="16"/>
          <w:shd w:val="clear" w:color="auto" w:fill="FFFFFF"/>
        </w:rPr>
        <w:t> </w:t>
      </w:r>
      <w:bookmarkStart w:id="0" w:name="ref74572"/>
      <w:bookmarkEnd w:id="0"/>
      <w:r>
        <w:rPr>
          <w:bCs/>
          <w:shd w:val="clear" w:color="auto" w:fill="FFFFFF"/>
        </w:rPr>
        <w:t>magnetostatic field. At any given point its magnitude and direction remain the same. Around an alternating current or a fluctuating direct current, the magnetic field is continuously changing its magnitude and direction.             Magnetic fields may be represented by continuous lines of force or</w:t>
      </w:r>
      <w:r>
        <w:rPr>
          <w:rStyle w:val="16"/>
          <w:shd w:val="clear" w:color="auto" w:fill="FFFFFF"/>
        </w:rPr>
        <w:t> </w:t>
      </w:r>
      <w:bookmarkStart w:id="1" w:name="ref74573"/>
      <w:bookmarkEnd w:id="1"/>
      <w:r>
        <w:rPr>
          <w:bCs/>
        </w:rPr>
        <w:fldChar w:fldCharType="begin"/>
      </w:r>
      <w:r>
        <w:rPr>
          <w:bCs/>
        </w:rPr>
        <w:instrText xml:space="preserve"> HYPERLINK "http://www.britannica.com/EBchecked/topic/357147/magnetic-flux" </w:instrText>
      </w:r>
      <w:r>
        <w:rPr>
          <w:bCs/>
        </w:rPr>
        <w:fldChar w:fldCharType="separate"/>
      </w:r>
      <w:r>
        <w:rPr>
          <w:rStyle w:val="10"/>
          <w:rFonts w:eastAsiaTheme="majorEastAsia"/>
          <w:color w:val="auto"/>
          <w:shd w:val="clear" w:color="auto" w:fill="FFFFFF"/>
        </w:rPr>
        <w:t>magnetic flux</w:t>
      </w:r>
      <w:r>
        <w:rPr>
          <w:bCs/>
        </w:rPr>
        <w:fldChar w:fldCharType="end"/>
      </w:r>
      <w:r>
        <w:rPr>
          <w:rStyle w:val="16"/>
          <w:shd w:val="clear" w:color="auto" w:fill="FFFFFF"/>
        </w:rPr>
        <w:t> </w:t>
      </w:r>
      <w:r>
        <w:rPr>
          <w:bCs/>
          <w:shd w:val="clear" w:color="auto" w:fill="FFFFFF"/>
        </w:rPr>
        <w:t>that emerge from north-seeking</w:t>
      </w:r>
      <w:r>
        <w:rPr>
          <w:rStyle w:val="16"/>
          <w:shd w:val="clear" w:color="auto" w:fill="FFFFFF"/>
        </w:rPr>
        <w:t> </w:t>
      </w:r>
      <w:bookmarkStart w:id="2" w:name="ref74574"/>
      <w:bookmarkEnd w:id="2"/>
      <w:r>
        <w:rPr>
          <w:bCs/>
        </w:rPr>
        <w:fldChar w:fldCharType="begin"/>
      </w:r>
      <w:r>
        <w:rPr>
          <w:bCs/>
        </w:rPr>
        <w:instrText xml:space="preserve"> HYPERLINK "http://www.britannica.com/EBchecked/topic/357247/magnetic-pole" </w:instrText>
      </w:r>
      <w:r>
        <w:rPr>
          <w:bCs/>
        </w:rPr>
        <w:fldChar w:fldCharType="separate"/>
      </w:r>
      <w:r>
        <w:rPr>
          <w:rStyle w:val="10"/>
          <w:rFonts w:eastAsiaTheme="majorEastAsia"/>
          <w:color w:val="auto"/>
          <w:shd w:val="clear" w:color="auto" w:fill="FFFFFF"/>
        </w:rPr>
        <w:t>magnetic poles</w:t>
      </w:r>
      <w:r>
        <w:rPr>
          <w:bCs/>
        </w:rPr>
        <w:fldChar w:fldCharType="end"/>
      </w:r>
      <w:r>
        <w:rPr>
          <w:rStyle w:val="16"/>
          <w:shd w:val="clear" w:color="auto" w:fill="FFFFFF"/>
        </w:rPr>
        <w:t> </w:t>
      </w:r>
      <w:r>
        <w:rPr>
          <w:bCs/>
          <w:shd w:val="clear" w:color="auto" w:fill="FFFFFF"/>
        </w:rPr>
        <w:t>and enter south-seeking magnetic poles. The density of the lines indicates the magnitude of the magnetic field. At the poles of a magnet, for example, where the magnetic field is strong, the field lines are crowded together, or more dense. Farther away, where the magnetic field is weak, they fan out, becoming less dense. A uniform magnetic field is represented by equally spaced parallel straight lines. The SI unit for magnetic flux is the</w:t>
      </w:r>
      <w:r>
        <w:rPr>
          <w:rStyle w:val="16"/>
          <w:shd w:val="clear" w:color="auto" w:fill="FFFFFF"/>
        </w:rPr>
        <w:t> </w:t>
      </w:r>
      <w:bookmarkStart w:id="3" w:name="ref74575"/>
      <w:bookmarkEnd w:id="3"/>
      <w:r>
        <w:rPr>
          <w:bCs/>
        </w:rPr>
        <w:fldChar w:fldCharType="begin"/>
      </w:r>
      <w:r>
        <w:rPr>
          <w:bCs/>
        </w:rPr>
        <w:instrText xml:space="preserve"> HYPERLINK "http://www.britannica.com/EBchecked/topic/638524/weber" </w:instrText>
      </w:r>
      <w:r>
        <w:rPr>
          <w:bCs/>
        </w:rPr>
        <w:fldChar w:fldCharType="separate"/>
      </w:r>
      <w:r>
        <w:rPr>
          <w:rStyle w:val="10"/>
          <w:rFonts w:eastAsiaTheme="majorEastAsia"/>
          <w:color w:val="auto"/>
          <w:shd w:val="clear" w:color="auto" w:fill="FFFFFF"/>
        </w:rPr>
        <w:t>weber</w:t>
      </w:r>
      <w:r>
        <w:rPr>
          <w:bCs/>
        </w:rPr>
        <w:fldChar w:fldCharType="end"/>
      </w:r>
      <w:r>
        <w:rPr>
          <w:bCs/>
          <w:shd w:val="clear" w:color="auto" w:fill="FFFFFF"/>
        </w:rPr>
        <w:t>. The number of webers is a measure of the total number of field lines that cross a given area. Magnetic fields may be represented mathematically by quantities called vectors that have direction as well as magnitude.</w:t>
      </w:r>
    </w:p>
    <w:p>
      <w:pPr>
        <w:spacing w:line="360" w:lineRule="auto"/>
        <w:jc w:val="both"/>
        <w:rPr>
          <w:bCs/>
          <w:shd w:val="clear" w:color="auto" w:fill="FFFFFF"/>
        </w:rPr>
      </w:pPr>
    </w:p>
    <w:p>
      <w:pPr>
        <w:spacing w:line="360" w:lineRule="auto"/>
        <w:jc w:val="both"/>
        <w:rPr>
          <w:b/>
        </w:rPr>
      </w:pPr>
      <w:r>
        <w:rPr>
          <w:b/>
        </w:rPr>
        <w:t>SOURCES OF MAGNETIC FIELD</w:t>
      </w:r>
    </w:p>
    <w:p>
      <w:pPr>
        <w:spacing w:line="360" w:lineRule="auto"/>
        <w:jc w:val="both"/>
        <w:rPr>
          <w:bCs/>
        </w:rPr>
      </w:pPr>
    </w:p>
    <w:p>
      <w:pPr>
        <w:numPr>
          <w:ilvl w:val="0"/>
          <w:numId w:val="1"/>
        </w:numPr>
        <w:spacing w:line="360" w:lineRule="auto"/>
        <w:jc w:val="both"/>
        <w:rPr>
          <w:bCs/>
        </w:rPr>
      </w:pPr>
      <w:r>
        <w:rPr>
          <w:bCs/>
        </w:rPr>
        <w:t>The poles (north and south) create the magnetic fields.</w:t>
      </w:r>
    </w:p>
    <w:p>
      <w:pPr>
        <w:spacing w:line="360" w:lineRule="auto"/>
        <w:ind w:left="360"/>
        <w:jc w:val="both"/>
        <w:rPr>
          <w:bCs/>
        </w:rPr>
      </w:pPr>
    </w:p>
    <w:p>
      <w:pPr>
        <w:numPr>
          <w:ilvl w:val="0"/>
          <w:numId w:val="1"/>
        </w:numPr>
        <w:spacing w:line="360" w:lineRule="auto"/>
        <w:jc w:val="both"/>
        <w:rPr>
          <w:bCs/>
        </w:rPr>
      </w:pPr>
      <w:r>
        <w:rPr>
          <w:bCs/>
        </w:rPr>
        <w:t>Magnetic fields are, the result of the movement of electrostatic charges</w:t>
      </w:r>
    </w:p>
    <w:p>
      <w:pPr>
        <w:spacing w:line="360" w:lineRule="auto"/>
        <w:jc w:val="both"/>
        <w:rPr>
          <w:bCs/>
        </w:rPr>
      </w:pPr>
    </w:p>
    <w:p>
      <w:pPr>
        <w:numPr>
          <w:ilvl w:val="0"/>
          <w:numId w:val="1"/>
        </w:numPr>
        <w:spacing w:line="360" w:lineRule="auto"/>
        <w:jc w:val="both"/>
        <w:rPr>
          <w:bCs/>
        </w:rPr>
      </w:pPr>
      <w:r>
        <w:rPr>
          <w:bCs/>
        </w:rPr>
        <w:t>Any charged particle will create a magnetic field around its path of travel. (And, conversely, it can be affected by an external magnetic field).</w:t>
      </w:r>
    </w:p>
    <w:p>
      <w:pPr>
        <w:spacing w:line="360" w:lineRule="auto"/>
        <w:jc w:val="both"/>
        <w:rPr>
          <w:bCs/>
        </w:rPr>
      </w:pPr>
    </w:p>
    <w:p>
      <w:pPr>
        <w:numPr>
          <w:ilvl w:val="0"/>
          <w:numId w:val="2"/>
        </w:numPr>
        <w:spacing w:line="360" w:lineRule="auto"/>
        <w:jc w:val="both"/>
        <w:rPr>
          <w:bCs/>
        </w:rPr>
      </w:pPr>
      <w:r>
        <w:rPr>
          <w:bCs/>
        </w:rPr>
        <w:t>It could be the separation of charges that creates a magnetic dipole, as in an atom. (Positive nucleus with the negative electron cloud about it).</w:t>
      </w:r>
    </w:p>
    <w:p>
      <w:pPr>
        <w:spacing w:line="360" w:lineRule="auto"/>
        <w:ind w:left="360"/>
        <w:jc w:val="both"/>
        <w:rPr>
          <w:bCs/>
        </w:rPr>
      </w:pPr>
    </w:p>
    <w:p>
      <w:pPr>
        <w:numPr>
          <w:ilvl w:val="0"/>
          <w:numId w:val="2"/>
        </w:numPr>
        <w:spacing w:line="360" w:lineRule="auto"/>
        <w:jc w:val="both"/>
        <w:rPr>
          <w:bCs/>
        </w:rPr>
      </w:pPr>
      <w:r>
        <w:rPr>
          <w:bCs/>
        </w:rPr>
        <w:t>It could be the movement of electrons in a conductor. (Electric current flow in a wire).</w:t>
      </w:r>
    </w:p>
    <w:p>
      <w:pPr>
        <w:spacing w:line="360" w:lineRule="auto"/>
        <w:jc w:val="both"/>
        <w:rPr>
          <w:bCs/>
        </w:rPr>
      </w:pPr>
    </w:p>
    <w:p>
      <w:pPr>
        <w:numPr>
          <w:ilvl w:val="0"/>
          <w:numId w:val="2"/>
        </w:numPr>
        <w:spacing w:line="360" w:lineRule="auto"/>
        <w:jc w:val="both"/>
        <w:rPr>
          <w:bCs/>
        </w:rPr>
      </w:pPr>
      <w:r>
        <w:rPr>
          <w:bCs/>
        </w:rPr>
        <w:t>One of the four basic forces in the universe is the electromagnetic force. Not the magnetic force, but the electromagnetic force. If there's no moving charge, there's no magnetic field. The two phenomenon are intrinsically connected.</w:t>
      </w:r>
    </w:p>
    <w:p>
      <w:pPr>
        <w:spacing w:line="360" w:lineRule="auto"/>
        <w:jc w:val="both"/>
        <w:rPr>
          <w:bCs/>
        </w:rPr>
      </w:pPr>
    </w:p>
    <w:p>
      <w:pPr>
        <w:spacing w:line="360" w:lineRule="auto"/>
        <w:jc w:val="both"/>
        <w:rPr>
          <w:rStyle w:val="39"/>
          <w:bCs/>
          <w:shd w:val="clear" w:color="auto" w:fill="FFFFFF"/>
        </w:rPr>
      </w:pPr>
      <w:r>
        <w:rPr>
          <w:b/>
        </w:rPr>
        <w:t>ELECTROMAGNETIC FIELD</w:t>
      </w:r>
    </w:p>
    <w:p>
      <w:pPr>
        <w:spacing w:line="360" w:lineRule="auto"/>
        <w:jc w:val="both"/>
        <w:rPr>
          <w:bCs/>
          <w:shd w:val="clear" w:color="auto" w:fill="FFFFFF"/>
        </w:rPr>
      </w:pPr>
      <w:r>
        <w:rPr>
          <w:rStyle w:val="39"/>
          <w:bCs/>
          <w:shd w:val="clear" w:color="auto" w:fill="FFFFFF"/>
        </w:rPr>
        <w:t>Electromagnetic field</w:t>
      </w:r>
      <w:r>
        <w:rPr>
          <w:bCs/>
          <w:shd w:val="clear" w:color="auto" w:fill="FFFFFF"/>
        </w:rPr>
        <w:t>, a property of space caused by the motion of an</w:t>
      </w:r>
      <w:r>
        <w:rPr>
          <w:rStyle w:val="16"/>
          <w:shd w:val="clear" w:color="auto" w:fill="FFFFFF"/>
        </w:rPr>
        <w:t> </w:t>
      </w:r>
      <w:bookmarkStart w:id="4" w:name="ref115257"/>
      <w:bookmarkEnd w:id="4"/>
      <w:r>
        <w:rPr>
          <w:bCs/>
        </w:rPr>
        <w:fldChar w:fldCharType="begin"/>
      </w:r>
      <w:r>
        <w:rPr>
          <w:bCs/>
        </w:rPr>
        <w:instrText xml:space="preserve"> HYPERLINK "http://www.britannica.com/EBchecked/topic/182416/electric-charge" </w:instrText>
      </w:r>
      <w:r>
        <w:rPr>
          <w:bCs/>
        </w:rPr>
        <w:fldChar w:fldCharType="separate"/>
      </w:r>
      <w:r>
        <w:rPr>
          <w:rStyle w:val="10"/>
          <w:rFonts w:eastAsiaTheme="majorEastAsia"/>
          <w:color w:val="auto"/>
          <w:shd w:val="clear" w:color="auto" w:fill="FFFFFF"/>
        </w:rPr>
        <w:t>electric charge</w:t>
      </w:r>
      <w:r>
        <w:rPr>
          <w:bCs/>
        </w:rPr>
        <w:fldChar w:fldCharType="end"/>
      </w:r>
      <w:r>
        <w:rPr>
          <w:bCs/>
          <w:shd w:val="clear" w:color="auto" w:fill="FFFFFF"/>
        </w:rPr>
        <w:t>. A stationary charge will produce only an</w:t>
      </w:r>
      <w:r>
        <w:rPr>
          <w:rStyle w:val="16"/>
          <w:shd w:val="clear" w:color="auto" w:fill="FFFFFF"/>
        </w:rPr>
        <w:t> </w:t>
      </w:r>
      <w:bookmarkStart w:id="5" w:name="ref115258"/>
      <w:bookmarkEnd w:id="5"/>
      <w:r>
        <w:rPr>
          <w:bCs/>
        </w:rPr>
        <w:fldChar w:fldCharType="begin"/>
      </w:r>
      <w:r>
        <w:rPr>
          <w:bCs/>
        </w:rPr>
        <w:instrText xml:space="preserve"> HYPERLINK "http://www.britannica.com/EBchecked/topic/182554/electric-field" </w:instrText>
      </w:r>
      <w:r>
        <w:rPr>
          <w:bCs/>
        </w:rPr>
        <w:fldChar w:fldCharType="separate"/>
      </w:r>
      <w:r>
        <w:rPr>
          <w:rStyle w:val="10"/>
          <w:rFonts w:eastAsiaTheme="majorEastAsia"/>
          <w:color w:val="auto"/>
          <w:shd w:val="clear" w:color="auto" w:fill="FFFFFF"/>
        </w:rPr>
        <w:t>electric field</w:t>
      </w:r>
      <w:r>
        <w:rPr>
          <w:bCs/>
        </w:rPr>
        <w:fldChar w:fldCharType="end"/>
      </w:r>
      <w:r>
        <w:rPr>
          <w:rStyle w:val="16"/>
          <w:shd w:val="clear" w:color="auto" w:fill="FFFFFF"/>
        </w:rPr>
        <w:t> </w:t>
      </w:r>
      <w:r>
        <w:rPr>
          <w:bCs/>
          <w:shd w:val="clear" w:color="auto" w:fill="FFFFFF"/>
        </w:rPr>
        <w:t>in the surrounding space. If the charge is moving, a</w:t>
      </w:r>
      <w:r>
        <w:rPr>
          <w:rStyle w:val="16"/>
          <w:shd w:val="clear" w:color="auto" w:fill="FFFFFF"/>
        </w:rPr>
        <w:t> </w:t>
      </w:r>
      <w:bookmarkStart w:id="6" w:name="ref115259"/>
      <w:bookmarkEnd w:id="6"/>
      <w:r>
        <w:rPr>
          <w:bCs/>
        </w:rPr>
        <w:fldChar w:fldCharType="begin"/>
      </w:r>
      <w:r>
        <w:rPr>
          <w:bCs/>
        </w:rPr>
        <w:instrText xml:space="preserve">HYPERLINK "http://www.britannica.com/EBchecked/topic/357048/magnetic-field"</w:instrText>
      </w:r>
      <w:r>
        <w:rPr>
          <w:bCs/>
        </w:rPr>
        <w:fldChar w:fldCharType="separate"/>
      </w:r>
      <w:r>
        <w:rPr>
          <w:rStyle w:val="10"/>
          <w:rFonts w:eastAsiaTheme="majorEastAsia"/>
          <w:color w:val="auto"/>
          <w:shd w:val="clear" w:color="auto" w:fill="FFFFFF"/>
        </w:rPr>
        <w:t>magnetic field</w:t>
      </w:r>
      <w:r>
        <w:rPr>
          <w:bCs/>
        </w:rPr>
        <w:fldChar w:fldCharType="end"/>
      </w:r>
      <w:r>
        <w:rPr>
          <w:rStyle w:val="16"/>
          <w:shd w:val="clear" w:color="auto" w:fill="FFFFFF"/>
        </w:rPr>
        <w:t> </w:t>
      </w:r>
      <w:r>
        <w:rPr>
          <w:bCs/>
          <w:shd w:val="clear" w:color="auto" w:fill="FFFFFF"/>
        </w:rPr>
        <w:t>is also produced. An electric field can be produced also by a changing magnetic field. The mutual interaction of electric and magnetic fields produces an electromagnetic field, which is considered as having its own existence in space apart from the charges or currents (a stream of moving charges) with which it may be related.Under certain circumstances, this electromagnetic field can be described as a wave transporting electromagnetic energy, electromagnetic fields, waves and impulses have different regions based on the frequency.</w:t>
      </w:r>
    </w:p>
    <w:p>
      <w:pPr>
        <w:spacing w:line="360" w:lineRule="auto"/>
        <w:jc w:val="both"/>
        <w:rPr>
          <w:bCs/>
          <w:shd w:val="clear" w:color="auto" w:fill="FFFFFF"/>
        </w:rPr>
      </w:pPr>
    </w:p>
    <w:p>
      <w:pPr>
        <w:numPr>
          <w:ilvl w:val="0"/>
          <w:numId w:val="3"/>
        </w:numPr>
        <w:tabs>
          <w:tab w:val="left" w:pos="360"/>
          <w:tab w:val="clear" w:pos="720"/>
        </w:tabs>
        <w:spacing w:line="360" w:lineRule="auto"/>
        <w:ind w:hanging="720"/>
        <w:jc w:val="both"/>
        <w:rPr>
          <w:bCs/>
          <w:shd w:val="clear" w:color="auto" w:fill="FFFFFF"/>
        </w:rPr>
      </w:pPr>
      <w:r>
        <w:rPr>
          <w:bCs/>
          <w:shd w:val="clear" w:color="auto" w:fill="FFFFFF"/>
        </w:rPr>
        <w:t>ELF- occupy frequency band between 3 Hz and 3kHz (extremely low frequency region)</w:t>
      </w:r>
    </w:p>
    <w:p>
      <w:pPr>
        <w:spacing w:line="360" w:lineRule="auto"/>
        <w:jc w:val="both"/>
        <w:rPr>
          <w:bCs/>
          <w:shd w:val="clear" w:color="auto" w:fill="FFFFFF"/>
        </w:rPr>
      </w:pPr>
    </w:p>
    <w:p>
      <w:pPr>
        <w:numPr>
          <w:ilvl w:val="0"/>
          <w:numId w:val="3"/>
        </w:numPr>
        <w:tabs>
          <w:tab w:val="left" w:pos="360"/>
          <w:tab w:val="clear" w:pos="720"/>
        </w:tabs>
        <w:spacing w:line="360" w:lineRule="auto"/>
        <w:ind w:hanging="720"/>
        <w:jc w:val="both"/>
        <w:rPr>
          <w:bCs/>
          <w:shd w:val="clear" w:color="auto" w:fill="FFFFFF"/>
        </w:rPr>
      </w:pPr>
      <w:r>
        <w:rPr>
          <w:bCs/>
          <w:shd w:val="clear" w:color="auto" w:fill="FFFFFF"/>
        </w:rPr>
        <w:t>VLF-occupy region between 3Hz to 30kHz(very low frequency region)</w:t>
      </w:r>
    </w:p>
    <w:p>
      <w:pPr>
        <w:spacing w:line="360" w:lineRule="auto"/>
        <w:jc w:val="both"/>
        <w:rPr>
          <w:bCs/>
          <w:shd w:val="clear" w:color="auto" w:fill="FFFFFF"/>
        </w:rPr>
      </w:pPr>
    </w:p>
    <w:p>
      <w:pPr>
        <w:numPr>
          <w:ilvl w:val="0"/>
          <w:numId w:val="3"/>
        </w:numPr>
        <w:tabs>
          <w:tab w:val="left" w:pos="360"/>
          <w:tab w:val="clear" w:pos="720"/>
        </w:tabs>
        <w:spacing w:line="360" w:lineRule="auto"/>
        <w:ind w:hanging="720"/>
        <w:jc w:val="both"/>
        <w:rPr>
          <w:bCs/>
          <w:shd w:val="clear" w:color="auto" w:fill="FFFFFF"/>
        </w:rPr>
      </w:pPr>
      <w:r>
        <w:rPr>
          <w:bCs/>
          <w:shd w:val="clear" w:color="auto" w:fill="FFFFFF"/>
        </w:rPr>
        <w:t>ULF-occupy region of &lt; 3Hz(ultra low frequency region)</w:t>
      </w:r>
    </w:p>
    <w:p>
      <w:pPr>
        <w:spacing w:line="360" w:lineRule="auto"/>
        <w:jc w:val="both"/>
        <w:rPr>
          <w:bCs/>
        </w:rPr>
      </w:pPr>
      <w:r>
        <w:rPr>
          <w:bCs/>
        </w:rPr>
        <w:t>poles. Two magnets will be attracted by their opposite poles, and each will repel the like pole of the other magnet. Magnetism has many uses in modern life.</w:t>
      </w:r>
    </w:p>
    <w:p>
      <w:pPr>
        <w:spacing w:line="360" w:lineRule="auto"/>
        <w:jc w:val="both"/>
        <w:rPr>
          <w:bCs/>
        </w:rPr>
      </w:pPr>
    </w:p>
    <w:p>
      <w:pPr>
        <w:autoSpaceDE w:val="0"/>
        <w:autoSpaceDN w:val="0"/>
        <w:adjustRightInd w:val="0"/>
        <w:spacing w:line="360" w:lineRule="auto"/>
        <w:jc w:val="both"/>
        <w:rPr>
          <w:b/>
          <w:lang w:bidi="ta-IN"/>
        </w:rPr>
      </w:pPr>
      <w:r>
        <w:rPr>
          <w:b/>
          <w:lang w:bidi="ta-IN"/>
        </w:rPr>
        <w:t>Generation of Magnetic Fields</w:t>
      </w:r>
    </w:p>
    <w:p>
      <w:pPr>
        <w:autoSpaceDE w:val="0"/>
        <w:autoSpaceDN w:val="0"/>
        <w:adjustRightInd w:val="0"/>
        <w:spacing w:line="360" w:lineRule="auto"/>
        <w:jc w:val="both"/>
        <w:rPr>
          <w:bCs/>
          <w:lang w:bidi="ta-IN"/>
        </w:rPr>
      </w:pPr>
    </w:p>
    <w:p>
      <w:pPr>
        <w:pStyle w:val="23"/>
        <w:numPr>
          <w:ilvl w:val="0"/>
          <w:numId w:val="4"/>
        </w:numPr>
        <w:autoSpaceDE w:val="0"/>
        <w:autoSpaceDN w:val="0"/>
        <w:adjustRightInd w:val="0"/>
        <w:spacing w:line="360" w:lineRule="auto"/>
        <w:jc w:val="both"/>
        <w:rPr>
          <w:bCs/>
          <w:lang w:bidi="ta-IN"/>
        </w:rPr>
      </w:pPr>
      <w:r>
        <w:rPr>
          <w:bCs/>
          <w:lang w:bidi="ta-IN"/>
        </w:rPr>
        <w:t>Static Magnetic Field: A simple bar magnet has got the magnetic lines of force travelling from its north (N) pole to its south (S) pole.</w:t>
      </w:r>
    </w:p>
    <w:p>
      <w:pPr>
        <w:pStyle w:val="23"/>
        <w:autoSpaceDE w:val="0"/>
        <w:autoSpaceDN w:val="0"/>
        <w:adjustRightInd w:val="0"/>
        <w:spacing w:line="360" w:lineRule="auto"/>
        <w:ind w:left="0"/>
        <w:jc w:val="both"/>
        <w:rPr>
          <w:bCs/>
          <w:lang w:bidi="ta-IN"/>
        </w:rPr>
      </w:pPr>
    </w:p>
    <w:p>
      <w:pPr>
        <w:pStyle w:val="23"/>
        <w:numPr>
          <w:ilvl w:val="0"/>
          <w:numId w:val="4"/>
        </w:numPr>
        <w:autoSpaceDE w:val="0"/>
        <w:autoSpaceDN w:val="0"/>
        <w:adjustRightInd w:val="0"/>
        <w:spacing w:line="360" w:lineRule="auto"/>
        <w:jc w:val="both"/>
        <w:rPr>
          <w:bCs/>
          <w:lang w:bidi="ta-IN"/>
        </w:rPr>
      </w:pPr>
      <w:r>
        <w:rPr>
          <w:bCs/>
          <w:lang w:bidi="ta-IN"/>
        </w:rPr>
        <w:t>DC Magnetic Field: If in the place of a magnet, we have a coil of wire carrying a Direct Current (DC) from a battery.</w:t>
      </w:r>
    </w:p>
    <w:p>
      <w:pPr>
        <w:pStyle w:val="23"/>
        <w:spacing w:line="360" w:lineRule="auto"/>
        <w:rPr>
          <w:bCs/>
          <w:lang w:bidi="ta-IN"/>
        </w:rPr>
      </w:pPr>
    </w:p>
    <w:p>
      <w:pPr>
        <w:pStyle w:val="23"/>
        <w:numPr>
          <w:ilvl w:val="0"/>
          <w:numId w:val="4"/>
        </w:numPr>
        <w:autoSpaceDE w:val="0"/>
        <w:autoSpaceDN w:val="0"/>
        <w:adjustRightInd w:val="0"/>
        <w:spacing w:line="360" w:lineRule="auto"/>
        <w:jc w:val="both"/>
        <w:rPr>
          <w:bCs/>
          <w:lang w:bidi="ta-IN"/>
        </w:rPr>
      </w:pPr>
      <w:r>
        <w:rPr>
          <w:bCs/>
          <w:lang w:bidi="ta-IN"/>
        </w:rPr>
        <w:t>Pulsed Magnetic Field: With an Alternating Current (AC) generator in the place of a battery, we have a current surging forward and backward in the coil windings generating a magnetic field surging back and forth in the coil along its axis.</w:t>
      </w:r>
    </w:p>
    <w:p>
      <w:pPr>
        <w:pStyle w:val="23"/>
        <w:spacing w:line="360" w:lineRule="auto"/>
        <w:rPr>
          <w:bCs/>
          <w:lang w:bidi="ta-IN"/>
        </w:rPr>
      </w:pPr>
    </w:p>
    <w:p>
      <w:pPr>
        <w:pStyle w:val="23"/>
        <w:autoSpaceDE w:val="0"/>
        <w:autoSpaceDN w:val="0"/>
        <w:adjustRightInd w:val="0"/>
        <w:spacing w:line="360" w:lineRule="auto"/>
        <w:ind w:left="0"/>
        <w:jc w:val="both"/>
        <w:rPr>
          <w:b/>
          <w:lang w:bidi="ta-IN"/>
        </w:rPr>
      </w:pPr>
      <w:r>
        <w:rPr>
          <w:b/>
          <w:lang w:bidi="ta-IN"/>
        </w:rPr>
        <w:t>Parameters</w:t>
      </w:r>
    </w:p>
    <w:p>
      <w:pPr>
        <w:autoSpaceDE w:val="0"/>
        <w:autoSpaceDN w:val="0"/>
        <w:adjustRightInd w:val="0"/>
        <w:spacing w:line="360" w:lineRule="auto"/>
        <w:jc w:val="both"/>
        <w:rPr>
          <w:bCs/>
          <w:lang w:bidi="ta-IN"/>
        </w:rPr>
      </w:pPr>
      <w:r>
        <w:rPr>
          <w:bCs/>
          <w:lang w:bidi="ta-IN"/>
        </w:rPr>
        <w:t>There are 4 important parameters for PMF. They are,</w:t>
      </w:r>
    </w:p>
    <w:p>
      <w:pPr>
        <w:autoSpaceDE w:val="0"/>
        <w:autoSpaceDN w:val="0"/>
        <w:adjustRightInd w:val="0"/>
        <w:spacing w:line="360" w:lineRule="auto"/>
        <w:jc w:val="both"/>
        <w:rPr>
          <w:bCs/>
          <w:lang w:bidi="ta-IN"/>
        </w:rPr>
      </w:pPr>
    </w:p>
    <w:p>
      <w:pPr>
        <w:pStyle w:val="23"/>
        <w:numPr>
          <w:ilvl w:val="0"/>
          <w:numId w:val="5"/>
        </w:numPr>
        <w:autoSpaceDE w:val="0"/>
        <w:autoSpaceDN w:val="0"/>
        <w:adjustRightInd w:val="0"/>
        <w:spacing w:line="360" w:lineRule="auto"/>
        <w:jc w:val="both"/>
        <w:rPr>
          <w:bCs/>
          <w:lang w:bidi="ta-IN"/>
        </w:rPr>
      </w:pPr>
      <w:r>
        <w:rPr>
          <w:bCs/>
          <w:lang w:bidi="ta-IN"/>
        </w:rPr>
        <w:t>Amplitude</w:t>
      </w:r>
    </w:p>
    <w:p>
      <w:pPr>
        <w:pStyle w:val="23"/>
        <w:autoSpaceDE w:val="0"/>
        <w:autoSpaceDN w:val="0"/>
        <w:adjustRightInd w:val="0"/>
        <w:spacing w:line="360" w:lineRule="auto"/>
        <w:ind w:left="0"/>
        <w:jc w:val="both"/>
        <w:rPr>
          <w:bCs/>
          <w:lang w:bidi="ta-IN"/>
        </w:rPr>
      </w:pPr>
    </w:p>
    <w:p>
      <w:pPr>
        <w:pStyle w:val="23"/>
        <w:numPr>
          <w:ilvl w:val="0"/>
          <w:numId w:val="5"/>
        </w:numPr>
        <w:autoSpaceDE w:val="0"/>
        <w:autoSpaceDN w:val="0"/>
        <w:adjustRightInd w:val="0"/>
        <w:spacing w:line="360" w:lineRule="auto"/>
        <w:jc w:val="both"/>
        <w:rPr>
          <w:bCs/>
          <w:lang w:bidi="ta-IN"/>
        </w:rPr>
      </w:pPr>
      <w:r>
        <w:rPr>
          <w:bCs/>
          <w:lang w:bidi="ta-IN"/>
        </w:rPr>
        <w:t>Frequency</w:t>
      </w:r>
    </w:p>
    <w:p>
      <w:pPr>
        <w:pStyle w:val="23"/>
        <w:autoSpaceDE w:val="0"/>
        <w:autoSpaceDN w:val="0"/>
        <w:adjustRightInd w:val="0"/>
        <w:spacing w:line="360" w:lineRule="auto"/>
        <w:ind w:left="0"/>
        <w:jc w:val="both"/>
        <w:rPr>
          <w:bCs/>
          <w:lang w:bidi="ta-IN"/>
        </w:rPr>
      </w:pPr>
    </w:p>
    <w:p>
      <w:pPr>
        <w:pStyle w:val="23"/>
        <w:numPr>
          <w:ilvl w:val="0"/>
          <w:numId w:val="5"/>
        </w:numPr>
        <w:autoSpaceDE w:val="0"/>
        <w:autoSpaceDN w:val="0"/>
        <w:adjustRightInd w:val="0"/>
        <w:spacing w:line="360" w:lineRule="auto"/>
        <w:rPr>
          <w:bCs/>
          <w:lang w:bidi="ta-IN"/>
        </w:rPr>
      </w:pPr>
      <w:r>
        <w:rPr>
          <w:bCs/>
          <w:lang w:bidi="ta-IN"/>
        </w:rPr>
        <w:t>Wave Shape</w:t>
      </w:r>
    </w:p>
    <w:p>
      <w:pPr>
        <w:pStyle w:val="23"/>
        <w:spacing w:line="360" w:lineRule="auto"/>
        <w:rPr>
          <w:bCs/>
          <w:lang w:bidi="ta-IN"/>
        </w:rPr>
      </w:pPr>
    </w:p>
    <w:p>
      <w:pPr>
        <w:pStyle w:val="23"/>
        <w:numPr>
          <w:ilvl w:val="0"/>
          <w:numId w:val="5"/>
        </w:numPr>
        <w:autoSpaceDE w:val="0"/>
        <w:autoSpaceDN w:val="0"/>
        <w:adjustRightInd w:val="0"/>
        <w:spacing w:line="360" w:lineRule="auto"/>
        <w:rPr>
          <w:bCs/>
          <w:lang w:bidi="ta-IN"/>
        </w:rPr>
      </w:pPr>
      <w:r>
        <w:rPr>
          <w:bCs/>
          <w:lang w:bidi="ta-IN"/>
        </w:rPr>
        <w:t>Duration of Exposure</w:t>
      </w:r>
    </w:p>
    <w:p>
      <w:pPr>
        <w:autoSpaceDE w:val="0"/>
        <w:autoSpaceDN w:val="0"/>
        <w:adjustRightInd w:val="0"/>
        <w:spacing w:line="360" w:lineRule="auto"/>
        <w:jc w:val="both"/>
        <w:rPr>
          <w:bCs/>
          <w:lang w:bidi="ta-IN"/>
        </w:rPr>
      </w:pPr>
    </w:p>
    <w:p>
      <w:pPr>
        <w:autoSpaceDE w:val="0"/>
        <w:autoSpaceDN w:val="0"/>
        <w:adjustRightInd w:val="0"/>
        <w:spacing w:line="360" w:lineRule="auto"/>
        <w:jc w:val="both"/>
        <w:rPr>
          <w:bCs/>
          <w:lang w:bidi="ta-IN"/>
        </w:rPr>
      </w:pPr>
      <w:r>
        <w:rPr>
          <w:bCs/>
          <w:lang w:bidi="ta-IN"/>
        </w:rPr>
        <w:t>Four different wave forms are</w:t>
      </w:r>
    </w:p>
    <w:p>
      <w:pPr>
        <w:pStyle w:val="23"/>
        <w:numPr>
          <w:ilvl w:val="0"/>
          <w:numId w:val="6"/>
        </w:numPr>
        <w:autoSpaceDE w:val="0"/>
        <w:autoSpaceDN w:val="0"/>
        <w:adjustRightInd w:val="0"/>
        <w:spacing w:line="360" w:lineRule="auto"/>
        <w:jc w:val="both"/>
        <w:rPr>
          <w:bCs/>
          <w:lang w:bidi="ta-IN"/>
        </w:rPr>
      </w:pPr>
      <w:r>
        <w:rPr>
          <w:bCs/>
          <w:lang w:bidi="ta-IN"/>
        </w:rPr>
        <w:t>Sine wave</w:t>
      </w:r>
    </w:p>
    <w:p>
      <w:pPr>
        <w:pStyle w:val="23"/>
        <w:numPr>
          <w:ilvl w:val="0"/>
          <w:numId w:val="6"/>
        </w:numPr>
        <w:autoSpaceDE w:val="0"/>
        <w:autoSpaceDN w:val="0"/>
        <w:adjustRightInd w:val="0"/>
        <w:spacing w:line="360" w:lineRule="auto"/>
        <w:jc w:val="both"/>
        <w:rPr>
          <w:bCs/>
          <w:lang w:bidi="ta-IN"/>
        </w:rPr>
      </w:pPr>
      <w:r>
        <w:rPr>
          <w:bCs/>
          <w:lang w:bidi="ta-IN"/>
        </w:rPr>
        <w:t>Square wave</w:t>
      </w:r>
    </w:p>
    <w:p>
      <w:pPr>
        <w:pStyle w:val="23"/>
        <w:numPr>
          <w:ilvl w:val="0"/>
          <w:numId w:val="6"/>
        </w:numPr>
        <w:autoSpaceDE w:val="0"/>
        <w:autoSpaceDN w:val="0"/>
        <w:adjustRightInd w:val="0"/>
        <w:spacing w:line="360" w:lineRule="auto"/>
        <w:jc w:val="both"/>
        <w:rPr>
          <w:bCs/>
          <w:lang w:bidi="ta-IN"/>
        </w:rPr>
      </w:pPr>
      <w:r>
        <w:rPr>
          <w:bCs/>
          <w:lang w:bidi="ta-IN"/>
        </w:rPr>
        <w:t>Ramp wave</w:t>
      </w:r>
    </w:p>
    <w:p>
      <w:pPr>
        <w:pStyle w:val="23"/>
        <w:numPr>
          <w:ilvl w:val="0"/>
          <w:numId w:val="6"/>
        </w:numPr>
        <w:autoSpaceDE w:val="0"/>
        <w:autoSpaceDN w:val="0"/>
        <w:adjustRightInd w:val="0"/>
        <w:spacing w:line="360" w:lineRule="auto"/>
        <w:jc w:val="both"/>
        <w:rPr>
          <w:bCs/>
          <w:lang w:bidi="ta-IN"/>
        </w:rPr>
      </w:pPr>
      <w:r>
        <w:rPr>
          <w:bCs/>
          <w:lang w:bidi="ta-IN"/>
        </w:rPr>
        <w:t>Pulse group</w:t>
      </w:r>
    </w:p>
    <w:p>
      <w:pPr>
        <w:pStyle w:val="23"/>
        <w:autoSpaceDE w:val="0"/>
        <w:autoSpaceDN w:val="0"/>
        <w:adjustRightInd w:val="0"/>
        <w:spacing w:line="360" w:lineRule="auto"/>
        <w:ind w:left="360"/>
        <w:jc w:val="both"/>
        <w:rPr>
          <w:bCs/>
          <w:lang w:bidi="ta-IN"/>
        </w:rPr>
      </w:pPr>
    </w:p>
    <w:p>
      <w:pPr>
        <w:autoSpaceDE w:val="0"/>
        <w:autoSpaceDN w:val="0"/>
        <w:adjustRightInd w:val="0"/>
        <w:spacing w:line="360" w:lineRule="auto"/>
        <w:ind w:left="360"/>
        <w:jc w:val="center"/>
        <w:rPr>
          <w:bCs/>
          <w:lang w:bidi="ta-IN"/>
        </w:rPr>
      </w:pPr>
      <w:r>
        <w:rPr>
          <w:bCs/>
        </w:rPr>
        <w:drawing>
          <wp:inline distT="0" distB="0" distL="0" distR="0">
            <wp:extent cx="3124200" cy="1695450"/>
            <wp:effectExtent l="19050" t="0" r="0" b="0"/>
            <wp:docPr id="16" name="Picture 13" descr="http://www.doctronics.co.uk/images/sig_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3" descr="http://www.doctronics.co.uk/images/sig_07.gif"/>
                    <pic:cNvPicPr>
                      <a:picLocks noChangeAspect="1" noChangeArrowheads="1"/>
                    </pic:cNvPicPr>
                  </pic:nvPicPr>
                  <pic:blipFill>
                    <a:blip r:embed="rId12" cstate="print"/>
                    <a:srcRect/>
                    <a:stretch>
                      <a:fillRect/>
                    </a:stretch>
                  </pic:blipFill>
                  <pic:spPr>
                    <a:xfrm>
                      <a:off x="0" y="0"/>
                      <a:ext cx="3124200" cy="1695450"/>
                    </a:xfrm>
                    <a:prstGeom prst="rect">
                      <a:avLst/>
                    </a:prstGeom>
                    <a:noFill/>
                    <a:ln w="9525">
                      <a:noFill/>
                      <a:miter lim="800000"/>
                      <a:headEnd/>
                      <a:tailEnd/>
                    </a:ln>
                  </pic:spPr>
                </pic:pic>
              </a:graphicData>
            </a:graphic>
          </wp:inline>
        </w:drawing>
      </w:r>
    </w:p>
    <w:p>
      <w:pPr>
        <w:autoSpaceDE w:val="0"/>
        <w:autoSpaceDN w:val="0"/>
        <w:adjustRightInd w:val="0"/>
        <w:spacing w:line="360" w:lineRule="auto"/>
        <w:ind w:left="360"/>
        <w:jc w:val="both"/>
        <w:rPr>
          <w:bCs/>
          <w:lang w:bidi="ta-IN"/>
        </w:rPr>
      </w:pPr>
      <w:r>
        <w:rPr>
          <w:bCs/>
          <w:lang w:bidi="ta-IN"/>
        </w:rPr>
        <w:t xml:space="preserve">  </w:t>
      </w:r>
    </w:p>
    <w:p>
      <w:pPr>
        <w:autoSpaceDE w:val="0"/>
        <w:autoSpaceDN w:val="0"/>
        <w:adjustRightInd w:val="0"/>
        <w:spacing w:line="360" w:lineRule="auto"/>
        <w:ind w:left="360"/>
        <w:jc w:val="both"/>
        <w:rPr>
          <w:bCs/>
          <w:lang w:bidi="ta-IN"/>
        </w:rPr>
      </w:pPr>
    </w:p>
    <w:p>
      <w:pPr>
        <w:autoSpaceDE w:val="0"/>
        <w:autoSpaceDN w:val="0"/>
        <w:adjustRightInd w:val="0"/>
        <w:spacing w:line="360" w:lineRule="auto"/>
        <w:ind w:left="360"/>
        <w:jc w:val="center"/>
        <w:rPr>
          <w:bCs/>
          <w:lang w:bidi="ta-IN"/>
        </w:rPr>
      </w:pPr>
      <w:r>
        <w:rPr>
          <w:bCs/>
        </w:rPr>
        <w:drawing>
          <wp:inline distT="0" distB="0" distL="0" distR="0">
            <wp:extent cx="2628900" cy="1409700"/>
            <wp:effectExtent l="19050" t="0" r="0" b="0"/>
            <wp:docPr id="19" name="Picture 19" descr="http://www.minelab.com/__files/i/5895/SquareWav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http://www.minelab.com/__files/i/5895/SquareWave.gif"/>
                    <pic:cNvPicPr>
                      <a:picLocks noChangeAspect="1" noChangeArrowheads="1"/>
                    </pic:cNvPicPr>
                  </pic:nvPicPr>
                  <pic:blipFill>
                    <a:blip r:embed="rId13" cstate="print"/>
                    <a:srcRect/>
                    <a:stretch>
                      <a:fillRect/>
                    </a:stretch>
                  </pic:blipFill>
                  <pic:spPr>
                    <a:xfrm>
                      <a:off x="0" y="0"/>
                      <a:ext cx="2628900" cy="1409700"/>
                    </a:xfrm>
                    <a:prstGeom prst="rect">
                      <a:avLst/>
                    </a:prstGeom>
                    <a:noFill/>
                    <a:ln w="9525">
                      <a:noFill/>
                      <a:miter lim="800000"/>
                      <a:headEnd/>
                      <a:tailEnd/>
                    </a:ln>
                  </pic:spPr>
                </pic:pic>
              </a:graphicData>
            </a:graphic>
          </wp:inline>
        </w:drawing>
      </w:r>
    </w:p>
    <w:p>
      <w:pPr>
        <w:autoSpaceDE w:val="0"/>
        <w:autoSpaceDN w:val="0"/>
        <w:adjustRightInd w:val="0"/>
        <w:spacing w:line="360" w:lineRule="auto"/>
        <w:ind w:left="360"/>
        <w:jc w:val="both"/>
        <w:rPr>
          <w:bCs/>
          <w:lang w:bidi="ta-IN"/>
        </w:rPr>
      </w:pPr>
    </w:p>
    <w:p>
      <w:pPr>
        <w:autoSpaceDE w:val="0"/>
        <w:autoSpaceDN w:val="0"/>
        <w:adjustRightInd w:val="0"/>
        <w:spacing w:line="360" w:lineRule="auto"/>
        <w:ind w:left="360"/>
        <w:jc w:val="both"/>
        <w:rPr>
          <w:bCs/>
          <w:lang w:bidi="ta-IN"/>
        </w:rPr>
      </w:pPr>
    </w:p>
    <w:p>
      <w:pPr>
        <w:autoSpaceDE w:val="0"/>
        <w:autoSpaceDN w:val="0"/>
        <w:adjustRightInd w:val="0"/>
        <w:spacing w:line="360" w:lineRule="auto"/>
        <w:ind w:left="360"/>
        <w:jc w:val="center"/>
        <w:rPr>
          <w:bCs/>
          <w:lang w:bidi="ta-IN"/>
        </w:rPr>
      </w:pPr>
      <w:r>
        <w:rPr>
          <w:bCs/>
        </w:rPr>
        <w:drawing>
          <wp:inline distT="0" distB="0" distL="0" distR="0">
            <wp:extent cx="2698750" cy="1397000"/>
            <wp:effectExtent l="19050" t="0" r="6350" b="0"/>
            <wp:docPr id="21" name="Picture 34" descr="http://www.learningelectronics.net/images/052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34" descr="http://www.learningelectronics.net/images/05263.png"/>
                    <pic:cNvPicPr>
                      <a:picLocks noChangeAspect="1" noChangeArrowheads="1"/>
                    </pic:cNvPicPr>
                  </pic:nvPicPr>
                  <pic:blipFill>
                    <a:blip r:embed="rId14" cstate="print"/>
                    <a:srcRect/>
                    <a:stretch>
                      <a:fillRect/>
                    </a:stretch>
                  </pic:blipFill>
                  <pic:spPr>
                    <a:xfrm>
                      <a:off x="0" y="0"/>
                      <a:ext cx="2698750" cy="1397000"/>
                    </a:xfrm>
                    <a:prstGeom prst="rect">
                      <a:avLst/>
                    </a:prstGeom>
                    <a:noFill/>
                    <a:ln w="9525">
                      <a:noFill/>
                      <a:miter lim="800000"/>
                      <a:headEnd/>
                      <a:tailEnd/>
                    </a:ln>
                  </pic:spPr>
                </pic:pic>
              </a:graphicData>
            </a:graphic>
          </wp:inline>
        </w:drawing>
      </w:r>
    </w:p>
    <w:p>
      <w:pPr>
        <w:autoSpaceDE w:val="0"/>
        <w:autoSpaceDN w:val="0"/>
        <w:adjustRightInd w:val="0"/>
        <w:spacing w:line="360" w:lineRule="auto"/>
        <w:ind w:left="360"/>
        <w:jc w:val="both"/>
        <w:rPr>
          <w:bCs/>
          <w:lang w:bidi="ta-IN"/>
        </w:rPr>
      </w:pPr>
    </w:p>
    <w:p>
      <w:pPr>
        <w:autoSpaceDE w:val="0"/>
        <w:autoSpaceDN w:val="0"/>
        <w:adjustRightInd w:val="0"/>
        <w:spacing w:line="360" w:lineRule="auto"/>
        <w:ind w:left="360"/>
        <w:jc w:val="both"/>
        <w:rPr>
          <w:bCs/>
          <w:lang w:bidi="ta-IN"/>
        </w:rPr>
      </w:pPr>
    </w:p>
    <w:p>
      <w:pPr>
        <w:autoSpaceDE w:val="0"/>
        <w:autoSpaceDN w:val="0"/>
        <w:adjustRightInd w:val="0"/>
        <w:spacing w:line="360" w:lineRule="auto"/>
        <w:ind w:left="360"/>
        <w:jc w:val="both"/>
        <w:rPr>
          <w:bCs/>
          <w:lang w:bidi="ta-IN"/>
        </w:rPr>
      </w:pPr>
    </w:p>
    <w:p>
      <w:pPr>
        <w:autoSpaceDE w:val="0"/>
        <w:autoSpaceDN w:val="0"/>
        <w:adjustRightInd w:val="0"/>
        <w:spacing w:line="360" w:lineRule="auto"/>
        <w:ind w:left="360"/>
        <w:jc w:val="both"/>
        <w:rPr>
          <w:bCs/>
          <w:lang w:bidi="ta-IN"/>
        </w:rPr>
      </w:pPr>
    </w:p>
    <w:p>
      <w:pPr>
        <w:autoSpaceDE w:val="0"/>
        <w:autoSpaceDN w:val="0"/>
        <w:adjustRightInd w:val="0"/>
        <w:spacing w:line="360" w:lineRule="auto"/>
        <w:ind w:left="360"/>
        <w:jc w:val="center"/>
        <w:rPr>
          <w:bCs/>
        </w:rPr>
      </w:pPr>
      <w:r>
        <w:rPr>
          <w:bCs/>
        </w:rPr>
        <w:drawing>
          <wp:inline distT="0" distB="0" distL="0" distR="0">
            <wp:extent cx="2914650" cy="1856105"/>
            <wp:effectExtent l="19050" t="0" r="0" b="0"/>
            <wp:docPr id="2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31"/>
                    <pic:cNvPicPr>
                      <a:picLocks noChangeAspect="1" noChangeArrowheads="1"/>
                    </pic:cNvPicPr>
                  </pic:nvPicPr>
                  <pic:blipFill>
                    <a:blip r:embed="rId15" cstate="print"/>
                    <a:srcRect/>
                    <a:stretch>
                      <a:fillRect/>
                    </a:stretch>
                  </pic:blipFill>
                  <pic:spPr>
                    <a:xfrm>
                      <a:off x="0" y="0"/>
                      <a:ext cx="2911679" cy="1854472"/>
                    </a:xfrm>
                    <a:prstGeom prst="rect">
                      <a:avLst/>
                    </a:prstGeom>
                    <a:noFill/>
                    <a:ln w="9525">
                      <a:noFill/>
                      <a:miter lim="800000"/>
                      <a:headEnd/>
                      <a:tailEnd/>
                    </a:ln>
                  </pic:spPr>
                </pic:pic>
              </a:graphicData>
            </a:graphic>
          </wp:inline>
        </w:drawing>
      </w:r>
    </w:p>
    <w:p>
      <w:pPr>
        <w:pStyle w:val="11"/>
        <w:shd w:val="clear" w:color="auto" w:fill="FFFFFF"/>
        <w:spacing w:before="360" w:beforeAutospacing="0" w:after="0" w:afterAutospacing="0" w:line="360" w:lineRule="auto"/>
        <w:jc w:val="both"/>
        <w:rPr>
          <w:bCs/>
          <w:lang w:bidi="ar-SA"/>
        </w:rPr>
      </w:pPr>
    </w:p>
    <w:p>
      <w:pPr>
        <w:shd w:val="clear" w:color="auto" w:fill="FFFFFF"/>
        <w:spacing w:line="360" w:lineRule="auto"/>
        <w:ind w:right="240"/>
        <w:jc w:val="both"/>
        <w:textAlignment w:val="baseline"/>
        <w:rPr>
          <w:bCs/>
          <w:lang w:bidi="ta-IN"/>
        </w:rPr>
      </w:pPr>
    </w:p>
    <w:p>
      <w:pPr>
        <w:shd w:val="clear" w:color="auto" w:fill="FFFFFF"/>
        <w:spacing w:line="360" w:lineRule="auto"/>
        <w:ind w:right="240"/>
        <w:jc w:val="center"/>
        <w:textAlignment w:val="baseline"/>
        <w:rPr>
          <w:bCs/>
        </w:rPr>
      </w:pPr>
      <w:r>
        <w:rPr>
          <w:b/>
        </w:rPr>
        <w:t>BIOLOGICAL SAMPLE</w:t>
      </w:r>
    </w:p>
    <w:p>
      <w:pPr>
        <w:shd w:val="clear" w:color="auto" w:fill="FFFFFF"/>
        <w:spacing w:line="360" w:lineRule="auto"/>
        <w:ind w:right="240"/>
        <w:jc w:val="center"/>
        <w:textAlignment w:val="baseline"/>
        <w:rPr>
          <w:b/>
        </w:rPr>
      </w:pPr>
      <w:r>
        <w:rPr>
          <w:b/>
          <w:i/>
          <w:iCs/>
        </w:rPr>
        <w:t>Arachis hypogaea</w:t>
      </w:r>
      <w:r>
        <w:rPr>
          <w:b/>
        </w:rPr>
        <w:t xml:space="preserve"> (GROUND NUT)</w:t>
      </w:r>
    </w:p>
    <w:p>
      <w:pPr>
        <w:shd w:val="clear" w:color="auto" w:fill="FFFFFF"/>
        <w:spacing w:line="360" w:lineRule="auto"/>
        <w:ind w:right="240"/>
        <w:jc w:val="both"/>
        <w:textAlignment w:val="baseline"/>
        <w:rPr>
          <w:bCs/>
        </w:rPr>
      </w:pPr>
    </w:p>
    <w:p>
      <w:pPr>
        <w:shd w:val="clear" w:color="auto" w:fill="FFFFFF"/>
        <w:spacing w:line="360" w:lineRule="auto"/>
        <w:ind w:right="240"/>
        <w:jc w:val="both"/>
        <w:textAlignment w:val="baseline"/>
        <w:rPr>
          <w:bCs/>
        </w:rPr>
      </w:pPr>
      <w:r>
        <w:rPr>
          <w:bCs/>
        </w:rPr>
        <w:t>This is one of the applications of pulsed magnetic field.  By treating the seeds in PMF, it results in speed seed germination, stimulates further plant growth and increases grain and vegetable yield and can therefore be used to increase the field germination rates of seeds.</w:t>
      </w:r>
    </w:p>
    <w:p>
      <w:pPr>
        <w:shd w:val="clear" w:color="auto" w:fill="FFFFFF"/>
        <w:spacing w:line="360" w:lineRule="auto"/>
        <w:ind w:right="240"/>
        <w:jc w:val="both"/>
        <w:textAlignment w:val="baseline"/>
        <w:rPr>
          <w:bCs/>
        </w:rPr>
      </w:pPr>
    </w:p>
    <w:p>
      <w:pPr>
        <w:shd w:val="clear" w:color="auto" w:fill="FFFFFF"/>
        <w:spacing w:line="360" w:lineRule="auto"/>
        <w:ind w:right="240"/>
        <w:jc w:val="both"/>
        <w:textAlignment w:val="baseline"/>
        <w:rPr>
          <w:bCs/>
        </w:rPr>
      </w:pPr>
      <w:r>
        <w:rPr>
          <w:bCs/>
        </w:rPr>
        <w:t>Here we are going to take groundnut as our sample to introduce in pulsed magnetic field. Peanuts are a legume; in other words, they have a symbiotic relationship with specific</w:t>
      </w:r>
      <w:r>
        <w:rPr>
          <w:rStyle w:val="16"/>
        </w:rPr>
        <w:t> </w:t>
      </w:r>
      <w:r>
        <w:rPr>
          <w:rStyle w:val="7"/>
          <w:bCs/>
        </w:rPr>
        <w:t>Rhizobium</w:t>
      </w:r>
      <w:r>
        <w:rPr>
          <w:rStyle w:val="16"/>
        </w:rPr>
        <w:t> </w:t>
      </w:r>
      <w:r>
        <w:rPr>
          <w:bCs/>
        </w:rPr>
        <w:t>bacteria that help them fix, or produce, their own nitrogen. The scientific name of peanut is</w:t>
      </w:r>
      <w:r>
        <w:rPr>
          <w:rStyle w:val="16"/>
        </w:rPr>
        <w:t> </w:t>
      </w:r>
      <w:r>
        <w:rPr>
          <w:rStyle w:val="7"/>
          <w:bCs/>
        </w:rPr>
        <w:t>Arachis hypogaea</w:t>
      </w:r>
      <w:r>
        <w:rPr>
          <w:rStyle w:val="16"/>
        </w:rPr>
        <w:t> </w:t>
      </w:r>
      <w:r>
        <w:rPr>
          <w:bCs/>
        </w:rPr>
        <w:t>L., and it is a self-pollinated plant species</w:t>
      </w:r>
    </w:p>
    <w:p>
      <w:pPr>
        <w:shd w:val="clear" w:color="auto" w:fill="FFFFFF"/>
        <w:spacing w:line="360" w:lineRule="auto"/>
        <w:ind w:right="240"/>
        <w:jc w:val="both"/>
        <w:textAlignment w:val="baseline"/>
        <w:rPr>
          <w:bCs/>
        </w:rPr>
      </w:pPr>
    </w:p>
    <w:p>
      <w:pPr>
        <w:shd w:val="clear" w:color="auto" w:fill="FFFFFF"/>
        <w:spacing w:line="360" w:lineRule="auto"/>
        <w:ind w:right="240"/>
        <w:jc w:val="both"/>
        <w:textAlignment w:val="baseline"/>
        <w:rPr>
          <w:b/>
        </w:rPr>
      </w:pPr>
      <w:r>
        <w:rPr>
          <w:b/>
        </w:rPr>
        <w:t>BINOMIAL CLASSIFICATION</w:t>
      </w:r>
    </w:p>
    <w:p>
      <w:pPr>
        <w:shd w:val="clear" w:color="auto" w:fill="FFFFFF"/>
        <w:spacing w:line="360" w:lineRule="auto"/>
        <w:ind w:right="240"/>
        <w:jc w:val="both"/>
        <w:textAlignment w:val="baseline"/>
        <w:rPr>
          <w:bCs/>
        </w:rPr>
      </w:pPr>
    </w:p>
    <w:p>
      <w:pPr>
        <w:pStyle w:val="23"/>
        <w:numPr>
          <w:ilvl w:val="0"/>
          <w:numId w:val="7"/>
        </w:numPr>
        <w:shd w:val="clear" w:color="auto" w:fill="FFFFFF"/>
        <w:spacing w:line="360" w:lineRule="auto"/>
        <w:ind w:right="240"/>
        <w:jc w:val="both"/>
        <w:textAlignment w:val="baseline"/>
        <w:rPr>
          <w:bCs/>
        </w:rPr>
      </w:pPr>
      <w:r>
        <w:rPr>
          <w:bCs/>
        </w:rPr>
        <w:t>Domain : Eukarya</w:t>
      </w:r>
    </w:p>
    <w:p>
      <w:pPr>
        <w:pStyle w:val="23"/>
        <w:numPr>
          <w:ilvl w:val="0"/>
          <w:numId w:val="7"/>
        </w:numPr>
        <w:shd w:val="clear" w:color="auto" w:fill="FFFFFF"/>
        <w:spacing w:line="360" w:lineRule="auto"/>
        <w:ind w:right="240"/>
        <w:jc w:val="both"/>
        <w:textAlignment w:val="baseline"/>
        <w:rPr>
          <w:bCs/>
        </w:rPr>
      </w:pPr>
      <w:r>
        <w:rPr>
          <w:bCs/>
        </w:rPr>
        <w:t>Kingdom : Plantae</w:t>
      </w:r>
    </w:p>
    <w:p>
      <w:pPr>
        <w:pStyle w:val="23"/>
        <w:numPr>
          <w:ilvl w:val="0"/>
          <w:numId w:val="7"/>
        </w:numPr>
        <w:shd w:val="clear" w:color="auto" w:fill="FFFFFF"/>
        <w:spacing w:line="360" w:lineRule="auto"/>
        <w:ind w:right="240"/>
        <w:jc w:val="both"/>
        <w:textAlignment w:val="baseline"/>
        <w:rPr>
          <w:bCs/>
        </w:rPr>
      </w:pPr>
      <w:r>
        <w:rPr>
          <w:bCs/>
        </w:rPr>
        <w:t>Phylum : Magnoliphyta</w:t>
      </w:r>
    </w:p>
    <w:p>
      <w:pPr>
        <w:pStyle w:val="23"/>
        <w:numPr>
          <w:ilvl w:val="0"/>
          <w:numId w:val="7"/>
        </w:numPr>
        <w:shd w:val="clear" w:color="auto" w:fill="FFFFFF"/>
        <w:spacing w:line="360" w:lineRule="auto"/>
        <w:ind w:right="240"/>
        <w:jc w:val="both"/>
        <w:textAlignment w:val="baseline"/>
        <w:rPr>
          <w:bCs/>
        </w:rPr>
      </w:pPr>
      <w:r>
        <w:rPr>
          <w:bCs/>
        </w:rPr>
        <w:t>Class : Magnoliopsida</w:t>
      </w:r>
    </w:p>
    <w:p>
      <w:pPr>
        <w:pStyle w:val="23"/>
        <w:numPr>
          <w:ilvl w:val="0"/>
          <w:numId w:val="7"/>
        </w:numPr>
        <w:shd w:val="clear" w:color="auto" w:fill="FFFFFF"/>
        <w:spacing w:line="360" w:lineRule="auto"/>
        <w:ind w:right="240"/>
        <w:jc w:val="both"/>
        <w:textAlignment w:val="baseline"/>
        <w:rPr>
          <w:bCs/>
        </w:rPr>
      </w:pPr>
      <w:r>
        <w:rPr>
          <w:bCs/>
        </w:rPr>
        <w:t>Order : Fabales</w:t>
      </w:r>
    </w:p>
    <w:p>
      <w:pPr>
        <w:pStyle w:val="23"/>
        <w:numPr>
          <w:ilvl w:val="0"/>
          <w:numId w:val="7"/>
        </w:numPr>
        <w:shd w:val="clear" w:color="auto" w:fill="FFFFFF"/>
        <w:spacing w:line="360" w:lineRule="auto"/>
        <w:ind w:right="240"/>
        <w:jc w:val="both"/>
        <w:textAlignment w:val="baseline"/>
        <w:rPr>
          <w:bCs/>
        </w:rPr>
      </w:pPr>
      <w:r>
        <w:rPr>
          <w:bCs/>
        </w:rPr>
        <w:t>Family : Leguminosae</w:t>
      </w:r>
    </w:p>
    <w:p>
      <w:pPr>
        <w:pStyle w:val="23"/>
        <w:numPr>
          <w:ilvl w:val="0"/>
          <w:numId w:val="7"/>
        </w:numPr>
        <w:shd w:val="clear" w:color="auto" w:fill="FFFFFF"/>
        <w:spacing w:line="360" w:lineRule="auto"/>
        <w:ind w:right="240"/>
        <w:jc w:val="both"/>
        <w:textAlignment w:val="baseline"/>
        <w:rPr>
          <w:bCs/>
        </w:rPr>
      </w:pPr>
      <w:r>
        <w:rPr>
          <w:bCs/>
        </w:rPr>
        <w:t>Sub-family : Papilionaceae</w:t>
      </w:r>
    </w:p>
    <w:p>
      <w:pPr>
        <w:pStyle w:val="23"/>
        <w:numPr>
          <w:ilvl w:val="0"/>
          <w:numId w:val="7"/>
        </w:numPr>
        <w:shd w:val="clear" w:color="auto" w:fill="FFFFFF"/>
        <w:spacing w:line="360" w:lineRule="auto"/>
        <w:ind w:right="240"/>
        <w:jc w:val="both"/>
        <w:textAlignment w:val="baseline"/>
        <w:rPr>
          <w:bCs/>
        </w:rPr>
      </w:pPr>
      <w:r>
        <w:rPr>
          <w:bCs/>
        </w:rPr>
        <w:t>Genus : Arachis</w:t>
      </w:r>
    </w:p>
    <w:p>
      <w:pPr>
        <w:pStyle w:val="23"/>
        <w:numPr>
          <w:ilvl w:val="0"/>
          <w:numId w:val="7"/>
        </w:numPr>
        <w:shd w:val="clear" w:color="auto" w:fill="FFFFFF"/>
        <w:spacing w:line="360" w:lineRule="auto"/>
        <w:ind w:right="240"/>
        <w:jc w:val="both"/>
        <w:textAlignment w:val="baseline"/>
        <w:rPr>
          <w:bCs/>
        </w:rPr>
      </w:pPr>
      <w:r>
        <w:rPr>
          <w:bCs/>
        </w:rPr>
        <w:t xml:space="preserve">Species : hypogaea                                                                                                      </w:t>
      </w:r>
    </w:p>
    <w:p>
      <w:pPr>
        <w:shd w:val="clear" w:color="auto" w:fill="FFFFFF"/>
        <w:spacing w:line="360" w:lineRule="auto"/>
        <w:ind w:right="240"/>
        <w:jc w:val="both"/>
        <w:textAlignment w:val="baseline"/>
        <w:rPr>
          <w:bCs/>
        </w:rPr>
      </w:pPr>
    </w:p>
    <w:p>
      <w:pPr>
        <w:shd w:val="clear" w:color="auto" w:fill="FFFFFF"/>
        <w:spacing w:line="360" w:lineRule="auto"/>
        <w:ind w:right="240"/>
        <w:jc w:val="both"/>
        <w:textAlignment w:val="baseline"/>
        <w:rPr>
          <w:bCs/>
        </w:rPr>
      </w:pPr>
      <w:r>
        <w:rPr>
          <w:bCs/>
        </w:rPr>
        <w:t>Peanuts are divided into two subspecies,</w:t>
      </w:r>
      <w:r>
        <w:rPr>
          <w:rStyle w:val="16"/>
          <w:i/>
          <w:iCs/>
        </w:rPr>
        <w:t> </w:t>
      </w:r>
      <w:r>
        <w:rPr>
          <w:rStyle w:val="7"/>
          <w:bCs/>
        </w:rPr>
        <w:t>hypogaea</w:t>
      </w:r>
      <w:r>
        <w:rPr>
          <w:rStyle w:val="16"/>
        </w:rPr>
        <w:t xml:space="preserve">  </w:t>
      </w:r>
      <w:r>
        <w:rPr>
          <w:bCs/>
        </w:rPr>
        <w:t>and fastigiata. The</w:t>
      </w:r>
      <w:r>
        <w:rPr>
          <w:rStyle w:val="16"/>
        </w:rPr>
        <w:t> </w:t>
      </w:r>
      <w:r>
        <w:rPr>
          <w:rStyle w:val="7"/>
          <w:bCs/>
        </w:rPr>
        <w:t xml:space="preserve">hypogaea </w:t>
      </w:r>
      <w:r>
        <w:rPr>
          <w:rStyle w:val="16"/>
        </w:rPr>
        <w:t> </w:t>
      </w:r>
      <w:r>
        <w:rPr>
          <w:bCs/>
        </w:rPr>
        <w:t>sub species do not flower on the main stem and, in general terms, mature later, have a high water requirement, have alternate branching patterns, and produce large seed. The</w:t>
      </w:r>
      <w:r>
        <w:rPr>
          <w:rStyle w:val="16"/>
        </w:rPr>
        <w:t> </w:t>
      </w:r>
      <w:r>
        <w:rPr>
          <w:rStyle w:val="7"/>
          <w:bCs/>
        </w:rPr>
        <w:t>fastigiata</w:t>
      </w:r>
      <w:r>
        <w:rPr>
          <w:rStyle w:val="16"/>
        </w:rPr>
        <w:t> </w:t>
      </w:r>
      <w:r>
        <w:rPr>
          <w:bCs/>
        </w:rPr>
        <w:t>subspecies produce flowers on the main stem, have sequential branching, and, relative to the other subspecies, mature earlier, have a lower water requirement and produce smaller seed.</w:t>
      </w:r>
    </w:p>
    <w:p>
      <w:pPr>
        <w:pStyle w:val="11"/>
        <w:spacing w:line="360" w:lineRule="auto"/>
        <w:jc w:val="center"/>
        <w:rPr>
          <w:bCs/>
        </w:rPr>
      </w:pPr>
      <w:r>
        <w:rPr>
          <w:bCs/>
          <w:lang w:bidi="ar-SA"/>
        </w:rPr>
        <w:drawing>
          <wp:inline distT="0" distB="0" distL="0" distR="0">
            <wp:extent cx="1600200" cy="1257300"/>
            <wp:effectExtent l="19050" t="0" r="0" b="0"/>
            <wp:docPr id="26" name="Picture 19" descr="Peanuts in their shells. Photo courtesy of Roberto Verzo of Flickr.">
              <a:hlinkClick xmlns:a="http://schemas.openxmlformats.org/drawingml/2006/main" r:id="rId16" tooltip="Peanuts in their shells. Photo courtesy of Roberto Verzo of Flick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9" descr="Peanuts in their shells. Photo courtesy of Roberto Verzo of Flickr."/>
                    <pic:cNvPicPr>
                      <a:picLocks noChangeAspect="1" noChangeArrowheads="1"/>
                    </pic:cNvPicPr>
                  </pic:nvPicPr>
                  <pic:blipFill>
                    <a:blip r:embed="rId17" cstate="print"/>
                    <a:srcRect/>
                    <a:stretch>
                      <a:fillRect/>
                    </a:stretch>
                  </pic:blipFill>
                  <pic:spPr>
                    <a:xfrm>
                      <a:off x="0" y="0"/>
                      <a:ext cx="1600200" cy="1257300"/>
                    </a:xfrm>
                    <a:prstGeom prst="rect">
                      <a:avLst/>
                    </a:prstGeom>
                    <a:noFill/>
                    <a:ln w="9525">
                      <a:noFill/>
                      <a:miter lim="800000"/>
                      <a:headEnd/>
                      <a:tailEnd/>
                    </a:ln>
                  </pic:spPr>
                </pic:pic>
              </a:graphicData>
            </a:graphic>
          </wp:inline>
        </w:drawing>
      </w:r>
      <w:r>
        <w:rPr>
          <w:bCs/>
          <w:lang w:bidi="ar-SA"/>
        </w:rPr>
        <w:drawing>
          <wp:inline distT="0" distB="0" distL="0" distR="0">
            <wp:extent cx="2171700" cy="1555750"/>
            <wp:effectExtent l="19050" t="0" r="0" b="0"/>
            <wp:docPr id="27" name="Picture 20" descr="pnutem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0" descr="pnutem1b"/>
                    <pic:cNvPicPr>
                      <a:picLocks noChangeAspect="1" noChangeArrowheads="1"/>
                    </pic:cNvPicPr>
                  </pic:nvPicPr>
                  <pic:blipFill>
                    <a:blip r:embed="rId18" cstate="print"/>
                    <a:srcRect/>
                    <a:stretch>
                      <a:fillRect/>
                    </a:stretch>
                  </pic:blipFill>
                  <pic:spPr>
                    <a:xfrm>
                      <a:off x="0" y="0"/>
                      <a:ext cx="2171700" cy="1555750"/>
                    </a:xfrm>
                    <a:prstGeom prst="rect">
                      <a:avLst/>
                    </a:prstGeom>
                    <a:noFill/>
                    <a:ln w="9525">
                      <a:noFill/>
                      <a:miter lim="800000"/>
                      <a:headEnd/>
                      <a:tailEnd/>
                    </a:ln>
                  </pic:spPr>
                </pic:pic>
              </a:graphicData>
            </a:graphic>
          </wp:inline>
        </w:drawing>
      </w:r>
      <w:r>
        <w:fldChar w:fldCharType="begin"/>
      </w:r>
      <w:r>
        <w:instrText xml:space="preserve"> HYPERLINK "http://www.flickr.com/photos/verzo/5197568316/" \t "_blank" \o "Peanuts in their shells. Photo courtesy of Roberto Verzo of Flickr." </w:instrText>
      </w:r>
      <w:r>
        <w:fldChar w:fldCharType="separate"/>
      </w:r>
      <w:r>
        <w:fldChar w:fldCharType="end"/>
      </w:r>
    </w:p>
    <w:p>
      <w:pPr>
        <w:pStyle w:val="11"/>
        <w:spacing w:line="360" w:lineRule="auto"/>
        <w:jc w:val="center"/>
        <w:rPr>
          <w:b/>
        </w:rPr>
      </w:pPr>
      <w:r>
        <w:rPr>
          <w:b/>
        </w:rPr>
        <w:t>FIG: 1 PEANUT SEEDS</w:t>
      </w:r>
    </w:p>
    <w:p>
      <w:pPr>
        <w:pStyle w:val="11"/>
        <w:spacing w:line="360" w:lineRule="auto"/>
        <w:jc w:val="both"/>
        <w:rPr>
          <w:b/>
        </w:rPr>
      </w:pPr>
      <w:r>
        <w:rPr>
          <w:b/>
        </w:rPr>
        <w:t>NUTRIENTS IN GROUNDNUT</w:t>
      </w:r>
    </w:p>
    <w:p>
      <w:pPr>
        <w:pStyle w:val="11"/>
        <w:spacing w:line="360" w:lineRule="auto"/>
        <w:jc w:val="both"/>
        <w:rPr>
          <w:bCs/>
        </w:rPr>
      </w:pPr>
      <w:r>
        <w:rPr>
          <w:bCs/>
        </w:rPr>
        <w:t>Peanuts are rich in nutrients, providing over 30 essential nutrients and</w:t>
      </w:r>
      <w:r>
        <w:rPr>
          <w:rStyle w:val="16"/>
        </w:rPr>
        <w:t> </w:t>
      </w:r>
      <w:r>
        <w:fldChar w:fldCharType="begin"/>
      </w:r>
      <w:r>
        <w:instrText xml:space="preserve"> HYPERLINK "http://en.wikipedia.org/wiki/Phytonutrient" \o "Phytonutrient" </w:instrText>
      </w:r>
      <w:r>
        <w:fldChar w:fldCharType="separate"/>
      </w:r>
      <w:r>
        <w:rPr>
          <w:rStyle w:val="10"/>
          <w:rFonts w:eastAsiaTheme="majorEastAsia"/>
          <w:color w:val="auto"/>
        </w:rPr>
        <w:t>phytonutrients</w:t>
      </w:r>
      <w:r>
        <w:rPr>
          <w:rStyle w:val="10"/>
          <w:rFonts w:eastAsiaTheme="majorEastAsia"/>
          <w:color w:val="auto"/>
        </w:rPr>
        <w:fldChar w:fldCharType="end"/>
      </w:r>
      <w:r>
        <w:rPr>
          <w:bCs/>
        </w:rPr>
        <w:t>. Peanuts are a good source of</w:t>
      </w:r>
      <w:r>
        <w:rPr>
          <w:rStyle w:val="16"/>
        </w:rPr>
        <w:t> </w:t>
      </w:r>
      <w:r>
        <w:fldChar w:fldCharType="begin"/>
      </w:r>
      <w:r>
        <w:instrText xml:space="preserve"> HYPERLINK "http://en.wikipedia.org/wiki/Niacin" \o "Niacin" </w:instrText>
      </w:r>
      <w:r>
        <w:fldChar w:fldCharType="separate"/>
      </w:r>
      <w:r>
        <w:rPr>
          <w:rStyle w:val="10"/>
          <w:rFonts w:eastAsiaTheme="majorEastAsia"/>
          <w:color w:val="auto"/>
        </w:rPr>
        <w:t>niacin</w:t>
      </w:r>
      <w:r>
        <w:rPr>
          <w:rStyle w:val="10"/>
          <w:rFonts w:eastAsiaTheme="majorEastAsia"/>
          <w:color w:val="auto"/>
        </w:rPr>
        <w:fldChar w:fldCharType="end"/>
      </w:r>
      <w:r>
        <w:rPr>
          <w:bCs/>
        </w:rPr>
        <w:t>,</w:t>
      </w:r>
      <w:r>
        <w:rPr>
          <w:rStyle w:val="16"/>
        </w:rPr>
        <w:t> </w:t>
      </w:r>
      <w:r>
        <w:fldChar w:fldCharType="begin"/>
      </w:r>
      <w:r>
        <w:instrText xml:space="preserve"> HYPERLINK "http://en.wikipedia.org/wiki/Folate" \o "Folate" </w:instrText>
      </w:r>
      <w:r>
        <w:fldChar w:fldCharType="separate"/>
      </w:r>
      <w:r>
        <w:rPr>
          <w:rStyle w:val="10"/>
          <w:rFonts w:eastAsiaTheme="majorEastAsia"/>
          <w:color w:val="auto"/>
        </w:rPr>
        <w:t>folate</w:t>
      </w:r>
      <w:r>
        <w:rPr>
          <w:rStyle w:val="10"/>
          <w:rFonts w:eastAsiaTheme="majorEastAsia"/>
          <w:color w:val="auto"/>
        </w:rPr>
        <w:fldChar w:fldCharType="end"/>
      </w:r>
      <w:r>
        <w:rPr>
          <w:bCs/>
        </w:rPr>
        <w:t>,</w:t>
      </w:r>
      <w:r>
        <w:rPr>
          <w:rStyle w:val="16"/>
        </w:rPr>
        <w:t> </w:t>
      </w:r>
      <w:r>
        <w:fldChar w:fldCharType="begin"/>
      </w:r>
      <w:r>
        <w:instrText xml:space="preserve"> HYPERLINK "http://en.wikipedia.org/wiki/Fiber" \o "Fiber" </w:instrText>
      </w:r>
      <w:r>
        <w:fldChar w:fldCharType="separate"/>
      </w:r>
      <w:r>
        <w:rPr>
          <w:rStyle w:val="10"/>
          <w:rFonts w:eastAsiaTheme="majorEastAsia"/>
          <w:color w:val="auto"/>
        </w:rPr>
        <w:t>fiber</w:t>
      </w:r>
      <w:r>
        <w:rPr>
          <w:rStyle w:val="10"/>
          <w:rFonts w:eastAsiaTheme="majorEastAsia"/>
          <w:color w:val="auto"/>
        </w:rPr>
        <w:fldChar w:fldCharType="end"/>
      </w:r>
      <w:r>
        <w:rPr>
          <w:bCs/>
        </w:rPr>
        <w:t>,</w:t>
      </w:r>
      <w:r>
        <w:rPr>
          <w:rStyle w:val="16"/>
        </w:rPr>
        <w:t> </w:t>
      </w:r>
      <w:r>
        <w:fldChar w:fldCharType="begin"/>
      </w:r>
      <w:r>
        <w:instrText xml:space="preserve"> HYPERLINK "http://en.wikipedia.org/wiki/Magnesium" \o "Magnesium" </w:instrText>
      </w:r>
      <w:r>
        <w:fldChar w:fldCharType="separate"/>
      </w:r>
      <w:r>
        <w:rPr>
          <w:rStyle w:val="10"/>
          <w:rFonts w:eastAsiaTheme="majorEastAsia"/>
          <w:color w:val="auto"/>
        </w:rPr>
        <w:t>magnesium</w:t>
      </w:r>
      <w:r>
        <w:rPr>
          <w:rStyle w:val="10"/>
          <w:rFonts w:eastAsiaTheme="majorEastAsia"/>
          <w:color w:val="auto"/>
        </w:rPr>
        <w:fldChar w:fldCharType="end"/>
      </w:r>
      <w:r>
        <w:rPr>
          <w:bCs/>
        </w:rPr>
        <w:t>,</w:t>
      </w:r>
      <w:r>
        <w:rPr>
          <w:rStyle w:val="16"/>
        </w:rPr>
        <w:t> </w:t>
      </w:r>
      <w:r>
        <w:fldChar w:fldCharType="begin"/>
      </w:r>
      <w:r>
        <w:instrText xml:space="preserve"> HYPERLINK "http://en.wikipedia.org/wiki/Vitamin_E" \o "Vitamin E" </w:instrText>
      </w:r>
      <w:r>
        <w:fldChar w:fldCharType="separate"/>
      </w:r>
      <w:r>
        <w:rPr>
          <w:rStyle w:val="10"/>
          <w:rFonts w:eastAsiaTheme="majorEastAsia"/>
          <w:color w:val="auto"/>
        </w:rPr>
        <w:t>vitamin E</w:t>
      </w:r>
      <w:r>
        <w:rPr>
          <w:rStyle w:val="10"/>
          <w:rFonts w:eastAsiaTheme="majorEastAsia"/>
          <w:color w:val="auto"/>
        </w:rPr>
        <w:fldChar w:fldCharType="end"/>
      </w:r>
      <w:r>
        <w:rPr>
          <w:bCs/>
        </w:rPr>
        <w:t>,</w:t>
      </w:r>
      <w:r>
        <w:rPr>
          <w:rStyle w:val="16"/>
        </w:rPr>
        <w:t> </w:t>
      </w:r>
      <w:r>
        <w:fldChar w:fldCharType="begin"/>
      </w:r>
      <w:r>
        <w:instrText xml:space="preserve"> HYPERLINK "http://en.wikipedia.org/wiki/Magnesium" \o "Magnesium" </w:instrText>
      </w:r>
      <w:r>
        <w:fldChar w:fldCharType="separate"/>
      </w:r>
      <w:r>
        <w:rPr>
          <w:rStyle w:val="10"/>
          <w:rFonts w:eastAsiaTheme="majorEastAsia"/>
          <w:color w:val="auto"/>
        </w:rPr>
        <w:t>magnesium</w:t>
      </w:r>
      <w:r>
        <w:rPr>
          <w:rStyle w:val="10"/>
          <w:rFonts w:eastAsiaTheme="majorEastAsia"/>
          <w:color w:val="auto"/>
        </w:rPr>
        <w:fldChar w:fldCharType="end"/>
      </w:r>
      <w:r>
        <w:rPr>
          <w:rStyle w:val="16"/>
        </w:rPr>
        <w:t> </w:t>
      </w:r>
      <w:r>
        <w:rPr>
          <w:bCs/>
        </w:rPr>
        <w:t xml:space="preserve">and </w:t>
      </w:r>
      <w:r>
        <w:fldChar w:fldCharType="begin"/>
      </w:r>
      <w:r>
        <w:instrText xml:space="preserve"> HYPERLINK "http://en.wikipedia.org/wiki/Phosphorus" \o "Phosphorus" </w:instrText>
      </w:r>
      <w:r>
        <w:fldChar w:fldCharType="separate"/>
      </w:r>
      <w:r>
        <w:rPr>
          <w:rStyle w:val="10"/>
          <w:rFonts w:eastAsiaTheme="majorEastAsia"/>
          <w:color w:val="auto"/>
        </w:rPr>
        <w:t>phosphorus</w:t>
      </w:r>
      <w:r>
        <w:rPr>
          <w:rStyle w:val="10"/>
          <w:rFonts w:eastAsiaTheme="majorEastAsia"/>
          <w:color w:val="auto"/>
        </w:rPr>
        <w:fldChar w:fldCharType="end"/>
      </w:r>
      <w:r>
        <w:rPr>
          <w:bCs/>
        </w:rPr>
        <w:t>. They also are naturally free of</w:t>
      </w:r>
      <w:r>
        <w:rPr>
          <w:rStyle w:val="16"/>
        </w:rPr>
        <w:t> </w:t>
      </w:r>
      <w:r>
        <w:fldChar w:fldCharType="begin"/>
      </w:r>
      <w:r>
        <w:instrText xml:space="preserve"> HYPERLINK "http://en.wikipedia.org/wiki/Trans-fat" \o "Trans-fat" </w:instrText>
      </w:r>
      <w:r>
        <w:fldChar w:fldCharType="separate"/>
      </w:r>
      <w:r>
        <w:rPr>
          <w:rStyle w:val="10"/>
          <w:rFonts w:eastAsiaTheme="majorEastAsia"/>
          <w:color w:val="auto"/>
        </w:rPr>
        <w:t>trans-fats</w:t>
      </w:r>
      <w:r>
        <w:rPr>
          <w:rStyle w:val="10"/>
          <w:rFonts w:eastAsiaTheme="majorEastAsia"/>
          <w:color w:val="auto"/>
        </w:rPr>
        <w:fldChar w:fldCharType="end"/>
      </w:r>
      <w:r>
        <w:rPr>
          <w:rStyle w:val="16"/>
        </w:rPr>
        <w:t> </w:t>
      </w:r>
      <w:r>
        <w:rPr>
          <w:bCs/>
        </w:rPr>
        <w:t>and sodium, and contain about 25% protein (a higher proportion than in any true nut.</w:t>
      </w:r>
    </w:p>
    <w:p>
      <w:pPr>
        <w:shd w:val="clear" w:color="auto" w:fill="FFFFFF"/>
        <w:spacing w:line="360" w:lineRule="auto"/>
        <w:ind w:right="240"/>
        <w:jc w:val="both"/>
        <w:textAlignment w:val="baseline"/>
        <w:rPr>
          <w:b/>
          <w:shd w:val="clear" w:color="auto" w:fill="FFFFFF"/>
        </w:rPr>
      </w:pPr>
      <w:r>
        <w:rPr>
          <w:b/>
          <w:shd w:val="clear" w:color="auto" w:fill="FFFFFF"/>
        </w:rPr>
        <w:t xml:space="preserve">Nutritional value per 100g </w:t>
      </w:r>
    </w:p>
    <w:p>
      <w:pPr>
        <w:shd w:val="clear" w:color="auto" w:fill="FFFFFF"/>
        <w:spacing w:line="360" w:lineRule="auto"/>
        <w:ind w:right="240"/>
        <w:jc w:val="both"/>
        <w:textAlignment w:val="baseline"/>
        <w:rPr>
          <w:bCs/>
          <w:shd w:val="clear" w:color="auto" w:fill="FFFFFF"/>
        </w:rPr>
      </w:pPr>
    </w:p>
    <w:p>
      <w:pPr>
        <w:pBdr>
          <w:top w:val="single" w:color="auto" w:sz="18" w:space="1"/>
          <w:left w:val="single" w:color="auto" w:sz="18" w:space="1"/>
          <w:bottom w:val="single" w:color="auto" w:sz="18" w:space="1"/>
          <w:right w:val="single" w:color="auto" w:sz="18" w:space="1"/>
          <w:between w:val="single" w:color="auto" w:sz="18" w:space="1"/>
        </w:pBdr>
        <w:shd w:val="clear" w:color="auto" w:fill="FFFFFF"/>
        <w:spacing w:line="360" w:lineRule="auto"/>
        <w:ind w:right="240"/>
        <w:jc w:val="both"/>
        <w:textAlignment w:val="baseline"/>
        <w:rPr>
          <w:bCs/>
          <w:shd w:val="clear" w:color="auto" w:fill="FFFFFF"/>
        </w:rPr>
      </w:pPr>
      <w:r>
        <w:rPr>
          <w:bCs/>
        </w:rPr>
        <mc:AlternateContent>
          <mc:Choice Requires="wps">
            <w:drawing>
              <wp:anchor distT="0" distB="0" distL="114300" distR="114300" simplePos="0" relativeHeight="251660288" behindDoc="0" locked="0" layoutInCell="1" allowOverlap="1">
                <wp:simplePos x="0" y="0"/>
                <wp:positionH relativeFrom="column">
                  <wp:posOffset>1198245</wp:posOffset>
                </wp:positionH>
                <wp:positionV relativeFrom="paragraph">
                  <wp:posOffset>11430</wp:posOffset>
                </wp:positionV>
                <wp:extent cx="31750" cy="5517515"/>
                <wp:effectExtent l="7620" t="6350" r="8255" b="10160"/>
                <wp:wrapNone/>
                <wp:docPr id="14" name="Straight Arrow Connector 14"/>
                <wp:cNvGraphicFramePr/>
                <a:graphic xmlns:a="http://schemas.openxmlformats.org/drawingml/2006/main">
                  <a:graphicData uri="http://schemas.microsoft.com/office/word/2010/wordprocessingShape">
                    <wps:wsp>
                      <wps:cNvCnPr>
                        <a:cxnSpLocks noChangeShapeType="1"/>
                      </wps:cNvCnPr>
                      <wps:spPr bwMode="auto">
                        <a:xfrm>
                          <a:off x="0" y="0"/>
                          <a:ext cx="31750" cy="5517515"/>
                        </a:xfrm>
                        <a:prstGeom prst="straightConnector1">
                          <a:avLst/>
                        </a:prstGeom>
                        <a:noFill/>
                        <a:ln w="9525">
                          <a:solidFill>
                            <a:srgbClr val="000000"/>
                          </a:solidFill>
                          <a:round/>
                        </a:ln>
                      </wps:spPr>
                      <wps:bodyPr/>
                    </wps:wsp>
                  </a:graphicData>
                </a:graphic>
              </wp:anchor>
            </w:drawing>
          </mc:Choice>
          <mc:Fallback>
            <w:pict>
              <v:shape id="_x0000_s1026" o:spid="_x0000_s1026" o:spt="32" type="#_x0000_t32" style="position:absolute;left:0pt;margin-left:94.35pt;margin-top:0.9pt;height:434.45pt;width:2.5pt;z-index:251660288;mso-width-relative:page;mso-height-relative:page;" filled="f" stroked="t" coordsize="21600,21600" o:gfxdata="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B3WxB71gAAAAkBAAAPAAAA&#10;AAAAAAEAIAAAACIAAABkcnMvZG93bnJldi54bWxQSwECFAAUAAAACACHTuJAZ3SuO94BAADHAwAA&#10;DgAAAAAAAAABACAAAAAlAQAAZHJzL2Uyb0RvYy54bWxQSwUGAAAAAAYABgBZAQAAdQUAAAAA&#10;">
                <v:fill on="f" focussize="0,0"/>
                <v:stroke color="#000000" joinstyle="round"/>
                <v:imagedata o:title=""/>
                <o:lock v:ext="edit" aspectratio="f"/>
              </v:shape>
            </w:pict>
          </mc:Fallback>
        </mc:AlternateContent>
      </w:r>
      <w:r>
        <w:rPr>
          <w:bCs/>
          <w:shd w:val="clear" w:color="auto" w:fill="FFFFFF"/>
        </w:rPr>
        <w:t xml:space="preserve">Energy </w:t>
      </w:r>
      <w:r>
        <w:rPr>
          <w:bCs/>
          <w:shd w:val="clear" w:color="auto" w:fill="FFFFFF"/>
        </w:rPr>
        <w:tab/>
      </w:r>
      <w:r>
        <w:rPr>
          <w:bCs/>
          <w:shd w:val="clear" w:color="auto" w:fill="FFFFFF"/>
        </w:rPr>
        <w:t xml:space="preserve">         </w:t>
      </w:r>
      <w:r>
        <w:rPr>
          <w:bCs/>
          <w:shd w:val="clear" w:color="auto" w:fill="FFFFFF"/>
        </w:rPr>
        <w:tab/>
      </w:r>
      <w:r>
        <w:rPr>
          <w:bCs/>
          <w:shd w:val="clear" w:color="auto" w:fill="FFFFFF"/>
        </w:rPr>
        <w:tab/>
      </w:r>
      <w:r>
        <w:rPr>
          <w:bCs/>
          <w:shd w:val="clear" w:color="auto" w:fill="FFFFFF"/>
        </w:rPr>
        <w:t>2,385 KJ (570Kcal)</w:t>
      </w:r>
    </w:p>
    <w:p>
      <w:pPr>
        <w:pBdr>
          <w:top w:val="single" w:color="auto" w:sz="18" w:space="1"/>
          <w:left w:val="single" w:color="auto" w:sz="18" w:space="1"/>
          <w:bottom w:val="single" w:color="auto" w:sz="18" w:space="1"/>
          <w:right w:val="single" w:color="auto" w:sz="18" w:space="1"/>
          <w:between w:val="single" w:color="auto" w:sz="18" w:space="1"/>
        </w:pBdr>
        <w:shd w:val="clear" w:color="auto" w:fill="FFFFFF"/>
        <w:spacing w:line="360" w:lineRule="auto"/>
        <w:ind w:right="240"/>
        <w:jc w:val="both"/>
        <w:textAlignment w:val="baseline"/>
        <w:rPr>
          <w:bCs/>
          <w:shd w:val="clear" w:color="auto" w:fill="FFFFFF"/>
        </w:rPr>
      </w:pPr>
      <w:r>
        <w:rPr>
          <w:bCs/>
          <w:shd w:val="clear" w:color="auto" w:fill="FFFFFF"/>
        </w:rPr>
        <w:t xml:space="preserve">Carbohydrate            </w:t>
      </w:r>
      <w:r>
        <w:rPr>
          <w:bCs/>
          <w:shd w:val="clear" w:color="auto" w:fill="FFFFFF"/>
        </w:rPr>
        <w:tab/>
      </w:r>
      <w:r>
        <w:rPr>
          <w:bCs/>
          <w:shd w:val="clear" w:color="auto" w:fill="FFFFFF"/>
        </w:rPr>
        <w:tab/>
      </w:r>
      <w:r>
        <w:rPr>
          <w:bCs/>
          <w:shd w:val="clear" w:color="auto" w:fill="FFFFFF"/>
        </w:rPr>
        <w:t>21g</w:t>
      </w:r>
    </w:p>
    <w:p>
      <w:pPr>
        <w:pBdr>
          <w:top w:val="single" w:color="auto" w:sz="18" w:space="1"/>
          <w:left w:val="single" w:color="auto" w:sz="18" w:space="1"/>
          <w:bottom w:val="single" w:color="auto" w:sz="18" w:space="1"/>
          <w:right w:val="single" w:color="auto" w:sz="18" w:space="1"/>
          <w:between w:val="single" w:color="auto" w:sz="18" w:space="1"/>
        </w:pBdr>
        <w:shd w:val="clear" w:color="auto" w:fill="FFFFFF"/>
        <w:spacing w:line="360" w:lineRule="auto"/>
        <w:ind w:right="240"/>
        <w:jc w:val="both"/>
        <w:textAlignment w:val="baseline"/>
        <w:rPr>
          <w:bCs/>
          <w:shd w:val="clear" w:color="auto" w:fill="FFFFFF"/>
        </w:rPr>
      </w:pPr>
      <w:r>
        <w:rPr>
          <w:bCs/>
          <w:shd w:val="clear" w:color="auto" w:fill="FFFFFF"/>
        </w:rPr>
        <w:t>Sugar</w:t>
      </w:r>
      <w:r>
        <w:rPr>
          <w:bCs/>
          <w:shd w:val="clear" w:color="auto" w:fill="FFFFFF"/>
        </w:rPr>
        <w:tab/>
      </w:r>
      <w:r>
        <w:rPr>
          <w:bCs/>
          <w:shd w:val="clear" w:color="auto" w:fill="FFFFFF"/>
        </w:rPr>
        <w:t xml:space="preserve">                      </w:t>
      </w:r>
      <w:r>
        <w:rPr>
          <w:bCs/>
          <w:shd w:val="clear" w:color="auto" w:fill="FFFFFF"/>
        </w:rPr>
        <w:tab/>
      </w:r>
      <w:r>
        <w:rPr>
          <w:bCs/>
          <w:shd w:val="clear" w:color="auto" w:fill="FFFFFF"/>
        </w:rPr>
        <w:tab/>
      </w:r>
      <w:r>
        <w:rPr>
          <w:bCs/>
          <w:shd w:val="clear" w:color="auto" w:fill="FFFFFF"/>
        </w:rPr>
        <w:t>0.0g</w:t>
      </w:r>
    </w:p>
    <w:p>
      <w:pPr>
        <w:pBdr>
          <w:top w:val="single" w:color="auto" w:sz="18" w:space="1"/>
          <w:left w:val="single" w:color="auto" w:sz="18" w:space="1"/>
          <w:bottom w:val="single" w:color="auto" w:sz="18" w:space="1"/>
          <w:right w:val="single" w:color="auto" w:sz="18" w:space="1"/>
          <w:between w:val="single" w:color="auto" w:sz="18" w:space="1"/>
        </w:pBdr>
        <w:shd w:val="clear" w:color="auto" w:fill="FFFFFF"/>
        <w:spacing w:line="360" w:lineRule="auto"/>
        <w:ind w:right="240"/>
        <w:jc w:val="both"/>
        <w:textAlignment w:val="baseline"/>
        <w:rPr>
          <w:bCs/>
          <w:shd w:val="clear" w:color="auto" w:fill="FFFFFF"/>
        </w:rPr>
      </w:pPr>
      <w:r>
        <w:rPr>
          <w:bCs/>
          <w:shd w:val="clear" w:color="auto" w:fill="FFFFFF"/>
        </w:rPr>
        <w:t>Dietary fiber</w:t>
      </w:r>
      <w:r>
        <w:rPr>
          <w:bCs/>
          <w:shd w:val="clear" w:color="auto" w:fill="FFFFFF"/>
        </w:rPr>
        <w:tab/>
      </w:r>
      <w:r>
        <w:rPr>
          <w:bCs/>
          <w:shd w:val="clear" w:color="auto" w:fill="FFFFFF"/>
        </w:rPr>
        <w:t xml:space="preserve">         </w:t>
      </w:r>
      <w:r>
        <w:rPr>
          <w:bCs/>
          <w:shd w:val="clear" w:color="auto" w:fill="FFFFFF"/>
        </w:rPr>
        <w:tab/>
      </w:r>
      <w:r>
        <w:rPr>
          <w:bCs/>
          <w:shd w:val="clear" w:color="auto" w:fill="FFFFFF"/>
        </w:rPr>
        <w:tab/>
      </w:r>
      <w:r>
        <w:rPr>
          <w:bCs/>
          <w:shd w:val="clear" w:color="auto" w:fill="FFFFFF"/>
        </w:rPr>
        <w:t xml:space="preserve"> 9g</w:t>
      </w:r>
    </w:p>
    <w:p>
      <w:pPr>
        <w:pBdr>
          <w:top w:val="single" w:color="auto" w:sz="18" w:space="1"/>
          <w:left w:val="single" w:color="auto" w:sz="18" w:space="1"/>
          <w:bottom w:val="single" w:color="auto" w:sz="18" w:space="1"/>
          <w:right w:val="single" w:color="auto" w:sz="18" w:space="1"/>
          <w:between w:val="single" w:color="auto" w:sz="18" w:space="1"/>
        </w:pBdr>
        <w:shd w:val="clear" w:color="auto" w:fill="FFFFFF"/>
        <w:spacing w:line="360" w:lineRule="auto"/>
        <w:ind w:right="240"/>
        <w:jc w:val="both"/>
        <w:textAlignment w:val="baseline"/>
        <w:rPr>
          <w:bCs/>
          <w:shd w:val="clear" w:color="auto" w:fill="FFFFFF"/>
        </w:rPr>
      </w:pPr>
      <w:r>
        <w:rPr>
          <w:bCs/>
          <w:shd w:val="clear" w:color="auto" w:fill="FFFFFF"/>
        </w:rPr>
        <w:t>Fat</w:t>
      </w:r>
      <w:r>
        <w:rPr>
          <w:bCs/>
          <w:shd w:val="clear" w:color="auto" w:fill="FFFFFF"/>
        </w:rPr>
        <w:tab/>
      </w:r>
      <w:r>
        <w:rPr>
          <w:bCs/>
          <w:shd w:val="clear" w:color="auto" w:fill="FFFFFF"/>
        </w:rPr>
        <w:t xml:space="preserve">                      </w:t>
      </w:r>
      <w:r>
        <w:rPr>
          <w:bCs/>
          <w:shd w:val="clear" w:color="auto" w:fill="FFFFFF"/>
        </w:rPr>
        <w:tab/>
      </w:r>
      <w:r>
        <w:rPr>
          <w:bCs/>
          <w:shd w:val="clear" w:color="auto" w:fill="FFFFFF"/>
        </w:rPr>
        <w:tab/>
      </w:r>
      <w:r>
        <w:rPr>
          <w:bCs/>
          <w:shd w:val="clear" w:color="auto" w:fill="FFFFFF"/>
        </w:rPr>
        <w:t>48g</w:t>
      </w:r>
    </w:p>
    <w:p>
      <w:pPr>
        <w:pBdr>
          <w:top w:val="single" w:color="auto" w:sz="18" w:space="1"/>
          <w:left w:val="single" w:color="auto" w:sz="18" w:space="1"/>
          <w:bottom w:val="single" w:color="auto" w:sz="18" w:space="1"/>
          <w:right w:val="single" w:color="auto" w:sz="18" w:space="1"/>
          <w:between w:val="single" w:color="auto" w:sz="18" w:space="1"/>
        </w:pBdr>
        <w:shd w:val="clear" w:color="auto" w:fill="FFFFFF"/>
        <w:spacing w:line="360" w:lineRule="auto"/>
        <w:ind w:right="240"/>
        <w:jc w:val="both"/>
        <w:textAlignment w:val="baseline"/>
        <w:rPr>
          <w:b/>
          <w:shd w:val="clear" w:color="auto" w:fill="FFFFFF"/>
        </w:rPr>
      </w:pPr>
      <w:r>
        <w:rPr>
          <w:b/>
          <w:shd w:val="clear" w:color="auto" w:fill="FFFFFF"/>
        </w:rPr>
        <w:t xml:space="preserve">Fatty acid </w:t>
      </w:r>
    </w:p>
    <w:p>
      <w:pPr>
        <w:pBdr>
          <w:top w:val="single" w:color="auto" w:sz="18" w:space="1"/>
          <w:left w:val="single" w:color="auto" w:sz="18" w:space="1"/>
          <w:bottom w:val="single" w:color="auto" w:sz="18" w:space="1"/>
          <w:right w:val="single" w:color="auto" w:sz="18" w:space="1"/>
          <w:between w:val="single" w:color="auto" w:sz="18" w:space="1"/>
        </w:pBdr>
        <w:shd w:val="clear" w:color="auto" w:fill="FFFFFF"/>
        <w:spacing w:line="360" w:lineRule="auto"/>
        <w:ind w:right="240"/>
        <w:jc w:val="both"/>
        <w:textAlignment w:val="baseline"/>
        <w:rPr>
          <w:bCs/>
          <w:shd w:val="clear" w:color="auto" w:fill="FFFFFF"/>
        </w:rPr>
      </w:pPr>
      <w:r>
        <w:rPr>
          <w:bCs/>
          <w:shd w:val="clear" w:color="auto" w:fill="FFFFFF"/>
        </w:rPr>
        <w:t xml:space="preserve">Saturated                  </w:t>
      </w:r>
      <w:r>
        <w:rPr>
          <w:bCs/>
          <w:shd w:val="clear" w:color="auto" w:fill="FFFFFF"/>
        </w:rPr>
        <w:tab/>
      </w:r>
      <w:r>
        <w:rPr>
          <w:bCs/>
          <w:shd w:val="clear" w:color="auto" w:fill="FFFFFF"/>
        </w:rPr>
        <w:tab/>
      </w:r>
      <w:r>
        <w:rPr>
          <w:bCs/>
          <w:shd w:val="clear" w:color="auto" w:fill="FFFFFF"/>
        </w:rPr>
        <w:t>3g</w:t>
      </w:r>
    </w:p>
    <w:p>
      <w:pPr>
        <w:pBdr>
          <w:top w:val="single" w:color="auto" w:sz="18" w:space="1"/>
          <w:left w:val="single" w:color="auto" w:sz="18" w:space="1"/>
          <w:bottom w:val="single" w:color="auto" w:sz="18" w:space="1"/>
          <w:right w:val="single" w:color="auto" w:sz="18" w:space="1"/>
          <w:between w:val="single" w:color="auto" w:sz="18" w:space="1"/>
        </w:pBdr>
        <w:shd w:val="clear" w:color="auto" w:fill="FFFFFF"/>
        <w:spacing w:line="360" w:lineRule="auto"/>
        <w:ind w:right="240"/>
        <w:jc w:val="both"/>
        <w:textAlignment w:val="baseline"/>
        <w:rPr>
          <w:bCs/>
          <w:shd w:val="clear" w:color="auto" w:fill="FFFFFF"/>
        </w:rPr>
      </w:pPr>
      <w:r>
        <w:rPr>
          <w:bCs/>
          <w:shd w:val="clear" w:color="auto" w:fill="FFFFFF"/>
        </w:rPr>
        <w:t xml:space="preserve">Monounsaturated     </w:t>
      </w:r>
      <w:r>
        <w:rPr>
          <w:bCs/>
          <w:shd w:val="clear" w:color="auto" w:fill="FFFFFF"/>
        </w:rPr>
        <w:tab/>
      </w:r>
      <w:r>
        <w:rPr>
          <w:bCs/>
          <w:shd w:val="clear" w:color="auto" w:fill="FFFFFF"/>
        </w:rPr>
        <w:tab/>
      </w:r>
      <w:r>
        <w:rPr>
          <w:bCs/>
          <w:shd w:val="clear" w:color="auto" w:fill="FFFFFF"/>
        </w:rPr>
        <w:t>24g</w:t>
      </w:r>
    </w:p>
    <w:p>
      <w:pPr>
        <w:pBdr>
          <w:top w:val="single" w:color="auto" w:sz="18" w:space="1"/>
          <w:left w:val="single" w:color="auto" w:sz="18" w:space="1"/>
          <w:bottom w:val="single" w:color="auto" w:sz="18" w:space="1"/>
          <w:right w:val="single" w:color="auto" w:sz="18" w:space="1"/>
          <w:between w:val="single" w:color="auto" w:sz="18" w:space="1"/>
        </w:pBdr>
        <w:shd w:val="clear" w:color="auto" w:fill="FFFFFF"/>
        <w:spacing w:line="360" w:lineRule="auto"/>
        <w:ind w:right="240"/>
        <w:jc w:val="both"/>
        <w:textAlignment w:val="baseline"/>
        <w:rPr>
          <w:bCs/>
          <w:shd w:val="clear" w:color="auto" w:fill="FFFFFF"/>
        </w:rPr>
      </w:pPr>
      <w:r>
        <w:rPr>
          <w:bCs/>
          <w:shd w:val="clear" w:color="auto" w:fill="FFFFFF"/>
        </w:rPr>
        <w:t xml:space="preserve">Polyunsaturated       </w:t>
      </w:r>
      <w:r>
        <w:rPr>
          <w:bCs/>
          <w:shd w:val="clear" w:color="auto" w:fill="FFFFFF"/>
        </w:rPr>
        <w:tab/>
      </w:r>
      <w:r>
        <w:rPr>
          <w:bCs/>
          <w:shd w:val="clear" w:color="auto" w:fill="FFFFFF"/>
        </w:rPr>
        <w:tab/>
      </w:r>
      <w:r>
        <w:rPr>
          <w:bCs/>
          <w:shd w:val="clear" w:color="auto" w:fill="FFFFFF"/>
        </w:rPr>
        <w:t>16g</w:t>
      </w:r>
    </w:p>
    <w:p>
      <w:pPr>
        <w:pBdr>
          <w:top w:val="single" w:color="auto" w:sz="18" w:space="1"/>
          <w:left w:val="single" w:color="auto" w:sz="18" w:space="1"/>
          <w:bottom w:val="single" w:color="auto" w:sz="18" w:space="1"/>
          <w:right w:val="single" w:color="auto" w:sz="18" w:space="1"/>
          <w:between w:val="single" w:color="auto" w:sz="18" w:space="1"/>
        </w:pBdr>
        <w:shd w:val="clear" w:color="auto" w:fill="FFFFFF"/>
        <w:spacing w:line="360" w:lineRule="auto"/>
        <w:ind w:right="240"/>
        <w:jc w:val="both"/>
        <w:textAlignment w:val="baseline"/>
        <w:rPr>
          <w:bCs/>
          <w:shd w:val="clear" w:color="auto" w:fill="FFFFFF"/>
        </w:rPr>
      </w:pPr>
      <w:r>
        <w:rPr>
          <w:bCs/>
          <w:shd w:val="clear" w:color="auto" w:fill="FFFFFF"/>
        </w:rPr>
        <w:t xml:space="preserve">Protein                      </w:t>
      </w:r>
      <w:r>
        <w:rPr>
          <w:bCs/>
          <w:shd w:val="clear" w:color="auto" w:fill="FFFFFF"/>
        </w:rPr>
        <w:tab/>
      </w:r>
      <w:r>
        <w:rPr>
          <w:bCs/>
          <w:shd w:val="clear" w:color="auto" w:fill="FFFFFF"/>
        </w:rPr>
        <w:tab/>
      </w:r>
      <w:r>
        <w:rPr>
          <w:bCs/>
          <w:shd w:val="clear" w:color="auto" w:fill="FFFFFF"/>
        </w:rPr>
        <w:t>25g</w:t>
      </w:r>
    </w:p>
    <w:p>
      <w:pPr>
        <w:pBdr>
          <w:top w:val="single" w:color="auto" w:sz="18" w:space="1"/>
          <w:left w:val="single" w:color="auto" w:sz="18" w:space="1"/>
          <w:bottom w:val="single" w:color="auto" w:sz="18" w:space="1"/>
          <w:right w:val="single" w:color="auto" w:sz="18" w:space="1"/>
          <w:between w:val="single" w:color="auto" w:sz="18" w:space="1"/>
        </w:pBdr>
        <w:shd w:val="clear" w:color="auto" w:fill="FFFFFF"/>
        <w:spacing w:line="360" w:lineRule="auto"/>
        <w:ind w:right="240"/>
        <w:jc w:val="both"/>
        <w:textAlignment w:val="baseline"/>
        <w:rPr>
          <w:bCs/>
          <w:shd w:val="clear" w:color="auto" w:fill="FFFFFF"/>
        </w:rPr>
      </w:pPr>
      <w:r>
        <w:rPr>
          <w:bCs/>
          <w:shd w:val="clear" w:color="auto" w:fill="FFFFFF"/>
        </w:rPr>
        <w:t xml:space="preserve">Water                        </w:t>
      </w:r>
      <w:r>
        <w:rPr>
          <w:bCs/>
          <w:shd w:val="clear" w:color="auto" w:fill="FFFFFF"/>
        </w:rPr>
        <w:tab/>
      </w:r>
      <w:r>
        <w:rPr>
          <w:bCs/>
          <w:shd w:val="clear" w:color="auto" w:fill="FFFFFF"/>
        </w:rPr>
        <w:tab/>
      </w:r>
      <w:r>
        <w:rPr>
          <w:bCs/>
          <w:shd w:val="clear" w:color="auto" w:fill="FFFFFF"/>
        </w:rPr>
        <w:t>4.26g</w:t>
      </w:r>
    </w:p>
    <w:p>
      <w:pPr>
        <w:pBdr>
          <w:top w:val="single" w:color="auto" w:sz="18" w:space="1"/>
          <w:left w:val="single" w:color="auto" w:sz="18" w:space="1"/>
          <w:bottom w:val="single" w:color="auto" w:sz="18" w:space="1"/>
          <w:right w:val="single" w:color="auto" w:sz="18" w:space="1"/>
          <w:between w:val="single" w:color="auto" w:sz="18" w:space="1"/>
        </w:pBdr>
        <w:shd w:val="clear" w:color="auto" w:fill="FFFFFF"/>
        <w:spacing w:line="360" w:lineRule="auto"/>
        <w:ind w:right="240"/>
        <w:jc w:val="both"/>
        <w:textAlignment w:val="baseline"/>
        <w:rPr>
          <w:bCs/>
          <w:shd w:val="clear" w:color="auto" w:fill="FFFFFF"/>
        </w:rPr>
      </w:pPr>
      <w:r>
        <w:rPr>
          <w:bCs/>
          <w:shd w:val="clear" w:color="auto" w:fill="FFFFFF"/>
        </w:rPr>
        <w:t>Vitamins</w:t>
      </w:r>
    </w:p>
    <w:p>
      <w:pPr>
        <w:pBdr>
          <w:top w:val="single" w:color="auto" w:sz="18" w:space="1"/>
          <w:left w:val="single" w:color="auto" w:sz="18" w:space="1"/>
          <w:bottom w:val="single" w:color="auto" w:sz="18" w:space="1"/>
          <w:right w:val="single" w:color="auto" w:sz="18" w:space="1"/>
          <w:between w:val="single" w:color="auto" w:sz="18" w:space="1"/>
        </w:pBdr>
        <w:shd w:val="clear" w:color="auto" w:fill="FFFFFF"/>
        <w:spacing w:line="360" w:lineRule="auto"/>
        <w:ind w:right="240"/>
        <w:jc w:val="both"/>
        <w:textAlignment w:val="baseline"/>
        <w:rPr>
          <w:bCs/>
          <w:shd w:val="clear" w:color="auto" w:fill="FFFFFF"/>
        </w:rPr>
      </w:pPr>
      <w:r>
        <w:rPr>
          <w:bCs/>
          <w:shd w:val="clear" w:color="auto" w:fill="FFFFFF"/>
        </w:rPr>
        <w:t xml:space="preserve">Thiamine (vit.B1)     </w:t>
      </w:r>
      <w:r>
        <w:rPr>
          <w:bCs/>
          <w:shd w:val="clear" w:color="auto" w:fill="FFFFFF"/>
        </w:rPr>
        <w:tab/>
      </w:r>
      <w:r>
        <w:rPr>
          <w:bCs/>
          <w:shd w:val="clear" w:color="auto" w:fill="FFFFFF"/>
        </w:rPr>
        <w:tab/>
      </w:r>
      <w:r>
        <w:rPr>
          <w:bCs/>
          <w:shd w:val="clear" w:color="auto" w:fill="FFFFFF"/>
        </w:rPr>
        <w:t>0.6 mg(52%)</w:t>
      </w:r>
    </w:p>
    <w:p>
      <w:pPr>
        <w:pBdr>
          <w:top w:val="single" w:color="auto" w:sz="18" w:space="1"/>
          <w:left w:val="single" w:color="auto" w:sz="18" w:space="1"/>
          <w:bottom w:val="single" w:color="auto" w:sz="18" w:space="1"/>
          <w:right w:val="single" w:color="auto" w:sz="18" w:space="1"/>
          <w:between w:val="single" w:color="auto" w:sz="18" w:space="1"/>
        </w:pBdr>
        <w:shd w:val="clear" w:color="auto" w:fill="FFFFFF"/>
        <w:spacing w:line="360" w:lineRule="auto"/>
        <w:ind w:right="240"/>
        <w:jc w:val="both"/>
        <w:textAlignment w:val="baseline"/>
        <w:rPr>
          <w:bCs/>
          <w:shd w:val="clear" w:color="auto" w:fill="FFFFFF"/>
        </w:rPr>
      </w:pPr>
      <w:r>
        <w:rPr>
          <w:bCs/>
          <w:shd w:val="clear" w:color="auto" w:fill="FFFFFF"/>
        </w:rPr>
        <w:t xml:space="preserve">Niacin(vit.B3)           </w:t>
      </w:r>
      <w:r>
        <w:rPr>
          <w:bCs/>
          <w:shd w:val="clear" w:color="auto" w:fill="FFFFFF"/>
        </w:rPr>
        <w:tab/>
      </w:r>
      <w:r>
        <w:rPr>
          <w:bCs/>
          <w:shd w:val="clear" w:color="auto" w:fill="FFFFFF"/>
        </w:rPr>
        <w:tab/>
      </w:r>
      <w:r>
        <w:rPr>
          <w:bCs/>
          <w:shd w:val="clear" w:color="auto" w:fill="FFFFFF"/>
        </w:rPr>
        <w:t>12.9mg(86%)</w:t>
      </w:r>
    </w:p>
    <w:p>
      <w:pPr>
        <w:pBdr>
          <w:top w:val="single" w:color="auto" w:sz="18" w:space="1"/>
          <w:left w:val="single" w:color="auto" w:sz="18" w:space="1"/>
          <w:bottom w:val="single" w:color="auto" w:sz="18" w:space="1"/>
          <w:right w:val="single" w:color="auto" w:sz="18" w:space="1"/>
          <w:between w:val="single" w:color="auto" w:sz="18" w:space="1"/>
        </w:pBdr>
        <w:shd w:val="clear" w:color="auto" w:fill="FFFFFF"/>
        <w:spacing w:line="360" w:lineRule="auto"/>
        <w:ind w:right="240"/>
        <w:jc w:val="both"/>
        <w:textAlignment w:val="baseline"/>
        <w:rPr>
          <w:bCs/>
          <w:shd w:val="clear" w:color="auto" w:fill="FFFFFF"/>
        </w:rPr>
      </w:pPr>
      <w:r>
        <w:rPr>
          <w:bCs/>
          <w:shd w:val="clear" w:color="auto" w:fill="FFFFFF"/>
        </w:rPr>
        <w:t xml:space="preserve">Pantothenicacid        </w:t>
      </w:r>
      <w:r>
        <w:rPr>
          <w:bCs/>
          <w:shd w:val="clear" w:color="auto" w:fill="FFFFFF"/>
        </w:rPr>
        <w:tab/>
      </w:r>
      <w:r>
        <w:rPr>
          <w:bCs/>
          <w:shd w:val="clear" w:color="auto" w:fill="FFFFFF"/>
        </w:rPr>
        <w:tab/>
      </w:r>
      <w:r>
        <w:rPr>
          <w:bCs/>
          <w:shd w:val="clear" w:color="auto" w:fill="FFFFFF"/>
        </w:rPr>
        <w:t>1.8mg(36%)</w:t>
      </w:r>
    </w:p>
    <w:p>
      <w:pPr>
        <w:pBdr>
          <w:top w:val="single" w:color="auto" w:sz="18" w:space="1"/>
          <w:left w:val="single" w:color="auto" w:sz="18" w:space="1"/>
          <w:bottom w:val="single" w:color="auto" w:sz="18" w:space="1"/>
          <w:right w:val="single" w:color="auto" w:sz="18" w:space="1"/>
          <w:between w:val="single" w:color="auto" w:sz="18" w:space="1"/>
        </w:pBdr>
        <w:shd w:val="clear" w:color="auto" w:fill="FFFFFF"/>
        <w:spacing w:line="360" w:lineRule="auto"/>
        <w:ind w:right="240"/>
        <w:jc w:val="both"/>
        <w:textAlignment w:val="baseline"/>
        <w:rPr>
          <w:bCs/>
          <w:shd w:val="clear" w:color="auto" w:fill="FFFFFF"/>
        </w:rPr>
      </w:pPr>
      <w:r>
        <w:rPr>
          <w:bCs/>
          <w:shd w:val="clear" w:color="auto" w:fill="FFFFFF"/>
        </w:rPr>
        <w:t xml:space="preserve">Vit. B6                      </w:t>
      </w:r>
      <w:r>
        <w:rPr>
          <w:bCs/>
          <w:shd w:val="clear" w:color="auto" w:fill="FFFFFF"/>
        </w:rPr>
        <w:tab/>
      </w:r>
      <w:r>
        <w:rPr>
          <w:bCs/>
          <w:shd w:val="clear" w:color="auto" w:fill="FFFFFF"/>
        </w:rPr>
        <w:tab/>
      </w:r>
      <w:r>
        <w:rPr>
          <w:bCs/>
          <w:shd w:val="clear" w:color="auto" w:fill="FFFFFF"/>
        </w:rPr>
        <w:t>0.3mg(23%)</w:t>
      </w:r>
    </w:p>
    <w:p>
      <w:pPr>
        <w:pBdr>
          <w:top w:val="single" w:color="auto" w:sz="18" w:space="1"/>
          <w:left w:val="single" w:color="auto" w:sz="18" w:space="1"/>
          <w:bottom w:val="single" w:color="auto" w:sz="18" w:space="1"/>
          <w:right w:val="single" w:color="auto" w:sz="18" w:space="1"/>
          <w:between w:val="single" w:color="auto" w:sz="18" w:space="1"/>
        </w:pBdr>
        <w:shd w:val="clear" w:color="auto" w:fill="FFFFFF"/>
        <w:spacing w:line="360" w:lineRule="auto"/>
        <w:ind w:right="240"/>
        <w:jc w:val="both"/>
        <w:textAlignment w:val="baseline"/>
        <w:rPr>
          <w:bCs/>
          <w:shd w:val="clear" w:color="auto" w:fill="FFFFFF"/>
        </w:rPr>
      </w:pPr>
      <w:r>
        <w:rPr>
          <w:bCs/>
          <w:shd w:val="clear" w:color="auto" w:fill="FFFFFF"/>
        </w:rPr>
        <w:t xml:space="preserve">Folate(vit.B9)           </w:t>
      </w:r>
      <w:r>
        <w:rPr>
          <w:bCs/>
          <w:shd w:val="clear" w:color="auto" w:fill="FFFFFF"/>
        </w:rPr>
        <w:tab/>
      </w:r>
      <w:r>
        <w:rPr>
          <w:bCs/>
          <w:shd w:val="clear" w:color="auto" w:fill="FFFFFF"/>
        </w:rPr>
        <w:tab/>
      </w:r>
      <w:r>
        <w:rPr>
          <w:bCs/>
          <w:shd w:val="clear" w:color="auto" w:fill="FFFFFF"/>
        </w:rPr>
        <w:t>246μg(62%)</w:t>
      </w:r>
    </w:p>
    <w:p>
      <w:pPr>
        <w:pBdr>
          <w:top w:val="single" w:color="auto" w:sz="18" w:space="1"/>
          <w:left w:val="single" w:color="auto" w:sz="18" w:space="1"/>
          <w:bottom w:val="single" w:color="auto" w:sz="18" w:space="1"/>
          <w:right w:val="single" w:color="auto" w:sz="18" w:space="1"/>
          <w:between w:val="single" w:color="auto" w:sz="18" w:space="1"/>
        </w:pBdr>
        <w:shd w:val="clear" w:color="auto" w:fill="FFFFFF"/>
        <w:spacing w:line="360" w:lineRule="auto"/>
        <w:ind w:right="240"/>
        <w:jc w:val="both"/>
        <w:textAlignment w:val="baseline"/>
        <w:rPr>
          <w:bCs/>
          <w:shd w:val="clear" w:color="auto" w:fill="FFFFFF"/>
        </w:rPr>
      </w:pPr>
      <w:r>
        <w:rPr>
          <w:bCs/>
          <w:shd w:val="clear" w:color="auto" w:fill="FFFFFF"/>
        </w:rPr>
        <w:t xml:space="preserve">Vit.C                         </w:t>
      </w:r>
      <w:r>
        <w:rPr>
          <w:bCs/>
          <w:shd w:val="clear" w:color="auto" w:fill="FFFFFF"/>
        </w:rPr>
        <w:tab/>
      </w:r>
      <w:r>
        <w:rPr>
          <w:bCs/>
          <w:shd w:val="clear" w:color="auto" w:fill="FFFFFF"/>
        </w:rPr>
        <w:tab/>
      </w:r>
      <w:r>
        <w:rPr>
          <w:bCs/>
          <w:shd w:val="clear" w:color="auto" w:fill="FFFFFF"/>
        </w:rPr>
        <w:t>0.0g</w:t>
      </w:r>
    </w:p>
    <w:p>
      <w:pPr>
        <w:pBdr>
          <w:top w:val="single" w:color="auto" w:sz="18" w:space="1"/>
          <w:left w:val="single" w:color="auto" w:sz="18" w:space="1"/>
          <w:bottom w:val="single" w:color="auto" w:sz="18" w:space="1"/>
          <w:right w:val="single" w:color="auto" w:sz="18" w:space="1"/>
          <w:between w:val="single" w:color="auto" w:sz="18" w:space="1"/>
        </w:pBdr>
        <w:shd w:val="clear" w:color="auto" w:fill="FFFFFF"/>
        <w:spacing w:line="360" w:lineRule="auto"/>
        <w:ind w:right="240"/>
        <w:jc w:val="both"/>
        <w:textAlignment w:val="baseline"/>
        <w:rPr>
          <w:bCs/>
          <w:shd w:val="clear" w:color="auto" w:fill="FFFFFF"/>
        </w:rPr>
      </w:pPr>
      <w:r>
        <w:rPr>
          <w:bCs/>
          <w:shd w:val="clear" w:color="auto" w:fill="FFFFFF"/>
        </w:rPr>
        <w:t xml:space="preserve">Calcium                     </w:t>
      </w:r>
      <w:r>
        <w:rPr>
          <w:bCs/>
          <w:shd w:val="clear" w:color="auto" w:fill="FFFFFF"/>
        </w:rPr>
        <w:tab/>
      </w:r>
      <w:r>
        <w:rPr>
          <w:bCs/>
          <w:shd w:val="clear" w:color="auto" w:fill="FFFFFF"/>
        </w:rPr>
        <w:tab/>
      </w:r>
      <w:r>
        <w:rPr>
          <w:bCs/>
          <w:shd w:val="clear" w:color="auto" w:fill="FFFFFF"/>
        </w:rPr>
        <w:t>62mg(6%)</w:t>
      </w:r>
    </w:p>
    <w:p>
      <w:pPr>
        <w:pBdr>
          <w:top w:val="single" w:color="auto" w:sz="18" w:space="1"/>
          <w:left w:val="single" w:color="auto" w:sz="18" w:space="1"/>
          <w:bottom w:val="single" w:color="auto" w:sz="18" w:space="1"/>
          <w:right w:val="single" w:color="auto" w:sz="18" w:space="1"/>
          <w:between w:val="single" w:color="auto" w:sz="18" w:space="1"/>
        </w:pBdr>
        <w:shd w:val="clear" w:color="auto" w:fill="FFFFFF"/>
        <w:spacing w:line="360" w:lineRule="auto"/>
        <w:ind w:right="240"/>
        <w:jc w:val="both"/>
        <w:textAlignment w:val="baseline"/>
        <w:rPr>
          <w:bCs/>
          <w:shd w:val="clear" w:color="auto" w:fill="FFFFFF"/>
        </w:rPr>
      </w:pPr>
      <w:r>
        <w:rPr>
          <w:bCs/>
          <w:shd w:val="clear" w:color="auto" w:fill="FFFFFF"/>
        </w:rPr>
        <w:t xml:space="preserve">Iron                           </w:t>
      </w:r>
      <w:r>
        <w:rPr>
          <w:bCs/>
          <w:shd w:val="clear" w:color="auto" w:fill="FFFFFF"/>
        </w:rPr>
        <w:tab/>
      </w:r>
      <w:r>
        <w:rPr>
          <w:bCs/>
          <w:shd w:val="clear" w:color="auto" w:fill="FFFFFF"/>
        </w:rPr>
        <w:tab/>
      </w:r>
      <w:r>
        <w:rPr>
          <w:bCs/>
          <w:shd w:val="clear" w:color="auto" w:fill="FFFFFF"/>
        </w:rPr>
        <w:t>2mg(15%)</w:t>
      </w:r>
    </w:p>
    <w:p>
      <w:pPr>
        <w:pBdr>
          <w:top w:val="single" w:color="auto" w:sz="18" w:space="1"/>
          <w:left w:val="single" w:color="auto" w:sz="18" w:space="1"/>
          <w:bottom w:val="single" w:color="auto" w:sz="18" w:space="1"/>
          <w:right w:val="single" w:color="auto" w:sz="18" w:space="1"/>
          <w:between w:val="single" w:color="auto" w:sz="18" w:space="1"/>
        </w:pBdr>
        <w:shd w:val="clear" w:color="auto" w:fill="FFFFFF"/>
        <w:spacing w:line="360" w:lineRule="auto"/>
        <w:ind w:right="240"/>
        <w:jc w:val="both"/>
        <w:textAlignment w:val="baseline"/>
        <w:rPr>
          <w:bCs/>
          <w:shd w:val="clear" w:color="auto" w:fill="FFFFFF"/>
        </w:rPr>
      </w:pPr>
      <w:r>
        <w:rPr>
          <w:bCs/>
          <w:shd w:val="clear" w:color="auto" w:fill="FFFFFF"/>
        </w:rPr>
        <w:t xml:space="preserve">Magnesium               </w:t>
      </w:r>
      <w:r>
        <w:rPr>
          <w:bCs/>
          <w:shd w:val="clear" w:color="auto" w:fill="FFFFFF"/>
        </w:rPr>
        <w:tab/>
      </w:r>
      <w:r>
        <w:rPr>
          <w:bCs/>
          <w:shd w:val="clear" w:color="auto" w:fill="FFFFFF"/>
        </w:rPr>
        <w:tab/>
      </w:r>
      <w:r>
        <w:rPr>
          <w:bCs/>
          <w:shd w:val="clear" w:color="auto" w:fill="FFFFFF"/>
        </w:rPr>
        <w:t>184mg(52%)</w:t>
      </w:r>
    </w:p>
    <w:p>
      <w:pPr>
        <w:pBdr>
          <w:top w:val="single" w:color="auto" w:sz="18" w:space="1"/>
          <w:left w:val="single" w:color="auto" w:sz="18" w:space="1"/>
          <w:bottom w:val="single" w:color="auto" w:sz="18" w:space="1"/>
          <w:right w:val="single" w:color="auto" w:sz="18" w:space="1"/>
          <w:between w:val="single" w:color="auto" w:sz="18" w:space="1"/>
        </w:pBdr>
        <w:shd w:val="clear" w:color="auto" w:fill="FFFFFF"/>
        <w:spacing w:line="360" w:lineRule="auto"/>
        <w:ind w:right="240"/>
        <w:jc w:val="both"/>
        <w:textAlignment w:val="baseline"/>
        <w:rPr>
          <w:bCs/>
          <w:shd w:val="clear" w:color="auto" w:fill="FFFFFF"/>
        </w:rPr>
      </w:pPr>
      <w:r>
        <w:rPr>
          <w:bCs/>
          <w:shd w:val="clear" w:color="auto" w:fill="FFFFFF"/>
        </w:rPr>
        <w:t xml:space="preserve">Phosphorus                </w:t>
      </w:r>
      <w:r>
        <w:rPr>
          <w:bCs/>
          <w:shd w:val="clear" w:color="auto" w:fill="FFFFFF"/>
        </w:rPr>
        <w:tab/>
      </w:r>
      <w:r>
        <w:rPr>
          <w:bCs/>
          <w:shd w:val="clear" w:color="auto" w:fill="FFFFFF"/>
        </w:rPr>
        <w:tab/>
      </w:r>
      <w:r>
        <w:rPr>
          <w:bCs/>
          <w:shd w:val="clear" w:color="auto" w:fill="FFFFFF"/>
        </w:rPr>
        <w:t>336mg(48%)</w:t>
      </w:r>
    </w:p>
    <w:p>
      <w:pPr>
        <w:pBdr>
          <w:top w:val="single" w:color="auto" w:sz="18" w:space="1"/>
          <w:left w:val="single" w:color="auto" w:sz="18" w:space="1"/>
          <w:bottom w:val="single" w:color="auto" w:sz="18" w:space="1"/>
          <w:right w:val="single" w:color="auto" w:sz="18" w:space="1"/>
          <w:between w:val="single" w:color="auto" w:sz="18" w:space="1"/>
        </w:pBdr>
        <w:shd w:val="clear" w:color="auto" w:fill="FFFFFF"/>
        <w:spacing w:line="360" w:lineRule="auto"/>
        <w:ind w:right="240"/>
        <w:jc w:val="both"/>
        <w:textAlignment w:val="baseline"/>
        <w:rPr>
          <w:bCs/>
          <w:shd w:val="clear" w:color="auto" w:fill="FFFFFF"/>
        </w:rPr>
      </w:pPr>
      <w:r>
        <w:rPr>
          <w:bCs/>
          <w:shd w:val="clear" w:color="auto" w:fill="FFFFFF"/>
        </w:rPr>
        <w:t xml:space="preserve">Potassium                  </w:t>
      </w:r>
      <w:r>
        <w:rPr>
          <w:bCs/>
          <w:shd w:val="clear" w:color="auto" w:fill="FFFFFF"/>
        </w:rPr>
        <w:tab/>
      </w:r>
      <w:r>
        <w:rPr>
          <w:bCs/>
          <w:shd w:val="clear" w:color="auto" w:fill="FFFFFF"/>
        </w:rPr>
        <w:tab/>
      </w:r>
      <w:r>
        <w:rPr>
          <w:bCs/>
          <w:shd w:val="clear" w:color="auto" w:fill="FFFFFF"/>
        </w:rPr>
        <w:t xml:space="preserve">332mg(7%) </w:t>
      </w:r>
    </w:p>
    <w:p>
      <w:pPr>
        <w:pBdr>
          <w:top w:val="single" w:color="auto" w:sz="18" w:space="1"/>
          <w:left w:val="single" w:color="auto" w:sz="18" w:space="1"/>
          <w:bottom w:val="single" w:color="auto" w:sz="18" w:space="1"/>
          <w:right w:val="single" w:color="auto" w:sz="18" w:space="1"/>
          <w:between w:val="single" w:color="auto" w:sz="18" w:space="1"/>
        </w:pBdr>
        <w:shd w:val="clear" w:color="auto" w:fill="FFFFFF"/>
        <w:spacing w:line="360" w:lineRule="auto"/>
        <w:ind w:right="240"/>
        <w:jc w:val="both"/>
        <w:textAlignment w:val="baseline"/>
        <w:rPr>
          <w:bCs/>
          <w:shd w:val="clear" w:color="auto" w:fill="FFFFFF"/>
        </w:rPr>
      </w:pPr>
      <w:r>
        <w:rPr>
          <w:bCs/>
          <w:shd w:val="clear" w:color="auto" w:fill="FFFFFF"/>
        </w:rPr>
        <w:t xml:space="preserve">Zinc                           </w:t>
      </w:r>
      <w:r>
        <w:rPr>
          <w:bCs/>
          <w:shd w:val="clear" w:color="auto" w:fill="FFFFFF"/>
        </w:rPr>
        <w:tab/>
      </w:r>
      <w:r>
        <w:rPr>
          <w:bCs/>
          <w:shd w:val="clear" w:color="auto" w:fill="FFFFFF"/>
        </w:rPr>
        <w:tab/>
      </w:r>
      <w:r>
        <w:rPr>
          <w:bCs/>
          <w:shd w:val="clear" w:color="auto" w:fill="FFFFFF"/>
        </w:rPr>
        <w:t xml:space="preserve">3.3mg(35%)                   </w:t>
      </w:r>
    </w:p>
    <w:p>
      <w:pPr>
        <w:tabs>
          <w:tab w:val="left" w:pos="9026"/>
        </w:tabs>
        <w:spacing w:before="240" w:line="360" w:lineRule="auto"/>
        <w:jc w:val="both"/>
        <w:rPr>
          <w:b/>
          <w:bCs/>
          <w:iCs/>
        </w:rPr>
      </w:pPr>
    </w:p>
    <w:p>
      <w:pPr>
        <w:tabs>
          <w:tab w:val="left" w:pos="9026"/>
        </w:tabs>
        <w:spacing w:before="240" w:line="360" w:lineRule="auto"/>
        <w:jc w:val="both"/>
      </w:pPr>
    </w:p>
    <w:p>
      <w:pPr>
        <w:spacing w:line="360" w:lineRule="auto"/>
        <w:rPr>
          <w:b/>
          <w:color w:val="000000"/>
          <w:shd w:val="clear" w:color="auto" w:fill="FFFFFF"/>
        </w:rPr>
      </w:pPr>
      <w:r>
        <w:rPr>
          <w:b/>
          <w:bCs/>
        </w:rPr>
        <w:t>AI</w:t>
      </w:r>
      <w:r>
        <w:rPr>
          <w:b/>
          <w:color w:val="000000"/>
          <w:shd w:val="clear" w:color="auto" w:fill="FFFFFF"/>
        </w:rPr>
        <w:t>M AND OBJECTIVE</w:t>
      </w:r>
    </w:p>
    <w:p>
      <w:pPr>
        <w:shd w:val="clear" w:color="auto" w:fill="FFFFFF"/>
        <w:spacing w:line="360" w:lineRule="auto"/>
        <w:ind w:right="240"/>
        <w:jc w:val="both"/>
        <w:textAlignment w:val="baseline"/>
        <w:rPr>
          <w:b/>
          <w:color w:val="000000"/>
          <w:shd w:val="clear" w:color="auto" w:fill="FFFFFF"/>
        </w:rPr>
      </w:pPr>
      <w:r>
        <w:rPr>
          <w:b/>
          <w:color w:val="000000"/>
          <w:shd w:val="clear" w:color="auto" w:fill="FFFFFF"/>
        </w:rPr>
        <w:t>AIM</w:t>
      </w:r>
    </w:p>
    <w:p>
      <w:pPr>
        <w:shd w:val="clear" w:color="auto" w:fill="FFFFFF"/>
        <w:spacing w:line="360" w:lineRule="auto"/>
        <w:ind w:right="240"/>
        <w:jc w:val="both"/>
        <w:textAlignment w:val="baseline"/>
        <w:rPr>
          <w:b/>
          <w:color w:val="000000"/>
          <w:shd w:val="clear" w:color="auto" w:fill="FFFFFF"/>
        </w:rPr>
      </w:pPr>
      <w:r>
        <w:rPr>
          <w:color w:val="000000"/>
          <w:shd w:val="clear" w:color="auto" w:fill="FFFFFF"/>
        </w:rPr>
        <w:t>To determine the biochemical and morphological changes on groundnut seeds exposed to pulsed magnetic field.</w:t>
      </w:r>
    </w:p>
    <w:p>
      <w:pPr>
        <w:shd w:val="clear" w:color="auto" w:fill="FFFFFF"/>
        <w:spacing w:line="360" w:lineRule="auto"/>
        <w:ind w:right="240"/>
        <w:jc w:val="both"/>
        <w:textAlignment w:val="baseline"/>
        <w:rPr>
          <w:color w:val="000000"/>
          <w:shd w:val="clear" w:color="auto" w:fill="FFFFFF"/>
        </w:rPr>
      </w:pPr>
    </w:p>
    <w:p>
      <w:pPr>
        <w:shd w:val="clear" w:color="auto" w:fill="FFFFFF"/>
        <w:spacing w:line="360" w:lineRule="auto"/>
        <w:ind w:right="240"/>
        <w:jc w:val="both"/>
        <w:textAlignment w:val="baseline"/>
        <w:rPr>
          <w:b/>
          <w:color w:val="000000"/>
          <w:shd w:val="clear" w:color="auto" w:fill="FFFFFF"/>
        </w:rPr>
      </w:pPr>
      <w:r>
        <w:rPr>
          <w:b/>
          <w:color w:val="000000"/>
          <w:shd w:val="clear" w:color="auto" w:fill="FFFFFF"/>
        </w:rPr>
        <w:t>OBJECTIVE</w:t>
      </w:r>
    </w:p>
    <w:p>
      <w:pPr>
        <w:shd w:val="clear" w:color="auto" w:fill="FFFFFF"/>
        <w:spacing w:line="360" w:lineRule="auto"/>
        <w:ind w:right="240"/>
        <w:jc w:val="both"/>
        <w:textAlignment w:val="baseline"/>
        <w:rPr>
          <w:b/>
          <w:color w:val="000000"/>
          <w:shd w:val="clear" w:color="auto" w:fill="FFFFFF"/>
        </w:rPr>
      </w:pPr>
      <w:r>
        <w:rPr>
          <w:color w:val="000000"/>
          <w:shd w:val="clear" w:color="auto" w:fill="FFFFFF"/>
        </w:rPr>
        <w:t>To evaluate if there is any changes in seeds after exposed to pulsed magnetic field of beneficial parameters such as carbohydrate, protein, amino acid, nucleic acid, and enzyme activities</w:t>
      </w:r>
    </w:p>
    <w:p>
      <w:pPr>
        <w:spacing w:line="360" w:lineRule="auto"/>
        <w:jc w:val="center"/>
        <w:rPr>
          <w:b/>
          <w:bCs/>
          <w:color w:val="000000"/>
        </w:rPr>
      </w:pPr>
      <w:r>
        <w:rPr>
          <w:bCs/>
          <w:shd w:val="clear" w:color="auto" w:fill="FFFFFF"/>
        </w:rPr>
        <w:br w:type="page"/>
      </w:r>
      <w:r>
        <w:rPr>
          <w:b/>
          <w:bCs/>
          <w:color w:val="000000"/>
        </w:rPr>
        <w:t>MATERIALS</w:t>
      </w:r>
    </w:p>
    <w:p>
      <w:pPr>
        <w:spacing w:before="240" w:line="360" w:lineRule="auto"/>
        <w:jc w:val="both"/>
        <w:rPr>
          <w:b/>
          <w:bCs/>
        </w:rPr>
      </w:pPr>
      <w:r>
        <w:rPr>
          <w:b/>
          <w:bCs/>
        </w:rPr>
        <w:t>Pulsed Magnetic Field Exposure</w:t>
      </w:r>
    </w:p>
    <w:p>
      <w:pPr>
        <w:spacing w:before="240" w:line="360" w:lineRule="auto"/>
        <w:jc w:val="both"/>
      </w:pPr>
      <w:r>
        <w:t>The pulsed magnetic field (PMF) used in the experiments were generated in a specially fabricated Controlled magnetic Field (CMF) enclosure. The 3 member coil system of the CMF enclosure, designed after the primary equations of Fansleau and Braunbeck, is made up of 2 sets of circular coils the inner two is being of large diameter and the outer two are of smaller diameter, all the four being mounted co- planar and co – axial. The four coils are wound with the same number of turns of enamelled copper wire, all the coils being electrically connected in ‘series-aiding’ configuration. The ratio of the diameter of the 2 sets of coils and also the separation (or spacing) in between them are so adjusted that the entire disc – shaped volume between the inner (larger) coils offers the most uniform (ie.Homogenous) magnetic field. This configuration gives an estimated degree of homogeneity of about one part in 5000.</w:t>
      </w:r>
    </w:p>
    <w:p>
      <w:pPr>
        <w:spacing w:before="240" w:line="360" w:lineRule="auto"/>
        <w:jc w:val="both"/>
      </w:pPr>
      <w:r>
        <w:t>This coil system of Fansleau and Braunbeck is a refined version of classical Helmholtz 2 – coil system offering the most practical advantage of large volume of highly uniform magnetic field of the order 20 to 30 times that offered by a Helmholtz coil of identical physical dimensions.</w:t>
      </w:r>
    </w:p>
    <w:p>
      <w:pPr>
        <w:spacing w:before="240" w:line="360" w:lineRule="auto"/>
        <w:jc w:val="both"/>
      </w:pPr>
      <w:r>
        <w:t>The coil system is energized by pulsed electric current from a function generator (PLATE: 3) in which the strength, frequency and waveform of output current can be controlled to any desired values. Thus, offering along the axis of the coil system on highly uniform or homogeneous pulsating magnetic field.</w:t>
      </w:r>
    </w:p>
    <w:p>
      <w:pPr>
        <w:spacing w:before="240" w:line="360" w:lineRule="auto"/>
        <w:jc w:val="both"/>
      </w:pPr>
      <w:r>
        <w:t xml:space="preserve">To ensure that the alternating current power supply to the function generator (domestic electric power) is not interrupted during the PMF exposure by possible power failure, an </w:t>
      </w:r>
      <w:r>
        <w:rPr>
          <w:b/>
          <w:bCs/>
        </w:rPr>
        <w:t xml:space="preserve">UPS </w:t>
      </w:r>
      <w:r>
        <w:t>system is built into the supply circuit, which delivers uninterrupted power regardless of any power failure. As regards the geometry of presentation of PMF the controlled magnetic field (CMF) coil assemblies were kept all with their axis vertical so that the axis of PMF passes through the test objects vertically.</w:t>
      </w:r>
    </w:p>
    <w:p>
      <w:pPr>
        <w:spacing w:line="360" w:lineRule="auto"/>
      </w:pPr>
      <w:r>
        <w:t xml:space="preserve">The coil assemblies, designed and fabricated at Madras Institute of Magnetobiology are carefully calibrated using high precision Magnetometers and current measuring devices in the magnetic standardization lab of the institute. The Magnetometer used for these measurements </w:t>
      </w: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margin">
                  <wp:align>center</wp:align>
                </wp:positionV>
                <wp:extent cx="5724525" cy="2816860"/>
                <wp:effectExtent l="79375" t="83185" r="15875" b="5080"/>
                <wp:wrapSquare wrapText="bothSides"/>
                <wp:docPr id="10" name="Text Box 10"/>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724525" cy="2816860"/>
                        </a:xfrm>
                        <a:prstGeom prst="rect">
                          <a:avLst/>
                        </a:prstGeom>
                      </wps:spPr>
                      <wps:txbx>
                        <w:txbxContent>
                          <w:p>
                            <w:pPr>
                              <w:pStyle w:val="11"/>
                              <w:spacing w:before="0" w:beforeAutospacing="0" w:after="0" w:afterAutospacing="0"/>
                              <w:jc w:val="center"/>
                            </w:pPr>
                          </w:p>
                        </w:txbxContent>
                      </wps:txbx>
                      <wps:bodyPr wrap="square" numCol="1" fromWordArt="1">
                        <a:prstTxWarp prst="textPlain">
                          <a:avLst>
                            <a:gd name="adj" fmla="val 50000"/>
                          </a:avLst>
                        </a:prstTxWarp>
                        <a:spAutoFit/>
                      </wps:bodyPr>
                    </wps:wsp>
                  </a:graphicData>
                </a:graphic>
              </wp:anchor>
            </w:drawing>
          </mc:Choice>
          <mc:Fallback>
            <w:pict>
              <v:shape id="_x0000_s1026" o:spid="_x0000_s1026" o:spt="202" type="#_x0000_t202" style="position:absolute;left:0pt;height:221.8pt;width:450.75pt;mso-position-horizontal:center;mso-position-horizontal-relative:margin;mso-position-vertical:center;mso-position-vertical-relative:margin;mso-wrap-distance-bottom:0pt;mso-wrap-distance-left:9pt;mso-wrap-distance-right:9pt;mso-wrap-distance-top:0pt;z-index:251661312;mso-width-relative:page;mso-height-relative:page;" filled="f" stroked="f" coordsize="21600,21600" o:gfxdata="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ce0N81gAAAAUBAAAPAAAAAAAA&#10;AAEAIAAAACIAAABkcnMvZG93bnJldi54bWxQSwECFAAUAAAACACHTuJAznSAIBQCAAArBAAADgAA&#10;AAAAAAABACAAAAAlAQAAZHJzL2Uyb0RvYy54bWxQSwUGAAAAAAYABgBZAQAAqwUAAAAA&#10;" adj="10800">
                <v:fill on="f" focussize="0,0"/>
                <v:stroke on="f"/>
                <v:imagedata o:title=""/>
                <o:lock v:ext="edit" text="t" aspectratio="f"/>
                <v:textbox style="mso-fit-shape-to-text:t;">
                  <w:txbxContent>
                    <w:p>
                      <w:pPr>
                        <w:pStyle w:val="11"/>
                        <w:spacing w:before="0" w:beforeAutospacing="0" w:after="0" w:afterAutospacing="0"/>
                        <w:jc w:val="center"/>
                      </w:pPr>
                    </w:p>
                  </w:txbxContent>
                </v:textbox>
                <w10:wrap type="square"/>
              </v:shape>
            </w:pict>
          </mc:Fallback>
        </mc:AlternateContent>
      </w:r>
      <w:r>
        <w:t>is a magnetic observatory standard called “Zero Balance Magnetometer” manufactured by Danish Meteorological Institute, Denmark. The sets of equations for reducing the observations have the provision for incorporating the correction for temperature changes so that the final field determinant is free of any distorting contribution arising from temperature changes. Most importantly, the intrinsic method of measurement used is “Null method” which ensures high precision.</w:t>
      </w:r>
    </w:p>
    <w:p>
      <w:pPr>
        <w:spacing w:before="240" w:line="360" w:lineRule="auto"/>
        <w:jc w:val="both"/>
      </w:pPr>
      <w:r>
        <w:t>The PMF for exposure of dry seeds is obtained from a standard function generator, wherein a “carrier wave” of frequency 100 Hz is “frequency - modulated” by another wave of 0.3 Hz. In principle with the above system the input pulsating magnetic field will be a constant intensity where whose frequency pulses at 0.3 sec frequency.</w:t>
      </w:r>
    </w:p>
    <w:p>
      <w:pPr>
        <w:spacing w:before="240" w:line="360" w:lineRule="auto"/>
        <w:jc w:val="both"/>
        <w:rPr>
          <w:b/>
          <w:bCs/>
        </w:rPr>
      </w:pPr>
      <w:r>
        <w:rPr>
          <w:b/>
          <w:bCs/>
        </w:rPr>
        <w:t>Exposure Details</w:t>
      </w:r>
    </w:p>
    <w:p>
      <w:pPr>
        <w:spacing w:before="240" w:line="360" w:lineRule="auto"/>
        <w:jc w:val="left"/>
        <w:rPr>
          <w:color w:val="000000"/>
        </w:rPr>
      </w:pPr>
      <w:r>
        <w:t>50g of Ground nut seeds are taken in 3 packets. The seeds are exposed to pulsed magnetic field of frequency [T</w:t>
      </w:r>
      <w:r>
        <w:rPr>
          <w:vertAlign w:val="subscript"/>
        </w:rPr>
        <w:t>1</w:t>
      </w:r>
      <w:r>
        <w:t>- 100 Hz, T</w:t>
      </w:r>
      <w:r>
        <w:rPr>
          <w:vertAlign w:val="subscript"/>
        </w:rPr>
        <w:t>2</w:t>
      </w:r>
      <w:r>
        <w:t xml:space="preserve"> – 500 Hz, T</w:t>
      </w:r>
      <w:r>
        <w:rPr>
          <w:vertAlign w:val="subscript"/>
        </w:rPr>
        <w:t>3</w:t>
      </w:r>
      <w:r>
        <w:t xml:space="preserve"> – 1000 Hz] with intensity ±1500 nT, current of 30mA using sine wave for 5hrs duration per day for a period of 15 days. Seeds without </w:t>
      </w:r>
      <w:r>
        <w:rPr>
          <w:rFonts w:hint="default"/>
          <w:lang w:val="en-US"/>
        </w:rPr>
        <w:t>ex</w:t>
      </w:r>
      <w:r>
        <w:rPr>
          <w:lang w:val="en-US"/>
        </w:rPr>
        <w:t>posure</w:t>
      </w:r>
      <w:r>
        <w:t xml:space="preserve"> to pulsed magnetic field served as control. The seeds exposed to PMF are in dry condition.</w:t>
      </w:r>
    </w:p>
    <w:p>
      <w:pPr>
        <w:pStyle w:val="23"/>
        <w:numPr>
          <w:ilvl w:val="0"/>
          <w:numId w:val="8"/>
        </w:numPr>
        <w:spacing w:after="200" w:line="360" w:lineRule="auto"/>
        <w:rPr>
          <w:color w:val="000000"/>
        </w:rPr>
      </w:pPr>
      <w:r>
        <w:rPr>
          <w:b/>
          <w:bCs/>
          <w:color w:val="000000"/>
        </w:rPr>
        <w:t>Control</w:t>
      </w:r>
      <w:r>
        <w:rPr>
          <w:color w:val="000000"/>
        </w:rPr>
        <w:t xml:space="preserve"> - Seeds not exposed to magnetic field</w:t>
      </w:r>
    </w:p>
    <w:p>
      <w:pPr>
        <w:pStyle w:val="23"/>
        <w:numPr>
          <w:ilvl w:val="0"/>
          <w:numId w:val="8"/>
        </w:numPr>
        <w:spacing w:after="200" w:line="360" w:lineRule="auto"/>
        <w:rPr>
          <w:color w:val="000000"/>
        </w:rPr>
      </w:pPr>
      <w:r>
        <w:rPr>
          <w:b/>
          <w:bCs/>
          <w:color w:val="000000"/>
        </w:rPr>
        <w:t>Test 1(T</w:t>
      </w:r>
      <w:r>
        <w:rPr>
          <w:b/>
          <w:bCs/>
          <w:color w:val="000000"/>
          <w:vertAlign w:val="subscript"/>
        </w:rPr>
        <w:t>1</w:t>
      </w:r>
      <w:r>
        <w:rPr>
          <w:b/>
          <w:bCs/>
          <w:color w:val="000000"/>
        </w:rPr>
        <w:t>)</w:t>
      </w:r>
      <w:r>
        <w:rPr>
          <w:color w:val="000000"/>
        </w:rPr>
        <w:t xml:space="preserve"> - Seeds exposed to 100 Hz</w:t>
      </w:r>
    </w:p>
    <w:p>
      <w:pPr>
        <w:pStyle w:val="23"/>
        <w:numPr>
          <w:ilvl w:val="0"/>
          <w:numId w:val="8"/>
        </w:numPr>
        <w:spacing w:after="200" w:line="360" w:lineRule="auto"/>
        <w:rPr>
          <w:color w:val="000000"/>
        </w:rPr>
      </w:pPr>
      <w:r>
        <w:rPr>
          <w:b/>
          <w:bCs/>
          <w:color w:val="000000"/>
        </w:rPr>
        <w:t>Test 2(T</w:t>
      </w:r>
      <w:r>
        <w:rPr>
          <w:b/>
          <w:bCs/>
          <w:color w:val="000000"/>
          <w:vertAlign w:val="subscript"/>
        </w:rPr>
        <w:t>2</w:t>
      </w:r>
      <w:r>
        <w:rPr>
          <w:b/>
          <w:bCs/>
          <w:color w:val="000000"/>
        </w:rPr>
        <w:t>)</w:t>
      </w:r>
      <w:r>
        <w:rPr>
          <w:color w:val="000000"/>
        </w:rPr>
        <w:t xml:space="preserve"> - Seeds exposed to 500 Hz</w:t>
      </w:r>
    </w:p>
    <w:p>
      <w:pPr>
        <w:pStyle w:val="23"/>
        <w:numPr>
          <w:ilvl w:val="0"/>
          <w:numId w:val="8"/>
        </w:numPr>
        <w:spacing w:after="200" w:line="360" w:lineRule="auto"/>
        <w:rPr>
          <w:color w:val="000000"/>
        </w:rPr>
      </w:pPr>
      <w:r>
        <w:rPr>
          <w:b/>
          <w:bCs/>
          <w:color w:val="000000"/>
        </w:rPr>
        <w:t>Test 3(T</w:t>
      </w:r>
      <w:r>
        <w:rPr>
          <w:b/>
          <w:bCs/>
          <w:color w:val="000000"/>
          <w:vertAlign w:val="subscript"/>
        </w:rPr>
        <w:t>3</w:t>
      </w:r>
      <w:r>
        <w:rPr>
          <w:b/>
          <w:bCs/>
          <w:color w:val="000000"/>
        </w:rPr>
        <w:t>)</w:t>
      </w:r>
      <w:r>
        <w:rPr>
          <w:color w:val="000000"/>
        </w:rPr>
        <w:t xml:space="preserve"> - Seeds exposed to 1000 Hz</w:t>
      </w:r>
    </w:p>
    <w:p>
      <w:pPr>
        <w:spacing w:line="360" w:lineRule="auto"/>
        <w:rPr>
          <w:b/>
          <w:color w:val="000000"/>
          <w:shd w:val="clear" w:color="auto" w:fill="FFFFFF"/>
        </w:rPr>
      </w:pPr>
      <w:r>
        <w:rPr>
          <w:bCs/>
        </w:rPr>
        <w:br w:type="page"/>
      </w:r>
      <w:r>
        <w:rPr>
          <w:b/>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margin">
                  <wp:align>center</wp:align>
                </wp:positionV>
                <wp:extent cx="5724525" cy="2816860"/>
                <wp:effectExtent l="79375" t="83185" r="15875" b="5080"/>
                <wp:wrapSquare wrapText="bothSides"/>
                <wp:docPr id="6" name="Text Box 6"/>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724525" cy="2816860"/>
                        </a:xfrm>
                        <a:prstGeom prst="rect">
                          <a:avLst/>
                        </a:prstGeom>
                      </wps:spPr>
                      <wps:txbx>
                        <w:txbxContent>
                          <w:p/>
                        </w:txbxContent>
                      </wps:txbx>
                      <wps:bodyPr wrap="square" numCol="1" fromWordArt="1">
                        <a:prstTxWarp prst="textPlain">
                          <a:avLst>
                            <a:gd name="adj" fmla="val 50000"/>
                          </a:avLst>
                        </a:prstTxWarp>
                        <a:spAutoFit/>
                      </wps:bodyPr>
                    </wps:wsp>
                  </a:graphicData>
                </a:graphic>
              </wp:anchor>
            </w:drawing>
          </mc:Choice>
          <mc:Fallback>
            <w:pict>
              <v:shape id="_x0000_s1026" o:spid="_x0000_s1026" o:spt="202" type="#_x0000_t202" style="position:absolute;left:0pt;height:221.8pt;width:450.75pt;mso-position-horizontal:center;mso-position-horizontal-relative:margin;mso-position-vertical:center;mso-position-vertical-relative:margin;mso-wrap-distance-bottom:0pt;mso-wrap-distance-left:9pt;mso-wrap-distance-right:9pt;mso-wrap-distance-top:0pt;z-index:251662336;mso-width-relative:page;mso-height-relative:page;" filled="f" stroked="f" coordsize="21600,21600" o:gfxdata="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ce0N81gAAAAUBAAAPAAAAAAAA&#10;AAEAIAAAACIAAABkcnMvZG93bnJldi54bWxQSwECFAAUAAAACACHTuJAclJNNxQCAAApBAAADgAA&#10;AAAAAAABACAAAAAlAQAAZHJzL2Uyb0RvYy54bWxQSwUGAAAAAAYABgBZAQAAqwUAAAAA&#10;" adj="10800">
                <v:fill on="f" focussize="0,0"/>
                <v:stroke on="f"/>
                <v:imagedata o:title=""/>
                <o:lock v:ext="edit" text="t" aspectratio="f"/>
                <v:textbox style="mso-fit-shape-to-text:t;">
                  <w:txbxContent>
                    <w:p/>
                  </w:txbxContent>
                </v:textbox>
                <w10:wrap type="square"/>
              </v:shape>
            </w:pict>
          </mc:Fallback>
        </mc:AlternateContent>
      </w:r>
    </w:p>
    <w:p>
      <w:pPr>
        <w:spacing w:before="240" w:line="360" w:lineRule="auto"/>
        <w:jc w:val="center"/>
        <w:rPr>
          <w:b/>
          <w:bCs/>
          <w:color w:val="000000"/>
        </w:rPr>
      </w:pPr>
      <w:r>
        <w:rPr>
          <w:b/>
          <w:bCs/>
        </w:rPr>
        <w:t xml:space="preserve">         </w:t>
      </w:r>
      <w:r>
        <w:rPr>
          <w:b/>
          <w:bCs/>
          <w:color w:val="000000"/>
        </w:rPr>
        <w:t>PLATE 1</w:t>
      </w:r>
    </w:p>
    <w:p>
      <w:pPr>
        <w:shd w:val="clear" w:color="auto" w:fill="FFFFFF"/>
        <w:spacing w:line="360" w:lineRule="auto"/>
        <w:ind w:right="240"/>
        <w:textAlignment w:val="baseline"/>
        <w:rPr>
          <w:b/>
          <w:bCs/>
        </w:rPr>
      </w:pPr>
      <w:r>
        <w:rPr>
          <w:b/>
          <w:bCs/>
          <w:color w:val="000000"/>
        </w:rPr>
        <w:t>Arachis hypogeae (GROUND NUT) Seeds Exposed to Pulsed Magnetic Field</w:t>
      </w:r>
      <w:r>
        <w:rPr>
          <w:b/>
          <w:bCs/>
        </w:rPr>
        <w:t xml:space="preserve">          </w:t>
      </w:r>
      <w:r>
        <w:drawing>
          <wp:inline distT="0" distB="0" distL="0" distR="0">
            <wp:extent cx="5505450" cy="6534150"/>
            <wp:effectExtent l="19050" t="0" r="0" b="0"/>
            <wp:docPr id="15" name="Picture 22" descr="DSC00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22" descr="DSC00139"/>
                    <pic:cNvPicPr>
                      <a:picLocks noChangeAspect="1" noChangeArrowheads="1"/>
                    </pic:cNvPicPr>
                  </pic:nvPicPr>
                  <pic:blipFill>
                    <a:blip r:embed="rId19" cstate="print"/>
                    <a:srcRect/>
                    <a:stretch>
                      <a:fillRect/>
                    </a:stretch>
                  </pic:blipFill>
                  <pic:spPr>
                    <a:xfrm>
                      <a:off x="0" y="0"/>
                      <a:ext cx="5513534" cy="6543745"/>
                    </a:xfrm>
                    <a:prstGeom prst="rect">
                      <a:avLst/>
                    </a:prstGeom>
                    <a:noFill/>
                    <a:ln w="9525">
                      <a:noFill/>
                      <a:miter lim="800000"/>
                      <a:headEnd/>
                      <a:tailEnd/>
                    </a:ln>
                  </pic:spPr>
                </pic:pic>
              </a:graphicData>
            </a:graphic>
          </wp:inline>
        </w:drawing>
      </w:r>
    </w:p>
    <w:p>
      <w:pPr>
        <w:spacing w:line="360" w:lineRule="auto"/>
      </w:pPr>
    </w:p>
    <w:p>
      <w:pPr>
        <w:spacing w:line="360" w:lineRule="auto"/>
      </w:pPr>
      <w:r>
        <w:br w:type="page"/>
      </w:r>
    </w:p>
    <w:p>
      <w:pPr>
        <w:tabs>
          <w:tab w:val="left" w:pos="1206"/>
        </w:tabs>
        <w:spacing w:before="240" w:line="360" w:lineRule="auto"/>
        <w:jc w:val="center"/>
        <w:rPr>
          <w:b/>
          <w:bCs/>
        </w:rPr>
      </w:pPr>
      <w:r>
        <w:rPr>
          <w:b/>
          <w:bCs/>
        </w:rPr>
        <w:t>PLATE 2</w:t>
      </w:r>
    </w:p>
    <w:p>
      <w:pPr>
        <w:spacing w:before="240" w:line="360" w:lineRule="auto"/>
        <w:jc w:val="center"/>
      </w:pPr>
      <w:r>
        <mc:AlternateContent>
          <mc:Choice Requires="wps">
            <w:drawing>
              <wp:anchor distT="0" distB="0" distL="114300" distR="114300" simplePos="0" relativeHeight="251663360" behindDoc="0" locked="0" layoutInCell="1" allowOverlap="1">
                <wp:simplePos x="0" y="0"/>
                <wp:positionH relativeFrom="margin">
                  <wp:posOffset>1845945</wp:posOffset>
                </wp:positionH>
                <wp:positionV relativeFrom="margin">
                  <wp:posOffset>782320</wp:posOffset>
                </wp:positionV>
                <wp:extent cx="5724525" cy="2816860"/>
                <wp:effectExtent l="83820" t="77470" r="11430" b="10795"/>
                <wp:wrapSquare wrapText="bothSides"/>
                <wp:docPr id="5" name="Text Box 5"/>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724525" cy="2816860"/>
                        </a:xfrm>
                        <a:prstGeom prst="rect">
                          <a:avLst/>
                        </a:prstGeom>
                      </wps:spPr>
                      <wps:txbx>
                        <w:txbxContent>
                          <w:p>
                            <w:pPr>
                              <w:pStyle w:val="11"/>
                              <w:spacing w:before="0" w:beforeAutospacing="0" w:after="0" w:afterAutospacing="0"/>
                              <w:jc w:val="center"/>
                            </w:pPr>
                          </w:p>
                        </w:txbxContent>
                      </wps:txbx>
                      <wps:bodyPr wrap="square" numCol="1" fromWordArt="1">
                        <a:prstTxWarp prst="textPlain">
                          <a:avLst>
                            <a:gd name="adj" fmla="val 50000"/>
                          </a:avLst>
                        </a:prstTxWarp>
                        <a:spAutoFit/>
                      </wps:bodyPr>
                    </wps:wsp>
                  </a:graphicData>
                </a:graphic>
              </wp:anchor>
            </w:drawing>
          </mc:Choice>
          <mc:Fallback>
            <w:pict>
              <v:shape id="_x0000_s1026" o:spid="_x0000_s1026" o:spt="202" type="#_x0000_t202" style="position:absolute;left:0pt;margin-left:145.35pt;margin-top:61.6pt;height:221.8pt;width:450.75pt;mso-position-horizontal-relative:margin;mso-position-vertical-relative:margin;mso-wrap-distance-bottom:0pt;mso-wrap-distance-left:9pt;mso-wrap-distance-right:9pt;mso-wrap-distance-top:0pt;z-index:251663360;mso-width-relative:page;mso-height-relative:page;" filled="f" stroked="f" coordsize="21600,21600" o:gfxdata="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bO8LT2gAAAAwBAAAPAAAA&#10;AAAAAAEAIAAAACIAAABkcnMvZG93bnJldi54bWxQSwECFAAUAAAACACHTuJAHIv6MhMCAAApBAAA&#10;DgAAAAAAAAABACAAAAApAQAAZHJzL2Uyb0RvYy54bWxQSwUGAAAAAAYABgBZAQAArgUAAAAA&#10;" adj="10800">
                <v:fill on="f" focussize="0,0"/>
                <v:stroke on="f"/>
                <v:imagedata o:title=""/>
                <o:lock v:ext="edit" text="t" aspectratio="f"/>
                <v:textbox style="mso-fit-shape-to-text:t;">
                  <w:txbxContent>
                    <w:p>
                      <w:pPr>
                        <w:pStyle w:val="11"/>
                        <w:spacing w:before="0" w:beforeAutospacing="0" w:after="0" w:afterAutospacing="0"/>
                        <w:jc w:val="center"/>
                      </w:pPr>
                    </w:p>
                  </w:txbxContent>
                </v:textbox>
                <w10:wrap type="square"/>
              </v:shape>
            </w:pict>
          </mc:Fallback>
        </mc:AlternateContent>
      </w:r>
      <w:r>
        <w:rPr>
          <w:b/>
          <w:bCs/>
        </w:rPr>
        <w:t>FUNCTION GENERATOR</w:t>
      </w:r>
    </w:p>
    <w:p>
      <w:pPr>
        <w:spacing w:line="360" w:lineRule="auto"/>
      </w:pPr>
      <w:r>
        <w:drawing>
          <wp:inline distT="0" distB="0" distL="0" distR="0">
            <wp:extent cx="5255895" cy="3056255"/>
            <wp:effectExtent l="0" t="0" r="1905" b="0"/>
            <wp:docPr id="18" name="Picture 23" descr="DSC00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23" descr="DSC00143"/>
                    <pic:cNvPicPr>
                      <a:picLocks noChangeAspect="1" noChangeArrowheads="1"/>
                    </pic:cNvPicPr>
                  </pic:nvPicPr>
                  <pic:blipFill>
                    <a:blip r:embed="rId20" cstate="print"/>
                    <a:srcRect/>
                    <a:stretch>
                      <a:fillRect/>
                    </a:stretch>
                  </pic:blipFill>
                  <pic:spPr>
                    <a:xfrm>
                      <a:off x="0" y="0"/>
                      <a:ext cx="5334387" cy="3101853"/>
                    </a:xfrm>
                    <a:prstGeom prst="rect">
                      <a:avLst/>
                    </a:prstGeom>
                    <a:noFill/>
                    <a:ln w="9525">
                      <a:noFill/>
                      <a:miter lim="800000"/>
                      <a:headEnd/>
                      <a:tailEnd/>
                    </a:ln>
                  </pic:spPr>
                </pic:pic>
              </a:graphicData>
            </a:graphic>
          </wp:inline>
        </w:drawing>
      </w:r>
    </w:p>
    <w:p>
      <w:pPr>
        <w:spacing w:line="360" w:lineRule="auto"/>
      </w:pPr>
    </w:p>
    <w:p>
      <w:pPr>
        <w:tabs>
          <w:tab w:val="left" w:pos="9026"/>
        </w:tabs>
        <w:spacing w:line="360" w:lineRule="auto"/>
        <w:jc w:val="center"/>
        <w:rPr>
          <w:b/>
          <w:bCs/>
        </w:rPr>
      </w:pPr>
      <w:r>
        <w:rPr>
          <w:b/>
          <w:bCs/>
        </w:rPr>
        <w:t>RESULTS &amp; DISCUSSIONS</w:t>
      </w:r>
    </w:p>
    <w:p>
      <w:pPr>
        <w:tabs>
          <w:tab w:val="left" w:pos="9026"/>
        </w:tabs>
        <w:spacing w:before="240" w:line="360" w:lineRule="auto"/>
        <w:rPr>
          <w:b/>
          <w:bCs/>
        </w:rPr>
      </w:pPr>
      <w:r>
        <w:rPr>
          <w:b/>
          <w:bCs/>
        </w:rPr>
        <w:t>MORPHOLOGICAL ANALYSIS</w:t>
      </w:r>
    </w:p>
    <w:p>
      <w:pPr>
        <w:spacing w:line="360" w:lineRule="auto"/>
      </w:pPr>
      <w:r>
        <w:rPr>
          <w:b/>
        </w:rPr>
        <w:t xml:space="preserve">25 </w:t>
      </w:r>
      <w:r>
        <w:t>seeds from each exposed samples were counted and soaked separately for overnight. After the seeds were soaked overnight the seeds were sown in three different pots. The unexposed control seeds were also sown in separate pot. The seeds were allowed to germinate and the studies of their growth parameters like there root and shoot length, fresh and dry weights were studied on the 15</w:t>
      </w:r>
      <w:r>
        <w:rPr>
          <w:vertAlign w:val="superscript"/>
        </w:rPr>
        <w:t xml:space="preserve">th </w:t>
      </w:r>
      <w:r>
        <w:t>day of germination. The seeds started emerging on the 4 th day of germination.  On the 7</w:t>
      </w:r>
      <w:r>
        <w:rPr>
          <w:vertAlign w:val="superscript"/>
        </w:rPr>
        <w:t>th</w:t>
      </w:r>
      <w:r>
        <w:t xml:space="preserve"> day, under control - 2 plants, in T1 –  4 plants, T2 – 5 plants and in T3 - 3 plants were grown.</w:t>
      </w:r>
    </w:p>
    <w:p>
      <w:pPr>
        <w:spacing w:line="360" w:lineRule="auto"/>
      </w:pPr>
    </w:p>
    <w:p>
      <w:pPr>
        <w:spacing w:line="360" w:lineRule="auto"/>
      </w:pPr>
    </w:p>
    <w:p>
      <w:pPr>
        <w:tabs>
          <w:tab w:val="left" w:pos="9026"/>
        </w:tabs>
        <w:spacing w:before="240" w:line="360" w:lineRule="auto"/>
        <w:jc w:val="both"/>
      </w:pPr>
    </w:p>
    <w:p>
      <w:pPr>
        <w:tabs>
          <w:tab w:val="left" w:pos="9026"/>
        </w:tabs>
        <w:spacing w:before="240" w:line="360" w:lineRule="auto"/>
        <w:jc w:val="both"/>
      </w:pPr>
    </w:p>
    <w:tbl>
      <w:tblPr>
        <w:tblStyle w:val="13"/>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3118"/>
        <w:gridCol w:w="1560"/>
        <w:gridCol w:w="1335"/>
        <w:gridCol w:w="1358"/>
        <w:gridCol w:w="14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atLeast"/>
        </w:trPr>
        <w:tc>
          <w:tcPr>
            <w:tcW w:w="959" w:type="dxa"/>
          </w:tcPr>
          <w:p>
            <w:pPr>
              <w:tabs>
                <w:tab w:val="left" w:pos="9026"/>
              </w:tabs>
              <w:spacing w:line="360" w:lineRule="auto"/>
              <w:rPr>
                <w:b/>
                <w:lang w:val="en-IN"/>
              </w:rPr>
            </w:pPr>
          </w:p>
          <w:p>
            <w:pPr>
              <w:tabs>
                <w:tab w:val="left" w:pos="9026"/>
              </w:tabs>
              <w:spacing w:line="360" w:lineRule="auto"/>
              <w:rPr>
                <w:b/>
                <w:lang w:val="en-IN"/>
              </w:rPr>
            </w:pPr>
            <w:r>
              <w:rPr>
                <w:b/>
                <w:lang w:val="en-IN"/>
              </w:rPr>
              <w:t>S.NO</w:t>
            </w:r>
          </w:p>
        </w:tc>
        <w:tc>
          <w:tcPr>
            <w:tcW w:w="3118" w:type="dxa"/>
          </w:tcPr>
          <w:p>
            <w:pPr>
              <w:tabs>
                <w:tab w:val="left" w:pos="9026"/>
              </w:tabs>
              <w:spacing w:line="360" w:lineRule="auto"/>
              <w:jc w:val="center"/>
              <w:rPr>
                <w:b/>
                <w:lang w:val="en-IN"/>
              </w:rPr>
            </w:pPr>
          </w:p>
          <w:p>
            <w:pPr>
              <w:tabs>
                <w:tab w:val="left" w:pos="9026"/>
              </w:tabs>
              <w:spacing w:line="360" w:lineRule="auto"/>
              <w:jc w:val="center"/>
              <w:rPr>
                <w:b/>
                <w:lang w:val="en-IN"/>
              </w:rPr>
            </w:pPr>
            <w:r>
              <w:rPr>
                <w:b/>
                <w:lang w:val="en-IN"/>
              </w:rPr>
              <w:t>PARAMETER</w:t>
            </w:r>
          </w:p>
        </w:tc>
        <w:tc>
          <w:tcPr>
            <w:tcW w:w="1560" w:type="dxa"/>
          </w:tcPr>
          <w:p>
            <w:pPr>
              <w:tabs>
                <w:tab w:val="left" w:pos="9026"/>
              </w:tabs>
              <w:spacing w:line="360" w:lineRule="auto"/>
              <w:jc w:val="center"/>
              <w:rPr>
                <w:b/>
                <w:lang w:val="en-IN"/>
              </w:rPr>
            </w:pPr>
          </w:p>
          <w:p>
            <w:pPr>
              <w:tabs>
                <w:tab w:val="left" w:pos="9026"/>
              </w:tabs>
              <w:spacing w:line="360" w:lineRule="auto"/>
              <w:jc w:val="center"/>
              <w:rPr>
                <w:b/>
                <w:lang w:val="en-IN"/>
              </w:rPr>
            </w:pPr>
            <w:r>
              <w:rPr>
                <w:b/>
                <w:lang w:val="en-IN"/>
              </w:rPr>
              <w:t>CONTROL</w:t>
            </w:r>
          </w:p>
        </w:tc>
        <w:tc>
          <w:tcPr>
            <w:tcW w:w="1335" w:type="dxa"/>
          </w:tcPr>
          <w:p>
            <w:pPr>
              <w:tabs>
                <w:tab w:val="left" w:pos="9026"/>
              </w:tabs>
              <w:spacing w:line="360" w:lineRule="auto"/>
              <w:jc w:val="center"/>
              <w:rPr>
                <w:b/>
                <w:lang w:val="en-IN"/>
              </w:rPr>
            </w:pPr>
          </w:p>
          <w:p>
            <w:pPr>
              <w:tabs>
                <w:tab w:val="left" w:pos="9026"/>
              </w:tabs>
              <w:spacing w:line="360" w:lineRule="auto"/>
              <w:jc w:val="center"/>
              <w:rPr>
                <w:b/>
                <w:lang w:val="en-IN"/>
              </w:rPr>
            </w:pPr>
            <w:r>
              <w:rPr>
                <w:b/>
                <w:lang w:val="en-IN"/>
              </w:rPr>
              <w:t>TEST - 1</w:t>
            </w:r>
          </w:p>
        </w:tc>
        <w:tc>
          <w:tcPr>
            <w:tcW w:w="1358" w:type="dxa"/>
          </w:tcPr>
          <w:p>
            <w:pPr>
              <w:tabs>
                <w:tab w:val="left" w:pos="9026"/>
              </w:tabs>
              <w:spacing w:line="360" w:lineRule="auto"/>
              <w:jc w:val="center"/>
              <w:rPr>
                <w:b/>
                <w:lang w:val="en-IN"/>
              </w:rPr>
            </w:pPr>
          </w:p>
          <w:p>
            <w:pPr>
              <w:tabs>
                <w:tab w:val="left" w:pos="9026"/>
              </w:tabs>
              <w:spacing w:line="360" w:lineRule="auto"/>
              <w:jc w:val="center"/>
              <w:rPr>
                <w:b/>
                <w:lang w:val="en-IN"/>
              </w:rPr>
            </w:pPr>
            <w:r>
              <w:rPr>
                <w:b/>
                <w:lang w:val="en-IN"/>
              </w:rPr>
              <w:t>TEST - 2</w:t>
            </w:r>
          </w:p>
        </w:tc>
        <w:tc>
          <w:tcPr>
            <w:tcW w:w="1417" w:type="dxa"/>
          </w:tcPr>
          <w:p>
            <w:pPr>
              <w:tabs>
                <w:tab w:val="left" w:pos="9026"/>
              </w:tabs>
              <w:spacing w:line="360" w:lineRule="auto"/>
              <w:jc w:val="center"/>
              <w:rPr>
                <w:b/>
                <w:lang w:val="en-IN"/>
              </w:rPr>
            </w:pPr>
          </w:p>
          <w:p>
            <w:pPr>
              <w:tabs>
                <w:tab w:val="left" w:pos="9026"/>
              </w:tabs>
              <w:spacing w:line="360" w:lineRule="auto"/>
              <w:jc w:val="center"/>
              <w:rPr>
                <w:b/>
                <w:lang w:val="en-IN"/>
              </w:rPr>
            </w:pPr>
            <w:r>
              <w:rPr>
                <w:b/>
                <w:lang w:val="en-IN"/>
              </w:rPr>
              <w:t>TEST - 3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atLeast"/>
        </w:trPr>
        <w:tc>
          <w:tcPr>
            <w:tcW w:w="959" w:type="dxa"/>
          </w:tcPr>
          <w:p>
            <w:pPr>
              <w:tabs>
                <w:tab w:val="left" w:pos="9026"/>
              </w:tabs>
              <w:spacing w:line="360" w:lineRule="auto"/>
              <w:jc w:val="center"/>
              <w:rPr>
                <w:bCs/>
                <w:lang w:val="en-IN"/>
              </w:rPr>
            </w:pPr>
          </w:p>
          <w:p>
            <w:pPr>
              <w:tabs>
                <w:tab w:val="left" w:pos="9026"/>
              </w:tabs>
              <w:spacing w:line="360" w:lineRule="auto"/>
              <w:jc w:val="center"/>
              <w:rPr>
                <w:bCs/>
                <w:lang w:val="en-IN"/>
              </w:rPr>
            </w:pPr>
            <w:r>
              <w:rPr>
                <w:bCs/>
                <w:lang w:val="en-IN"/>
              </w:rPr>
              <w:t>1</w:t>
            </w:r>
          </w:p>
        </w:tc>
        <w:tc>
          <w:tcPr>
            <w:tcW w:w="3118" w:type="dxa"/>
          </w:tcPr>
          <w:p>
            <w:pPr>
              <w:tabs>
                <w:tab w:val="left" w:pos="9026"/>
              </w:tabs>
              <w:spacing w:line="360" w:lineRule="auto"/>
              <w:jc w:val="center"/>
              <w:rPr>
                <w:b/>
                <w:lang w:val="en-IN"/>
              </w:rPr>
            </w:pPr>
          </w:p>
          <w:p>
            <w:pPr>
              <w:tabs>
                <w:tab w:val="left" w:pos="9026"/>
              </w:tabs>
              <w:spacing w:line="360" w:lineRule="auto"/>
              <w:jc w:val="center"/>
              <w:rPr>
                <w:b/>
                <w:lang w:val="en-IN"/>
              </w:rPr>
            </w:pPr>
            <w:r>
              <w:rPr>
                <w:b/>
                <w:lang w:val="en-IN"/>
              </w:rPr>
              <w:t>Percentage of Germination</w:t>
            </w:r>
          </w:p>
        </w:tc>
        <w:tc>
          <w:tcPr>
            <w:tcW w:w="1560" w:type="dxa"/>
          </w:tcPr>
          <w:p>
            <w:pPr>
              <w:tabs>
                <w:tab w:val="left" w:pos="9026"/>
              </w:tabs>
              <w:spacing w:line="360" w:lineRule="auto"/>
              <w:jc w:val="center"/>
              <w:rPr>
                <w:bCs/>
                <w:lang w:val="en-IN"/>
              </w:rPr>
            </w:pPr>
          </w:p>
          <w:p>
            <w:pPr>
              <w:tabs>
                <w:tab w:val="left" w:pos="9026"/>
              </w:tabs>
              <w:spacing w:line="360" w:lineRule="auto"/>
              <w:jc w:val="center"/>
              <w:rPr>
                <w:bCs/>
                <w:lang w:val="en-IN"/>
              </w:rPr>
            </w:pPr>
            <w:r>
              <w:rPr>
                <w:bCs/>
                <w:lang w:val="en-IN"/>
              </w:rPr>
              <w:t>60</w:t>
            </w:r>
          </w:p>
        </w:tc>
        <w:tc>
          <w:tcPr>
            <w:tcW w:w="1335" w:type="dxa"/>
          </w:tcPr>
          <w:p>
            <w:pPr>
              <w:tabs>
                <w:tab w:val="left" w:pos="9026"/>
              </w:tabs>
              <w:spacing w:line="360" w:lineRule="auto"/>
              <w:jc w:val="center"/>
              <w:rPr>
                <w:bCs/>
                <w:lang w:val="en-IN"/>
              </w:rPr>
            </w:pPr>
          </w:p>
          <w:p>
            <w:pPr>
              <w:tabs>
                <w:tab w:val="left" w:pos="9026"/>
              </w:tabs>
              <w:spacing w:line="360" w:lineRule="auto"/>
              <w:jc w:val="center"/>
              <w:rPr>
                <w:bCs/>
                <w:lang w:val="en-IN"/>
              </w:rPr>
            </w:pPr>
            <w:r>
              <w:rPr>
                <w:bCs/>
                <w:lang w:val="en-IN"/>
              </w:rPr>
              <w:t>28</w:t>
            </w:r>
          </w:p>
        </w:tc>
        <w:tc>
          <w:tcPr>
            <w:tcW w:w="1358" w:type="dxa"/>
          </w:tcPr>
          <w:p>
            <w:pPr>
              <w:tabs>
                <w:tab w:val="left" w:pos="9026"/>
              </w:tabs>
              <w:spacing w:line="360" w:lineRule="auto"/>
              <w:jc w:val="center"/>
              <w:rPr>
                <w:b/>
                <w:lang w:val="en-IN"/>
              </w:rPr>
            </w:pPr>
          </w:p>
          <w:p>
            <w:pPr>
              <w:tabs>
                <w:tab w:val="left" w:pos="9026"/>
              </w:tabs>
              <w:spacing w:line="360" w:lineRule="auto"/>
              <w:jc w:val="center"/>
              <w:rPr>
                <w:b/>
                <w:lang w:val="en-IN"/>
              </w:rPr>
            </w:pPr>
            <w:r>
              <w:rPr>
                <w:b/>
                <w:lang w:val="en-IN"/>
              </w:rPr>
              <w:t>84</w:t>
            </w:r>
          </w:p>
        </w:tc>
        <w:tc>
          <w:tcPr>
            <w:tcW w:w="1417" w:type="dxa"/>
          </w:tcPr>
          <w:p>
            <w:pPr>
              <w:tabs>
                <w:tab w:val="left" w:pos="9026"/>
              </w:tabs>
              <w:spacing w:line="360" w:lineRule="auto"/>
              <w:jc w:val="center"/>
              <w:rPr>
                <w:bCs/>
                <w:lang w:val="en-IN"/>
              </w:rPr>
            </w:pPr>
          </w:p>
          <w:p>
            <w:pPr>
              <w:tabs>
                <w:tab w:val="left" w:pos="9026"/>
              </w:tabs>
              <w:spacing w:line="360" w:lineRule="auto"/>
              <w:jc w:val="center"/>
              <w:rPr>
                <w:bCs/>
                <w:lang w:val="en-IN"/>
              </w:rPr>
            </w:pPr>
            <w:r>
              <w:rPr>
                <w:bCs/>
                <w:lang w:val="en-IN"/>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atLeast"/>
        </w:trPr>
        <w:tc>
          <w:tcPr>
            <w:tcW w:w="959" w:type="dxa"/>
          </w:tcPr>
          <w:p>
            <w:pPr>
              <w:tabs>
                <w:tab w:val="left" w:pos="9026"/>
              </w:tabs>
              <w:spacing w:line="360" w:lineRule="auto"/>
              <w:jc w:val="center"/>
              <w:rPr>
                <w:bCs/>
                <w:lang w:val="en-IN"/>
              </w:rPr>
            </w:pPr>
          </w:p>
          <w:p>
            <w:pPr>
              <w:tabs>
                <w:tab w:val="left" w:pos="9026"/>
              </w:tabs>
              <w:spacing w:line="360" w:lineRule="auto"/>
              <w:jc w:val="center"/>
              <w:rPr>
                <w:bCs/>
                <w:lang w:val="en-IN"/>
              </w:rPr>
            </w:pPr>
            <w:r>
              <w:rPr>
                <w:bCs/>
                <w:lang w:val="en-IN"/>
              </w:rPr>
              <w:t>2</w:t>
            </w:r>
          </w:p>
        </w:tc>
        <w:tc>
          <w:tcPr>
            <w:tcW w:w="3118" w:type="dxa"/>
          </w:tcPr>
          <w:p>
            <w:pPr>
              <w:tabs>
                <w:tab w:val="left" w:pos="9026"/>
              </w:tabs>
              <w:spacing w:line="360" w:lineRule="auto"/>
              <w:jc w:val="center"/>
              <w:rPr>
                <w:b/>
                <w:lang w:val="en-IN"/>
              </w:rPr>
            </w:pPr>
          </w:p>
          <w:p>
            <w:pPr>
              <w:tabs>
                <w:tab w:val="left" w:pos="9026"/>
              </w:tabs>
              <w:spacing w:line="360" w:lineRule="auto"/>
              <w:jc w:val="center"/>
              <w:rPr>
                <w:b/>
                <w:lang w:val="en-IN"/>
              </w:rPr>
            </w:pPr>
            <w:r>
              <w:rPr>
                <w:b/>
                <w:lang w:val="en-IN"/>
              </w:rPr>
              <w:t>Shoot Length</w:t>
            </w:r>
          </w:p>
        </w:tc>
        <w:tc>
          <w:tcPr>
            <w:tcW w:w="1560" w:type="dxa"/>
          </w:tcPr>
          <w:p>
            <w:pPr>
              <w:tabs>
                <w:tab w:val="left" w:pos="9026"/>
              </w:tabs>
              <w:spacing w:line="360" w:lineRule="auto"/>
              <w:jc w:val="center"/>
              <w:rPr>
                <w:bCs/>
                <w:lang w:val="en-IN"/>
              </w:rPr>
            </w:pPr>
          </w:p>
          <w:p>
            <w:pPr>
              <w:tabs>
                <w:tab w:val="left" w:pos="9026"/>
              </w:tabs>
              <w:spacing w:line="360" w:lineRule="auto"/>
              <w:jc w:val="center"/>
              <w:rPr>
                <w:bCs/>
                <w:lang w:val="en-IN"/>
              </w:rPr>
            </w:pPr>
            <w:r>
              <w:rPr>
                <w:bCs/>
                <w:lang w:val="en-IN"/>
              </w:rPr>
              <w:t>9.00</w:t>
            </w:r>
          </w:p>
        </w:tc>
        <w:tc>
          <w:tcPr>
            <w:tcW w:w="1335" w:type="dxa"/>
          </w:tcPr>
          <w:p>
            <w:pPr>
              <w:tabs>
                <w:tab w:val="left" w:pos="9026"/>
              </w:tabs>
              <w:spacing w:line="360" w:lineRule="auto"/>
              <w:jc w:val="center"/>
              <w:rPr>
                <w:bCs/>
                <w:lang w:val="en-IN"/>
              </w:rPr>
            </w:pPr>
          </w:p>
          <w:p>
            <w:pPr>
              <w:tabs>
                <w:tab w:val="left" w:pos="9026"/>
              </w:tabs>
              <w:spacing w:line="360" w:lineRule="auto"/>
              <w:jc w:val="center"/>
              <w:rPr>
                <w:bCs/>
                <w:lang w:val="en-IN"/>
              </w:rPr>
            </w:pPr>
            <w:r>
              <w:rPr>
                <w:bCs/>
                <w:lang w:val="en-IN"/>
              </w:rPr>
              <w:t>14.00</w:t>
            </w:r>
          </w:p>
          <w:p>
            <w:pPr>
              <w:tabs>
                <w:tab w:val="left" w:pos="9026"/>
              </w:tabs>
              <w:spacing w:line="360" w:lineRule="auto"/>
              <w:jc w:val="center"/>
              <w:rPr>
                <w:bCs/>
                <w:lang w:val="en-IN"/>
              </w:rPr>
            </w:pPr>
          </w:p>
        </w:tc>
        <w:tc>
          <w:tcPr>
            <w:tcW w:w="1358" w:type="dxa"/>
          </w:tcPr>
          <w:p>
            <w:pPr>
              <w:tabs>
                <w:tab w:val="left" w:pos="9026"/>
              </w:tabs>
              <w:spacing w:line="360" w:lineRule="auto"/>
              <w:jc w:val="center"/>
              <w:rPr>
                <w:b/>
                <w:lang w:val="en-IN"/>
              </w:rPr>
            </w:pPr>
          </w:p>
          <w:p>
            <w:pPr>
              <w:tabs>
                <w:tab w:val="left" w:pos="9026"/>
              </w:tabs>
              <w:spacing w:line="360" w:lineRule="auto"/>
              <w:jc w:val="center"/>
              <w:rPr>
                <w:b/>
                <w:lang w:val="en-IN"/>
              </w:rPr>
            </w:pPr>
            <w:r>
              <w:rPr>
                <w:b/>
                <w:lang w:val="en-IN"/>
              </w:rPr>
              <w:t>23.50</w:t>
            </w:r>
          </w:p>
        </w:tc>
        <w:tc>
          <w:tcPr>
            <w:tcW w:w="1417" w:type="dxa"/>
          </w:tcPr>
          <w:p>
            <w:pPr>
              <w:tabs>
                <w:tab w:val="left" w:pos="9026"/>
              </w:tabs>
              <w:spacing w:line="360" w:lineRule="auto"/>
              <w:jc w:val="center"/>
              <w:rPr>
                <w:bCs/>
                <w:lang w:val="en-IN"/>
              </w:rPr>
            </w:pPr>
          </w:p>
          <w:p>
            <w:pPr>
              <w:tabs>
                <w:tab w:val="left" w:pos="9026"/>
              </w:tabs>
              <w:spacing w:line="360" w:lineRule="auto"/>
              <w:jc w:val="center"/>
              <w:rPr>
                <w:bCs/>
                <w:lang w:val="en-IN"/>
              </w:rPr>
            </w:pPr>
            <w:r>
              <w:rPr>
                <w:bCs/>
                <w:lang w:val="en-IN"/>
              </w:rPr>
              <w:t>19.00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atLeast"/>
        </w:trPr>
        <w:tc>
          <w:tcPr>
            <w:tcW w:w="959" w:type="dxa"/>
          </w:tcPr>
          <w:p>
            <w:pPr>
              <w:tabs>
                <w:tab w:val="left" w:pos="9026"/>
              </w:tabs>
              <w:spacing w:line="360" w:lineRule="auto"/>
              <w:jc w:val="center"/>
              <w:rPr>
                <w:bCs/>
                <w:lang w:val="en-IN"/>
              </w:rPr>
            </w:pPr>
          </w:p>
          <w:p>
            <w:pPr>
              <w:tabs>
                <w:tab w:val="left" w:pos="9026"/>
              </w:tabs>
              <w:spacing w:line="360" w:lineRule="auto"/>
              <w:jc w:val="center"/>
              <w:rPr>
                <w:bCs/>
                <w:lang w:val="en-IN"/>
              </w:rPr>
            </w:pPr>
            <w:r>
              <w:rPr>
                <w:bCs/>
                <w:lang w:val="en-IN"/>
              </w:rPr>
              <w:t>3</w:t>
            </w:r>
          </w:p>
        </w:tc>
        <w:tc>
          <w:tcPr>
            <w:tcW w:w="3118" w:type="dxa"/>
          </w:tcPr>
          <w:p>
            <w:pPr>
              <w:tabs>
                <w:tab w:val="left" w:pos="9026"/>
              </w:tabs>
              <w:spacing w:line="360" w:lineRule="auto"/>
              <w:jc w:val="center"/>
              <w:rPr>
                <w:b/>
                <w:lang w:val="en-IN"/>
              </w:rPr>
            </w:pPr>
          </w:p>
          <w:p>
            <w:pPr>
              <w:tabs>
                <w:tab w:val="left" w:pos="9026"/>
              </w:tabs>
              <w:spacing w:line="360" w:lineRule="auto"/>
              <w:jc w:val="center"/>
              <w:rPr>
                <w:b/>
                <w:lang w:val="en-IN"/>
              </w:rPr>
            </w:pPr>
            <w:r>
              <w:rPr>
                <w:b/>
                <w:lang w:val="en-IN"/>
              </w:rPr>
              <w:t>Root Length</w:t>
            </w:r>
          </w:p>
        </w:tc>
        <w:tc>
          <w:tcPr>
            <w:tcW w:w="1560" w:type="dxa"/>
          </w:tcPr>
          <w:p>
            <w:pPr>
              <w:tabs>
                <w:tab w:val="left" w:pos="9026"/>
              </w:tabs>
              <w:spacing w:line="360" w:lineRule="auto"/>
              <w:jc w:val="center"/>
              <w:rPr>
                <w:bCs/>
                <w:lang w:val="en-IN"/>
              </w:rPr>
            </w:pPr>
          </w:p>
          <w:p>
            <w:pPr>
              <w:tabs>
                <w:tab w:val="left" w:pos="9026"/>
              </w:tabs>
              <w:spacing w:line="360" w:lineRule="auto"/>
              <w:jc w:val="center"/>
              <w:rPr>
                <w:bCs/>
                <w:lang w:val="en-IN"/>
              </w:rPr>
            </w:pPr>
            <w:r>
              <w:rPr>
                <w:bCs/>
                <w:lang w:val="en-IN"/>
              </w:rPr>
              <w:t>2.00</w:t>
            </w:r>
          </w:p>
        </w:tc>
        <w:tc>
          <w:tcPr>
            <w:tcW w:w="1335" w:type="dxa"/>
          </w:tcPr>
          <w:p>
            <w:pPr>
              <w:tabs>
                <w:tab w:val="left" w:pos="9026"/>
              </w:tabs>
              <w:spacing w:line="360" w:lineRule="auto"/>
              <w:jc w:val="center"/>
              <w:rPr>
                <w:bCs/>
                <w:lang w:val="en-IN"/>
              </w:rPr>
            </w:pPr>
          </w:p>
          <w:p>
            <w:pPr>
              <w:tabs>
                <w:tab w:val="left" w:pos="9026"/>
              </w:tabs>
              <w:spacing w:line="360" w:lineRule="auto"/>
              <w:jc w:val="center"/>
              <w:rPr>
                <w:bCs/>
                <w:lang w:val="en-IN"/>
              </w:rPr>
            </w:pPr>
            <w:r>
              <w:rPr>
                <w:bCs/>
                <w:lang w:val="en-IN"/>
              </w:rPr>
              <w:t>4.00</w:t>
            </w:r>
          </w:p>
        </w:tc>
        <w:tc>
          <w:tcPr>
            <w:tcW w:w="1358" w:type="dxa"/>
          </w:tcPr>
          <w:p>
            <w:pPr>
              <w:tabs>
                <w:tab w:val="left" w:pos="9026"/>
              </w:tabs>
              <w:spacing w:line="360" w:lineRule="auto"/>
              <w:jc w:val="center"/>
              <w:rPr>
                <w:b/>
                <w:lang w:val="en-IN"/>
              </w:rPr>
            </w:pPr>
          </w:p>
          <w:p>
            <w:pPr>
              <w:tabs>
                <w:tab w:val="left" w:pos="9026"/>
              </w:tabs>
              <w:spacing w:line="360" w:lineRule="auto"/>
              <w:jc w:val="center"/>
              <w:rPr>
                <w:b/>
                <w:lang w:val="en-IN"/>
              </w:rPr>
            </w:pPr>
            <w:r>
              <w:rPr>
                <w:b/>
                <w:lang w:val="en-IN"/>
              </w:rPr>
              <w:t>5.50</w:t>
            </w:r>
          </w:p>
        </w:tc>
        <w:tc>
          <w:tcPr>
            <w:tcW w:w="1417" w:type="dxa"/>
          </w:tcPr>
          <w:p>
            <w:pPr>
              <w:tabs>
                <w:tab w:val="left" w:pos="9026"/>
              </w:tabs>
              <w:spacing w:line="360" w:lineRule="auto"/>
              <w:jc w:val="center"/>
              <w:rPr>
                <w:bCs/>
                <w:lang w:val="en-IN"/>
              </w:rPr>
            </w:pPr>
          </w:p>
          <w:p>
            <w:pPr>
              <w:tabs>
                <w:tab w:val="left" w:pos="9026"/>
              </w:tabs>
              <w:spacing w:line="360" w:lineRule="auto"/>
              <w:jc w:val="center"/>
              <w:rPr>
                <w:bCs/>
                <w:lang w:val="en-IN"/>
              </w:rPr>
            </w:pPr>
            <w:r>
              <w:rPr>
                <w:bCs/>
                <w:lang w:val="en-IN"/>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atLeast"/>
        </w:trPr>
        <w:tc>
          <w:tcPr>
            <w:tcW w:w="959" w:type="dxa"/>
          </w:tcPr>
          <w:p>
            <w:pPr>
              <w:tabs>
                <w:tab w:val="left" w:pos="9026"/>
              </w:tabs>
              <w:spacing w:line="360" w:lineRule="auto"/>
              <w:jc w:val="center"/>
              <w:rPr>
                <w:bCs/>
                <w:lang w:val="en-IN"/>
              </w:rPr>
            </w:pPr>
          </w:p>
          <w:p>
            <w:pPr>
              <w:tabs>
                <w:tab w:val="left" w:pos="9026"/>
              </w:tabs>
              <w:spacing w:line="360" w:lineRule="auto"/>
              <w:jc w:val="center"/>
              <w:rPr>
                <w:bCs/>
                <w:lang w:val="en-IN"/>
              </w:rPr>
            </w:pPr>
            <w:r>
              <w:rPr>
                <w:bCs/>
                <w:lang w:val="en-IN"/>
              </w:rPr>
              <w:t>4</w:t>
            </w:r>
          </w:p>
        </w:tc>
        <w:tc>
          <w:tcPr>
            <w:tcW w:w="3118" w:type="dxa"/>
          </w:tcPr>
          <w:p>
            <w:pPr>
              <w:tabs>
                <w:tab w:val="left" w:pos="9026"/>
              </w:tabs>
              <w:spacing w:line="360" w:lineRule="auto"/>
              <w:jc w:val="center"/>
              <w:rPr>
                <w:b/>
                <w:lang w:val="en-IN"/>
              </w:rPr>
            </w:pPr>
          </w:p>
          <w:p>
            <w:pPr>
              <w:tabs>
                <w:tab w:val="left" w:pos="9026"/>
              </w:tabs>
              <w:spacing w:line="360" w:lineRule="auto"/>
              <w:jc w:val="center"/>
              <w:rPr>
                <w:b/>
                <w:lang w:val="en-IN"/>
              </w:rPr>
            </w:pPr>
            <w:r>
              <w:rPr>
                <w:b/>
                <w:lang w:val="en-IN"/>
              </w:rPr>
              <w:t>Fresh Weight</w:t>
            </w:r>
          </w:p>
        </w:tc>
        <w:tc>
          <w:tcPr>
            <w:tcW w:w="1560" w:type="dxa"/>
          </w:tcPr>
          <w:p>
            <w:pPr>
              <w:tabs>
                <w:tab w:val="left" w:pos="9026"/>
              </w:tabs>
              <w:spacing w:line="360" w:lineRule="auto"/>
              <w:jc w:val="center"/>
              <w:rPr>
                <w:bCs/>
                <w:lang w:val="en-IN"/>
              </w:rPr>
            </w:pPr>
          </w:p>
          <w:p>
            <w:pPr>
              <w:tabs>
                <w:tab w:val="left" w:pos="9026"/>
              </w:tabs>
              <w:spacing w:line="360" w:lineRule="auto"/>
              <w:jc w:val="center"/>
              <w:rPr>
                <w:bCs/>
                <w:lang w:val="en-IN"/>
              </w:rPr>
            </w:pPr>
            <w:r>
              <w:rPr>
                <w:bCs/>
                <w:lang w:val="en-IN"/>
              </w:rPr>
              <w:t>3.34</w:t>
            </w:r>
          </w:p>
        </w:tc>
        <w:tc>
          <w:tcPr>
            <w:tcW w:w="1335" w:type="dxa"/>
          </w:tcPr>
          <w:p>
            <w:pPr>
              <w:tabs>
                <w:tab w:val="left" w:pos="9026"/>
              </w:tabs>
              <w:spacing w:line="360" w:lineRule="auto"/>
              <w:jc w:val="center"/>
              <w:rPr>
                <w:bCs/>
                <w:lang w:val="en-IN"/>
              </w:rPr>
            </w:pPr>
          </w:p>
          <w:p>
            <w:pPr>
              <w:tabs>
                <w:tab w:val="left" w:pos="9026"/>
              </w:tabs>
              <w:spacing w:line="360" w:lineRule="auto"/>
              <w:jc w:val="center"/>
              <w:rPr>
                <w:bCs/>
                <w:lang w:val="en-IN"/>
              </w:rPr>
            </w:pPr>
            <w:r>
              <w:rPr>
                <w:bCs/>
                <w:lang w:val="en-IN"/>
              </w:rPr>
              <w:t>3.10</w:t>
            </w:r>
          </w:p>
        </w:tc>
        <w:tc>
          <w:tcPr>
            <w:tcW w:w="1358" w:type="dxa"/>
          </w:tcPr>
          <w:p>
            <w:pPr>
              <w:tabs>
                <w:tab w:val="left" w:pos="9026"/>
              </w:tabs>
              <w:spacing w:line="360" w:lineRule="auto"/>
              <w:jc w:val="center"/>
              <w:rPr>
                <w:b/>
                <w:lang w:val="en-IN"/>
              </w:rPr>
            </w:pPr>
          </w:p>
          <w:p>
            <w:pPr>
              <w:tabs>
                <w:tab w:val="left" w:pos="9026"/>
              </w:tabs>
              <w:spacing w:line="360" w:lineRule="auto"/>
              <w:jc w:val="center"/>
              <w:rPr>
                <w:b/>
                <w:lang w:val="en-IN"/>
              </w:rPr>
            </w:pPr>
            <w:r>
              <w:rPr>
                <w:b/>
                <w:lang w:val="en-IN"/>
              </w:rPr>
              <w:t>4.81</w:t>
            </w:r>
          </w:p>
        </w:tc>
        <w:tc>
          <w:tcPr>
            <w:tcW w:w="1417" w:type="dxa"/>
          </w:tcPr>
          <w:p>
            <w:pPr>
              <w:tabs>
                <w:tab w:val="left" w:pos="9026"/>
              </w:tabs>
              <w:spacing w:line="360" w:lineRule="auto"/>
              <w:jc w:val="center"/>
              <w:rPr>
                <w:bCs/>
                <w:lang w:val="en-IN"/>
              </w:rPr>
            </w:pPr>
          </w:p>
          <w:p>
            <w:pPr>
              <w:tabs>
                <w:tab w:val="left" w:pos="9026"/>
              </w:tabs>
              <w:spacing w:line="360" w:lineRule="auto"/>
              <w:jc w:val="center"/>
              <w:rPr>
                <w:bCs/>
                <w:lang w:val="en-IN"/>
              </w:rPr>
            </w:pPr>
            <w:r>
              <w:rPr>
                <w:bCs/>
                <w:lang w:val="en-IN"/>
              </w:rPr>
              <w:t>4.17</w:t>
            </w:r>
          </w:p>
          <w:p>
            <w:pPr>
              <w:tabs>
                <w:tab w:val="left" w:pos="9026"/>
              </w:tabs>
              <w:spacing w:line="360" w:lineRule="auto"/>
              <w:jc w:val="center"/>
              <w:rPr>
                <w:bCs/>
                <w:lang w:val="en-I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atLeast"/>
        </w:trPr>
        <w:tc>
          <w:tcPr>
            <w:tcW w:w="959" w:type="dxa"/>
          </w:tcPr>
          <w:p>
            <w:pPr>
              <w:tabs>
                <w:tab w:val="left" w:pos="9026"/>
              </w:tabs>
              <w:spacing w:line="360" w:lineRule="auto"/>
              <w:jc w:val="center"/>
              <w:rPr>
                <w:bCs/>
                <w:lang w:val="en-IN"/>
              </w:rPr>
            </w:pPr>
          </w:p>
          <w:p>
            <w:pPr>
              <w:tabs>
                <w:tab w:val="left" w:pos="9026"/>
              </w:tabs>
              <w:spacing w:line="360" w:lineRule="auto"/>
              <w:jc w:val="center"/>
              <w:rPr>
                <w:bCs/>
                <w:lang w:val="en-IN"/>
              </w:rPr>
            </w:pPr>
            <w:r>
              <w:rPr>
                <w:bCs/>
                <w:lang w:val="en-IN"/>
              </w:rPr>
              <w:t>5</w:t>
            </w:r>
          </w:p>
        </w:tc>
        <w:tc>
          <w:tcPr>
            <w:tcW w:w="3118" w:type="dxa"/>
          </w:tcPr>
          <w:p>
            <w:pPr>
              <w:tabs>
                <w:tab w:val="left" w:pos="9026"/>
              </w:tabs>
              <w:spacing w:line="360" w:lineRule="auto"/>
              <w:jc w:val="center"/>
              <w:rPr>
                <w:b/>
                <w:lang w:val="en-IN"/>
              </w:rPr>
            </w:pPr>
          </w:p>
          <w:p>
            <w:pPr>
              <w:tabs>
                <w:tab w:val="left" w:pos="9026"/>
              </w:tabs>
              <w:spacing w:line="360" w:lineRule="auto"/>
              <w:jc w:val="center"/>
              <w:rPr>
                <w:b/>
                <w:lang w:val="en-IN"/>
              </w:rPr>
            </w:pPr>
            <w:r>
              <w:rPr>
                <w:b/>
                <w:lang w:val="en-IN"/>
              </w:rPr>
              <w:t>Dry Weight</w:t>
            </w:r>
          </w:p>
        </w:tc>
        <w:tc>
          <w:tcPr>
            <w:tcW w:w="1560" w:type="dxa"/>
          </w:tcPr>
          <w:p>
            <w:pPr>
              <w:tabs>
                <w:tab w:val="left" w:pos="9026"/>
              </w:tabs>
              <w:spacing w:line="360" w:lineRule="auto"/>
              <w:jc w:val="center"/>
              <w:rPr>
                <w:bCs/>
                <w:lang w:val="en-IN"/>
              </w:rPr>
            </w:pPr>
          </w:p>
          <w:p>
            <w:pPr>
              <w:tabs>
                <w:tab w:val="left" w:pos="9026"/>
              </w:tabs>
              <w:spacing w:line="360" w:lineRule="auto"/>
              <w:jc w:val="center"/>
              <w:rPr>
                <w:bCs/>
                <w:lang w:val="en-IN"/>
              </w:rPr>
            </w:pPr>
            <w:r>
              <w:rPr>
                <w:bCs/>
                <w:lang w:val="en-IN"/>
              </w:rPr>
              <w:t>1.68</w:t>
            </w:r>
          </w:p>
        </w:tc>
        <w:tc>
          <w:tcPr>
            <w:tcW w:w="1335" w:type="dxa"/>
          </w:tcPr>
          <w:p>
            <w:pPr>
              <w:tabs>
                <w:tab w:val="left" w:pos="9026"/>
              </w:tabs>
              <w:spacing w:line="360" w:lineRule="auto"/>
              <w:jc w:val="center"/>
              <w:rPr>
                <w:bCs/>
                <w:lang w:val="en-IN"/>
              </w:rPr>
            </w:pPr>
          </w:p>
          <w:p>
            <w:pPr>
              <w:tabs>
                <w:tab w:val="left" w:pos="9026"/>
              </w:tabs>
              <w:spacing w:line="360" w:lineRule="auto"/>
              <w:jc w:val="center"/>
              <w:rPr>
                <w:bCs/>
                <w:lang w:val="en-IN"/>
              </w:rPr>
            </w:pPr>
            <w:r>
              <w:rPr>
                <w:bCs/>
                <w:lang w:val="en-IN"/>
              </w:rPr>
              <w:t>1.26</w:t>
            </w:r>
          </w:p>
        </w:tc>
        <w:tc>
          <w:tcPr>
            <w:tcW w:w="1358" w:type="dxa"/>
          </w:tcPr>
          <w:p>
            <w:pPr>
              <w:tabs>
                <w:tab w:val="left" w:pos="9026"/>
              </w:tabs>
              <w:spacing w:line="360" w:lineRule="auto"/>
              <w:jc w:val="center"/>
              <w:rPr>
                <w:b/>
                <w:lang w:val="en-IN"/>
              </w:rPr>
            </w:pPr>
          </w:p>
          <w:p>
            <w:pPr>
              <w:tabs>
                <w:tab w:val="left" w:pos="9026"/>
              </w:tabs>
              <w:spacing w:line="360" w:lineRule="auto"/>
              <w:jc w:val="center"/>
              <w:rPr>
                <w:b/>
                <w:lang w:val="en-IN"/>
              </w:rPr>
            </w:pPr>
            <w:r>
              <w:rPr>
                <w:b/>
                <w:lang w:val="en-IN"/>
              </w:rPr>
              <w:t>2.36</w:t>
            </w:r>
          </w:p>
        </w:tc>
        <w:tc>
          <w:tcPr>
            <w:tcW w:w="1417" w:type="dxa"/>
          </w:tcPr>
          <w:p>
            <w:pPr>
              <w:tabs>
                <w:tab w:val="left" w:pos="9026"/>
              </w:tabs>
              <w:spacing w:line="360" w:lineRule="auto"/>
              <w:jc w:val="center"/>
              <w:rPr>
                <w:bCs/>
                <w:lang w:val="en-IN"/>
              </w:rPr>
            </w:pPr>
          </w:p>
          <w:p>
            <w:pPr>
              <w:tabs>
                <w:tab w:val="left" w:pos="9026"/>
              </w:tabs>
              <w:spacing w:line="360" w:lineRule="auto"/>
              <w:jc w:val="center"/>
              <w:rPr>
                <w:bCs/>
                <w:lang w:val="en-IN"/>
              </w:rPr>
            </w:pPr>
            <w:r>
              <w:rPr>
                <w:bCs/>
                <w:lang w:val="en-IN"/>
              </w:rPr>
              <w:t>1.91</w:t>
            </w:r>
          </w:p>
          <w:p>
            <w:pPr>
              <w:tabs>
                <w:tab w:val="left" w:pos="9026"/>
              </w:tabs>
              <w:spacing w:line="360" w:lineRule="auto"/>
              <w:jc w:val="center"/>
              <w:rPr>
                <w:bCs/>
                <w:lang w:val="en-I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atLeast"/>
        </w:trPr>
        <w:tc>
          <w:tcPr>
            <w:tcW w:w="959" w:type="dxa"/>
          </w:tcPr>
          <w:p>
            <w:pPr>
              <w:tabs>
                <w:tab w:val="left" w:pos="9026"/>
              </w:tabs>
              <w:spacing w:line="360" w:lineRule="auto"/>
              <w:jc w:val="center"/>
              <w:rPr>
                <w:bCs/>
                <w:lang w:val="en-IN"/>
              </w:rPr>
            </w:pPr>
          </w:p>
          <w:p>
            <w:pPr>
              <w:tabs>
                <w:tab w:val="left" w:pos="9026"/>
              </w:tabs>
              <w:spacing w:line="360" w:lineRule="auto"/>
              <w:jc w:val="center"/>
              <w:rPr>
                <w:bCs/>
                <w:lang w:val="en-IN"/>
              </w:rPr>
            </w:pPr>
            <w:r>
              <w:rPr>
                <w:bCs/>
                <w:lang w:val="en-IN"/>
              </w:rPr>
              <w:t>6</w:t>
            </w:r>
          </w:p>
        </w:tc>
        <w:tc>
          <w:tcPr>
            <w:tcW w:w="3118" w:type="dxa"/>
          </w:tcPr>
          <w:p>
            <w:pPr>
              <w:tabs>
                <w:tab w:val="left" w:pos="9026"/>
              </w:tabs>
              <w:spacing w:line="360" w:lineRule="auto"/>
              <w:jc w:val="center"/>
              <w:rPr>
                <w:b/>
                <w:lang w:val="en-IN"/>
              </w:rPr>
            </w:pPr>
          </w:p>
          <w:p>
            <w:pPr>
              <w:tabs>
                <w:tab w:val="left" w:pos="9026"/>
              </w:tabs>
              <w:spacing w:line="360" w:lineRule="auto"/>
              <w:jc w:val="center"/>
              <w:rPr>
                <w:b/>
                <w:lang w:val="en-IN"/>
              </w:rPr>
            </w:pPr>
            <w:r>
              <w:rPr>
                <w:b/>
                <w:lang w:val="en-IN"/>
              </w:rPr>
              <w:t>Moisture content</w:t>
            </w:r>
          </w:p>
        </w:tc>
        <w:tc>
          <w:tcPr>
            <w:tcW w:w="1560" w:type="dxa"/>
          </w:tcPr>
          <w:p>
            <w:pPr>
              <w:tabs>
                <w:tab w:val="left" w:pos="9026"/>
              </w:tabs>
              <w:spacing w:line="360" w:lineRule="auto"/>
              <w:jc w:val="center"/>
              <w:rPr>
                <w:bCs/>
                <w:lang w:val="en-IN"/>
              </w:rPr>
            </w:pPr>
          </w:p>
          <w:p>
            <w:pPr>
              <w:tabs>
                <w:tab w:val="left" w:pos="9026"/>
              </w:tabs>
              <w:spacing w:line="360" w:lineRule="auto"/>
              <w:jc w:val="center"/>
              <w:rPr>
                <w:bCs/>
                <w:lang w:val="en-IN"/>
              </w:rPr>
            </w:pPr>
            <w:r>
              <w:rPr>
                <w:bCs/>
                <w:lang w:val="en-IN"/>
              </w:rPr>
              <w:t>49.64</w:t>
            </w:r>
          </w:p>
        </w:tc>
        <w:tc>
          <w:tcPr>
            <w:tcW w:w="1335" w:type="dxa"/>
          </w:tcPr>
          <w:p>
            <w:pPr>
              <w:tabs>
                <w:tab w:val="left" w:pos="9026"/>
              </w:tabs>
              <w:spacing w:line="360" w:lineRule="auto"/>
              <w:jc w:val="center"/>
              <w:rPr>
                <w:bCs/>
                <w:lang w:val="en-IN"/>
              </w:rPr>
            </w:pPr>
          </w:p>
          <w:p>
            <w:pPr>
              <w:tabs>
                <w:tab w:val="left" w:pos="9026"/>
              </w:tabs>
              <w:spacing w:line="360" w:lineRule="auto"/>
              <w:jc w:val="center"/>
              <w:rPr>
                <w:bCs/>
                <w:lang w:val="en-IN"/>
              </w:rPr>
            </w:pPr>
            <w:r>
              <w:rPr>
                <w:bCs/>
                <w:lang w:val="en-IN"/>
              </w:rPr>
              <w:t>59.28</w:t>
            </w:r>
          </w:p>
        </w:tc>
        <w:tc>
          <w:tcPr>
            <w:tcW w:w="1358" w:type="dxa"/>
          </w:tcPr>
          <w:p>
            <w:pPr>
              <w:tabs>
                <w:tab w:val="left" w:pos="9026"/>
              </w:tabs>
              <w:spacing w:line="360" w:lineRule="auto"/>
              <w:jc w:val="center"/>
              <w:rPr>
                <w:b/>
                <w:lang w:val="en-IN"/>
              </w:rPr>
            </w:pPr>
          </w:p>
          <w:p>
            <w:pPr>
              <w:tabs>
                <w:tab w:val="left" w:pos="9026"/>
              </w:tabs>
              <w:spacing w:line="360" w:lineRule="auto"/>
              <w:jc w:val="center"/>
              <w:rPr>
                <w:bCs/>
                <w:lang w:val="en-IN"/>
              </w:rPr>
            </w:pPr>
            <w:r>
              <w:rPr>
                <w:bCs/>
                <w:lang w:val="en-IN"/>
              </w:rPr>
              <w:t>50.94</w:t>
            </w:r>
          </w:p>
          <w:p>
            <w:pPr>
              <w:tabs>
                <w:tab w:val="left" w:pos="9026"/>
              </w:tabs>
              <w:spacing w:line="360" w:lineRule="auto"/>
              <w:jc w:val="center"/>
              <w:rPr>
                <w:b/>
                <w:lang w:val="en-IN"/>
              </w:rPr>
            </w:pPr>
          </w:p>
        </w:tc>
        <w:tc>
          <w:tcPr>
            <w:tcW w:w="1417" w:type="dxa"/>
          </w:tcPr>
          <w:p>
            <w:pPr>
              <w:tabs>
                <w:tab w:val="left" w:pos="9026"/>
              </w:tabs>
              <w:spacing w:line="360" w:lineRule="auto"/>
              <w:jc w:val="center"/>
              <w:rPr>
                <w:b/>
                <w:lang w:val="en-IN"/>
              </w:rPr>
            </w:pPr>
          </w:p>
          <w:p>
            <w:pPr>
              <w:tabs>
                <w:tab w:val="left" w:pos="9026"/>
              </w:tabs>
              <w:spacing w:line="360" w:lineRule="auto"/>
              <w:jc w:val="center"/>
              <w:rPr>
                <w:b/>
                <w:lang w:val="en-IN"/>
              </w:rPr>
            </w:pPr>
            <w:r>
              <w:rPr>
                <w:b/>
                <w:lang w:val="en-IN"/>
              </w:rPr>
              <w:t>54.16</w:t>
            </w:r>
          </w:p>
          <w:p>
            <w:pPr>
              <w:tabs>
                <w:tab w:val="left" w:pos="9026"/>
              </w:tabs>
              <w:spacing w:line="360" w:lineRule="auto"/>
              <w:jc w:val="center"/>
              <w:rPr>
                <w:b/>
                <w:lang w:val="en-IN"/>
              </w:rPr>
            </w:pPr>
          </w:p>
        </w:tc>
      </w:tr>
    </w:tbl>
    <w:p>
      <w:pPr>
        <w:tabs>
          <w:tab w:val="left" w:pos="9026"/>
        </w:tabs>
        <w:spacing w:line="360" w:lineRule="auto"/>
        <w:jc w:val="both"/>
        <w:rPr>
          <w:b/>
        </w:rPr>
      </w:pPr>
    </w:p>
    <w:p>
      <w:pPr>
        <w:tabs>
          <w:tab w:val="left" w:pos="9026"/>
        </w:tabs>
        <w:spacing w:line="360" w:lineRule="auto"/>
        <w:jc w:val="both"/>
        <w:rPr>
          <w:b/>
        </w:rPr>
      </w:pPr>
    </w:p>
    <w:p>
      <w:pPr>
        <w:tabs>
          <w:tab w:val="left" w:pos="9026"/>
        </w:tabs>
        <w:spacing w:line="360" w:lineRule="auto"/>
        <w:jc w:val="both"/>
        <w:rPr>
          <w:b/>
        </w:rPr>
      </w:pPr>
      <w:r>
        <w:rPr>
          <w:b/>
        </w:rPr>
        <w:t>MOISTURE CONTENT</w:t>
      </w:r>
    </w:p>
    <w:p>
      <w:pPr>
        <w:tabs>
          <w:tab w:val="left" w:pos="9026"/>
        </w:tabs>
        <w:spacing w:line="360" w:lineRule="auto"/>
        <w:jc w:val="both"/>
      </w:pPr>
      <w:r>
        <w:t>By obtaining the fresh and dry weight of the samples, the moisture content of the samples, control, T1, T2, T3 were calculated using formula:</w:t>
      </w:r>
    </w:p>
    <w:p>
      <w:pPr>
        <w:tabs>
          <w:tab w:val="left" w:pos="9026"/>
        </w:tabs>
        <w:spacing w:line="360" w:lineRule="auto"/>
        <w:jc w:val="both"/>
      </w:pPr>
    </w:p>
    <w:p>
      <w:pPr>
        <w:tabs>
          <w:tab w:val="left" w:pos="9026"/>
        </w:tabs>
        <w:spacing w:line="360" w:lineRule="auto"/>
        <w:jc w:val="center"/>
        <w:rPr>
          <w:b/>
        </w:rPr>
      </w:pPr>
      <m:oMathPara>
        <m:oMathParaPr>
          <m:jc m:val="center"/>
        </m:oMathParaPr>
        <m:oMath>
          <m:r>
            <m:rPr>
              <m:sty m:val="b"/>
            </m:rPr>
            <w:rPr>
              <w:rFonts w:ascii="Cambria Math" w:hAnsi="Cambria Math"/>
            </w:rPr>
            <m:t>Moisture Content=</m:t>
          </m:r>
          <m:f>
            <m:fPr>
              <m:ctrlPr>
                <w:rPr>
                  <w:rFonts w:ascii="Cambria Math" w:hAnsi="Cambria Math"/>
                  <w:b/>
                  <w:bCs/>
                  <w:iCs/>
                </w:rPr>
              </m:ctrlPr>
            </m:fPr>
            <m:num>
              <m:d>
                <m:dPr>
                  <m:ctrlPr>
                    <w:rPr>
                      <w:rFonts w:ascii="Cambria Math" w:hAnsi="Cambria Math"/>
                      <w:b/>
                      <w:bCs/>
                      <w:iCs/>
                    </w:rPr>
                  </m:ctrlPr>
                </m:dPr>
                <m:e>
                  <m:r>
                    <m:rPr>
                      <m:sty m:val="b"/>
                    </m:rPr>
                    <w:rPr>
                      <w:rFonts w:ascii="Cambria Math" w:hAnsi="Cambria Math"/>
                    </w:rPr>
                    <m:t>Fresh Weight</m:t>
                  </m:r>
                  <m:ctrlPr>
                    <w:rPr>
                      <w:rFonts w:ascii="Cambria Math" w:hAnsi="Cambria Math"/>
                      <w:b/>
                      <w:bCs/>
                      <w:iCs/>
                    </w:rPr>
                  </m:ctrlPr>
                </m:e>
              </m:d>
              <m:r>
                <m:rPr>
                  <m:sty m:val="b"/>
                </m:rPr>
                <w:rPr>
                  <w:rFonts w:ascii="Cambria Math" w:hAnsi="Cambria Math"/>
                </w:rPr>
                <m:t>− (Dry Weight)</m:t>
              </m:r>
              <m:ctrlPr>
                <w:rPr>
                  <w:rFonts w:ascii="Cambria Math" w:hAnsi="Cambria Math"/>
                  <w:b/>
                  <w:bCs/>
                  <w:iCs/>
                </w:rPr>
              </m:ctrlPr>
            </m:num>
            <m:den>
              <m:r>
                <m:rPr>
                  <m:sty m:val="b"/>
                </m:rPr>
                <w:rPr>
                  <w:rFonts w:ascii="Cambria Math" w:hAnsi="Cambria Math"/>
                </w:rPr>
                <m:t>Fresh Weight</m:t>
              </m:r>
              <m:ctrlPr>
                <w:rPr>
                  <w:rFonts w:ascii="Cambria Math" w:hAnsi="Cambria Math"/>
                  <w:b/>
                  <w:bCs/>
                  <w:iCs/>
                </w:rPr>
              </m:ctrlPr>
            </m:den>
          </m:f>
          <m:r>
            <m:rPr>
              <m:sty m:val="b"/>
            </m:rPr>
            <w:rPr>
              <w:rFonts w:ascii="Cambria Math" w:hAnsi="Cambria Math"/>
            </w:rPr>
            <m:t>∗100</m:t>
          </m:r>
        </m:oMath>
      </m:oMathPara>
    </w:p>
    <w:p>
      <w:pPr>
        <w:tabs>
          <w:tab w:val="left" w:pos="9026"/>
        </w:tabs>
        <w:spacing w:line="360" w:lineRule="auto"/>
        <w:jc w:val="center"/>
        <w:rPr>
          <w:b/>
        </w:rPr>
      </w:pPr>
    </w:p>
    <w:p>
      <w:pPr>
        <w:tabs>
          <w:tab w:val="left" w:pos="9026"/>
        </w:tabs>
        <w:spacing w:line="360" w:lineRule="auto"/>
        <w:jc w:val="center"/>
        <w:rPr>
          <w:b/>
        </w:rPr>
      </w:pPr>
    </w:p>
    <w:p>
      <w:pPr>
        <w:tabs>
          <w:tab w:val="left" w:pos="9026"/>
        </w:tabs>
        <w:spacing w:line="360" w:lineRule="auto"/>
        <w:jc w:val="center"/>
        <w:rPr>
          <w:b/>
        </w:rPr>
      </w:pPr>
    </w:p>
    <w:p>
      <w:pPr>
        <w:tabs>
          <w:tab w:val="left" w:pos="9026"/>
        </w:tabs>
        <w:spacing w:line="360" w:lineRule="auto"/>
        <w:jc w:val="center"/>
        <w:rPr>
          <w:b/>
        </w:rPr>
      </w:pPr>
    </w:p>
    <w:p>
      <w:pPr>
        <w:tabs>
          <w:tab w:val="left" w:pos="9026"/>
        </w:tabs>
        <w:spacing w:line="360" w:lineRule="auto"/>
        <w:jc w:val="center"/>
        <w:rPr>
          <w:b/>
          <w:bCs/>
          <w:iCs/>
        </w:rPr>
      </w:pPr>
    </w:p>
    <w:p>
      <w:pPr>
        <w:tabs>
          <w:tab w:val="left" w:pos="9026"/>
        </w:tabs>
        <w:spacing w:line="360" w:lineRule="auto"/>
        <w:jc w:val="center"/>
        <w:rPr>
          <w:b/>
          <w:bCs/>
          <w:iCs/>
        </w:rPr>
      </w:pPr>
    </w:p>
    <w:p>
      <w:pPr>
        <w:tabs>
          <w:tab w:val="left" w:pos="9026"/>
        </w:tabs>
        <w:spacing w:line="360" w:lineRule="auto"/>
        <w:rPr>
          <w:b/>
          <w:bCs/>
          <w:iCs/>
        </w:rPr>
      </w:pPr>
    </w:p>
    <w:p>
      <w:pPr>
        <w:tabs>
          <w:tab w:val="left" w:pos="9026"/>
        </w:tabs>
        <w:spacing w:line="360" w:lineRule="auto"/>
        <w:rPr>
          <w:b/>
          <w:bCs/>
          <w:iCs/>
        </w:rPr>
      </w:pPr>
    </w:p>
    <w:p>
      <w:pPr>
        <w:tabs>
          <w:tab w:val="left" w:pos="9026"/>
        </w:tabs>
        <w:spacing w:line="360" w:lineRule="auto"/>
        <w:rPr>
          <w:b/>
          <w:bCs/>
          <w:iCs/>
        </w:rPr>
      </w:pPr>
    </w:p>
    <w:p>
      <w:pPr>
        <w:tabs>
          <w:tab w:val="left" w:pos="9026"/>
        </w:tabs>
        <w:spacing w:line="360" w:lineRule="auto"/>
        <w:rPr>
          <w:b/>
          <w:bCs/>
          <w:iCs/>
        </w:rPr>
      </w:pPr>
    </w:p>
    <w:p>
      <w:pPr>
        <w:tabs>
          <w:tab w:val="left" w:pos="9026"/>
        </w:tabs>
        <w:spacing w:line="360" w:lineRule="auto"/>
        <w:jc w:val="center"/>
        <w:rPr>
          <w:b/>
        </w:rPr>
      </w:pPr>
      <w:r>
        <w:rPr>
          <w:b/>
        </w:rPr>
        <w:t>PLATE: 3</w:t>
      </w:r>
    </w:p>
    <w:p>
      <w:pPr>
        <w:tabs>
          <w:tab w:val="left" w:pos="9026"/>
        </w:tabs>
        <w:spacing w:line="360" w:lineRule="auto"/>
        <w:jc w:val="center"/>
        <w:rPr>
          <w:b/>
        </w:rPr>
      </w:pPr>
      <w:r>
        <w:rPr>
          <w:b/>
        </w:rPr>
        <w:t>GERMINATION OF PEANUTS</w:t>
      </w:r>
    </w:p>
    <w:p>
      <w:pPr>
        <w:tabs>
          <w:tab w:val="left" w:pos="9026"/>
        </w:tabs>
        <w:spacing w:line="360" w:lineRule="auto"/>
        <w:jc w:val="center"/>
        <w:rPr>
          <w:b/>
        </w:rPr>
      </w:pPr>
    </w:p>
    <w:p>
      <w:pPr>
        <w:tabs>
          <w:tab w:val="left" w:pos="9026"/>
        </w:tabs>
        <w:spacing w:line="360" w:lineRule="auto"/>
        <w:rPr>
          <w:b/>
          <w:bCs/>
          <w:iCs/>
        </w:rPr>
      </w:pPr>
    </w:p>
    <w:p>
      <w:pPr>
        <w:tabs>
          <w:tab w:val="left" w:pos="9026"/>
        </w:tabs>
        <w:spacing w:line="360" w:lineRule="auto"/>
        <w:rPr>
          <w:b/>
          <w:bCs/>
          <w:iCs/>
        </w:rPr>
      </w:pPr>
      <w:r>
        <w:drawing>
          <wp:inline distT="0" distB="0" distL="0" distR="0">
            <wp:extent cx="5562600" cy="3370580"/>
            <wp:effectExtent l="1905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21" cstate="print"/>
                    <a:srcRect/>
                    <a:stretch>
                      <a:fillRect/>
                    </a:stretch>
                  </pic:blipFill>
                  <pic:spPr>
                    <a:xfrm>
                      <a:off x="0" y="0"/>
                      <a:ext cx="5568397" cy="3374308"/>
                    </a:xfrm>
                    <a:prstGeom prst="rect">
                      <a:avLst/>
                    </a:prstGeom>
                    <a:noFill/>
                    <a:ln w="9525">
                      <a:noFill/>
                      <a:miter lim="800000"/>
                      <a:headEnd/>
                      <a:tailEnd/>
                    </a:ln>
                  </pic:spPr>
                </pic:pic>
              </a:graphicData>
            </a:graphic>
          </wp:inline>
        </w:drawing>
      </w:r>
    </w:p>
    <w:p>
      <w:pPr>
        <w:tabs>
          <w:tab w:val="left" w:pos="9026"/>
        </w:tabs>
        <w:spacing w:line="360" w:lineRule="auto"/>
        <w:jc w:val="center"/>
        <w:rPr>
          <w:b/>
        </w:rPr>
      </w:pPr>
    </w:p>
    <w:p>
      <w:pPr>
        <w:spacing w:line="360" w:lineRule="auto"/>
        <w:rPr>
          <w:color w:val="000000"/>
        </w:rPr>
      </w:pPr>
      <w:r>
        <w:rPr>
          <w:b/>
        </w:rPr>
        <w:t xml:space="preserve">                                                                 PLATE: 4</w:t>
      </w:r>
    </w:p>
    <w:p>
      <w:pPr>
        <w:tabs>
          <w:tab w:val="left" w:pos="9026"/>
        </w:tabs>
        <w:spacing w:line="360" w:lineRule="auto"/>
        <w:jc w:val="center"/>
        <w:rPr>
          <w:b/>
        </w:rPr>
      </w:pPr>
      <w:r>
        <w:rPr>
          <w:b/>
        </w:rPr>
        <w:t>ANALYSIS OF SEEDLINGS</w:t>
      </w:r>
    </w:p>
    <w:p>
      <w:pPr>
        <w:tabs>
          <w:tab w:val="left" w:pos="9026"/>
        </w:tabs>
        <w:spacing w:line="360" w:lineRule="auto"/>
        <w:jc w:val="center"/>
      </w:pPr>
    </w:p>
    <w:p>
      <w:pPr>
        <w:tabs>
          <w:tab w:val="left" w:pos="9026"/>
        </w:tabs>
        <w:spacing w:line="360" w:lineRule="auto"/>
        <w:jc w:val="both"/>
      </w:pPr>
      <w:r>
        <w:drawing>
          <wp:inline distT="0" distB="0" distL="0" distR="0">
            <wp:extent cx="5791200" cy="3276600"/>
            <wp:effectExtent l="19050" t="0" r="0" b="0"/>
            <wp:docPr id="5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25"/>
                    <pic:cNvPicPr>
                      <a:picLocks noChangeAspect="1" noChangeArrowheads="1"/>
                    </pic:cNvPicPr>
                  </pic:nvPicPr>
                  <pic:blipFill>
                    <a:blip r:embed="rId22" cstate="print"/>
                    <a:srcRect/>
                    <a:stretch>
                      <a:fillRect/>
                    </a:stretch>
                  </pic:blipFill>
                  <pic:spPr>
                    <a:xfrm>
                      <a:off x="0" y="0"/>
                      <a:ext cx="5791200" cy="3276600"/>
                    </a:xfrm>
                    <a:prstGeom prst="rect">
                      <a:avLst/>
                    </a:prstGeom>
                    <a:noFill/>
                    <a:ln w="9525">
                      <a:noFill/>
                      <a:miter lim="800000"/>
                      <a:headEnd/>
                      <a:tailEnd/>
                    </a:ln>
                  </pic:spPr>
                </pic:pic>
              </a:graphicData>
            </a:graphic>
          </wp:inline>
        </w:drawing>
      </w:r>
    </w:p>
    <w:p>
      <w:pPr>
        <w:tabs>
          <w:tab w:val="left" w:pos="9026"/>
        </w:tabs>
        <w:spacing w:line="360" w:lineRule="auto"/>
        <w:jc w:val="both"/>
      </w:pPr>
      <w:r>
        <w:t>The technique of pre sowing treatment of seeds is based on their irradiation by pulsed magnetic field. It speeds seed germination, stimulates further plant growth, and increases grain and vegetable yields. Magnetic field vary with time alters the permeability of cell membrane by affecting the bio-electric field in or around the cell. The beneficial effects observed on seedlings magnetically treated under different conditions, which depends on the specific magnetic treatment applied such as time of exposure, magnetic field strength, stationary or alternating frequency. During plant development, plants convert physical and chemical signals (e.g., light, gravity, phytohormones, etc) into specific growth response. The pathway for these environmental or physiological studies leads to a new development program involving biochemical and molecular changes in the cells. Research efforts are mainly addressed to the basic principle of coupling between electromagnetic energy and bio-molecular structures. In plants, the PMF can be used for crop development to increase morphological and biochemical parameters.</w:t>
      </w:r>
    </w:p>
    <w:p>
      <w:pPr>
        <w:tabs>
          <w:tab w:val="left" w:pos="9026"/>
        </w:tabs>
        <w:spacing w:line="360" w:lineRule="auto"/>
        <w:jc w:val="center"/>
        <w:rPr>
          <w:b/>
          <w:bCs/>
        </w:rPr>
      </w:pPr>
    </w:p>
    <w:p>
      <w:pPr>
        <w:spacing w:line="360" w:lineRule="auto"/>
        <w:rPr>
          <w:b/>
          <w:bCs/>
        </w:rPr>
      </w:pPr>
      <w:r>
        <w:rPr>
          <w:b/>
          <w:bCs/>
        </w:rPr>
        <w:t xml:space="preserve">                                      ANALYSIS OF BIOCHEMICAL PARAMETERS</w:t>
      </w:r>
    </w:p>
    <w:p>
      <w:pPr>
        <w:spacing w:line="360" w:lineRule="auto"/>
        <w:jc w:val="center"/>
        <w:rPr>
          <w:b/>
          <w:bCs/>
        </w:rPr>
      </w:pPr>
    </w:p>
    <w:tbl>
      <w:tblPr>
        <w:tblStyle w:val="13"/>
        <w:tblW w:w="97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3"/>
        <w:gridCol w:w="2421"/>
        <w:gridCol w:w="1832"/>
        <w:gridCol w:w="1559"/>
        <w:gridCol w:w="1418"/>
        <w:gridCol w:w="16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4" w:hRule="atLeast"/>
        </w:trPr>
        <w:tc>
          <w:tcPr>
            <w:tcW w:w="943" w:type="dxa"/>
          </w:tcPr>
          <w:p>
            <w:pPr>
              <w:tabs>
                <w:tab w:val="left" w:pos="9026"/>
              </w:tabs>
              <w:spacing w:line="360" w:lineRule="auto"/>
              <w:jc w:val="center"/>
              <w:rPr>
                <w:b/>
                <w:lang w:val="en-IN"/>
              </w:rPr>
            </w:pPr>
          </w:p>
          <w:p>
            <w:pPr>
              <w:tabs>
                <w:tab w:val="left" w:pos="9026"/>
              </w:tabs>
              <w:spacing w:line="360" w:lineRule="auto"/>
              <w:rPr>
                <w:b/>
                <w:lang w:val="en-IN"/>
              </w:rPr>
            </w:pPr>
          </w:p>
          <w:p>
            <w:pPr>
              <w:tabs>
                <w:tab w:val="left" w:pos="9026"/>
              </w:tabs>
              <w:spacing w:line="360" w:lineRule="auto"/>
              <w:rPr>
                <w:b/>
                <w:lang w:val="en-IN"/>
              </w:rPr>
            </w:pPr>
            <w:r>
              <w:rPr>
                <w:b/>
                <w:lang w:val="en-IN"/>
              </w:rPr>
              <w:t>S.NO</w:t>
            </w:r>
          </w:p>
        </w:tc>
        <w:tc>
          <w:tcPr>
            <w:tcW w:w="2421" w:type="dxa"/>
          </w:tcPr>
          <w:p>
            <w:pPr>
              <w:tabs>
                <w:tab w:val="left" w:pos="9026"/>
              </w:tabs>
              <w:spacing w:line="360" w:lineRule="auto"/>
              <w:jc w:val="center"/>
              <w:rPr>
                <w:b/>
                <w:lang w:val="en-IN"/>
              </w:rPr>
            </w:pPr>
          </w:p>
          <w:p>
            <w:pPr>
              <w:tabs>
                <w:tab w:val="left" w:pos="9026"/>
              </w:tabs>
              <w:spacing w:line="360" w:lineRule="auto"/>
              <w:jc w:val="center"/>
              <w:rPr>
                <w:b/>
                <w:lang w:val="en-IN"/>
              </w:rPr>
            </w:pPr>
          </w:p>
          <w:p>
            <w:pPr>
              <w:tabs>
                <w:tab w:val="left" w:pos="9026"/>
              </w:tabs>
              <w:spacing w:line="360" w:lineRule="auto"/>
              <w:jc w:val="center"/>
              <w:rPr>
                <w:b/>
                <w:lang w:val="en-IN"/>
              </w:rPr>
            </w:pPr>
            <w:r>
              <w:rPr>
                <w:b/>
                <w:lang w:val="en-IN"/>
              </w:rPr>
              <w:t>PARAMETER</w:t>
            </w:r>
          </w:p>
        </w:tc>
        <w:tc>
          <w:tcPr>
            <w:tcW w:w="1832" w:type="dxa"/>
          </w:tcPr>
          <w:p>
            <w:pPr>
              <w:tabs>
                <w:tab w:val="left" w:pos="9026"/>
              </w:tabs>
              <w:spacing w:line="360" w:lineRule="auto"/>
              <w:jc w:val="center"/>
              <w:rPr>
                <w:b/>
                <w:lang w:val="en-IN"/>
              </w:rPr>
            </w:pPr>
          </w:p>
          <w:p>
            <w:pPr>
              <w:tabs>
                <w:tab w:val="left" w:pos="9026"/>
              </w:tabs>
              <w:spacing w:line="360" w:lineRule="auto"/>
              <w:jc w:val="center"/>
              <w:rPr>
                <w:b/>
                <w:lang w:val="en-IN"/>
              </w:rPr>
            </w:pPr>
          </w:p>
          <w:p>
            <w:pPr>
              <w:tabs>
                <w:tab w:val="left" w:pos="9026"/>
              </w:tabs>
              <w:spacing w:line="360" w:lineRule="auto"/>
              <w:jc w:val="center"/>
              <w:rPr>
                <w:b/>
                <w:lang w:val="en-IN"/>
              </w:rPr>
            </w:pPr>
            <w:r>
              <w:rPr>
                <w:b/>
                <w:lang w:val="en-IN"/>
              </w:rPr>
              <w:t>CONTROL</w:t>
            </w:r>
          </w:p>
        </w:tc>
        <w:tc>
          <w:tcPr>
            <w:tcW w:w="1559" w:type="dxa"/>
          </w:tcPr>
          <w:p>
            <w:pPr>
              <w:tabs>
                <w:tab w:val="left" w:pos="9026"/>
              </w:tabs>
              <w:spacing w:line="360" w:lineRule="auto"/>
              <w:jc w:val="center"/>
              <w:rPr>
                <w:b/>
                <w:lang w:val="en-IN"/>
              </w:rPr>
            </w:pPr>
          </w:p>
          <w:p>
            <w:pPr>
              <w:tabs>
                <w:tab w:val="left" w:pos="9026"/>
              </w:tabs>
              <w:spacing w:line="360" w:lineRule="auto"/>
              <w:jc w:val="center"/>
              <w:rPr>
                <w:b/>
                <w:lang w:val="en-IN"/>
              </w:rPr>
            </w:pPr>
          </w:p>
          <w:p>
            <w:pPr>
              <w:tabs>
                <w:tab w:val="left" w:pos="9026"/>
              </w:tabs>
              <w:spacing w:line="360" w:lineRule="auto"/>
              <w:jc w:val="center"/>
              <w:rPr>
                <w:b/>
                <w:lang w:val="en-IN"/>
              </w:rPr>
            </w:pPr>
            <w:r>
              <w:rPr>
                <w:b/>
                <w:lang w:val="en-IN"/>
              </w:rPr>
              <w:t>TEST - 1</w:t>
            </w:r>
          </w:p>
        </w:tc>
        <w:tc>
          <w:tcPr>
            <w:tcW w:w="1418" w:type="dxa"/>
          </w:tcPr>
          <w:p>
            <w:pPr>
              <w:tabs>
                <w:tab w:val="left" w:pos="9026"/>
              </w:tabs>
              <w:spacing w:line="360" w:lineRule="auto"/>
              <w:jc w:val="center"/>
              <w:rPr>
                <w:b/>
                <w:lang w:val="en-IN"/>
              </w:rPr>
            </w:pPr>
          </w:p>
          <w:p>
            <w:pPr>
              <w:tabs>
                <w:tab w:val="left" w:pos="9026"/>
              </w:tabs>
              <w:spacing w:line="360" w:lineRule="auto"/>
              <w:jc w:val="center"/>
              <w:rPr>
                <w:b/>
                <w:lang w:val="en-IN"/>
              </w:rPr>
            </w:pPr>
          </w:p>
          <w:p>
            <w:pPr>
              <w:tabs>
                <w:tab w:val="left" w:pos="9026"/>
              </w:tabs>
              <w:spacing w:line="360" w:lineRule="auto"/>
              <w:jc w:val="center"/>
              <w:rPr>
                <w:b/>
                <w:lang w:val="en-IN"/>
              </w:rPr>
            </w:pPr>
            <w:r>
              <w:rPr>
                <w:b/>
                <w:lang w:val="en-IN"/>
              </w:rPr>
              <w:t>TEST - 2</w:t>
            </w:r>
          </w:p>
        </w:tc>
        <w:tc>
          <w:tcPr>
            <w:tcW w:w="1605" w:type="dxa"/>
          </w:tcPr>
          <w:p>
            <w:pPr>
              <w:tabs>
                <w:tab w:val="left" w:pos="9026"/>
              </w:tabs>
              <w:spacing w:line="360" w:lineRule="auto"/>
              <w:jc w:val="center"/>
              <w:rPr>
                <w:b/>
                <w:lang w:val="en-IN"/>
              </w:rPr>
            </w:pPr>
          </w:p>
          <w:p>
            <w:pPr>
              <w:tabs>
                <w:tab w:val="left" w:pos="9026"/>
              </w:tabs>
              <w:spacing w:line="360" w:lineRule="auto"/>
              <w:jc w:val="center"/>
              <w:rPr>
                <w:b/>
                <w:lang w:val="en-IN"/>
              </w:rPr>
            </w:pPr>
          </w:p>
          <w:p>
            <w:pPr>
              <w:tabs>
                <w:tab w:val="left" w:pos="9026"/>
              </w:tabs>
              <w:spacing w:line="360" w:lineRule="auto"/>
              <w:jc w:val="center"/>
              <w:rPr>
                <w:b/>
                <w:lang w:val="en-IN"/>
              </w:rPr>
            </w:pPr>
            <w:r>
              <w:rPr>
                <w:b/>
                <w:lang w:val="en-IN"/>
              </w:rPr>
              <w:t>TEST - 3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4" w:hRule="atLeast"/>
        </w:trPr>
        <w:tc>
          <w:tcPr>
            <w:tcW w:w="943" w:type="dxa"/>
          </w:tcPr>
          <w:p>
            <w:pPr>
              <w:tabs>
                <w:tab w:val="left" w:pos="9026"/>
              </w:tabs>
              <w:spacing w:line="360" w:lineRule="auto"/>
              <w:jc w:val="center"/>
              <w:rPr>
                <w:bCs/>
                <w:lang w:val="en-IN"/>
              </w:rPr>
            </w:pPr>
          </w:p>
          <w:p>
            <w:pPr>
              <w:tabs>
                <w:tab w:val="left" w:pos="9026"/>
              </w:tabs>
              <w:spacing w:line="360" w:lineRule="auto"/>
              <w:jc w:val="center"/>
              <w:rPr>
                <w:bCs/>
                <w:lang w:val="en-IN"/>
              </w:rPr>
            </w:pPr>
          </w:p>
          <w:p>
            <w:pPr>
              <w:tabs>
                <w:tab w:val="left" w:pos="9026"/>
              </w:tabs>
              <w:spacing w:line="360" w:lineRule="auto"/>
              <w:jc w:val="center"/>
              <w:rPr>
                <w:bCs/>
                <w:lang w:val="en-IN"/>
              </w:rPr>
            </w:pPr>
            <w:r>
              <w:rPr>
                <w:bCs/>
                <w:lang w:val="en-IN"/>
              </w:rPr>
              <w:t>1</w:t>
            </w:r>
          </w:p>
        </w:tc>
        <w:tc>
          <w:tcPr>
            <w:tcW w:w="2421" w:type="dxa"/>
          </w:tcPr>
          <w:p>
            <w:pPr>
              <w:tabs>
                <w:tab w:val="left" w:pos="9026"/>
              </w:tabs>
              <w:spacing w:line="360" w:lineRule="auto"/>
              <w:jc w:val="center"/>
              <w:rPr>
                <w:b/>
                <w:lang w:val="en-IN"/>
              </w:rPr>
            </w:pPr>
          </w:p>
          <w:p>
            <w:pPr>
              <w:tabs>
                <w:tab w:val="left" w:pos="9026"/>
              </w:tabs>
              <w:spacing w:line="360" w:lineRule="auto"/>
              <w:jc w:val="center"/>
              <w:rPr>
                <w:b/>
                <w:lang w:val="en-IN"/>
              </w:rPr>
            </w:pPr>
          </w:p>
          <w:p>
            <w:pPr>
              <w:tabs>
                <w:tab w:val="left" w:pos="9026"/>
              </w:tabs>
              <w:spacing w:line="360" w:lineRule="auto"/>
              <w:jc w:val="center"/>
              <w:rPr>
                <w:b/>
                <w:lang w:val="en-IN"/>
              </w:rPr>
            </w:pPr>
            <w:r>
              <w:rPr>
                <w:b/>
                <w:lang w:val="en-IN"/>
              </w:rPr>
              <w:t>CARBOHYDRATES</w:t>
            </w:r>
          </w:p>
        </w:tc>
        <w:tc>
          <w:tcPr>
            <w:tcW w:w="1832" w:type="dxa"/>
          </w:tcPr>
          <w:p>
            <w:pPr>
              <w:tabs>
                <w:tab w:val="left" w:pos="9026"/>
              </w:tabs>
              <w:spacing w:line="360" w:lineRule="auto"/>
              <w:jc w:val="center"/>
              <w:rPr>
                <w:bCs/>
                <w:lang w:val="en-IN"/>
              </w:rPr>
            </w:pPr>
          </w:p>
          <w:p>
            <w:pPr>
              <w:tabs>
                <w:tab w:val="left" w:pos="9026"/>
              </w:tabs>
              <w:spacing w:line="360" w:lineRule="auto"/>
              <w:jc w:val="center"/>
              <w:rPr>
                <w:bCs/>
                <w:lang w:val="en-IN"/>
              </w:rPr>
            </w:pPr>
          </w:p>
          <w:p>
            <w:pPr>
              <w:tabs>
                <w:tab w:val="left" w:pos="9026"/>
              </w:tabs>
              <w:spacing w:line="360" w:lineRule="auto"/>
              <w:jc w:val="center"/>
              <w:rPr>
                <w:bCs/>
                <w:lang w:val="en-IN"/>
              </w:rPr>
            </w:pPr>
            <w:r>
              <w:rPr>
                <w:bCs/>
                <w:lang w:val="en-IN"/>
              </w:rPr>
              <w:t>22</w:t>
            </w:r>
          </w:p>
        </w:tc>
        <w:tc>
          <w:tcPr>
            <w:tcW w:w="1559" w:type="dxa"/>
          </w:tcPr>
          <w:p>
            <w:pPr>
              <w:tabs>
                <w:tab w:val="left" w:pos="9026"/>
              </w:tabs>
              <w:spacing w:line="360" w:lineRule="auto"/>
              <w:jc w:val="center"/>
              <w:rPr>
                <w:bCs/>
                <w:lang w:val="en-IN"/>
              </w:rPr>
            </w:pPr>
          </w:p>
          <w:p>
            <w:pPr>
              <w:tabs>
                <w:tab w:val="left" w:pos="9026"/>
              </w:tabs>
              <w:spacing w:line="360" w:lineRule="auto"/>
              <w:jc w:val="center"/>
              <w:rPr>
                <w:bCs/>
                <w:lang w:val="en-IN"/>
              </w:rPr>
            </w:pPr>
          </w:p>
          <w:p>
            <w:pPr>
              <w:tabs>
                <w:tab w:val="left" w:pos="9026"/>
              </w:tabs>
              <w:spacing w:line="360" w:lineRule="auto"/>
              <w:jc w:val="center"/>
              <w:rPr>
                <w:b/>
                <w:lang w:val="en-IN"/>
              </w:rPr>
            </w:pPr>
            <w:r>
              <w:rPr>
                <w:b/>
                <w:lang w:val="en-IN"/>
              </w:rPr>
              <w:t>46</w:t>
            </w:r>
          </w:p>
        </w:tc>
        <w:tc>
          <w:tcPr>
            <w:tcW w:w="1418" w:type="dxa"/>
          </w:tcPr>
          <w:p>
            <w:pPr>
              <w:tabs>
                <w:tab w:val="left" w:pos="9026"/>
              </w:tabs>
              <w:spacing w:line="360" w:lineRule="auto"/>
              <w:jc w:val="center"/>
              <w:rPr>
                <w:b/>
                <w:lang w:val="en-IN"/>
              </w:rPr>
            </w:pPr>
          </w:p>
          <w:p>
            <w:pPr>
              <w:tabs>
                <w:tab w:val="left" w:pos="9026"/>
              </w:tabs>
              <w:spacing w:line="360" w:lineRule="auto"/>
              <w:jc w:val="center"/>
              <w:rPr>
                <w:b/>
                <w:lang w:val="en-IN"/>
              </w:rPr>
            </w:pPr>
          </w:p>
          <w:p>
            <w:pPr>
              <w:tabs>
                <w:tab w:val="left" w:pos="9026"/>
              </w:tabs>
              <w:spacing w:line="360" w:lineRule="auto"/>
              <w:jc w:val="center"/>
              <w:rPr>
                <w:bCs/>
                <w:lang w:val="en-IN"/>
              </w:rPr>
            </w:pPr>
            <w:r>
              <w:rPr>
                <w:bCs/>
                <w:lang w:val="en-IN"/>
              </w:rPr>
              <w:t>40</w:t>
            </w:r>
          </w:p>
        </w:tc>
        <w:tc>
          <w:tcPr>
            <w:tcW w:w="1605" w:type="dxa"/>
          </w:tcPr>
          <w:p>
            <w:pPr>
              <w:tabs>
                <w:tab w:val="left" w:pos="9026"/>
              </w:tabs>
              <w:spacing w:line="360" w:lineRule="auto"/>
              <w:jc w:val="center"/>
              <w:rPr>
                <w:bCs/>
                <w:lang w:val="en-IN"/>
              </w:rPr>
            </w:pPr>
          </w:p>
          <w:p>
            <w:pPr>
              <w:tabs>
                <w:tab w:val="left" w:pos="9026"/>
              </w:tabs>
              <w:spacing w:line="360" w:lineRule="auto"/>
              <w:jc w:val="center"/>
              <w:rPr>
                <w:bCs/>
                <w:lang w:val="en-IN"/>
              </w:rPr>
            </w:pPr>
          </w:p>
          <w:p>
            <w:pPr>
              <w:tabs>
                <w:tab w:val="left" w:pos="9026"/>
              </w:tabs>
              <w:spacing w:line="360" w:lineRule="auto"/>
              <w:jc w:val="center"/>
              <w:rPr>
                <w:bCs/>
                <w:lang w:val="en-IN"/>
              </w:rPr>
            </w:pPr>
            <w:r>
              <w:rPr>
                <w:bCs/>
                <w:lang w:val="en-IN"/>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4" w:hRule="atLeast"/>
        </w:trPr>
        <w:tc>
          <w:tcPr>
            <w:tcW w:w="943" w:type="dxa"/>
          </w:tcPr>
          <w:p>
            <w:pPr>
              <w:tabs>
                <w:tab w:val="left" w:pos="9026"/>
              </w:tabs>
              <w:spacing w:line="360" w:lineRule="auto"/>
              <w:jc w:val="center"/>
              <w:rPr>
                <w:bCs/>
                <w:lang w:val="en-IN"/>
              </w:rPr>
            </w:pPr>
          </w:p>
          <w:p>
            <w:pPr>
              <w:tabs>
                <w:tab w:val="left" w:pos="9026"/>
              </w:tabs>
              <w:spacing w:line="360" w:lineRule="auto"/>
              <w:jc w:val="center"/>
              <w:rPr>
                <w:bCs/>
                <w:lang w:val="en-IN"/>
              </w:rPr>
            </w:pPr>
          </w:p>
          <w:p>
            <w:pPr>
              <w:tabs>
                <w:tab w:val="left" w:pos="9026"/>
              </w:tabs>
              <w:spacing w:line="360" w:lineRule="auto"/>
              <w:jc w:val="center"/>
              <w:rPr>
                <w:bCs/>
                <w:lang w:val="en-IN"/>
              </w:rPr>
            </w:pPr>
            <w:r>
              <w:rPr>
                <w:bCs/>
                <w:lang w:val="en-IN"/>
              </w:rPr>
              <w:t>2</w:t>
            </w:r>
          </w:p>
        </w:tc>
        <w:tc>
          <w:tcPr>
            <w:tcW w:w="2421" w:type="dxa"/>
          </w:tcPr>
          <w:p>
            <w:pPr>
              <w:tabs>
                <w:tab w:val="left" w:pos="9026"/>
              </w:tabs>
              <w:spacing w:line="360" w:lineRule="auto"/>
              <w:jc w:val="center"/>
              <w:rPr>
                <w:b/>
                <w:lang w:val="en-IN"/>
              </w:rPr>
            </w:pPr>
          </w:p>
          <w:p>
            <w:pPr>
              <w:tabs>
                <w:tab w:val="left" w:pos="9026"/>
              </w:tabs>
              <w:spacing w:line="360" w:lineRule="auto"/>
              <w:jc w:val="center"/>
              <w:rPr>
                <w:b/>
                <w:lang w:val="en-IN"/>
              </w:rPr>
            </w:pPr>
          </w:p>
          <w:p>
            <w:pPr>
              <w:tabs>
                <w:tab w:val="left" w:pos="9026"/>
              </w:tabs>
              <w:spacing w:line="360" w:lineRule="auto"/>
              <w:jc w:val="center"/>
              <w:rPr>
                <w:b/>
                <w:lang w:val="en-IN"/>
              </w:rPr>
            </w:pPr>
            <w:r>
              <w:rPr>
                <w:b/>
                <w:lang w:val="en-IN"/>
              </w:rPr>
              <w:t xml:space="preserve">PROTEIN </w:t>
            </w:r>
          </w:p>
        </w:tc>
        <w:tc>
          <w:tcPr>
            <w:tcW w:w="1832" w:type="dxa"/>
          </w:tcPr>
          <w:p>
            <w:pPr>
              <w:tabs>
                <w:tab w:val="left" w:pos="9026"/>
              </w:tabs>
              <w:spacing w:line="360" w:lineRule="auto"/>
              <w:jc w:val="center"/>
              <w:rPr>
                <w:bCs/>
                <w:lang w:val="en-IN"/>
              </w:rPr>
            </w:pPr>
          </w:p>
          <w:p>
            <w:pPr>
              <w:tabs>
                <w:tab w:val="left" w:pos="9026"/>
              </w:tabs>
              <w:spacing w:line="360" w:lineRule="auto"/>
              <w:jc w:val="center"/>
              <w:rPr>
                <w:bCs/>
                <w:lang w:val="en-IN"/>
              </w:rPr>
            </w:pPr>
          </w:p>
          <w:p>
            <w:pPr>
              <w:tabs>
                <w:tab w:val="left" w:pos="9026"/>
              </w:tabs>
              <w:spacing w:line="360" w:lineRule="auto"/>
              <w:jc w:val="center"/>
              <w:rPr>
                <w:bCs/>
                <w:lang w:val="en-IN"/>
              </w:rPr>
            </w:pPr>
            <w:r>
              <w:rPr>
                <w:bCs/>
                <w:lang w:val="en-IN"/>
              </w:rPr>
              <w:t>80</w:t>
            </w:r>
          </w:p>
        </w:tc>
        <w:tc>
          <w:tcPr>
            <w:tcW w:w="1559" w:type="dxa"/>
          </w:tcPr>
          <w:p>
            <w:pPr>
              <w:tabs>
                <w:tab w:val="left" w:pos="9026"/>
              </w:tabs>
              <w:spacing w:line="360" w:lineRule="auto"/>
              <w:jc w:val="center"/>
              <w:rPr>
                <w:bCs/>
                <w:lang w:val="en-IN"/>
              </w:rPr>
            </w:pPr>
          </w:p>
          <w:p>
            <w:pPr>
              <w:tabs>
                <w:tab w:val="left" w:pos="9026"/>
              </w:tabs>
              <w:spacing w:line="360" w:lineRule="auto"/>
              <w:jc w:val="center"/>
              <w:rPr>
                <w:bCs/>
                <w:lang w:val="en-IN"/>
              </w:rPr>
            </w:pPr>
          </w:p>
          <w:p>
            <w:pPr>
              <w:tabs>
                <w:tab w:val="left" w:pos="9026"/>
              </w:tabs>
              <w:spacing w:line="360" w:lineRule="auto"/>
              <w:jc w:val="center"/>
              <w:rPr>
                <w:bCs/>
                <w:lang w:val="en-IN"/>
              </w:rPr>
            </w:pPr>
            <w:r>
              <w:rPr>
                <w:bCs/>
                <w:lang w:val="en-IN"/>
              </w:rPr>
              <w:t>88</w:t>
            </w:r>
          </w:p>
        </w:tc>
        <w:tc>
          <w:tcPr>
            <w:tcW w:w="1418" w:type="dxa"/>
          </w:tcPr>
          <w:p>
            <w:pPr>
              <w:tabs>
                <w:tab w:val="left" w:pos="9026"/>
              </w:tabs>
              <w:spacing w:line="360" w:lineRule="auto"/>
              <w:jc w:val="center"/>
              <w:rPr>
                <w:b/>
                <w:lang w:val="en-IN"/>
              </w:rPr>
            </w:pPr>
          </w:p>
          <w:p>
            <w:pPr>
              <w:tabs>
                <w:tab w:val="left" w:pos="9026"/>
              </w:tabs>
              <w:spacing w:line="360" w:lineRule="auto"/>
              <w:jc w:val="center"/>
              <w:rPr>
                <w:b/>
                <w:lang w:val="en-IN"/>
              </w:rPr>
            </w:pPr>
          </w:p>
          <w:p>
            <w:pPr>
              <w:tabs>
                <w:tab w:val="left" w:pos="9026"/>
              </w:tabs>
              <w:spacing w:line="360" w:lineRule="auto"/>
              <w:jc w:val="center"/>
              <w:rPr>
                <w:bCs/>
                <w:lang w:val="en-IN"/>
              </w:rPr>
            </w:pPr>
            <w:r>
              <w:rPr>
                <w:bCs/>
                <w:lang w:val="en-IN"/>
              </w:rPr>
              <w:t>14</w:t>
            </w:r>
          </w:p>
        </w:tc>
        <w:tc>
          <w:tcPr>
            <w:tcW w:w="1605" w:type="dxa"/>
          </w:tcPr>
          <w:p>
            <w:pPr>
              <w:tabs>
                <w:tab w:val="left" w:pos="9026"/>
              </w:tabs>
              <w:spacing w:line="360" w:lineRule="auto"/>
              <w:jc w:val="center"/>
              <w:rPr>
                <w:bCs/>
                <w:lang w:val="en-IN"/>
              </w:rPr>
            </w:pPr>
          </w:p>
          <w:p>
            <w:pPr>
              <w:tabs>
                <w:tab w:val="left" w:pos="9026"/>
              </w:tabs>
              <w:spacing w:line="360" w:lineRule="auto"/>
              <w:jc w:val="center"/>
              <w:rPr>
                <w:bCs/>
                <w:lang w:val="en-IN"/>
              </w:rPr>
            </w:pPr>
          </w:p>
          <w:p>
            <w:pPr>
              <w:tabs>
                <w:tab w:val="left" w:pos="9026"/>
              </w:tabs>
              <w:spacing w:line="360" w:lineRule="auto"/>
              <w:jc w:val="center"/>
              <w:rPr>
                <w:b/>
                <w:lang w:val="en-IN"/>
              </w:rPr>
            </w:pPr>
            <w:r>
              <w:rPr>
                <w:b/>
                <w:lang w:val="en-IN"/>
              </w:rPr>
              <w:t>100</w:t>
            </w:r>
          </w:p>
          <w:p>
            <w:pPr>
              <w:tabs>
                <w:tab w:val="left" w:pos="9026"/>
              </w:tabs>
              <w:spacing w:line="360" w:lineRule="auto"/>
              <w:jc w:val="center"/>
              <w:rPr>
                <w:bCs/>
                <w:lang w:val="en-I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4" w:hRule="atLeast"/>
        </w:trPr>
        <w:tc>
          <w:tcPr>
            <w:tcW w:w="943" w:type="dxa"/>
          </w:tcPr>
          <w:p>
            <w:pPr>
              <w:tabs>
                <w:tab w:val="left" w:pos="9026"/>
              </w:tabs>
              <w:spacing w:line="360" w:lineRule="auto"/>
              <w:jc w:val="center"/>
              <w:rPr>
                <w:bCs/>
                <w:lang w:val="en-IN"/>
              </w:rPr>
            </w:pPr>
          </w:p>
          <w:p>
            <w:pPr>
              <w:tabs>
                <w:tab w:val="left" w:pos="9026"/>
              </w:tabs>
              <w:spacing w:line="360" w:lineRule="auto"/>
              <w:jc w:val="center"/>
              <w:rPr>
                <w:bCs/>
                <w:lang w:val="en-IN"/>
              </w:rPr>
            </w:pPr>
          </w:p>
          <w:p>
            <w:pPr>
              <w:tabs>
                <w:tab w:val="left" w:pos="9026"/>
              </w:tabs>
              <w:spacing w:line="360" w:lineRule="auto"/>
              <w:jc w:val="center"/>
              <w:rPr>
                <w:bCs/>
                <w:lang w:val="en-IN"/>
              </w:rPr>
            </w:pPr>
            <w:r>
              <w:rPr>
                <w:bCs/>
                <w:lang w:val="en-IN"/>
              </w:rPr>
              <w:t>3</w:t>
            </w:r>
          </w:p>
        </w:tc>
        <w:tc>
          <w:tcPr>
            <w:tcW w:w="2421" w:type="dxa"/>
          </w:tcPr>
          <w:p>
            <w:pPr>
              <w:tabs>
                <w:tab w:val="left" w:pos="9026"/>
              </w:tabs>
              <w:spacing w:line="360" w:lineRule="auto"/>
              <w:jc w:val="center"/>
              <w:rPr>
                <w:b/>
                <w:lang w:val="en-IN"/>
              </w:rPr>
            </w:pPr>
          </w:p>
          <w:p>
            <w:pPr>
              <w:tabs>
                <w:tab w:val="left" w:pos="9026"/>
              </w:tabs>
              <w:spacing w:line="360" w:lineRule="auto"/>
              <w:jc w:val="center"/>
              <w:rPr>
                <w:b/>
                <w:lang w:val="en-IN"/>
              </w:rPr>
            </w:pPr>
          </w:p>
          <w:p>
            <w:pPr>
              <w:tabs>
                <w:tab w:val="left" w:pos="9026"/>
              </w:tabs>
              <w:spacing w:line="360" w:lineRule="auto"/>
              <w:jc w:val="center"/>
              <w:rPr>
                <w:b/>
                <w:lang w:val="en-IN"/>
              </w:rPr>
            </w:pPr>
            <w:r>
              <w:rPr>
                <w:b/>
                <w:lang w:val="en-IN"/>
              </w:rPr>
              <w:t>AMINO ACIDS</w:t>
            </w:r>
          </w:p>
        </w:tc>
        <w:tc>
          <w:tcPr>
            <w:tcW w:w="1832" w:type="dxa"/>
          </w:tcPr>
          <w:p>
            <w:pPr>
              <w:tabs>
                <w:tab w:val="left" w:pos="9026"/>
              </w:tabs>
              <w:spacing w:line="360" w:lineRule="auto"/>
              <w:jc w:val="center"/>
              <w:rPr>
                <w:bCs/>
                <w:lang w:val="en-IN"/>
              </w:rPr>
            </w:pPr>
          </w:p>
          <w:p>
            <w:pPr>
              <w:tabs>
                <w:tab w:val="left" w:pos="9026"/>
              </w:tabs>
              <w:spacing w:line="360" w:lineRule="auto"/>
              <w:jc w:val="center"/>
              <w:rPr>
                <w:bCs/>
                <w:lang w:val="en-IN"/>
              </w:rPr>
            </w:pPr>
          </w:p>
          <w:p>
            <w:pPr>
              <w:tabs>
                <w:tab w:val="left" w:pos="9026"/>
              </w:tabs>
              <w:spacing w:line="360" w:lineRule="auto"/>
              <w:jc w:val="center"/>
              <w:rPr>
                <w:bCs/>
                <w:lang w:val="en-IN"/>
              </w:rPr>
            </w:pPr>
            <w:r>
              <w:rPr>
                <w:bCs/>
                <w:lang w:val="en-IN"/>
              </w:rPr>
              <w:t>3.9</w:t>
            </w:r>
          </w:p>
        </w:tc>
        <w:tc>
          <w:tcPr>
            <w:tcW w:w="1559" w:type="dxa"/>
          </w:tcPr>
          <w:p>
            <w:pPr>
              <w:tabs>
                <w:tab w:val="left" w:pos="9026"/>
              </w:tabs>
              <w:spacing w:line="360" w:lineRule="auto"/>
              <w:jc w:val="center"/>
              <w:rPr>
                <w:bCs/>
                <w:lang w:val="en-IN"/>
              </w:rPr>
            </w:pPr>
          </w:p>
          <w:p>
            <w:pPr>
              <w:tabs>
                <w:tab w:val="left" w:pos="9026"/>
              </w:tabs>
              <w:spacing w:line="360" w:lineRule="auto"/>
              <w:jc w:val="center"/>
              <w:rPr>
                <w:bCs/>
                <w:lang w:val="en-IN"/>
              </w:rPr>
            </w:pPr>
          </w:p>
          <w:p>
            <w:pPr>
              <w:tabs>
                <w:tab w:val="left" w:pos="9026"/>
              </w:tabs>
              <w:spacing w:line="360" w:lineRule="auto"/>
              <w:jc w:val="center"/>
              <w:rPr>
                <w:bCs/>
                <w:lang w:val="en-IN"/>
              </w:rPr>
            </w:pPr>
            <w:r>
              <w:rPr>
                <w:bCs/>
                <w:lang w:val="en-IN"/>
              </w:rPr>
              <w:t>3</w:t>
            </w:r>
          </w:p>
        </w:tc>
        <w:tc>
          <w:tcPr>
            <w:tcW w:w="1418" w:type="dxa"/>
          </w:tcPr>
          <w:p>
            <w:pPr>
              <w:tabs>
                <w:tab w:val="left" w:pos="9026"/>
              </w:tabs>
              <w:spacing w:line="360" w:lineRule="auto"/>
              <w:jc w:val="center"/>
              <w:rPr>
                <w:b/>
                <w:lang w:val="en-IN"/>
              </w:rPr>
            </w:pPr>
          </w:p>
          <w:p>
            <w:pPr>
              <w:tabs>
                <w:tab w:val="left" w:pos="9026"/>
              </w:tabs>
              <w:spacing w:line="360" w:lineRule="auto"/>
              <w:jc w:val="center"/>
              <w:rPr>
                <w:b/>
                <w:lang w:val="en-IN"/>
              </w:rPr>
            </w:pPr>
          </w:p>
          <w:p>
            <w:pPr>
              <w:tabs>
                <w:tab w:val="left" w:pos="9026"/>
              </w:tabs>
              <w:spacing w:line="360" w:lineRule="auto"/>
              <w:jc w:val="center"/>
              <w:rPr>
                <w:b/>
                <w:lang w:val="en-IN"/>
              </w:rPr>
            </w:pPr>
            <w:r>
              <w:rPr>
                <w:b/>
                <w:lang w:val="en-IN"/>
              </w:rPr>
              <w:t>4</w:t>
            </w:r>
          </w:p>
        </w:tc>
        <w:tc>
          <w:tcPr>
            <w:tcW w:w="1605" w:type="dxa"/>
          </w:tcPr>
          <w:p>
            <w:pPr>
              <w:tabs>
                <w:tab w:val="left" w:pos="9026"/>
              </w:tabs>
              <w:spacing w:line="360" w:lineRule="auto"/>
              <w:jc w:val="center"/>
              <w:rPr>
                <w:bCs/>
                <w:lang w:val="en-IN"/>
              </w:rPr>
            </w:pPr>
          </w:p>
          <w:p>
            <w:pPr>
              <w:tabs>
                <w:tab w:val="left" w:pos="9026"/>
              </w:tabs>
              <w:spacing w:line="360" w:lineRule="auto"/>
              <w:jc w:val="center"/>
              <w:rPr>
                <w:bCs/>
                <w:lang w:val="en-IN"/>
              </w:rPr>
            </w:pPr>
          </w:p>
          <w:p>
            <w:pPr>
              <w:tabs>
                <w:tab w:val="left" w:pos="9026"/>
              </w:tabs>
              <w:spacing w:line="360" w:lineRule="auto"/>
              <w:jc w:val="center"/>
              <w:rPr>
                <w:bCs/>
                <w:lang w:val="en-IN"/>
              </w:rPr>
            </w:pPr>
            <w:r>
              <w:rPr>
                <w:bCs/>
                <w:lang w:val="en-IN"/>
              </w:rPr>
              <w:t>3.4</w:t>
            </w:r>
          </w:p>
          <w:p>
            <w:pPr>
              <w:tabs>
                <w:tab w:val="left" w:pos="9026"/>
              </w:tabs>
              <w:spacing w:line="360" w:lineRule="auto"/>
              <w:jc w:val="center"/>
              <w:rPr>
                <w:bCs/>
                <w:lang w:val="en-I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4" w:hRule="atLeast"/>
        </w:trPr>
        <w:tc>
          <w:tcPr>
            <w:tcW w:w="943" w:type="dxa"/>
          </w:tcPr>
          <w:p>
            <w:pPr>
              <w:tabs>
                <w:tab w:val="left" w:pos="9026"/>
              </w:tabs>
              <w:spacing w:line="360" w:lineRule="auto"/>
              <w:jc w:val="center"/>
              <w:rPr>
                <w:bCs/>
                <w:lang w:val="en-IN"/>
              </w:rPr>
            </w:pPr>
          </w:p>
          <w:p>
            <w:pPr>
              <w:tabs>
                <w:tab w:val="left" w:pos="9026"/>
              </w:tabs>
              <w:spacing w:line="360" w:lineRule="auto"/>
              <w:jc w:val="center"/>
              <w:rPr>
                <w:bCs/>
                <w:lang w:val="en-IN"/>
              </w:rPr>
            </w:pPr>
          </w:p>
          <w:p>
            <w:pPr>
              <w:tabs>
                <w:tab w:val="left" w:pos="9026"/>
              </w:tabs>
              <w:spacing w:line="360" w:lineRule="auto"/>
              <w:jc w:val="center"/>
              <w:rPr>
                <w:bCs/>
                <w:lang w:val="en-IN"/>
              </w:rPr>
            </w:pPr>
            <w:r>
              <w:rPr>
                <w:bCs/>
                <w:lang w:val="en-IN"/>
              </w:rPr>
              <w:t>4</w:t>
            </w:r>
          </w:p>
        </w:tc>
        <w:tc>
          <w:tcPr>
            <w:tcW w:w="2421" w:type="dxa"/>
          </w:tcPr>
          <w:p>
            <w:pPr>
              <w:tabs>
                <w:tab w:val="left" w:pos="9026"/>
              </w:tabs>
              <w:spacing w:line="360" w:lineRule="auto"/>
              <w:jc w:val="center"/>
              <w:rPr>
                <w:b/>
                <w:lang w:val="en-IN"/>
              </w:rPr>
            </w:pPr>
          </w:p>
          <w:p>
            <w:pPr>
              <w:tabs>
                <w:tab w:val="left" w:pos="9026"/>
              </w:tabs>
              <w:spacing w:line="360" w:lineRule="auto"/>
              <w:jc w:val="center"/>
              <w:rPr>
                <w:b/>
                <w:lang w:val="en-IN"/>
              </w:rPr>
            </w:pPr>
          </w:p>
          <w:p>
            <w:pPr>
              <w:tabs>
                <w:tab w:val="left" w:pos="9026"/>
              </w:tabs>
              <w:spacing w:line="360" w:lineRule="auto"/>
              <w:jc w:val="center"/>
              <w:rPr>
                <w:b/>
                <w:lang w:val="en-IN"/>
              </w:rPr>
            </w:pPr>
            <w:r>
              <w:rPr>
                <w:b/>
                <w:lang w:val="en-IN"/>
              </w:rPr>
              <w:t>PROTEASE</w:t>
            </w:r>
          </w:p>
        </w:tc>
        <w:tc>
          <w:tcPr>
            <w:tcW w:w="1832" w:type="dxa"/>
          </w:tcPr>
          <w:p>
            <w:pPr>
              <w:tabs>
                <w:tab w:val="left" w:pos="9026"/>
              </w:tabs>
              <w:spacing w:line="360" w:lineRule="auto"/>
              <w:jc w:val="center"/>
              <w:rPr>
                <w:bCs/>
                <w:lang w:val="en-IN"/>
              </w:rPr>
            </w:pPr>
          </w:p>
          <w:p>
            <w:pPr>
              <w:tabs>
                <w:tab w:val="left" w:pos="9026"/>
              </w:tabs>
              <w:spacing w:line="360" w:lineRule="auto"/>
              <w:jc w:val="center"/>
              <w:rPr>
                <w:bCs/>
                <w:lang w:val="en-IN"/>
              </w:rPr>
            </w:pPr>
          </w:p>
          <w:p>
            <w:pPr>
              <w:tabs>
                <w:tab w:val="left" w:pos="9026"/>
              </w:tabs>
              <w:spacing w:line="360" w:lineRule="auto"/>
              <w:jc w:val="center"/>
              <w:rPr>
                <w:b/>
                <w:lang w:val="en-IN"/>
              </w:rPr>
            </w:pPr>
            <w:r>
              <w:rPr>
                <w:b/>
                <w:lang w:val="en-IN"/>
              </w:rPr>
              <w:t>3.5</w:t>
            </w:r>
          </w:p>
        </w:tc>
        <w:tc>
          <w:tcPr>
            <w:tcW w:w="1559" w:type="dxa"/>
          </w:tcPr>
          <w:p>
            <w:pPr>
              <w:tabs>
                <w:tab w:val="left" w:pos="9026"/>
              </w:tabs>
              <w:spacing w:line="360" w:lineRule="auto"/>
              <w:jc w:val="center"/>
              <w:rPr>
                <w:bCs/>
                <w:lang w:val="en-IN"/>
              </w:rPr>
            </w:pPr>
          </w:p>
          <w:p>
            <w:pPr>
              <w:tabs>
                <w:tab w:val="left" w:pos="9026"/>
              </w:tabs>
              <w:spacing w:line="360" w:lineRule="auto"/>
              <w:jc w:val="center"/>
              <w:rPr>
                <w:bCs/>
                <w:lang w:val="en-IN"/>
              </w:rPr>
            </w:pPr>
          </w:p>
          <w:p>
            <w:pPr>
              <w:tabs>
                <w:tab w:val="left" w:pos="9026"/>
              </w:tabs>
              <w:spacing w:line="360" w:lineRule="auto"/>
              <w:jc w:val="center"/>
              <w:rPr>
                <w:bCs/>
                <w:lang w:val="en-IN"/>
              </w:rPr>
            </w:pPr>
            <w:r>
              <w:rPr>
                <w:bCs/>
                <w:lang w:val="en-IN"/>
              </w:rPr>
              <w:t>0.7</w:t>
            </w:r>
          </w:p>
        </w:tc>
        <w:tc>
          <w:tcPr>
            <w:tcW w:w="1418" w:type="dxa"/>
          </w:tcPr>
          <w:p>
            <w:pPr>
              <w:tabs>
                <w:tab w:val="left" w:pos="9026"/>
              </w:tabs>
              <w:spacing w:line="360" w:lineRule="auto"/>
              <w:jc w:val="center"/>
              <w:rPr>
                <w:b/>
                <w:lang w:val="en-IN"/>
              </w:rPr>
            </w:pPr>
          </w:p>
          <w:p>
            <w:pPr>
              <w:tabs>
                <w:tab w:val="left" w:pos="9026"/>
              </w:tabs>
              <w:spacing w:line="360" w:lineRule="auto"/>
              <w:jc w:val="center"/>
              <w:rPr>
                <w:b/>
                <w:lang w:val="en-IN"/>
              </w:rPr>
            </w:pPr>
          </w:p>
          <w:p>
            <w:pPr>
              <w:tabs>
                <w:tab w:val="left" w:pos="9026"/>
              </w:tabs>
              <w:spacing w:line="360" w:lineRule="auto"/>
              <w:jc w:val="center"/>
              <w:rPr>
                <w:b/>
                <w:lang w:val="en-IN"/>
              </w:rPr>
            </w:pPr>
            <w:r>
              <w:rPr>
                <w:b/>
                <w:lang w:val="en-IN"/>
              </w:rPr>
              <w:t>2.6</w:t>
            </w:r>
          </w:p>
        </w:tc>
        <w:tc>
          <w:tcPr>
            <w:tcW w:w="1605" w:type="dxa"/>
          </w:tcPr>
          <w:p>
            <w:pPr>
              <w:tabs>
                <w:tab w:val="left" w:pos="9026"/>
              </w:tabs>
              <w:spacing w:line="360" w:lineRule="auto"/>
              <w:jc w:val="center"/>
              <w:rPr>
                <w:bCs/>
                <w:lang w:val="en-IN"/>
              </w:rPr>
            </w:pPr>
          </w:p>
          <w:p>
            <w:pPr>
              <w:tabs>
                <w:tab w:val="left" w:pos="9026"/>
              </w:tabs>
              <w:spacing w:line="360" w:lineRule="auto"/>
              <w:jc w:val="center"/>
              <w:rPr>
                <w:bCs/>
                <w:lang w:val="en-IN"/>
              </w:rPr>
            </w:pPr>
          </w:p>
          <w:p>
            <w:pPr>
              <w:tabs>
                <w:tab w:val="left" w:pos="9026"/>
              </w:tabs>
              <w:spacing w:line="360" w:lineRule="auto"/>
              <w:jc w:val="center"/>
              <w:rPr>
                <w:bCs/>
                <w:lang w:val="en-IN"/>
              </w:rPr>
            </w:pPr>
            <w:r>
              <w:rPr>
                <w:bCs/>
                <w:lang w:val="en-I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4" w:hRule="atLeast"/>
        </w:trPr>
        <w:tc>
          <w:tcPr>
            <w:tcW w:w="943" w:type="dxa"/>
          </w:tcPr>
          <w:p>
            <w:pPr>
              <w:tabs>
                <w:tab w:val="left" w:pos="9026"/>
              </w:tabs>
              <w:spacing w:line="360" w:lineRule="auto"/>
              <w:jc w:val="center"/>
              <w:rPr>
                <w:bCs/>
                <w:lang w:val="en-IN"/>
              </w:rPr>
            </w:pPr>
          </w:p>
          <w:p>
            <w:pPr>
              <w:tabs>
                <w:tab w:val="left" w:pos="9026"/>
              </w:tabs>
              <w:spacing w:line="360" w:lineRule="auto"/>
              <w:jc w:val="center"/>
              <w:rPr>
                <w:bCs/>
                <w:lang w:val="en-IN"/>
              </w:rPr>
            </w:pPr>
          </w:p>
          <w:p>
            <w:pPr>
              <w:tabs>
                <w:tab w:val="left" w:pos="9026"/>
              </w:tabs>
              <w:spacing w:line="360" w:lineRule="auto"/>
              <w:jc w:val="center"/>
              <w:rPr>
                <w:bCs/>
                <w:lang w:val="en-IN"/>
              </w:rPr>
            </w:pPr>
            <w:r>
              <w:rPr>
                <w:bCs/>
                <w:lang w:val="en-IN"/>
              </w:rPr>
              <w:t>5</w:t>
            </w:r>
          </w:p>
        </w:tc>
        <w:tc>
          <w:tcPr>
            <w:tcW w:w="2421" w:type="dxa"/>
          </w:tcPr>
          <w:p>
            <w:pPr>
              <w:tabs>
                <w:tab w:val="left" w:pos="9026"/>
              </w:tabs>
              <w:spacing w:line="360" w:lineRule="auto"/>
              <w:jc w:val="center"/>
              <w:rPr>
                <w:b/>
                <w:lang w:val="en-IN"/>
              </w:rPr>
            </w:pPr>
          </w:p>
          <w:p>
            <w:pPr>
              <w:tabs>
                <w:tab w:val="left" w:pos="9026"/>
              </w:tabs>
              <w:spacing w:line="360" w:lineRule="auto"/>
              <w:jc w:val="center"/>
              <w:rPr>
                <w:b/>
                <w:lang w:val="en-IN"/>
              </w:rPr>
            </w:pPr>
          </w:p>
          <w:p>
            <w:pPr>
              <w:tabs>
                <w:tab w:val="left" w:pos="9026"/>
              </w:tabs>
              <w:spacing w:line="360" w:lineRule="auto"/>
              <w:jc w:val="center"/>
              <w:rPr>
                <w:b/>
                <w:lang w:val="en-IN"/>
              </w:rPr>
            </w:pPr>
            <w:r>
              <w:rPr>
                <w:b/>
                <w:lang w:val="en-IN"/>
              </w:rPr>
              <w:t>DNA</w:t>
            </w:r>
          </w:p>
        </w:tc>
        <w:tc>
          <w:tcPr>
            <w:tcW w:w="1832" w:type="dxa"/>
          </w:tcPr>
          <w:p>
            <w:pPr>
              <w:tabs>
                <w:tab w:val="left" w:pos="9026"/>
              </w:tabs>
              <w:spacing w:line="360" w:lineRule="auto"/>
              <w:jc w:val="center"/>
              <w:rPr>
                <w:bCs/>
                <w:lang w:val="en-IN"/>
              </w:rPr>
            </w:pPr>
          </w:p>
          <w:p>
            <w:pPr>
              <w:tabs>
                <w:tab w:val="left" w:pos="9026"/>
              </w:tabs>
              <w:spacing w:line="360" w:lineRule="auto"/>
              <w:jc w:val="center"/>
              <w:rPr>
                <w:bCs/>
                <w:lang w:val="en-IN"/>
              </w:rPr>
            </w:pPr>
          </w:p>
          <w:p>
            <w:pPr>
              <w:tabs>
                <w:tab w:val="left" w:pos="9026"/>
              </w:tabs>
              <w:spacing w:line="360" w:lineRule="auto"/>
              <w:jc w:val="center"/>
              <w:rPr>
                <w:bCs/>
                <w:lang w:val="en-IN"/>
              </w:rPr>
            </w:pPr>
            <w:r>
              <w:rPr>
                <w:bCs/>
                <w:lang w:val="en-IN"/>
              </w:rPr>
              <w:t>80</w:t>
            </w:r>
          </w:p>
        </w:tc>
        <w:tc>
          <w:tcPr>
            <w:tcW w:w="1559" w:type="dxa"/>
          </w:tcPr>
          <w:p>
            <w:pPr>
              <w:tabs>
                <w:tab w:val="left" w:pos="9026"/>
              </w:tabs>
              <w:spacing w:line="360" w:lineRule="auto"/>
              <w:jc w:val="center"/>
              <w:rPr>
                <w:bCs/>
                <w:lang w:val="en-IN"/>
              </w:rPr>
            </w:pPr>
          </w:p>
          <w:p>
            <w:pPr>
              <w:tabs>
                <w:tab w:val="left" w:pos="9026"/>
              </w:tabs>
              <w:spacing w:line="360" w:lineRule="auto"/>
              <w:jc w:val="center"/>
              <w:rPr>
                <w:bCs/>
                <w:lang w:val="en-IN"/>
              </w:rPr>
            </w:pPr>
          </w:p>
          <w:p>
            <w:pPr>
              <w:tabs>
                <w:tab w:val="left" w:pos="9026"/>
              </w:tabs>
              <w:spacing w:line="360" w:lineRule="auto"/>
              <w:jc w:val="center"/>
              <w:rPr>
                <w:b/>
                <w:lang w:val="en-IN"/>
              </w:rPr>
            </w:pPr>
            <w:r>
              <w:rPr>
                <w:b/>
                <w:lang w:val="en-IN"/>
              </w:rPr>
              <w:t>224</w:t>
            </w:r>
          </w:p>
        </w:tc>
        <w:tc>
          <w:tcPr>
            <w:tcW w:w="1418" w:type="dxa"/>
          </w:tcPr>
          <w:p>
            <w:pPr>
              <w:tabs>
                <w:tab w:val="left" w:pos="9026"/>
              </w:tabs>
              <w:spacing w:line="360" w:lineRule="auto"/>
              <w:jc w:val="center"/>
              <w:rPr>
                <w:b/>
                <w:lang w:val="en-IN"/>
              </w:rPr>
            </w:pPr>
          </w:p>
          <w:p>
            <w:pPr>
              <w:tabs>
                <w:tab w:val="left" w:pos="9026"/>
              </w:tabs>
              <w:spacing w:line="360" w:lineRule="auto"/>
              <w:jc w:val="center"/>
              <w:rPr>
                <w:b/>
                <w:lang w:val="en-IN"/>
              </w:rPr>
            </w:pPr>
          </w:p>
          <w:p>
            <w:pPr>
              <w:tabs>
                <w:tab w:val="left" w:pos="9026"/>
              </w:tabs>
              <w:spacing w:line="360" w:lineRule="auto"/>
              <w:jc w:val="center"/>
              <w:rPr>
                <w:bCs/>
                <w:lang w:val="en-IN"/>
              </w:rPr>
            </w:pPr>
            <w:r>
              <w:rPr>
                <w:bCs/>
                <w:lang w:val="en-IN"/>
              </w:rPr>
              <w:t>168</w:t>
            </w:r>
          </w:p>
        </w:tc>
        <w:tc>
          <w:tcPr>
            <w:tcW w:w="1605" w:type="dxa"/>
          </w:tcPr>
          <w:p>
            <w:pPr>
              <w:tabs>
                <w:tab w:val="left" w:pos="9026"/>
              </w:tabs>
              <w:spacing w:line="360" w:lineRule="auto"/>
              <w:jc w:val="center"/>
              <w:rPr>
                <w:bCs/>
                <w:lang w:val="en-IN"/>
              </w:rPr>
            </w:pPr>
          </w:p>
          <w:p>
            <w:pPr>
              <w:tabs>
                <w:tab w:val="left" w:pos="9026"/>
              </w:tabs>
              <w:spacing w:line="360" w:lineRule="auto"/>
              <w:jc w:val="center"/>
              <w:rPr>
                <w:bCs/>
                <w:lang w:val="en-IN"/>
              </w:rPr>
            </w:pPr>
          </w:p>
          <w:p>
            <w:pPr>
              <w:tabs>
                <w:tab w:val="left" w:pos="9026"/>
              </w:tabs>
              <w:spacing w:line="360" w:lineRule="auto"/>
              <w:jc w:val="center"/>
              <w:rPr>
                <w:bCs/>
                <w:lang w:val="en-IN"/>
              </w:rPr>
            </w:pPr>
            <w:r>
              <w:rPr>
                <w:bCs/>
                <w:lang w:val="en-IN"/>
              </w:rPr>
              <w:t>136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4" w:hRule="atLeast"/>
        </w:trPr>
        <w:tc>
          <w:tcPr>
            <w:tcW w:w="943" w:type="dxa"/>
          </w:tcPr>
          <w:p>
            <w:pPr>
              <w:tabs>
                <w:tab w:val="left" w:pos="9026"/>
              </w:tabs>
              <w:spacing w:line="360" w:lineRule="auto"/>
              <w:jc w:val="center"/>
              <w:rPr>
                <w:bCs/>
                <w:lang w:val="en-IN"/>
              </w:rPr>
            </w:pPr>
          </w:p>
          <w:p>
            <w:pPr>
              <w:tabs>
                <w:tab w:val="left" w:pos="9026"/>
              </w:tabs>
              <w:spacing w:line="360" w:lineRule="auto"/>
              <w:jc w:val="center"/>
              <w:rPr>
                <w:bCs/>
                <w:lang w:val="en-IN"/>
              </w:rPr>
            </w:pPr>
          </w:p>
          <w:p>
            <w:pPr>
              <w:tabs>
                <w:tab w:val="left" w:pos="9026"/>
              </w:tabs>
              <w:spacing w:line="360" w:lineRule="auto"/>
              <w:jc w:val="center"/>
              <w:rPr>
                <w:bCs/>
                <w:lang w:val="en-IN"/>
              </w:rPr>
            </w:pPr>
            <w:r>
              <w:rPr>
                <w:bCs/>
                <w:lang w:val="en-IN"/>
              </w:rPr>
              <w:t>6</w:t>
            </w:r>
          </w:p>
        </w:tc>
        <w:tc>
          <w:tcPr>
            <w:tcW w:w="2421" w:type="dxa"/>
          </w:tcPr>
          <w:p>
            <w:pPr>
              <w:tabs>
                <w:tab w:val="left" w:pos="9026"/>
              </w:tabs>
              <w:spacing w:line="360" w:lineRule="auto"/>
              <w:jc w:val="center"/>
              <w:rPr>
                <w:b/>
                <w:lang w:val="en-IN"/>
              </w:rPr>
            </w:pPr>
          </w:p>
          <w:p>
            <w:pPr>
              <w:tabs>
                <w:tab w:val="left" w:pos="9026"/>
              </w:tabs>
              <w:spacing w:line="360" w:lineRule="auto"/>
              <w:jc w:val="center"/>
              <w:rPr>
                <w:b/>
                <w:lang w:val="en-IN"/>
              </w:rPr>
            </w:pPr>
          </w:p>
          <w:p>
            <w:pPr>
              <w:tabs>
                <w:tab w:val="left" w:pos="9026"/>
              </w:tabs>
              <w:spacing w:line="360" w:lineRule="auto"/>
              <w:jc w:val="center"/>
              <w:rPr>
                <w:b/>
                <w:lang w:val="en-IN"/>
              </w:rPr>
            </w:pPr>
            <w:r>
              <w:rPr>
                <w:b/>
                <w:lang w:val="en-IN"/>
              </w:rPr>
              <w:t>RNA</w:t>
            </w:r>
          </w:p>
        </w:tc>
        <w:tc>
          <w:tcPr>
            <w:tcW w:w="1832" w:type="dxa"/>
          </w:tcPr>
          <w:p>
            <w:pPr>
              <w:tabs>
                <w:tab w:val="left" w:pos="9026"/>
              </w:tabs>
              <w:spacing w:line="360" w:lineRule="auto"/>
              <w:jc w:val="center"/>
              <w:rPr>
                <w:bCs/>
                <w:lang w:val="en-IN"/>
              </w:rPr>
            </w:pPr>
          </w:p>
          <w:p>
            <w:pPr>
              <w:tabs>
                <w:tab w:val="left" w:pos="9026"/>
              </w:tabs>
              <w:spacing w:line="360" w:lineRule="auto"/>
              <w:jc w:val="center"/>
              <w:rPr>
                <w:bCs/>
                <w:lang w:val="en-IN"/>
              </w:rPr>
            </w:pPr>
          </w:p>
          <w:p>
            <w:pPr>
              <w:tabs>
                <w:tab w:val="left" w:pos="9026"/>
              </w:tabs>
              <w:spacing w:line="360" w:lineRule="auto"/>
              <w:jc w:val="center"/>
              <w:rPr>
                <w:bCs/>
                <w:lang w:val="en-IN"/>
              </w:rPr>
            </w:pPr>
            <w:r>
              <w:rPr>
                <w:bCs/>
                <w:lang w:val="en-IN"/>
              </w:rPr>
              <w:t>360</w:t>
            </w:r>
          </w:p>
        </w:tc>
        <w:tc>
          <w:tcPr>
            <w:tcW w:w="1559" w:type="dxa"/>
          </w:tcPr>
          <w:p>
            <w:pPr>
              <w:tabs>
                <w:tab w:val="left" w:pos="9026"/>
              </w:tabs>
              <w:spacing w:line="360" w:lineRule="auto"/>
              <w:jc w:val="center"/>
              <w:rPr>
                <w:bCs/>
                <w:lang w:val="en-IN"/>
              </w:rPr>
            </w:pPr>
          </w:p>
          <w:p>
            <w:pPr>
              <w:tabs>
                <w:tab w:val="left" w:pos="9026"/>
              </w:tabs>
              <w:spacing w:line="360" w:lineRule="auto"/>
              <w:jc w:val="center"/>
              <w:rPr>
                <w:bCs/>
                <w:lang w:val="en-IN"/>
              </w:rPr>
            </w:pPr>
          </w:p>
          <w:p>
            <w:pPr>
              <w:tabs>
                <w:tab w:val="left" w:pos="9026"/>
              </w:tabs>
              <w:spacing w:line="360" w:lineRule="auto"/>
              <w:jc w:val="center"/>
              <w:rPr>
                <w:bCs/>
                <w:lang w:val="en-IN"/>
              </w:rPr>
            </w:pPr>
            <w:r>
              <w:rPr>
                <w:bCs/>
                <w:lang w:val="en-IN"/>
              </w:rPr>
              <w:t>368</w:t>
            </w:r>
          </w:p>
        </w:tc>
        <w:tc>
          <w:tcPr>
            <w:tcW w:w="1418" w:type="dxa"/>
          </w:tcPr>
          <w:p>
            <w:pPr>
              <w:tabs>
                <w:tab w:val="left" w:pos="9026"/>
              </w:tabs>
              <w:spacing w:line="360" w:lineRule="auto"/>
              <w:jc w:val="center"/>
              <w:rPr>
                <w:b/>
                <w:lang w:val="en-IN"/>
              </w:rPr>
            </w:pPr>
          </w:p>
          <w:p>
            <w:pPr>
              <w:tabs>
                <w:tab w:val="left" w:pos="9026"/>
              </w:tabs>
              <w:spacing w:line="360" w:lineRule="auto"/>
              <w:jc w:val="center"/>
              <w:rPr>
                <w:b/>
                <w:lang w:val="en-IN"/>
              </w:rPr>
            </w:pPr>
          </w:p>
          <w:p>
            <w:pPr>
              <w:tabs>
                <w:tab w:val="left" w:pos="9026"/>
              </w:tabs>
              <w:spacing w:line="360" w:lineRule="auto"/>
              <w:jc w:val="center"/>
              <w:rPr>
                <w:b/>
                <w:lang w:val="en-IN"/>
              </w:rPr>
            </w:pPr>
            <w:r>
              <w:rPr>
                <w:b/>
                <w:lang w:val="en-IN"/>
              </w:rPr>
              <w:t>376</w:t>
            </w:r>
          </w:p>
        </w:tc>
        <w:tc>
          <w:tcPr>
            <w:tcW w:w="1605" w:type="dxa"/>
          </w:tcPr>
          <w:p>
            <w:pPr>
              <w:tabs>
                <w:tab w:val="left" w:pos="9026"/>
              </w:tabs>
              <w:spacing w:line="360" w:lineRule="auto"/>
              <w:jc w:val="center"/>
              <w:rPr>
                <w:b/>
                <w:lang w:val="en-IN"/>
              </w:rPr>
            </w:pPr>
          </w:p>
          <w:p>
            <w:pPr>
              <w:tabs>
                <w:tab w:val="left" w:pos="9026"/>
              </w:tabs>
              <w:spacing w:line="360" w:lineRule="auto"/>
              <w:jc w:val="center"/>
              <w:rPr>
                <w:b/>
                <w:lang w:val="en-IN"/>
              </w:rPr>
            </w:pPr>
          </w:p>
          <w:p>
            <w:pPr>
              <w:tabs>
                <w:tab w:val="left" w:pos="9026"/>
              </w:tabs>
              <w:spacing w:line="360" w:lineRule="auto"/>
              <w:jc w:val="center"/>
              <w:rPr>
                <w:bCs/>
                <w:lang w:val="en-IN"/>
              </w:rPr>
            </w:pPr>
            <w:r>
              <w:rPr>
                <w:bCs/>
                <w:lang w:val="en-IN"/>
              </w:rPr>
              <w:t>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4" w:hRule="atLeast"/>
        </w:trPr>
        <w:tc>
          <w:tcPr>
            <w:tcW w:w="943" w:type="dxa"/>
          </w:tcPr>
          <w:p>
            <w:pPr>
              <w:tabs>
                <w:tab w:val="left" w:pos="9026"/>
              </w:tabs>
              <w:spacing w:line="360" w:lineRule="auto"/>
              <w:jc w:val="center"/>
              <w:rPr>
                <w:bCs/>
                <w:lang w:val="en-IN"/>
              </w:rPr>
            </w:pPr>
          </w:p>
          <w:p>
            <w:pPr>
              <w:tabs>
                <w:tab w:val="left" w:pos="9026"/>
              </w:tabs>
              <w:spacing w:line="360" w:lineRule="auto"/>
              <w:jc w:val="center"/>
              <w:rPr>
                <w:bCs/>
                <w:lang w:val="en-IN"/>
              </w:rPr>
            </w:pPr>
          </w:p>
          <w:p>
            <w:pPr>
              <w:tabs>
                <w:tab w:val="left" w:pos="9026"/>
              </w:tabs>
              <w:spacing w:line="360" w:lineRule="auto"/>
              <w:jc w:val="center"/>
              <w:rPr>
                <w:bCs/>
                <w:lang w:val="en-IN"/>
              </w:rPr>
            </w:pPr>
            <w:r>
              <w:rPr>
                <w:bCs/>
                <w:lang w:val="en-IN"/>
              </w:rPr>
              <w:t>7</w:t>
            </w:r>
          </w:p>
        </w:tc>
        <w:tc>
          <w:tcPr>
            <w:tcW w:w="2421" w:type="dxa"/>
          </w:tcPr>
          <w:p>
            <w:pPr>
              <w:tabs>
                <w:tab w:val="left" w:pos="9026"/>
              </w:tabs>
              <w:spacing w:line="360" w:lineRule="auto"/>
              <w:jc w:val="center"/>
              <w:rPr>
                <w:b/>
                <w:lang w:val="en-IN"/>
              </w:rPr>
            </w:pPr>
          </w:p>
          <w:p>
            <w:pPr>
              <w:tabs>
                <w:tab w:val="left" w:pos="9026"/>
              </w:tabs>
              <w:spacing w:line="360" w:lineRule="auto"/>
              <w:jc w:val="center"/>
              <w:rPr>
                <w:b/>
                <w:lang w:val="en-IN"/>
              </w:rPr>
            </w:pPr>
            <w:r>
              <w:rPr>
                <w:b/>
                <w:lang w:val="en-IN"/>
              </w:rPr>
              <w:t>α - Amylase</w:t>
            </w:r>
          </w:p>
        </w:tc>
        <w:tc>
          <w:tcPr>
            <w:tcW w:w="1832" w:type="dxa"/>
          </w:tcPr>
          <w:p>
            <w:pPr>
              <w:tabs>
                <w:tab w:val="left" w:pos="9026"/>
              </w:tabs>
              <w:spacing w:line="360" w:lineRule="auto"/>
              <w:jc w:val="center"/>
              <w:rPr>
                <w:bCs/>
                <w:lang w:val="en-IN"/>
              </w:rPr>
            </w:pPr>
          </w:p>
          <w:p>
            <w:pPr>
              <w:tabs>
                <w:tab w:val="left" w:pos="9026"/>
              </w:tabs>
              <w:spacing w:line="360" w:lineRule="auto"/>
              <w:jc w:val="center"/>
              <w:rPr>
                <w:bCs/>
                <w:lang w:val="en-IN"/>
              </w:rPr>
            </w:pPr>
          </w:p>
          <w:p>
            <w:pPr>
              <w:tabs>
                <w:tab w:val="left" w:pos="9026"/>
              </w:tabs>
              <w:spacing w:line="360" w:lineRule="auto"/>
              <w:jc w:val="center"/>
              <w:rPr>
                <w:bCs/>
                <w:lang w:val="en-IN"/>
              </w:rPr>
            </w:pPr>
            <w:r>
              <w:rPr>
                <w:bCs/>
                <w:lang w:val="en-IN"/>
              </w:rPr>
              <w:t>40</w:t>
            </w:r>
          </w:p>
        </w:tc>
        <w:tc>
          <w:tcPr>
            <w:tcW w:w="1559" w:type="dxa"/>
          </w:tcPr>
          <w:p>
            <w:pPr>
              <w:tabs>
                <w:tab w:val="left" w:pos="9026"/>
              </w:tabs>
              <w:spacing w:line="360" w:lineRule="auto"/>
              <w:jc w:val="center"/>
              <w:rPr>
                <w:bCs/>
                <w:lang w:val="en-IN"/>
              </w:rPr>
            </w:pPr>
          </w:p>
          <w:p>
            <w:pPr>
              <w:tabs>
                <w:tab w:val="left" w:pos="9026"/>
              </w:tabs>
              <w:spacing w:line="360" w:lineRule="auto"/>
              <w:jc w:val="center"/>
              <w:rPr>
                <w:bCs/>
                <w:lang w:val="en-IN"/>
              </w:rPr>
            </w:pPr>
          </w:p>
          <w:p>
            <w:pPr>
              <w:tabs>
                <w:tab w:val="left" w:pos="9026"/>
              </w:tabs>
              <w:spacing w:line="360" w:lineRule="auto"/>
              <w:jc w:val="center"/>
              <w:rPr>
                <w:bCs/>
                <w:lang w:val="en-IN"/>
              </w:rPr>
            </w:pPr>
            <w:r>
              <w:rPr>
                <w:bCs/>
                <w:lang w:val="en-IN"/>
              </w:rPr>
              <w:t>32</w:t>
            </w:r>
          </w:p>
        </w:tc>
        <w:tc>
          <w:tcPr>
            <w:tcW w:w="1418" w:type="dxa"/>
          </w:tcPr>
          <w:p>
            <w:pPr>
              <w:tabs>
                <w:tab w:val="left" w:pos="9026"/>
              </w:tabs>
              <w:spacing w:line="360" w:lineRule="auto"/>
              <w:jc w:val="center"/>
              <w:rPr>
                <w:b/>
                <w:lang w:val="en-IN"/>
              </w:rPr>
            </w:pPr>
          </w:p>
          <w:p>
            <w:pPr>
              <w:tabs>
                <w:tab w:val="left" w:pos="9026"/>
              </w:tabs>
              <w:spacing w:line="360" w:lineRule="auto"/>
              <w:jc w:val="center"/>
              <w:rPr>
                <w:b/>
                <w:lang w:val="en-IN"/>
              </w:rPr>
            </w:pPr>
          </w:p>
          <w:p>
            <w:pPr>
              <w:tabs>
                <w:tab w:val="left" w:pos="9026"/>
              </w:tabs>
              <w:spacing w:line="360" w:lineRule="auto"/>
              <w:jc w:val="center"/>
              <w:rPr>
                <w:bCs/>
                <w:lang w:val="en-IN"/>
              </w:rPr>
            </w:pPr>
            <w:r>
              <w:rPr>
                <w:bCs/>
                <w:lang w:val="en-IN"/>
              </w:rPr>
              <w:t>56</w:t>
            </w:r>
          </w:p>
        </w:tc>
        <w:tc>
          <w:tcPr>
            <w:tcW w:w="1605" w:type="dxa"/>
          </w:tcPr>
          <w:p>
            <w:pPr>
              <w:tabs>
                <w:tab w:val="left" w:pos="9026"/>
              </w:tabs>
              <w:spacing w:line="360" w:lineRule="auto"/>
              <w:jc w:val="center"/>
              <w:rPr>
                <w:b/>
                <w:lang w:val="en-IN"/>
              </w:rPr>
            </w:pPr>
          </w:p>
          <w:p>
            <w:pPr>
              <w:tabs>
                <w:tab w:val="left" w:pos="9026"/>
              </w:tabs>
              <w:spacing w:line="360" w:lineRule="auto"/>
              <w:jc w:val="center"/>
              <w:rPr>
                <w:b/>
                <w:lang w:val="en-IN"/>
              </w:rPr>
            </w:pPr>
          </w:p>
          <w:p>
            <w:pPr>
              <w:tabs>
                <w:tab w:val="left" w:pos="9026"/>
              </w:tabs>
              <w:spacing w:line="360" w:lineRule="auto"/>
              <w:jc w:val="center"/>
              <w:rPr>
                <w:b/>
                <w:lang w:val="en-IN"/>
              </w:rPr>
            </w:pPr>
            <w:r>
              <w:rPr>
                <w:b/>
                <w:lang w:val="en-IN"/>
              </w:rPr>
              <w:t>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4" w:hRule="atLeast"/>
        </w:trPr>
        <w:tc>
          <w:tcPr>
            <w:tcW w:w="943" w:type="dxa"/>
          </w:tcPr>
          <w:p>
            <w:pPr>
              <w:tabs>
                <w:tab w:val="left" w:pos="9026"/>
              </w:tabs>
              <w:spacing w:line="360" w:lineRule="auto"/>
              <w:jc w:val="center"/>
              <w:rPr>
                <w:bCs/>
                <w:lang w:val="en-IN"/>
              </w:rPr>
            </w:pPr>
          </w:p>
          <w:p>
            <w:pPr>
              <w:tabs>
                <w:tab w:val="left" w:pos="9026"/>
              </w:tabs>
              <w:spacing w:line="360" w:lineRule="auto"/>
              <w:jc w:val="center"/>
              <w:rPr>
                <w:bCs/>
                <w:lang w:val="en-IN"/>
              </w:rPr>
            </w:pPr>
          </w:p>
          <w:p>
            <w:pPr>
              <w:tabs>
                <w:tab w:val="left" w:pos="9026"/>
              </w:tabs>
              <w:spacing w:line="360" w:lineRule="auto"/>
              <w:jc w:val="center"/>
              <w:rPr>
                <w:bCs/>
                <w:lang w:val="en-IN"/>
              </w:rPr>
            </w:pPr>
            <w:r>
              <w:rPr>
                <w:bCs/>
                <w:lang w:val="en-IN"/>
              </w:rPr>
              <w:t>8</w:t>
            </w:r>
          </w:p>
        </w:tc>
        <w:tc>
          <w:tcPr>
            <w:tcW w:w="2421" w:type="dxa"/>
          </w:tcPr>
          <w:p>
            <w:pPr>
              <w:tabs>
                <w:tab w:val="left" w:pos="9026"/>
              </w:tabs>
              <w:spacing w:line="360" w:lineRule="auto"/>
              <w:jc w:val="center"/>
              <w:rPr>
                <w:b/>
                <w:lang w:val="en-IN"/>
              </w:rPr>
            </w:pPr>
          </w:p>
          <w:p>
            <w:pPr>
              <w:tabs>
                <w:tab w:val="left" w:pos="9026"/>
              </w:tabs>
              <w:spacing w:line="360" w:lineRule="auto"/>
              <w:jc w:val="center"/>
              <w:rPr>
                <w:b/>
                <w:lang w:val="en-IN"/>
              </w:rPr>
            </w:pPr>
          </w:p>
          <w:p>
            <w:pPr>
              <w:tabs>
                <w:tab w:val="left" w:pos="9026"/>
              </w:tabs>
              <w:spacing w:line="360" w:lineRule="auto"/>
              <w:ind w:left="60"/>
              <w:jc w:val="center"/>
              <w:rPr>
                <w:b/>
                <w:lang w:val="en-IN"/>
              </w:rPr>
            </w:pPr>
            <w:r>
              <w:rPr>
                <w:b/>
                <w:lang w:val="en-IN"/>
              </w:rPr>
              <w:t>β - Amylase</w:t>
            </w:r>
          </w:p>
        </w:tc>
        <w:tc>
          <w:tcPr>
            <w:tcW w:w="1832" w:type="dxa"/>
          </w:tcPr>
          <w:p>
            <w:pPr>
              <w:tabs>
                <w:tab w:val="left" w:pos="9026"/>
              </w:tabs>
              <w:spacing w:line="360" w:lineRule="auto"/>
              <w:jc w:val="center"/>
              <w:rPr>
                <w:bCs/>
                <w:lang w:val="en-IN"/>
              </w:rPr>
            </w:pPr>
          </w:p>
          <w:p>
            <w:pPr>
              <w:tabs>
                <w:tab w:val="left" w:pos="9026"/>
              </w:tabs>
              <w:spacing w:line="360" w:lineRule="auto"/>
              <w:jc w:val="center"/>
              <w:rPr>
                <w:bCs/>
                <w:lang w:val="en-IN"/>
              </w:rPr>
            </w:pPr>
          </w:p>
          <w:p>
            <w:pPr>
              <w:tabs>
                <w:tab w:val="left" w:pos="9026"/>
              </w:tabs>
              <w:spacing w:line="360" w:lineRule="auto"/>
              <w:jc w:val="center"/>
              <w:rPr>
                <w:bCs/>
                <w:lang w:val="en-IN"/>
              </w:rPr>
            </w:pPr>
            <w:r>
              <w:rPr>
                <w:bCs/>
                <w:lang w:val="en-IN"/>
              </w:rPr>
              <w:t>0.04</w:t>
            </w:r>
          </w:p>
        </w:tc>
        <w:tc>
          <w:tcPr>
            <w:tcW w:w="1559" w:type="dxa"/>
          </w:tcPr>
          <w:p>
            <w:pPr>
              <w:tabs>
                <w:tab w:val="left" w:pos="9026"/>
              </w:tabs>
              <w:spacing w:line="360" w:lineRule="auto"/>
              <w:jc w:val="center"/>
              <w:rPr>
                <w:bCs/>
                <w:lang w:val="en-IN"/>
              </w:rPr>
            </w:pPr>
          </w:p>
          <w:p>
            <w:pPr>
              <w:tabs>
                <w:tab w:val="left" w:pos="9026"/>
              </w:tabs>
              <w:spacing w:line="360" w:lineRule="auto"/>
              <w:jc w:val="center"/>
              <w:rPr>
                <w:bCs/>
                <w:lang w:val="en-IN"/>
              </w:rPr>
            </w:pPr>
          </w:p>
          <w:p>
            <w:pPr>
              <w:tabs>
                <w:tab w:val="left" w:pos="9026"/>
              </w:tabs>
              <w:spacing w:line="360" w:lineRule="auto"/>
              <w:jc w:val="center"/>
              <w:rPr>
                <w:bCs/>
                <w:lang w:val="en-IN"/>
              </w:rPr>
            </w:pPr>
            <w:r>
              <w:rPr>
                <w:bCs/>
                <w:lang w:val="en-IN"/>
              </w:rPr>
              <w:t>0.08</w:t>
            </w:r>
          </w:p>
        </w:tc>
        <w:tc>
          <w:tcPr>
            <w:tcW w:w="1418" w:type="dxa"/>
          </w:tcPr>
          <w:p>
            <w:pPr>
              <w:tabs>
                <w:tab w:val="left" w:pos="9026"/>
              </w:tabs>
              <w:spacing w:line="360" w:lineRule="auto"/>
              <w:jc w:val="center"/>
              <w:rPr>
                <w:b/>
                <w:lang w:val="en-IN"/>
              </w:rPr>
            </w:pPr>
          </w:p>
          <w:p>
            <w:pPr>
              <w:tabs>
                <w:tab w:val="left" w:pos="9026"/>
              </w:tabs>
              <w:spacing w:line="360" w:lineRule="auto"/>
              <w:jc w:val="center"/>
              <w:rPr>
                <w:b/>
                <w:lang w:val="en-IN"/>
              </w:rPr>
            </w:pPr>
          </w:p>
          <w:p>
            <w:pPr>
              <w:tabs>
                <w:tab w:val="left" w:pos="9026"/>
              </w:tabs>
              <w:spacing w:line="360" w:lineRule="auto"/>
              <w:jc w:val="center"/>
              <w:rPr>
                <w:b/>
                <w:lang w:val="en-IN"/>
              </w:rPr>
            </w:pPr>
            <w:r>
              <w:rPr>
                <w:b/>
                <w:lang w:val="en-IN"/>
              </w:rPr>
              <w:t>0.11</w:t>
            </w:r>
          </w:p>
        </w:tc>
        <w:tc>
          <w:tcPr>
            <w:tcW w:w="1605" w:type="dxa"/>
          </w:tcPr>
          <w:p>
            <w:pPr>
              <w:tabs>
                <w:tab w:val="left" w:pos="9026"/>
              </w:tabs>
              <w:spacing w:line="360" w:lineRule="auto"/>
              <w:jc w:val="center"/>
              <w:rPr>
                <w:b/>
                <w:lang w:val="en-IN"/>
              </w:rPr>
            </w:pPr>
          </w:p>
          <w:p>
            <w:pPr>
              <w:tabs>
                <w:tab w:val="left" w:pos="9026"/>
              </w:tabs>
              <w:spacing w:line="360" w:lineRule="auto"/>
              <w:jc w:val="center"/>
              <w:rPr>
                <w:b/>
                <w:lang w:val="en-IN"/>
              </w:rPr>
            </w:pPr>
          </w:p>
          <w:p>
            <w:pPr>
              <w:tabs>
                <w:tab w:val="left" w:pos="9026"/>
              </w:tabs>
              <w:spacing w:line="360" w:lineRule="auto"/>
              <w:jc w:val="center"/>
              <w:rPr>
                <w:bCs/>
                <w:lang w:val="en-IN"/>
              </w:rPr>
            </w:pPr>
            <w:r>
              <w:rPr>
                <w:bCs/>
                <w:lang w:val="en-IN"/>
              </w:rPr>
              <w:t>0.04</w:t>
            </w:r>
          </w:p>
        </w:tc>
      </w:tr>
    </w:tbl>
    <w:p>
      <w:pPr>
        <w:tabs>
          <w:tab w:val="left" w:pos="9026"/>
        </w:tabs>
        <w:spacing w:line="360" w:lineRule="auto"/>
        <w:jc w:val="both"/>
        <w:rPr>
          <w:b/>
        </w:rPr>
      </w:pPr>
    </w:p>
    <w:p>
      <w:pPr>
        <w:tabs>
          <w:tab w:val="left" w:pos="9026"/>
        </w:tabs>
        <w:spacing w:line="360" w:lineRule="auto"/>
        <w:jc w:val="both"/>
        <w:rPr>
          <w:b/>
          <w:color w:val="000000"/>
        </w:rPr>
      </w:pPr>
      <w:r>
        <w:rPr>
          <w:b/>
        </w:rPr>
        <w:t>The present study has been framed with the objective to study the effect of pulsed magnetic fields on various biochemical parameters of</w:t>
      </w:r>
      <w:r>
        <w:t xml:space="preserve"> </w:t>
      </w:r>
      <w:r>
        <w:rPr>
          <w:color w:val="000000"/>
        </w:rPr>
        <w:t xml:space="preserve">Arachis hypogaea </w:t>
      </w:r>
      <w:r>
        <w:rPr>
          <w:b/>
          <w:color w:val="000000"/>
        </w:rPr>
        <w:t>seeds.</w:t>
      </w:r>
    </w:p>
    <w:p>
      <w:pPr>
        <w:tabs>
          <w:tab w:val="left" w:pos="9026"/>
        </w:tabs>
        <w:spacing w:line="360" w:lineRule="auto"/>
        <w:jc w:val="center"/>
        <w:rPr>
          <w:b/>
          <w:color w:val="000000"/>
        </w:rPr>
      </w:pPr>
    </w:p>
    <w:p>
      <w:pPr>
        <w:tabs>
          <w:tab w:val="left" w:pos="9026"/>
        </w:tabs>
        <w:spacing w:line="360" w:lineRule="auto"/>
        <w:jc w:val="center"/>
        <w:rPr>
          <w:b/>
          <w:color w:val="000000"/>
        </w:rPr>
      </w:pPr>
    </w:p>
    <w:p>
      <w:pPr>
        <w:tabs>
          <w:tab w:val="left" w:pos="9026"/>
        </w:tabs>
        <w:spacing w:line="360" w:lineRule="auto"/>
        <w:rPr>
          <w:b/>
          <w:color w:val="000000"/>
        </w:rPr>
      </w:pPr>
      <w:r>
        <w:rPr>
          <w:b/>
          <w:color w:val="000000"/>
        </w:rPr>
        <w:t xml:space="preserve">                               FIGURE: 1 ESTIMATION OF CARBOHYDRATES</w:t>
      </w:r>
    </w:p>
    <w:p>
      <w:pPr>
        <w:tabs>
          <w:tab w:val="left" w:pos="9026"/>
        </w:tabs>
        <w:spacing w:line="360" w:lineRule="auto"/>
        <w:jc w:val="center"/>
        <w:rPr>
          <w:b/>
          <w:color w:val="000000"/>
        </w:rPr>
      </w:pPr>
    </w:p>
    <w:p>
      <w:pPr>
        <w:tabs>
          <w:tab w:val="left" w:pos="9026"/>
        </w:tabs>
        <w:spacing w:line="360" w:lineRule="auto"/>
        <w:jc w:val="center"/>
      </w:pPr>
      <w:r>
        <w:drawing>
          <wp:inline distT="0" distB="0" distL="0" distR="0">
            <wp:extent cx="6115050" cy="3619500"/>
            <wp:effectExtent l="19050" t="0" r="19050" b="0"/>
            <wp:docPr id="5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pPr>
        <w:tabs>
          <w:tab w:val="left" w:pos="9026"/>
        </w:tabs>
        <w:spacing w:line="360" w:lineRule="auto"/>
        <w:jc w:val="both"/>
      </w:pPr>
    </w:p>
    <w:p>
      <w:pPr>
        <w:tabs>
          <w:tab w:val="left" w:pos="9026"/>
        </w:tabs>
        <w:spacing w:before="240" w:line="360" w:lineRule="auto"/>
        <w:jc w:val="both"/>
      </w:pPr>
      <w:r>
        <w:t xml:space="preserve">In experiments conducted to estimate the amount of </w:t>
      </w:r>
      <w:r>
        <w:rPr>
          <w:b/>
        </w:rPr>
        <w:t>carbohydrate</w:t>
      </w:r>
      <w:r>
        <w:t xml:space="preserve"> showed a gradual increase in Test-1, Test-2 and Test-3 when compared to control. Analysis of the total content of carbohydrates present in the given samples shows that there is only a slight variance in the level of carbohydrates compared to that of the control. The results obtained are supported by the work of </w:t>
      </w:r>
      <w:r>
        <w:rPr>
          <w:b/>
          <w:bCs/>
        </w:rPr>
        <w:t>Yu. I. Novitsky et al.</w:t>
      </w:r>
      <w:r>
        <w:rPr>
          <w:b/>
          <w:bCs/>
          <w:vertAlign w:val="superscript"/>
        </w:rPr>
        <w:t>(36)</w:t>
      </w:r>
      <w:r>
        <w:rPr>
          <w:i/>
          <w:iCs/>
        </w:rPr>
        <w:t xml:space="preserve"> </w:t>
      </w:r>
      <w:r>
        <w:t>(November 2001)in the paper “</w:t>
      </w:r>
      <w:r>
        <w:rPr>
          <w:b/>
          <w:bCs/>
        </w:rPr>
        <w:t xml:space="preserve">Growth of Green Onions in a Weak Permanent Magnetic Field” </w:t>
      </w:r>
      <w:r>
        <w:t xml:space="preserve">Novitsky et al. studied the effect of a weak permanent magnetic field (PMF) with a strength of 403 A/m on </w:t>
      </w:r>
      <w:r>
        <w:rPr>
          <w:i/>
          <w:iCs/>
        </w:rPr>
        <w:t>Allium cepa</w:t>
      </w:r>
      <w:r>
        <w:t xml:space="preserve">L. Two onion varieties to produce green onions (cv. Arzamasskii) and bulb onions (cv. Ryazanskii) were examined. In addition, the content of chlorophyll, carbohydrates, and protein in the leaves of the control and PMF-treated plants were determined. The plants of the control group were grown under a natural geomagnetic field. PMF elevated had no drastic effect on the total content of carbohydrates. (Yu. I. Novitsky </w:t>
      </w:r>
      <w:r>
        <w:rPr>
          <w:i/>
          <w:iCs/>
        </w:rPr>
        <w:t xml:space="preserve">et al., </w:t>
      </w:r>
      <w:r>
        <w:t>November 2001).</w:t>
      </w:r>
    </w:p>
    <w:p>
      <w:pPr>
        <w:tabs>
          <w:tab w:val="left" w:pos="9026"/>
        </w:tabs>
        <w:spacing w:line="360" w:lineRule="auto"/>
        <w:rPr>
          <w:b/>
          <w:color w:val="000000"/>
        </w:rPr>
      </w:pPr>
      <w:r>
        <w:t xml:space="preserve">                                        </w:t>
      </w:r>
      <w:r>
        <w:rPr>
          <w:b/>
          <w:color w:val="000000"/>
        </w:rPr>
        <w:t>FIGURE: 2 ESTIMATION OF PROTEINS</w:t>
      </w:r>
    </w:p>
    <w:p>
      <w:pPr>
        <w:tabs>
          <w:tab w:val="left" w:pos="9026"/>
        </w:tabs>
        <w:spacing w:before="240" w:line="360" w:lineRule="auto"/>
        <w:jc w:val="both"/>
      </w:pPr>
      <w:r>
        <w:drawing>
          <wp:inline distT="0" distB="0" distL="0" distR="0">
            <wp:extent cx="6019800" cy="3714750"/>
            <wp:effectExtent l="19050" t="0" r="19050" b="0"/>
            <wp:docPr id="5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pPr>
        <w:tabs>
          <w:tab w:val="left" w:pos="9026"/>
        </w:tabs>
        <w:spacing w:before="240" w:line="360" w:lineRule="auto"/>
        <w:jc w:val="both"/>
      </w:pPr>
    </w:p>
    <w:p>
      <w:pPr>
        <w:tabs>
          <w:tab w:val="left" w:pos="9026"/>
        </w:tabs>
        <w:spacing w:before="240" w:line="360" w:lineRule="auto"/>
        <w:jc w:val="both"/>
      </w:pPr>
      <w:r>
        <w:t xml:space="preserve">The amount of </w:t>
      </w:r>
      <w:r>
        <w:rPr>
          <w:b/>
        </w:rPr>
        <w:t>protein</w:t>
      </w:r>
      <w:r>
        <w:t xml:space="preserve"> present in the given sample was estimated by the Lowry’s method. There is an increase in the Test 2, Test 1 and Test 3 values as compared to the control. The increase in the protein content is supported by the works of SemaAlikamanoglu and Ayse Sen, “stimulation of growth and some biochemical parameters by magnetic field in wheat tissue cultures”.</w:t>
      </w:r>
      <w:r>
        <w:rPr>
          <w:b/>
          <w:bCs/>
        </w:rPr>
        <w:t xml:space="preserve">Sema Alikamanoglu </w:t>
      </w:r>
      <w:r>
        <w:rPr>
          <w:b/>
          <w:bCs/>
          <w:vertAlign w:val="superscript"/>
        </w:rPr>
        <w:t xml:space="preserve">(37) </w:t>
      </w:r>
      <w:r>
        <w:t>(2011) studied the effects of magnetic field (2.9 to 4.8 mT by 1ms</w:t>
      </w:r>
      <w:r>
        <w:rPr>
          <w:vertAlign w:val="superscript"/>
        </w:rPr>
        <w:t>-1</w:t>
      </w:r>
      <w:r>
        <w:t xml:space="preserve">) applied to mature embryos of wheat variety.They determined the various physiological and biochemical parameters(protein ,enzyme activities) .Protein content in mature embryo culture exposed to magnetic field showed increase by compared to control respectively.                               </w:t>
      </w:r>
    </w:p>
    <w:p>
      <w:pPr>
        <w:tabs>
          <w:tab w:val="left" w:pos="9026"/>
        </w:tabs>
        <w:spacing w:line="360" w:lineRule="auto"/>
      </w:pPr>
    </w:p>
    <w:p>
      <w:pPr>
        <w:tabs>
          <w:tab w:val="left" w:pos="9026"/>
        </w:tabs>
        <w:spacing w:line="360" w:lineRule="auto"/>
        <w:rPr>
          <w:b/>
          <w:color w:val="000000"/>
        </w:rPr>
      </w:pPr>
      <w:r>
        <w:t xml:space="preserve"> </w:t>
      </w:r>
      <w:r>
        <w:rPr>
          <w:b/>
          <w:color w:val="000000"/>
        </w:rPr>
        <w:t>FIGURE:3  ESTIMATION OF AMINOACIDS</w:t>
      </w:r>
    </w:p>
    <w:p>
      <w:pPr>
        <w:tabs>
          <w:tab w:val="left" w:pos="9026"/>
        </w:tabs>
        <w:spacing w:before="240" w:line="360" w:lineRule="auto"/>
        <w:jc w:val="both"/>
      </w:pPr>
      <w:r>
        <w:drawing>
          <wp:inline distT="0" distB="0" distL="0" distR="0">
            <wp:extent cx="6115050" cy="3467100"/>
            <wp:effectExtent l="19050" t="0" r="19050" b="0"/>
            <wp:docPr id="5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pPr>
        <w:tabs>
          <w:tab w:val="left" w:pos="9026"/>
        </w:tabs>
        <w:spacing w:before="240" w:line="360" w:lineRule="auto"/>
        <w:jc w:val="both"/>
      </w:pPr>
    </w:p>
    <w:p>
      <w:pPr>
        <w:tabs>
          <w:tab w:val="left" w:pos="9026"/>
        </w:tabs>
        <w:spacing w:before="240" w:line="360" w:lineRule="auto"/>
        <w:jc w:val="both"/>
      </w:pPr>
      <w:r>
        <w:t xml:space="preserve">The </w:t>
      </w:r>
      <w:r>
        <w:rPr>
          <w:b/>
        </w:rPr>
        <w:t>amino acid</w:t>
      </w:r>
      <w:r>
        <w:t xml:space="preserve"> content of our samples has been determined. There is only slight variations with control and Test-2 .Test-1 and Test-3 are less compared to control (unexposed seeds). These results are supported in the paper </w:t>
      </w:r>
      <w:r>
        <w:rPr>
          <w:b/>
          <w:bCs/>
        </w:rPr>
        <w:t xml:space="preserve">“ELF magnetic fields increase amino acid uptake into </w:t>
      </w:r>
      <w:r>
        <w:rPr>
          <w:b/>
          <w:bCs/>
          <w:i/>
          <w:iCs/>
        </w:rPr>
        <w:t xml:space="preserve">Vicia faba </w:t>
      </w:r>
      <w:r>
        <w:rPr>
          <w:b/>
          <w:bCs/>
        </w:rPr>
        <w:t>L. Roots and Alter Ion movement across the plasma membrane</w:t>
      </w:r>
      <w:r>
        <w:t xml:space="preserve">” </w:t>
      </w:r>
      <w:r>
        <w:rPr>
          <w:b/>
          <w:bCs/>
        </w:rPr>
        <w:t xml:space="preserve">B.C. Stange </w:t>
      </w:r>
      <w:r>
        <w:rPr>
          <w:b/>
          <w:bCs/>
          <w:i/>
          <w:iCs/>
        </w:rPr>
        <w:t>et al</w:t>
      </w:r>
      <w:r>
        <w:rPr>
          <w:b/>
          <w:bCs/>
        </w:rPr>
        <w:t xml:space="preserve"> </w:t>
      </w:r>
      <w:r>
        <w:rPr>
          <w:b/>
          <w:bCs/>
          <w:vertAlign w:val="superscript"/>
        </w:rPr>
        <w:t>(38)</w:t>
      </w:r>
      <w:r>
        <w:rPr>
          <w:i/>
          <w:iCs/>
        </w:rPr>
        <w:t xml:space="preserve">. </w:t>
      </w:r>
      <w:r>
        <w:t xml:space="preserve">(2002) showed that </w:t>
      </w:r>
      <w:r>
        <w:rPr>
          <w:i/>
          <w:iCs/>
        </w:rPr>
        <w:t xml:space="preserve">Vicia faba </w:t>
      </w:r>
      <w:r>
        <w:t xml:space="preserve">seedlings, subjected to a 10 μT 50 Hz square wave magnetic field for 40 min together with a radioactive pulse, showed a marked increase in amino acid uptake into intact roots. A more modest increase was observed with a 100 μT 50 Hz square wave. An increase in media conductivity at low field intensities from 10 μT 50 Hz square wave, 100 μT 50 Hz sine wave, and 100 μT 60 Hz square wave fields, indicated an alteration in the movement of ions across the plasma membrane, most likely due to an increase in net outflow of ions from the root cells. (B.C. Stange </w:t>
      </w:r>
      <w:r>
        <w:rPr>
          <w:i/>
          <w:iCs/>
        </w:rPr>
        <w:t xml:space="preserve">et al, </w:t>
      </w:r>
      <w:r>
        <w:t xml:space="preserve">2002)                                </w:t>
      </w:r>
    </w:p>
    <w:p>
      <w:pPr>
        <w:tabs>
          <w:tab w:val="left" w:pos="9026"/>
        </w:tabs>
        <w:spacing w:line="360" w:lineRule="auto"/>
      </w:pPr>
    </w:p>
    <w:p>
      <w:pPr>
        <w:tabs>
          <w:tab w:val="left" w:pos="9026"/>
        </w:tabs>
        <w:spacing w:line="360" w:lineRule="auto"/>
        <w:rPr>
          <w:b/>
          <w:color w:val="000000"/>
        </w:rPr>
      </w:pPr>
      <w:r>
        <w:t xml:space="preserve"> </w:t>
      </w:r>
      <w:r>
        <w:rPr>
          <w:b/>
          <w:color w:val="000000"/>
        </w:rPr>
        <w:t>FIGURE:4  ESTIMATION OF PROTEASE</w:t>
      </w:r>
    </w:p>
    <w:p>
      <w:pPr>
        <w:tabs>
          <w:tab w:val="left" w:pos="9026"/>
        </w:tabs>
        <w:spacing w:before="240" w:line="360" w:lineRule="auto"/>
        <w:jc w:val="both"/>
      </w:pPr>
      <w:r>
        <w:drawing>
          <wp:inline distT="0" distB="0" distL="0" distR="0">
            <wp:extent cx="6019800" cy="3467100"/>
            <wp:effectExtent l="19050" t="0" r="19050" b="0"/>
            <wp:docPr id="5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pPr>
        <w:tabs>
          <w:tab w:val="left" w:pos="9026"/>
        </w:tabs>
        <w:spacing w:before="240" w:line="360" w:lineRule="auto"/>
        <w:jc w:val="both"/>
      </w:pPr>
      <w:r>
        <w:t xml:space="preserve">In the present study, there is an decreased activity of the </w:t>
      </w:r>
      <w:r>
        <w:rPr>
          <w:b/>
          <w:bCs/>
        </w:rPr>
        <w:t>enzyme protease</w:t>
      </w:r>
      <w:r>
        <w:t xml:space="preserve"> in the exposed seeds compared to the unexposed control seeds. Protease is an enzyme that conduct proteolysis, that is, it is involved in digesting protein chains into short fragments, splitting the peptide bonds that links amino acid residue. </w:t>
      </w:r>
      <w:r>
        <w:rPr>
          <w:b/>
          <w:bCs/>
        </w:rPr>
        <w:t xml:space="preserve">P. Rajendra, </w:t>
      </w:r>
      <w:r>
        <w:rPr>
          <w:b/>
          <w:bCs/>
          <w:vertAlign w:val="superscript"/>
        </w:rPr>
        <w:t>(39)</w:t>
      </w:r>
      <w:r>
        <w:rPr>
          <w:vertAlign w:val="superscript"/>
        </w:rPr>
        <w:t xml:space="preserve">  </w:t>
      </w:r>
      <w:r>
        <w:t>l, in his studies, “effects of power frequency electromagnetic field on growth of germinating Vicia faba L., the broad bean”.  The experimental investigations were carried out to evaluate the effect of continuous and delayed exposure of power frequency electromagnetic field at 5, 50 and 100 μT on germinating Vicia faba seedling as a model system. Their study includes physiological parameters, biochemical constituents and enzyme activities on the 2</w:t>
      </w:r>
      <w:r>
        <w:rPr>
          <w:vertAlign w:val="superscript"/>
        </w:rPr>
        <w:t>nd</w:t>
      </w:r>
      <w:r>
        <w:t xml:space="preserve"> and  4</w:t>
      </w:r>
      <w:r>
        <w:rPr>
          <w:vertAlign w:val="superscript"/>
        </w:rPr>
        <w:t>th</w:t>
      </w:r>
      <w:r>
        <w:t xml:space="preserve"> days of growth.  Significantly, there was a decreased protease activity on 100 μT.                              </w:t>
      </w:r>
    </w:p>
    <w:p>
      <w:pPr>
        <w:tabs>
          <w:tab w:val="left" w:pos="9026"/>
        </w:tabs>
        <w:spacing w:line="360" w:lineRule="auto"/>
      </w:pPr>
    </w:p>
    <w:p>
      <w:pPr>
        <w:tabs>
          <w:tab w:val="left" w:pos="9026"/>
        </w:tabs>
        <w:spacing w:line="360" w:lineRule="auto"/>
      </w:pPr>
    </w:p>
    <w:p>
      <w:pPr>
        <w:tabs>
          <w:tab w:val="left" w:pos="9026"/>
        </w:tabs>
        <w:spacing w:line="360" w:lineRule="auto"/>
      </w:pPr>
    </w:p>
    <w:p>
      <w:pPr>
        <w:tabs>
          <w:tab w:val="left" w:pos="9026"/>
        </w:tabs>
        <w:spacing w:line="360" w:lineRule="auto"/>
      </w:pPr>
    </w:p>
    <w:p>
      <w:pPr>
        <w:tabs>
          <w:tab w:val="left" w:pos="9026"/>
        </w:tabs>
        <w:spacing w:line="360" w:lineRule="auto"/>
        <w:rPr>
          <w:b/>
          <w:color w:val="000000"/>
        </w:rPr>
      </w:pPr>
      <w:r>
        <w:rPr>
          <w:b/>
          <w:color w:val="000000"/>
        </w:rPr>
        <w:t>FIGURE:5  ESTIMATION OF DNA</w:t>
      </w:r>
    </w:p>
    <w:p>
      <w:pPr>
        <w:tabs>
          <w:tab w:val="left" w:pos="9026"/>
        </w:tabs>
        <w:spacing w:line="360" w:lineRule="auto"/>
        <w:jc w:val="center"/>
        <w:rPr>
          <w:b/>
          <w:color w:val="000000"/>
        </w:rPr>
      </w:pPr>
    </w:p>
    <w:p>
      <w:pPr>
        <w:tabs>
          <w:tab w:val="left" w:pos="9026"/>
        </w:tabs>
        <w:spacing w:before="240" w:line="360" w:lineRule="auto"/>
        <w:jc w:val="both"/>
      </w:pPr>
      <w:r>
        <w:drawing>
          <wp:inline distT="0" distB="0" distL="0" distR="0">
            <wp:extent cx="4229100" cy="2352675"/>
            <wp:effectExtent l="0" t="0" r="0" b="9525"/>
            <wp:docPr id="6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pPr>
        <w:tabs>
          <w:tab w:val="left" w:pos="9026"/>
        </w:tabs>
        <w:spacing w:line="360" w:lineRule="auto"/>
        <w:jc w:val="center"/>
        <w:rPr>
          <w:b/>
          <w:color w:val="000000"/>
        </w:rPr>
      </w:pPr>
      <w:r>
        <w:rPr>
          <w:b/>
          <w:color w:val="000000"/>
        </w:rPr>
        <w:t xml:space="preserve">                                                                                                                                                                               FIGURE: 6 ESTIMATION OF RNA</w:t>
      </w:r>
    </w:p>
    <w:p>
      <w:pPr>
        <w:tabs>
          <w:tab w:val="left" w:pos="9026"/>
        </w:tabs>
        <w:spacing w:before="240" w:line="360" w:lineRule="auto"/>
        <w:jc w:val="both"/>
      </w:pPr>
      <w:r>
        <w:drawing>
          <wp:inline distT="0" distB="0" distL="0" distR="0">
            <wp:extent cx="5534025" cy="3438525"/>
            <wp:effectExtent l="19050" t="0" r="9525" b="0"/>
            <wp:docPr id="6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pPr>
        <w:tabs>
          <w:tab w:val="left" w:pos="9026"/>
        </w:tabs>
        <w:spacing w:before="240" w:line="360" w:lineRule="auto"/>
        <w:jc w:val="both"/>
        <w:rPr>
          <w:b/>
          <w:color w:val="000000"/>
        </w:rPr>
      </w:pPr>
      <w:r>
        <w:t xml:space="preserve">In the experiments conducted to estimate the </w:t>
      </w:r>
      <w:r>
        <w:rPr>
          <w:b/>
          <w:bCs/>
        </w:rPr>
        <w:t xml:space="preserve">Nucleic acid content </w:t>
      </w:r>
      <w:r>
        <w:t xml:space="preserve"> it is seen that there is an increase in all the test values in the amount of DNA as compared to the control. Similarly there is an increase in Test-2 as compared to control in the amount of RNA .Test-1 showed equal value of control were Test-3 is less than control preliminary studies by </w:t>
      </w:r>
      <w:r>
        <w:rPr>
          <w:b/>
          <w:bCs/>
        </w:rPr>
        <w:t>M.Racuciu et.al,</w:t>
      </w:r>
      <w:r>
        <w:rPr>
          <w:b/>
          <w:bCs/>
          <w:vertAlign w:val="superscript"/>
        </w:rPr>
        <w:t xml:space="preserve">(40) </w:t>
      </w:r>
      <w:r>
        <w:t>2006, applied five different values of magnetic induction of static magnetic field , ranging between 50mT and 250mT for 14 days(Zea mays) .They investigated the biochemical changes of chlorophyll, cartenoid, nucleic acid. low magnetic field energy density the average nucleic acid level is enhanced in comparison to the control sample, while for the increasing magnetic field energy density an inhibitory effect for average nucleic acid leve</w:t>
      </w:r>
      <w:r>
        <w:rPr>
          <w:rFonts w:hint="default"/>
          <w:lang w:val="en-US"/>
        </w:rPr>
        <w:t>l</w:t>
      </w:r>
      <w:r>
        <w:t>wasnoticed.</w:t>
      </w:r>
      <w:r>
        <w:rPr>
          <w:b/>
          <w:color w:val="000000"/>
        </w:rPr>
        <w:t xml:space="preserve">                                                                                                                                                               FIGURE: 7 ESTIMATION OF α – AMYLASE</w:t>
      </w:r>
    </w:p>
    <w:p>
      <w:pPr>
        <w:tabs>
          <w:tab w:val="left" w:pos="9026"/>
        </w:tabs>
        <w:spacing w:line="360" w:lineRule="auto"/>
        <w:jc w:val="center"/>
        <w:rPr>
          <w:b/>
          <w:color w:val="000000"/>
        </w:rPr>
      </w:pPr>
    </w:p>
    <w:p>
      <w:pPr>
        <w:spacing w:line="360" w:lineRule="auto"/>
      </w:pPr>
      <w:r>
        <w:drawing>
          <wp:inline distT="0" distB="0" distL="0" distR="0">
            <wp:extent cx="5486400" cy="3200400"/>
            <wp:effectExtent l="19050" t="0" r="19050" b="0"/>
            <wp:docPr id="6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pPr>
        <w:tabs>
          <w:tab w:val="left" w:pos="9026"/>
        </w:tabs>
        <w:spacing w:line="360" w:lineRule="auto"/>
        <w:jc w:val="center"/>
        <w:rPr>
          <w:b/>
          <w:color w:val="000000"/>
        </w:rPr>
      </w:pPr>
      <w:r>
        <w:rPr>
          <w:b/>
          <w:color w:val="000000"/>
        </w:rPr>
        <w:t>FIGURE: 8 ESTIMATION OF β – AMYLASE</w:t>
      </w:r>
    </w:p>
    <w:p>
      <w:pPr>
        <w:tabs>
          <w:tab w:val="left" w:pos="9026"/>
        </w:tabs>
        <w:spacing w:before="240" w:line="360" w:lineRule="auto"/>
        <w:jc w:val="both"/>
      </w:pPr>
      <w:r>
        <w:drawing>
          <wp:inline distT="0" distB="0" distL="0" distR="0">
            <wp:extent cx="5486400" cy="3200400"/>
            <wp:effectExtent l="19050" t="0" r="19050" b="0"/>
            <wp:docPr id="6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pPr>
        <w:tabs>
          <w:tab w:val="left" w:pos="9026"/>
        </w:tabs>
        <w:spacing w:before="240" w:line="360" w:lineRule="auto"/>
        <w:jc w:val="both"/>
      </w:pPr>
      <w:r>
        <mc:AlternateContent>
          <mc:Choice Requires="wps">
            <w:drawing>
              <wp:anchor distT="0" distB="0" distL="114300" distR="114300" simplePos="0" relativeHeight="251664384" behindDoc="0" locked="0" layoutInCell="1" allowOverlap="1">
                <wp:simplePos x="0" y="0"/>
                <wp:positionH relativeFrom="margin">
                  <wp:posOffset>-6979920</wp:posOffset>
                </wp:positionH>
                <wp:positionV relativeFrom="margin">
                  <wp:posOffset>4114800</wp:posOffset>
                </wp:positionV>
                <wp:extent cx="5724525" cy="1895475"/>
                <wp:effectExtent l="84455" t="78740" r="10795" b="6985"/>
                <wp:wrapSquare wrapText="bothSides"/>
                <wp:docPr id="2" name="Text Box 2"/>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724525" cy="1895475"/>
                        </a:xfrm>
                        <a:prstGeom prst="rect">
                          <a:avLst/>
                        </a:prstGeom>
                      </wps:spPr>
                      <wps:txbx>
                        <w:txbxContent>
                          <w:p>
                            <w:pPr>
                              <w:pStyle w:val="11"/>
                              <w:spacing w:before="0" w:beforeAutospacing="0" w:after="0" w:afterAutospacing="0"/>
                              <w:jc w:val="center"/>
                            </w:pPr>
                          </w:p>
                        </w:txbxContent>
                      </wps:txbx>
                      <wps:bodyPr wrap="square" numCol="1" fromWordArt="1">
                        <a:prstTxWarp prst="textPlain">
                          <a:avLst>
                            <a:gd name="adj" fmla="val 50000"/>
                          </a:avLst>
                        </a:prstTxWarp>
                        <a:spAutoFit/>
                      </wps:bodyPr>
                    </wps:wsp>
                  </a:graphicData>
                </a:graphic>
              </wp:anchor>
            </w:drawing>
          </mc:Choice>
          <mc:Fallback>
            <w:pict>
              <v:shape id="_x0000_s1026" o:spid="_x0000_s1026" o:spt="202" type="#_x0000_t202" style="position:absolute;left:0pt;margin-left:-549.6pt;margin-top:324pt;height:149.25pt;width:450.75pt;mso-position-horizontal-relative:margin;mso-position-vertical-relative:margin;mso-wrap-distance-bottom:0pt;mso-wrap-distance-left:9pt;mso-wrap-distance-right:9pt;mso-wrap-distance-top:0pt;z-index:251664384;mso-width-relative:page;mso-height-relative:page;" filled="f" stroked="f" coordsize="21600,21600" o:gfxdata="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7F3LJ3QAAAA4BAAAP&#10;AAAAAAAAAAEAIAAAACIAAABkcnMvZG93bnJldi54bWxQSwECFAAUAAAACACHTuJAa3+qQxMCAAAp&#10;BAAADgAAAAAAAAABACAAAAAsAQAAZHJzL2Uyb0RvYy54bWxQSwUGAAAAAAYABgBZAQAAsQUAAAAA&#10;" adj="10800">
                <v:fill on="f" focussize="0,0"/>
                <v:stroke on="f"/>
                <v:imagedata o:title=""/>
                <o:lock v:ext="edit" text="t" aspectratio="f"/>
                <v:textbox style="mso-fit-shape-to-text:t;">
                  <w:txbxContent>
                    <w:p>
                      <w:pPr>
                        <w:pStyle w:val="11"/>
                        <w:spacing w:before="0" w:beforeAutospacing="0" w:after="0" w:afterAutospacing="0"/>
                        <w:jc w:val="center"/>
                      </w:pPr>
                    </w:p>
                  </w:txbxContent>
                </v:textbox>
                <w10:wrap type="square"/>
              </v:shape>
            </w:pict>
          </mc:Fallback>
        </mc:AlternateContent>
      </w:r>
      <w:r>
        <w:t xml:space="preserve">In experiments conducted to estimate the </w:t>
      </w:r>
      <w:r>
        <w:rPr>
          <w:b/>
          <w:bCs/>
        </w:rPr>
        <w:t>enzyme activity</w:t>
      </w:r>
      <w:r>
        <w:rPr>
          <w:i/>
          <w:iCs/>
        </w:rPr>
        <w:t>,</w:t>
      </w:r>
      <w:r>
        <w:rPr>
          <w:b/>
          <w:bCs/>
        </w:rPr>
        <w:t xml:space="preserve">α-Amylase </w:t>
      </w:r>
      <w:r>
        <w:t xml:space="preserve">showed a marked gradual increase in Test 1, Test 2 as compared to the control. Test 3 decreased drastically compared to that of control, Test 1 and Test 2. In the case of </w:t>
      </w:r>
      <w:r>
        <w:rPr>
          <w:b/>
          <w:bCs/>
        </w:rPr>
        <w:t xml:space="preserve">β-Amylase, </w:t>
      </w:r>
      <w:r>
        <w:t xml:space="preserve">the enzyme activity is seen increased in Test-1 and Test-2 compared to control. Jyotsna Bhardwaj et.al </w:t>
      </w:r>
      <w:r>
        <w:rPr>
          <w:vertAlign w:val="superscript"/>
        </w:rPr>
        <w:t>(41)</w:t>
      </w:r>
      <w:r>
        <w:t>, Biochemical and biophysical changes associated with magneto priming in germinating cucumber seeds. The activity of hydrolytic enzymes were greater than untreated control (2012).</w:t>
      </w:r>
    </w:p>
    <w:p>
      <w:pPr>
        <w:tabs>
          <w:tab w:val="left" w:pos="9026"/>
        </w:tabs>
        <w:spacing w:before="240" w:line="360" w:lineRule="auto"/>
        <w:jc w:val="both"/>
        <w:rPr>
          <w:b/>
          <w:bCs/>
        </w:rPr>
      </w:pPr>
      <w:r>
        <w:rPr>
          <w:b/>
          <w:bCs/>
        </w:rPr>
        <w:t xml:space="preserve"> SUMMARY</w:t>
      </w:r>
    </w:p>
    <w:p>
      <w:pPr>
        <w:tabs>
          <w:tab w:val="left" w:pos="9026"/>
        </w:tabs>
        <w:spacing w:before="240" w:line="360" w:lineRule="auto"/>
        <w:jc w:val="both"/>
      </w:pPr>
      <w:r>
        <w:rPr>
          <w:b/>
          <w:bCs/>
          <w:i/>
          <w:iCs/>
        </w:rPr>
        <w:t>Arachis hypogeae</w:t>
      </w:r>
      <w:r>
        <w:rPr>
          <w:b/>
          <w:bCs/>
        </w:rPr>
        <w:t xml:space="preserve"> </w:t>
      </w:r>
      <w:r>
        <w:t>seeds were exposed to a pulsed magnetic field of sine wave form with varying frequencies as 100, 500, 1000 Hz and constant intensity of about 1500 nT. The seeds were exposed to frequency of 100 Hz is taken as Test-1, 500 Hz as Test – 2, 1000 Hz as Test – 3. Seeds are subjected to the high pulsed magnetic field for a time interval of 5 hours per day for 15 days. After the exposure time over, on the 16</w:t>
      </w:r>
      <w:r>
        <w:rPr>
          <w:vertAlign w:val="superscript"/>
        </w:rPr>
        <w:t>th</w:t>
      </w:r>
      <w:r>
        <w:t xml:space="preserve"> day, the estimations are carried out for carbohydrates, proteins, amino acids, nucleic acids (DNA &amp; RNA), enzymes (Amylase &amp; Protease). It is seen from the experiment that the magnetic field has enhanced the </w:t>
      </w:r>
      <w:r>
        <w:rPr>
          <w:rFonts w:hint="default"/>
          <w:lang w:val="en-US"/>
        </w:rPr>
        <w:t>m</w:t>
      </w:r>
      <w:r>
        <w:t>orphological and biochemical parameters of the seeds.From our investigation, it was studied that, Test 3 has maximum stimulating effect on the enzyme activity, Test 1 has shown increase in the biochemical parameters and Test 2 shows an increase in some biochemical parameters, but it is not steady as above two.</w:t>
      </w:r>
      <w:bookmarkStart w:id="7" w:name="_GoBack"/>
      <w:bookmarkEnd w:id="7"/>
      <w:r>
        <w:t>Thus, this frequency might provide a feasible non – chemical solution for seeds germination. Therefore, it is evident that the use of varying magnetic field frequency will definitely proves to be a pre treatment catalyst in agriculture promoting vigor growth and good yield of crops. This is a best alternative way in place of pesticides will definitely helps in protecting environment.</w:t>
      </w:r>
    </w:p>
    <w:p>
      <w:pPr>
        <w:tabs>
          <w:tab w:val="left" w:pos="9026"/>
        </w:tabs>
        <w:spacing w:before="240" w:line="360" w:lineRule="auto"/>
        <w:jc w:val="both"/>
      </w:pPr>
    </w:p>
    <w:p>
      <w:pPr>
        <w:spacing w:line="360" w:lineRule="auto"/>
      </w:pPr>
    </w:p>
    <w:p>
      <w:pPr>
        <w:tabs>
          <w:tab w:val="left" w:pos="9026"/>
        </w:tabs>
        <w:spacing w:before="240" w:line="360" w:lineRule="auto"/>
        <w:jc w:val="both"/>
      </w:pPr>
    </w:p>
    <w:p>
      <w:pPr>
        <w:spacing w:line="360" w:lineRule="auto"/>
      </w:pPr>
      <w:r>
        <w:t xml:space="preserve">                                                                 </w:t>
      </w: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r>
        <w:t xml:space="preserve">   </w:t>
      </w:r>
      <w:r>
        <w:rPr>
          <w:b/>
        </w:rPr>
        <w:t>REFERENCE</w:t>
      </w:r>
    </w:p>
    <w:p>
      <w:pPr>
        <w:spacing w:line="360" w:lineRule="auto"/>
        <w:rPr>
          <w:bCs/>
        </w:rPr>
      </w:pPr>
    </w:p>
    <w:p>
      <w:pPr>
        <w:pStyle w:val="23"/>
        <w:numPr>
          <w:ilvl w:val="0"/>
          <w:numId w:val="9"/>
        </w:numPr>
        <w:spacing w:before="240" w:after="240" w:line="360" w:lineRule="auto"/>
        <w:jc w:val="both"/>
        <w:rPr>
          <w:bCs/>
        </w:rPr>
      </w:pPr>
      <w:r>
        <w:rPr>
          <w:bCs/>
        </w:rPr>
        <w:t xml:space="preserve">Abdelrahim A, et.al, </w:t>
      </w:r>
      <w:r>
        <w:rPr>
          <w:b/>
        </w:rPr>
        <w:t xml:space="preserve">“effects of pulsed magnetic field on healing of Mandibular fracture”, </w:t>
      </w:r>
      <w:r>
        <w:rPr>
          <w:bCs/>
        </w:rPr>
        <w:t>Joural of oral ad maxillofacial surgery, Vol – 69, issue 6, page – 1708 – 17.</w:t>
      </w:r>
    </w:p>
    <w:p>
      <w:pPr>
        <w:pStyle w:val="23"/>
        <w:spacing w:before="240" w:after="240" w:line="360" w:lineRule="auto"/>
        <w:jc w:val="both"/>
        <w:rPr>
          <w:bCs/>
        </w:rPr>
      </w:pPr>
    </w:p>
    <w:p>
      <w:pPr>
        <w:pStyle w:val="23"/>
        <w:numPr>
          <w:ilvl w:val="0"/>
          <w:numId w:val="9"/>
        </w:numPr>
        <w:spacing w:before="240" w:after="240" w:line="360" w:lineRule="auto"/>
        <w:jc w:val="both"/>
        <w:rPr>
          <w:bCs/>
        </w:rPr>
      </w:pPr>
      <w:r>
        <w:rPr>
          <w:bCs/>
        </w:rPr>
        <w:t>Mert.T, et-al, “</w:t>
      </w:r>
      <w:r>
        <w:rPr>
          <w:b/>
        </w:rPr>
        <w:t>Neurobiological effects of pulsed magnetic field on diabetes – induced neuropathy”</w:t>
      </w:r>
      <w:r>
        <w:rPr>
          <w:bCs/>
        </w:rPr>
        <w:t>, Bioelectromagetics, Vol – 31, issue – 1, page – 39 – 47, 2010.</w:t>
      </w:r>
    </w:p>
    <w:p>
      <w:pPr>
        <w:pStyle w:val="23"/>
        <w:spacing w:line="360" w:lineRule="auto"/>
        <w:rPr>
          <w:bCs/>
        </w:rPr>
      </w:pPr>
    </w:p>
    <w:p>
      <w:pPr>
        <w:pStyle w:val="23"/>
        <w:numPr>
          <w:ilvl w:val="0"/>
          <w:numId w:val="9"/>
        </w:numPr>
        <w:spacing w:before="240" w:after="240" w:line="360" w:lineRule="auto"/>
        <w:jc w:val="both"/>
        <w:rPr>
          <w:bCs/>
        </w:rPr>
      </w:pPr>
      <w:r>
        <w:rPr>
          <w:bCs/>
        </w:rPr>
        <w:t xml:space="preserve">Pan.W, et.al, </w:t>
      </w:r>
      <w:r>
        <w:rPr>
          <w:b/>
        </w:rPr>
        <w:t>“Effects of pulsed magnetic field on the formation of magnetosomes in the Magnetospirillum Sp.strain AMB 1”</w:t>
      </w:r>
      <w:r>
        <w:rPr>
          <w:bCs/>
        </w:rPr>
        <w:t>, Bioelectromagnetics, Vol – 31, issue – 3, page – 246 – 51, 2010.</w:t>
      </w:r>
    </w:p>
    <w:p>
      <w:pPr>
        <w:pStyle w:val="23"/>
        <w:spacing w:line="360" w:lineRule="auto"/>
        <w:rPr>
          <w:bCs/>
        </w:rPr>
      </w:pPr>
    </w:p>
    <w:p>
      <w:pPr>
        <w:pStyle w:val="23"/>
        <w:numPr>
          <w:ilvl w:val="0"/>
          <w:numId w:val="9"/>
        </w:numPr>
        <w:spacing w:before="240" w:after="240" w:line="360" w:lineRule="auto"/>
        <w:jc w:val="both"/>
        <w:rPr>
          <w:bCs/>
        </w:rPr>
      </w:pPr>
      <w:r>
        <w:rPr>
          <w:bCs/>
        </w:rPr>
        <w:t xml:space="preserve">Ch. Dahmani, et.al, </w:t>
      </w:r>
      <w:r>
        <w:rPr>
          <w:b/>
        </w:rPr>
        <w:t xml:space="preserve">“Rotational Magnetic pulses enhance the magnetofection efficiency in vitro in adherent and suspension cells”, </w:t>
      </w:r>
      <w:r>
        <w:rPr>
          <w:bCs/>
        </w:rPr>
        <w:t>Journal of Magnetism and Magnetic Materials., Volume 332, page 1 – 204, 2012.</w:t>
      </w:r>
    </w:p>
    <w:p>
      <w:pPr>
        <w:pStyle w:val="23"/>
        <w:spacing w:line="360" w:lineRule="auto"/>
        <w:rPr>
          <w:bCs/>
        </w:rPr>
      </w:pPr>
    </w:p>
    <w:p>
      <w:pPr>
        <w:pStyle w:val="23"/>
        <w:numPr>
          <w:ilvl w:val="0"/>
          <w:numId w:val="9"/>
        </w:numPr>
        <w:spacing w:before="240" w:after="240" w:line="360" w:lineRule="auto"/>
        <w:jc w:val="both"/>
        <w:rPr>
          <w:bCs/>
        </w:rPr>
      </w:pPr>
      <w:r>
        <w:rPr>
          <w:bCs/>
        </w:rPr>
        <w:t xml:space="preserve">Sarah. W, et.al, </w:t>
      </w:r>
      <w:r>
        <w:rPr>
          <w:b/>
        </w:rPr>
        <w:t>“Enhancement of the efficiency of non-viral gene delivery by application of pulsed magnetic field,”</w:t>
      </w:r>
      <w:r>
        <w:rPr>
          <w:bCs/>
        </w:rPr>
        <w:t xml:space="preserve"> Oxford Joural, nucleic acid research, Vol 34, Issue – 5, 2006.</w:t>
      </w:r>
    </w:p>
    <w:p>
      <w:pPr>
        <w:pStyle w:val="23"/>
        <w:spacing w:line="360" w:lineRule="auto"/>
        <w:rPr>
          <w:bCs/>
        </w:rPr>
      </w:pPr>
    </w:p>
    <w:p>
      <w:pPr>
        <w:pStyle w:val="23"/>
        <w:numPr>
          <w:ilvl w:val="0"/>
          <w:numId w:val="9"/>
        </w:numPr>
        <w:spacing w:before="240" w:after="240" w:line="360" w:lineRule="auto"/>
        <w:jc w:val="both"/>
        <w:rPr>
          <w:bCs/>
        </w:rPr>
      </w:pPr>
      <w:r>
        <w:rPr>
          <w:bCs/>
        </w:rPr>
        <w:t xml:space="preserve">L.Zhang, et.al, </w:t>
      </w:r>
      <w:r>
        <w:rPr>
          <w:b/>
        </w:rPr>
        <w:t xml:space="preserve">“Effects of pulsed magnetic field  microstructures and morphology of the primary phase in semisolid A 356 A1 Slurry,” </w:t>
      </w:r>
      <w:r>
        <w:rPr>
          <w:bCs/>
        </w:rPr>
        <w:t>Materials letters, vol 66, issue -1, page 190 – 192, 2012.</w:t>
      </w:r>
    </w:p>
    <w:p>
      <w:pPr>
        <w:pStyle w:val="23"/>
        <w:spacing w:line="360" w:lineRule="auto"/>
        <w:rPr>
          <w:bCs/>
        </w:rPr>
      </w:pPr>
    </w:p>
    <w:p>
      <w:pPr>
        <w:pStyle w:val="23"/>
        <w:numPr>
          <w:ilvl w:val="0"/>
          <w:numId w:val="9"/>
        </w:numPr>
        <w:spacing w:before="240" w:after="240" w:line="360" w:lineRule="auto"/>
        <w:jc w:val="both"/>
        <w:rPr>
          <w:bCs/>
        </w:rPr>
      </w:pPr>
      <w:r>
        <w:rPr>
          <w:bCs/>
        </w:rPr>
        <w:t xml:space="preserve">Hunt RW, </w:t>
      </w:r>
      <w:r>
        <w:rPr>
          <w:b/>
        </w:rPr>
        <w:t>“Electromagetic biostimulation of living cultures for biotechnology, bio fuel and bio  energy applications,”</w:t>
      </w:r>
      <w:r>
        <w:rPr>
          <w:bCs/>
        </w:rPr>
        <w:t xml:space="preserve"> It. Journal Molecular Science, vol.10, issue 10, page 4515 -58,  2009.</w:t>
      </w:r>
    </w:p>
    <w:p>
      <w:pPr>
        <w:pStyle w:val="23"/>
        <w:spacing w:line="360" w:lineRule="auto"/>
        <w:rPr>
          <w:bCs/>
        </w:rPr>
      </w:pPr>
    </w:p>
    <w:p>
      <w:pPr>
        <w:pStyle w:val="23"/>
        <w:numPr>
          <w:ilvl w:val="0"/>
          <w:numId w:val="9"/>
        </w:numPr>
        <w:spacing w:before="240" w:after="240" w:line="360" w:lineRule="auto"/>
        <w:jc w:val="both"/>
        <w:rPr>
          <w:bCs/>
        </w:rPr>
      </w:pPr>
      <w:r>
        <w:rPr>
          <w:bCs/>
        </w:rPr>
        <w:t xml:space="preserve">I.I. Nagy, et.al, </w:t>
      </w:r>
      <w:r>
        <w:rPr>
          <w:b/>
        </w:rPr>
        <w:t>“effects of pulsed variable magnetic fields over plant seeds”,</w:t>
      </w:r>
      <w:r>
        <w:rPr>
          <w:bCs/>
        </w:rPr>
        <w:t xml:space="preserve">  Romanian, Journal of Biophysics, vol.15, page 133 – 139, 2005.</w:t>
      </w:r>
    </w:p>
    <w:p>
      <w:pPr>
        <w:pStyle w:val="23"/>
        <w:spacing w:line="360" w:lineRule="auto"/>
        <w:rPr>
          <w:bCs/>
        </w:rPr>
      </w:pPr>
    </w:p>
    <w:p>
      <w:pPr>
        <w:pStyle w:val="23"/>
        <w:numPr>
          <w:ilvl w:val="0"/>
          <w:numId w:val="9"/>
        </w:numPr>
        <w:spacing w:before="240" w:after="240" w:line="360" w:lineRule="auto"/>
        <w:jc w:val="both"/>
        <w:rPr>
          <w:bCs/>
        </w:rPr>
      </w:pPr>
      <w:r>
        <w:rPr>
          <w:bCs/>
        </w:rPr>
        <w:t xml:space="preserve">Alegre RM, et.al, </w:t>
      </w:r>
      <w:r>
        <w:rPr>
          <w:b/>
        </w:rPr>
        <w:t>“Growth of Escherichia Coli, under extremely low frequency electromagnetic field”,</w:t>
      </w:r>
      <w:r>
        <w:rPr>
          <w:bCs/>
        </w:rPr>
        <w:t xml:space="preserve"> Appl. Biochem Biotechnol, vol.134, issue 2 , page 155 – 163, 2006.</w:t>
      </w:r>
    </w:p>
    <w:p>
      <w:pPr>
        <w:pStyle w:val="23"/>
        <w:spacing w:line="360" w:lineRule="auto"/>
        <w:rPr>
          <w:bCs/>
        </w:rPr>
      </w:pPr>
    </w:p>
    <w:p>
      <w:pPr>
        <w:pStyle w:val="23"/>
        <w:numPr>
          <w:ilvl w:val="0"/>
          <w:numId w:val="9"/>
        </w:numPr>
        <w:spacing w:before="240" w:after="240" w:line="360" w:lineRule="auto"/>
        <w:jc w:val="both"/>
        <w:rPr>
          <w:bCs/>
        </w:rPr>
      </w:pPr>
      <w:r>
        <w:rPr>
          <w:bCs/>
        </w:rPr>
        <w:t xml:space="preserve">Pilla A.A, et.al, </w:t>
      </w:r>
      <w:r>
        <w:rPr>
          <w:b/>
        </w:rPr>
        <w:t>“Pulsed magnetic fields accelerate Cutaneous waind healing  in rats”,</w:t>
      </w:r>
      <w:r>
        <w:rPr>
          <w:bCs/>
        </w:rPr>
        <w:t xml:space="preserve"> Plast Reconstr. Surg, vol.120, issue 2, page 425 430, 2007.</w:t>
      </w:r>
    </w:p>
    <w:p>
      <w:pPr>
        <w:pStyle w:val="23"/>
        <w:spacing w:line="360" w:lineRule="auto"/>
        <w:rPr>
          <w:bCs/>
        </w:rPr>
      </w:pPr>
    </w:p>
    <w:p>
      <w:pPr>
        <w:pStyle w:val="23"/>
        <w:numPr>
          <w:ilvl w:val="0"/>
          <w:numId w:val="9"/>
        </w:numPr>
        <w:spacing w:before="240" w:after="240" w:line="360" w:lineRule="auto"/>
        <w:jc w:val="both"/>
        <w:rPr>
          <w:bCs/>
        </w:rPr>
      </w:pPr>
      <w:r>
        <w:rPr>
          <w:bCs/>
        </w:rPr>
        <w:t xml:space="preserve">Vashisth. A, et.al, </w:t>
      </w:r>
      <w:r>
        <w:rPr>
          <w:b/>
        </w:rPr>
        <w:t xml:space="preserve">“Exposure of seeds to static magnetic field enhances germination and early growth characteristics in chickpea”, </w:t>
      </w:r>
      <w:r>
        <w:rPr>
          <w:bCs/>
        </w:rPr>
        <w:t>Bioelectromagnetics, Vol.29, issue 7, page 571 – 578.</w:t>
      </w:r>
    </w:p>
    <w:p>
      <w:pPr>
        <w:pStyle w:val="23"/>
        <w:spacing w:line="360" w:lineRule="auto"/>
        <w:rPr>
          <w:bCs/>
        </w:rPr>
      </w:pPr>
    </w:p>
    <w:p>
      <w:pPr>
        <w:pStyle w:val="23"/>
        <w:numPr>
          <w:ilvl w:val="0"/>
          <w:numId w:val="9"/>
        </w:numPr>
        <w:spacing w:before="240" w:after="240" w:line="360" w:lineRule="auto"/>
        <w:jc w:val="both"/>
        <w:rPr>
          <w:bCs/>
        </w:rPr>
      </w:pPr>
      <w:r>
        <w:rPr>
          <w:bCs/>
        </w:rPr>
        <w:t xml:space="preserve">Hunt. R.W., et.al, </w:t>
      </w:r>
      <w:r>
        <w:rPr>
          <w:b/>
        </w:rPr>
        <w:t>“Electromagnetic biostimulation of living cultures for biotech- nology, biofuel and bioenergy applications”</w:t>
      </w:r>
      <w:r>
        <w:rPr>
          <w:bCs/>
        </w:rPr>
        <w:t>, Internatioal journal of Molecular science, vol.10, issue 10, page 4515 – 58, 2009.</w:t>
      </w:r>
    </w:p>
    <w:p>
      <w:pPr>
        <w:pStyle w:val="23"/>
        <w:spacing w:line="360" w:lineRule="auto"/>
        <w:rPr>
          <w:bCs/>
        </w:rPr>
      </w:pPr>
    </w:p>
    <w:p>
      <w:pPr>
        <w:pStyle w:val="23"/>
        <w:numPr>
          <w:ilvl w:val="0"/>
          <w:numId w:val="9"/>
        </w:numPr>
        <w:spacing w:before="240" w:after="240" w:line="360" w:lineRule="auto"/>
        <w:jc w:val="both"/>
        <w:rPr>
          <w:bCs/>
        </w:rPr>
      </w:pPr>
      <w:r>
        <w:rPr>
          <w:bCs/>
        </w:rPr>
        <w:t xml:space="preserve">Ananta Vashisth, et.al, </w:t>
      </w:r>
      <w:r>
        <w:rPr>
          <w:b/>
        </w:rPr>
        <w:t>“Effect of germination and early growth characteristics in sunflower (Helianthus annuces) seeds exposed to static magnetic field”,</w:t>
      </w:r>
      <w:r>
        <w:rPr>
          <w:bCs/>
        </w:rPr>
        <w:t xml:space="preserve"> Journal of plantPhysiology, vol.167, issue 2, page 149 – 156, 2009.</w:t>
      </w:r>
    </w:p>
    <w:p>
      <w:pPr>
        <w:pStyle w:val="23"/>
        <w:spacing w:line="360" w:lineRule="auto"/>
        <w:rPr>
          <w:bCs/>
        </w:rPr>
      </w:pPr>
    </w:p>
    <w:p>
      <w:pPr>
        <w:pStyle w:val="23"/>
        <w:numPr>
          <w:ilvl w:val="0"/>
          <w:numId w:val="9"/>
        </w:numPr>
        <w:spacing w:before="240" w:after="240" w:line="360" w:lineRule="auto"/>
        <w:jc w:val="both"/>
        <w:rPr>
          <w:bCs/>
        </w:rPr>
      </w:pPr>
      <w:r>
        <w:rPr>
          <w:bCs/>
        </w:rPr>
        <w:t xml:space="preserve">V.Nimmi, et.al, </w:t>
      </w:r>
      <w:r>
        <w:rPr>
          <w:b/>
        </w:rPr>
        <w:t>“Effect of pre-sowing treatment with permanent magnetic field on germination and growth of chilli”</w:t>
      </w:r>
      <w:r>
        <w:rPr>
          <w:bCs/>
        </w:rPr>
        <w:t>, International Agrophysics, vol.23, page 195 – 198, 2009.</w:t>
      </w:r>
    </w:p>
    <w:p>
      <w:pPr>
        <w:pStyle w:val="23"/>
        <w:spacing w:line="360" w:lineRule="auto"/>
        <w:rPr>
          <w:bCs/>
        </w:rPr>
      </w:pPr>
    </w:p>
    <w:p>
      <w:pPr>
        <w:pStyle w:val="23"/>
        <w:numPr>
          <w:ilvl w:val="0"/>
          <w:numId w:val="9"/>
        </w:numPr>
        <w:spacing w:before="240" w:after="240" w:line="360" w:lineRule="auto"/>
        <w:jc w:val="both"/>
        <w:rPr>
          <w:bCs/>
        </w:rPr>
      </w:pPr>
      <w:r>
        <w:rPr>
          <w:bCs/>
        </w:rPr>
        <w:t xml:space="preserve">J.A. Odhiambo, et.al, </w:t>
      </w:r>
      <w:r>
        <w:rPr>
          <w:b/>
        </w:rPr>
        <w:t xml:space="preserve">“Effect of Static electromagnetic fields art 24 hours incubation on the germination of rose coco beans”, </w:t>
      </w:r>
      <w:r>
        <w:rPr>
          <w:bCs/>
        </w:rPr>
        <w:t>Romanian journal of Biophysics, vol.19, No.2, page 135 -147, 2009.</w:t>
      </w:r>
    </w:p>
    <w:p>
      <w:pPr>
        <w:pStyle w:val="23"/>
        <w:spacing w:line="360" w:lineRule="auto"/>
        <w:rPr>
          <w:bCs/>
        </w:rPr>
      </w:pPr>
    </w:p>
    <w:p>
      <w:pPr>
        <w:pStyle w:val="23"/>
        <w:numPr>
          <w:ilvl w:val="0"/>
          <w:numId w:val="9"/>
        </w:numPr>
        <w:spacing w:before="240" w:after="240" w:line="360" w:lineRule="auto"/>
        <w:jc w:val="both"/>
        <w:rPr>
          <w:bCs/>
        </w:rPr>
      </w:pPr>
      <w:r>
        <w:rPr>
          <w:bCs/>
        </w:rPr>
        <w:t xml:space="preserve">Hanna Dorna, et.al, </w:t>
      </w:r>
      <w:r>
        <w:rPr>
          <w:b/>
        </w:rPr>
        <w:t>“Effects of permanent magnetic field together with the shielding of an alternating electric field on carrot seed vigour and germination”</w:t>
      </w:r>
      <w:r>
        <w:rPr>
          <w:bCs/>
        </w:rPr>
        <w:t>, Ecological chemistry and engineering , vol.17, No:1 ,2010.</w:t>
      </w:r>
    </w:p>
    <w:p>
      <w:pPr>
        <w:pStyle w:val="23"/>
        <w:spacing w:line="360" w:lineRule="auto"/>
        <w:rPr>
          <w:bCs/>
        </w:rPr>
      </w:pPr>
    </w:p>
    <w:p>
      <w:pPr>
        <w:pStyle w:val="23"/>
        <w:numPr>
          <w:ilvl w:val="0"/>
          <w:numId w:val="9"/>
        </w:numPr>
        <w:spacing w:before="240" w:after="240" w:line="360" w:lineRule="auto"/>
        <w:jc w:val="both"/>
        <w:rPr>
          <w:bCs/>
        </w:rPr>
      </w:pPr>
      <w:r>
        <w:rPr>
          <w:bCs/>
        </w:rPr>
        <w:t xml:space="preserve">Radhakrishnan. R, et.al, </w:t>
      </w:r>
      <w:r>
        <w:rPr>
          <w:b/>
        </w:rPr>
        <w:t>“Pulsed magnetic field, a contemporary approach offers to enhance plant growth and yield of soybean”</w:t>
      </w:r>
      <w:r>
        <w:rPr>
          <w:bCs/>
        </w:rPr>
        <w:t>, Plant Physiol Biochem, vol.51, page 139 – 44, 2011.</w:t>
      </w:r>
    </w:p>
    <w:p>
      <w:pPr>
        <w:pStyle w:val="23"/>
        <w:spacing w:line="360" w:lineRule="auto"/>
        <w:rPr>
          <w:bCs/>
        </w:rPr>
      </w:pPr>
    </w:p>
    <w:p>
      <w:pPr>
        <w:pStyle w:val="23"/>
        <w:numPr>
          <w:ilvl w:val="0"/>
          <w:numId w:val="9"/>
        </w:numPr>
        <w:spacing w:before="240" w:after="240" w:line="360" w:lineRule="auto"/>
        <w:jc w:val="both"/>
        <w:rPr>
          <w:bCs/>
        </w:rPr>
      </w:pPr>
      <w:r>
        <w:rPr>
          <w:bCs/>
        </w:rPr>
        <w:t xml:space="preserve">Hyun Sook Lee , </w:t>
      </w:r>
      <w:r>
        <w:rPr>
          <w:b/>
        </w:rPr>
        <w:t>“Effect of pulsed magnetic field  stimulus o electroencephalogram Alpha activity”</w:t>
      </w:r>
      <w:r>
        <w:rPr>
          <w:bCs/>
        </w:rPr>
        <w:t>, Magnetics, vol.47, issue 10, page 3060 – 62, 2011.</w:t>
      </w:r>
    </w:p>
    <w:p>
      <w:pPr>
        <w:pStyle w:val="23"/>
        <w:spacing w:line="360" w:lineRule="auto"/>
        <w:rPr>
          <w:bCs/>
        </w:rPr>
      </w:pPr>
    </w:p>
    <w:p>
      <w:pPr>
        <w:pStyle w:val="23"/>
        <w:numPr>
          <w:ilvl w:val="0"/>
          <w:numId w:val="9"/>
        </w:numPr>
        <w:spacing w:before="240" w:after="240" w:line="360" w:lineRule="auto"/>
        <w:jc w:val="both"/>
        <w:rPr>
          <w:bCs/>
        </w:rPr>
      </w:pPr>
      <w:r>
        <w:rPr>
          <w:bCs/>
        </w:rPr>
        <w:t xml:space="preserve">Shine M.B. , et.al, </w:t>
      </w:r>
      <w:r>
        <w:rPr>
          <w:b/>
        </w:rPr>
        <w:t xml:space="preserve">“Enhancement of germination, growth, and photosynthesis in soybean by pre-treatment of seeds with magnetic field”,  </w:t>
      </w:r>
      <w:r>
        <w:rPr>
          <w:bCs/>
        </w:rPr>
        <w:t>Bioelectromagnetics, vol.32, issue 6, page 474 – 84, 2011.</w:t>
      </w:r>
    </w:p>
    <w:p>
      <w:pPr>
        <w:pStyle w:val="23"/>
        <w:spacing w:line="360" w:lineRule="auto"/>
        <w:rPr>
          <w:bCs/>
        </w:rPr>
      </w:pPr>
    </w:p>
    <w:p>
      <w:pPr>
        <w:pStyle w:val="23"/>
        <w:numPr>
          <w:ilvl w:val="0"/>
          <w:numId w:val="9"/>
        </w:numPr>
        <w:spacing w:before="240" w:after="240" w:line="360" w:lineRule="auto"/>
        <w:jc w:val="both"/>
        <w:rPr>
          <w:bCs/>
        </w:rPr>
      </w:pPr>
      <w:r>
        <w:rPr>
          <w:bCs/>
        </w:rPr>
        <w:t xml:space="preserve">Iqbal, et.al, </w:t>
      </w:r>
      <w:r>
        <w:rPr>
          <w:b/>
        </w:rPr>
        <w:t xml:space="preserve">“Effect of pre-sowing magnetic treatment on properties of Pea”, </w:t>
      </w:r>
      <w:r>
        <w:rPr>
          <w:bCs/>
        </w:rPr>
        <w:t>International Agrophysics, vol.26, page 25 31, 2011.</w:t>
      </w:r>
    </w:p>
    <w:p>
      <w:pPr>
        <w:spacing w:before="240" w:after="240" w:line="360" w:lineRule="auto"/>
        <w:ind w:left="720" w:hanging="360"/>
        <w:jc w:val="both"/>
        <w:rPr>
          <w:bCs/>
        </w:rPr>
      </w:pPr>
    </w:p>
    <w:p>
      <w:pPr>
        <w:pStyle w:val="23"/>
        <w:numPr>
          <w:ilvl w:val="0"/>
          <w:numId w:val="9"/>
        </w:numPr>
        <w:spacing w:before="240" w:after="240" w:line="360" w:lineRule="auto"/>
        <w:jc w:val="both"/>
        <w:rPr>
          <w:bCs/>
        </w:rPr>
      </w:pPr>
      <w:r>
        <w:rPr>
          <w:bCs/>
        </w:rPr>
        <w:t xml:space="preserve">Anjali Anand, et.al, </w:t>
      </w:r>
      <w:r>
        <w:rPr>
          <w:b/>
        </w:rPr>
        <w:t>“Pre-treatment of seeds with static magnetic field ameliorates soil water stress in seedling of maize”,</w:t>
      </w:r>
      <w:r>
        <w:rPr>
          <w:bCs/>
        </w:rPr>
        <w:t xml:space="preserve"> Indian Journal of Biochemistry and Biophysics , vol.49, page 63 – 70, 2011.</w:t>
      </w:r>
    </w:p>
    <w:p>
      <w:pPr>
        <w:pStyle w:val="23"/>
        <w:spacing w:line="360" w:lineRule="auto"/>
        <w:rPr>
          <w:bCs/>
        </w:rPr>
      </w:pPr>
    </w:p>
    <w:p>
      <w:pPr>
        <w:pStyle w:val="23"/>
        <w:numPr>
          <w:ilvl w:val="0"/>
          <w:numId w:val="9"/>
        </w:numPr>
        <w:spacing w:before="240" w:after="240" w:line="360" w:lineRule="auto"/>
        <w:jc w:val="both"/>
        <w:rPr>
          <w:bCs/>
        </w:rPr>
      </w:pPr>
      <w:r>
        <w:rPr>
          <w:bCs/>
        </w:rPr>
        <w:t xml:space="preserve">Leelapriya. T, et.al, </w:t>
      </w:r>
      <w:r>
        <w:rPr>
          <w:b/>
        </w:rPr>
        <w:t>“Effect of pulsed magnetic field treatment of soybean seeds on Calli growth, Cell damage and biochemical changes under salt stress”,</w:t>
      </w:r>
      <w:r>
        <w:rPr>
          <w:bCs/>
        </w:rPr>
        <w:t xml:space="preserve"> Bioelectromagnetics, vol.33, issue 8, page 670 81.</w:t>
      </w:r>
    </w:p>
    <w:p>
      <w:pPr>
        <w:pStyle w:val="23"/>
        <w:spacing w:line="360" w:lineRule="auto"/>
        <w:rPr>
          <w:bCs/>
        </w:rPr>
      </w:pPr>
    </w:p>
    <w:p>
      <w:pPr>
        <w:pStyle w:val="23"/>
        <w:numPr>
          <w:ilvl w:val="0"/>
          <w:numId w:val="9"/>
        </w:numPr>
        <w:spacing w:before="240" w:after="240" w:line="360" w:lineRule="auto"/>
        <w:jc w:val="both"/>
        <w:rPr>
          <w:bCs/>
        </w:rPr>
      </w:pPr>
      <w:r>
        <w:rPr>
          <w:bCs/>
        </w:rPr>
        <w:t xml:space="preserve">Naz.A, et.al, </w:t>
      </w:r>
      <w:r>
        <w:rPr>
          <w:b/>
        </w:rPr>
        <w:t>“Enhancement in the germination, growth and yield of Okra using pre-sowing magnetic treatment of seeds,</w:t>
      </w:r>
      <w:r>
        <w:rPr>
          <w:bCs/>
        </w:rPr>
        <w:t xml:space="preserve"> “Indian Journal of Biochem, Biophysics, vol.49, issue 3, page 211 – 14 , 2012.</w:t>
      </w:r>
    </w:p>
    <w:p>
      <w:pPr>
        <w:pStyle w:val="23"/>
        <w:spacing w:line="360" w:lineRule="auto"/>
        <w:rPr>
          <w:bCs/>
        </w:rPr>
      </w:pPr>
    </w:p>
    <w:p>
      <w:pPr>
        <w:pStyle w:val="23"/>
        <w:numPr>
          <w:ilvl w:val="0"/>
          <w:numId w:val="9"/>
        </w:numPr>
        <w:spacing w:before="240" w:after="240" w:line="360" w:lineRule="auto"/>
        <w:jc w:val="both"/>
        <w:rPr>
          <w:bCs/>
        </w:rPr>
      </w:pPr>
      <w:r>
        <w:rPr>
          <w:bCs/>
        </w:rPr>
        <w:t>Mihaela Racuciu,</w:t>
      </w:r>
      <w:r>
        <w:rPr>
          <w:b/>
        </w:rPr>
        <w:t xml:space="preserve"> “Influence of extremely lowfrequenmcy magnetic field on assimilatory pigments and nucleic acid in Zea mays, and curcubita pepo seedlings”,</w:t>
      </w:r>
      <w:r>
        <w:rPr>
          <w:bCs/>
        </w:rPr>
        <w:t xml:space="preserve"> Romanian Biotechnological Letters, vol.17., No.5,  2012.</w:t>
      </w:r>
    </w:p>
    <w:p>
      <w:pPr>
        <w:pStyle w:val="23"/>
        <w:spacing w:line="360" w:lineRule="auto"/>
        <w:rPr>
          <w:bCs/>
        </w:rPr>
      </w:pPr>
    </w:p>
    <w:p>
      <w:pPr>
        <w:pStyle w:val="23"/>
        <w:numPr>
          <w:ilvl w:val="0"/>
          <w:numId w:val="9"/>
        </w:numPr>
        <w:spacing w:before="240" w:after="240" w:line="360" w:lineRule="auto"/>
        <w:jc w:val="both"/>
        <w:rPr>
          <w:bCs/>
        </w:rPr>
      </w:pPr>
      <w:r>
        <w:rPr>
          <w:bCs/>
        </w:rPr>
        <w:t xml:space="preserve">K.Venkateswar Reddy, et.al, </w:t>
      </w:r>
      <w:r>
        <w:rPr>
          <w:b/>
        </w:rPr>
        <w:t xml:space="preserve">“Exposure of green gram seeds, to static magnetic field, effects on germination and α amylase activity”, </w:t>
      </w:r>
      <w:r>
        <w:rPr>
          <w:bCs/>
        </w:rPr>
        <w:t>Research Journal of seed science, vol.5, issue 3, page 106 – 114, 2012.</w:t>
      </w:r>
    </w:p>
    <w:p>
      <w:pPr>
        <w:pStyle w:val="23"/>
        <w:spacing w:line="360" w:lineRule="auto"/>
        <w:rPr>
          <w:bCs/>
        </w:rPr>
      </w:pPr>
    </w:p>
    <w:p>
      <w:pPr>
        <w:pStyle w:val="23"/>
        <w:numPr>
          <w:ilvl w:val="0"/>
          <w:numId w:val="9"/>
        </w:numPr>
        <w:spacing w:before="240" w:after="240" w:line="360" w:lineRule="auto"/>
        <w:jc w:val="both"/>
        <w:rPr>
          <w:bCs/>
        </w:rPr>
      </w:pPr>
      <w:r>
        <w:rPr>
          <w:bCs/>
        </w:rPr>
        <w:t xml:space="preserve">Maroua Akacha Touat, et.al, </w:t>
      </w:r>
      <w:r>
        <w:rPr>
          <w:b/>
        </w:rPr>
        <w:t>“Effects of moderate SMF presowing treatment on seedling growth and oxidative status in two Raphanus sativus L varieties”</w:t>
      </w:r>
      <w:r>
        <w:rPr>
          <w:bCs/>
        </w:rPr>
        <w:t>, African journal of biotechnology , vol.12, issue.3, page 275 to 283 , 2012.</w:t>
      </w:r>
    </w:p>
    <w:p>
      <w:pPr>
        <w:pStyle w:val="23"/>
        <w:spacing w:line="360" w:lineRule="auto"/>
        <w:rPr>
          <w:bCs/>
        </w:rPr>
      </w:pPr>
    </w:p>
    <w:p>
      <w:pPr>
        <w:pStyle w:val="23"/>
        <w:numPr>
          <w:ilvl w:val="0"/>
          <w:numId w:val="9"/>
        </w:numPr>
        <w:spacing w:before="240" w:after="240" w:line="360" w:lineRule="auto"/>
        <w:jc w:val="both"/>
        <w:rPr>
          <w:bCs/>
        </w:rPr>
      </w:pPr>
      <w:r>
        <w:rPr>
          <w:bCs/>
        </w:rPr>
        <w:t xml:space="preserve">Santosh kumar Tripathi, </w:t>
      </w:r>
      <w:r>
        <w:rPr>
          <w:b/>
        </w:rPr>
        <w:t xml:space="preserve">“Protein level changes under magnetic exposure of Larvae in Bombyx mori : A multivoltine mulberry silkworm, </w:t>
      </w:r>
      <w:r>
        <w:rPr>
          <w:bCs/>
        </w:rPr>
        <w:t>Academic journal of entomology, vol.5, issue.2 , page 73 to 80, 2012</w:t>
      </w:r>
    </w:p>
    <w:p>
      <w:pPr>
        <w:pStyle w:val="23"/>
        <w:spacing w:line="360" w:lineRule="auto"/>
        <w:rPr>
          <w:bCs/>
        </w:rPr>
      </w:pPr>
    </w:p>
    <w:p>
      <w:pPr>
        <w:pStyle w:val="23"/>
        <w:numPr>
          <w:ilvl w:val="0"/>
          <w:numId w:val="9"/>
        </w:numPr>
        <w:spacing w:before="240" w:after="240" w:line="360" w:lineRule="auto"/>
        <w:jc w:val="both"/>
        <w:rPr>
          <w:bCs/>
        </w:rPr>
      </w:pPr>
      <w:r>
        <w:rPr>
          <w:bCs/>
        </w:rPr>
        <w:t xml:space="preserve">Dimitroios. J, et.al, </w:t>
      </w:r>
      <w:r>
        <w:rPr>
          <w:b/>
        </w:rPr>
        <w:t xml:space="preserve">“Magnetic field pre-sowing treatment as an organic friendly technique to promote plant growth and chemical elements accumulation in early stage of cotton” </w:t>
      </w:r>
      <w:r>
        <w:rPr>
          <w:bCs/>
        </w:rPr>
        <w:t>, Australian Journal of Crop Science, vol.7, issue 1, page 46-50,2013.</w:t>
      </w:r>
    </w:p>
    <w:p>
      <w:pPr>
        <w:pStyle w:val="23"/>
        <w:spacing w:line="360" w:lineRule="auto"/>
        <w:rPr>
          <w:bCs/>
        </w:rPr>
      </w:pPr>
    </w:p>
    <w:p>
      <w:pPr>
        <w:pStyle w:val="23"/>
        <w:numPr>
          <w:ilvl w:val="0"/>
          <w:numId w:val="9"/>
        </w:numPr>
        <w:autoSpaceDE w:val="0"/>
        <w:autoSpaceDN w:val="0"/>
        <w:adjustRightInd w:val="0"/>
        <w:spacing w:before="240" w:after="360" w:line="360" w:lineRule="auto"/>
        <w:ind w:right="75"/>
        <w:contextualSpacing w:val="0"/>
        <w:jc w:val="both"/>
        <w:textAlignment w:val="baseline"/>
      </w:pPr>
      <w:r>
        <w:rPr>
          <w:b/>
          <w:bCs/>
        </w:rPr>
        <w:t xml:space="preserve">Lowry O.H., Rose Borough N.J Farr A.L Randell R.J. (1951), </w:t>
      </w:r>
      <w:r>
        <w:t>Journal of biological chemistry, Volume 196, Pg. no:- 265.</w:t>
      </w:r>
    </w:p>
    <w:p>
      <w:pPr>
        <w:pStyle w:val="23"/>
        <w:numPr>
          <w:ilvl w:val="0"/>
          <w:numId w:val="9"/>
        </w:numPr>
        <w:autoSpaceDE w:val="0"/>
        <w:autoSpaceDN w:val="0"/>
        <w:adjustRightInd w:val="0"/>
        <w:spacing w:before="240" w:after="360" w:line="360" w:lineRule="auto"/>
        <w:ind w:right="75"/>
        <w:contextualSpacing w:val="0"/>
        <w:jc w:val="both"/>
        <w:textAlignment w:val="baseline"/>
        <w:rPr>
          <w:b/>
          <w:bCs/>
        </w:rPr>
      </w:pPr>
      <w:r>
        <w:rPr>
          <w:b/>
          <w:bCs/>
        </w:rPr>
        <w:t xml:space="preserve">Carrol. N.V, Longley.N, and Reo.J.A (1956), </w:t>
      </w:r>
      <w:r>
        <w:t>Journal of Biological chemistry, Volume. 250, Pg.No. 283</w:t>
      </w:r>
    </w:p>
    <w:p>
      <w:pPr>
        <w:pStyle w:val="23"/>
        <w:numPr>
          <w:ilvl w:val="0"/>
          <w:numId w:val="9"/>
        </w:numPr>
        <w:autoSpaceDE w:val="0"/>
        <w:autoSpaceDN w:val="0"/>
        <w:adjustRightInd w:val="0"/>
        <w:spacing w:before="240" w:after="360" w:line="360" w:lineRule="auto"/>
        <w:ind w:right="75"/>
        <w:contextualSpacing w:val="0"/>
        <w:jc w:val="both"/>
        <w:textAlignment w:val="baseline"/>
        <w:rPr>
          <w:b/>
          <w:bCs/>
        </w:rPr>
      </w:pPr>
      <w:r>
        <w:rPr>
          <w:b/>
          <w:bCs/>
        </w:rPr>
        <w:t xml:space="preserve">Lee X.P. and Thakaski T (1966), </w:t>
      </w:r>
      <w:r>
        <w:t xml:space="preserve">Estimation of Amino acids, Analytical Biochemistry. Volume 4: 152 </w:t>
      </w:r>
    </w:p>
    <w:p>
      <w:pPr>
        <w:pStyle w:val="23"/>
        <w:numPr>
          <w:ilvl w:val="0"/>
          <w:numId w:val="9"/>
        </w:numPr>
        <w:autoSpaceDE w:val="0"/>
        <w:autoSpaceDN w:val="0"/>
        <w:adjustRightInd w:val="0"/>
        <w:spacing w:before="240" w:after="360" w:line="360" w:lineRule="auto"/>
        <w:ind w:right="75"/>
        <w:contextualSpacing w:val="0"/>
        <w:jc w:val="both"/>
        <w:textAlignment w:val="baseline"/>
      </w:pPr>
      <w:r>
        <w:rPr>
          <w:b/>
          <w:bCs/>
        </w:rPr>
        <w:t xml:space="preserve">Burton.K (1956), </w:t>
      </w:r>
      <w:r>
        <w:t>Journal of Bio-chemistry, Volume 24, Pg.no:- 315.</w:t>
      </w:r>
    </w:p>
    <w:p>
      <w:pPr>
        <w:pStyle w:val="23"/>
        <w:numPr>
          <w:ilvl w:val="0"/>
          <w:numId w:val="9"/>
        </w:numPr>
        <w:autoSpaceDE w:val="0"/>
        <w:autoSpaceDN w:val="0"/>
        <w:adjustRightInd w:val="0"/>
        <w:spacing w:before="240" w:after="360" w:line="360" w:lineRule="auto"/>
        <w:ind w:right="75"/>
        <w:contextualSpacing w:val="0"/>
        <w:jc w:val="both"/>
        <w:textAlignment w:val="baseline"/>
      </w:pPr>
      <w:r>
        <w:rPr>
          <w:b/>
          <w:bCs/>
        </w:rPr>
        <w:t xml:space="preserve">Ashwell.G (1957), </w:t>
      </w:r>
      <w:r>
        <w:t>Methods in Enzymology, Volume 3, Academic press, Newyork, Pg.no:-87</w:t>
      </w:r>
    </w:p>
    <w:p>
      <w:pPr>
        <w:pStyle w:val="23"/>
        <w:numPr>
          <w:ilvl w:val="0"/>
          <w:numId w:val="9"/>
        </w:numPr>
        <w:autoSpaceDE w:val="0"/>
        <w:autoSpaceDN w:val="0"/>
        <w:adjustRightInd w:val="0"/>
        <w:spacing w:before="240" w:after="360" w:line="360" w:lineRule="auto"/>
        <w:ind w:right="75"/>
        <w:contextualSpacing w:val="0"/>
        <w:jc w:val="both"/>
        <w:textAlignment w:val="baseline"/>
      </w:pPr>
      <w:r>
        <w:rPr>
          <w:b/>
          <w:bCs/>
        </w:rPr>
        <w:t xml:space="preserve">Mc.Clearly.B.V., Gibson.J.S., Solah.V., and Mugford.D.C. (1994), </w:t>
      </w:r>
      <w:r>
        <w:t>Cereal chemistry, Volume 71, Pg.no:- 501 - 508.</w:t>
      </w:r>
    </w:p>
    <w:p>
      <w:pPr>
        <w:pStyle w:val="23"/>
        <w:numPr>
          <w:ilvl w:val="0"/>
          <w:numId w:val="9"/>
        </w:numPr>
        <w:autoSpaceDE w:val="0"/>
        <w:autoSpaceDN w:val="0"/>
        <w:adjustRightInd w:val="0"/>
        <w:spacing w:before="240" w:after="360" w:line="360" w:lineRule="auto"/>
        <w:ind w:right="75"/>
        <w:contextualSpacing w:val="0"/>
        <w:jc w:val="both"/>
        <w:textAlignment w:val="baseline"/>
        <w:rPr>
          <w:bCs/>
        </w:rPr>
      </w:pPr>
      <w:r>
        <w:rPr>
          <w:b/>
          <w:bCs/>
        </w:rPr>
        <w:t xml:space="preserve">Nihon Naika Gakkai zasshi (1986), </w:t>
      </w:r>
      <w:r>
        <w:t>The Journal of the Japanese Society of Internal Medicine. Nippon Jinzo Gakkai shi. 28(4): 447- 454</w:t>
      </w:r>
    </w:p>
    <w:p>
      <w:pPr>
        <w:pStyle w:val="23"/>
        <w:numPr>
          <w:ilvl w:val="0"/>
          <w:numId w:val="9"/>
        </w:numPr>
        <w:spacing w:before="240" w:after="240" w:line="360" w:lineRule="auto"/>
        <w:jc w:val="both"/>
        <w:rPr>
          <w:bCs/>
        </w:rPr>
      </w:pPr>
      <w:r>
        <w:rPr>
          <w:bCs/>
        </w:rPr>
        <w:t xml:space="preserve">u.I. Novitsky, et.al, </w:t>
      </w:r>
      <w:r>
        <w:rPr>
          <w:b/>
        </w:rPr>
        <w:t>“Growth of green onions in a weak permanent magnetic field”</w:t>
      </w:r>
      <w:r>
        <w:rPr>
          <w:bCs/>
        </w:rPr>
        <w:t xml:space="preserve"> Russian journal of plant physiology, vol.48, issue 6, page 709-716,2001.</w:t>
      </w:r>
    </w:p>
    <w:p>
      <w:pPr>
        <w:pStyle w:val="23"/>
        <w:spacing w:line="360" w:lineRule="auto"/>
        <w:rPr>
          <w:bCs/>
        </w:rPr>
      </w:pPr>
    </w:p>
    <w:p>
      <w:pPr>
        <w:pStyle w:val="23"/>
        <w:numPr>
          <w:ilvl w:val="0"/>
          <w:numId w:val="9"/>
        </w:numPr>
        <w:spacing w:before="240" w:after="240" w:line="360" w:lineRule="auto"/>
        <w:jc w:val="both"/>
        <w:rPr>
          <w:bCs/>
        </w:rPr>
      </w:pPr>
      <w:r>
        <w:rPr>
          <w:bCs/>
        </w:rPr>
        <w:t xml:space="preserve">Alikamanoglu and Ayse sen, </w:t>
      </w:r>
      <w:r>
        <w:rPr>
          <w:b/>
        </w:rPr>
        <w:t>“stimulation of growth some biochemical  parameters by magnetic field in wheat tissue culture”,</w:t>
      </w:r>
      <w:r>
        <w:rPr>
          <w:bCs/>
        </w:rPr>
        <w:t xml:space="preserve"> African journal of biotechnology, vol.10, issue 53, page 10957210963, 2011.</w:t>
      </w:r>
    </w:p>
    <w:p>
      <w:pPr>
        <w:pStyle w:val="23"/>
        <w:spacing w:line="360" w:lineRule="auto"/>
        <w:rPr>
          <w:bCs/>
        </w:rPr>
      </w:pPr>
    </w:p>
    <w:p>
      <w:pPr>
        <w:pStyle w:val="23"/>
        <w:numPr>
          <w:ilvl w:val="0"/>
          <w:numId w:val="9"/>
        </w:numPr>
        <w:spacing w:before="240" w:after="240" w:line="360" w:lineRule="auto"/>
        <w:jc w:val="both"/>
        <w:rPr>
          <w:bCs/>
        </w:rPr>
      </w:pPr>
      <w:r>
        <w:rPr>
          <w:bCs/>
        </w:rPr>
        <w:t xml:space="preserve">C.Stange,et.al, </w:t>
      </w:r>
      <w:r>
        <w:rPr>
          <w:b/>
        </w:rPr>
        <w:t xml:space="preserve">“ELF magnetic field increase amino acid uptake into vicia faba L. Roots and alter ion movement across the plasma membrane,” </w:t>
      </w:r>
      <w:r>
        <w:rPr>
          <w:bCs/>
        </w:rPr>
        <w:t>Bioelectro magnetics, vol.23, issue 5, page 347 to 354, 2002.</w:t>
      </w:r>
    </w:p>
    <w:p>
      <w:pPr>
        <w:pStyle w:val="23"/>
        <w:spacing w:line="360" w:lineRule="auto"/>
        <w:rPr>
          <w:bCs/>
        </w:rPr>
      </w:pPr>
    </w:p>
    <w:p>
      <w:pPr>
        <w:pStyle w:val="23"/>
        <w:numPr>
          <w:ilvl w:val="0"/>
          <w:numId w:val="9"/>
        </w:numPr>
        <w:spacing w:before="240" w:after="240" w:line="360" w:lineRule="auto"/>
        <w:jc w:val="both"/>
        <w:rPr>
          <w:bCs/>
        </w:rPr>
      </w:pPr>
      <w:r>
        <w:rPr>
          <w:bCs/>
        </w:rPr>
        <w:t xml:space="preserve">Rajendra, et.al, </w:t>
      </w:r>
      <w:r>
        <w:rPr>
          <w:b/>
        </w:rPr>
        <w:t>“effects of power frequency electromagnetic fields on growth of germinating Vicia faba L., the broad bean”.</w:t>
      </w:r>
      <w:r>
        <w:rPr>
          <w:bCs/>
        </w:rPr>
        <w:t xml:space="preserve">  Electro magnetic biology and medicine, vol.24, No.1, page 39 to 54, 2005.</w:t>
      </w:r>
    </w:p>
    <w:p>
      <w:pPr>
        <w:pStyle w:val="23"/>
        <w:spacing w:line="360" w:lineRule="auto"/>
        <w:rPr>
          <w:bCs/>
        </w:rPr>
      </w:pPr>
    </w:p>
    <w:p>
      <w:pPr>
        <w:pStyle w:val="23"/>
        <w:numPr>
          <w:ilvl w:val="0"/>
          <w:numId w:val="9"/>
        </w:numPr>
        <w:spacing w:before="240" w:after="240" w:line="360" w:lineRule="auto"/>
        <w:jc w:val="both"/>
        <w:rPr>
          <w:bCs/>
        </w:rPr>
      </w:pPr>
      <w:r>
        <w:rPr>
          <w:bCs/>
        </w:rPr>
        <w:t xml:space="preserve">Racuciu, et.al, </w:t>
      </w:r>
      <w:r>
        <w:rPr>
          <w:b/>
        </w:rPr>
        <w:t xml:space="preserve">“Plant growth under static magnetic field influence”, </w:t>
      </w:r>
      <w:r>
        <w:rPr>
          <w:bCs/>
        </w:rPr>
        <w:t>Rom.Journal of physics, vol.53, page 353 to 359, 2006.</w:t>
      </w:r>
    </w:p>
    <w:p>
      <w:pPr>
        <w:pStyle w:val="23"/>
        <w:spacing w:line="360" w:lineRule="auto"/>
        <w:rPr>
          <w:bCs/>
        </w:rPr>
      </w:pPr>
    </w:p>
    <w:p>
      <w:pPr>
        <w:pStyle w:val="23"/>
        <w:numPr>
          <w:ilvl w:val="0"/>
          <w:numId w:val="9"/>
        </w:numPr>
        <w:spacing w:before="240" w:after="240" w:line="360" w:lineRule="auto"/>
        <w:jc w:val="both"/>
        <w:rPr>
          <w:bCs/>
        </w:rPr>
      </w:pPr>
      <w:r>
        <w:rPr>
          <w:bCs/>
        </w:rPr>
        <w:t xml:space="preserve">yotsna Bardwaj. et.al. </w:t>
      </w:r>
      <w:r>
        <w:rPr>
          <w:b/>
        </w:rPr>
        <w:t>“Biochemical and Biophysical cxhanges associated with magneto priming in germinating cucumber seeds.”</w:t>
      </w:r>
      <w:r>
        <w:rPr>
          <w:bCs/>
        </w:rPr>
        <w:t xml:space="preserve"> Plant physiological Biochemistry, vol.57, page 67 to 73, 2012.</w:t>
      </w:r>
    </w:p>
    <w:p>
      <w:pPr>
        <w:pStyle w:val="23"/>
        <w:spacing w:line="360" w:lineRule="auto"/>
        <w:rPr>
          <w:bCs/>
        </w:rPr>
      </w:pPr>
    </w:p>
    <w:sectPr>
      <w:footerReference r:id="rId5" w:type="default"/>
      <w:pgSz w:w="11906" w:h="16838"/>
      <w:pgMar w:top="1440" w:right="1440" w:bottom="1440" w:left="1440" w:header="709" w:footer="709" w:gutter="0"/>
      <w:pgNumType w:start="1"/>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等线 Light">
    <w:altName w:val="Segoe Print"/>
    <w:panose1 w:val="00000000000000000000"/>
    <w:charset w:val="00"/>
    <w:family w:val="auto"/>
    <w:pitch w:val="default"/>
    <w:sig w:usb0="00000000" w:usb1="00000000" w:usb2="00000000" w:usb3="00000000" w:csb0="00000000" w:csb1="00000000"/>
  </w:font>
  <w:font w:name="Tahoma">
    <w:panose1 w:val="020B0604030504040204"/>
    <w:charset w:val="00"/>
    <w:family w:val="swiss"/>
    <w:pitch w:val="default"/>
    <w:sig w:usb0="E1002EFF" w:usb1="C000605B" w:usb2="00000029" w:usb3="00000000" w:csb0="200101FF" w:csb1="20280000"/>
  </w:font>
  <w:font w:name="Latha">
    <w:altName w:val="Segoe UI Semilight"/>
    <w:panose1 w:val="02000400000000000000"/>
    <w:charset w:val="01"/>
    <w:family w:val="roman"/>
    <w:pitch w:val="default"/>
    <w:sig w:usb0="00000000" w:usb1="00000000" w:usb2="00000000" w:usb3="00000000" w:csb0="00000000" w:csb1="00000000"/>
  </w:font>
  <w:font w:name="Symbol">
    <w:panose1 w:val="05050102010706020507"/>
    <w:charset w:val="02"/>
    <w:family w:val="roman"/>
    <w:pitch w:val="default"/>
    <w:sig w:usb0="00000000" w:usb1="00000000" w:usb2="00000000" w:usb3="00000000" w:csb0="80000000" w:csb1="00000000"/>
  </w:font>
  <w:font w:name="Cambria Math">
    <w:panose1 w:val="02040503050406030204"/>
    <w:charset w:val="00"/>
    <w:family w:val="roman"/>
    <w:pitch w:val="default"/>
    <w:sig w:usb0="E00006FF" w:usb1="420024FF" w:usb2="02000000" w:usb3="00000000" w:csb0="2000019F" w:csb1="00000000"/>
  </w:font>
  <w:font w:name="Segoe Print">
    <w:panose1 w:val="02000600000000000000"/>
    <w:charset w:val="00"/>
    <w:family w:val="auto"/>
    <w:pitch w:val="default"/>
    <w:sig w:usb0="0000028F" w:usb1="00000000" w:usb2="00000000" w:usb3="00000000" w:csb0="2000009F" w:csb1="47010000"/>
  </w:font>
  <w:font w:name="Segoe UI Semilight">
    <w:panose1 w:val="020B0402040204020203"/>
    <w:charset w:val="00"/>
    <w:family w:val="auto"/>
    <w:pitch w:val="default"/>
    <w:sig w:usb0="E4002EFF" w:usb1="C000E47F"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830096"/>
      <w:docPartObj>
        <w:docPartGallery w:val="AutoText"/>
      </w:docPartObj>
    </w:sdtPr>
    <w:sdtContent>
      <w:p>
        <w:pPr>
          <w:pStyle w:val="8"/>
          <w:jc w:val="center"/>
        </w:pPr>
        <w:r>
          <w:fldChar w:fldCharType="begin"/>
        </w:r>
        <w:r>
          <w:instrText xml:space="preserve"> PAGE   \* MERGEFORMAT </w:instrText>
        </w:r>
        <w:r>
          <w:fldChar w:fldCharType="separate"/>
        </w:r>
        <w:r>
          <w:t>32</w:t>
        </w:r>
        <w:r>
          <w:fldChar w:fldCharType="end"/>
        </w:r>
      </w:p>
    </w:sdtContent>
  </w:sdt>
  <w:p>
    <w:pPr>
      <w:pStyle w:val="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3882361"/>
    <w:multiLevelType w:val="multilevel"/>
    <w:tmpl w:val="03882361"/>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
    <w:nsid w:val="256D054E"/>
    <w:multiLevelType w:val="multilevel"/>
    <w:tmpl w:val="256D054E"/>
    <w:lvl w:ilvl="0" w:tentative="0">
      <w:start w:val="1"/>
      <w:numFmt w:val="bullet"/>
      <w:lvlText w:val=""/>
      <w:lvlJc w:val="left"/>
      <w:pPr>
        <w:tabs>
          <w:tab w:val="left" w:pos="720"/>
        </w:tabs>
        <w:ind w:left="720" w:hanging="360"/>
      </w:pPr>
      <w:rPr>
        <w:rFonts w:hint="default" w:ascii="Symbol" w:hAnsi="Symbol"/>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2">
    <w:nsid w:val="2BC61592"/>
    <w:multiLevelType w:val="multilevel"/>
    <w:tmpl w:val="2BC61592"/>
    <w:lvl w:ilvl="0" w:tentative="0">
      <w:start w:val="1"/>
      <w:numFmt w:val="bullet"/>
      <w:lvlText w:val=""/>
      <w:lvlJc w:val="left"/>
      <w:pPr>
        <w:tabs>
          <w:tab w:val="left" w:pos="720"/>
        </w:tabs>
        <w:ind w:left="720" w:hanging="360"/>
      </w:pPr>
      <w:rPr>
        <w:rFonts w:hint="default" w:ascii="Symbol" w:hAnsi="Symbol"/>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3">
    <w:nsid w:val="42782FDB"/>
    <w:multiLevelType w:val="multilevel"/>
    <w:tmpl w:val="42782FDB"/>
    <w:lvl w:ilvl="0" w:tentative="0">
      <w:start w:val="1"/>
      <w:numFmt w:val="decimal"/>
      <w:lvlText w:val="%1."/>
      <w:lvlJc w:val="left"/>
      <w:pPr>
        <w:ind w:left="720" w:hanging="360"/>
      </w:pPr>
      <w:rPr>
        <w:b/>
        <w:bCs/>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
    <w:nsid w:val="689A28F0"/>
    <w:multiLevelType w:val="multilevel"/>
    <w:tmpl w:val="689A28F0"/>
    <w:lvl w:ilvl="0" w:tentative="0">
      <w:start w:val="1"/>
      <w:numFmt w:val="bullet"/>
      <w:lvlText w:val=""/>
      <w:lvlJc w:val="left"/>
      <w:pPr>
        <w:ind w:left="36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
    <w:nsid w:val="6D0936FA"/>
    <w:multiLevelType w:val="multilevel"/>
    <w:tmpl w:val="6D0936FA"/>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
    <w:nsid w:val="77141382"/>
    <w:multiLevelType w:val="multilevel"/>
    <w:tmpl w:val="77141382"/>
    <w:lvl w:ilvl="0" w:tentative="0">
      <w:start w:val="1"/>
      <w:numFmt w:val="lowerLetter"/>
      <w:lvlText w:val="%1."/>
      <w:lvlJc w:val="left"/>
      <w:pPr>
        <w:tabs>
          <w:tab w:val="left" w:pos="720"/>
        </w:tabs>
        <w:ind w:left="720" w:hanging="360"/>
      </w:p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7">
    <w:nsid w:val="78B509FC"/>
    <w:multiLevelType w:val="multilevel"/>
    <w:tmpl w:val="78B509FC"/>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
    <w:nsid w:val="79BD2539"/>
    <w:multiLevelType w:val="multilevel"/>
    <w:tmpl w:val="79BD2539"/>
    <w:lvl w:ilvl="0" w:tentative="0">
      <w:start w:val="1"/>
      <w:numFmt w:val="bullet"/>
      <w:lvlText w:val=""/>
      <w:lvlJc w:val="left"/>
      <w:pPr>
        <w:ind w:left="2160" w:hanging="360"/>
      </w:pPr>
      <w:rPr>
        <w:rFonts w:hint="default" w:ascii="Wingdings" w:hAnsi="Wingdings"/>
      </w:rPr>
    </w:lvl>
    <w:lvl w:ilvl="1" w:tentative="0">
      <w:start w:val="1"/>
      <w:numFmt w:val="bullet"/>
      <w:lvlText w:val="o"/>
      <w:lvlJc w:val="left"/>
      <w:pPr>
        <w:ind w:left="2880" w:hanging="360"/>
      </w:pPr>
      <w:rPr>
        <w:rFonts w:hint="default" w:ascii="Courier New" w:hAnsi="Courier New" w:cs="Courier New"/>
      </w:rPr>
    </w:lvl>
    <w:lvl w:ilvl="2" w:tentative="0">
      <w:start w:val="1"/>
      <w:numFmt w:val="bullet"/>
      <w:lvlText w:val=""/>
      <w:lvlJc w:val="left"/>
      <w:pPr>
        <w:ind w:left="3600" w:hanging="360"/>
      </w:pPr>
      <w:rPr>
        <w:rFonts w:hint="default" w:ascii="Wingdings" w:hAnsi="Wingdings"/>
      </w:rPr>
    </w:lvl>
    <w:lvl w:ilvl="3" w:tentative="0">
      <w:start w:val="1"/>
      <w:numFmt w:val="bullet"/>
      <w:lvlText w:val=""/>
      <w:lvlJc w:val="left"/>
      <w:pPr>
        <w:ind w:left="4320" w:hanging="360"/>
      </w:pPr>
      <w:rPr>
        <w:rFonts w:hint="default" w:ascii="Symbol" w:hAnsi="Symbol"/>
      </w:rPr>
    </w:lvl>
    <w:lvl w:ilvl="4" w:tentative="0">
      <w:start w:val="1"/>
      <w:numFmt w:val="bullet"/>
      <w:lvlText w:val="o"/>
      <w:lvlJc w:val="left"/>
      <w:pPr>
        <w:ind w:left="5040" w:hanging="360"/>
      </w:pPr>
      <w:rPr>
        <w:rFonts w:hint="default" w:ascii="Courier New" w:hAnsi="Courier New" w:cs="Courier New"/>
      </w:rPr>
    </w:lvl>
    <w:lvl w:ilvl="5" w:tentative="0">
      <w:start w:val="1"/>
      <w:numFmt w:val="bullet"/>
      <w:lvlText w:val=""/>
      <w:lvlJc w:val="left"/>
      <w:pPr>
        <w:ind w:left="5760" w:hanging="360"/>
      </w:pPr>
      <w:rPr>
        <w:rFonts w:hint="default" w:ascii="Wingdings" w:hAnsi="Wingdings"/>
      </w:rPr>
    </w:lvl>
    <w:lvl w:ilvl="6" w:tentative="0">
      <w:start w:val="1"/>
      <w:numFmt w:val="bullet"/>
      <w:lvlText w:val=""/>
      <w:lvlJc w:val="left"/>
      <w:pPr>
        <w:ind w:left="6480" w:hanging="360"/>
      </w:pPr>
      <w:rPr>
        <w:rFonts w:hint="default" w:ascii="Symbol" w:hAnsi="Symbol"/>
      </w:rPr>
    </w:lvl>
    <w:lvl w:ilvl="7" w:tentative="0">
      <w:start w:val="1"/>
      <w:numFmt w:val="bullet"/>
      <w:lvlText w:val="o"/>
      <w:lvlJc w:val="left"/>
      <w:pPr>
        <w:ind w:left="7200" w:hanging="360"/>
      </w:pPr>
      <w:rPr>
        <w:rFonts w:hint="default" w:ascii="Courier New" w:hAnsi="Courier New" w:cs="Courier New"/>
      </w:rPr>
    </w:lvl>
    <w:lvl w:ilvl="8" w:tentative="0">
      <w:start w:val="1"/>
      <w:numFmt w:val="bullet"/>
      <w:lvlText w:val=""/>
      <w:lvlJc w:val="left"/>
      <w:pPr>
        <w:ind w:left="7920" w:hanging="360"/>
      </w:pPr>
      <w:rPr>
        <w:rFonts w:hint="default" w:ascii="Wingdings" w:hAnsi="Wingdings"/>
      </w:rPr>
    </w:lvl>
  </w:abstractNum>
  <w:num w:numId="1">
    <w:abstractNumId w:val="2"/>
  </w:num>
  <w:num w:numId="2">
    <w:abstractNumId w:val="1"/>
  </w:num>
  <w:num w:numId="3">
    <w:abstractNumId w:val="6"/>
  </w:num>
  <w:num w:numId="4">
    <w:abstractNumId w:val="0"/>
  </w:num>
  <w:num w:numId="5">
    <w:abstractNumId w:val="4"/>
  </w:num>
  <w:num w:numId="6">
    <w:abstractNumId w:val="7"/>
  </w:num>
  <w:num w:numId="7">
    <w:abstractNumId w:val="5"/>
  </w:num>
  <w:num w:numId="8">
    <w:abstractNumId w:val="8"/>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166A"/>
    <w:rsid w:val="003F4BAF"/>
    <w:rsid w:val="00432E4A"/>
    <w:rsid w:val="004D6FDE"/>
    <w:rsid w:val="004F4636"/>
    <w:rsid w:val="00562283"/>
    <w:rsid w:val="0056749B"/>
    <w:rsid w:val="005F4BFF"/>
    <w:rsid w:val="0061365D"/>
    <w:rsid w:val="00652978"/>
    <w:rsid w:val="00A0723F"/>
    <w:rsid w:val="00BA0664"/>
    <w:rsid w:val="00CC166A"/>
    <w:rsid w:val="00D16FA9"/>
    <w:rsid w:val="00D53BB5"/>
    <w:rsid w:val="00EB6810"/>
    <w:rsid w:val="14F05DE7"/>
    <w:rsid w:val="7A893C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0" w:line="240" w:lineRule="auto"/>
    </w:pPr>
    <w:rPr>
      <w:rFonts w:ascii="Times New Roman" w:hAnsi="Times New Roman" w:eastAsia="Times New Roman" w:cs="Times New Roman"/>
      <w:sz w:val="24"/>
      <w:szCs w:val="24"/>
      <w:lang w:val="en-US" w:eastAsia="en-US" w:bidi="ar-SA"/>
    </w:rPr>
  </w:style>
  <w:style w:type="paragraph" w:styleId="2">
    <w:name w:val="heading 3"/>
    <w:basedOn w:val="1"/>
    <w:link w:val="14"/>
    <w:qFormat/>
    <w:uiPriority w:val="9"/>
    <w:pPr>
      <w:spacing w:before="100" w:beforeAutospacing="1" w:after="100" w:afterAutospacing="1"/>
      <w:outlineLvl w:val="2"/>
    </w:pPr>
    <w:rPr>
      <w:b/>
      <w:bCs/>
      <w:sz w:val="27"/>
      <w:szCs w:val="27"/>
      <w:lang w:bidi="ta-IN"/>
    </w:rPr>
  </w:style>
  <w:style w:type="paragraph" w:styleId="3">
    <w:name w:val="heading 4"/>
    <w:basedOn w:val="1"/>
    <w:next w:val="1"/>
    <w:link w:val="15"/>
    <w:semiHidden/>
    <w:unhideWhenUsed/>
    <w:qFormat/>
    <w:uiPriority w:val="9"/>
    <w:pPr>
      <w:keepNext/>
      <w:keepLines/>
      <w:spacing w:before="200"/>
      <w:outlineLvl w:val="3"/>
    </w:pPr>
    <w:rPr>
      <w:rFonts w:asciiTheme="majorHAnsi" w:hAnsiTheme="majorHAnsi" w:eastAsiaTheme="majorEastAsia" w:cstheme="majorBidi"/>
      <w:b/>
      <w:bCs/>
      <w:i/>
      <w:iCs/>
      <w:color w:val="5B9BD5" w:themeColor="accent1"/>
      <w14:textFill>
        <w14:solidFill>
          <w14:schemeClr w14:val="accent1"/>
        </w14:solidFill>
      </w14:textFill>
    </w:rPr>
  </w:style>
  <w:style w:type="character" w:default="1" w:styleId="4">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6">
    <w:name w:val="Balloon Text"/>
    <w:basedOn w:val="1"/>
    <w:link w:val="18"/>
    <w:semiHidden/>
    <w:unhideWhenUsed/>
    <w:uiPriority w:val="99"/>
    <w:rPr>
      <w:rFonts w:ascii="Tahoma" w:hAnsi="Tahoma" w:cs="Tahoma"/>
      <w:sz w:val="16"/>
      <w:szCs w:val="16"/>
    </w:rPr>
  </w:style>
  <w:style w:type="character" w:styleId="7">
    <w:name w:val="Emphasis"/>
    <w:basedOn w:val="4"/>
    <w:qFormat/>
    <w:uiPriority w:val="0"/>
    <w:rPr>
      <w:i/>
      <w:iCs/>
    </w:rPr>
  </w:style>
  <w:style w:type="paragraph" w:styleId="8">
    <w:name w:val="footer"/>
    <w:basedOn w:val="1"/>
    <w:link w:val="36"/>
    <w:unhideWhenUsed/>
    <w:uiPriority w:val="99"/>
    <w:pPr>
      <w:tabs>
        <w:tab w:val="center" w:pos="4680"/>
        <w:tab w:val="right" w:pos="9360"/>
      </w:tabs>
    </w:pPr>
  </w:style>
  <w:style w:type="paragraph" w:styleId="9">
    <w:name w:val="header"/>
    <w:basedOn w:val="1"/>
    <w:link w:val="35"/>
    <w:unhideWhenUsed/>
    <w:uiPriority w:val="99"/>
    <w:pPr>
      <w:tabs>
        <w:tab w:val="center" w:pos="4680"/>
        <w:tab w:val="right" w:pos="9360"/>
      </w:tabs>
    </w:pPr>
  </w:style>
  <w:style w:type="character" w:styleId="10">
    <w:name w:val="Hyperlink"/>
    <w:basedOn w:val="4"/>
    <w:unhideWhenUsed/>
    <w:uiPriority w:val="99"/>
    <w:rPr>
      <w:color w:val="0000FF"/>
      <w:u w:val="single"/>
    </w:rPr>
  </w:style>
  <w:style w:type="paragraph" w:styleId="11">
    <w:name w:val="Normal (Web)"/>
    <w:basedOn w:val="1"/>
    <w:unhideWhenUsed/>
    <w:qFormat/>
    <w:uiPriority w:val="99"/>
    <w:pPr>
      <w:spacing w:before="100" w:beforeAutospacing="1" w:after="100" w:afterAutospacing="1"/>
    </w:pPr>
    <w:rPr>
      <w:lang w:bidi="ta-IN"/>
    </w:rPr>
  </w:style>
  <w:style w:type="character" w:styleId="12">
    <w:name w:val="Strong"/>
    <w:basedOn w:val="4"/>
    <w:qFormat/>
    <w:uiPriority w:val="22"/>
    <w:rPr>
      <w:b/>
      <w:bCs/>
    </w:rPr>
  </w:style>
  <w:style w:type="table" w:styleId="13">
    <w:name w:val="Table Grid"/>
    <w:basedOn w:val="5"/>
    <w:uiPriority w:val="59"/>
    <w:pPr>
      <w:spacing w:after="0" w:line="240" w:lineRule="auto"/>
    </w:pPr>
    <w:rPr>
      <w:lang w:val="en-I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4">
    <w:name w:val="Heading 3 Char"/>
    <w:basedOn w:val="4"/>
    <w:link w:val="2"/>
    <w:uiPriority w:val="9"/>
    <w:rPr>
      <w:rFonts w:ascii="Times New Roman" w:hAnsi="Times New Roman" w:eastAsia="Times New Roman" w:cs="Times New Roman"/>
      <w:b/>
      <w:bCs/>
      <w:sz w:val="27"/>
      <w:szCs w:val="27"/>
      <w:lang w:bidi="ta-IN"/>
    </w:rPr>
  </w:style>
  <w:style w:type="character" w:customStyle="1" w:styleId="15">
    <w:name w:val="Heading 4 Char"/>
    <w:basedOn w:val="4"/>
    <w:link w:val="3"/>
    <w:semiHidden/>
    <w:uiPriority w:val="9"/>
    <w:rPr>
      <w:rFonts w:asciiTheme="majorHAnsi" w:hAnsiTheme="majorHAnsi" w:eastAsiaTheme="majorEastAsia" w:cstheme="majorBidi"/>
      <w:b/>
      <w:bCs/>
      <w:i/>
      <w:iCs/>
      <w:color w:val="5B9BD5" w:themeColor="accent1"/>
      <w:sz w:val="24"/>
      <w:szCs w:val="24"/>
      <w14:textFill>
        <w14:solidFill>
          <w14:schemeClr w14:val="accent1"/>
        </w14:solidFill>
      </w14:textFill>
    </w:rPr>
  </w:style>
  <w:style w:type="character" w:customStyle="1" w:styleId="16">
    <w:name w:val="apple-converted-space"/>
    <w:basedOn w:val="4"/>
    <w:uiPriority w:val="0"/>
  </w:style>
  <w:style w:type="character" w:customStyle="1" w:styleId="17">
    <w:name w:val="texhtml"/>
    <w:basedOn w:val="4"/>
    <w:uiPriority w:val="0"/>
  </w:style>
  <w:style w:type="character" w:customStyle="1" w:styleId="18">
    <w:name w:val="Balloon Text Char"/>
    <w:basedOn w:val="4"/>
    <w:link w:val="6"/>
    <w:semiHidden/>
    <w:uiPriority w:val="99"/>
    <w:rPr>
      <w:rFonts w:ascii="Tahoma" w:hAnsi="Tahoma" w:eastAsia="Times New Roman" w:cs="Tahoma"/>
      <w:sz w:val="16"/>
      <w:szCs w:val="16"/>
    </w:rPr>
  </w:style>
  <w:style w:type="paragraph" w:customStyle="1" w:styleId="19">
    <w:name w:val="Default"/>
    <w:uiPriority w:val="0"/>
    <w:pPr>
      <w:autoSpaceDE w:val="0"/>
      <w:autoSpaceDN w:val="0"/>
      <w:adjustRightInd w:val="0"/>
      <w:spacing w:after="0" w:line="240" w:lineRule="auto"/>
    </w:pPr>
    <w:rPr>
      <w:rFonts w:ascii="Times New Roman" w:hAnsi="Times New Roman" w:cs="Times New Roman" w:eastAsiaTheme="minorHAnsi"/>
      <w:color w:val="000000"/>
      <w:sz w:val="24"/>
      <w:szCs w:val="24"/>
      <w:lang w:val="en-IN" w:eastAsia="en-US" w:bidi="ta-IN"/>
    </w:rPr>
  </w:style>
  <w:style w:type="paragraph" w:customStyle="1" w:styleId="20">
    <w:name w:val="MTDisplayEquation"/>
    <w:basedOn w:val="19"/>
    <w:next w:val="19"/>
    <w:qFormat/>
    <w:uiPriority w:val="99"/>
    <w:rPr>
      <w:rFonts w:cs="Latha"/>
      <w:color w:val="auto"/>
    </w:rPr>
  </w:style>
  <w:style w:type="character" w:customStyle="1" w:styleId="21">
    <w:name w:val="italic"/>
    <w:basedOn w:val="4"/>
    <w:qFormat/>
    <w:uiPriority w:val="0"/>
  </w:style>
  <w:style w:type="character" w:styleId="22">
    <w:name w:val="Placeholder Text"/>
    <w:basedOn w:val="4"/>
    <w:semiHidden/>
    <w:qFormat/>
    <w:uiPriority w:val="99"/>
    <w:rPr>
      <w:color w:val="808080"/>
    </w:rPr>
  </w:style>
  <w:style w:type="paragraph" w:styleId="23">
    <w:name w:val="List Paragraph"/>
    <w:basedOn w:val="1"/>
    <w:qFormat/>
    <w:uiPriority w:val="34"/>
    <w:pPr>
      <w:ind w:left="720"/>
      <w:contextualSpacing/>
    </w:pPr>
  </w:style>
  <w:style w:type="character" w:customStyle="1" w:styleId="24">
    <w:name w:val="editsection"/>
    <w:basedOn w:val="4"/>
    <w:qFormat/>
    <w:uiPriority w:val="0"/>
  </w:style>
  <w:style w:type="character" w:customStyle="1" w:styleId="25">
    <w:name w:val="mw-headline"/>
    <w:basedOn w:val="4"/>
    <w:qFormat/>
    <w:uiPriority w:val="0"/>
  </w:style>
  <w:style w:type="character" w:customStyle="1" w:styleId="26">
    <w:name w:val="kingdom"/>
    <w:basedOn w:val="4"/>
    <w:qFormat/>
    <w:uiPriority w:val="0"/>
  </w:style>
  <w:style w:type="character" w:customStyle="1" w:styleId="27">
    <w:name w:val="(unranked)"/>
    <w:basedOn w:val="4"/>
    <w:qFormat/>
    <w:uiPriority w:val="0"/>
  </w:style>
  <w:style w:type="character" w:customStyle="1" w:styleId="28">
    <w:name w:val="order"/>
    <w:basedOn w:val="4"/>
    <w:uiPriority w:val="0"/>
  </w:style>
  <w:style w:type="character" w:customStyle="1" w:styleId="29">
    <w:name w:val="family"/>
    <w:basedOn w:val="4"/>
    <w:qFormat/>
    <w:uiPriority w:val="0"/>
  </w:style>
  <w:style w:type="character" w:customStyle="1" w:styleId="30">
    <w:name w:val="subfamily"/>
    <w:basedOn w:val="4"/>
    <w:qFormat/>
    <w:uiPriority w:val="0"/>
  </w:style>
  <w:style w:type="character" w:customStyle="1" w:styleId="31">
    <w:name w:val="tribe"/>
    <w:basedOn w:val="4"/>
    <w:qFormat/>
    <w:uiPriority w:val="0"/>
  </w:style>
  <w:style w:type="character" w:customStyle="1" w:styleId="32">
    <w:name w:val="genus"/>
    <w:basedOn w:val="4"/>
    <w:qFormat/>
    <w:uiPriority w:val="0"/>
  </w:style>
  <w:style w:type="character" w:customStyle="1" w:styleId="33">
    <w:name w:val="species"/>
    <w:basedOn w:val="4"/>
    <w:uiPriority w:val="0"/>
  </w:style>
  <w:style w:type="character" w:customStyle="1" w:styleId="34">
    <w:name w:val="binomial"/>
    <w:basedOn w:val="4"/>
    <w:qFormat/>
    <w:uiPriority w:val="0"/>
  </w:style>
  <w:style w:type="character" w:customStyle="1" w:styleId="35">
    <w:name w:val="Header Char"/>
    <w:basedOn w:val="4"/>
    <w:link w:val="9"/>
    <w:qFormat/>
    <w:uiPriority w:val="99"/>
    <w:rPr>
      <w:rFonts w:ascii="Times New Roman" w:hAnsi="Times New Roman" w:eastAsia="Times New Roman" w:cs="Times New Roman"/>
      <w:sz w:val="24"/>
      <w:szCs w:val="24"/>
    </w:rPr>
  </w:style>
  <w:style w:type="character" w:customStyle="1" w:styleId="36">
    <w:name w:val="Footer Char"/>
    <w:basedOn w:val="4"/>
    <w:link w:val="8"/>
    <w:qFormat/>
    <w:uiPriority w:val="99"/>
    <w:rPr>
      <w:rFonts w:ascii="Times New Roman" w:hAnsi="Times New Roman" w:eastAsia="Times New Roman" w:cs="Times New Roman"/>
      <w:sz w:val="24"/>
      <w:szCs w:val="24"/>
    </w:rPr>
  </w:style>
  <w:style w:type="character" w:customStyle="1" w:styleId="37">
    <w:name w:val="icmmi10"/>
    <w:basedOn w:val="4"/>
    <w:uiPriority w:val="0"/>
  </w:style>
  <w:style w:type="character" w:customStyle="1" w:styleId="38">
    <w:name w:val="icmr10"/>
    <w:basedOn w:val="4"/>
    <w:uiPriority w:val="0"/>
  </w:style>
  <w:style w:type="character" w:customStyle="1" w:styleId="39">
    <w:name w:val="srtitle"/>
    <w:basedOn w:val="4"/>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http://www.windows2universe.org/physical_science/images/dipole_fieldlines.gif" TargetMode="External"/><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chart" Target="charts/chart8.xml"/><Relationship Id="rId3" Type="http://schemas.openxmlformats.org/officeDocument/2006/relationships/footnotes" Target="footnotes.xml"/><Relationship Id="rId29" Type="http://schemas.openxmlformats.org/officeDocument/2006/relationships/chart" Target="charts/chart7.xml"/><Relationship Id="rId28" Type="http://schemas.openxmlformats.org/officeDocument/2006/relationships/chart" Target="charts/chart6.xml"/><Relationship Id="rId27" Type="http://schemas.openxmlformats.org/officeDocument/2006/relationships/chart" Target="charts/chart5.xml"/><Relationship Id="rId26" Type="http://schemas.openxmlformats.org/officeDocument/2006/relationships/chart" Target="charts/chart4.xml"/><Relationship Id="rId25" Type="http://schemas.openxmlformats.org/officeDocument/2006/relationships/chart" Target="charts/chart3.xml"/><Relationship Id="rId24" Type="http://schemas.openxmlformats.org/officeDocument/2006/relationships/chart" Target="charts/chart2.xml"/><Relationship Id="rId23" Type="http://schemas.openxmlformats.org/officeDocument/2006/relationships/chart" Target="charts/chart1.xml"/><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jpeg"/><Relationship Id="rId2" Type="http://schemas.openxmlformats.org/officeDocument/2006/relationships/settings" Target="settings.xml"/><Relationship Id="rId19" Type="http://schemas.openxmlformats.org/officeDocument/2006/relationships/image" Target="media/image11.jpeg"/><Relationship Id="rId18" Type="http://schemas.openxmlformats.org/officeDocument/2006/relationships/image" Target="media/image10.jpeg"/><Relationship Id="rId17" Type="http://schemas.openxmlformats.org/officeDocument/2006/relationships/image" Target="media/image9.jpeg"/><Relationship Id="rId16" Type="http://schemas.openxmlformats.org/officeDocument/2006/relationships/hyperlink" Target="http://www.flickr.com/photos/verzo/5197568316/" TargetMode="External"/><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Workbook5.xlsx"/></Relationships>
</file>

<file path=word/charts/_rels/chart2.xml.rels><?xml version="1.0" encoding="UTF-8" standalone="yes"?>
<Relationships xmlns="http://schemas.openxmlformats.org/package/2006/relationships"><Relationship Id="rId1" Type="http://schemas.openxmlformats.org/officeDocument/2006/relationships/package" Target="../embeddings/Workbook6.xlsx"/></Relationships>
</file>

<file path=word/charts/_rels/chart3.xml.rels><?xml version="1.0" encoding="UTF-8" standalone="yes"?>
<Relationships xmlns="http://schemas.openxmlformats.org/package/2006/relationships"><Relationship Id="rId1" Type="http://schemas.openxmlformats.org/officeDocument/2006/relationships/package" Target="../embeddings/Workbook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Workbook7.xlsx"/></Relationships>
</file>

<file path=word/charts/_rels/chart5.xml.rels><?xml version="1.0" encoding="UTF-8" standalone="yes"?>
<Relationships xmlns="http://schemas.openxmlformats.org/package/2006/relationships"><Relationship Id="rId1" Type="http://schemas.openxmlformats.org/officeDocument/2006/relationships/package" Target="../embeddings/Workbook8.xlsx"/></Relationships>
</file>

<file path=word/charts/_rels/chart6.xml.rels><?xml version="1.0" encoding="UTF-8" standalone="yes"?>
<Relationships xmlns="http://schemas.openxmlformats.org/package/2006/relationships"><Relationship Id="rId1" Type="http://schemas.openxmlformats.org/officeDocument/2006/relationships/package" Target="../embeddings/Workbook2.xlsx"/></Relationships>
</file>

<file path=word/charts/_rels/chart7.xml.rels><?xml version="1.0" encoding="UTF-8" standalone="yes"?>
<Relationships xmlns="http://schemas.openxmlformats.org/package/2006/relationships"><Relationship Id="rId1" Type="http://schemas.openxmlformats.org/officeDocument/2006/relationships/package" Target="../embeddings/Workbook4.xlsx"/></Relationships>
</file>

<file path=word/charts/_rels/chart8.xml.rels><?xml version="1.0" encoding="UTF-8" standalone="yes"?>
<Relationships xmlns="http://schemas.openxmlformats.org/package/2006/relationships"><Relationship Id="rId1" Type="http://schemas.openxmlformats.org/officeDocument/2006/relationships/package" Target="../embeddings/Workbook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20"/>
    </mc:Choice>
    <mc:Fallback>
      <c:style val="20"/>
    </mc:Fallback>
  </mc:AlternateContent>
  <c:chart>
    <c:title>
      <c:layout/>
      <c:overlay val="0"/>
      <c:txPr>
        <a:bodyPr rot="0" spcFirstLastPara="0" vertOverflow="ellipsis" vert="horz" wrap="square" anchor="ctr" anchorCtr="1"/>
        <a:lstStyle/>
        <a:p>
          <a:pPr>
            <a:defRPr lang="en-US" sz="1800" b="1" i="0" u="none" strike="noStrike" kern="1200" baseline="0">
              <a:solidFill>
                <a:schemeClr val="tx1"/>
              </a:solidFill>
              <a:latin typeface="+mn-lt"/>
              <a:ea typeface="+mn-ea"/>
              <a:cs typeface="+mn-cs"/>
            </a:defRPr>
          </a:pPr>
        </a:p>
      </c:txPr>
    </c:title>
    <c:autoTitleDeleted val="0"/>
    <c:plotArea>
      <c:layout/>
      <c:barChart>
        <c:barDir val="col"/>
        <c:grouping val="clustered"/>
        <c:varyColors val="0"/>
        <c:ser>
          <c:idx val="0"/>
          <c:order val="0"/>
          <c:tx>
            <c:strRef>
              <c:f>Sheet1!$B$1</c:f>
              <c:strCache>
                <c:ptCount val="1"/>
                <c:pt idx="0">
                  <c:v>CARBOHYDRATES</c:v>
                </c:pt>
              </c:strCache>
            </c:strRef>
          </c:tx>
          <c:invertIfNegative val="0"/>
          <c:dLbls>
            <c:delete val="1"/>
          </c:dLbls>
          <c:cat>
            <c:strRef>
              <c:f>Sheet1!$A$2:$A$5</c:f>
              <c:strCache>
                <c:ptCount val="4"/>
                <c:pt idx="0">
                  <c:v>CONTROL</c:v>
                </c:pt>
                <c:pt idx="1">
                  <c:v>TEST - 1</c:v>
                </c:pt>
                <c:pt idx="2">
                  <c:v>TEST - 2</c:v>
                </c:pt>
                <c:pt idx="3">
                  <c:v>TEST - 3</c:v>
                </c:pt>
              </c:strCache>
            </c:strRef>
          </c:cat>
          <c:val>
            <c:numRef>
              <c:f>Sheet1!$B$2:$B$5</c:f>
              <c:numCache>
                <c:formatCode>General</c:formatCode>
                <c:ptCount val="4"/>
                <c:pt idx="0">
                  <c:v>22</c:v>
                </c:pt>
                <c:pt idx="1">
                  <c:v>46</c:v>
                </c:pt>
                <c:pt idx="2">
                  <c:v>40</c:v>
                </c:pt>
                <c:pt idx="3">
                  <c:v>28</c:v>
                </c:pt>
              </c:numCache>
            </c:numRef>
          </c:val>
        </c:ser>
        <c:dLbls>
          <c:showLegendKey val="0"/>
          <c:showVal val="0"/>
          <c:showCatName val="0"/>
          <c:showSerName val="0"/>
          <c:showPercent val="0"/>
          <c:showBubbleSize val="0"/>
        </c:dLbls>
        <c:gapWidth val="300"/>
        <c:axId val="2107692512"/>
        <c:axId val="2107697408"/>
      </c:barChart>
      <c:catAx>
        <c:axId val="2107692512"/>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mn-lt"/>
                    <a:ea typeface="+mn-ea"/>
                    <a:cs typeface="+mn-cs"/>
                  </a:defRPr>
                </a:pPr>
                <a:r>
                  <a:rPr lang="en-US"/>
                  <a:t>GROUND NUT SEEDS</a:t>
                </a:r>
                <a:endParaRPr lang="en-US"/>
              </a:p>
            </c:rich>
          </c:tx>
          <c:layout/>
          <c:overlay val="0"/>
        </c:title>
        <c:numFmt formatCode="General" sourceLinked="0"/>
        <c:majorTickMark val="none"/>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p>
        </c:txPr>
        <c:crossAx val="2107697408"/>
        <c:crosses val="autoZero"/>
        <c:auto val="1"/>
        <c:lblAlgn val="ctr"/>
        <c:lblOffset val="100"/>
        <c:noMultiLvlLbl val="0"/>
      </c:catAx>
      <c:valAx>
        <c:axId val="2107697408"/>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mn-lt"/>
                    <a:ea typeface="+mn-ea"/>
                    <a:cs typeface="+mn-cs"/>
                  </a:defRPr>
                </a:pPr>
                <a:r>
                  <a:rPr lang="en-US"/>
                  <a:t>PERCENTAGE</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p>
        </c:txPr>
        <c:crossAx val="2107692512"/>
        <c:crosses val="autoZero"/>
        <c:crossBetween val="between"/>
      </c:valAx>
    </c:plotArea>
    <c:legend>
      <c:legendPos val="r"/>
      <c:layout/>
      <c:overlay val="0"/>
      <c:txPr>
        <a:bodyPr rot="0" spcFirstLastPara="0" vertOverflow="ellipsis" vert="horz" wrap="square" anchor="ctr" anchorCtr="1"/>
        <a:lstStyle/>
        <a:p>
          <a:pPr>
            <a:defRPr lang="en-US"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en-US"/>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20"/>
    </mc:Choice>
    <mc:Fallback>
      <c:style val="20"/>
    </mc:Fallback>
  </mc:AlternateContent>
  <c:chart>
    <c:title>
      <c:layout/>
      <c:overlay val="0"/>
      <c:txPr>
        <a:bodyPr rot="0" spcFirstLastPara="0" vertOverflow="ellipsis" vert="horz" wrap="square" anchor="ctr" anchorCtr="1"/>
        <a:lstStyle/>
        <a:p>
          <a:pPr>
            <a:defRPr lang="en-US" sz="1800" b="1" i="0" u="none" strike="noStrike" kern="1200" baseline="0">
              <a:solidFill>
                <a:schemeClr val="tx1"/>
              </a:solidFill>
              <a:latin typeface="+mn-lt"/>
              <a:ea typeface="+mn-ea"/>
              <a:cs typeface="+mn-cs"/>
            </a:defRPr>
          </a:pPr>
        </a:p>
      </c:txPr>
    </c:title>
    <c:autoTitleDeleted val="0"/>
    <c:plotArea>
      <c:layout/>
      <c:barChart>
        <c:barDir val="col"/>
        <c:grouping val="clustered"/>
        <c:varyColors val="0"/>
        <c:ser>
          <c:idx val="0"/>
          <c:order val="0"/>
          <c:tx>
            <c:strRef>
              <c:f>Sheet1!$B$1</c:f>
              <c:strCache>
                <c:ptCount val="1"/>
                <c:pt idx="0">
                  <c:v>PROTEINS</c:v>
                </c:pt>
              </c:strCache>
            </c:strRef>
          </c:tx>
          <c:invertIfNegative val="0"/>
          <c:dLbls>
            <c:delete val="1"/>
          </c:dLbls>
          <c:cat>
            <c:strRef>
              <c:f>Sheet1!$A$2:$A$5</c:f>
              <c:strCache>
                <c:ptCount val="4"/>
                <c:pt idx="0">
                  <c:v>CONTROL</c:v>
                </c:pt>
                <c:pt idx="1">
                  <c:v>TEST - 1</c:v>
                </c:pt>
                <c:pt idx="2">
                  <c:v>TEST - 2</c:v>
                </c:pt>
                <c:pt idx="3">
                  <c:v>TEST - 3</c:v>
                </c:pt>
              </c:strCache>
            </c:strRef>
          </c:cat>
          <c:val>
            <c:numRef>
              <c:f>Sheet1!$B$2:$B$5</c:f>
              <c:numCache>
                <c:formatCode>General</c:formatCode>
                <c:ptCount val="4"/>
                <c:pt idx="0">
                  <c:v>80</c:v>
                </c:pt>
                <c:pt idx="1">
                  <c:v>88</c:v>
                </c:pt>
                <c:pt idx="2">
                  <c:v>14</c:v>
                </c:pt>
                <c:pt idx="3">
                  <c:v>100</c:v>
                </c:pt>
              </c:numCache>
            </c:numRef>
          </c:val>
        </c:ser>
        <c:dLbls>
          <c:showLegendKey val="0"/>
          <c:showVal val="0"/>
          <c:showCatName val="0"/>
          <c:showSerName val="0"/>
          <c:showPercent val="0"/>
          <c:showBubbleSize val="0"/>
        </c:dLbls>
        <c:gapWidth val="300"/>
        <c:axId val="2008398736"/>
        <c:axId val="2008401456"/>
      </c:barChart>
      <c:catAx>
        <c:axId val="2008398736"/>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mn-lt"/>
                    <a:ea typeface="+mn-ea"/>
                    <a:cs typeface="+mn-cs"/>
                  </a:defRPr>
                </a:pPr>
                <a:r>
                  <a:rPr lang="en-US"/>
                  <a:t>GROUND NUT SEEDS</a:t>
                </a:r>
                <a:endParaRPr lang="en-US"/>
              </a:p>
            </c:rich>
          </c:tx>
          <c:layout/>
          <c:overlay val="0"/>
        </c:title>
        <c:numFmt formatCode="General" sourceLinked="0"/>
        <c:majorTickMark val="none"/>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p>
        </c:txPr>
        <c:crossAx val="2008401456"/>
        <c:crosses val="autoZero"/>
        <c:auto val="1"/>
        <c:lblAlgn val="ctr"/>
        <c:lblOffset val="100"/>
        <c:noMultiLvlLbl val="0"/>
      </c:catAx>
      <c:valAx>
        <c:axId val="2008401456"/>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mn-lt"/>
                    <a:ea typeface="+mn-ea"/>
                    <a:cs typeface="+mn-cs"/>
                  </a:defRPr>
                </a:pPr>
                <a:r>
                  <a:rPr lang="en-US"/>
                  <a:t>PERCENTAGE</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p>
        </c:txPr>
        <c:crossAx val="2008398736"/>
        <c:crosses val="autoZero"/>
        <c:crossBetween val="between"/>
      </c:valAx>
    </c:plotArea>
    <c:legend>
      <c:legendPos val="r"/>
      <c:layout/>
      <c:overlay val="0"/>
      <c:txPr>
        <a:bodyPr rot="0" spcFirstLastPara="0" vertOverflow="ellipsis" vert="horz" wrap="square" anchor="ctr" anchorCtr="1"/>
        <a:lstStyle/>
        <a:p>
          <a:pPr>
            <a:defRPr lang="en-US"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en-US"/>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20"/>
    </mc:Choice>
    <mc:Fallback>
      <c:style val="20"/>
    </mc:Fallback>
  </mc:AlternateContent>
  <c:chart>
    <c:title>
      <c:layout/>
      <c:overlay val="0"/>
      <c:txPr>
        <a:bodyPr rot="0" spcFirstLastPara="0" vertOverflow="ellipsis" vert="horz" wrap="square" anchor="ctr" anchorCtr="1"/>
        <a:lstStyle/>
        <a:p>
          <a:pPr>
            <a:defRPr lang="en-US" sz="1800" b="1" i="0" u="none" strike="noStrike" kern="1200" baseline="0">
              <a:solidFill>
                <a:schemeClr val="tx1"/>
              </a:solidFill>
              <a:latin typeface="+mn-lt"/>
              <a:ea typeface="+mn-ea"/>
              <a:cs typeface="+mn-cs"/>
            </a:defRPr>
          </a:pPr>
        </a:p>
      </c:txPr>
    </c:title>
    <c:autoTitleDeleted val="0"/>
    <c:plotArea>
      <c:layout/>
      <c:barChart>
        <c:barDir val="col"/>
        <c:grouping val="clustered"/>
        <c:varyColors val="0"/>
        <c:ser>
          <c:idx val="0"/>
          <c:order val="0"/>
          <c:tx>
            <c:strRef>
              <c:f>Sheet1!$B$1</c:f>
              <c:strCache>
                <c:ptCount val="1"/>
                <c:pt idx="0">
                  <c:v>AMINO ACIDS</c:v>
                </c:pt>
              </c:strCache>
            </c:strRef>
          </c:tx>
          <c:invertIfNegative val="0"/>
          <c:dLbls>
            <c:delete val="1"/>
          </c:dLbls>
          <c:cat>
            <c:strRef>
              <c:f>Sheet1!$A$2:$A$5</c:f>
              <c:strCache>
                <c:ptCount val="4"/>
                <c:pt idx="0">
                  <c:v>CONTROL</c:v>
                </c:pt>
                <c:pt idx="1">
                  <c:v>TEST - 1</c:v>
                </c:pt>
                <c:pt idx="2">
                  <c:v>TEST - 2</c:v>
                </c:pt>
                <c:pt idx="3">
                  <c:v>TEST - 3</c:v>
                </c:pt>
              </c:strCache>
            </c:strRef>
          </c:cat>
          <c:val>
            <c:numRef>
              <c:f>Sheet1!$B$2:$B$5</c:f>
              <c:numCache>
                <c:formatCode>General</c:formatCode>
                <c:ptCount val="4"/>
                <c:pt idx="0">
                  <c:v>3.9</c:v>
                </c:pt>
                <c:pt idx="1">
                  <c:v>3</c:v>
                </c:pt>
                <c:pt idx="2">
                  <c:v>4</c:v>
                </c:pt>
                <c:pt idx="3">
                  <c:v>3.4</c:v>
                </c:pt>
              </c:numCache>
            </c:numRef>
          </c:val>
        </c:ser>
        <c:dLbls>
          <c:showLegendKey val="0"/>
          <c:showVal val="0"/>
          <c:showCatName val="0"/>
          <c:showSerName val="0"/>
          <c:showPercent val="0"/>
          <c:showBubbleSize val="0"/>
        </c:dLbls>
        <c:gapWidth val="300"/>
        <c:axId val="2114776272"/>
        <c:axId val="2114783344"/>
      </c:barChart>
      <c:catAx>
        <c:axId val="2114776272"/>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mn-lt"/>
                    <a:ea typeface="+mn-ea"/>
                    <a:cs typeface="+mn-cs"/>
                  </a:defRPr>
                </a:pPr>
                <a:r>
                  <a:rPr lang="en-US"/>
                  <a:t>GROUND NUT SEEDS</a:t>
                </a:r>
                <a:endParaRPr lang="en-US"/>
              </a:p>
            </c:rich>
          </c:tx>
          <c:layout/>
          <c:overlay val="0"/>
        </c:title>
        <c:numFmt formatCode="General" sourceLinked="0"/>
        <c:majorTickMark val="none"/>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p>
        </c:txPr>
        <c:crossAx val="2114783344"/>
        <c:crosses val="autoZero"/>
        <c:auto val="1"/>
        <c:lblAlgn val="ctr"/>
        <c:lblOffset val="100"/>
        <c:noMultiLvlLbl val="0"/>
      </c:catAx>
      <c:valAx>
        <c:axId val="2114783344"/>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mn-lt"/>
                    <a:ea typeface="+mn-ea"/>
                    <a:cs typeface="+mn-cs"/>
                  </a:defRPr>
                </a:pPr>
                <a:r>
                  <a:rPr lang="en-US"/>
                  <a:t>PERCENTAGE</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p>
        </c:txPr>
        <c:crossAx val="2114776272"/>
        <c:crosses val="autoZero"/>
        <c:crossBetween val="between"/>
      </c:valAx>
    </c:plotArea>
    <c:legend>
      <c:legendPos val="r"/>
      <c:layout/>
      <c:overlay val="0"/>
      <c:txPr>
        <a:bodyPr rot="0" spcFirstLastPara="0" vertOverflow="ellipsis" vert="horz" wrap="square" anchor="ctr" anchorCtr="1"/>
        <a:lstStyle/>
        <a:p>
          <a:pPr>
            <a:defRPr lang="en-US"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en-US"/>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20"/>
    </mc:Choice>
    <mc:Fallback>
      <c:style val="20"/>
    </mc:Fallback>
  </mc:AlternateContent>
  <c:chart>
    <c:title>
      <c:layout/>
      <c:overlay val="0"/>
      <c:txPr>
        <a:bodyPr rot="0" spcFirstLastPara="0" vertOverflow="ellipsis" vert="horz" wrap="square" anchor="ctr" anchorCtr="1"/>
        <a:lstStyle/>
        <a:p>
          <a:pPr>
            <a:defRPr lang="en-US" sz="1800" b="1" i="0" u="none" strike="noStrike" kern="1200" baseline="0">
              <a:solidFill>
                <a:schemeClr val="tx1"/>
              </a:solidFill>
              <a:latin typeface="+mn-lt"/>
              <a:ea typeface="+mn-ea"/>
              <a:cs typeface="+mn-cs"/>
            </a:defRPr>
          </a:pPr>
        </a:p>
      </c:txPr>
    </c:title>
    <c:autoTitleDeleted val="0"/>
    <c:plotArea>
      <c:layout/>
      <c:barChart>
        <c:barDir val="col"/>
        <c:grouping val="clustered"/>
        <c:varyColors val="0"/>
        <c:ser>
          <c:idx val="0"/>
          <c:order val="0"/>
          <c:tx>
            <c:strRef>
              <c:f>Sheet1!$B$1</c:f>
              <c:strCache>
                <c:ptCount val="1"/>
                <c:pt idx="0">
                  <c:v>PROTEASE</c:v>
                </c:pt>
              </c:strCache>
            </c:strRef>
          </c:tx>
          <c:invertIfNegative val="0"/>
          <c:dLbls>
            <c:delete val="1"/>
          </c:dLbls>
          <c:cat>
            <c:strRef>
              <c:f>Sheet1!$A$2:$A$5</c:f>
              <c:strCache>
                <c:ptCount val="4"/>
                <c:pt idx="0">
                  <c:v>CONTROL</c:v>
                </c:pt>
                <c:pt idx="1">
                  <c:v>TEST - 1</c:v>
                </c:pt>
                <c:pt idx="2">
                  <c:v>TEST - 2</c:v>
                </c:pt>
                <c:pt idx="3">
                  <c:v>TEST - 3</c:v>
                </c:pt>
              </c:strCache>
            </c:strRef>
          </c:cat>
          <c:val>
            <c:numRef>
              <c:f>Sheet1!$B$2:$B$5</c:f>
              <c:numCache>
                <c:formatCode>General</c:formatCode>
                <c:ptCount val="4"/>
                <c:pt idx="0">
                  <c:v>3.5</c:v>
                </c:pt>
                <c:pt idx="1">
                  <c:v>0.700000000000001</c:v>
                </c:pt>
                <c:pt idx="2">
                  <c:v>2.6</c:v>
                </c:pt>
                <c:pt idx="3">
                  <c:v>0.5</c:v>
                </c:pt>
              </c:numCache>
            </c:numRef>
          </c:val>
        </c:ser>
        <c:dLbls>
          <c:showLegendKey val="0"/>
          <c:showVal val="0"/>
          <c:showCatName val="0"/>
          <c:showSerName val="0"/>
          <c:showPercent val="0"/>
          <c:showBubbleSize val="0"/>
        </c:dLbls>
        <c:gapWidth val="300"/>
        <c:axId val="2114781168"/>
        <c:axId val="2114776816"/>
      </c:barChart>
      <c:catAx>
        <c:axId val="2114781168"/>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mn-lt"/>
                    <a:ea typeface="+mn-ea"/>
                    <a:cs typeface="+mn-cs"/>
                  </a:defRPr>
                </a:pPr>
                <a:r>
                  <a:rPr lang="en-US"/>
                  <a:t>GROUND NUT SEEDS</a:t>
                </a:r>
                <a:endParaRPr lang="en-US"/>
              </a:p>
            </c:rich>
          </c:tx>
          <c:layout/>
          <c:overlay val="0"/>
        </c:title>
        <c:numFmt formatCode="General" sourceLinked="0"/>
        <c:majorTickMark val="none"/>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p>
        </c:txPr>
        <c:crossAx val="2114776816"/>
        <c:crosses val="autoZero"/>
        <c:auto val="1"/>
        <c:lblAlgn val="ctr"/>
        <c:lblOffset val="100"/>
        <c:noMultiLvlLbl val="0"/>
      </c:catAx>
      <c:valAx>
        <c:axId val="2114776816"/>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mn-lt"/>
                    <a:ea typeface="+mn-ea"/>
                    <a:cs typeface="+mn-cs"/>
                  </a:defRPr>
                </a:pPr>
                <a:r>
                  <a:rPr lang="en-US"/>
                  <a:t>PERCENTAGE</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p>
        </c:txPr>
        <c:crossAx val="2114781168"/>
        <c:crosses val="autoZero"/>
        <c:crossBetween val="between"/>
      </c:valAx>
    </c:plotArea>
    <c:legend>
      <c:legendPos val="r"/>
      <c:layout/>
      <c:overlay val="0"/>
      <c:txPr>
        <a:bodyPr rot="0" spcFirstLastPara="0" vertOverflow="ellipsis" vert="horz" wrap="square" anchor="ctr" anchorCtr="1"/>
        <a:lstStyle/>
        <a:p>
          <a:pPr>
            <a:defRPr lang="en-US"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en-US"/>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20"/>
    </mc:Choice>
    <mc:Fallback>
      <c:style val="20"/>
    </mc:Fallback>
  </mc:AlternateContent>
  <c:chart>
    <c:title>
      <c:layout/>
      <c:overlay val="0"/>
      <c:txPr>
        <a:bodyPr rot="0" spcFirstLastPara="0" vertOverflow="ellipsis" vert="horz" wrap="square" anchor="ctr" anchorCtr="1"/>
        <a:lstStyle/>
        <a:p>
          <a:pPr>
            <a:defRPr lang="en-US" sz="1800" b="1" i="0" u="none" strike="noStrike" kern="1200" baseline="0">
              <a:solidFill>
                <a:schemeClr val="tx1"/>
              </a:solidFill>
              <a:latin typeface="+mn-lt"/>
              <a:ea typeface="+mn-ea"/>
              <a:cs typeface="+mn-cs"/>
            </a:defRPr>
          </a:pPr>
        </a:p>
      </c:txPr>
    </c:title>
    <c:autoTitleDeleted val="0"/>
    <c:plotArea>
      <c:layout/>
      <c:barChart>
        <c:barDir val="col"/>
        <c:grouping val="clustered"/>
        <c:varyColors val="0"/>
        <c:ser>
          <c:idx val="0"/>
          <c:order val="0"/>
          <c:tx>
            <c:strRef>
              <c:f>Sheet1!$B$1</c:f>
              <c:strCache>
                <c:ptCount val="1"/>
                <c:pt idx="0">
                  <c:v>DNA</c:v>
                </c:pt>
              </c:strCache>
            </c:strRef>
          </c:tx>
          <c:invertIfNegative val="0"/>
          <c:dLbls>
            <c:delete val="1"/>
          </c:dLbls>
          <c:cat>
            <c:strRef>
              <c:f>Sheet1!$A$2:$A$5</c:f>
              <c:strCache>
                <c:ptCount val="4"/>
                <c:pt idx="0">
                  <c:v>CONTROL</c:v>
                </c:pt>
                <c:pt idx="1">
                  <c:v>TEST - 1</c:v>
                </c:pt>
                <c:pt idx="2">
                  <c:v>TEST - 2</c:v>
                </c:pt>
                <c:pt idx="3">
                  <c:v>TEST - 3</c:v>
                </c:pt>
              </c:strCache>
            </c:strRef>
          </c:cat>
          <c:val>
            <c:numRef>
              <c:f>Sheet1!$B$2:$B$5</c:f>
              <c:numCache>
                <c:formatCode>General</c:formatCode>
                <c:ptCount val="4"/>
                <c:pt idx="0">
                  <c:v>80</c:v>
                </c:pt>
                <c:pt idx="1">
                  <c:v>224</c:v>
                </c:pt>
                <c:pt idx="2">
                  <c:v>168</c:v>
                </c:pt>
                <c:pt idx="3">
                  <c:v>136</c:v>
                </c:pt>
              </c:numCache>
            </c:numRef>
          </c:val>
        </c:ser>
        <c:dLbls>
          <c:showLegendKey val="0"/>
          <c:showVal val="0"/>
          <c:showCatName val="0"/>
          <c:showSerName val="0"/>
          <c:showPercent val="0"/>
          <c:showBubbleSize val="0"/>
        </c:dLbls>
        <c:gapWidth val="300"/>
        <c:axId val="2114777904"/>
        <c:axId val="2114778448"/>
      </c:barChart>
      <c:catAx>
        <c:axId val="2114777904"/>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mn-lt"/>
                    <a:ea typeface="+mn-ea"/>
                    <a:cs typeface="+mn-cs"/>
                  </a:defRPr>
                </a:pPr>
                <a:r>
                  <a:rPr lang="en-US"/>
                  <a:t>GROUND NUT SEEDS</a:t>
                </a:r>
                <a:endParaRPr lang="en-US"/>
              </a:p>
            </c:rich>
          </c:tx>
          <c:layout/>
          <c:overlay val="0"/>
        </c:title>
        <c:numFmt formatCode="General" sourceLinked="0"/>
        <c:majorTickMark val="none"/>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p>
        </c:txPr>
        <c:crossAx val="2114778448"/>
        <c:crosses val="autoZero"/>
        <c:auto val="1"/>
        <c:lblAlgn val="ctr"/>
        <c:lblOffset val="100"/>
        <c:noMultiLvlLbl val="0"/>
      </c:catAx>
      <c:valAx>
        <c:axId val="2114778448"/>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mn-lt"/>
                    <a:ea typeface="+mn-ea"/>
                    <a:cs typeface="+mn-cs"/>
                  </a:defRPr>
                </a:pPr>
                <a:r>
                  <a:rPr lang="en-US"/>
                  <a:t>PERCENTAGE</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p>
        </c:txPr>
        <c:crossAx val="2114777904"/>
        <c:crosses val="autoZero"/>
        <c:crossBetween val="between"/>
      </c:valAx>
    </c:plotArea>
    <c:legend>
      <c:legendPos val="r"/>
      <c:layout/>
      <c:overlay val="0"/>
      <c:txPr>
        <a:bodyPr rot="0" spcFirstLastPara="0" vertOverflow="ellipsis" vert="horz" wrap="square" anchor="ctr" anchorCtr="1"/>
        <a:lstStyle/>
        <a:p>
          <a:pPr>
            <a:defRPr lang="en-US"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en-US"/>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20"/>
    </mc:Choice>
    <mc:Fallback>
      <c:style val="20"/>
    </mc:Fallback>
  </mc:AlternateContent>
  <c:chart>
    <c:title>
      <c:layout/>
      <c:overlay val="0"/>
      <c:txPr>
        <a:bodyPr rot="0" spcFirstLastPara="0" vertOverflow="ellipsis" vert="horz" wrap="square" anchor="ctr" anchorCtr="1"/>
        <a:lstStyle/>
        <a:p>
          <a:pPr>
            <a:defRPr lang="en-US" sz="1800" b="1" i="0" u="none" strike="noStrike" kern="1200" baseline="0">
              <a:solidFill>
                <a:schemeClr val="tx1"/>
              </a:solidFill>
              <a:latin typeface="+mn-lt"/>
              <a:ea typeface="+mn-ea"/>
              <a:cs typeface="+mn-cs"/>
            </a:defRPr>
          </a:pPr>
        </a:p>
      </c:txPr>
    </c:title>
    <c:autoTitleDeleted val="0"/>
    <c:plotArea>
      <c:layout/>
      <c:barChart>
        <c:barDir val="col"/>
        <c:grouping val="clustered"/>
        <c:varyColors val="0"/>
        <c:ser>
          <c:idx val="0"/>
          <c:order val="0"/>
          <c:tx>
            <c:strRef>
              <c:f>Sheet1!$B$1</c:f>
              <c:strCache>
                <c:ptCount val="1"/>
                <c:pt idx="0">
                  <c:v>RNA</c:v>
                </c:pt>
              </c:strCache>
            </c:strRef>
          </c:tx>
          <c:invertIfNegative val="0"/>
          <c:dLbls>
            <c:delete val="1"/>
          </c:dLbls>
          <c:cat>
            <c:strRef>
              <c:f>Sheet1!$A$2:$A$5</c:f>
              <c:strCache>
                <c:ptCount val="4"/>
                <c:pt idx="0">
                  <c:v>CONTROL</c:v>
                </c:pt>
                <c:pt idx="1">
                  <c:v>TEST - 1</c:v>
                </c:pt>
                <c:pt idx="2">
                  <c:v>TEST - 2</c:v>
                </c:pt>
                <c:pt idx="3">
                  <c:v>TEST - 3</c:v>
                </c:pt>
              </c:strCache>
            </c:strRef>
          </c:cat>
          <c:val>
            <c:numRef>
              <c:f>Sheet1!$B$2:$B$5</c:f>
              <c:numCache>
                <c:formatCode>General</c:formatCode>
                <c:ptCount val="4"/>
                <c:pt idx="0">
                  <c:v>360</c:v>
                </c:pt>
                <c:pt idx="1">
                  <c:v>368</c:v>
                </c:pt>
                <c:pt idx="2">
                  <c:v>376</c:v>
                </c:pt>
                <c:pt idx="3">
                  <c:v>160</c:v>
                </c:pt>
              </c:numCache>
            </c:numRef>
          </c:val>
        </c:ser>
        <c:dLbls>
          <c:showLegendKey val="0"/>
          <c:showVal val="0"/>
          <c:showCatName val="0"/>
          <c:showSerName val="0"/>
          <c:showPercent val="0"/>
          <c:showBubbleSize val="0"/>
        </c:dLbls>
        <c:gapWidth val="300"/>
        <c:axId val="2114782256"/>
        <c:axId val="2114779536"/>
      </c:barChart>
      <c:catAx>
        <c:axId val="2114782256"/>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mn-lt"/>
                    <a:ea typeface="+mn-ea"/>
                    <a:cs typeface="+mn-cs"/>
                  </a:defRPr>
                </a:pPr>
                <a:r>
                  <a:rPr lang="en-US"/>
                  <a:t>GROUND NUT SEEDS</a:t>
                </a:r>
                <a:endParaRPr lang="en-US"/>
              </a:p>
            </c:rich>
          </c:tx>
          <c:layout/>
          <c:overlay val="0"/>
        </c:title>
        <c:numFmt formatCode="General" sourceLinked="0"/>
        <c:majorTickMark val="none"/>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p>
        </c:txPr>
        <c:crossAx val="2114779536"/>
        <c:crosses val="autoZero"/>
        <c:auto val="1"/>
        <c:lblAlgn val="ctr"/>
        <c:lblOffset val="100"/>
        <c:noMultiLvlLbl val="0"/>
      </c:catAx>
      <c:valAx>
        <c:axId val="2114779536"/>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mn-lt"/>
                    <a:ea typeface="+mn-ea"/>
                    <a:cs typeface="+mn-cs"/>
                  </a:defRPr>
                </a:pPr>
                <a:r>
                  <a:rPr lang="en-US"/>
                  <a:t>PERCENTAGE</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p>
        </c:txPr>
        <c:crossAx val="2114782256"/>
        <c:crosses val="autoZero"/>
        <c:crossBetween val="between"/>
      </c:valAx>
    </c:plotArea>
    <c:legend>
      <c:legendPos val="r"/>
      <c:layout/>
      <c:overlay val="0"/>
      <c:txPr>
        <a:bodyPr rot="0" spcFirstLastPara="0" vertOverflow="ellipsis" vert="horz" wrap="square" anchor="ctr" anchorCtr="1"/>
        <a:lstStyle/>
        <a:p>
          <a:pPr>
            <a:defRPr lang="en-US"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en-US"/>
      </a:pP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20"/>
    </mc:Choice>
    <mc:Fallback>
      <c:style val="20"/>
    </mc:Fallback>
  </mc:AlternateContent>
  <c:chart>
    <c:title>
      <c:layout/>
      <c:overlay val="0"/>
      <c:txPr>
        <a:bodyPr rot="0" spcFirstLastPara="0" vertOverflow="ellipsis" vert="horz" wrap="square" anchor="ctr" anchorCtr="1"/>
        <a:lstStyle/>
        <a:p>
          <a:pPr>
            <a:defRPr lang="en-US" sz="1800" b="1" i="0" u="none" strike="noStrike" kern="1200" baseline="0">
              <a:solidFill>
                <a:schemeClr val="tx1"/>
              </a:solidFill>
              <a:latin typeface="+mn-lt"/>
              <a:ea typeface="+mn-ea"/>
              <a:cs typeface="+mn-cs"/>
            </a:defRPr>
          </a:pPr>
        </a:p>
      </c:txPr>
    </c:title>
    <c:autoTitleDeleted val="0"/>
    <c:plotArea>
      <c:layout/>
      <c:barChart>
        <c:barDir val="col"/>
        <c:grouping val="clustered"/>
        <c:varyColors val="0"/>
        <c:ser>
          <c:idx val="0"/>
          <c:order val="0"/>
          <c:tx>
            <c:strRef>
              <c:f>Sheet1!$B$1</c:f>
              <c:strCache>
                <c:ptCount val="1"/>
                <c:pt idx="0">
                  <c:v>α - Amylase</c:v>
                </c:pt>
              </c:strCache>
            </c:strRef>
          </c:tx>
          <c:invertIfNegative val="0"/>
          <c:dLbls>
            <c:delete val="1"/>
          </c:dLbls>
          <c:cat>
            <c:strRef>
              <c:f>Sheet1!$A$2:$A$5</c:f>
              <c:strCache>
                <c:ptCount val="4"/>
                <c:pt idx="0">
                  <c:v>CONTROL</c:v>
                </c:pt>
                <c:pt idx="1">
                  <c:v>TEST - 1</c:v>
                </c:pt>
                <c:pt idx="2">
                  <c:v>TEST - 2</c:v>
                </c:pt>
                <c:pt idx="3">
                  <c:v>TEST - 3</c:v>
                </c:pt>
              </c:strCache>
            </c:strRef>
          </c:cat>
          <c:val>
            <c:numRef>
              <c:f>Sheet1!$B$2:$B$5</c:f>
              <c:numCache>
                <c:formatCode>General</c:formatCode>
                <c:ptCount val="4"/>
                <c:pt idx="0">
                  <c:v>40</c:v>
                </c:pt>
                <c:pt idx="1">
                  <c:v>32</c:v>
                </c:pt>
                <c:pt idx="2">
                  <c:v>56</c:v>
                </c:pt>
                <c:pt idx="3">
                  <c:v>88</c:v>
                </c:pt>
              </c:numCache>
            </c:numRef>
          </c:val>
        </c:ser>
        <c:dLbls>
          <c:showLegendKey val="0"/>
          <c:showVal val="0"/>
          <c:showCatName val="0"/>
          <c:showSerName val="0"/>
          <c:showPercent val="0"/>
          <c:showBubbleSize val="0"/>
        </c:dLbls>
        <c:gapWidth val="300"/>
        <c:axId val="2108673376"/>
        <c:axId val="2108671744"/>
      </c:barChart>
      <c:catAx>
        <c:axId val="2108673376"/>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mn-lt"/>
                    <a:ea typeface="+mn-ea"/>
                    <a:cs typeface="+mn-cs"/>
                  </a:defRPr>
                </a:pPr>
                <a:r>
                  <a:rPr lang="en-US"/>
                  <a:t>GROUND NUT SEEDS</a:t>
                </a:r>
                <a:endParaRPr lang="en-US"/>
              </a:p>
            </c:rich>
          </c:tx>
          <c:layout/>
          <c:overlay val="0"/>
        </c:title>
        <c:numFmt formatCode="General" sourceLinked="0"/>
        <c:majorTickMark val="none"/>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p>
        </c:txPr>
        <c:crossAx val="2108671744"/>
        <c:crosses val="autoZero"/>
        <c:auto val="1"/>
        <c:lblAlgn val="ctr"/>
        <c:lblOffset val="100"/>
        <c:noMultiLvlLbl val="0"/>
      </c:catAx>
      <c:valAx>
        <c:axId val="2108671744"/>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mn-lt"/>
                    <a:ea typeface="+mn-ea"/>
                    <a:cs typeface="+mn-cs"/>
                  </a:defRPr>
                </a:pPr>
                <a:r>
                  <a:rPr lang="en-US"/>
                  <a:t>PERCENTAGE</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p>
        </c:txPr>
        <c:crossAx val="2108673376"/>
        <c:crosses val="autoZero"/>
        <c:crossBetween val="between"/>
      </c:valAx>
    </c:plotArea>
    <c:legend>
      <c:legendPos val="r"/>
      <c:layout/>
      <c:overlay val="0"/>
      <c:txPr>
        <a:bodyPr rot="0" spcFirstLastPara="0" vertOverflow="ellipsis" vert="horz" wrap="square" anchor="ctr" anchorCtr="1"/>
        <a:lstStyle/>
        <a:p>
          <a:pPr>
            <a:defRPr lang="en-US"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en-US"/>
      </a:pP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20"/>
    </mc:Choice>
    <mc:Fallback>
      <c:style val="20"/>
    </mc:Fallback>
  </mc:AlternateContent>
  <c:chart>
    <c:title>
      <c:layout/>
      <c:overlay val="0"/>
      <c:txPr>
        <a:bodyPr rot="0" spcFirstLastPara="0" vertOverflow="ellipsis" vert="horz" wrap="square" anchor="ctr" anchorCtr="1"/>
        <a:lstStyle/>
        <a:p>
          <a:pPr>
            <a:defRPr lang="en-US" sz="1800" b="1" i="0" u="none" strike="noStrike" kern="1200" baseline="0">
              <a:solidFill>
                <a:schemeClr val="tx1"/>
              </a:solidFill>
              <a:latin typeface="+mn-lt"/>
              <a:ea typeface="+mn-ea"/>
              <a:cs typeface="+mn-cs"/>
            </a:defRPr>
          </a:pPr>
        </a:p>
      </c:txPr>
    </c:title>
    <c:autoTitleDeleted val="0"/>
    <c:plotArea>
      <c:layout/>
      <c:barChart>
        <c:barDir val="col"/>
        <c:grouping val="clustered"/>
        <c:varyColors val="0"/>
        <c:ser>
          <c:idx val="0"/>
          <c:order val="0"/>
          <c:tx>
            <c:strRef>
              <c:f>Sheet1!$B$1</c:f>
              <c:strCache>
                <c:ptCount val="1"/>
                <c:pt idx="0">
                  <c:v>β - Amylase</c:v>
                </c:pt>
              </c:strCache>
            </c:strRef>
          </c:tx>
          <c:invertIfNegative val="0"/>
          <c:dLbls>
            <c:delete val="1"/>
          </c:dLbls>
          <c:cat>
            <c:strRef>
              <c:f>Sheet1!$A$2:$A$5</c:f>
              <c:strCache>
                <c:ptCount val="4"/>
                <c:pt idx="0">
                  <c:v>CONTROL</c:v>
                </c:pt>
                <c:pt idx="1">
                  <c:v>TEST - 1</c:v>
                </c:pt>
                <c:pt idx="2">
                  <c:v>TEST - 2</c:v>
                </c:pt>
                <c:pt idx="3">
                  <c:v>TEST - 3</c:v>
                </c:pt>
              </c:strCache>
            </c:strRef>
          </c:cat>
          <c:val>
            <c:numRef>
              <c:f>Sheet1!$B$2:$B$5</c:f>
              <c:numCache>
                <c:formatCode>General</c:formatCode>
                <c:ptCount val="4"/>
                <c:pt idx="0">
                  <c:v>0.04</c:v>
                </c:pt>
                <c:pt idx="1">
                  <c:v>0.08</c:v>
                </c:pt>
                <c:pt idx="2">
                  <c:v>0.11</c:v>
                </c:pt>
                <c:pt idx="3">
                  <c:v>0.04</c:v>
                </c:pt>
              </c:numCache>
            </c:numRef>
          </c:val>
        </c:ser>
        <c:dLbls>
          <c:showLegendKey val="0"/>
          <c:showVal val="0"/>
          <c:showCatName val="0"/>
          <c:showSerName val="0"/>
          <c:showPercent val="0"/>
          <c:showBubbleSize val="0"/>
        </c:dLbls>
        <c:gapWidth val="300"/>
        <c:axId val="2108670656"/>
        <c:axId val="2115204352"/>
      </c:barChart>
      <c:catAx>
        <c:axId val="2108670656"/>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mn-lt"/>
                    <a:ea typeface="+mn-ea"/>
                    <a:cs typeface="+mn-cs"/>
                  </a:defRPr>
                </a:pPr>
                <a:r>
                  <a:rPr lang="en-US"/>
                  <a:t>GROUND NUT SEEDS</a:t>
                </a:r>
                <a:endParaRPr lang="en-US"/>
              </a:p>
            </c:rich>
          </c:tx>
          <c:layout/>
          <c:overlay val="0"/>
        </c:title>
        <c:numFmt formatCode="General" sourceLinked="0"/>
        <c:majorTickMark val="none"/>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p>
        </c:txPr>
        <c:crossAx val="2115204352"/>
        <c:crosses val="autoZero"/>
        <c:auto val="1"/>
        <c:lblAlgn val="ctr"/>
        <c:lblOffset val="100"/>
        <c:noMultiLvlLbl val="0"/>
      </c:catAx>
      <c:valAx>
        <c:axId val="2115204352"/>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mn-lt"/>
                    <a:ea typeface="+mn-ea"/>
                    <a:cs typeface="+mn-cs"/>
                  </a:defRPr>
                </a:pPr>
                <a:r>
                  <a:rPr lang="en-US"/>
                  <a:t>PERCENTAGE</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p>
        </c:txPr>
        <c:crossAx val="2108670656"/>
        <c:crosses val="autoZero"/>
        <c:crossBetween val="between"/>
      </c:valAx>
    </c:plotArea>
    <c:legend>
      <c:legendPos val="r"/>
      <c:layout/>
      <c:overlay val="0"/>
      <c:txPr>
        <a:bodyPr rot="0" spcFirstLastPara="0" vertOverflow="ellipsis" vert="horz" wrap="square" anchor="ctr" anchorCtr="1"/>
        <a:lstStyle/>
        <a:p>
          <a:pPr>
            <a:defRPr lang="en-US"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en-US"/>
      </a:pPr>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32</Pages>
  <Words>5303</Words>
  <Characters>30230</Characters>
  <Lines>251</Lines>
  <Paragraphs>70</Paragraphs>
  <TotalTime>8</TotalTime>
  <ScaleCrop>false</ScaleCrop>
  <LinksUpToDate>false</LinksUpToDate>
  <CharactersWithSpaces>35463</CharactersWithSpaces>
  <Application>WPS Office_12.2.0.13215_F1E327BC-269C-435d-A152-05C5408002CA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2023-07-26T05:23:00Z</dcterms:created>
  <dc:creator>ADMIN</dc:creator>
  <cp:lastModifiedBy>DELL</cp:lastModifiedBy>
  <dcterms:modified xsi:type="dcterms:W3CDTF">2023-09-25T06:15:08Z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1033-12.2.0.13215</vt:lpwstr>
  </property>
  <property fmtid="{D5CDD505-2E9C-101B-9397-08002B2CF9AE}" pid="3" name="ICV">
    <vt:lpwstr>59DE7AB74D9341FC88A6452946DE9811_13</vt:lpwstr>
  </property>
</Properties>
</file>