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16B00" w14:textId="2F7BBA78" w:rsidR="00614D17" w:rsidRPr="00F779DF" w:rsidRDefault="00DA59B4" w:rsidP="00C91C91">
      <w:pPr>
        <w:ind w:left="-567"/>
        <w:rPr>
          <w:sz w:val="28"/>
          <w:szCs w:val="28"/>
          <w:u w:val="single"/>
        </w:rPr>
      </w:pPr>
      <w:r w:rsidRPr="00F779DF">
        <w:rPr>
          <w:sz w:val="28"/>
          <w:szCs w:val="28"/>
          <w:u w:val="single"/>
        </w:rPr>
        <w:t>Research Article</w:t>
      </w:r>
    </w:p>
    <w:p w14:paraId="38AD65EF" w14:textId="77777777" w:rsidR="00DA59B4" w:rsidRPr="00DA59B4" w:rsidRDefault="00DA59B4" w:rsidP="00C91C91">
      <w:pPr>
        <w:ind w:left="-567"/>
        <w:jc w:val="center"/>
      </w:pPr>
    </w:p>
    <w:p w14:paraId="6596BD16" w14:textId="2E696BDB" w:rsidR="002F0A9F" w:rsidRPr="009C0C65" w:rsidRDefault="00D9474C" w:rsidP="002F0A9F">
      <w:pPr>
        <w:spacing w:line="360" w:lineRule="auto"/>
        <w:ind w:left="-567"/>
        <w:rPr>
          <w:b/>
          <w:sz w:val="48"/>
          <w:szCs w:val="48"/>
        </w:rPr>
      </w:pPr>
      <w:r w:rsidRPr="009C0C65">
        <w:rPr>
          <w:b/>
          <w:bCs/>
          <w:sz w:val="48"/>
          <w:szCs w:val="48"/>
        </w:rPr>
        <w:t xml:space="preserve">Analytical </w:t>
      </w:r>
      <w:r w:rsidR="006C1EEB" w:rsidRPr="009C0C65">
        <w:rPr>
          <w:b/>
          <w:bCs/>
          <w:sz w:val="48"/>
          <w:szCs w:val="48"/>
        </w:rPr>
        <w:t xml:space="preserve">QbD </w:t>
      </w:r>
      <w:r w:rsidRPr="009C0C65">
        <w:rPr>
          <w:b/>
          <w:bCs/>
          <w:sz w:val="48"/>
          <w:szCs w:val="48"/>
        </w:rPr>
        <w:t xml:space="preserve">approach to HPLC method development and validation for </w:t>
      </w:r>
      <w:r w:rsidR="009C0C65" w:rsidRPr="009C0C65">
        <w:rPr>
          <w:b/>
          <w:bCs/>
          <w:sz w:val="48"/>
          <w:szCs w:val="48"/>
        </w:rPr>
        <w:t>Pregabalin</w:t>
      </w:r>
    </w:p>
    <w:p w14:paraId="1F375DE2" w14:textId="2C3CE274" w:rsidR="006C1EEB" w:rsidRPr="009C0C65" w:rsidRDefault="006C1EEB" w:rsidP="00C91C91">
      <w:pPr>
        <w:spacing w:line="360" w:lineRule="auto"/>
        <w:ind w:left="-567"/>
        <w:rPr>
          <w:b/>
          <w:sz w:val="20"/>
          <w:szCs w:val="20"/>
        </w:rPr>
      </w:pPr>
      <w:r w:rsidRPr="009C0C65">
        <w:rPr>
          <w:b/>
          <w:sz w:val="20"/>
          <w:szCs w:val="20"/>
        </w:rPr>
        <w:t xml:space="preserve">Shah Chandra K, </w:t>
      </w:r>
      <w:r w:rsidR="008B3869" w:rsidRPr="009C0C65">
        <w:rPr>
          <w:b/>
          <w:sz w:val="20"/>
          <w:szCs w:val="20"/>
        </w:rPr>
        <w:t>*</w:t>
      </w:r>
      <w:r w:rsidRPr="009C0C65">
        <w:rPr>
          <w:b/>
          <w:sz w:val="20"/>
          <w:szCs w:val="20"/>
        </w:rPr>
        <w:t>Dedania Zarna, Dedania Ronak, Jain Vineet C</w:t>
      </w:r>
    </w:p>
    <w:p w14:paraId="2604A847" w14:textId="15422AD1" w:rsidR="00195506" w:rsidRPr="009C0C65" w:rsidRDefault="007469E3" w:rsidP="00C91C91">
      <w:pPr>
        <w:spacing w:line="360" w:lineRule="auto"/>
        <w:ind w:left="-567"/>
        <w:rPr>
          <w:sz w:val="20"/>
          <w:szCs w:val="20"/>
        </w:rPr>
      </w:pPr>
      <w:r w:rsidRPr="007469E3">
        <w:rPr>
          <w:sz w:val="20"/>
          <w:szCs w:val="20"/>
        </w:rPr>
        <w:t>Quality Assurance</w:t>
      </w:r>
      <w:r w:rsidR="005E716B">
        <w:rPr>
          <w:sz w:val="20"/>
          <w:szCs w:val="20"/>
        </w:rPr>
        <w:t xml:space="preserve"> Department, </w:t>
      </w:r>
      <w:r w:rsidRPr="007469E3">
        <w:rPr>
          <w:sz w:val="20"/>
          <w:szCs w:val="20"/>
        </w:rPr>
        <w:t>Bhagwan Mahavir College of Pharmacy</w:t>
      </w:r>
      <w:r w:rsidR="006C1EEB" w:rsidRPr="009C0C65">
        <w:rPr>
          <w:sz w:val="20"/>
          <w:szCs w:val="20"/>
        </w:rPr>
        <w:t xml:space="preserve">, Bhagwan Mahavir University, Surat-395017 </w:t>
      </w:r>
    </w:p>
    <w:p w14:paraId="0531EDC1" w14:textId="3F910A06" w:rsidR="00194B0A" w:rsidRDefault="00194B0A" w:rsidP="00C91C91">
      <w:pPr>
        <w:spacing w:line="360" w:lineRule="auto"/>
        <w:ind w:left="-567"/>
        <w:rPr>
          <w:sz w:val="20"/>
          <w:szCs w:val="20"/>
        </w:rPr>
      </w:pPr>
    </w:p>
    <w:p w14:paraId="3A3A5E6C" w14:textId="6C4531B2" w:rsidR="002F0A9F" w:rsidRDefault="002F0A9F" w:rsidP="00C91C91">
      <w:pPr>
        <w:spacing w:line="360" w:lineRule="auto"/>
        <w:ind w:left="-567"/>
        <w:rPr>
          <w:sz w:val="20"/>
          <w:szCs w:val="20"/>
        </w:rPr>
      </w:pPr>
    </w:p>
    <w:p w14:paraId="3590590C" w14:textId="7DB50409" w:rsidR="002F0A9F" w:rsidRDefault="002F0A9F" w:rsidP="00C91C91">
      <w:pPr>
        <w:spacing w:line="360" w:lineRule="auto"/>
        <w:ind w:left="-567"/>
        <w:rPr>
          <w:sz w:val="20"/>
          <w:szCs w:val="20"/>
        </w:rPr>
      </w:pPr>
    </w:p>
    <w:p w14:paraId="2468D5F1" w14:textId="77777777" w:rsidR="002F0A9F" w:rsidRPr="00D34A6E" w:rsidRDefault="002F0A9F" w:rsidP="00C91C91">
      <w:pPr>
        <w:spacing w:line="360" w:lineRule="auto"/>
        <w:ind w:left="-567"/>
        <w:rPr>
          <w:sz w:val="20"/>
          <w:szCs w:val="20"/>
        </w:rPr>
      </w:pPr>
    </w:p>
    <w:p w14:paraId="57D833E7" w14:textId="62E0E9BB" w:rsidR="009770DD" w:rsidRDefault="009770DD" w:rsidP="00C91C91">
      <w:pPr>
        <w:spacing w:line="360" w:lineRule="auto"/>
        <w:ind w:left="-567"/>
        <w:rPr>
          <w:sz w:val="20"/>
          <w:szCs w:val="20"/>
          <w:lang w:eastAsia="en-IN"/>
        </w:rPr>
      </w:pPr>
      <w:r w:rsidRPr="000E2841">
        <w:rPr>
          <w:sz w:val="20"/>
          <w:szCs w:val="20"/>
          <w:lang w:eastAsia="en-IN"/>
        </w:rPr>
        <w:t>*</w:t>
      </w:r>
      <w:r w:rsidR="0020769E">
        <w:rPr>
          <w:sz w:val="20"/>
          <w:szCs w:val="20"/>
          <w:lang w:eastAsia="en-IN"/>
        </w:rPr>
        <w:t>C</w:t>
      </w:r>
      <w:r w:rsidRPr="000E2841">
        <w:rPr>
          <w:sz w:val="20"/>
          <w:szCs w:val="20"/>
          <w:lang w:eastAsia="en-IN"/>
        </w:rPr>
        <w:t>orrespond</w:t>
      </w:r>
      <w:r w:rsidR="0020769E">
        <w:rPr>
          <w:sz w:val="20"/>
          <w:szCs w:val="20"/>
          <w:lang w:eastAsia="en-IN"/>
        </w:rPr>
        <w:t>ing Author</w:t>
      </w:r>
      <w:r w:rsidRPr="000E2841">
        <w:rPr>
          <w:sz w:val="20"/>
          <w:szCs w:val="20"/>
          <w:lang w:eastAsia="en-IN"/>
        </w:rPr>
        <w:t>:</w:t>
      </w:r>
    </w:p>
    <w:p w14:paraId="3E415F57" w14:textId="0EF0613C" w:rsidR="002F0A9F" w:rsidRPr="00D34A6E" w:rsidRDefault="007469E3" w:rsidP="007469E3">
      <w:pPr>
        <w:spacing w:line="360" w:lineRule="auto"/>
        <w:ind w:left="-567"/>
        <w:rPr>
          <w:sz w:val="20"/>
          <w:szCs w:val="20"/>
        </w:rPr>
      </w:pPr>
      <w:r w:rsidRPr="007469E3">
        <w:rPr>
          <w:sz w:val="20"/>
          <w:szCs w:val="20"/>
        </w:rPr>
        <w:t>Quality Assurance</w:t>
      </w:r>
      <w:r w:rsidR="005E716B">
        <w:rPr>
          <w:sz w:val="20"/>
          <w:szCs w:val="20"/>
        </w:rPr>
        <w:t xml:space="preserve"> </w:t>
      </w:r>
      <w:r w:rsidR="005E716B" w:rsidRPr="007469E3">
        <w:rPr>
          <w:sz w:val="20"/>
          <w:szCs w:val="20"/>
        </w:rPr>
        <w:t>Department</w:t>
      </w:r>
      <w:r w:rsidR="005E716B">
        <w:rPr>
          <w:sz w:val="20"/>
          <w:szCs w:val="20"/>
        </w:rPr>
        <w:t>,</w:t>
      </w:r>
      <w:r w:rsidR="0091485E">
        <w:rPr>
          <w:sz w:val="20"/>
          <w:szCs w:val="20"/>
        </w:rPr>
        <w:t xml:space="preserve"> </w:t>
      </w:r>
      <w:r w:rsidRPr="007469E3">
        <w:rPr>
          <w:sz w:val="20"/>
          <w:szCs w:val="20"/>
        </w:rPr>
        <w:t xml:space="preserve">Bhagwan Mahavir College of Pharmacy, </w:t>
      </w:r>
      <w:r w:rsidR="005E716B">
        <w:rPr>
          <w:sz w:val="20"/>
          <w:szCs w:val="20"/>
        </w:rPr>
        <w:t>BMU</w:t>
      </w:r>
    </w:p>
    <w:p w14:paraId="1C4C0FEB" w14:textId="3A888136" w:rsidR="009770DD" w:rsidRPr="000E2841" w:rsidRDefault="000E2841" w:rsidP="00C91C91">
      <w:pPr>
        <w:spacing w:line="360" w:lineRule="auto"/>
        <w:ind w:left="-567"/>
        <w:rPr>
          <w:rStyle w:val="Hyperlink"/>
          <w:b/>
          <w:bCs/>
          <w:color w:val="auto"/>
          <w:sz w:val="20"/>
          <w:szCs w:val="20"/>
        </w:rPr>
      </w:pPr>
      <w:r>
        <w:rPr>
          <w:b/>
          <w:bCs/>
          <w:sz w:val="20"/>
          <w:szCs w:val="20"/>
        </w:rPr>
        <w:t xml:space="preserve">Email </w:t>
      </w:r>
      <w:r w:rsidR="002F0A9F">
        <w:rPr>
          <w:b/>
          <w:bCs/>
          <w:sz w:val="20"/>
          <w:szCs w:val="20"/>
        </w:rPr>
        <w:t>address</w:t>
      </w:r>
      <w:r>
        <w:rPr>
          <w:b/>
          <w:bCs/>
          <w:sz w:val="20"/>
          <w:szCs w:val="20"/>
        </w:rPr>
        <w:t xml:space="preserve">: </w:t>
      </w:r>
      <w:r w:rsidR="009770DD" w:rsidRPr="000E2841">
        <w:rPr>
          <w:b/>
          <w:bCs/>
          <w:sz w:val="20"/>
          <w:szCs w:val="20"/>
        </w:rPr>
        <w:t xml:space="preserve"> </w:t>
      </w:r>
      <w:hyperlink r:id="rId7" w:history="1">
        <w:r w:rsidR="00B50FF7" w:rsidRPr="00E16E68">
          <w:rPr>
            <w:rStyle w:val="Hyperlink"/>
            <w:b/>
            <w:bCs/>
            <w:sz w:val="20"/>
            <w:szCs w:val="20"/>
          </w:rPr>
          <w:t>zaroo229@gmial.com</w:t>
        </w:r>
      </w:hyperlink>
    </w:p>
    <w:p w14:paraId="7EB2A37E" w14:textId="17BCCD83" w:rsidR="009770DD" w:rsidRPr="000E2841" w:rsidRDefault="000E2841" w:rsidP="00C91C91">
      <w:pPr>
        <w:spacing w:line="360" w:lineRule="auto"/>
        <w:ind w:left="-567"/>
        <w:rPr>
          <w:sz w:val="20"/>
          <w:szCs w:val="20"/>
        </w:rPr>
      </w:pPr>
      <w:r w:rsidRPr="000E2841">
        <w:rPr>
          <w:rStyle w:val="Hyperlink"/>
          <w:b/>
          <w:bCs/>
          <w:color w:val="auto"/>
          <w:sz w:val="20"/>
          <w:szCs w:val="20"/>
          <w:u w:val="none"/>
        </w:rPr>
        <w:t>Mob No:</w:t>
      </w:r>
      <w:r>
        <w:rPr>
          <w:rStyle w:val="Hyperlink"/>
          <w:color w:val="auto"/>
          <w:sz w:val="20"/>
          <w:szCs w:val="20"/>
          <w:u w:val="none"/>
        </w:rPr>
        <w:t xml:space="preserve"> </w:t>
      </w:r>
      <w:r w:rsidR="009770DD" w:rsidRPr="000E2841">
        <w:rPr>
          <w:rStyle w:val="Hyperlink"/>
          <w:color w:val="auto"/>
          <w:sz w:val="20"/>
          <w:szCs w:val="20"/>
          <w:u w:val="none"/>
        </w:rPr>
        <w:t>9427239022</w:t>
      </w:r>
    </w:p>
    <w:p w14:paraId="7747DFE7" w14:textId="2D0B7800" w:rsidR="00DA59B4" w:rsidRPr="00DA59B4" w:rsidRDefault="00DA59B4" w:rsidP="00C91C91">
      <w:pPr>
        <w:widowControl/>
        <w:autoSpaceDE/>
        <w:autoSpaceDN/>
        <w:spacing w:after="160" w:line="360" w:lineRule="auto"/>
        <w:ind w:left="-567"/>
        <w:rPr>
          <w:b/>
          <w:bCs/>
        </w:rPr>
      </w:pPr>
    </w:p>
    <w:p w14:paraId="4486A004" w14:textId="77777777" w:rsidR="009770DD" w:rsidRDefault="009770DD" w:rsidP="00C91C91">
      <w:pPr>
        <w:widowControl/>
        <w:autoSpaceDE/>
        <w:autoSpaceDN/>
        <w:spacing w:after="160" w:line="360" w:lineRule="auto"/>
        <w:ind w:left="-567"/>
        <w:rPr>
          <w:b/>
          <w:bCs/>
        </w:rPr>
      </w:pPr>
      <w:r>
        <w:rPr>
          <w:b/>
          <w:bCs/>
        </w:rPr>
        <w:br w:type="page"/>
      </w:r>
    </w:p>
    <w:p w14:paraId="1E0A68FB" w14:textId="22D445CD" w:rsidR="00194B0A" w:rsidRPr="00D34A6E" w:rsidRDefault="00194B0A" w:rsidP="002F0A9F">
      <w:pPr>
        <w:ind w:left="-567"/>
        <w:rPr>
          <w:b/>
          <w:bCs/>
          <w:sz w:val="22"/>
        </w:rPr>
      </w:pPr>
      <w:r w:rsidRPr="00D34A6E">
        <w:rPr>
          <w:b/>
          <w:bCs/>
          <w:sz w:val="22"/>
        </w:rPr>
        <w:lastRenderedPageBreak/>
        <w:t>ABSTRACT</w:t>
      </w:r>
    </w:p>
    <w:p w14:paraId="382447BF" w14:textId="47A2E625" w:rsidR="002F0A9F" w:rsidRDefault="006C1EEB" w:rsidP="00D9474C">
      <w:pPr>
        <w:ind w:left="-567"/>
        <w:jc w:val="both"/>
        <w:rPr>
          <w:b/>
          <w:bCs/>
          <w:sz w:val="22"/>
        </w:rPr>
      </w:pPr>
      <w:r w:rsidRPr="006C1EEB">
        <w:rPr>
          <w:sz w:val="20"/>
          <w:szCs w:val="20"/>
        </w:rPr>
        <w:t xml:space="preserve">Analytical QbD helps </w:t>
      </w:r>
      <w:r w:rsidR="00C55C22">
        <w:rPr>
          <w:sz w:val="20"/>
          <w:szCs w:val="20"/>
        </w:rPr>
        <w:t>to</w:t>
      </w:r>
      <w:r w:rsidRPr="006C1EEB">
        <w:rPr>
          <w:sz w:val="20"/>
          <w:szCs w:val="20"/>
        </w:rPr>
        <w:t xml:space="preserve"> provide</w:t>
      </w:r>
      <w:r w:rsidR="00C55C22">
        <w:rPr>
          <w:sz w:val="20"/>
          <w:szCs w:val="20"/>
        </w:rPr>
        <w:t xml:space="preserve"> </w:t>
      </w:r>
      <w:r w:rsidRPr="006C1EEB">
        <w:rPr>
          <w:sz w:val="20"/>
          <w:szCs w:val="20"/>
        </w:rPr>
        <w:t>analytical life cycle management</w:t>
      </w:r>
      <w:r w:rsidR="007469E3">
        <w:rPr>
          <w:sz w:val="20"/>
          <w:szCs w:val="20"/>
        </w:rPr>
        <w:t xml:space="preserve"> by systemic method development and maintenance.</w:t>
      </w:r>
      <w:r w:rsidRPr="006C1EEB">
        <w:rPr>
          <w:sz w:val="20"/>
          <w:szCs w:val="20"/>
        </w:rPr>
        <w:t xml:space="preserve"> An efficient </w:t>
      </w:r>
      <w:r w:rsidR="007469E3">
        <w:rPr>
          <w:sz w:val="20"/>
          <w:szCs w:val="20"/>
        </w:rPr>
        <w:t xml:space="preserve">CCD - </w:t>
      </w:r>
      <w:r w:rsidR="00C55C22" w:rsidRPr="006C1EEB">
        <w:rPr>
          <w:sz w:val="20"/>
          <w:szCs w:val="20"/>
        </w:rPr>
        <w:t xml:space="preserve">Central Composite Design </w:t>
      </w:r>
      <w:r w:rsidR="007469E3">
        <w:rPr>
          <w:sz w:val="20"/>
          <w:szCs w:val="20"/>
        </w:rPr>
        <w:t xml:space="preserve">was developed </w:t>
      </w:r>
      <w:r w:rsidR="00B44D78">
        <w:rPr>
          <w:sz w:val="20"/>
          <w:szCs w:val="20"/>
        </w:rPr>
        <w:t>at 2</w:t>
      </w:r>
      <w:r w:rsidR="00B44D78">
        <w:rPr>
          <w:sz w:val="20"/>
          <w:szCs w:val="20"/>
          <w:vertAlign w:val="superscript"/>
        </w:rPr>
        <w:t xml:space="preserve">3 </w:t>
      </w:r>
      <w:r w:rsidR="00B44D78">
        <w:rPr>
          <w:sz w:val="20"/>
          <w:szCs w:val="20"/>
        </w:rPr>
        <w:t xml:space="preserve">factorial designs; </w:t>
      </w:r>
      <w:r w:rsidR="007469E3">
        <w:rPr>
          <w:sz w:val="20"/>
          <w:szCs w:val="20"/>
        </w:rPr>
        <w:t xml:space="preserve">mobile phase composition and pH </w:t>
      </w:r>
      <w:r w:rsidR="00B44D78">
        <w:rPr>
          <w:sz w:val="20"/>
          <w:szCs w:val="20"/>
        </w:rPr>
        <w:t xml:space="preserve">kept as two different factors </w:t>
      </w:r>
      <w:r w:rsidR="007469E3">
        <w:rPr>
          <w:sz w:val="20"/>
          <w:szCs w:val="20"/>
        </w:rPr>
        <w:t>at law</w:t>
      </w:r>
      <w:r w:rsidR="006F1E51">
        <w:rPr>
          <w:sz w:val="20"/>
          <w:szCs w:val="20"/>
        </w:rPr>
        <w:t>(-1)</w:t>
      </w:r>
      <w:r w:rsidR="007469E3">
        <w:rPr>
          <w:sz w:val="20"/>
          <w:szCs w:val="20"/>
        </w:rPr>
        <w:t>, medium</w:t>
      </w:r>
      <w:r w:rsidR="006F1E51">
        <w:rPr>
          <w:sz w:val="20"/>
          <w:szCs w:val="20"/>
        </w:rPr>
        <w:t xml:space="preserve">(0) </w:t>
      </w:r>
      <w:r w:rsidR="007469E3">
        <w:rPr>
          <w:sz w:val="20"/>
          <w:szCs w:val="20"/>
        </w:rPr>
        <w:t>and high</w:t>
      </w:r>
      <w:r w:rsidR="006F1E51">
        <w:rPr>
          <w:sz w:val="20"/>
          <w:szCs w:val="20"/>
        </w:rPr>
        <w:t>(+1) at three</w:t>
      </w:r>
      <w:r w:rsidR="00A6051E">
        <w:rPr>
          <w:sz w:val="20"/>
          <w:szCs w:val="20"/>
        </w:rPr>
        <w:t xml:space="preserve"> levels</w:t>
      </w:r>
      <w:r w:rsidR="007469E3">
        <w:rPr>
          <w:sz w:val="20"/>
          <w:szCs w:val="20"/>
        </w:rPr>
        <w:t xml:space="preserve"> for </w:t>
      </w:r>
      <w:r w:rsidRPr="006C1EEB">
        <w:rPr>
          <w:sz w:val="20"/>
          <w:szCs w:val="20"/>
        </w:rPr>
        <w:t>RP-HPLC method</w:t>
      </w:r>
      <w:r w:rsidR="007469E3">
        <w:rPr>
          <w:sz w:val="20"/>
          <w:szCs w:val="20"/>
        </w:rPr>
        <w:t xml:space="preserve">. </w:t>
      </w:r>
      <w:r w:rsidR="002634ED">
        <w:rPr>
          <w:sz w:val="20"/>
          <w:szCs w:val="20"/>
        </w:rPr>
        <w:t xml:space="preserve">The </w:t>
      </w:r>
      <w:r w:rsidR="002634ED" w:rsidRPr="006C1EEB">
        <w:rPr>
          <w:sz w:val="20"/>
          <w:szCs w:val="20"/>
        </w:rPr>
        <w:t xml:space="preserve">response to be evaluated being retention time, peak asymmetry and theoretical plates. </w:t>
      </w:r>
      <w:r w:rsidRPr="007570CE">
        <w:rPr>
          <w:color w:val="FF0000"/>
          <w:sz w:val="20"/>
          <w:szCs w:val="20"/>
        </w:rPr>
        <w:t xml:space="preserve">The chromatographic </w:t>
      </w:r>
      <w:r w:rsidR="00D53547">
        <w:rPr>
          <w:color w:val="FF0000"/>
          <w:sz w:val="20"/>
          <w:szCs w:val="20"/>
        </w:rPr>
        <w:t xml:space="preserve">separation </w:t>
      </w:r>
      <w:r w:rsidRPr="007570CE">
        <w:rPr>
          <w:color w:val="FF0000"/>
          <w:sz w:val="20"/>
          <w:szCs w:val="20"/>
        </w:rPr>
        <w:t xml:space="preserve">conditions </w:t>
      </w:r>
      <w:r w:rsidRPr="006C1EEB">
        <w:rPr>
          <w:sz w:val="20"/>
          <w:szCs w:val="20"/>
        </w:rPr>
        <w:t>were optimized with the Design Expert Software version10.0.1.0, i.e. Inertsil ODS column C18 (25</w:t>
      </w:r>
      <w:r w:rsidR="009732B7">
        <w:rPr>
          <w:sz w:val="20"/>
          <w:szCs w:val="20"/>
        </w:rPr>
        <w:t>0</w:t>
      </w:r>
      <w:r w:rsidRPr="006C1EEB">
        <w:rPr>
          <w:sz w:val="20"/>
          <w:szCs w:val="20"/>
        </w:rPr>
        <w:t>×4.6mm, 5.0µm), mobile phase</w:t>
      </w:r>
      <w:r w:rsidR="009732B7">
        <w:rPr>
          <w:sz w:val="20"/>
          <w:szCs w:val="20"/>
        </w:rPr>
        <w:t xml:space="preserve"> used were</w:t>
      </w:r>
      <w:r w:rsidRPr="006C1EEB">
        <w:rPr>
          <w:sz w:val="20"/>
          <w:szCs w:val="20"/>
        </w:rPr>
        <w:t xml:space="preserve"> </w:t>
      </w:r>
      <w:r w:rsidR="00BA23E8" w:rsidRPr="00353E6D">
        <w:rPr>
          <w:sz w:val="20"/>
          <w:szCs w:val="20"/>
        </w:rPr>
        <w:t>phosphate buffer: methanol: acetonitrile</w:t>
      </w:r>
      <w:r w:rsidR="009732B7">
        <w:rPr>
          <w:sz w:val="20"/>
          <w:szCs w:val="20"/>
        </w:rPr>
        <w:t xml:space="preserve"> (</w:t>
      </w:r>
      <w:r w:rsidR="00BA23E8" w:rsidRPr="00353E6D">
        <w:rPr>
          <w:sz w:val="20"/>
          <w:szCs w:val="20"/>
        </w:rPr>
        <w:t>92:5:3</w:t>
      </w:r>
      <w:r w:rsidR="009732B7">
        <w:rPr>
          <w:sz w:val="20"/>
          <w:szCs w:val="20"/>
        </w:rPr>
        <w:t xml:space="preserve">, </w:t>
      </w:r>
      <w:r w:rsidR="00BA23E8" w:rsidRPr="00353E6D">
        <w:rPr>
          <w:sz w:val="20"/>
          <w:szCs w:val="20"/>
        </w:rPr>
        <w:t>v/v/v)</w:t>
      </w:r>
      <w:r w:rsidR="00BA23E8">
        <w:rPr>
          <w:sz w:val="20"/>
          <w:szCs w:val="20"/>
        </w:rPr>
        <w:t xml:space="preserve"> adjusted to</w:t>
      </w:r>
      <w:r w:rsidR="00BA23E8" w:rsidRPr="00353E6D">
        <w:rPr>
          <w:sz w:val="20"/>
          <w:szCs w:val="20"/>
        </w:rPr>
        <w:t xml:space="preserve"> pH 5</w:t>
      </w:r>
      <w:r w:rsidR="009732B7">
        <w:rPr>
          <w:sz w:val="20"/>
          <w:szCs w:val="20"/>
        </w:rPr>
        <w:t xml:space="preserve">. The flow rate was set </w:t>
      </w:r>
      <w:r w:rsidR="007469E3">
        <w:rPr>
          <w:sz w:val="20"/>
          <w:szCs w:val="20"/>
        </w:rPr>
        <w:t xml:space="preserve">1.2 ml/min </w:t>
      </w:r>
      <w:r w:rsidR="009732B7">
        <w:rPr>
          <w:sz w:val="20"/>
          <w:szCs w:val="20"/>
        </w:rPr>
        <w:t>and</w:t>
      </w:r>
      <w:r w:rsidR="007469E3">
        <w:rPr>
          <w:sz w:val="20"/>
          <w:szCs w:val="20"/>
        </w:rPr>
        <w:t xml:space="preserve"> </w:t>
      </w:r>
      <w:r w:rsidR="007570E6">
        <w:rPr>
          <w:sz w:val="20"/>
          <w:szCs w:val="20"/>
        </w:rPr>
        <w:t xml:space="preserve">210 nm </w:t>
      </w:r>
      <w:r w:rsidR="009732B7">
        <w:rPr>
          <w:sz w:val="20"/>
          <w:szCs w:val="20"/>
        </w:rPr>
        <w:t xml:space="preserve">was set as </w:t>
      </w:r>
      <w:r w:rsidR="007469E3">
        <w:rPr>
          <w:sz w:val="20"/>
          <w:szCs w:val="20"/>
        </w:rPr>
        <w:t xml:space="preserve">detection wavelength </w:t>
      </w:r>
      <w:r w:rsidR="007570E6">
        <w:rPr>
          <w:sz w:val="20"/>
          <w:szCs w:val="20"/>
        </w:rPr>
        <w:t>with PDA detector.</w:t>
      </w:r>
      <w:r w:rsidR="007469E3">
        <w:rPr>
          <w:sz w:val="20"/>
          <w:szCs w:val="20"/>
        </w:rPr>
        <w:t xml:space="preserve"> </w:t>
      </w:r>
      <w:r w:rsidR="009732B7">
        <w:rPr>
          <w:sz w:val="20"/>
          <w:szCs w:val="20"/>
        </w:rPr>
        <w:t>The above chromatographic condition for elution,</w:t>
      </w:r>
      <w:r w:rsidR="007469E3">
        <w:rPr>
          <w:sz w:val="20"/>
          <w:szCs w:val="20"/>
        </w:rPr>
        <w:t xml:space="preserve"> Pregabalin was found to be</w:t>
      </w:r>
      <w:r w:rsidRPr="006C1EEB">
        <w:rPr>
          <w:sz w:val="20"/>
          <w:szCs w:val="20"/>
        </w:rPr>
        <w:t xml:space="preserve"> </w:t>
      </w:r>
      <w:r w:rsidR="009732B7">
        <w:rPr>
          <w:sz w:val="20"/>
          <w:szCs w:val="20"/>
        </w:rPr>
        <w:t xml:space="preserve">eluted at </w:t>
      </w:r>
      <w:r w:rsidRPr="006C1EEB">
        <w:rPr>
          <w:sz w:val="20"/>
          <w:szCs w:val="20"/>
        </w:rPr>
        <w:t>6.083 min</w:t>
      </w:r>
      <w:r w:rsidR="009732B7">
        <w:rPr>
          <w:sz w:val="20"/>
          <w:szCs w:val="20"/>
        </w:rPr>
        <w:t xml:space="preserve"> of retention time</w:t>
      </w:r>
      <w:r w:rsidRPr="006C1EEB">
        <w:rPr>
          <w:sz w:val="20"/>
          <w:szCs w:val="20"/>
        </w:rPr>
        <w:t xml:space="preserve">. The </w:t>
      </w:r>
      <w:r w:rsidR="0058687C">
        <w:rPr>
          <w:sz w:val="20"/>
          <w:szCs w:val="20"/>
        </w:rPr>
        <w:t xml:space="preserve">linearity of </w:t>
      </w:r>
      <w:r w:rsidRPr="006C1EEB">
        <w:rPr>
          <w:sz w:val="20"/>
          <w:szCs w:val="20"/>
        </w:rPr>
        <w:t xml:space="preserve">developed </w:t>
      </w:r>
      <w:r w:rsidR="002634ED">
        <w:rPr>
          <w:sz w:val="20"/>
          <w:szCs w:val="20"/>
        </w:rPr>
        <w:t xml:space="preserve">RP-HPLC </w:t>
      </w:r>
      <w:r w:rsidRPr="006C1EEB">
        <w:rPr>
          <w:sz w:val="20"/>
          <w:szCs w:val="20"/>
        </w:rPr>
        <w:t xml:space="preserve">method was </w:t>
      </w:r>
      <w:r w:rsidR="002634ED">
        <w:rPr>
          <w:sz w:val="20"/>
          <w:szCs w:val="20"/>
        </w:rPr>
        <w:t>from</w:t>
      </w:r>
      <w:r w:rsidRPr="006C1EEB">
        <w:rPr>
          <w:sz w:val="20"/>
          <w:szCs w:val="20"/>
        </w:rPr>
        <w:t xml:space="preserve"> 200-1000 µg/ml</w:t>
      </w:r>
      <w:r w:rsidR="002634ED">
        <w:rPr>
          <w:sz w:val="20"/>
          <w:szCs w:val="20"/>
        </w:rPr>
        <w:t xml:space="preserve"> with </w:t>
      </w:r>
      <w:r w:rsidR="002634ED" w:rsidRPr="006C1EEB">
        <w:rPr>
          <w:sz w:val="20"/>
          <w:szCs w:val="20"/>
        </w:rPr>
        <w:t>r</w:t>
      </w:r>
      <w:r w:rsidR="002634ED" w:rsidRPr="002634ED">
        <w:rPr>
          <w:sz w:val="20"/>
          <w:szCs w:val="20"/>
          <w:vertAlign w:val="superscript"/>
        </w:rPr>
        <w:t>2</w:t>
      </w:r>
      <w:r w:rsidR="002634ED" w:rsidRPr="006C1EEB">
        <w:rPr>
          <w:sz w:val="20"/>
          <w:szCs w:val="20"/>
        </w:rPr>
        <w:t xml:space="preserve"> = 0.9992</w:t>
      </w:r>
      <w:r w:rsidR="002634ED">
        <w:rPr>
          <w:sz w:val="20"/>
          <w:szCs w:val="20"/>
        </w:rPr>
        <w:t>.</w:t>
      </w:r>
      <w:r w:rsidRPr="006C1EEB">
        <w:rPr>
          <w:sz w:val="20"/>
          <w:szCs w:val="20"/>
        </w:rPr>
        <w:t xml:space="preserve"> </w:t>
      </w:r>
      <w:r w:rsidR="002634ED">
        <w:rPr>
          <w:sz w:val="20"/>
          <w:szCs w:val="20"/>
        </w:rPr>
        <w:t xml:space="preserve">The system suitability parameters were; 0.916 as value of </w:t>
      </w:r>
      <w:r w:rsidRPr="006C1EEB">
        <w:rPr>
          <w:sz w:val="20"/>
          <w:szCs w:val="20"/>
        </w:rPr>
        <w:t xml:space="preserve">tailing factor and </w:t>
      </w:r>
      <w:r w:rsidR="002634ED">
        <w:rPr>
          <w:sz w:val="20"/>
          <w:szCs w:val="20"/>
        </w:rPr>
        <w:t xml:space="preserve">4238 as value of </w:t>
      </w:r>
      <w:r w:rsidRPr="006C1EEB">
        <w:rPr>
          <w:sz w:val="20"/>
          <w:szCs w:val="20"/>
        </w:rPr>
        <w:t xml:space="preserve">theoretical plates. The % RSD for inter day and intraday precision </w:t>
      </w:r>
      <w:r w:rsidR="0058687C">
        <w:rPr>
          <w:sz w:val="20"/>
          <w:szCs w:val="20"/>
        </w:rPr>
        <w:t>with</w:t>
      </w:r>
      <w:r w:rsidRPr="006C1EEB">
        <w:rPr>
          <w:sz w:val="20"/>
          <w:szCs w:val="20"/>
        </w:rPr>
        <w:t xml:space="preserve"> 0.0112-0.0225 and 0.0058- 0.0182 respectively. </w:t>
      </w:r>
      <w:r w:rsidR="0058687C">
        <w:rPr>
          <w:sz w:val="20"/>
          <w:szCs w:val="20"/>
        </w:rPr>
        <w:t>The %RSD for</w:t>
      </w:r>
      <w:r w:rsidRPr="006C1EEB">
        <w:rPr>
          <w:sz w:val="20"/>
          <w:szCs w:val="20"/>
        </w:rPr>
        <w:t xml:space="preserve"> </w:t>
      </w:r>
      <w:r w:rsidR="002634ED">
        <w:rPr>
          <w:sz w:val="20"/>
          <w:szCs w:val="20"/>
        </w:rPr>
        <w:t xml:space="preserve">precision and </w:t>
      </w:r>
      <w:r w:rsidRPr="006C1EEB">
        <w:rPr>
          <w:sz w:val="20"/>
          <w:szCs w:val="20"/>
        </w:rPr>
        <w:t xml:space="preserve">robustness values were </w:t>
      </w:r>
      <w:r w:rsidR="002634ED">
        <w:rPr>
          <w:sz w:val="20"/>
          <w:szCs w:val="20"/>
        </w:rPr>
        <w:t xml:space="preserve">observed </w:t>
      </w:r>
      <w:r w:rsidRPr="006C1EEB">
        <w:rPr>
          <w:sz w:val="20"/>
          <w:szCs w:val="20"/>
        </w:rPr>
        <w:t>less than 2%</w:t>
      </w:r>
      <w:r w:rsidR="002634ED">
        <w:rPr>
          <w:sz w:val="20"/>
          <w:szCs w:val="20"/>
        </w:rPr>
        <w:t xml:space="preserve"> indicate the preciseness of developed method</w:t>
      </w:r>
      <w:r w:rsidRPr="006C1EEB">
        <w:rPr>
          <w:sz w:val="20"/>
          <w:szCs w:val="20"/>
        </w:rPr>
        <w:t xml:space="preserve">. The assay </w:t>
      </w:r>
      <w:r w:rsidR="0058687C">
        <w:rPr>
          <w:sz w:val="20"/>
          <w:szCs w:val="20"/>
        </w:rPr>
        <w:t xml:space="preserve">results from pharmaceutical dosage form with </w:t>
      </w:r>
      <w:r w:rsidRPr="006C1EEB">
        <w:rPr>
          <w:sz w:val="20"/>
          <w:szCs w:val="20"/>
        </w:rPr>
        <w:t>100.01 ± 0.72 %</w:t>
      </w:r>
      <w:r w:rsidR="0058687C">
        <w:rPr>
          <w:sz w:val="20"/>
          <w:szCs w:val="20"/>
        </w:rPr>
        <w:t>w/w</w:t>
      </w:r>
      <w:r w:rsidRPr="006C1EEB">
        <w:rPr>
          <w:sz w:val="20"/>
          <w:szCs w:val="20"/>
        </w:rPr>
        <w:t xml:space="preserve">. The chromatographic peak purity indicate </w:t>
      </w:r>
      <w:r w:rsidR="002634ED">
        <w:rPr>
          <w:sz w:val="20"/>
          <w:szCs w:val="20"/>
        </w:rPr>
        <w:t xml:space="preserve">only pregabalin peak at observed retention time and any other peaks were </w:t>
      </w:r>
      <w:r w:rsidRPr="006C1EEB">
        <w:rPr>
          <w:sz w:val="20"/>
          <w:szCs w:val="20"/>
        </w:rPr>
        <w:t>absen</w:t>
      </w:r>
      <w:r w:rsidR="002634ED">
        <w:rPr>
          <w:sz w:val="20"/>
          <w:szCs w:val="20"/>
        </w:rPr>
        <w:t>t.</w:t>
      </w:r>
      <w:r w:rsidRPr="006C1EEB">
        <w:rPr>
          <w:sz w:val="20"/>
          <w:szCs w:val="20"/>
        </w:rPr>
        <w:t xml:space="preserve"> </w:t>
      </w:r>
      <w:r w:rsidR="002634ED">
        <w:rPr>
          <w:sz w:val="20"/>
          <w:szCs w:val="20"/>
        </w:rPr>
        <w:t>The results of all the validation parameters were a</w:t>
      </w:r>
      <w:r w:rsidRPr="006C1EEB">
        <w:rPr>
          <w:sz w:val="20"/>
          <w:szCs w:val="20"/>
        </w:rPr>
        <w:t>s per ICH guidelines</w:t>
      </w:r>
      <w:r w:rsidR="002634ED">
        <w:rPr>
          <w:sz w:val="20"/>
          <w:szCs w:val="20"/>
        </w:rPr>
        <w:t xml:space="preserve"> within the acceptance criteria.</w:t>
      </w:r>
      <w:r w:rsidRPr="006C1EEB">
        <w:rPr>
          <w:sz w:val="20"/>
          <w:szCs w:val="20"/>
        </w:rPr>
        <w:t xml:space="preserve"> </w:t>
      </w:r>
      <w:r w:rsidR="00AF74D5" w:rsidRPr="00AF74D5">
        <w:rPr>
          <w:sz w:val="20"/>
          <w:szCs w:val="20"/>
        </w:rPr>
        <w:t>This experiment provides a better knowledge of the parameters that improve chromatographic separation with more dependence on the capabilities of the created HPLC technique to meet their intended demand.</w:t>
      </w:r>
      <w:r w:rsidRPr="006C1EEB">
        <w:rPr>
          <w:sz w:val="20"/>
          <w:szCs w:val="20"/>
        </w:rPr>
        <w:t xml:space="preserve"> </w:t>
      </w:r>
      <w:r w:rsidR="00AF74D5" w:rsidRPr="00AF74D5">
        <w:rPr>
          <w:sz w:val="20"/>
          <w:szCs w:val="20"/>
        </w:rPr>
        <w:t>It gives practical information understanding that aids in the construction of chromatographic optimization for future application</w:t>
      </w:r>
      <w:r w:rsidRPr="006C1EEB">
        <w:rPr>
          <w:sz w:val="20"/>
          <w:szCs w:val="20"/>
        </w:rPr>
        <w:t xml:space="preserve">. </w:t>
      </w:r>
      <w:r w:rsidR="00AF74D5" w:rsidRPr="00AF74D5">
        <w:rPr>
          <w:sz w:val="20"/>
          <w:szCs w:val="20"/>
        </w:rPr>
        <w:t>The QbD technique of method development has aided in the understanding of method variables, lowering the probability of failure during method validation and transfer.</w:t>
      </w:r>
    </w:p>
    <w:p w14:paraId="7E97BE79" w14:textId="098EC1B5" w:rsidR="00194B0A" w:rsidRPr="00D34A6E" w:rsidRDefault="002F0A9F" w:rsidP="00C91C91">
      <w:pPr>
        <w:spacing w:line="360" w:lineRule="auto"/>
        <w:ind w:left="-567"/>
        <w:jc w:val="both"/>
        <w:rPr>
          <w:sz w:val="20"/>
          <w:szCs w:val="20"/>
        </w:rPr>
      </w:pPr>
      <w:r w:rsidRPr="00D34A6E">
        <w:rPr>
          <w:b/>
          <w:bCs/>
          <w:sz w:val="22"/>
        </w:rPr>
        <w:t>KEY WORDS</w:t>
      </w:r>
      <w:r w:rsidR="00194B0A" w:rsidRPr="00D34A6E">
        <w:rPr>
          <w:b/>
          <w:bCs/>
          <w:sz w:val="22"/>
        </w:rPr>
        <w:t>:</w:t>
      </w:r>
      <w:r w:rsidR="00D51DCD">
        <w:rPr>
          <w:sz w:val="22"/>
        </w:rPr>
        <w:t xml:space="preserve"> Analytical QbD, </w:t>
      </w:r>
      <w:r w:rsidR="006C1EEB" w:rsidRPr="007570CE">
        <w:rPr>
          <w:color w:val="FF0000"/>
          <w:sz w:val="20"/>
          <w:szCs w:val="20"/>
        </w:rPr>
        <w:t>HPLC</w:t>
      </w:r>
      <w:r w:rsidR="006C1EEB" w:rsidRPr="006C1EEB">
        <w:rPr>
          <w:sz w:val="20"/>
          <w:szCs w:val="20"/>
        </w:rPr>
        <w:t>, Pregabalin, Design approach, CCD</w:t>
      </w:r>
    </w:p>
    <w:p w14:paraId="6721F740" w14:textId="418A563E" w:rsidR="00194B0A" w:rsidRPr="00D34A6E" w:rsidRDefault="00194B0A" w:rsidP="00C91C91">
      <w:pPr>
        <w:spacing w:line="360" w:lineRule="auto"/>
        <w:ind w:left="-567"/>
        <w:jc w:val="center"/>
        <w:rPr>
          <w:sz w:val="20"/>
          <w:szCs w:val="20"/>
        </w:rPr>
      </w:pPr>
    </w:p>
    <w:p w14:paraId="731B70E5" w14:textId="7EC7025D" w:rsidR="00194B0A" w:rsidRPr="00D34A6E" w:rsidRDefault="00194B0A" w:rsidP="00C91C91">
      <w:pPr>
        <w:spacing w:line="360" w:lineRule="auto"/>
        <w:ind w:left="-567"/>
        <w:jc w:val="center"/>
        <w:rPr>
          <w:sz w:val="20"/>
          <w:szCs w:val="20"/>
        </w:rPr>
      </w:pPr>
    </w:p>
    <w:p w14:paraId="2E3F97CA" w14:textId="77777777" w:rsidR="004E7024" w:rsidRPr="00D34A6E" w:rsidRDefault="004E7024" w:rsidP="00C91C91">
      <w:pPr>
        <w:widowControl/>
        <w:autoSpaceDE/>
        <w:autoSpaceDN/>
        <w:spacing w:after="160" w:line="360" w:lineRule="auto"/>
        <w:ind w:left="-567"/>
        <w:rPr>
          <w:b/>
          <w:bCs/>
          <w:sz w:val="20"/>
          <w:szCs w:val="20"/>
        </w:rPr>
      </w:pPr>
      <w:r w:rsidRPr="00D34A6E">
        <w:rPr>
          <w:b/>
          <w:bCs/>
          <w:sz w:val="20"/>
          <w:szCs w:val="20"/>
        </w:rPr>
        <w:br w:type="page"/>
      </w:r>
    </w:p>
    <w:p w14:paraId="6DE63D71" w14:textId="0E5C6697" w:rsidR="00194B0A" w:rsidRPr="002F0A9F" w:rsidRDefault="00194B0A" w:rsidP="002F0A9F">
      <w:pPr>
        <w:spacing w:line="360" w:lineRule="auto"/>
        <w:ind w:left="-567"/>
        <w:rPr>
          <w:b/>
          <w:bCs/>
          <w:sz w:val="22"/>
        </w:rPr>
      </w:pPr>
      <w:r w:rsidRPr="002F0A9F">
        <w:rPr>
          <w:b/>
          <w:bCs/>
          <w:sz w:val="22"/>
        </w:rPr>
        <w:lastRenderedPageBreak/>
        <w:t>INTRODUCTION</w:t>
      </w:r>
      <w:r w:rsidR="006C7F3E">
        <w:rPr>
          <w:b/>
          <w:bCs/>
          <w:sz w:val="22"/>
        </w:rPr>
        <w:t>:</w:t>
      </w:r>
    </w:p>
    <w:p w14:paraId="16FD57C2" w14:textId="6E0AC754" w:rsidR="006C1EEB" w:rsidRPr="007570CE" w:rsidRDefault="006C1EEB" w:rsidP="006C1EEB">
      <w:pPr>
        <w:ind w:left="-567"/>
        <w:jc w:val="both"/>
        <w:rPr>
          <w:color w:val="FF0000"/>
          <w:sz w:val="20"/>
          <w:szCs w:val="20"/>
        </w:rPr>
      </w:pPr>
      <w:r w:rsidRPr="006C1EEB">
        <w:rPr>
          <w:sz w:val="20"/>
          <w:szCs w:val="20"/>
        </w:rPr>
        <w:t xml:space="preserve">Pregabalin is an antiepileptic agent which has structural similarity to gabapentin, </w:t>
      </w:r>
      <w:r w:rsidRPr="007570CE">
        <w:rPr>
          <w:color w:val="FF0000"/>
          <w:sz w:val="20"/>
          <w:szCs w:val="20"/>
        </w:rPr>
        <w:t>it</w:t>
      </w:r>
      <w:r w:rsidR="0033701A">
        <w:rPr>
          <w:color w:val="FF0000"/>
          <w:sz w:val="20"/>
          <w:szCs w:val="20"/>
        </w:rPr>
        <w:t xml:space="preserve">s mechanism of action is </w:t>
      </w:r>
      <w:r w:rsidRPr="007570CE">
        <w:rPr>
          <w:color w:val="FF0000"/>
          <w:sz w:val="20"/>
          <w:szCs w:val="20"/>
        </w:rPr>
        <w:t>by binding</w:t>
      </w:r>
      <w:r w:rsidR="0033701A">
        <w:rPr>
          <w:color w:val="FF0000"/>
          <w:sz w:val="20"/>
          <w:szCs w:val="20"/>
        </w:rPr>
        <w:t xml:space="preserve"> with calcium channels.</w:t>
      </w:r>
      <w:r w:rsidRPr="006C1EEB">
        <w:rPr>
          <w:sz w:val="20"/>
          <w:szCs w:val="20"/>
        </w:rPr>
        <w:t xml:space="preserve">[1]. Pregabalin was found to be stable at room temperature for about 26hrs. According to literature survey, few reports on determining pregabalin in pharmaceutical dosage form like spectrophotometric </w:t>
      </w:r>
      <w:r w:rsidR="0033701A">
        <w:rPr>
          <w:sz w:val="20"/>
          <w:szCs w:val="20"/>
        </w:rPr>
        <w:t xml:space="preserve">analytical </w:t>
      </w:r>
      <w:r w:rsidRPr="007570CE">
        <w:rPr>
          <w:color w:val="FF0000"/>
          <w:sz w:val="20"/>
          <w:szCs w:val="20"/>
        </w:rPr>
        <w:t xml:space="preserve">method[2], </w:t>
      </w:r>
      <w:r w:rsidR="00715B98">
        <w:rPr>
          <w:color w:val="FF0000"/>
          <w:sz w:val="20"/>
          <w:szCs w:val="20"/>
        </w:rPr>
        <w:t>estimation of Pregabalin either individual or combination with other drugs by</w:t>
      </w:r>
      <w:r w:rsidR="0033701A">
        <w:rPr>
          <w:color w:val="FF0000"/>
          <w:sz w:val="20"/>
          <w:szCs w:val="20"/>
        </w:rPr>
        <w:t xml:space="preserve"> </w:t>
      </w:r>
      <w:r w:rsidRPr="007570CE">
        <w:rPr>
          <w:color w:val="FF0000"/>
          <w:sz w:val="20"/>
          <w:szCs w:val="20"/>
        </w:rPr>
        <w:t>HPLC</w:t>
      </w:r>
      <w:r w:rsidR="00715B98">
        <w:rPr>
          <w:color w:val="FF0000"/>
          <w:sz w:val="20"/>
          <w:szCs w:val="20"/>
        </w:rPr>
        <w:t xml:space="preserve"> and </w:t>
      </w:r>
      <w:r w:rsidR="000758B0" w:rsidRPr="007570CE">
        <w:rPr>
          <w:color w:val="FF0000"/>
          <w:sz w:val="20"/>
          <w:szCs w:val="20"/>
        </w:rPr>
        <w:t>Stability indicating HPLC</w:t>
      </w:r>
      <w:r w:rsidRPr="007570CE">
        <w:rPr>
          <w:color w:val="FF0000"/>
          <w:sz w:val="20"/>
          <w:szCs w:val="20"/>
        </w:rPr>
        <w:t xml:space="preserve"> method[3-</w:t>
      </w:r>
      <w:r w:rsidR="000758B0" w:rsidRPr="007570CE">
        <w:rPr>
          <w:color w:val="FF0000"/>
          <w:sz w:val="20"/>
          <w:szCs w:val="20"/>
        </w:rPr>
        <w:t>6</w:t>
      </w:r>
      <w:r w:rsidRPr="007570CE">
        <w:rPr>
          <w:color w:val="FF0000"/>
          <w:sz w:val="20"/>
          <w:szCs w:val="20"/>
        </w:rPr>
        <w:t>]</w:t>
      </w:r>
      <w:r w:rsidR="000758B0" w:rsidRPr="007570CE">
        <w:rPr>
          <w:color w:val="FF0000"/>
          <w:sz w:val="20"/>
          <w:szCs w:val="20"/>
        </w:rPr>
        <w:t xml:space="preserve"> and UPLC[7]. </w:t>
      </w:r>
      <w:r w:rsidRPr="006C1EEB">
        <w:rPr>
          <w:sz w:val="20"/>
          <w:szCs w:val="20"/>
        </w:rPr>
        <w:t xml:space="preserve">No method has been reported on </w:t>
      </w:r>
      <w:r w:rsidR="00A44751">
        <w:rPr>
          <w:sz w:val="20"/>
          <w:szCs w:val="20"/>
        </w:rPr>
        <w:t xml:space="preserve">QbD approach for </w:t>
      </w:r>
      <w:r w:rsidRPr="006C1EEB">
        <w:rPr>
          <w:sz w:val="20"/>
          <w:szCs w:val="20"/>
        </w:rPr>
        <w:t xml:space="preserve">RP-HPLC method. This proposed </w:t>
      </w:r>
      <w:r w:rsidR="00A44751">
        <w:rPr>
          <w:sz w:val="20"/>
          <w:szCs w:val="20"/>
        </w:rPr>
        <w:t xml:space="preserve">experiment is </w:t>
      </w:r>
      <w:r w:rsidRPr="006C1EEB">
        <w:rPr>
          <w:sz w:val="20"/>
          <w:szCs w:val="20"/>
        </w:rPr>
        <w:t xml:space="preserve">to develop an optimize HPLC method for pregabalin </w:t>
      </w:r>
      <w:r w:rsidR="00A44751">
        <w:rPr>
          <w:sz w:val="20"/>
          <w:szCs w:val="20"/>
        </w:rPr>
        <w:t xml:space="preserve">by </w:t>
      </w:r>
      <w:r w:rsidR="00D51DCD">
        <w:rPr>
          <w:sz w:val="20"/>
          <w:szCs w:val="20"/>
        </w:rPr>
        <w:t>A</w:t>
      </w:r>
      <w:r w:rsidR="00A44751">
        <w:rPr>
          <w:sz w:val="20"/>
          <w:szCs w:val="20"/>
        </w:rPr>
        <w:t xml:space="preserve">QbD </w:t>
      </w:r>
      <w:r w:rsidR="00A44751" w:rsidRPr="007570CE">
        <w:rPr>
          <w:color w:val="FF0000"/>
          <w:sz w:val="20"/>
          <w:szCs w:val="20"/>
        </w:rPr>
        <w:t>approach.</w:t>
      </w:r>
    </w:p>
    <w:p w14:paraId="486E57D5" w14:textId="77777777" w:rsidR="006C1EEB" w:rsidRDefault="006C1EEB" w:rsidP="006C1EEB">
      <w:pPr>
        <w:ind w:left="-567"/>
        <w:jc w:val="both"/>
        <w:rPr>
          <w:sz w:val="20"/>
          <w:szCs w:val="20"/>
        </w:rPr>
      </w:pPr>
    </w:p>
    <w:p w14:paraId="5CB09ECF" w14:textId="604CA643" w:rsidR="006C1EEB" w:rsidRDefault="00EF34DD" w:rsidP="006C1EEB">
      <w:pPr>
        <w:ind w:left="-567"/>
        <w:jc w:val="both"/>
        <w:rPr>
          <w:sz w:val="20"/>
          <w:szCs w:val="20"/>
        </w:rPr>
      </w:pPr>
      <w:r w:rsidRPr="00EF34DD">
        <w:rPr>
          <w:sz w:val="20"/>
          <w:szCs w:val="20"/>
        </w:rPr>
        <w:t xml:space="preserve">The </w:t>
      </w:r>
      <w:r w:rsidR="00D51DCD">
        <w:rPr>
          <w:sz w:val="20"/>
          <w:szCs w:val="20"/>
        </w:rPr>
        <w:t>QbD</w:t>
      </w:r>
      <w:r w:rsidRPr="00EF34DD">
        <w:rPr>
          <w:sz w:val="20"/>
          <w:szCs w:val="20"/>
        </w:rPr>
        <w:t xml:space="preserve"> method suggests investigating the analytical process's quality throughout the development stage. It states that rather than assessing the outputs </w:t>
      </w:r>
      <w:r w:rsidR="00BD2018">
        <w:rPr>
          <w:sz w:val="20"/>
          <w:szCs w:val="20"/>
        </w:rPr>
        <w:t>for</w:t>
      </w:r>
      <w:r w:rsidRPr="00EF34DD">
        <w:rPr>
          <w:sz w:val="20"/>
          <w:szCs w:val="20"/>
        </w:rPr>
        <w:t xml:space="preserve"> the analytical process, </w:t>
      </w:r>
      <w:r w:rsidR="00FA2BF6">
        <w:rPr>
          <w:sz w:val="20"/>
          <w:szCs w:val="20"/>
        </w:rPr>
        <w:t xml:space="preserve">well defined </w:t>
      </w:r>
      <w:r w:rsidRPr="00EF34DD">
        <w:rPr>
          <w:sz w:val="20"/>
          <w:szCs w:val="20"/>
        </w:rPr>
        <w:t xml:space="preserve">quality </w:t>
      </w:r>
      <w:r w:rsidR="00FA2BF6">
        <w:rPr>
          <w:sz w:val="20"/>
          <w:szCs w:val="20"/>
        </w:rPr>
        <w:t xml:space="preserve">parameters </w:t>
      </w:r>
      <w:r w:rsidRPr="00EF34DD">
        <w:rPr>
          <w:sz w:val="20"/>
          <w:szCs w:val="20"/>
        </w:rPr>
        <w:t>should be embedded into the process design. A Qb</w:t>
      </w:r>
      <w:r w:rsidR="003E3EE9">
        <w:rPr>
          <w:sz w:val="20"/>
          <w:szCs w:val="20"/>
        </w:rPr>
        <w:t>D</w:t>
      </w:r>
      <w:r w:rsidRPr="00EF34DD">
        <w:rPr>
          <w:sz w:val="20"/>
          <w:szCs w:val="20"/>
        </w:rPr>
        <w:t xml:space="preserve"> is </w:t>
      </w:r>
      <w:r w:rsidR="00281AC9">
        <w:rPr>
          <w:sz w:val="20"/>
          <w:szCs w:val="20"/>
        </w:rPr>
        <w:t>a</w:t>
      </w:r>
      <w:r w:rsidR="00281AC9" w:rsidRPr="00281AC9">
        <w:rPr>
          <w:sz w:val="20"/>
          <w:szCs w:val="20"/>
        </w:rPr>
        <w:t xml:space="preserve"> structured approach to method development starts with clear objectives, focusing on understanding products and processes through solid science and quality risk management. Process control remains integral throughout.</w:t>
      </w:r>
      <w:r w:rsidR="00281AC9">
        <w:rPr>
          <w:sz w:val="20"/>
          <w:szCs w:val="20"/>
        </w:rPr>
        <w:t xml:space="preserve"> </w:t>
      </w:r>
      <w:r w:rsidRPr="00EF34DD">
        <w:rPr>
          <w:sz w:val="20"/>
          <w:szCs w:val="20"/>
        </w:rPr>
        <w:t>The QbD technique was founded on an awareness of and adherence to the ICH Q8</w:t>
      </w:r>
      <w:r w:rsidR="00D51DCD">
        <w:rPr>
          <w:sz w:val="20"/>
          <w:szCs w:val="20"/>
        </w:rPr>
        <w:t xml:space="preserve">, </w:t>
      </w:r>
      <w:r w:rsidRPr="00EF34DD">
        <w:rPr>
          <w:sz w:val="20"/>
          <w:szCs w:val="20"/>
        </w:rPr>
        <w:t>ICH Q9 and ICH Q10</w:t>
      </w:r>
      <w:r w:rsidR="00D51DCD">
        <w:rPr>
          <w:sz w:val="20"/>
          <w:szCs w:val="20"/>
        </w:rPr>
        <w:t xml:space="preserve"> </w:t>
      </w:r>
      <w:r w:rsidRPr="00EF34DD">
        <w:rPr>
          <w:sz w:val="20"/>
          <w:szCs w:val="20"/>
        </w:rPr>
        <w:t>principles. Many times, the difficulties in reaching the needed "six-sigma" performance are attributable to inadequate analytical technique robustness and dependability rather than manufacturing constraints. One of the methods is analytical testing.</w:t>
      </w:r>
      <w:r w:rsidR="002D0FB8">
        <w:rPr>
          <w:sz w:val="20"/>
          <w:szCs w:val="20"/>
        </w:rPr>
        <w:t xml:space="preserve"> </w:t>
      </w:r>
      <w:r>
        <w:rPr>
          <w:sz w:val="20"/>
          <w:szCs w:val="20"/>
        </w:rPr>
        <w:t>[8-10]</w:t>
      </w:r>
    </w:p>
    <w:p w14:paraId="269EC98A" w14:textId="77777777" w:rsidR="00EF34DD" w:rsidRDefault="00EF34DD" w:rsidP="006C1EEB">
      <w:pPr>
        <w:ind w:left="-567"/>
        <w:jc w:val="both"/>
        <w:rPr>
          <w:sz w:val="20"/>
          <w:szCs w:val="20"/>
        </w:rPr>
      </w:pPr>
    </w:p>
    <w:p w14:paraId="3081505F" w14:textId="3FCF22F7" w:rsidR="006C1EEB" w:rsidRPr="006C1EEB" w:rsidRDefault="006C1EEB" w:rsidP="006C1EEB">
      <w:pPr>
        <w:ind w:left="-567"/>
        <w:jc w:val="both"/>
        <w:rPr>
          <w:sz w:val="20"/>
          <w:szCs w:val="20"/>
        </w:rPr>
      </w:pPr>
      <w:r w:rsidRPr="007570CE">
        <w:rPr>
          <w:color w:val="FF0000"/>
          <w:sz w:val="20"/>
          <w:szCs w:val="20"/>
        </w:rPr>
        <w:t xml:space="preserve">The aim of </w:t>
      </w:r>
      <w:r w:rsidR="00FA2BF6">
        <w:rPr>
          <w:color w:val="FF0000"/>
          <w:sz w:val="20"/>
          <w:szCs w:val="20"/>
        </w:rPr>
        <w:t>A</w:t>
      </w:r>
      <w:r w:rsidRPr="007570CE">
        <w:rPr>
          <w:color w:val="FF0000"/>
          <w:sz w:val="20"/>
          <w:szCs w:val="20"/>
        </w:rPr>
        <w:t xml:space="preserve">QbD </w:t>
      </w:r>
      <w:r w:rsidR="00136373">
        <w:rPr>
          <w:color w:val="FF0000"/>
          <w:sz w:val="20"/>
          <w:szCs w:val="20"/>
        </w:rPr>
        <w:t>incorporates the</w:t>
      </w:r>
      <w:r w:rsidRPr="007570CE">
        <w:rPr>
          <w:color w:val="FF0000"/>
          <w:sz w:val="20"/>
          <w:szCs w:val="20"/>
        </w:rPr>
        <w:t xml:space="preserve"> different steps in method development and implementation of QbD in analytical validation. </w:t>
      </w:r>
      <w:r w:rsidR="00AA575F">
        <w:rPr>
          <w:color w:val="FF0000"/>
          <w:sz w:val="20"/>
          <w:szCs w:val="20"/>
        </w:rPr>
        <w:t xml:space="preserve">HPLC is one of the </w:t>
      </w:r>
      <w:r w:rsidR="00D00E74" w:rsidRPr="00D00E74">
        <w:rPr>
          <w:sz w:val="20"/>
          <w:szCs w:val="20"/>
        </w:rPr>
        <w:t>most widely used analytical technique in the pharmaceutical sector</w:t>
      </w:r>
      <w:r w:rsidR="00AA575F">
        <w:rPr>
          <w:sz w:val="20"/>
          <w:szCs w:val="20"/>
        </w:rPr>
        <w:t>.</w:t>
      </w:r>
      <w:r w:rsidR="00D00E74" w:rsidRPr="00D00E74">
        <w:rPr>
          <w:sz w:val="20"/>
          <w:szCs w:val="20"/>
        </w:rPr>
        <w:t xml:space="preserve"> In a QbD setting, the quality of RP-HPLC procedures has become more crucial. The analytical chemist's main task is to build a strong and durable analytical technique with optimal separation and lower run time. The conventional way for developing analytical methods is based on 'trial and error.' In this strategy, the analytical chemist optimizes one factor at a time utilizing past information. This strategy may produce in stable method circumstances, although they may not be optimum. Methods built using a conventional methodology may have robustness concerns. </w:t>
      </w:r>
      <w:r w:rsidRPr="00641569">
        <w:rPr>
          <w:sz w:val="20"/>
          <w:szCs w:val="20"/>
        </w:rPr>
        <w:t xml:space="preserve">[11-15]. By statistical design of experiments, DoE develop multidimensional region of experimental space in which the effect of key factors are understand and documented. There is a high degree of confidence that the approach will work reliably, and this region can be characterized as the operating region. By doing earlier testing of robustness and ruggedness at the HPLC method's development stage using the QbD approach, </w:t>
      </w:r>
      <w:r w:rsidR="00AA575F" w:rsidRPr="00AA575F">
        <w:rPr>
          <w:color w:val="FF0000"/>
          <w:sz w:val="20"/>
          <w:szCs w:val="20"/>
        </w:rPr>
        <w:t xml:space="preserve">enhancing method efficiency over the </w:t>
      </w:r>
      <w:r w:rsidR="00FA2BF6">
        <w:rPr>
          <w:color w:val="FF0000"/>
          <w:sz w:val="20"/>
          <w:szCs w:val="20"/>
        </w:rPr>
        <w:t>method validation</w:t>
      </w:r>
      <w:r w:rsidR="00AA575F" w:rsidRPr="00AA575F">
        <w:rPr>
          <w:color w:val="FF0000"/>
          <w:sz w:val="20"/>
          <w:szCs w:val="20"/>
        </w:rPr>
        <w:t xml:space="preserve"> is a key goal. However, </w:t>
      </w:r>
      <w:r w:rsidR="00FA2BF6">
        <w:rPr>
          <w:color w:val="FF0000"/>
          <w:sz w:val="20"/>
          <w:szCs w:val="20"/>
        </w:rPr>
        <w:t>AQbD</w:t>
      </w:r>
      <w:r w:rsidR="00AA575F">
        <w:rPr>
          <w:color w:val="FF0000"/>
          <w:sz w:val="20"/>
          <w:szCs w:val="20"/>
        </w:rPr>
        <w:t xml:space="preserve"> </w:t>
      </w:r>
      <w:r w:rsidRPr="00641569">
        <w:rPr>
          <w:sz w:val="20"/>
          <w:szCs w:val="20"/>
        </w:rPr>
        <w:t>decreases the amount of time and effort needed to redesign and revalidate analytical procedures [16-18].</w:t>
      </w:r>
      <w:r w:rsidRPr="006C1EEB">
        <w:rPr>
          <w:sz w:val="20"/>
          <w:szCs w:val="20"/>
        </w:rPr>
        <w:t xml:space="preserve"> </w:t>
      </w:r>
    </w:p>
    <w:p w14:paraId="0C198EE9" w14:textId="77777777" w:rsidR="006C1EEB" w:rsidRDefault="006C1EEB" w:rsidP="006C1EEB">
      <w:pPr>
        <w:ind w:left="-567"/>
        <w:jc w:val="both"/>
        <w:rPr>
          <w:sz w:val="20"/>
          <w:szCs w:val="20"/>
        </w:rPr>
      </w:pPr>
    </w:p>
    <w:p w14:paraId="6BF52347" w14:textId="6CD99D2C" w:rsidR="006C1EEB" w:rsidRPr="00641569" w:rsidRDefault="00AA575F" w:rsidP="006C1EEB">
      <w:pPr>
        <w:ind w:left="-567"/>
        <w:jc w:val="both"/>
        <w:rPr>
          <w:sz w:val="20"/>
          <w:szCs w:val="20"/>
        </w:rPr>
      </w:pPr>
      <w:r w:rsidRPr="00AA575F">
        <w:rPr>
          <w:sz w:val="20"/>
          <w:szCs w:val="20"/>
        </w:rPr>
        <w:t xml:space="preserve">Regulatory authorities have not yet defined a precise procedure for </w:t>
      </w:r>
      <w:r w:rsidR="00FA2BF6">
        <w:rPr>
          <w:sz w:val="20"/>
          <w:szCs w:val="20"/>
        </w:rPr>
        <w:t>A</w:t>
      </w:r>
      <w:r w:rsidR="00D00E74" w:rsidRPr="00D00E74">
        <w:rPr>
          <w:sz w:val="20"/>
          <w:szCs w:val="20"/>
        </w:rPr>
        <w:t>QbD</w:t>
      </w:r>
      <w:r w:rsidR="00FA2BF6">
        <w:rPr>
          <w:sz w:val="20"/>
          <w:szCs w:val="20"/>
        </w:rPr>
        <w:t xml:space="preserve">. </w:t>
      </w:r>
      <w:r w:rsidR="00D00E74" w:rsidRPr="00D00E74">
        <w:rPr>
          <w:sz w:val="20"/>
          <w:szCs w:val="20"/>
        </w:rPr>
        <w:t xml:space="preserve">Analytical QbD (AQbD) produces results that are well understood and suitable for purpose throughout the life cycle, like process QbD. </w:t>
      </w:r>
      <w:r w:rsidRPr="00AA575F">
        <w:rPr>
          <w:sz w:val="20"/>
          <w:szCs w:val="20"/>
        </w:rPr>
        <w:t xml:space="preserve">The Analytical Target Profile (ATP) for HPLC methods encompasses </w:t>
      </w:r>
      <w:r w:rsidR="00FA2BF6">
        <w:rPr>
          <w:sz w:val="20"/>
          <w:szCs w:val="20"/>
        </w:rPr>
        <w:t xml:space="preserve">HPLC </w:t>
      </w:r>
      <w:r w:rsidRPr="00AA575F">
        <w:rPr>
          <w:sz w:val="20"/>
          <w:szCs w:val="20"/>
        </w:rPr>
        <w:t>system suitability test parameters</w:t>
      </w:r>
      <w:r w:rsidR="00FA2BF6">
        <w:rPr>
          <w:sz w:val="20"/>
          <w:szCs w:val="20"/>
        </w:rPr>
        <w:t>.</w:t>
      </w:r>
      <w:r w:rsidRPr="00AA575F">
        <w:rPr>
          <w:sz w:val="20"/>
          <w:szCs w:val="20"/>
        </w:rPr>
        <w:t xml:space="preserve"> </w:t>
      </w:r>
      <w:r w:rsidR="006516E5">
        <w:rPr>
          <w:sz w:val="20"/>
          <w:szCs w:val="20"/>
        </w:rPr>
        <w:t xml:space="preserve">The </w:t>
      </w:r>
      <w:r w:rsidR="00D00E74" w:rsidRPr="00D00E74">
        <w:rPr>
          <w:sz w:val="20"/>
          <w:szCs w:val="20"/>
        </w:rPr>
        <w:t xml:space="preserve">Critical Method Attributes (CMAs) </w:t>
      </w:r>
      <w:r w:rsidR="00FA2BF6">
        <w:rPr>
          <w:sz w:val="20"/>
          <w:szCs w:val="20"/>
        </w:rPr>
        <w:t xml:space="preserve">includes the different chromatographic parameters need to be optimized. </w:t>
      </w:r>
      <w:r w:rsidR="006516E5">
        <w:rPr>
          <w:sz w:val="20"/>
          <w:szCs w:val="20"/>
        </w:rPr>
        <w:t xml:space="preserve">With given set of ATP and CMA, the </w:t>
      </w:r>
      <w:r w:rsidR="00D00E74" w:rsidRPr="00D00E74">
        <w:rPr>
          <w:sz w:val="20"/>
          <w:szCs w:val="20"/>
        </w:rPr>
        <w:t>method operable design region MODR</w:t>
      </w:r>
      <w:r w:rsidR="006516E5">
        <w:rPr>
          <w:sz w:val="20"/>
          <w:szCs w:val="20"/>
        </w:rPr>
        <w:t xml:space="preserve"> was developed for </w:t>
      </w:r>
      <w:r w:rsidR="006516E5" w:rsidRPr="007D71E7">
        <w:rPr>
          <w:color w:val="FF0000"/>
          <w:sz w:val="20"/>
          <w:szCs w:val="20"/>
        </w:rPr>
        <w:t>Analytical QbD method</w:t>
      </w:r>
      <w:r w:rsidR="00D00E74">
        <w:rPr>
          <w:sz w:val="20"/>
          <w:szCs w:val="20"/>
        </w:rPr>
        <w:t xml:space="preserve">. </w:t>
      </w:r>
      <w:r w:rsidR="006C1EEB" w:rsidRPr="00641569">
        <w:rPr>
          <w:sz w:val="20"/>
          <w:szCs w:val="20"/>
        </w:rPr>
        <w:t>[19,20]</w:t>
      </w:r>
    </w:p>
    <w:p w14:paraId="365741AC" w14:textId="6A20FAB9" w:rsidR="006C1EEB" w:rsidRPr="00641569" w:rsidRDefault="006C1EEB" w:rsidP="006C1EEB">
      <w:pPr>
        <w:ind w:left="-567"/>
        <w:jc w:val="both"/>
        <w:rPr>
          <w:sz w:val="20"/>
          <w:szCs w:val="20"/>
        </w:rPr>
      </w:pPr>
      <w:r w:rsidRPr="00641569">
        <w:rPr>
          <w:sz w:val="20"/>
          <w:szCs w:val="20"/>
        </w:rPr>
        <w:t xml:space="preserve">Required steps in developing analytical method with QbD approach </w:t>
      </w:r>
      <w:r w:rsidR="00406356">
        <w:rPr>
          <w:sz w:val="20"/>
          <w:szCs w:val="20"/>
        </w:rPr>
        <w:t xml:space="preserve">includes </w:t>
      </w:r>
      <w:r w:rsidR="006516E5">
        <w:rPr>
          <w:sz w:val="20"/>
          <w:szCs w:val="20"/>
        </w:rPr>
        <w:t>Selection of API and formulation</w:t>
      </w:r>
      <w:r w:rsidR="00406356">
        <w:rPr>
          <w:sz w:val="20"/>
          <w:szCs w:val="20"/>
        </w:rPr>
        <w:t xml:space="preserve">; </w:t>
      </w:r>
      <w:r w:rsidR="00AA575F">
        <w:rPr>
          <w:color w:val="FF0000"/>
          <w:sz w:val="20"/>
          <w:szCs w:val="20"/>
        </w:rPr>
        <w:t>Risk Assessment by</w:t>
      </w:r>
      <w:r w:rsidR="00D02570">
        <w:rPr>
          <w:color w:val="FF0000"/>
          <w:sz w:val="20"/>
          <w:szCs w:val="20"/>
        </w:rPr>
        <w:t xml:space="preserve"> l</w:t>
      </w:r>
      <w:r w:rsidRPr="007D71E7">
        <w:rPr>
          <w:color w:val="FF0000"/>
          <w:sz w:val="20"/>
          <w:szCs w:val="20"/>
        </w:rPr>
        <w:t>iterature</w:t>
      </w:r>
      <w:r w:rsidR="00406356">
        <w:rPr>
          <w:color w:val="FF0000"/>
          <w:sz w:val="20"/>
          <w:szCs w:val="20"/>
        </w:rPr>
        <w:t xml:space="preserve">; Selection </w:t>
      </w:r>
      <w:r w:rsidRPr="007D71E7">
        <w:rPr>
          <w:color w:val="FF0000"/>
          <w:sz w:val="20"/>
          <w:szCs w:val="20"/>
        </w:rPr>
        <w:t>of ATP</w:t>
      </w:r>
      <w:r w:rsidR="00D02570">
        <w:rPr>
          <w:color w:val="FF0000"/>
          <w:sz w:val="20"/>
          <w:szCs w:val="20"/>
        </w:rPr>
        <w:t xml:space="preserve"> and</w:t>
      </w:r>
      <w:r w:rsidRPr="007D71E7">
        <w:rPr>
          <w:color w:val="FF0000"/>
          <w:sz w:val="20"/>
          <w:szCs w:val="20"/>
        </w:rPr>
        <w:t xml:space="preserve"> CMA</w:t>
      </w:r>
      <w:r w:rsidR="00406356">
        <w:rPr>
          <w:color w:val="FF0000"/>
          <w:sz w:val="20"/>
          <w:szCs w:val="20"/>
        </w:rPr>
        <w:t xml:space="preserve">; </w:t>
      </w:r>
      <w:r w:rsidR="006516E5" w:rsidRPr="007D71E7">
        <w:rPr>
          <w:color w:val="FF0000"/>
          <w:sz w:val="20"/>
          <w:szCs w:val="20"/>
        </w:rPr>
        <w:t xml:space="preserve">HPLC </w:t>
      </w:r>
      <w:r w:rsidRPr="007D71E7">
        <w:rPr>
          <w:color w:val="FF0000"/>
          <w:sz w:val="20"/>
          <w:szCs w:val="20"/>
        </w:rPr>
        <w:t xml:space="preserve">Method optimization with </w:t>
      </w:r>
      <w:r w:rsidR="00D02570">
        <w:rPr>
          <w:color w:val="FF0000"/>
          <w:sz w:val="20"/>
          <w:szCs w:val="20"/>
        </w:rPr>
        <w:t>DoE</w:t>
      </w:r>
      <w:r w:rsidR="00406356">
        <w:rPr>
          <w:color w:val="FF0000"/>
          <w:sz w:val="20"/>
          <w:szCs w:val="20"/>
        </w:rPr>
        <w:t xml:space="preserve">; </w:t>
      </w:r>
      <w:r w:rsidRPr="007D71E7">
        <w:rPr>
          <w:color w:val="FF0000"/>
          <w:sz w:val="20"/>
          <w:szCs w:val="20"/>
        </w:rPr>
        <w:t>MODR</w:t>
      </w:r>
      <w:r w:rsidR="00406356">
        <w:rPr>
          <w:color w:val="FF0000"/>
          <w:sz w:val="20"/>
          <w:szCs w:val="20"/>
        </w:rPr>
        <w:t xml:space="preserve">; </w:t>
      </w:r>
      <w:r w:rsidRPr="007D71E7">
        <w:rPr>
          <w:color w:val="FF0000"/>
          <w:sz w:val="20"/>
          <w:szCs w:val="20"/>
        </w:rPr>
        <w:t xml:space="preserve">AQbD method </w:t>
      </w:r>
      <w:r w:rsidRPr="00641569">
        <w:rPr>
          <w:sz w:val="20"/>
          <w:szCs w:val="20"/>
        </w:rPr>
        <w:t>validation</w:t>
      </w:r>
      <w:r w:rsidR="00406356">
        <w:rPr>
          <w:sz w:val="20"/>
          <w:szCs w:val="20"/>
        </w:rPr>
        <w:t xml:space="preserve"> and </w:t>
      </w:r>
      <w:r w:rsidRPr="00641569">
        <w:rPr>
          <w:sz w:val="20"/>
          <w:szCs w:val="20"/>
        </w:rPr>
        <w:t>Continuous monitoring.</w:t>
      </w:r>
    </w:p>
    <w:p w14:paraId="5FBFB8DE" w14:textId="37565E6F" w:rsidR="002F0A9F" w:rsidRDefault="003F4BCD" w:rsidP="003F4BCD">
      <w:pPr>
        <w:ind w:left="-567"/>
        <w:jc w:val="both"/>
        <w:rPr>
          <w:sz w:val="20"/>
          <w:szCs w:val="20"/>
        </w:rPr>
      </w:pPr>
      <w:r w:rsidRPr="003F4BCD">
        <w:rPr>
          <w:sz w:val="20"/>
          <w:szCs w:val="20"/>
        </w:rPr>
        <w:t>With all of these processes, the goal of the study was to go through the essential procedures, such as developing an HPLC technique for the quantitative detection of pregabalin and optimizing it according to the QbD principle. The technique was then validated in accordance with ICH Q2(R1) [21] requirements, and the improved and validated HPLC method was used to quantify Pregabalin in pharmaceutical dose form.</w:t>
      </w:r>
    </w:p>
    <w:p w14:paraId="2E8C29BD" w14:textId="77777777" w:rsidR="003F4BCD" w:rsidRDefault="003F4BCD" w:rsidP="003F4BCD">
      <w:pPr>
        <w:ind w:left="-567"/>
        <w:jc w:val="both"/>
        <w:rPr>
          <w:b/>
          <w:bCs/>
          <w:sz w:val="22"/>
        </w:rPr>
      </w:pPr>
    </w:p>
    <w:p w14:paraId="77DE3032" w14:textId="55573A17" w:rsidR="0071031C" w:rsidRPr="00D34A6E" w:rsidRDefault="0071031C" w:rsidP="002F0A9F">
      <w:pPr>
        <w:spacing w:line="360" w:lineRule="auto"/>
        <w:ind w:left="-567"/>
        <w:rPr>
          <w:b/>
          <w:bCs/>
          <w:sz w:val="22"/>
        </w:rPr>
      </w:pPr>
      <w:r w:rsidRPr="00D34A6E">
        <w:rPr>
          <w:b/>
          <w:bCs/>
          <w:sz w:val="22"/>
        </w:rPr>
        <w:t>MATERIALS AND METHODS</w:t>
      </w:r>
      <w:r w:rsidR="006C7F3E">
        <w:rPr>
          <w:b/>
          <w:bCs/>
          <w:sz w:val="22"/>
        </w:rPr>
        <w:t>:</w:t>
      </w:r>
    </w:p>
    <w:p w14:paraId="3DF73BAC" w14:textId="186CB744" w:rsidR="00F82579" w:rsidRPr="006C1EEB" w:rsidRDefault="00F82579" w:rsidP="00F82579">
      <w:pPr>
        <w:ind w:left="-567"/>
        <w:jc w:val="both"/>
        <w:rPr>
          <w:b/>
          <w:bCs/>
          <w:sz w:val="20"/>
          <w:szCs w:val="20"/>
        </w:rPr>
      </w:pPr>
      <w:r w:rsidRPr="006C1EEB">
        <w:rPr>
          <w:b/>
          <w:bCs/>
          <w:sz w:val="20"/>
          <w:szCs w:val="20"/>
        </w:rPr>
        <w:t>Instrument</w:t>
      </w:r>
    </w:p>
    <w:p w14:paraId="50B91CF6" w14:textId="3CD39311" w:rsidR="00F82579" w:rsidRDefault="00F82579" w:rsidP="00F82579">
      <w:pPr>
        <w:ind w:left="-567"/>
        <w:jc w:val="both"/>
        <w:rPr>
          <w:sz w:val="20"/>
          <w:szCs w:val="20"/>
        </w:rPr>
      </w:pPr>
      <w:r w:rsidRPr="006C1EEB">
        <w:rPr>
          <w:sz w:val="20"/>
          <w:szCs w:val="20"/>
        </w:rPr>
        <w:t xml:space="preserve">The Agilent HPLC 1260 infinity (binary pump) with Detector–PDA absorbance detector, Inertsil ODS C18 </w:t>
      </w:r>
      <w:r w:rsidR="006A1A28">
        <w:rPr>
          <w:sz w:val="20"/>
          <w:szCs w:val="20"/>
        </w:rPr>
        <w:t xml:space="preserve">column </w:t>
      </w:r>
      <w:r w:rsidRPr="006C1EEB">
        <w:rPr>
          <w:sz w:val="20"/>
          <w:szCs w:val="20"/>
        </w:rPr>
        <w:t>(250×4.6</w:t>
      </w:r>
      <w:r w:rsidR="00512470">
        <w:rPr>
          <w:sz w:val="20"/>
          <w:szCs w:val="20"/>
        </w:rPr>
        <w:t xml:space="preserve"> </w:t>
      </w:r>
      <w:r w:rsidRPr="006C1EEB">
        <w:rPr>
          <w:sz w:val="20"/>
          <w:szCs w:val="20"/>
        </w:rPr>
        <w:t>mm, 5.0 µm) was used.</w:t>
      </w:r>
    </w:p>
    <w:p w14:paraId="4B6E2424" w14:textId="77777777" w:rsidR="00F82579" w:rsidRDefault="00F82579" w:rsidP="006C1EEB">
      <w:pPr>
        <w:ind w:left="-567"/>
        <w:jc w:val="both"/>
        <w:rPr>
          <w:b/>
          <w:bCs/>
          <w:sz w:val="20"/>
          <w:szCs w:val="20"/>
        </w:rPr>
      </w:pPr>
    </w:p>
    <w:p w14:paraId="529E38BA" w14:textId="6898DD49" w:rsidR="006C1EEB" w:rsidRPr="006C1EEB" w:rsidRDefault="006C1EEB" w:rsidP="006C1EEB">
      <w:pPr>
        <w:ind w:left="-567"/>
        <w:jc w:val="both"/>
        <w:rPr>
          <w:b/>
          <w:bCs/>
          <w:sz w:val="20"/>
          <w:szCs w:val="20"/>
        </w:rPr>
      </w:pPr>
      <w:r w:rsidRPr="006C1EEB">
        <w:rPr>
          <w:b/>
          <w:bCs/>
          <w:sz w:val="20"/>
          <w:szCs w:val="20"/>
        </w:rPr>
        <w:t>Materials</w:t>
      </w:r>
    </w:p>
    <w:p w14:paraId="1AF314EF" w14:textId="5FFC91B2" w:rsidR="006C1EEB" w:rsidRPr="006C1EEB" w:rsidRDefault="006C1EEB" w:rsidP="006C1EEB">
      <w:pPr>
        <w:ind w:left="-567"/>
        <w:jc w:val="both"/>
        <w:rPr>
          <w:sz w:val="20"/>
          <w:szCs w:val="20"/>
        </w:rPr>
      </w:pPr>
      <w:r w:rsidRPr="006C1EEB">
        <w:rPr>
          <w:sz w:val="20"/>
          <w:szCs w:val="20"/>
        </w:rPr>
        <w:t xml:space="preserve">Pregabalin Active Pharmaceutical Ingredient (API) was obtained as sample from Intas Pharmaceutical Pvt. Ltd., Ahmedabad, </w:t>
      </w:r>
      <w:r w:rsidRPr="007D71E7">
        <w:rPr>
          <w:color w:val="FF0000"/>
          <w:sz w:val="20"/>
          <w:szCs w:val="20"/>
        </w:rPr>
        <w:t>Gujarat</w:t>
      </w:r>
      <w:r w:rsidRPr="006C1EEB">
        <w:rPr>
          <w:sz w:val="20"/>
          <w:szCs w:val="20"/>
        </w:rPr>
        <w:t xml:space="preserve">. All reagent and chemical used were </w:t>
      </w:r>
      <w:r w:rsidRPr="007D71E7">
        <w:rPr>
          <w:color w:val="FF0000"/>
          <w:sz w:val="20"/>
          <w:szCs w:val="20"/>
        </w:rPr>
        <w:t xml:space="preserve">HPLC </w:t>
      </w:r>
      <w:r w:rsidR="00D02570">
        <w:rPr>
          <w:color w:val="FF0000"/>
          <w:sz w:val="20"/>
          <w:szCs w:val="20"/>
        </w:rPr>
        <w:t xml:space="preserve">and Analytical </w:t>
      </w:r>
      <w:r w:rsidRPr="007D71E7">
        <w:rPr>
          <w:color w:val="FF0000"/>
          <w:sz w:val="20"/>
          <w:szCs w:val="20"/>
        </w:rPr>
        <w:t xml:space="preserve">grade </w:t>
      </w:r>
      <w:r w:rsidRPr="006C1EEB">
        <w:rPr>
          <w:sz w:val="20"/>
          <w:szCs w:val="20"/>
        </w:rPr>
        <w:t>solvents were used. The marketed formulation 75 mg Neurica by micro labs was used for assay.</w:t>
      </w:r>
    </w:p>
    <w:p w14:paraId="1F5E4735" w14:textId="77777777" w:rsidR="006C1EEB" w:rsidRDefault="006C1EEB" w:rsidP="006C1EEB">
      <w:pPr>
        <w:ind w:left="-567"/>
        <w:jc w:val="both"/>
        <w:rPr>
          <w:sz w:val="20"/>
          <w:szCs w:val="20"/>
        </w:rPr>
      </w:pPr>
    </w:p>
    <w:p w14:paraId="2314542F" w14:textId="2FFDA5CB" w:rsidR="006C1EEB" w:rsidRDefault="006C1EEB" w:rsidP="006C1EEB">
      <w:pPr>
        <w:ind w:left="-567"/>
        <w:jc w:val="both"/>
        <w:rPr>
          <w:b/>
          <w:bCs/>
          <w:sz w:val="20"/>
          <w:szCs w:val="20"/>
        </w:rPr>
      </w:pPr>
      <w:r w:rsidRPr="006C1EEB">
        <w:rPr>
          <w:b/>
          <w:bCs/>
          <w:sz w:val="20"/>
          <w:szCs w:val="20"/>
        </w:rPr>
        <w:t>Preparation of standard solution</w:t>
      </w:r>
    </w:p>
    <w:p w14:paraId="1F896083" w14:textId="77777777" w:rsidR="00E20394" w:rsidRDefault="00512470" w:rsidP="00E20394">
      <w:pPr>
        <w:ind w:left="-567"/>
        <w:jc w:val="both"/>
        <w:rPr>
          <w:sz w:val="20"/>
          <w:szCs w:val="20"/>
        </w:rPr>
      </w:pPr>
      <w:r w:rsidRPr="00512470">
        <w:rPr>
          <w:sz w:val="20"/>
          <w:szCs w:val="20"/>
        </w:rPr>
        <w:t xml:space="preserve">A </w:t>
      </w:r>
      <w:r>
        <w:rPr>
          <w:sz w:val="20"/>
          <w:szCs w:val="20"/>
        </w:rPr>
        <w:t>1000 µg/ml Pregabalin solution was prepared by dissolving 10 mg of Pregabalin API to 10 ml volumetric flask with methanol as solvent. The resulting solution was further diluted to 100 µg/ml with methanol as solvent</w:t>
      </w:r>
      <w:r w:rsidR="00AC39A6">
        <w:rPr>
          <w:sz w:val="20"/>
          <w:szCs w:val="20"/>
        </w:rPr>
        <w:t xml:space="preserve"> as sub-stock solution</w:t>
      </w:r>
      <w:r>
        <w:rPr>
          <w:sz w:val="20"/>
          <w:szCs w:val="20"/>
        </w:rPr>
        <w:t xml:space="preserve">. </w:t>
      </w:r>
      <w:r w:rsidR="00E20394">
        <w:rPr>
          <w:sz w:val="20"/>
          <w:szCs w:val="20"/>
        </w:rPr>
        <w:t>The 10 µg/ml of working standard solution was prepared by diluting 1 ml form sub-stock solution of 100µg/ml and dilute upto 10 ml with methanol.</w:t>
      </w:r>
    </w:p>
    <w:p w14:paraId="1A5077D1" w14:textId="77777777" w:rsidR="006C1EEB" w:rsidRPr="006C1EEB" w:rsidRDefault="006C1EEB" w:rsidP="006C1EEB">
      <w:pPr>
        <w:ind w:left="-567"/>
        <w:jc w:val="both"/>
        <w:rPr>
          <w:b/>
          <w:bCs/>
          <w:sz w:val="20"/>
          <w:szCs w:val="20"/>
        </w:rPr>
      </w:pPr>
      <w:r w:rsidRPr="006C1EEB">
        <w:rPr>
          <w:b/>
          <w:bCs/>
          <w:sz w:val="20"/>
          <w:szCs w:val="20"/>
        </w:rPr>
        <w:lastRenderedPageBreak/>
        <w:t>Selection of detection wavelength</w:t>
      </w:r>
    </w:p>
    <w:p w14:paraId="67DABCFD" w14:textId="1BCA9066" w:rsidR="006C1EEB" w:rsidRDefault="00AC39A6" w:rsidP="006C1EEB">
      <w:pPr>
        <w:ind w:left="-567"/>
        <w:jc w:val="both"/>
        <w:rPr>
          <w:sz w:val="20"/>
          <w:szCs w:val="20"/>
        </w:rPr>
      </w:pPr>
      <w:r w:rsidRPr="00AC39A6">
        <w:rPr>
          <w:sz w:val="20"/>
          <w:szCs w:val="20"/>
        </w:rPr>
        <w:t xml:space="preserve">10g/ml of pregabalin was scanned in the 200-400nm range, and the of 210 nm </w:t>
      </w:r>
      <w:r w:rsidR="008B3B80" w:rsidRPr="00AC39A6">
        <w:rPr>
          <w:sz w:val="20"/>
          <w:szCs w:val="20"/>
        </w:rPr>
        <w:t xml:space="preserve">wavelength </w:t>
      </w:r>
      <w:r w:rsidR="008B3B80">
        <w:rPr>
          <w:sz w:val="20"/>
          <w:szCs w:val="20"/>
        </w:rPr>
        <w:t xml:space="preserve">maxima </w:t>
      </w:r>
      <w:r w:rsidRPr="00AC39A6">
        <w:rPr>
          <w:sz w:val="20"/>
          <w:szCs w:val="20"/>
        </w:rPr>
        <w:t>was chosen as the detection wavelength.</w:t>
      </w:r>
    </w:p>
    <w:p w14:paraId="248E3BD4" w14:textId="77777777" w:rsidR="00AC39A6" w:rsidRDefault="00AC39A6" w:rsidP="006C1EEB">
      <w:pPr>
        <w:ind w:left="-567"/>
        <w:jc w:val="both"/>
        <w:rPr>
          <w:sz w:val="20"/>
          <w:szCs w:val="20"/>
        </w:rPr>
      </w:pPr>
    </w:p>
    <w:p w14:paraId="5FA0C167" w14:textId="4D9132BD" w:rsidR="006C1EEB" w:rsidRDefault="006C1EEB" w:rsidP="006C1EEB">
      <w:pPr>
        <w:ind w:left="-567"/>
        <w:jc w:val="both"/>
        <w:rPr>
          <w:b/>
          <w:bCs/>
          <w:sz w:val="20"/>
          <w:szCs w:val="20"/>
        </w:rPr>
      </w:pPr>
      <w:r w:rsidRPr="006C1EEB">
        <w:rPr>
          <w:b/>
          <w:bCs/>
          <w:sz w:val="20"/>
          <w:szCs w:val="20"/>
        </w:rPr>
        <w:t>HPLC method development and optimization by QbD approach</w:t>
      </w:r>
    </w:p>
    <w:p w14:paraId="56546E07" w14:textId="77777777" w:rsidR="006C1EEB" w:rsidRPr="006C1EEB" w:rsidRDefault="006C1EEB" w:rsidP="006C1EEB">
      <w:pPr>
        <w:ind w:left="-567"/>
        <w:jc w:val="both"/>
        <w:rPr>
          <w:b/>
          <w:bCs/>
          <w:sz w:val="20"/>
          <w:szCs w:val="20"/>
        </w:rPr>
      </w:pPr>
    </w:p>
    <w:p w14:paraId="35287FF5" w14:textId="025E8BF4" w:rsidR="006C1EEB" w:rsidRPr="006C1EEB" w:rsidRDefault="006C1EEB" w:rsidP="006C1EEB">
      <w:pPr>
        <w:ind w:left="-567"/>
        <w:jc w:val="both"/>
        <w:rPr>
          <w:b/>
          <w:bCs/>
          <w:sz w:val="20"/>
          <w:szCs w:val="20"/>
        </w:rPr>
      </w:pPr>
      <w:r w:rsidRPr="006C1EEB">
        <w:rPr>
          <w:b/>
          <w:bCs/>
          <w:sz w:val="20"/>
          <w:szCs w:val="20"/>
        </w:rPr>
        <w:t xml:space="preserve">Analytical </w:t>
      </w:r>
      <w:r w:rsidR="00805E51" w:rsidRPr="006C1EEB">
        <w:rPr>
          <w:b/>
          <w:bCs/>
          <w:sz w:val="20"/>
          <w:szCs w:val="20"/>
        </w:rPr>
        <w:t xml:space="preserve">Target Profile </w:t>
      </w:r>
      <w:r w:rsidR="00805E51">
        <w:rPr>
          <w:b/>
          <w:bCs/>
          <w:sz w:val="20"/>
          <w:szCs w:val="20"/>
        </w:rPr>
        <w:t>Selection</w:t>
      </w:r>
    </w:p>
    <w:p w14:paraId="2DC6D90B" w14:textId="5EFAC969" w:rsidR="006C1EEB" w:rsidRDefault="00AC39A6" w:rsidP="006C1EEB">
      <w:pPr>
        <w:ind w:left="-567"/>
        <w:jc w:val="both"/>
        <w:rPr>
          <w:sz w:val="20"/>
          <w:szCs w:val="20"/>
        </w:rPr>
      </w:pPr>
      <w:r w:rsidRPr="00AC39A6">
        <w:rPr>
          <w:sz w:val="20"/>
          <w:szCs w:val="20"/>
        </w:rPr>
        <w:t>For the suggested HPLC technique, the retention duration, theoretical plates, and peak asymmetry were recognized as ATP</w:t>
      </w:r>
      <w:r w:rsidR="005636A8">
        <w:rPr>
          <w:sz w:val="20"/>
          <w:szCs w:val="20"/>
        </w:rPr>
        <w:t xml:space="preserve"> plays crucial role for the same.</w:t>
      </w:r>
    </w:p>
    <w:p w14:paraId="3B42C6B9" w14:textId="77777777" w:rsidR="00AC39A6" w:rsidRDefault="00AC39A6" w:rsidP="006C1EEB">
      <w:pPr>
        <w:ind w:left="-567"/>
        <w:jc w:val="both"/>
        <w:rPr>
          <w:b/>
          <w:bCs/>
          <w:sz w:val="20"/>
          <w:szCs w:val="20"/>
        </w:rPr>
      </w:pPr>
    </w:p>
    <w:p w14:paraId="3BA17131" w14:textId="0A3FBF0E" w:rsidR="006C1EEB" w:rsidRPr="006C1EEB" w:rsidRDefault="00805E51" w:rsidP="006C1EEB">
      <w:pPr>
        <w:ind w:left="-567"/>
        <w:jc w:val="both"/>
        <w:rPr>
          <w:b/>
          <w:bCs/>
          <w:sz w:val="20"/>
          <w:szCs w:val="20"/>
        </w:rPr>
      </w:pPr>
      <w:r w:rsidRPr="006C1EEB">
        <w:rPr>
          <w:b/>
          <w:bCs/>
          <w:sz w:val="20"/>
          <w:szCs w:val="20"/>
        </w:rPr>
        <w:t>Critical Material Attributes</w:t>
      </w:r>
      <w:r>
        <w:rPr>
          <w:b/>
          <w:bCs/>
          <w:sz w:val="20"/>
          <w:szCs w:val="20"/>
        </w:rPr>
        <w:t xml:space="preserve"> </w:t>
      </w:r>
      <w:r w:rsidR="001F2D42">
        <w:rPr>
          <w:b/>
          <w:bCs/>
          <w:sz w:val="20"/>
          <w:szCs w:val="20"/>
        </w:rPr>
        <w:t>Determination</w:t>
      </w:r>
    </w:p>
    <w:p w14:paraId="3B44A4B3" w14:textId="43132962" w:rsidR="006C1EEB" w:rsidRDefault="00AC39A6" w:rsidP="006C1EEB">
      <w:pPr>
        <w:ind w:left="-567"/>
        <w:jc w:val="both"/>
        <w:rPr>
          <w:sz w:val="20"/>
          <w:szCs w:val="20"/>
        </w:rPr>
      </w:pPr>
      <w:r w:rsidRPr="00AC39A6">
        <w:rPr>
          <w:sz w:val="20"/>
          <w:szCs w:val="20"/>
        </w:rPr>
        <w:t xml:space="preserve">The mobile phase composition and pH were two CMAs essential factors to be regulated </w:t>
      </w:r>
      <w:r w:rsidR="001F2D42">
        <w:rPr>
          <w:sz w:val="20"/>
          <w:szCs w:val="20"/>
        </w:rPr>
        <w:t>for</w:t>
      </w:r>
      <w:r w:rsidRPr="00AC39A6">
        <w:rPr>
          <w:sz w:val="20"/>
          <w:szCs w:val="20"/>
        </w:rPr>
        <w:t xml:space="preserve"> </w:t>
      </w:r>
      <w:r w:rsidR="001F2D42" w:rsidRPr="00AC39A6">
        <w:rPr>
          <w:sz w:val="20"/>
          <w:szCs w:val="20"/>
        </w:rPr>
        <w:t>maintena</w:t>
      </w:r>
      <w:r w:rsidR="001F2D42">
        <w:rPr>
          <w:sz w:val="20"/>
          <w:szCs w:val="20"/>
        </w:rPr>
        <w:t xml:space="preserve">nce of </w:t>
      </w:r>
      <w:r w:rsidRPr="00AC39A6">
        <w:rPr>
          <w:sz w:val="20"/>
          <w:szCs w:val="20"/>
        </w:rPr>
        <w:t>an appropriate ATP response</w:t>
      </w:r>
      <w:r w:rsidR="001F2D42">
        <w:rPr>
          <w:sz w:val="20"/>
          <w:szCs w:val="20"/>
        </w:rPr>
        <w:t>s</w:t>
      </w:r>
      <w:r w:rsidRPr="00AC39A6">
        <w:rPr>
          <w:sz w:val="20"/>
          <w:szCs w:val="20"/>
        </w:rPr>
        <w:t xml:space="preserve">.  </w:t>
      </w:r>
    </w:p>
    <w:p w14:paraId="246599E4" w14:textId="77777777" w:rsidR="00AC39A6" w:rsidRDefault="00AC39A6" w:rsidP="006C1EEB">
      <w:pPr>
        <w:ind w:left="-567"/>
        <w:jc w:val="both"/>
        <w:rPr>
          <w:sz w:val="20"/>
          <w:szCs w:val="20"/>
        </w:rPr>
      </w:pPr>
    </w:p>
    <w:p w14:paraId="50F219AB" w14:textId="536F4297" w:rsidR="006C1EEB" w:rsidRPr="006C1EEB" w:rsidRDefault="006C1EEB" w:rsidP="006C1EEB">
      <w:pPr>
        <w:ind w:left="-567"/>
        <w:jc w:val="both"/>
        <w:rPr>
          <w:b/>
          <w:bCs/>
          <w:sz w:val="20"/>
          <w:szCs w:val="20"/>
        </w:rPr>
      </w:pPr>
      <w:r w:rsidRPr="006C1EEB">
        <w:rPr>
          <w:b/>
          <w:bCs/>
          <w:sz w:val="20"/>
          <w:szCs w:val="20"/>
        </w:rPr>
        <w:t>Optimization of chromatographic condition</w:t>
      </w:r>
    </w:p>
    <w:p w14:paraId="0CDC249A" w14:textId="08D2ECA5" w:rsidR="006C1EEB" w:rsidRPr="0063192B" w:rsidRDefault="006C1EEB" w:rsidP="006C1EEB">
      <w:pPr>
        <w:ind w:left="-567"/>
        <w:jc w:val="both"/>
        <w:rPr>
          <w:color w:val="FF0000"/>
          <w:sz w:val="20"/>
          <w:szCs w:val="20"/>
        </w:rPr>
      </w:pPr>
      <w:r w:rsidRPr="006C1EEB">
        <w:rPr>
          <w:sz w:val="20"/>
          <w:szCs w:val="20"/>
        </w:rPr>
        <w:t>The Inertsil ODS C18 column (250mm</w:t>
      </w:r>
      <w:r w:rsidR="00AB2070">
        <w:rPr>
          <w:sz w:val="20"/>
          <w:szCs w:val="20"/>
        </w:rPr>
        <w:t xml:space="preserve"> </w:t>
      </w:r>
      <w:r w:rsidRPr="006C1EEB">
        <w:rPr>
          <w:sz w:val="20"/>
          <w:szCs w:val="20"/>
        </w:rPr>
        <w:t>×</w:t>
      </w:r>
      <w:r w:rsidR="00AB2070">
        <w:rPr>
          <w:sz w:val="20"/>
          <w:szCs w:val="20"/>
        </w:rPr>
        <w:t xml:space="preserve"> </w:t>
      </w:r>
      <w:r w:rsidRPr="006C1EEB">
        <w:rPr>
          <w:sz w:val="20"/>
          <w:szCs w:val="20"/>
        </w:rPr>
        <w:t>4.6mm, 5</w:t>
      </w:r>
      <w:r w:rsidR="00AB2070">
        <w:rPr>
          <w:sz w:val="20"/>
          <w:szCs w:val="20"/>
        </w:rPr>
        <w:t xml:space="preserve"> </w:t>
      </w:r>
      <w:r w:rsidRPr="006C1EEB">
        <w:rPr>
          <w:sz w:val="20"/>
          <w:szCs w:val="20"/>
        </w:rPr>
        <w:t>µ</w:t>
      </w:r>
      <w:r w:rsidR="00AB2070">
        <w:rPr>
          <w:sz w:val="20"/>
          <w:szCs w:val="20"/>
        </w:rPr>
        <w:t>m</w:t>
      </w:r>
      <w:r w:rsidRPr="006C1EEB">
        <w:rPr>
          <w:sz w:val="20"/>
          <w:szCs w:val="20"/>
        </w:rPr>
        <w:t xml:space="preserve">) </w:t>
      </w:r>
      <w:r w:rsidR="00AB2070">
        <w:rPr>
          <w:sz w:val="20"/>
          <w:szCs w:val="20"/>
        </w:rPr>
        <w:t>as stationary phase</w:t>
      </w:r>
      <w:r w:rsidR="00CA2C41">
        <w:rPr>
          <w:sz w:val="20"/>
          <w:szCs w:val="20"/>
        </w:rPr>
        <w:t xml:space="preserve"> and </w:t>
      </w:r>
      <w:r w:rsidRPr="006C1EEB">
        <w:rPr>
          <w:sz w:val="20"/>
          <w:szCs w:val="20"/>
        </w:rPr>
        <w:t>phosphate buffer: methanol: acetonitrile (pH 5) to (92:5:3</w:t>
      </w:r>
      <w:r w:rsidR="00AB2070">
        <w:rPr>
          <w:sz w:val="20"/>
          <w:szCs w:val="20"/>
        </w:rPr>
        <w:t xml:space="preserve"> </w:t>
      </w:r>
      <w:r w:rsidRPr="006C1EEB">
        <w:rPr>
          <w:sz w:val="20"/>
          <w:szCs w:val="20"/>
        </w:rPr>
        <w:t>v/v</w:t>
      </w:r>
      <w:r w:rsidR="00AB2070">
        <w:rPr>
          <w:sz w:val="20"/>
          <w:szCs w:val="20"/>
        </w:rPr>
        <w:t>/v</w:t>
      </w:r>
      <w:r w:rsidRPr="006C1EEB">
        <w:rPr>
          <w:sz w:val="20"/>
          <w:szCs w:val="20"/>
        </w:rPr>
        <w:t>)</w:t>
      </w:r>
      <w:r w:rsidR="00AB2070">
        <w:rPr>
          <w:sz w:val="20"/>
          <w:szCs w:val="20"/>
        </w:rPr>
        <w:t xml:space="preserve"> </w:t>
      </w:r>
      <w:r w:rsidR="006A1A28">
        <w:rPr>
          <w:sz w:val="20"/>
          <w:szCs w:val="20"/>
        </w:rPr>
        <w:t xml:space="preserve">as </w:t>
      </w:r>
      <w:r w:rsidR="006A1A28" w:rsidRPr="006C1EEB">
        <w:rPr>
          <w:sz w:val="20"/>
          <w:szCs w:val="20"/>
        </w:rPr>
        <w:t>a mobile phase</w:t>
      </w:r>
      <w:r w:rsidR="00556B02">
        <w:rPr>
          <w:sz w:val="20"/>
          <w:szCs w:val="20"/>
        </w:rPr>
        <w:t>.</w:t>
      </w:r>
      <w:r w:rsidR="006A1A28" w:rsidRPr="006C1EEB">
        <w:rPr>
          <w:sz w:val="20"/>
          <w:szCs w:val="20"/>
        </w:rPr>
        <w:t xml:space="preserve"> </w:t>
      </w:r>
      <w:r w:rsidR="00AB2070">
        <w:rPr>
          <w:sz w:val="20"/>
          <w:szCs w:val="20"/>
        </w:rPr>
        <w:t xml:space="preserve">at. The </w:t>
      </w:r>
      <w:r w:rsidRPr="006C1EEB">
        <w:rPr>
          <w:sz w:val="20"/>
          <w:szCs w:val="20"/>
        </w:rPr>
        <w:t xml:space="preserve">PDA detector </w:t>
      </w:r>
      <w:r w:rsidR="00AB2070">
        <w:rPr>
          <w:sz w:val="20"/>
          <w:szCs w:val="20"/>
        </w:rPr>
        <w:t xml:space="preserve">was used and </w:t>
      </w:r>
      <w:r w:rsidRPr="006C1EEB">
        <w:rPr>
          <w:sz w:val="20"/>
          <w:szCs w:val="20"/>
        </w:rPr>
        <w:t xml:space="preserve">210nm </w:t>
      </w:r>
      <w:r w:rsidR="00AB2070">
        <w:rPr>
          <w:sz w:val="20"/>
          <w:szCs w:val="20"/>
        </w:rPr>
        <w:t>was selected as detection wavelength</w:t>
      </w:r>
      <w:r w:rsidR="00556B02">
        <w:rPr>
          <w:sz w:val="20"/>
          <w:szCs w:val="20"/>
        </w:rPr>
        <w:t xml:space="preserve"> and 1.2 ml/min flow rate</w:t>
      </w:r>
      <w:r w:rsidR="00AB2070">
        <w:rPr>
          <w:sz w:val="20"/>
          <w:szCs w:val="20"/>
        </w:rPr>
        <w:t xml:space="preserve">. </w:t>
      </w:r>
      <w:r w:rsidR="00AB2070" w:rsidRPr="00AB2070">
        <w:rPr>
          <w:sz w:val="20"/>
          <w:szCs w:val="20"/>
        </w:rPr>
        <w:t xml:space="preserve">With these </w:t>
      </w:r>
      <w:r w:rsidR="00AB2070">
        <w:rPr>
          <w:sz w:val="20"/>
          <w:szCs w:val="20"/>
        </w:rPr>
        <w:t xml:space="preserve">optimized </w:t>
      </w:r>
      <w:r w:rsidR="00AB2070" w:rsidRPr="00AB2070">
        <w:rPr>
          <w:sz w:val="20"/>
          <w:szCs w:val="20"/>
        </w:rPr>
        <w:t xml:space="preserve">chromatographic </w:t>
      </w:r>
      <w:r w:rsidR="00AB2070">
        <w:rPr>
          <w:sz w:val="20"/>
          <w:szCs w:val="20"/>
        </w:rPr>
        <w:t>parameters</w:t>
      </w:r>
      <w:r w:rsidR="00AB2070" w:rsidRPr="00AB2070">
        <w:rPr>
          <w:sz w:val="20"/>
          <w:szCs w:val="20"/>
        </w:rPr>
        <w:t xml:space="preserve">, the drug acquired a decent separation and peak asymmetry. Using a central composite design, the HPLC technique for pregabalin was adjusted for </w:t>
      </w:r>
      <w:r w:rsidR="00391B82">
        <w:rPr>
          <w:sz w:val="20"/>
          <w:szCs w:val="20"/>
        </w:rPr>
        <w:t>design response.</w:t>
      </w:r>
    </w:p>
    <w:p w14:paraId="29C98E62" w14:textId="77777777" w:rsidR="00AB2070" w:rsidRDefault="00AB2070" w:rsidP="006C1EEB">
      <w:pPr>
        <w:ind w:left="-567"/>
        <w:jc w:val="both"/>
        <w:rPr>
          <w:sz w:val="20"/>
          <w:szCs w:val="20"/>
        </w:rPr>
      </w:pPr>
    </w:p>
    <w:p w14:paraId="2224BF98" w14:textId="1F07E4AB" w:rsidR="006C1EEB" w:rsidRPr="006C1EEB" w:rsidRDefault="006C1EEB" w:rsidP="006C1EEB">
      <w:pPr>
        <w:ind w:left="-567"/>
        <w:jc w:val="both"/>
        <w:rPr>
          <w:b/>
          <w:bCs/>
          <w:sz w:val="20"/>
          <w:szCs w:val="20"/>
        </w:rPr>
      </w:pPr>
      <w:r w:rsidRPr="006C1EEB">
        <w:rPr>
          <w:b/>
          <w:bCs/>
          <w:sz w:val="20"/>
          <w:szCs w:val="20"/>
        </w:rPr>
        <w:t>Factorial design</w:t>
      </w:r>
    </w:p>
    <w:p w14:paraId="63C40CA5" w14:textId="25E670A7" w:rsidR="006C1EEB" w:rsidRDefault="00C72C61" w:rsidP="006C1EEB">
      <w:pPr>
        <w:ind w:left="-567"/>
        <w:jc w:val="both"/>
        <w:rPr>
          <w:sz w:val="20"/>
          <w:szCs w:val="20"/>
        </w:rPr>
      </w:pPr>
      <w:r w:rsidRPr="00C72C61">
        <w:rPr>
          <w:sz w:val="20"/>
          <w:szCs w:val="20"/>
        </w:rPr>
        <w:t xml:space="preserve">In AQbD, ATP and CMAs established, Design Expert v10.0.1 employed for optimizing mobile phase ratio and pH via CCD with (-1, 0, +1) levels. CCD enhances resolution [22-29]. Mobile phase composition and pH are key independent variables. Central point (0, 0) and low (-1), medium (0), high (+1) values with triplicate tests used for 11 experiments. Design Expert* v10.0.1 employed for second-order polynomial response surface analysis, studying interactions and quadratic effects of mobile phase composition and pH on </w:t>
      </w:r>
      <w:r w:rsidR="000E4C02">
        <w:rPr>
          <w:sz w:val="20"/>
          <w:szCs w:val="20"/>
        </w:rPr>
        <w:t xml:space="preserve">three responses a) </w:t>
      </w:r>
      <w:r w:rsidRPr="00C72C61">
        <w:rPr>
          <w:sz w:val="20"/>
          <w:szCs w:val="20"/>
        </w:rPr>
        <w:t>retention time</w:t>
      </w:r>
      <w:r w:rsidR="000E4C02">
        <w:rPr>
          <w:sz w:val="20"/>
          <w:szCs w:val="20"/>
        </w:rPr>
        <w:t xml:space="preserve"> b) </w:t>
      </w:r>
      <w:r w:rsidRPr="00C72C61">
        <w:rPr>
          <w:sz w:val="20"/>
          <w:szCs w:val="20"/>
        </w:rPr>
        <w:t xml:space="preserve">theoretical plates and </w:t>
      </w:r>
      <w:r w:rsidR="000E4C02">
        <w:rPr>
          <w:sz w:val="20"/>
          <w:szCs w:val="20"/>
        </w:rPr>
        <w:t xml:space="preserve">c) </w:t>
      </w:r>
      <w:r w:rsidRPr="00C72C61">
        <w:rPr>
          <w:sz w:val="20"/>
          <w:szCs w:val="20"/>
        </w:rPr>
        <w:t>peak asymmetry [30].</w:t>
      </w:r>
    </w:p>
    <w:p w14:paraId="77F5E1D1" w14:textId="77777777" w:rsidR="00C72C61" w:rsidRPr="006C1EEB" w:rsidRDefault="00C72C61" w:rsidP="006C1EEB">
      <w:pPr>
        <w:ind w:left="-567"/>
        <w:jc w:val="both"/>
        <w:rPr>
          <w:sz w:val="20"/>
          <w:szCs w:val="20"/>
        </w:rPr>
      </w:pPr>
    </w:p>
    <w:p w14:paraId="732613E5" w14:textId="77777777" w:rsidR="006C1EEB" w:rsidRPr="006C1EEB" w:rsidRDefault="006C1EEB" w:rsidP="006C1EEB">
      <w:pPr>
        <w:ind w:left="-567"/>
        <w:jc w:val="both"/>
        <w:rPr>
          <w:sz w:val="20"/>
          <w:szCs w:val="20"/>
        </w:rPr>
      </w:pPr>
      <w:r w:rsidRPr="006C1EEB">
        <w:rPr>
          <w:sz w:val="20"/>
          <w:szCs w:val="20"/>
        </w:rPr>
        <w:t>Y=ß</w:t>
      </w:r>
      <w:r w:rsidRPr="006C1EEB">
        <w:rPr>
          <w:sz w:val="20"/>
          <w:szCs w:val="20"/>
          <w:vertAlign w:val="subscript"/>
        </w:rPr>
        <w:t xml:space="preserve">0 + </w:t>
      </w:r>
      <w:r w:rsidRPr="006C1EEB">
        <w:rPr>
          <w:sz w:val="20"/>
          <w:szCs w:val="20"/>
        </w:rPr>
        <w:t>ß</w:t>
      </w:r>
      <w:r w:rsidRPr="006C1EEB">
        <w:rPr>
          <w:sz w:val="20"/>
          <w:szCs w:val="20"/>
          <w:vertAlign w:val="subscript"/>
        </w:rPr>
        <w:t>1</w:t>
      </w:r>
      <w:r w:rsidRPr="006C1EEB">
        <w:rPr>
          <w:sz w:val="20"/>
          <w:szCs w:val="20"/>
        </w:rPr>
        <w:t>X</w:t>
      </w:r>
      <w:r w:rsidRPr="006C1EEB">
        <w:rPr>
          <w:sz w:val="20"/>
          <w:szCs w:val="20"/>
          <w:vertAlign w:val="subscript"/>
        </w:rPr>
        <w:t>1</w:t>
      </w:r>
      <w:r w:rsidRPr="006C1EEB">
        <w:rPr>
          <w:sz w:val="20"/>
          <w:szCs w:val="20"/>
        </w:rPr>
        <w:t xml:space="preserve"> + ß</w:t>
      </w:r>
      <w:r w:rsidRPr="006C1EEB">
        <w:rPr>
          <w:sz w:val="20"/>
          <w:szCs w:val="20"/>
          <w:vertAlign w:val="subscript"/>
        </w:rPr>
        <w:t>2</w:t>
      </w:r>
      <w:r w:rsidRPr="006C1EEB">
        <w:rPr>
          <w:sz w:val="20"/>
          <w:szCs w:val="20"/>
        </w:rPr>
        <w:t>X</w:t>
      </w:r>
      <w:r w:rsidRPr="006C1EEB">
        <w:rPr>
          <w:sz w:val="20"/>
          <w:szCs w:val="20"/>
          <w:vertAlign w:val="subscript"/>
        </w:rPr>
        <w:t>2</w:t>
      </w:r>
      <w:r w:rsidRPr="006C1EEB">
        <w:rPr>
          <w:sz w:val="20"/>
          <w:szCs w:val="20"/>
        </w:rPr>
        <w:t xml:space="preserve"> + ß12X</w:t>
      </w:r>
      <w:r w:rsidRPr="006C1EEB">
        <w:rPr>
          <w:sz w:val="20"/>
          <w:szCs w:val="20"/>
          <w:vertAlign w:val="subscript"/>
        </w:rPr>
        <w:t>1</w:t>
      </w:r>
      <w:r w:rsidRPr="006C1EEB">
        <w:rPr>
          <w:sz w:val="20"/>
          <w:szCs w:val="20"/>
        </w:rPr>
        <w:t>X</w:t>
      </w:r>
      <w:r w:rsidRPr="006C1EEB">
        <w:rPr>
          <w:sz w:val="20"/>
          <w:szCs w:val="20"/>
          <w:vertAlign w:val="subscript"/>
        </w:rPr>
        <w:t>2</w:t>
      </w:r>
      <w:r w:rsidRPr="006C1EEB">
        <w:rPr>
          <w:sz w:val="20"/>
          <w:szCs w:val="20"/>
        </w:rPr>
        <w:t>+ ß11X</w:t>
      </w:r>
      <w:r w:rsidRPr="006C1EEB">
        <w:rPr>
          <w:sz w:val="20"/>
          <w:szCs w:val="20"/>
          <w:vertAlign w:val="subscript"/>
        </w:rPr>
        <w:t>1</w:t>
      </w:r>
      <w:r w:rsidRPr="006C1EEB">
        <w:rPr>
          <w:sz w:val="20"/>
          <w:szCs w:val="20"/>
          <w:vertAlign w:val="superscript"/>
        </w:rPr>
        <w:t>2</w:t>
      </w:r>
      <w:r w:rsidRPr="006C1EEB">
        <w:rPr>
          <w:sz w:val="20"/>
          <w:szCs w:val="20"/>
        </w:rPr>
        <w:t xml:space="preserve"> + ß</w:t>
      </w:r>
      <w:r w:rsidRPr="006C1EEB">
        <w:rPr>
          <w:sz w:val="20"/>
          <w:szCs w:val="20"/>
          <w:vertAlign w:val="subscript"/>
        </w:rPr>
        <w:t>22</w:t>
      </w:r>
      <w:r w:rsidRPr="006C1EEB">
        <w:rPr>
          <w:sz w:val="20"/>
          <w:szCs w:val="20"/>
        </w:rPr>
        <w:t xml:space="preserve"> X</w:t>
      </w:r>
      <w:r w:rsidRPr="006C1EEB">
        <w:rPr>
          <w:sz w:val="20"/>
          <w:szCs w:val="20"/>
          <w:vertAlign w:val="subscript"/>
        </w:rPr>
        <w:t>2</w:t>
      </w:r>
      <w:r w:rsidRPr="006C1EEB">
        <w:rPr>
          <w:sz w:val="20"/>
          <w:szCs w:val="20"/>
          <w:vertAlign w:val="superscript"/>
        </w:rPr>
        <w:t xml:space="preserve">2                                </w:t>
      </w:r>
      <w:r w:rsidRPr="006C1EEB">
        <w:rPr>
          <w:sz w:val="20"/>
          <w:szCs w:val="20"/>
        </w:rPr>
        <w:t>(1)</w:t>
      </w:r>
    </w:p>
    <w:p w14:paraId="05304F86" w14:textId="23D90B21" w:rsidR="006C1EEB" w:rsidRDefault="006C1EEB" w:rsidP="006C1EEB">
      <w:pPr>
        <w:ind w:left="-567"/>
        <w:jc w:val="both"/>
        <w:rPr>
          <w:sz w:val="20"/>
          <w:szCs w:val="20"/>
        </w:rPr>
      </w:pPr>
      <w:r w:rsidRPr="006C1EEB">
        <w:rPr>
          <w:sz w:val="20"/>
          <w:szCs w:val="20"/>
        </w:rPr>
        <w:t>ß</w:t>
      </w:r>
      <w:r w:rsidRPr="006C1EEB">
        <w:rPr>
          <w:sz w:val="20"/>
          <w:szCs w:val="20"/>
          <w:vertAlign w:val="subscript"/>
        </w:rPr>
        <w:t xml:space="preserve">0 </w:t>
      </w:r>
      <w:r w:rsidRPr="006C1EEB">
        <w:rPr>
          <w:sz w:val="20"/>
          <w:szCs w:val="20"/>
        </w:rPr>
        <w:t>is an intercept, ß</w:t>
      </w:r>
      <w:r w:rsidRPr="006C1EEB">
        <w:rPr>
          <w:sz w:val="20"/>
          <w:szCs w:val="20"/>
          <w:vertAlign w:val="subscript"/>
        </w:rPr>
        <w:t>1,</w:t>
      </w:r>
      <w:r w:rsidRPr="006C1EEB">
        <w:rPr>
          <w:sz w:val="20"/>
          <w:szCs w:val="20"/>
        </w:rPr>
        <w:t xml:space="preserve"> ß</w:t>
      </w:r>
      <w:r w:rsidRPr="006C1EEB">
        <w:rPr>
          <w:sz w:val="20"/>
          <w:szCs w:val="20"/>
          <w:vertAlign w:val="subscript"/>
        </w:rPr>
        <w:t>2,</w:t>
      </w:r>
      <w:r w:rsidRPr="006C1EEB">
        <w:rPr>
          <w:sz w:val="20"/>
          <w:szCs w:val="20"/>
        </w:rPr>
        <w:t xml:space="preserve"> ß12, ß11, ß</w:t>
      </w:r>
      <w:r w:rsidRPr="006C1EEB">
        <w:rPr>
          <w:sz w:val="20"/>
          <w:szCs w:val="20"/>
          <w:vertAlign w:val="subscript"/>
        </w:rPr>
        <w:t>22,</w:t>
      </w:r>
      <w:r w:rsidRPr="006C1EEB">
        <w:rPr>
          <w:sz w:val="20"/>
          <w:szCs w:val="20"/>
        </w:rPr>
        <w:t xml:space="preserve"> are regression coefficients and X</w:t>
      </w:r>
      <w:r w:rsidRPr="006C1EEB">
        <w:rPr>
          <w:sz w:val="20"/>
          <w:szCs w:val="20"/>
          <w:vertAlign w:val="subscript"/>
        </w:rPr>
        <w:t>1</w:t>
      </w:r>
      <w:r w:rsidR="000E4C02">
        <w:rPr>
          <w:sz w:val="20"/>
          <w:szCs w:val="20"/>
          <w:vertAlign w:val="subscript"/>
        </w:rPr>
        <w:t xml:space="preserve"> </w:t>
      </w:r>
      <w:r w:rsidR="000E4C02" w:rsidRPr="000E4C02">
        <w:rPr>
          <w:sz w:val="20"/>
          <w:szCs w:val="20"/>
        </w:rPr>
        <w:t>is</w:t>
      </w:r>
      <w:r w:rsidR="000E4C02">
        <w:rPr>
          <w:sz w:val="20"/>
          <w:szCs w:val="20"/>
          <w:vertAlign w:val="subscript"/>
        </w:rPr>
        <w:t xml:space="preserve"> </w:t>
      </w:r>
      <w:r w:rsidR="000E4C02" w:rsidRPr="0063192B">
        <w:rPr>
          <w:color w:val="FF0000"/>
          <w:sz w:val="20"/>
          <w:szCs w:val="20"/>
        </w:rPr>
        <w:t>mobile phase composition</w:t>
      </w:r>
      <w:r w:rsidR="000E4C02">
        <w:rPr>
          <w:color w:val="FF0000"/>
          <w:sz w:val="20"/>
          <w:szCs w:val="20"/>
        </w:rPr>
        <w:t xml:space="preserve"> </w:t>
      </w:r>
      <w:r w:rsidRPr="006C1EEB">
        <w:rPr>
          <w:sz w:val="20"/>
          <w:szCs w:val="20"/>
        </w:rPr>
        <w:t>and X</w:t>
      </w:r>
      <w:r w:rsidRPr="006C1EEB">
        <w:rPr>
          <w:sz w:val="20"/>
          <w:szCs w:val="20"/>
          <w:vertAlign w:val="subscript"/>
        </w:rPr>
        <w:t xml:space="preserve">2 </w:t>
      </w:r>
      <w:r w:rsidR="000E4C02">
        <w:rPr>
          <w:sz w:val="20"/>
          <w:szCs w:val="20"/>
        </w:rPr>
        <w:t>is pH of buffer solution as</w:t>
      </w:r>
      <w:r w:rsidRPr="006C1EEB">
        <w:rPr>
          <w:sz w:val="20"/>
          <w:szCs w:val="20"/>
        </w:rPr>
        <w:t xml:space="preserve"> independent variables coded for levels.</w:t>
      </w:r>
      <w:r w:rsidR="000E4C02">
        <w:rPr>
          <w:sz w:val="20"/>
          <w:szCs w:val="20"/>
        </w:rPr>
        <w:t xml:space="preserve"> </w:t>
      </w:r>
      <w:r w:rsidRPr="0063192B">
        <w:rPr>
          <w:color w:val="FF0000"/>
          <w:sz w:val="20"/>
          <w:szCs w:val="20"/>
        </w:rPr>
        <w:t xml:space="preserve">Interaction and quadratic terms respectively </w:t>
      </w:r>
      <w:r w:rsidRPr="006C1EEB">
        <w:rPr>
          <w:sz w:val="20"/>
          <w:szCs w:val="20"/>
        </w:rPr>
        <w:t>is represented by X</w:t>
      </w:r>
      <w:r w:rsidRPr="00CF4CF9">
        <w:rPr>
          <w:sz w:val="20"/>
          <w:szCs w:val="20"/>
          <w:vertAlign w:val="subscript"/>
        </w:rPr>
        <w:t>1</w:t>
      </w:r>
      <w:r w:rsidRPr="006C1EEB">
        <w:rPr>
          <w:sz w:val="20"/>
          <w:szCs w:val="20"/>
        </w:rPr>
        <w:t>X</w:t>
      </w:r>
      <w:r w:rsidRPr="00CF4CF9">
        <w:rPr>
          <w:sz w:val="20"/>
          <w:szCs w:val="20"/>
          <w:vertAlign w:val="subscript"/>
        </w:rPr>
        <w:t>2</w:t>
      </w:r>
      <w:r w:rsidRPr="006C1EEB">
        <w:rPr>
          <w:sz w:val="20"/>
          <w:szCs w:val="20"/>
        </w:rPr>
        <w:t>, X</w:t>
      </w:r>
      <w:r w:rsidRPr="006C1EEB">
        <w:rPr>
          <w:sz w:val="20"/>
          <w:szCs w:val="20"/>
          <w:vertAlign w:val="subscript"/>
        </w:rPr>
        <w:t>1</w:t>
      </w:r>
      <w:r w:rsidRPr="006C1EEB">
        <w:rPr>
          <w:sz w:val="20"/>
          <w:szCs w:val="20"/>
          <w:vertAlign w:val="superscript"/>
        </w:rPr>
        <w:t>2</w:t>
      </w:r>
      <w:r w:rsidRPr="006C1EEB">
        <w:rPr>
          <w:sz w:val="20"/>
          <w:szCs w:val="20"/>
        </w:rPr>
        <w:t>, and X</w:t>
      </w:r>
      <w:r w:rsidRPr="006C1EEB">
        <w:rPr>
          <w:sz w:val="20"/>
          <w:szCs w:val="20"/>
          <w:vertAlign w:val="subscript"/>
        </w:rPr>
        <w:t>2</w:t>
      </w:r>
      <w:r w:rsidRPr="006C1EEB">
        <w:rPr>
          <w:sz w:val="20"/>
          <w:szCs w:val="20"/>
          <w:vertAlign w:val="superscript"/>
        </w:rPr>
        <w:t>2</w:t>
      </w:r>
      <w:r w:rsidRPr="006C1EEB">
        <w:rPr>
          <w:sz w:val="20"/>
          <w:szCs w:val="20"/>
        </w:rPr>
        <w:t>.</w:t>
      </w:r>
    </w:p>
    <w:p w14:paraId="03E38893" w14:textId="77777777" w:rsidR="006C1EEB" w:rsidRDefault="006C1EEB" w:rsidP="006C1EEB">
      <w:pPr>
        <w:ind w:left="-567"/>
        <w:jc w:val="both"/>
        <w:rPr>
          <w:sz w:val="20"/>
          <w:szCs w:val="20"/>
        </w:rPr>
      </w:pPr>
    </w:p>
    <w:p w14:paraId="111B1248" w14:textId="13F48E8E" w:rsidR="004F75F9" w:rsidRDefault="004F75F9" w:rsidP="006C1EEB">
      <w:pPr>
        <w:ind w:left="-567"/>
        <w:jc w:val="both"/>
        <w:rPr>
          <w:sz w:val="20"/>
          <w:szCs w:val="20"/>
        </w:rPr>
      </w:pPr>
      <w:r w:rsidRPr="004F75F9">
        <w:rPr>
          <w:sz w:val="20"/>
          <w:szCs w:val="20"/>
        </w:rPr>
        <w:t>ANOVA</w:t>
      </w:r>
      <w:r w:rsidR="00E342EF">
        <w:rPr>
          <w:sz w:val="20"/>
          <w:szCs w:val="20"/>
        </w:rPr>
        <w:t xml:space="preserve"> is used</w:t>
      </w:r>
      <w:r w:rsidRPr="004F75F9">
        <w:rPr>
          <w:sz w:val="20"/>
          <w:szCs w:val="20"/>
        </w:rPr>
        <w:t xml:space="preserve"> to decide </w:t>
      </w:r>
      <w:r w:rsidR="00E342EF">
        <w:rPr>
          <w:sz w:val="20"/>
          <w:szCs w:val="20"/>
        </w:rPr>
        <w:t>for</w:t>
      </w:r>
      <w:r w:rsidRPr="004F75F9">
        <w:rPr>
          <w:sz w:val="20"/>
          <w:szCs w:val="20"/>
        </w:rPr>
        <w:t xml:space="preserve"> inclu</w:t>
      </w:r>
      <w:r w:rsidR="00E342EF">
        <w:rPr>
          <w:sz w:val="20"/>
          <w:szCs w:val="20"/>
        </w:rPr>
        <w:t>sion</w:t>
      </w:r>
      <w:r w:rsidRPr="004F75F9">
        <w:rPr>
          <w:sz w:val="20"/>
          <w:szCs w:val="20"/>
        </w:rPr>
        <w:t xml:space="preserve"> or omi</w:t>
      </w:r>
      <w:r w:rsidR="00E342EF">
        <w:rPr>
          <w:sz w:val="20"/>
          <w:szCs w:val="20"/>
        </w:rPr>
        <w:t xml:space="preserve">ssion </w:t>
      </w:r>
      <w:r w:rsidRPr="004F75F9">
        <w:rPr>
          <w:sz w:val="20"/>
          <w:szCs w:val="20"/>
        </w:rPr>
        <w:t xml:space="preserve">the </w:t>
      </w:r>
      <w:r w:rsidR="00E342EF" w:rsidRPr="004F75F9">
        <w:rPr>
          <w:sz w:val="20"/>
          <w:szCs w:val="20"/>
        </w:rPr>
        <w:t>X</w:t>
      </w:r>
      <w:r w:rsidR="00E342EF" w:rsidRPr="00CF4CF9">
        <w:rPr>
          <w:sz w:val="20"/>
          <w:szCs w:val="20"/>
          <w:vertAlign w:val="subscript"/>
        </w:rPr>
        <w:t>1</w:t>
      </w:r>
      <w:r w:rsidR="00E342EF" w:rsidRPr="004F75F9">
        <w:rPr>
          <w:sz w:val="20"/>
          <w:szCs w:val="20"/>
        </w:rPr>
        <w:t>, X</w:t>
      </w:r>
      <w:r w:rsidR="00E342EF" w:rsidRPr="00CF4CF9">
        <w:rPr>
          <w:sz w:val="20"/>
          <w:szCs w:val="20"/>
          <w:vertAlign w:val="subscript"/>
        </w:rPr>
        <w:t>2</w:t>
      </w:r>
      <w:r w:rsidR="00E342EF">
        <w:rPr>
          <w:sz w:val="20"/>
          <w:szCs w:val="20"/>
          <w:vertAlign w:val="subscript"/>
        </w:rPr>
        <w:t xml:space="preserve"> - </w:t>
      </w:r>
      <w:r w:rsidRPr="004F75F9">
        <w:rPr>
          <w:sz w:val="20"/>
          <w:szCs w:val="20"/>
        </w:rPr>
        <w:t>coefficients of linear terms</w:t>
      </w:r>
      <w:r w:rsidR="00E342EF">
        <w:rPr>
          <w:sz w:val="20"/>
          <w:szCs w:val="20"/>
        </w:rPr>
        <w:t xml:space="preserve">, </w:t>
      </w:r>
      <w:r w:rsidR="00E342EF" w:rsidRPr="004F75F9">
        <w:rPr>
          <w:sz w:val="20"/>
          <w:szCs w:val="20"/>
        </w:rPr>
        <w:t>X</w:t>
      </w:r>
      <w:r w:rsidR="00E342EF" w:rsidRPr="00CF4CF9">
        <w:rPr>
          <w:sz w:val="20"/>
          <w:szCs w:val="20"/>
          <w:vertAlign w:val="subscript"/>
        </w:rPr>
        <w:t>1</w:t>
      </w:r>
      <w:r w:rsidR="00E342EF" w:rsidRPr="004F75F9">
        <w:rPr>
          <w:sz w:val="20"/>
          <w:szCs w:val="20"/>
        </w:rPr>
        <w:t>X</w:t>
      </w:r>
      <w:r w:rsidR="00E342EF" w:rsidRPr="00CF4CF9">
        <w:rPr>
          <w:sz w:val="20"/>
          <w:szCs w:val="20"/>
          <w:vertAlign w:val="subscript"/>
        </w:rPr>
        <w:t>2</w:t>
      </w:r>
      <w:r w:rsidR="00E342EF">
        <w:rPr>
          <w:sz w:val="20"/>
          <w:szCs w:val="20"/>
          <w:vertAlign w:val="subscript"/>
        </w:rPr>
        <w:t xml:space="preserve"> - </w:t>
      </w:r>
      <w:r w:rsidRPr="004F75F9">
        <w:rPr>
          <w:sz w:val="20"/>
          <w:szCs w:val="20"/>
        </w:rPr>
        <w:t xml:space="preserve">interaction terms and </w:t>
      </w:r>
      <w:r w:rsidR="00E342EF" w:rsidRPr="004F75F9">
        <w:rPr>
          <w:sz w:val="20"/>
          <w:szCs w:val="20"/>
        </w:rPr>
        <w:t>X</w:t>
      </w:r>
      <w:r w:rsidR="00E342EF" w:rsidRPr="00CF4CF9">
        <w:rPr>
          <w:sz w:val="20"/>
          <w:szCs w:val="20"/>
          <w:vertAlign w:val="subscript"/>
        </w:rPr>
        <w:t>12</w:t>
      </w:r>
      <w:r w:rsidR="00E342EF" w:rsidRPr="004F75F9">
        <w:rPr>
          <w:sz w:val="20"/>
          <w:szCs w:val="20"/>
        </w:rPr>
        <w:t>, X</w:t>
      </w:r>
      <w:r w:rsidR="00E342EF" w:rsidRPr="00CF4CF9">
        <w:rPr>
          <w:sz w:val="20"/>
          <w:szCs w:val="20"/>
          <w:vertAlign w:val="subscript"/>
        </w:rPr>
        <w:t>22</w:t>
      </w:r>
      <w:r w:rsidR="00E342EF">
        <w:rPr>
          <w:sz w:val="20"/>
          <w:szCs w:val="20"/>
          <w:vertAlign w:val="subscript"/>
        </w:rPr>
        <w:t xml:space="preserve"> </w:t>
      </w:r>
      <w:r w:rsidRPr="004F75F9">
        <w:rPr>
          <w:sz w:val="20"/>
          <w:szCs w:val="20"/>
        </w:rPr>
        <w:t>quadratic terms</w:t>
      </w:r>
      <w:r w:rsidR="00E342EF">
        <w:rPr>
          <w:sz w:val="20"/>
          <w:szCs w:val="20"/>
        </w:rPr>
        <w:t xml:space="preserve">. </w:t>
      </w:r>
      <w:r w:rsidRPr="004F75F9">
        <w:rPr>
          <w:sz w:val="20"/>
          <w:szCs w:val="20"/>
        </w:rPr>
        <w:t xml:space="preserve">When the p-value of a coefficient regression term is less than 0.05, it should usually be included in the regression model. In other words, when the regression coefficient term (p-value &gt; 0.05) shows that modifying the input factor levels has no effect on the output response. </w:t>
      </w:r>
    </w:p>
    <w:p w14:paraId="39A8DA22" w14:textId="77777777" w:rsidR="00FB4270" w:rsidRDefault="00FB4270" w:rsidP="006C1EEB">
      <w:pPr>
        <w:ind w:left="-567"/>
        <w:jc w:val="both"/>
        <w:rPr>
          <w:sz w:val="20"/>
          <w:szCs w:val="20"/>
        </w:rPr>
      </w:pPr>
    </w:p>
    <w:p w14:paraId="2ED86F83" w14:textId="59CF025C" w:rsidR="006C1EEB" w:rsidRPr="006C1EEB" w:rsidRDefault="00983C02" w:rsidP="006C1EEB">
      <w:pPr>
        <w:ind w:left="-567"/>
        <w:jc w:val="both"/>
        <w:rPr>
          <w:sz w:val="20"/>
          <w:szCs w:val="20"/>
        </w:rPr>
      </w:pPr>
      <w:r w:rsidRPr="00983C02">
        <w:rPr>
          <w:sz w:val="20"/>
          <w:szCs w:val="20"/>
        </w:rPr>
        <w:t xml:space="preserve">Variable and process parameter multivariable interactions have been investigated. These procedure conditions were being selected by evaluating experimental results utilizing the CCD methodology. </w:t>
      </w:r>
      <w:r w:rsidRPr="0063192B">
        <w:rPr>
          <w:color w:val="FF0000"/>
          <w:sz w:val="20"/>
          <w:szCs w:val="20"/>
        </w:rPr>
        <w:t xml:space="preserve">The </w:t>
      </w:r>
      <w:r w:rsidR="000E4C02">
        <w:rPr>
          <w:color w:val="FF0000"/>
          <w:sz w:val="20"/>
          <w:szCs w:val="20"/>
        </w:rPr>
        <w:t xml:space="preserve">all three responses </w:t>
      </w:r>
      <w:r w:rsidRPr="0063192B">
        <w:rPr>
          <w:color w:val="FF0000"/>
          <w:sz w:val="20"/>
          <w:szCs w:val="20"/>
        </w:rPr>
        <w:t>were</w:t>
      </w:r>
      <w:r w:rsidRPr="00983C02">
        <w:rPr>
          <w:sz w:val="20"/>
          <w:szCs w:val="20"/>
        </w:rPr>
        <w:t xml:space="preserve"> investigated first. The chromatographic condition for pregabalin was distinct. The demonstrated acceptable ranges are derived from resilient zones where purposeful modification in procedure parameters has no effect on quality. </w:t>
      </w:r>
      <w:r w:rsidR="00AC3382" w:rsidRPr="00AC3382">
        <w:rPr>
          <w:sz w:val="20"/>
          <w:szCs w:val="20"/>
        </w:rPr>
        <w:t>This ensures the method's success during validation testing. If the modeling trials fall short, variables must be adjusted across levels until achieving results within the acceptable range.</w:t>
      </w:r>
      <w:r w:rsidRPr="00983C02">
        <w:rPr>
          <w:sz w:val="20"/>
          <w:szCs w:val="20"/>
        </w:rPr>
        <w:t xml:space="preserve"> Table 1 shows the most appropriate chromatographic condition, which will be tuned using Design Expert Tools.</w:t>
      </w:r>
    </w:p>
    <w:p w14:paraId="2CC5745A" w14:textId="77777777" w:rsidR="00F471B9" w:rsidRPr="00F471B9" w:rsidRDefault="00F471B9" w:rsidP="00F471B9">
      <w:pPr>
        <w:ind w:left="-567"/>
        <w:jc w:val="both"/>
        <w:rPr>
          <w:b/>
          <w:bCs/>
          <w:sz w:val="16"/>
          <w:szCs w:val="16"/>
        </w:rPr>
      </w:pPr>
    </w:p>
    <w:p w14:paraId="17106A03" w14:textId="6EEE6FC5" w:rsidR="00F471B9" w:rsidRPr="009139AD" w:rsidRDefault="00F471B9" w:rsidP="00F471B9">
      <w:pPr>
        <w:ind w:left="-567"/>
        <w:jc w:val="both"/>
        <w:rPr>
          <w:sz w:val="20"/>
          <w:szCs w:val="20"/>
        </w:rPr>
      </w:pPr>
      <w:r w:rsidRPr="006C1EEB">
        <w:rPr>
          <w:b/>
          <w:bCs/>
          <w:sz w:val="16"/>
          <w:szCs w:val="16"/>
        </w:rPr>
        <w:t xml:space="preserve">Table 1 </w:t>
      </w:r>
      <w:r w:rsidR="009139AD">
        <w:rPr>
          <w:b/>
          <w:bCs/>
          <w:sz w:val="16"/>
          <w:szCs w:val="16"/>
        </w:rPr>
        <w:t>2</w:t>
      </w:r>
      <w:r w:rsidR="009139AD" w:rsidRPr="009139AD">
        <w:rPr>
          <w:b/>
          <w:bCs/>
          <w:sz w:val="16"/>
          <w:szCs w:val="16"/>
          <w:vertAlign w:val="superscript"/>
        </w:rPr>
        <w:t>3</w:t>
      </w:r>
      <w:r w:rsidR="009139AD">
        <w:rPr>
          <w:b/>
          <w:bCs/>
          <w:sz w:val="16"/>
          <w:szCs w:val="16"/>
        </w:rPr>
        <w:t xml:space="preserve"> factorial design experiments </w:t>
      </w:r>
    </w:p>
    <w:tbl>
      <w:tblPr>
        <w:tblStyle w:val="TableGrid"/>
        <w:tblpPr w:leftFromText="180" w:rightFromText="180" w:vertAnchor="text" w:horzAnchor="page" w:tblpX="1321" w:tblpY="54"/>
        <w:tblOverlap w:val="never"/>
        <w:tblW w:w="0" w:type="auto"/>
        <w:tblLook w:val="04A0" w:firstRow="1" w:lastRow="0" w:firstColumn="1" w:lastColumn="0" w:noHBand="0" w:noVBand="1"/>
      </w:tblPr>
      <w:tblGrid>
        <w:gridCol w:w="3087"/>
        <w:gridCol w:w="741"/>
        <w:gridCol w:w="945"/>
        <w:gridCol w:w="813"/>
      </w:tblGrid>
      <w:tr w:rsidR="00197568" w:rsidRPr="00F471B9" w14:paraId="70F54B1A" w14:textId="77777777" w:rsidTr="00721FF4">
        <w:tc>
          <w:tcPr>
            <w:tcW w:w="0" w:type="auto"/>
          </w:tcPr>
          <w:p w14:paraId="74877313" w14:textId="5E864AB0" w:rsidR="00197568" w:rsidRPr="00F471B9" w:rsidRDefault="00197568" w:rsidP="00721FF4">
            <w:pPr>
              <w:jc w:val="both"/>
              <w:rPr>
                <w:b/>
                <w:bCs/>
                <w:sz w:val="16"/>
                <w:szCs w:val="16"/>
              </w:rPr>
            </w:pPr>
            <w:r>
              <w:rPr>
                <w:b/>
                <w:bCs/>
                <w:sz w:val="16"/>
                <w:szCs w:val="16"/>
              </w:rPr>
              <w:t xml:space="preserve">Analytical </w:t>
            </w:r>
            <w:r w:rsidRPr="00F471B9">
              <w:rPr>
                <w:b/>
                <w:bCs/>
                <w:sz w:val="16"/>
                <w:szCs w:val="16"/>
              </w:rPr>
              <w:t>Factor</w:t>
            </w:r>
            <w:r>
              <w:rPr>
                <w:b/>
                <w:bCs/>
                <w:sz w:val="16"/>
                <w:szCs w:val="16"/>
              </w:rPr>
              <w:t>s</w:t>
            </w:r>
          </w:p>
        </w:tc>
        <w:tc>
          <w:tcPr>
            <w:tcW w:w="0" w:type="auto"/>
            <w:gridSpan w:val="3"/>
          </w:tcPr>
          <w:p w14:paraId="164BB1EB" w14:textId="6D1DCD34" w:rsidR="00197568" w:rsidRPr="00F471B9" w:rsidRDefault="00197568" w:rsidP="00721FF4">
            <w:pPr>
              <w:jc w:val="both"/>
              <w:rPr>
                <w:b/>
                <w:bCs/>
                <w:sz w:val="16"/>
                <w:szCs w:val="16"/>
              </w:rPr>
            </w:pPr>
            <w:r>
              <w:rPr>
                <w:b/>
                <w:bCs/>
                <w:sz w:val="16"/>
                <w:szCs w:val="16"/>
              </w:rPr>
              <w:t xml:space="preserve">Different </w:t>
            </w:r>
            <w:r w:rsidRPr="00F471B9">
              <w:rPr>
                <w:b/>
                <w:bCs/>
                <w:sz w:val="16"/>
                <w:szCs w:val="16"/>
              </w:rPr>
              <w:t>Levels</w:t>
            </w:r>
          </w:p>
        </w:tc>
      </w:tr>
      <w:tr w:rsidR="00197568" w:rsidRPr="00F471B9" w14:paraId="77588B80" w14:textId="77777777" w:rsidTr="00721FF4">
        <w:tc>
          <w:tcPr>
            <w:tcW w:w="0" w:type="auto"/>
          </w:tcPr>
          <w:p w14:paraId="0D4F1045" w14:textId="77777777" w:rsidR="00197568" w:rsidRPr="00F471B9" w:rsidRDefault="00197568" w:rsidP="00721FF4">
            <w:pPr>
              <w:jc w:val="both"/>
              <w:rPr>
                <w:sz w:val="16"/>
                <w:szCs w:val="16"/>
              </w:rPr>
            </w:pPr>
          </w:p>
        </w:tc>
        <w:tc>
          <w:tcPr>
            <w:tcW w:w="0" w:type="auto"/>
          </w:tcPr>
          <w:p w14:paraId="22133ED2" w14:textId="5C33A88D" w:rsidR="00197568" w:rsidRPr="00F471B9" w:rsidRDefault="00197568" w:rsidP="00721FF4">
            <w:pPr>
              <w:jc w:val="both"/>
              <w:rPr>
                <w:sz w:val="16"/>
                <w:szCs w:val="16"/>
              </w:rPr>
            </w:pPr>
            <w:r>
              <w:rPr>
                <w:sz w:val="16"/>
                <w:szCs w:val="16"/>
              </w:rPr>
              <w:t>Law(</w:t>
            </w:r>
            <w:r w:rsidRPr="00F471B9">
              <w:rPr>
                <w:sz w:val="16"/>
                <w:szCs w:val="16"/>
              </w:rPr>
              <w:t>-1</w:t>
            </w:r>
            <w:r>
              <w:rPr>
                <w:sz w:val="16"/>
                <w:szCs w:val="16"/>
              </w:rPr>
              <w:t>)</w:t>
            </w:r>
          </w:p>
        </w:tc>
        <w:tc>
          <w:tcPr>
            <w:tcW w:w="0" w:type="auto"/>
          </w:tcPr>
          <w:p w14:paraId="575DD594" w14:textId="3CD2F84B" w:rsidR="00197568" w:rsidRPr="00F471B9" w:rsidRDefault="00197568" w:rsidP="00721FF4">
            <w:pPr>
              <w:jc w:val="both"/>
              <w:rPr>
                <w:sz w:val="16"/>
                <w:szCs w:val="16"/>
              </w:rPr>
            </w:pPr>
            <w:r>
              <w:rPr>
                <w:sz w:val="16"/>
                <w:szCs w:val="16"/>
              </w:rPr>
              <w:t>Medium(</w:t>
            </w:r>
            <w:r w:rsidRPr="00F471B9">
              <w:rPr>
                <w:sz w:val="16"/>
                <w:szCs w:val="16"/>
              </w:rPr>
              <w:t>0</w:t>
            </w:r>
            <w:r>
              <w:rPr>
                <w:sz w:val="16"/>
                <w:szCs w:val="16"/>
              </w:rPr>
              <w:t>)</w:t>
            </w:r>
          </w:p>
        </w:tc>
        <w:tc>
          <w:tcPr>
            <w:tcW w:w="0" w:type="auto"/>
          </w:tcPr>
          <w:p w14:paraId="45D7800F" w14:textId="148A09CC" w:rsidR="00197568" w:rsidRPr="00F471B9" w:rsidRDefault="00197568" w:rsidP="00721FF4">
            <w:pPr>
              <w:jc w:val="both"/>
              <w:rPr>
                <w:sz w:val="16"/>
                <w:szCs w:val="16"/>
              </w:rPr>
            </w:pPr>
            <w:r>
              <w:rPr>
                <w:sz w:val="16"/>
                <w:szCs w:val="16"/>
              </w:rPr>
              <w:t>High(+</w:t>
            </w:r>
            <w:r w:rsidRPr="00F471B9">
              <w:rPr>
                <w:sz w:val="16"/>
                <w:szCs w:val="16"/>
              </w:rPr>
              <w:t>1</w:t>
            </w:r>
            <w:r>
              <w:rPr>
                <w:sz w:val="16"/>
                <w:szCs w:val="16"/>
              </w:rPr>
              <w:t>)</w:t>
            </w:r>
          </w:p>
        </w:tc>
      </w:tr>
      <w:tr w:rsidR="00197568" w:rsidRPr="00F471B9" w14:paraId="03877F02" w14:textId="77777777" w:rsidTr="00721FF4">
        <w:tc>
          <w:tcPr>
            <w:tcW w:w="0" w:type="auto"/>
          </w:tcPr>
          <w:p w14:paraId="1AEC955A" w14:textId="39D9C9FF" w:rsidR="00197568" w:rsidRPr="00F471B9" w:rsidRDefault="00197568" w:rsidP="00721FF4">
            <w:pPr>
              <w:rPr>
                <w:sz w:val="16"/>
                <w:szCs w:val="16"/>
              </w:rPr>
            </w:pPr>
            <w:r>
              <w:rPr>
                <w:sz w:val="16"/>
                <w:szCs w:val="16"/>
              </w:rPr>
              <w:t xml:space="preserve">X1 </w:t>
            </w:r>
            <w:r w:rsidRPr="00F471B9">
              <w:rPr>
                <w:sz w:val="16"/>
                <w:szCs w:val="16"/>
              </w:rPr>
              <w:t>Phosphate buffer: Methanol: Acetonitrile</w:t>
            </w:r>
          </w:p>
        </w:tc>
        <w:tc>
          <w:tcPr>
            <w:tcW w:w="0" w:type="auto"/>
          </w:tcPr>
          <w:p w14:paraId="53D4247A" w14:textId="77777777" w:rsidR="00197568" w:rsidRPr="00F471B9" w:rsidRDefault="00197568" w:rsidP="00721FF4">
            <w:pPr>
              <w:jc w:val="both"/>
              <w:rPr>
                <w:sz w:val="16"/>
                <w:szCs w:val="16"/>
              </w:rPr>
            </w:pPr>
            <w:r w:rsidRPr="00F471B9">
              <w:rPr>
                <w:sz w:val="16"/>
                <w:szCs w:val="16"/>
              </w:rPr>
              <w:t>87:8:5</w:t>
            </w:r>
          </w:p>
        </w:tc>
        <w:tc>
          <w:tcPr>
            <w:tcW w:w="0" w:type="auto"/>
          </w:tcPr>
          <w:p w14:paraId="0C884201" w14:textId="77777777" w:rsidR="00197568" w:rsidRPr="00F471B9" w:rsidRDefault="00197568" w:rsidP="00721FF4">
            <w:pPr>
              <w:jc w:val="both"/>
              <w:rPr>
                <w:sz w:val="16"/>
                <w:szCs w:val="16"/>
              </w:rPr>
            </w:pPr>
            <w:r w:rsidRPr="00F471B9">
              <w:rPr>
                <w:sz w:val="16"/>
                <w:szCs w:val="16"/>
              </w:rPr>
              <w:t>92:5:3</w:t>
            </w:r>
          </w:p>
        </w:tc>
        <w:tc>
          <w:tcPr>
            <w:tcW w:w="0" w:type="auto"/>
          </w:tcPr>
          <w:p w14:paraId="6258CB98" w14:textId="77777777" w:rsidR="00197568" w:rsidRPr="00F471B9" w:rsidRDefault="00197568" w:rsidP="00721FF4">
            <w:pPr>
              <w:jc w:val="both"/>
              <w:rPr>
                <w:sz w:val="16"/>
                <w:szCs w:val="16"/>
              </w:rPr>
            </w:pPr>
            <w:r w:rsidRPr="00F471B9">
              <w:rPr>
                <w:sz w:val="16"/>
                <w:szCs w:val="16"/>
              </w:rPr>
              <w:t>97:2:1</w:t>
            </w:r>
          </w:p>
        </w:tc>
      </w:tr>
      <w:tr w:rsidR="00197568" w:rsidRPr="00F471B9" w14:paraId="11726E67" w14:textId="77777777" w:rsidTr="00721FF4">
        <w:tc>
          <w:tcPr>
            <w:tcW w:w="0" w:type="auto"/>
          </w:tcPr>
          <w:p w14:paraId="00201BB7" w14:textId="0ABBBA90" w:rsidR="00197568" w:rsidRPr="00F471B9" w:rsidRDefault="00197568" w:rsidP="00721FF4">
            <w:pPr>
              <w:jc w:val="both"/>
              <w:rPr>
                <w:sz w:val="16"/>
                <w:szCs w:val="16"/>
              </w:rPr>
            </w:pPr>
            <w:r>
              <w:rPr>
                <w:sz w:val="16"/>
                <w:szCs w:val="16"/>
              </w:rPr>
              <w:t xml:space="preserve">X2 </w:t>
            </w:r>
            <w:r w:rsidRPr="00F471B9">
              <w:rPr>
                <w:sz w:val="16"/>
                <w:szCs w:val="16"/>
              </w:rPr>
              <w:t>pH of buffer</w:t>
            </w:r>
          </w:p>
        </w:tc>
        <w:tc>
          <w:tcPr>
            <w:tcW w:w="0" w:type="auto"/>
          </w:tcPr>
          <w:p w14:paraId="5D5837A3" w14:textId="77777777" w:rsidR="00197568" w:rsidRPr="00F471B9" w:rsidRDefault="00197568" w:rsidP="00721FF4">
            <w:pPr>
              <w:jc w:val="both"/>
              <w:rPr>
                <w:sz w:val="16"/>
                <w:szCs w:val="16"/>
              </w:rPr>
            </w:pPr>
            <w:r w:rsidRPr="00F471B9">
              <w:rPr>
                <w:sz w:val="16"/>
                <w:szCs w:val="16"/>
              </w:rPr>
              <w:t>4</w:t>
            </w:r>
          </w:p>
        </w:tc>
        <w:tc>
          <w:tcPr>
            <w:tcW w:w="0" w:type="auto"/>
          </w:tcPr>
          <w:p w14:paraId="1C5B45CE" w14:textId="77777777" w:rsidR="00197568" w:rsidRPr="00F471B9" w:rsidRDefault="00197568" w:rsidP="00721FF4">
            <w:pPr>
              <w:jc w:val="both"/>
              <w:rPr>
                <w:sz w:val="16"/>
                <w:szCs w:val="16"/>
              </w:rPr>
            </w:pPr>
            <w:r w:rsidRPr="00F471B9">
              <w:rPr>
                <w:sz w:val="16"/>
                <w:szCs w:val="16"/>
              </w:rPr>
              <w:t>5</w:t>
            </w:r>
          </w:p>
        </w:tc>
        <w:tc>
          <w:tcPr>
            <w:tcW w:w="0" w:type="auto"/>
          </w:tcPr>
          <w:p w14:paraId="74919E4A" w14:textId="77777777" w:rsidR="00197568" w:rsidRPr="00F471B9" w:rsidRDefault="00197568" w:rsidP="00721FF4">
            <w:pPr>
              <w:jc w:val="both"/>
              <w:rPr>
                <w:sz w:val="16"/>
                <w:szCs w:val="16"/>
              </w:rPr>
            </w:pPr>
            <w:r w:rsidRPr="00F471B9">
              <w:rPr>
                <w:sz w:val="16"/>
                <w:szCs w:val="16"/>
              </w:rPr>
              <w:t>6</w:t>
            </w:r>
          </w:p>
        </w:tc>
      </w:tr>
    </w:tbl>
    <w:p w14:paraId="403AB5DA" w14:textId="6C1640EB" w:rsidR="006C1EEB" w:rsidRPr="006C1EEB" w:rsidRDefault="006C1EEB" w:rsidP="006C1EEB">
      <w:pPr>
        <w:ind w:left="-567"/>
        <w:jc w:val="both"/>
        <w:rPr>
          <w:b/>
          <w:bCs/>
          <w:sz w:val="16"/>
          <w:szCs w:val="16"/>
        </w:rPr>
      </w:pPr>
    </w:p>
    <w:p w14:paraId="1CB6524B" w14:textId="77777777" w:rsidR="00F471B9" w:rsidRDefault="00F471B9" w:rsidP="006C1EEB">
      <w:pPr>
        <w:ind w:left="-567"/>
        <w:jc w:val="both"/>
        <w:rPr>
          <w:b/>
          <w:bCs/>
          <w:sz w:val="20"/>
          <w:szCs w:val="20"/>
        </w:rPr>
      </w:pPr>
    </w:p>
    <w:p w14:paraId="54EBB437" w14:textId="77777777" w:rsidR="00F471B9" w:rsidRDefault="00F471B9" w:rsidP="006C1EEB">
      <w:pPr>
        <w:ind w:left="-567"/>
        <w:jc w:val="both"/>
        <w:rPr>
          <w:b/>
          <w:bCs/>
          <w:sz w:val="20"/>
          <w:szCs w:val="20"/>
        </w:rPr>
      </w:pPr>
    </w:p>
    <w:p w14:paraId="0F0066CD" w14:textId="77777777" w:rsidR="00F471B9" w:rsidRDefault="00F471B9" w:rsidP="006C1EEB">
      <w:pPr>
        <w:ind w:left="-567"/>
        <w:jc w:val="both"/>
        <w:rPr>
          <w:b/>
          <w:bCs/>
          <w:sz w:val="20"/>
          <w:szCs w:val="20"/>
        </w:rPr>
      </w:pPr>
    </w:p>
    <w:p w14:paraId="1B4010E1" w14:textId="77777777" w:rsidR="00F471B9" w:rsidRDefault="00F471B9" w:rsidP="006C1EEB">
      <w:pPr>
        <w:ind w:left="-567"/>
        <w:jc w:val="both"/>
        <w:rPr>
          <w:b/>
          <w:bCs/>
          <w:sz w:val="20"/>
          <w:szCs w:val="20"/>
        </w:rPr>
      </w:pPr>
    </w:p>
    <w:p w14:paraId="7D8E94B3" w14:textId="1D748C88" w:rsidR="006C1EEB" w:rsidRDefault="006C1EEB" w:rsidP="006C1EEB">
      <w:pPr>
        <w:ind w:left="-567"/>
        <w:jc w:val="both"/>
        <w:rPr>
          <w:b/>
          <w:bCs/>
          <w:sz w:val="20"/>
          <w:szCs w:val="20"/>
        </w:rPr>
      </w:pPr>
      <w:r w:rsidRPr="006C1EEB">
        <w:rPr>
          <w:b/>
          <w:bCs/>
          <w:sz w:val="20"/>
          <w:szCs w:val="20"/>
        </w:rPr>
        <w:t>Risk Assessment and Control Strategy</w:t>
      </w:r>
    </w:p>
    <w:p w14:paraId="6BAFD311" w14:textId="501169C5" w:rsidR="006C1EEB" w:rsidRPr="0063192B" w:rsidRDefault="00601212" w:rsidP="006C1EEB">
      <w:pPr>
        <w:ind w:left="-567"/>
        <w:jc w:val="both"/>
        <w:rPr>
          <w:color w:val="FF0000"/>
          <w:sz w:val="20"/>
          <w:szCs w:val="20"/>
        </w:rPr>
      </w:pPr>
      <w:r>
        <w:rPr>
          <w:color w:val="FF0000"/>
          <w:sz w:val="20"/>
          <w:szCs w:val="20"/>
        </w:rPr>
        <w:t xml:space="preserve">Control </w:t>
      </w:r>
      <w:r w:rsidRPr="00601212">
        <w:rPr>
          <w:color w:val="FF0000"/>
          <w:sz w:val="20"/>
          <w:szCs w:val="20"/>
        </w:rPr>
        <w:t xml:space="preserve">Strategy </w:t>
      </w:r>
      <w:r>
        <w:rPr>
          <w:color w:val="FF0000"/>
          <w:sz w:val="20"/>
          <w:szCs w:val="20"/>
        </w:rPr>
        <w:t xml:space="preserve">is done by active control to process that to minimize the variation in responses. </w:t>
      </w:r>
      <w:r w:rsidR="00246A40">
        <w:rPr>
          <w:color w:val="FF0000"/>
          <w:sz w:val="20"/>
          <w:szCs w:val="20"/>
        </w:rPr>
        <w:t xml:space="preserve">It should be monitored throughout </w:t>
      </w:r>
      <w:r w:rsidR="00983C02" w:rsidRPr="0063192B">
        <w:rPr>
          <w:color w:val="FF0000"/>
          <w:sz w:val="20"/>
          <w:szCs w:val="20"/>
        </w:rPr>
        <w:t xml:space="preserve">the analytical life cycle will result in continuous improvement by </w:t>
      </w:r>
      <w:r w:rsidR="00246A40">
        <w:rPr>
          <w:color w:val="FF0000"/>
          <w:sz w:val="20"/>
          <w:szCs w:val="20"/>
        </w:rPr>
        <w:t xml:space="preserve">risk assessment </w:t>
      </w:r>
      <w:r w:rsidR="00246A40" w:rsidRPr="0063192B">
        <w:rPr>
          <w:color w:val="FF0000"/>
          <w:sz w:val="20"/>
          <w:szCs w:val="20"/>
        </w:rPr>
        <w:t>monitoring</w:t>
      </w:r>
      <w:r w:rsidR="00983C02" w:rsidRPr="0063192B">
        <w:rPr>
          <w:color w:val="FF0000"/>
          <w:sz w:val="20"/>
          <w:szCs w:val="20"/>
        </w:rPr>
        <w:t xml:space="preserve">. </w:t>
      </w:r>
      <w:r w:rsidR="006C1EEB" w:rsidRPr="0063192B">
        <w:rPr>
          <w:color w:val="FF0000"/>
          <w:sz w:val="20"/>
          <w:szCs w:val="20"/>
        </w:rPr>
        <w:t>[28].</w:t>
      </w:r>
    </w:p>
    <w:p w14:paraId="5C006336" w14:textId="77777777" w:rsidR="006C1EEB" w:rsidRDefault="006C1EEB" w:rsidP="006C1EEB">
      <w:pPr>
        <w:ind w:left="-567"/>
        <w:jc w:val="both"/>
        <w:rPr>
          <w:sz w:val="20"/>
          <w:szCs w:val="20"/>
        </w:rPr>
      </w:pPr>
    </w:p>
    <w:p w14:paraId="534121FE" w14:textId="15EAE337" w:rsidR="006C1EEB" w:rsidRDefault="006C1EEB" w:rsidP="006C1EEB">
      <w:pPr>
        <w:ind w:left="-567"/>
        <w:jc w:val="both"/>
        <w:rPr>
          <w:b/>
          <w:bCs/>
          <w:sz w:val="20"/>
          <w:szCs w:val="20"/>
        </w:rPr>
      </w:pPr>
      <w:r w:rsidRPr="006C1EEB">
        <w:rPr>
          <w:b/>
          <w:bCs/>
          <w:sz w:val="20"/>
          <w:szCs w:val="20"/>
        </w:rPr>
        <w:t>Analytical method validation</w:t>
      </w:r>
    </w:p>
    <w:p w14:paraId="76F03FC3" w14:textId="4638BA56" w:rsidR="006C1EEB" w:rsidRPr="005D01B9" w:rsidRDefault="009560C2" w:rsidP="006C1EEB">
      <w:pPr>
        <w:ind w:left="-567"/>
        <w:jc w:val="both"/>
        <w:rPr>
          <w:b/>
          <w:bCs/>
          <w:color w:val="FF0000"/>
          <w:sz w:val="20"/>
          <w:szCs w:val="20"/>
        </w:rPr>
      </w:pPr>
      <w:r>
        <w:rPr>
          <w:color w:val="FF0000"/>
          <w:sz w:val="20"/>
          <w:szCs w:val="20"/>
        </w:rPr>
        <w:t xml:space="preserve">The developed CCD method was validated </w:t>
      </w:r>
      <w:r w:rsidR="00983C02" w:rsidRPr="005D01B9">
        <w:rPr>
          <w:color w:val="FF0000"/>
          <w:sz w:val="20"/>
          <w:szCs w:val="20"/>
        </w:rPr>
        <w:t>in accordance with ICH Q2 (R1) requirements.</w:t>
      </w:r>
    </w:p>
    <w:p w14:paraId="5B2CA323" w14:textId="77777777" w:rsidR="00983C02" w:rsidRPr="005D01B9" w:rsidRDefault="00983C02" w:rsidP="006C1EEB">
      <w:pPr>
        <w:ind w:left="-567"/>
        <w:jc w:val="both"/>
        <w:rPr>
          <w:b/>
          <w:bCs/>
          <w:color w:val="FF0000"/>
          <w:sz w:val="20"/>
          <w:szCs w:val="20"/>
        </w:rPr>
      </w:pPr>
    </w:p>
    <w:p w14:paraId="3E8B1DA1" w14:textId="023194B2" w:rsidR="00D32755" w:rsidRPr="005D01B9" w:rsidRDefault="00D32755" w:rsidP="00D32755">
      <w:pPr>
        <w:ind w:left="-567"/>
        <w:jc w:val="both"/>
        <w:rPr>
          <w:b/>
          <w:bCs/>
          <w:color w:val="FF0000"/>
          <w:sz w:val="20"/>
          <w:szCs w:val="20"/>
        </w:rPr>
      </w:pPr>
      <w:r w:rsidRPr="005D01B9">
        <w:rPr>
          <w:b/>
          <w:bCs/>
          <w:color w:val="FF0000"/>
          <w:sz w:val="20"/>
          <w:szCs w:val="20"/>
        </w:rPr>
        <w:t xml:space="preserve">System </w:t>
      </w:r>
      <w:r w:rsidR="00850CAE" w:rsidRPr="005D01B9">
        <w:rPr>
          <w:b/>
          <w:bCs/>
          <w:color w:val="FF0000"/>
          <w:sz w:val="20"/>
          <w:szCs w:val="20"/>
        </w:rPr>
        <w:t xml:space="preserve">Suitability </w:t>
      </w:r>
      <w:r w:rsidR="00850CAE">
        <w:rPr>
          <w:b/>
          <w:bCs/>
          <w:color w:val="FF0000"/>
          <w:sz w:val="20"/>
          <w:szCs w:val="20"/>
        </w:rPr>
        <w:t>Test Parameters</w:t>
      </w:r>
    </w:p>
    <w:p w14:paraId="7878D0BB" w14:textId="204DD590" w:rsidR="00D32755" w:rsidRDefault="004D6E27" w:rsidP="006C1EEB">
      <w:pPr>
        <w:ind w:left="-567"/>
        <w:jc w:val="both"/>
        <w:rPr>
          <w:color w:val="FF0000"/>
          <w:sz w:val="20"/>
          <w:szCs w:val="20"/>
        </w:rPr>
      </w:pPr>
      <w:r w:rsidRPr="004D6E27">
        <w:rPr>
          <w:color w:val="FF0000"/>
          <w:sz w:val="20"/>
          <w:szCs w:val="20"/>
        </w:rPr>
        <w:lastRenderedPageBreak/>
        <w:t>Retention time</w:t>
      </w:r>
      <w:r w:rsidR="002C38D2">
        <w:rPr>
          <w:color w:val="FF0000"/>
          <w:sz w:val="20"/>
          <w:szCs w:val="20"/>
        </w:rPr>
        <w:t>(Rt)</w:t>
      </w:r>
      <w:r w:rsidRPr="004D6E27">
        <w:rPr>
          <w:color w:val="FF0000"/>
          <w:sz w:val="20"/>
          <w:szCs w:val="20"/>
        </w:rPr>
        <w:t>, peak asymmetry</w:t>
      </w:r>
      <w:r w:rsidR="002C38D2">
        <w:rPr>
          <w:color w:val="FF0000"/>
          <w:sz w:val="20"/>
          <w:szCs w:val="20"/>
        </w:rPr>
        <w:t xml:space="preserve">(As) </w:t>
      </w:r>
      <w:r w:rsidRPr="004D6E27">
        <w:rPr>
          <w:color w:val="FF0000"/>
          <w:sz w:val="20"/>
          <w:szCs w:val="20"/>
        </w:rPr>
        <w:t>and theoretical plates</w:t>
      </w:r>
      <w:r w:rsidR="002C38D2">
        <w:rPr>
          <w:color w:val="FF0000"/>
          <w:sz w:val="20"/>
          <w:szCs w:val="20"/>
        </w:rPr>
        <w:t>(N)</w:t>
      </w:r>
      <w:r w:rsidRPr="004D6E27">
        <w:rPr>
          <w:color w:val="FF0000"/>
          <w:sz w:val="20"/>
          <w:szCs w:val="20"/>
        </w:rPr>
        <w:t xml:space="preserve"> </w:t>
      </w:r>
      <w:r w:rsidR="002C38D2">
        <w:rPr>
          <w:color w:val="FF0000"/>
          <w:sz w:val="20"/>
          <w:szCs w:val="20"/>
        </w:rPr>
        <w:t>of chromatographic peak</w:t>
      </w:r>
      <w:r w:rsidR="002C38D2" w:rsidRPr="004D6E27">
        <w:rPr>
          <w:color w:val="FF0000"/>
          <w:sz w:val="20"/>
          <w:szCs w:val="20"/>
        </w:rPr>
        <w:t xml:space="preserve"> </w:t>
      </w:r>
      <w:r w:rsidRPr="004D6E27">
        <w:rPr>
          <w:color w:val="FF0000"/>
          <w:sz w:val="20"/>
          <w:szCs w:val="20"/>
        </w:rPr>
        <w:t xml:space="preserve">were computed for the </w:t>
      </w:r>
      <w:r w:rsidR="002C38D2">
        <w:rPr>
          <w:color w:val="FF0000"/>
          <w:sz w:val="20"/>
          <w:szCs w:val="20"/>
        </w:rPr>
        <w:t xml:space="preserve">six </w:t>
      </w:r>
      <w:r w:rsidRPr="004D6E27">
        <w:rPr>
          <w:color w:val="FF0000"/>
          <w:sz w:val="20"/>
          <w:szCs w:val="20"/>
        </w:rPr>
        <w:t>standard solution</w:t>
      </w:r>
      <w:r w:rsidR="002C38D2">
        <w:rPr>
          <w:color w:val="FF0000"/>
          <w:sz w:val="20"/>
          <w:szCs w:val="20"/>
        </w:rPr>
        <w:t>s of Pregabalin.</w:t>
      </w:r>
    </w:p>
    <w:p w14:paraId="35F6D77D" w14:textId="77777777" w:rsidR="004D6E27" w:rsidRPr="005D01B9" w:rsidRDefault="004D6E27" w:rsidP="006C1EEB">
      <w:pPr>
        <w:ind w:left="-567"/>
        <w:jc w:val="both"/>
        <w:rPr>
          <w:b/>
          <w:bCs/>
          <w:color w:val="FF0000"/>
          <w:sz w:val="20"/>
          <w:szCs w:val="20"/>
        </w:rPr>
      </w:pPr>
    </w:p>
    <w:p w14:paraId="21866A46" w14:textId="6763BDE4" w:rsidR="006C1EEB" w:rsidRPr="005D01B9" w:rsidRDefault="006C1EEB" w:rsidP="006C1EEB">
      <w:pPr>
        <w:ind w:left="-567"/>
        <w:jc w:val="both"/>
        <w:rPr>
          <w:b/>
          <w:bCs/>
          <w:color w:val="FF0000"/>
          <w:sz w:val="20"/>
          <w:szCs w:val="20"/>
        </w:rPr>
      </w:pPr>
      <w:r w:rsidRPr="005D01B9">
        <w:rPr>
          <w:b/>
          <w:bCs/>
          <w:color w:val="FF0000"/>
          <w:sz w:val="20"/>
          <w:szCs w:val="20"/>
        </w:rPr>
        <w:t>Linearity</w:t>
      </w:r>
    </w:p>
    <w:p w14:paraId="016133EA" w14:textId="3CCE64AF" w:rsidR="006C1EEB" w:rsidRPr="005D01B9" w:rsidRDefault="00320239" w:rsidP="006C1EEB">
      <w:pPr>
        <w:ind w:left="-567"/>
        <w:jc w:val="both"/>
        <w:rPr>
          <w:color w:val="FF0000"/>
          <w:sz w:val="20"/>
          <w:szCs w:val="20"/>
        </w:rPr>
      </w:pPr>
      <w:r w:rsidRPr="005D01B9">
        <w:rPr>
          <w:color w:val="FF0000"/>
          <w:sz w:val="20"/>
          <w:szCs w:val="20"/>
        </w:rPr>
        <w:t xml:space="preserve">Pregabalin's linearity was </w:t>
      </w:r>
      <w:r w:rsidR="004D6E27">
        <w:rPr>
          <w:color w:val="FF0000"/>
          <w:sz w:val="20"/>
          <w:szCs w:val="20"/>
        </w:rPr>
        <w:t>determined from</w:t>
      </w:r>
      <w:r w:rsidRPr="005D01B9">
        <w:rPr>
          <w:color w:val="FF0000"/>
          <w:sz w:val="20"/>
          <w:szCs w:val="20"/>
        </w:rPr>
        <w:t xml:space="preserve"> conc. ranges of 200-1000 µg/ml. </w:t>
      </w:r>
      <w:r w:rsidR="002C38D2" w:rsidRPr="005D01B9">
        <w:rPr>
          <w:color w:val="FF0000"/>
          <w:sz w:val="20"/>
          <w:szCs w:val="20"/>
        </w:rPr>
        <w:t xml:space="preserve">The </w:t>
      </w:r>
      <w:r w:rsidRPr="005D01B9">
        <w:rPr>
          <w:color w:val="FF0000"/>
          <w:sz w:val="20"/>
          <w:szCs w:val="20"/>
        </w:rPr>
        <w:t>calibration curve</w:t>
      </w:r>
      <w:r w:rsidR="002C38D2">
        <w:rPr>
          <w:color w:val="FF0000"/>
          <w:sz w:val="20"/>
          <w:szCs w:val="20"/>
        </w:rPr>
        <w:t xml:space="preserve"> was plotted for </w:t>
      </w:r>
      <w:r w:rsidRPr="005D01B9">
        <w:rPr>
          <w:color w:val="FF0000"/>
          <w:sz w:val="20"/>
          <w:szCs w:val="20"/>
        </w:rPr>
        <w:t>regression line equation and correlation coefficient.</w:t>
      </w:r>
    </w:p>
    <w:p w14:paraId="74DA7E76" w14:textId="77777777" w:rsidR="00320239" w:rsidRPr="005D01B9" w:rsidRDefault="00320239" w:rsidP="006C1EEB">
      <w:pPr>
        <w:ind w:left="-567"/>
        <w:jc w:val="both"/>
        <w:rPr>
          <w:b/>
          <w:bCs/>
          <w:color w:val="FF0000"/>
          <w:sz w:val="20"/>
          <w:szCs w:val="20"/>
        </w:rPr>
      </w:pPr>
    </w:p>
    <w:p w14:paraId="0A646A7D" w14:textId="79CB2541" w:rsidR="006C1EEB" w:rsidRPr="005D01B9" w:rsidRDefault="006C1EEB" w:rsidP="006C1EEB">
      <w:pPr>
        <w:ind w:left="-567"/>
        <w:jc w:val="both"/>
        <w:rPr>
          <w:b/>
          <w:bCs/>
          <w:color w:val="FF0000"/>
          <w:sz w:val="20"/>
          <w:szCs w:val="20"/>
        </w:rPr>
      </w:pPr>
      <w:r w:rsidRPr="005D01B9">
        <w:rPr>
          <w:b/>
          <w:bCs/>
          <w:color w:val="FF0000"/>
          <w:sz w:val="20"/>
          <w:szCs w:val="20"/>
        </w:rPr>
        <w:t xml:space="preserve">Precision </w:t>
      </w:r>
    </w:p>
    <w:p w14:paraId="78589C68" w14:textId="5920851F" w:rsidR="006C1EEB" w:rsidRPr="005D01B9" w:rsidRDefault="00320239" w:rsidP="006C1EEB">
      <w:pPr>
        <w:ind w:left="-567"/>
        <w:jc w:val="both"/>
        <w:rPr>
          <w:color w:val="FF0000"/>
          <w:sz w:val="20"/>
          <w:szCs w:val="20"/>
        </w:rPr>
      </w:pPr>
      <w:r w:rsidRPr="005D01B9">
        <w:rPr>
          <w:color w:val="FF0000"/>
          <w:sz w:val="20"/>
          <w:szCs w:val="20"/>
        </w:rPr>
        <w:t xml:space="preserve">The repeatability was determined by </w:t>
      </w:r>
      <w:r w:rsidR="002C38D2">
        <w:rPr>
          <w:color w:val="FF0000"/>
          <w:sz w:val="20"/>
          <w:szCs w:val="20"/>
        </w:rPr>
        <w:t xml:space="preserve">analyzing </w:t>
      </w:r>
      <w:r w:rsidRPr="005D01B9">
        <w:rPr>
          <w:color w:val="FF0000"/>
          <w:sz w:val="20"/>
          <w:szCs w:val="20"/>
        </w:rPr>
        <w:t>1000 µg/ml</w:t>
      </w:r>
      <w:r w:rsidR="002C38D2">
        <w:rPr>
          <w:color w:val="FF0000"/>
          <w:sz w:val="20"/>
          <w:szCs w:val="20"/>
        </w:rPr>
        <w:t xml:space="preserve"> (n=6)</w:t>
      </w:r>
      <w:r w:rsidRPr="005D01B9">
        <w:rPr>
          <w:color w:val="FF0000"/>
          <w:sz w:val="20"/>
          <w:szCs w:val="20"/>
        </w:rPr>
        <w:t xml:space="preserve"> pregabalin. The intraday and interday precision were assessed by 400, 600, and 800 </w:t>
      </w:r>
      <w:r w:rsidR="002C38D2" w:rsidRPr="005D01B9">
        <w:rPr>
          <w:color w:val="FF0000"/>
          <w:sz w:val="20"/>
          <w:szCs w:val="20"/>
        </w:rPr>
        <w:t>µ</w:t>
      </w:r>
      <w:r w:rsidRPr="005D01B9">
        <w:rPr>
          <w:color w:val="FF0000"/>
          <w:sz w:val="20"/>
          <w:szCs w:val="20"/>
        </w:rPr>
        <w:t xml:space="preserve">g/ml </w:t>
      </w:r>
      <w:r w:rsidR="002C38D2">
        <w:rPr>
          <w:color w:val="FF0000"/>
          <w:sz w:val="20"/>
          <w:szCs w:val="20"/>
        </w:rPr>
        <w:t xml:space="preserve">(n=3) pregabalin </w:t>
      </w:r>
      <w:r w:rsidRPr="005D01B9">
        <w:rPr>
          <w:color w:val="FF0000"/>
          <w:sz w:val="20"/>
          <w:szCs w:val="20"/>
        </w:rPr>
        <w:t>on the same day at a 2hr interval and on different days</w:t>
      </w:r>
      <w:r w:rsidR="002C38D2">
        <w:rPr>
          <w:color w:val="FF0000"/>
          <w:sz w:val="20"/>
          <w:szCs w:val="20"/>
        </w:rPr>
        <w:t xml:space="preserve"> respectively</w:t>
      </w:r>
      <w:r w:rsidRPr="005D01B9">
        <w:rPr>
          <w:color w:val="FF0000"/>
          <w:sz w:val="20"/>
          <w:szCs w:val="20"/>
        </w:rPr>
        <w:t xml:space="preserve">. The </w:t>
      </w:r>
      <w:r w:rsidR="002C38D2">
        <w:rPr>
          <w:color w:val="FF0000"/>
          <w:sz w:val="20"/>
          <w:szCs w:val="20"/>
        </w:rPr>
        <w:t>less than 2</w:t>
      </w:r>
      <w:r w:rsidRPr="005D01B9">
        <w:rPr>
          <w:color w:val="FF0000"/>
          <w:sz w:val="20"/>
          <w:szCs w:val="20"/>
        </w:rPr>
        <w:t xml:space="preserve">% RSD </w:t>
      </w:r>
      <w:r w:rsidR="002C38D2">
        <w:rPr>
          <w:color w:val="FF0000"/>
          <w:sz w:val="20"/>
          <w:szCs w:val="20"/>
        </w:rPr>
        <w:t xml:space="preserve">was </w:t>
      </w:r>
      <w:r w:rsidRPr="005D01B9">
        <w:rPr>
          <w:color w:val="FF0000"/>
          <w:sz w:val="20"/>
          <w:szCs w:val="20"/>
        </w:rPr>
        <w:t>acceptability limit.</w:t>
      </w:r>
    </w:p>
    <w:p w14:paraId="04A28BE7" w14:textId="77777777" w:rsidR="00320239" w:rsidRPr="005D01B9" w:rsidRDefault="00320239" w:rsidP="006C1EEB">
      <w:pPr>
        <w:ind w:left="-567"/>
        <w:jc w:val="both"/>
        <w:rPr>
          <w:b/>
          <w:bCs/>
          <w:color w:val="FF0000"/>
          <w:sz w:val="20"/>
          <w:szCs w:val="20"/>
        </w:rPr>
      </w:pPr>
    </w:p>
    <w:p w14:paraId="01ECFBCB" w14:textId="091150E2" w:rsidR="006C1EEB" w:rsidRPr="005D01B9" w:rsidRDefault="006C1EEB" w:rsidP="006C1EEB">
      <w:pPr>
        <w:ind w:left="-567"/>
        <w:jc w:val="both"/>
        <w:rPr>
          <w:b/>
          <w:bCs/>
          <w:color w:val="FF0000"/>
          <w:sz w:val="20"/>
          <w:szCs w:val="20"/>
        </w:rPr>
      </w:pPr>
      <w:r w:rsidRPr="005D01B9">
        <w:rPr>
          <w:b/>
          <w:bCs/>
          <w:color w:val="FF0000"/>
          <w:sz w:val="20"/>
          <w:szCs w:val="20"/>
        </w:rPr>
        <w:t>Accuracy</w:t>
      </w:r>
    </w:p>
    <w:p w14:paraId="03B8BAA4" w14:textId="0D3F8DD1" w:rsidR="004D2436" w:rsidRPr="005D01B9" w:rsidRDefault="00320239" w:rsidP="006C1EEB">
      <w:pPr>
        <w:ind w:left="-567"/>
        <w:jc w:val="both"/>
        <w:rPr>
          <w:color w:val="FF0000"/>
          <w:sz w:val="20"/>
          <w:szCs w:val="20"/>
        </w:rPr>
      </w:pPr>
      <w:r w:rsidRPr="005D01B9">
        <w:rPr>
          <w:color w:val="FF0000"/>
          <w:sz w:val="20"/>
          <w:szCs w:val="20"/>
        </w:rPr>
        <w:t xml:space="preserve">The method's accuracy was </w:t>
      </w:r>
      <w:r w:rsidR="002C38D2">
        <w:rPr>
          <w:color w:val="FF0000"/>
          <w:sz w:val="20"/>
          <w:szCs w:val="20"/>
        </w:rPr>
        <w:t>analyzed</w:t>
      </w:r>
      <w:r w:rsidRPr="005D01B9">
        <w:rPr>
          <w:color w:val="FF0000"/>
          <w:sz w:val="20"/>
          <w:szCs w:val="20"/>
        </w:rPr>
        <w:t xml:space="preserve"> by </w:t>
      </w:r>
      <w:r w:rsidR="004D2436" w:rsidRPr="005D01B9">
        <w:rPr>
          <w:color w:val="FF0000"/>
          <w:sz w:val="20"/>
          <w:szCs w:val="20"/>
        </w:rPr>
        <w:t>spiking or standard addition of API method at 80%, 100%, and 120% level to pharmaceutical formulation. The acceptability limit for % recovery was 98-102%.</w:t>
      </w:r>
    </w:p>
    <w:p w14:paraId="545FABFB" w14:textId="77777777" w:rsidR="00320239" w:rsidRPr="005D01B9" w:rsidRDefault="00320239" w:rsidP="006C1EEB">
      <w:pPr>
        <w:ind w:left="-567"/>
        <w:jc w:val="both"/>
        <w:rPr>
          <w:color w:val="FF0000"/>
          <w:sz w:val="20"/>
          <w:szCs w:val="20"/>
        </w:rPr>
      </w:pPr>
    </w:p>
    <w:p w14:paraId="5F86EBD7" w14:textId="45F7F430" w:rsidR="006C1EEB" w:rsidRPr="005D01B9" w:rsidRDefault="006C1EEB" w:rsidP="006C1EEB">
      <w:pPr>
        <w:ind w:left="-567"/>
        <w:jc w:val="both"/>
        <w:rPr>
          <w:b/>
          <w:bCs/>
          <w:color w:val="FF0000"/>
          <w:sz w:val="20"/>
          <w:szCs w:val="20"/>
        </w:rPr>
      </w:pPr>
      <w:r w:rsidRPr="005D01B9">
        <w:rPr>
          <w:b/>
          <w:bCs/>
          <w:color w:val="FF0000"/>
          <w:sz w:val="20"/>
          <w:szCs w:val="20"/>
        </w:rPr>
        <w:t>LOD and LOQ</w:t>
      </w:r>
    </w:p>
    <w:p w14:paraId="37169C87" w14:textId="0107CEA6" w:rsidR="006C1EEB" w:rsidRPr="005D01B9" w:rsidRDefault="004D6E27" w:rsidP="006C1EEB">
      <w:pPr>
        <w:ind w:left="-567"/>
        <w:jc w:val="both"/>
        <w:rPr>
          <w:color w:val="FF0000"/>
          <w:sz w:val="20"/>
          <w:szCs w:val="20"/>
        </w:rPr>
      </w:pPr>
      <w:r>
        <w:rPr>
          <w:color w:val="FF0000"/>
          <w:sz w:val="20"/>
          <w:szCs w:val="20"/>
        </w:rPr>
        <w:t>The LOD and LOQ was</w:t>
      </w:r>
      <w:r w:rsidR="00320239" w:rsidRPr="005D01B9">
        <w:rPr>
          <w:color w:val="FF0000"/>
          <w:sz w:val="20"/>
          <w:szCs w:val="20"/>
        </w:rPr>
        <w:t xml:space="preserve"> measured </w:t>
      </w:r>
      <w:r>
        <w:rPr>
          <w:color w:val="FF0000"/>
          <w:sz w:val="20"/>
          <w:szCs w:val="20"/>
        </w:rPr>
        <w:t>by ten replicates at lowest level conc.</w:t>
      </w:r>
    </w:p>
    <w:p w14:paraId="60E25013" w14:textId="77777777" w:rsidR="00320239" w:rsidRPr="005D01B9" w:rsidRDefault="00320239" w:rsidP="006C1EEB">
      <w:pPr>
        <w:ind w:left="-567"/>
        <w:jc w:val="both"/>
        <w:rPr>
          <w:color w:val="FF0000"/>
          <w:sz w:val="20"/>
          <w:szCs w:val="20"/>
        </w:rPr>
      </w:pPr>
    </w:p>
    <w:p w14:paraId="1C8F4512" w14:textId="19504292" w:rsidR="006C1EEB" w:rsidRPr="005D01B9" w:rsidRDefault="006C1EEB" w:rsidP="006C1EEB">
      <w:pPr>
        <w:ind w:left="-567"/>
        <w:jc w:val="both"/>
        <w:rPr>
          <w:b/>
          <w:bCs/>
          <w:color w:val="FF0000"/>
          <w:sz w:val="20"/>
          <w:szCs w:val="20"/>
        </w:rPr>
      </w:pPr>
      <w:r w:rsidRPr="005D01B9">
        <w:rPr>
          <w:b/>
          <w:bCs/>
          <w:color w:val="FF0000"/>
          <w:sz w:val="20"/>
          <w:szCs w:val="20"/>
        </w:rPr>
        <w:t xml:space="preserve">Robustness and ruggedness </w:t>
      </w:r>
    </w:p>
    <w:p w14:paraId="3E8E0DD7" w14:textId="6210FE5E" w:rsidR="004D2436" w:rsidRPr="005D01B9" w:rsidRDefault="004D2436" w:rsidP="006C1EEB">
      <w:pPr>
        <w:ind w:left="-567"/>
        <w:jc w:val="both"/>
        <w:rPr>
          <w:color w:val="FF0000"/>
          <w:sz w:val="20"/>
          <w:szCs w:val="20"/>
        </w:rPr>
      </w:pPr>
      <w:r w:rsidRPr="005D01B9">
        <w:rPr>
          <w:color w:val="FF0000"/>
          <w:sz w:val="20"/>
          <w:szCs w:val="20"/>
        </w:rPr>
        <w:t xml:space="preserve">Robustness is measured by subjecting the technique to slight changes in its condition, </w:t>
      </w:r>
      <w:r w:rsidR="002C38D2">
        <w:rPr>
          <w:color w:val="FF0000"/>
          <w:sz w:val="20"/>
          <w:szCs w:val="20"/>
        </w:rPr>
        <w:t xml:space="preserve">intrinsic parameters like </w:t>
      </w:r>
      <w:r w:rsidRPr="005D01B9">
        <w:rPr>
          <w:color w:val="FF0000"/>
          <w:sz w:val="20"/>
          <w:szCs w:val="20"/>
        </w:rPr>
        <w:t xml:space="preserve">flow rate and mobile phase pH. </w:t>
      </w:r>
      <w:r w:rsidR="00B57626">
        <w:rPr>
          <w:color w:val="FF0000"/>
          <w:sz w:val="20"/>
          <w:szCs w:val="20"/>
        </w:rPr>
        <w:t xml:space="preserve">Ruggedness is measured by change in instrument and analyst as extrinsic influencing parameters. </w:t>
      </w:r>
      <w:r w:rsidRPr="005D01B9">
        <w:rPr>
          <w:color w:val="FF0000"/>
          <w:sz w:val="20"/>
          <w:szCs w:val="20"/>
        </w:rPr>
        <w:t xml:space="preserve">The </w:t>
      </w:r>
      <w:r w:rsidR="00B57626">
        <w:rPr>
          <w:color w:val="FF0000"/>
          <w:sz w:val="20"/>
          <w:szCs w:val="20"/>
        </w:rPr>
        <w:t>less than 2</w:t>
      </w:r>
      <w:r w:rsidRPr="005D01B9">
        <w:rPr>
          <w:color w:val="FF0000"/>
          <w:sz w:val="20"/>
          <w:szCs w:val="20"/>
        </w:rPr>
        <w:t>% RSD of peak area</w:t>
      </w:r>
      <w:r w:rsidR="00B57626">
        <w:rPr>
          <w:color w:val="FF0000"/>
          <w:sz w:val="20"/>
          <w:szCs w:val="20"/>
        </w:rPr>
        <w:t xml:space="preserve"> was conceded as acceptance criteria</w:t>
      </w:r>
      <w:r w:rsidRPr="005D01B9">
        <w:rPr>
          <w:color w:val="FF0000"/>
          <w:sz w:val="20"/>
          <w:szCs w:val="20"/>
        </w:rPr>
        <w:t>.</w:t>
      </w:r>
    </w:p>
    <w:p w14:paraId="5BD87058" w14:textId="77777777" w:rsidR="004D2436" w:rsidRPr="005D01B9" w:rsidRDefault="004D2436" w:rsidP="006C1EEB">
      <w:pPr>
        <w:ind w:left="-567"/>
        <w:jc w:val="both"/>
        <w:rPr>
          <w:color w:val="FF0000"/>
          <w:sz w:val="20"/>
          <w:szCs w:val="20"/>
        </w:rPr>
      </w:pPr>
    </w:p>
    <w:p w14:paraId="0171B080" w14:textId="6AB5CF23" w:rsidR="006C1EEB" w:rsidRPr="005D01B9" w:rsidRDefault="006C1EEB" w:rsidP="006C1EEB">
      <w:pPr>
        <w:ind w:left="-567"/>
        <w:jc w:val="both"/>
        <w:rPr>
          <w:b/>
          <w:bCs/>
          <w:color w:val="FF0000"/>
          <w:sz w:val="20"/>
          <w:szCs w:val="20"/>
        </w:rPr>
      </w:pPr>
      <w:r w:rsidRPr="005D01B9">
        <w:rPr>
          <w:b/>
          <w:bCs/>
          <w:color w:val="FF0000"/>
          <w:sz w:val="20"/>
          <w:szCs w:val="20"/>
        </w:rPr>
        <w:t>Assay</w:t>
      </w:r>
    </w:p>
    <w:p w14:paraId="486ECDAE" w14:textId="51791F05" w:rsidR="004D2436" w:rsidRPr="005D01B9" w:rsidRDefault="00F131F6" w:rsidP="006C1EEB">
      <w:pPr>
        <w:ind w:left="-567"/>
        <w:jc w:val="both"/>
        <w:rPr>
          <w:color w:val="FF0000"/>
          <w:sz w:val="20"/>
          <w:szCs w:val="20"/>
        </w:rPr>
      </w:pPr>
      <w:r>
        <w:rPr>
          <w:color w:val="FF0000"/>
          <w:sz w:val="20"/>
          <w:szCs w:val="20"/>
        </w:rPr>
        <w:t>T</w:t>
      </w:r>
      <w:r w:rsidR="004D2436" w:rsidRPr="005D01B9">
        <w:rPr>
          <w:color w:val="FF0000"/>
          <w:sz w:val="20"/>
          <w:szCs w:val="20"/>
        </w:rPr>
        <w:t xml:space="preserve">he powder equivalent to 75 mg of pregabalin tablet powder </w:t>
      </w:r>
      <w:r>
        <w:rPr>
          <w:color w:val="FF0000"/>
          <w:sz w:val="20"/>
          <w:szCs w:val="20"/>
        </w:rPr>
        <w:t xml:space="preserve">from 20 tablets powder </w:t>
      </w:r>
      <w:r w:rsidR="004D2436" w:rsidRPr="005D01B9">
        <w:rPr>
          <w:color w:val="FF0000"/>
          <w:sz w:val="20"/>
          <w:szCs w:val="20"/>
        </w:rPr>
        <w:t>was transferred to 100 ml volumetric flask</w:t>
      </w:r>
      <w:r>
        <w:rPr>
          <w:color w:val="FF0000"/>
          <w:sz w:val="20"/>
          <w:szCs w:val="20"/>
        </w:rPr>
        <w:t xml:space="preserve">, </w:t>
      </w:r>
      <w:r w:rsidR="004D2436" w:rsidRPr="005D01B9">
        <w:rPr>
          <w:color w:val="FF0000"/>
          <w:sz w:val="20"/>
          <w:szCs w:val="20"/>
        </w:rPr>
        <w:t xml:space="preserve">25 ml of methanol </w:t>
      </w:r>
      <w:r>
        <w:rPr>
          <w:color w:val="FF0000"/>
          <w:sz w:val="20"/>
          <w:szCs w:val="20"/>
        </w:rPr>
        <w:t xml:space="preserve">was added </w:t>
      </w:r>
      <w:r w:rsidR="004D2436" w:rsidRPr="005D01B9">
        <w:rPr>
          <w:color w:val="FF0000"/>
          <w:sz w:val="20"/>
          <w:szCs w:val="20"/>
        </w:rPr>
        <w:t xml:space="preserve">and sonicate for 15 minutes, or until the powder dissolves, before making up the volume with the mobile phase. Using 0.42 Whatman filter paper, filter the solution. Dilute 6 ml </w:t>
      </w:r>
      <w:r w:rsidR="00142164" w:rsidRPr="005D01B9">
        <w:rPr>
          <w:color w:val="FF0000"/>
          <w:sz w:val="20"/>
          <w:szCs w:val="20"/>
        </w:rPr>
        <w:t xml:space="preserve">of the filtrate upto </w:t>
      </w:r>
      <w:r w:rsidR="004D2436" w:rsidRPr="005D01B9">
        <w:rPr>
          <w:color w:val="FF0000"/>
          <w:sz w:val="20"/>
          <w:szCs w:val="20"/>
        </w:rPr>
        <w:t xml:space="preserve">10 ml </w:t>
      </w:r>
      <w:r w:rsidR="00142164" w:rsidRPr="005D01B9">
        <w:rPr>
          <w:color w:val="FF0000"/>
          <w:sz w:val="20"/>
          <w:szCs w:val="20"/>
        </w:rPr>
        <w:t xml:space="preserve">with mobile phase </w:t>
      </w:r>
      <w:r w:rsidR="004D2436" w:rsidRPr="005D01B9">
        <w:rPr>
          <w:color w:val="FF0000"/>
          <w:sz w:val="20"/>
          <w:szCs w:val="20"/>
        </w:rPr>
        <w:t>to get a concentration of 450µg/ml. Calculation was based on the mean of three separate experiments.</w:t>
      </w:r>
    </w:p>
    <w:p w14:paraId="61595460" w14:textId="77777777" w:rsidR="004D2436" w:rsidRDefault="004D2436" w:rsidP="00045CBB">
      <w:pPr>
        <w:pStyle w:val="ListParagraph"/>
        <w:spacing w:line="360" w:lineRule="auto"/>
        <w:ind w:left="-567"/>
        <w:rPr>
          <w:b/>
          <w:bCs/>
          <w:sz w:val="22"/>
        </w:rPr>
      </w:pPr>
    </w:p>
    <w:p w14:paraId="2DAF50AE" w14:textId="0A32FE7A" w:rsidR="00045CBB" w:rsidRPr="00C91C91" w:rsidRDefault="00045CBB" w:rsidP="00045CBB">
      <w:pPr>
        <w:pStyle w:val="ListParagraph"/>
        <w:spacing w:line="360" w:lineRule="auto"/>
        <w:ind w:left="-567"/>
        <w:rPr>
          <w:b/>
          <w:bCs/>
          <w:sz w:val="22"/>
        </w:rPr>
      </w:pPr>
      <w:r w:rsidRPr="00C91C91">
        <w:rPr>
          <w:b/>
          <w:bCs/>
          <w:sz w:val="22"/>
        </w:rPr>
        <w:t>RESULTS AND DISCUSSION</w:t>
      </w:r>
      <w:r>
        <w:rPr>
          <w:b/>
          <w:bCs/>
          <w:sz w:val="22"/>
        </w:rPr>
        <w:t>:</w:t>
      </w:r>
    </w:p>
    <w:p w14:paraId="39B70179" w14:textId="3EDD4268" w:rsidR="00045CBB" w:rsidRDefault="00BA23E8" w:rsidP="00045CBB">
      <w:pPr>
        <w:ind w:left="-567"/>
        <w:jc w:val="both"/>
        <w:rPr>
          <w:sz w:val="20"/>
          <w:szCs w:val="20"/>
        </w:rPr>
      </w:pPr>
      <w:r>
        <w:rPr>
          <w:sz w:val="20"/>
          <w:szCs w:val="20"/>
        </w:rPr>
        <w:t xml:space="preserve">The </w:t>
      </w:r>
      <w:r w:rsidR="00D81165" w:rsidRPr="00353E6D">
        <w:rPr>
          <w:sz w:val="20"/>
          <w:szCs w:val="20"/>
        </w:rPr>
        <w:t xml:space="preserve">mobile phase </w:t>
      </w:r>
      <w:r w:rsidR="00D81165">
        <w:rPr>
          <w:sz w:val="20"/>
          <w:szCs w:val="20"/>
        </w:rPr>
        <w:t>(</w:t>
      </w:r>
      <w:r w:rsidR="00D81165" w:rsidRPr="00353E6D">
        <w:rPr>
          <w:sz w:val="20"/>
          <w:szCs w:val="20"/>
        </w:rPr>
        <w:t>Phosphate buffer: Methanol: Acetonitrile</w:t>
      </w:r>
      <w:r w:rsidR="00D81165">
        <w:rPr>
          <w:sz w:val="20"/>
          <w:szCs w:val="20"/>
        </w:rPr>
        <w:t xml:space="preserve"> </w:t>
      </w:r>
      <w:r w:rsidR="00D81165" w:rsidRPr="00353E6D">
        <w:rPr>
          <w:sz w:val="20"/>
          <w:szCs w:val="20"/>
        </w:rPr>
        <w:t>92:5:3</w:t>
      </w:r>
      <w:r w:rsidR="00D81165">
        <w:rPr>
          <w:sz w:val="20"/>
          <w:szCs w:val="20"/>
        </w:rPr>
        <w:t>,</w:t>
      </w:r>
      <w:r w:rsidR="00D81165" w:rsidRPr="00353E6D">
        <w:rPr>
          <w:sz w:val="20"/>
          <w:szCs w:val="20"/>
        </w:rPr>
        <w:t>v/v/v</w:t>
      </w:r>
      <w:r w:rsidR="00D81165">
        <w:rPr>
          <w:sz w:val="20"/>
          <w:szCs w:val="20"/>
        </w:rPr>
        <w:t xml:space="preserve"> adjusted to</w:t>
      </w:r>
      <w:r w:rsidR="00D81165" w:rsidRPr="00353E6D">
        <w:rPr>
          <w:sz w:val="20"/>
          <w:szCs w:val="20"/>
        </w:rPr>
        <w:t xml:space="preserve"> pH 5</w:t>
      </w:r>
      <w:r w:rsidR="00D81165">
        <w:rPr>
          <w:sz w:val="20"/>
          <w:szCs w:val="20"/>
        </w:rPr>
        <w:t xml:space="preserve">) </w:t>
      </w:r>
      <w:r>
        <w:rPr>
          <w:sz w:val="20"/>
          <w:szCs w:val="20"/>
        </w:rPr>
        <w:t xml:space="preserve">showed the </w:t>
      </w:r>
      <w:r w:rsidR="00F25945">
        <w:rPr>
          <w:sz w:val="20"/>
          <w:szCs w:val="20"/>
        </w:rPr>
        <w:t>results as per acceptance criteria of system suitability test parameters. S</w:t>
      </w:r>
      <w:r w:rsidR="00045CBB" w:rsidRPr="00353E6D">
        <w:rPr>
          <w:sz w:val="20"/>
          <w:szCs w:val="20"/>
        </w:rPr>
        <w:t xml:space="preserve">o, this mobile phase composition and pH is chosen as </w:t>
      </w:r>
      <w:r w:rsidR="00F25945">
        <w:rPr>
          <w:sz w:val="20"/>
          <w:szCs w:val="20"/>
        </w:rPr>
        <w:t xml:space="preserve">further introduced to Design Expert Software. </w:t>
      </w:r>
      <w:r w:rsidR="00045CBB" w:rsidRPr="00353E6D">
        <w:rPr>
          <w:sz w:val="20"/>
          <w:szCs w:val="20"/>
        </w:rPr>
        <w:t xml:space="preserve">QbD approach using </w:t>
      </w:r>
      <w:r w:rsidR="00F25945">
        <w:rPr>
          <w:sz w:val="20"/>
          <w:szCs w:val="20"/>
        </w:rPr>
        <w:t>CCD</w:t>
      </w:r>
      <w:r w:rsidR="00045CBB" w:rsidRPr="00353E6D">
        <w:rPr>
          <w:sz w:val="20"/>
          <w:szCs w:val="20"/>
        </w:rPr>
        <w:t xml:space="preserve"> by studying the interrelationships </w:t>
      </w:r>
      <w:r w:rsidR="00045CBB" w:rsidRPr="005D01B9">
        <w:rPr>
          <w:color w:val="FF0000"/>
          <w:sz w:val="20"/>
          <w:szCs w:val="20"/>
        </w:rPr>
        <w:t xml:space="preserve">of two factors </w:t>
      </w:r>
      <w:r w:rsidR="00F131F6">
        <w:rPr>
          <w:color w:val="FF0000"/>
          <w:sz w:val="20"/>
          <w:szCs w:val="20"/>
        </w:rPr>
        <w:t>X1 (</w:t>
      </w:r>
      <w:r w:rsidR="00045CBB" w:rsidRPr="00353E6D">
        <w:rPr>
          <w:sz w:val="20"/>
          <w:szCs w:val="20"/>
        </w:rPr>
        <w:t>mobile phase composition</w:t>
      </w:r>
      <w:r w:rsidR="00F131F6">
        <w:rPr>
          <w:sz w:val="20"/>
          <w:szCs w:val="20"/>
        </w:rPr>
        <w:t>)</w:t>
      </w:r>
      <w:r w:rsidR="00045CBB" w:rsidRPr="00353E6D">
        <w:rPr>
          <w:sz w:val="20"/>
          <w:szCs w:val="20"/>
        </w:rPr>
        <w:t xml:space="preserve"> and </w:t>
      </w:r>
      <w:r w:rsidR="00F131F6">
        <w:rPr>
          <w:sz w:val="20"/>
          <w:szCs w:val="20"/>
        </w:rPr>
        <w:t>X2 (</w:t>
      </w:r>
      <w:r w:rsidR="00045CBB" w:rsidRPr="00353E6D">
        <w:rPr>
          <w:sz w:val="20"/>
          <w:szCs w:val="20"/>
        </w:rPr>
        <w:t>pH</w:t>
      </w:r>
      <w:r w:rsidR="00F131F6">
        <w:rPr>
          <w:sz w:val="20"/>
          <w:szCs w:val="20"/>
        </w:rPr>
        <w:t>)</w:t>
      </w:r>
      <w:r w:rsidR="00045CBB" w:rsidRPr="00353E6D">
        <w:rPr>
          <w:sz w:val="20"/>
          <w:szCs w:val="20"/>
        </w:rPr>
        <w:t xml:space="preserve"> at three levels</w:t>
      </w:r>
      <w:r w:rsidR="002302F1">
        <w:rPr>
          <w:sz w:val="20"/>
          <w:szCs w:val="20"/>
        </w:rPr>
        <w:t xml:space="preserve"> (-1,0,+1)</w:t>
      </w:r>
      <w:r w:rsidR="00045CBB" w:rsidRPr="00353E6D">
        <w:rPr>
          <w:sz w:val="20"/>
          <w:szCs w:val="20"/>
        </w:rPr>
        <w:t xml:space="preserve"> were shown in Table 2. The 3D response surface plot for (</w:t>
      </w:r>
      <w:r w:rsidR="00F131F6">
        <w:rPr>
          <w:sz w:val="20"/>
          <w:szCs w:val="20"/>
        </w:rPr>
        <w:t>R1</w:t>
      </w:r>
      <w:r w:rsidR="00045CBB" w:rsidRPr="00353E6D">
        <w:rPr>
          <w:sz w:val="20"/>
          <w:szCs w:val="20"/>
        </w:rPr>
        <w:t>) retention time (</w:t>
      </w:r>
      <w:r w:rsidR="00F131F6">
        <w:rPr>
          <w:sz w:val="20"/>
          <w:szCs w:val="20"/>
        </w:rPr>
        <w:t>R2</w:t>
      </w:r>
      <w:r w:rsidR="00045CBB" w:rsidRPr="00353E6D">
        <w:rPr>
          <w:sz w:val="20"/>
          <w:szCs w:val="20"/>
        </w:rPr>
        <w:t>) peak asymmetry (</w:t>
      </w:r>
      <w:r w:rsidR="00F131F6">
        <w:rPr>
          <w:sz w:val="20"/>
          <w:szCs w:val="20"/>
        </w:rPr>
        <w:t>R3</w:t>
      </w:r>
      <w:r w:rsidR="00045CBB" w:rsidRPr="00353E6D">
        <w:rPr>
          <w:sz w:val="20"/>
          <w:szCs w:val="20"/>
        </w:rPr>
        <w:t xml:space="preserve">) theoretical plates, showing effect of mobile phase ratio and pH were shown in Figure 1. </w:t>
      </w:r>
    </w:p>
    <w:p w14:paraId="07EEE09F" w14:textId="77777777" w:rsidR="00F82579" w:rsidRPr="00353E6D" w:rsidRDefault="00F82579" w:rsidP="00045CBB">
      <w:pPr>
        <w:ind w:left="-567"/>
        <w:jc w:val="both"/>
        <w:rPr>
          <w:sz w:val="20"/>
          <w:szCs w:val="20"/>
        </w:rPr>
      </w:pPr>
    </w:p>
    <w:p w14:paraId="3CC045C4" w14:textId="5858CA78" w:rsidR="00045CBB" w:rsidRPr="00F82579" w:rsidRDefault="00045CBB" w:rsidP="00045CBB">
      <w:pPr>
        <w:ind w:left="-567"/>
        <w:jc w:val="both"/>
        <w:rPr>
          <w:b/>
          <w:bCs/>
          <w:sz w:val="16"/>
          <w:szCs w:val="16"/>
        </w:rPr>
      </w:pPr>
      <w:r w:rsidRPr="00F82579">
        <w:rPr>
          <w:b/>
          <w:bCs/>
          <w:sz w:val="16"/>
          <w:szCs w:val="16"/>
        </w:rPr>
        <w:t xml:space="preserve">Table 2 </w:t>
      </w:r>
      <w:r w:rsidRPr="005D01B9">
        <w:rPr>
          <w:b/>
          <w:bCs/>
          <w:color w:val="FF0000"/>
          <w:sz w:val="16"/>
          <w:szCs w:val="16"/>
        </w:rPr>
        <w:t>CCD</w:t>
      </w:r>
      <w:r w:rsidR="00B907C1">
        <w:rPr>
          <w:b/>
          <w:bCs/>
          <w:color w:val="FF0000"/>
          <w:sz w:val="16"/>
          <w:szCs w:val="16"/>
        </w:rPr>
        <w:t xml:space="preserve"> Responses Summary</w:t>
      </w:r>
    </w:p>
    <w:tbl>
      <w:tblPr>
        <w:tblStyle w:val="TableGrid"/>
        <w:tblW w:w="9322" w:type="dxa"/>
        <w:tblInd w:w="-528" w:type="dxa"/>
        <w:tblLayout w:type="fixed"/>
        <w:tblLook w:val="04A0" w:firstRow="1" w:lastRow="0" w:firstColumn="1" w:lastColumn="0" w:noHBand="0" w:noVBand="1"/>
      </w:tblPr>
      <w:tblGrid>
        <w:gridCol w:w="1347"/>
        <w:gridCol w:w="1586"/>
        <w:gridCol w:w="1179"/>
        <w:gridCol w:w="1612"/>
        <w:gridCol w:w="1799"/>
        <w:gridCol w:w="1799"/>
      </w:tblGrid>
      <w:tr w:rsidR="005C3D3B" w:rsidRPr="00F82579" w14:paraId="7E63F127" w14:textId="77777777" w:rsidTr="005C3D3B">
        <w:trPr>
          <w:trHeight w:val="834"/>
        </w:trPr>
        <w:tc>
          <w:tcPr>
            <w:tcW w:w="1347" w:type="dxa"/>
          </w:tcPr>
          <w:p w14:paraId="2099D8C8" w14:textId="00872877" w:rsidR="005C3D3B" w:rsidRPr="00F82579" w:rsidRDefault="005C3D3B" w:rsidP="005C3D3B">
            <w:pPr>
              <w:jc w:val="both"/>
              <w:rPr>
                <w:b/>
                <w:sz w:val="16"/>
                <w:szCs w:val="16"/>
              </w:rPr>
            </w:pPr>
            <w:r>
              <w:rPr>
                <w:b/>
                <w:sz w:val="16"/>
                <w:szCs w:val="16"/>
              </w:rPr>
              <w:t>Experiment No</w:t>
            </w:r>
          </w:p>
        </w:tc>
        <w:tc>
          <w:tcPr>
            <w:tcW w:w="1586" w:type="dxa"/>
          </w:tcPr>
          <w:p w14:paraId="186416BE" w14:textId="35E6788D" w:rsidR="005C3D3B" w:rsidRDefault="005C3D3B" w:rsidP="005C3D3B">
            <w:pPr>
              <w:rPr>
                <w:b/>
                <w:sz w:val="16"/>
                <w:szCs w:val="16"/>
              </w:rPr>
            </w:pPr>
            <w:r>
              <w:rPr>
                <w:b/>
                <w:sz w:val="16"/>
                <w:szCs w:val="16"/>
              </w:rPr>
              <w:t>X1</w:t>
            </w:r>
          </w:p>
          <w:p w14:paraId="2423809D" w14:textId="39A369B1" w:rsidR="005C3D3B" w:rsidRPr="00F82579" w:rsidRDefault="005C3D3B" w:rsidP="005C3D3B">
            <w:pPr>
              <w:rPr>
                <w:b/>
                <w:sz w:val="16"/>
                <w:szCs w:val="16"/>
              </w:rPr>
            </w:pPr>
            <w:r w:rsidRPr="00F82579">
              <w:rPr>
                <w:b/>
                <w:sz w:val="16"/>
                <w:szCs w:val="16"/>
              </w:rPr>
              <w:t xml:space="preserve">Phosphate buffer: </w:t>
            </w:r>
            <w:r w:rsidR="00930F3D" w:rsidRPr="00F82579">
              <w:rPr>
                <w:b/>
                <w:sz w:val="16"/>
                <w:szCs w:val="16"/>
              </w:rPr>
              <w:t>Methanol</w:t>
            </w:r>
            <w:r w:rsidRPr="00F82579">
              <w:rPr>
                <w:b/>
                <w:sz w:val="16"/>
                <w:szCs w:val="16"/>
              </w:rPr>
              <w:t xml:space="preserve">: </w:t>
            </w:r>
            <w:r w:rsidR="00930F3D" w:rsidRPr="00F82579">
              <w:rPr>
                <w:b/>
                <w:sz w:val="16"/>
                <w:szCs w:val="16"/>
              </w:rPr>
              <w:t>Acetonitrile</w:t>
            </w:r>
          </w:p>
        </w:tc>
        <w:tc>
          <w:tcPr>
            <w:tcW w:w="1179" w:type="dxa"/>
          </w:tcPr>
          <w:p w14:paraId="0109BFC3" w14:textId="7E8F6883" w:rsidR="005C3D3B" w:rsidRPr="00F82579" w:rsidRDefault="005C3D3B" w:rsidP="005C3D3B">
            <w:pPr>
              <w:jc w:val="both"/>
              <w:rPr>
                <w:b/>
                <w:sz w:val="16"/>
                <w:szCs w:val="16"/>
              </w:rPr>
            </w:pPr>
            <w:r>
              <w:rPr>
                <w:b/>
                <w:sz w:val="16"/>
                <w:szCs w:val="16"/>
              </w:rPr>
              <w:t>X</w:t>
            </w:r>
            <w:r w:rsidRPr="00F82579">
              <w:rPr>
                <w:b/>
                <w:sz w:val="16"/>
                <w:szCs w:val="16"/>
              </w:rPr>
              <w:t>2</w:t>
            </w:r>
          </w:p>
          <w:p w14:paraId="6E0E3C35" w14:textId="77777777" w:rsidR="005C3D3B" w:rsidRPr="00F82579" w:rsidRDefault="005C3D3B" w:rsidP="005C3D3B">
            <w:pPr>
              <w:jc w:val="both"/>
              <w:rPr>
                <w:b/>
                <w:sz w:val="16"/>
                <w:szCs w:val="16"/>
              </w:rPr>
            </w:pPr>
            <w:r w:rsidRPr="00F82579">
              <w:rPr>
                <w:b/>
                <w:sz w:val="16"/>
                <w:szCs w:val="16"/>
              </w:rPr>
              <w:t>pH</w:t>
            </w:r>
          </w:p>
        </w:tc>
        <w:tc>
          <w:tcPr>
            <w:tcW w:w="1612" w:type="dxa"/>
          </w:tcPr>
          <w:p w14:paraId="3328A914" w14:textId="5EA965F8" w:rsidR="005C3D3B" w:rsidRPr="00F82579" w:rsidRDefault="005C3D3B" w:rsidP="005C3D3B">
            <w:pPr>
              <w:jc w:val="both"/>
              <w:rPr>
                <w:b/>
                <w:sz w:val="16"/>
                <w:szCs w:val="16"/>
              </w:rPr>
            </w:pPr>
            <w:r w:rsidRPr="00F82579">
              <w:rPr>
                <w:b/>
                <w:sz w:val="16"/>
                <w:szCs w:val="16"/>
              </w:rPr>
              <w:t>R1</w:t>
            </w:r>
          </w:p>
          <w:p w14:paraId="39EB31F8" w14:textId="06F12B6B" w:rsidR="005C3D3B" w:rsidRPr="00F82579" w:rsidRDefault="005C3D3B" w:rsidP="005C3D3B">
            <w:pPr>
              <w:jc w:val="both"/>
              <w:rPr>
                <w:b/>
                <w:sz w:val="16"/>
                <w:szCs w:val="16"/>
              </w:rPr>
            </w:pPr>
            <w:r w:rsidRPr="00F82579">
              <w:rPr>
                <w:b/>
                <w:sz w:val="16"/>
                <w:szCs w:val="16"/>
              </w:rPr>
              <w:t>Retention time</w:t>
            </w:r>
            <w:r>
              <w:rPr>
                <w:b/>
                <w:sz w:val="16"/>
                <w:szCs w:val="16"/>
              </w:rPr>
              <w:t>(Rt)</w:t>
            </w:r>
          </w:p>
        </w:tc>
        <w:tc>
          <w:tcPr>
            <w:tcW w:w="1799" w:type="dxa"/>
          </w:tcPr>
          <w:p w14:paraId="6043F0DE" w14:textId="42CA93F0" w:rsidR="005C3D3B" w:rsidRPr="00F82579" w:rsidRDefault="005C3D3B" w:rsidP="005C3D3B">
            <w:pPr>
              <w:jc w:val="both"/>
              <w:rPr>
                <w:b/>
                <w:sz w:val="16"/>
                <w:szCs w:val="16"/>
              </w:rPr>
            </w:pPr>
            <w:r w:rsidRPr="00F82579">
              <w:rPr>
                <w:b/>
                <w:sz w:val="16"/>
                <w:szCs w:val="16"/>
              </w:rPr>
              <w:t>R</w:t>
            </w:r>
            <w:r>
              <w:rPr>
                <w:b/>
                <w:sz w:val="16"/>
                <w:szCs w:val="16"/>
              </w:rPr>
              <w:t>2</w:t>
            </w:r>
          </w:p>
          <w:p w14:paraId="430A1985" w14:textId="15CF9425" w:rsidR="005C3D3B" w:rsidRPr="00F82579" w:rsidRDefault="005C3D3B" w:rsidP="005C3D3B">
            <w:pPr>
              <w:jc w:val="both"/>
              <w:rPr>
                <w:b/>
                <w:sz w:val="16"/>
                <w:szCs w:val="16"/>
              </w:rPr>
            </w:pPr>
            <w:r w:rsidRPr="00F82579">
              <w:rPr>
                <w:b/>
                <w:sz w:val="16"/>
                <w:szCs w:val="16"/>
              </w:rPr>
              <w:t>Peak asymmetry</w:t>
            </w:r>
            <w:r>
              <w:rPr>
                <w:b/>
                <w:sz w:val="16"/>
                <w:szCs w:val="16"/>
              </w:rPr>
              <w:t>(As)</w:t>
            </w:r>
          </w:p>
        </w:tc>
        <w:tc>
          <w:tcPr>
            <w:tcW w:w="1799" w:type="dxa"/>
          </w:tcPr>
          <w:p w14:paraId="0EE8B86F" w14:textId="74AAE75D" w:rsidR="005C3D3B" w:rsidRPr="00F82579" w:rsidRDefault="005C3D3B" w:rsidP="005C3D3B">
            <w:pPr>
              <w:jc w:val="both"/>
              <w:rPr>
                <w:b/>
                <w:sz w:val="16"/>
                <w:szCs w:val="16"/>
              </w:rPr>
            </w:pPr>
            <w:r w:rsidRPr="00F82579">
              <w:rPr>
                <w:b/>
                <w:sz w:val="16"/>
                <w:szCs w:val="16"/>
              </w:rPr>
              <w:t>R</w:t>
            </w:r>
            <w:r>
              <w:rPr>
                <w:b/>
                <w:sz w:val="16"/>
                <w:szCs w:val="16"/>
              </w:rPr>
              <w:t>3</w:t>
            </w:r>
          </w:p>
          <w:p w14:paraId="10F83CCA" w14:textId="30BD2664" w:rsidR="005C3D3B" w:rsidRPr="00F82579" w:rsidRDefault="005C3D3B" w:rsidP="005C3D3B">
            <w:pPr>
              <w:jc w:val="both"/>
              <w:rPr>
                <w:b/>
                <w:sz w:val="16"/>
                <w:szCs w:val="16"/>
              </w:rPr>
            </w:pPr>
            <w:r w:rsidRPr="00F82579">
              <w:rPr>
                <w:b/>
                <w:sz w:val="16"/>
                <w:szCs w:val="16"/>
              </w:rPr>
              <w:t>Theoretical plate</w:t>
            </w:r>
            <w:r>
              <w:rPr>
                <w:b/>
                <w:sz w:val="16"/>
                <w:szCs w:val="16"/>
              </w:rPr>
              <w:t>(N)</w:t>
            </w:r>
          </w:p>
        </w:tc>
      </w:tr>
      <w:tr w:rsidR="005C3D3B" w:rsidRPr="00F82579" w14:paraId="0B23770F" w14:textId="77777777" w:rsidTr="005C3D3B">
        <w:trPr>
          <w:trHeight w:val="178"/>
        </w:trPr>
        <w:tc>
          <w:tcPr>
            <w:tcW w:w="1347" w:type="dxa"/>
          </w:tcPr>
          <w:p w14:paraId="5B276FDC" w14:textId="77777777" w:rsidR="005C3D3B" w:rsidRPr="00F82579" w:rsidRDefault="005C3D3B" w:rsidP="005C3D3B">
            <w:pPr>
              <w:jc w:val="both"/>
              <w:rPr>
                <w:sz w:val="16"/>
                <w:szCs w:val="16"/>
              </w:rPr>
            </w:pPr>
            <w:r w:rsidRPr="00F82579">
              <w:rPr>
                <w:sz w:val="16"/>
                <w:szCs w:val="16"/>
              </w:rPr>
              <w:t>1</w:t>
            </w:r>
          </w:p>
        </w:tc>
        <w:tc>
          <w:tcPr>
            <w:tcW w:w="1586" w:type="dxa"/>
          </w:tcPr>
          <w:p w14:paraId="12FB2D28" w14:textId="77777777" w:rsidR="005C3D3B" w:rsidRPr="00F82579" w:rsidRDefault="005C3D3B" w:rsidP="005C3D3B">
            <w:pPr>
              <w:jc w:val="both"/>
              <w:rPr>
                <w:sz w:val="16"/>
                <w:szCs w:val="16"/>
              </w:rPr>
            </w:pPr>
            <w:r w:rsidRPr="00F82579">
              <w:rPr>
                <w:sz w:val="16"/>
                <w:szCs w:val="16"/>
              </w:rPr>
              <w:t>92:5:3</w:t>
            </w:r>
          </w:p>
        </w:tc>
        <w:tc>
          <w:tcPr>
            <w:tcW w:w="1179" w:type="dxa"/>
          </w:tcPr>
          <w:p w14:paraId="49001007" w14:textId="77777777" w:rsidR="005C3D3B" w:rsidRPr="00F82579" w:rsidRDefault="005C3D3B" w:rsidP="005C3D3B">
            <w:pPr>
              <w:jc w:val="both"/>
              <w:rPr>
                <w:sz w:val="16"/>
                <w:szCs w:val="16"/>
              </w:rPr>
            </w:pPr>
            <w:r w:rsidRPr="00F82579">
              <w:rPr>
                <w:sz w:val="16"/>
                <w:szCs w:val="16"/>
              </w:rPr>
              <w:t>5</w:t>
            </w:r>
          </w:p>
        </w:tc>
        <w:tc>
          <w:tcPr>
            <w:tcW w:w="1612" w:type="dxa"/>
          </w:tcPr>
          <w:p w14:paraId="2273B4BC" w14:textId="77777777" w:rsidR="005C3D3B" w:rsidRPr="00F82579" w:rsidRDefault="005C3D3B" w:rsidP="005C3D3B">
            <w:pPr>
              <w:jc w:val="both"/>
              <w:rPr>
                <w:sz w:val="16"/>
                <w:szCs w:val="16"/>
              </w:rPr>
            </w:pPr>
            <w:r w:rsidRPr="00F82579">
              <w:rPr>
                <w:sz w:val="16"/>
                <w:szCs w:val="16"/>
              </w:rPr>
              <w:t>4.310</w:t>
            </w:r>
          </w:p>
        </w:tc>
        <w:tc>
          <w:tcPr>
            <w:tcW w:w="1799" w:type="dxa"/>
          </w:tcPr>
          <w:p w14:paraId="10564CFE" w14:textId="21A51A08" w:rsidR="005C3D3B" w:rsidRPr="00F82579" w:rsidRDefault="005C3D3B" w:rsidP="005C3D3B">
            <w:pPr>
              <w:jc w:val="both"/>
              <w:rPr>
                <w:sz w:val="16"/>
                <w:szCs w:val="16"/>
              </w:rPr>
            </w:pPr>
            <w:r w:rsidRPr="00F82579">
              <w:rPr>
                <w:sz w:val="16"/>
                <w:szCs w:val="16"/>
              </w:rPr>
              <w:t>0.916</w:t>
            </w:r>
          </w:p>
        </w:tc>
        <w:tc>
          <w:tcPr>
            <w:tcW w:w="1799" w:type="dxa"/>
          </w:tcPr>
          <w:p w14:paraId="4BE9621E" w14:textId="48FD50A6" w:rsidR="005C3D3B" w:rsidRPr="00F82579" w:rsidRDefault="005C3D3B" w:rsidP="005C3D3B">
            <w:pPr>
              <w:jc w:val="both"/>
              <w:rPr>
                <w:sz w:val="16"/>
                <w:szCs w:val="16"/>
              </w:rPr>
            </w:pPr>
            <w:r w:rsidRPr="00F82579">
              <w:rPr>
                <w:sz w:val="16"/>
                <w:szCs w:val="16"/>
              </w:rPr>
              <w:t>1440</w:t>
            </w:r>
          </w:p>
        </w:tc>
      </w:tr>
      <w:tr w:rsidR="005C3D3B" w:rsidRPr="00F82579" w14:paraId="4DFE78E5" w14:textId="77777777" w:rsidTr="005C3D3B">
        <w:trPr>
          <w:trHeight w:val="172"/>
        </w:trPr>
        <w:tc>
          <w:tcPr>
            <w:tcW w:w="1347" w:type="dxa"/>
          </w:tcPr>
          <w:p w14:paraId="6A9B2096" w14:textId="77777777" w:rsidR="005C3D3B" w:rsidRPr="00F82579" w:rsidRDefault="005C3D3B" w:rsidP="005C3D3B">
            <w:pPr>
              <w:jc w:val="both"/>
              <w:rPr>
                <w:sz w:val="16"/>
                <w:szCs w:val="16"/>
              </w:rPr>
            </w:pPr>
            <w:r w:rsidRPr="00F82579">
              <w:rPr>
                <w:sz w:val="16"/>
                <w:szCs w:val="16"/>
              </w:rPr>
              <w:t>2</w:t>
            </w:r>
          </w:p>
        </w:tc>
        <w:tc>
          <w:tcPr>
            <w:tcW w:w="1586" w:type="dxa"/>
          </w:tcPr>
          <w:p w14:paraId="5C3E05CA" w14:textId="77777777" w:rsidR="005C3D3B" w:rsidRPr="00F82579" w:rsidRDefault="005C3D3B" w:rsidP="005C3D3B">
            <w:pPr>
              <w:jc w:val="both"/>
              <w:rPr>
                <w:sz w:val="16"/>
                <w:szCs w:val="16"/>
              </w:rPr>
            </w:pPr>
            <w:r w:rsidRPr="00F82579">
              <w:rPr>
                <w:sz w:val="16"/>
                <w:szCs w:val="16"/>
              </w:rPr>
              <w:t>92:5:3</w:t>
            </w:r>
          </w:p>
        </w:tc>
        <w:tc>
          <w:tcPr>
            <w:tcW w:w="1179" w:type="dxa"/>
          </w:tcPr>
          <w:p w14:paraId="5270F46B" w14:textId="77777777" w:rsidR="005C3D3B" w:rsidRPr="00F82579" w:rsidRDefault="005C3D3B" w:rsidP="005C3D3B">
            <w:pPr>
              <w:jc w:val="both"/>
              <w:rPr>
                <w:sz w:val="16"/>
                <w:szCs w:val="16"/>
              </w:rPr>
            </w:pPr>
            <w:r w:rsidRPr="00F82579">
              <w:rPr>
                <w:sz w:val="16"/>
                <w:szCs w:val="16"/>
              </w:rPr>
              <w:t>6</w:t>
            </w:r>
          </w:p>
        </w:tc>
        <w:tc>
          <w:tcPr>
            <w:tcW w:w="1612" w:type="dxa"/>
          </w:tcPr>
          <w:p w14:paraId="525D8523" w14:textId="77777777" w:rsidR="005C3D3B" w:rsidRPr="00F82579" w:rsidRDefault="005C3D3B" w:rsidP="005C3D3B">
            <w:pPr>
              <w:jc w:val="both"/>
              <w:rPr>
                <w:sz w:val="16"/>
                <w:szCs w:val="16"/>
              </w:rPr>
            </w:pPr>
            <w:r w:rsidRPr="00F82579">
              <w:rPr>
                <w:sz w:val="16"/>
                <w:szCs w:val="16"/>
              </w:rPr>
              <w:t xml:space="preserve">9.973 </w:t>
            </w:r>
          </w:p>
        </w:tc>
        <w:tc>
          <w:tcPr>
            <w:tcW w:w="1799" w:type="dxa"/>
          </w:tcPr>
          <w:p w14:paraId="45DCBE3B" w14:textId="55E46A5D" w:rsidR="005C3D3B" w:rsidRPr="00F82579" w:rsidRDefault="005C3D3B" w:rsidP="005C3D3B">
            <w:pPr>
              <w:jc w:val="both"/>
              <w:rPr>
                <w:sz w:val="16"/>
                <w:szCs w:val="16"/>
              </w:rPr>
            </w:pPr>
            <w:r w:rsidRPr="00F82579">
              <w:rPr>
                <w:sz w:val="16"/>
                <w:szCs w:val="16"/>
              </w:rPr>
              <w:t>0.793</w:t>
            </w:r>
          </w:p>
        </w:tc>
        <w:tc>
          <w:tcPr>
            <w:tcW w:w="1799" w:type="dxa"/>
          </w:tcPr>
          <w:p w14:paraId="68C96881" w14:textId="144E1F81" w:rsidR="005C3D3B" w:rsidRPr="00F82579" w:rsidRDefault="005C3D3B" w:rsidP="005C3D3B">
            <w:pPr>
              <w:jc w:val="both"/>
              <w:rPr>
                <w:sz w:val="16"/>
                <w:szCs w:val="16"/>
              </w:rPr>
            </w:pPr>
            <w:r w:rsidRPr="00F82579">
              <w:rPr>
                <w:sz w:val="16"/>
                <w:szCs w:val="16"/>
              </w:rPr>
              <w:t>4073</w:t>
            </w:r>
          </w:p>
        </w:tc>
      </w:tr>
      <w:tr w:rsidR="005C3D3B" w:rsidRPr="00F82579" w14:paraId="4AB8005B" w14:textId="77777777" w:rsidTr="005C3D3B">
        <w:trPr>
          <w:trHeight w:val="178"/>
        </w:trPr>
        <w:tc>
          <w:tcPr>
            <w:tcW w:w="1347" w:type="dxa"/>
          </w:tcPr>
          <w:p w14:paraId="3670D889" w14:textId="77777777" w:rsidR="005C3D3B" w:rsidRPr="00F82579" w:rsidRDefault="005C3D3B" w:rsidP="005C3D3B">
            <w:pPr>
              <w:jc w:val="both"/>
              <w:rPr>
                <w:sz w:val="16"/>
                <w:szCs w:val="16"/>
              </w:rPr>
            </w:pPr>
            <w:r w:rsidRPr="00F82579">
              <w:rPr>
                <w:sz w:val="16"/>
                <w:szCs w:val="16"/>
              </w:rPr>
              <w:t>3</w:t>
            </w:r>
          </w:p>
        </w:tc>
        <w:tc>
          <w:tcPr>
            <w:tcW w:w="1586" w:type="dxa"/>
          </w:tcPr>
          <w:p w14:paraId="222FD677" w14:textId="77777777" w:rsidR="005C3D3B" w:rsidRPr="00F82579" w:rsidRDefault="005C3D3B" w:rsidP="005C3D3B">
            <w:pPr>
              <w:jc w:val="both"/>
              <w:rPr>
                <w:sz w:val="16"/>
                <w:szCs w:val="16"/>
              </w:rPr>
            </w:pPr>
            <w:r w:rsidRPr="00F82579">
              <w:rPr>
                <w:sz w:val="16"/>
                <w:szCs w:val="16"/>
              </w:rPr>
              <w:t>97:2:1</w:t>
            </w:r>
          </w:p>
        </w:tc>
        <w:tc>
          <w:tcPr>
            <w:tcW w:w="1179" w:type="dxa"/>
          </w:tcPr>
          <w:p w14:paraId="20434CC7" w14:textId="77777777" w:rsidR="005C3D3B" w:rsidRPr="00F82579" w:rsidRDefault="005C3D3B" w:rsidP="005C3D3B">
            <w:pPr>
              <w:jc w:val="both"/>
              <w:rPr>
                <w:sz w:val="16"/>
                <w:szCs w:val="16"/>
              </w:rPr>
            </w:pPr>
            <w:r w:rsidRPr="00F82579">
              <w:rPr>
                <w:sz w:val="16"/>
                <w:szCs w:val="16"/>
              </w:rPr>
              <w:t>4</w:t>
            </w:r>
          </w:p>
        </w:tc>
        <w:tc>
          <w:tcPr>
            <w:tcW w:w="1612" w:type="dxa"/>
          </w:tcPr>
          <w:p w14:paraId="50E534F3" w14:textId="77777777" w:rsidR="005C3D3B" w:rsidRPr="00F82579" w:rsidRDefault="005C3D3B" w:rsidP="005C3D3B">
            <w:pPr>
              <w:jc w:val="both"/>
              <w:rPr>
                <w:sz w:val="16"/>
                <w:szCs w:val="16"/>
              </w:rPr>
            </w:pPr>
            <w:r w:rsidRPr="00F82579">
              <w:rPr>
                <w:sz w:val="16"/>
                <w:szCs w:val="16"/>
              </w:rPr>
              <w:t xml:space="preserve">13.127 </w:t>
            </w:r>
          </w:p>
        </w:tc>
        <w:tc>
          <w:tcPr>
            <w:tcW w:w="1799" w:type="dxa"/>
          </w:tcPr>
          <w:p w14:paraId="3C5D668E" w14:textId="36D15A3C" w:rsidR="005C3D3B" w:rsidRPr="00F82579" w:rsidRDefault="005C3D3B" w:rsidP="005C3D3B">
            <w:pPr>
              <w:jc w:val="both"/>
              <w:rPr>
                <w:sz w:val="16"/>
                <w:szCs w:val="16"/>
              </w:rPr>
            </w:pPr>
            <w:r w:rsidRPr="00F82579">
              <w:rPr>
                <w:sz w:val="16"/>
                <w:szCs w:val="16"/>
              </w:rPr>
              <w:t>1.917</w:t>
            </w:r>
          </w:p>
        </w:tc>
        <w:tc>
          <w:tcPr>
            <w:tcW w:w="1799" w:type="dxa"/>
          </w:tcPr>
          <w:p w14:paraId="042D3323" w14:textId="77EF25B6" w:rsidR="005C3D3B" w:rsidRPr="00F82579" w:rsidRDefault="005C3D3B" w:rsidP="005C3D3B">
            <w:pPr>
              <w:jc w:val="both"/>
              <w:rPr>
                <w:sz w:val="16"/>
                <w:szCs w:val="16"/>
              </w:rPr>
            </w:pPr>
            <w:r w:rsidRPr="00F82579">
              <w:rPr>
                <w:sz w:val="16"/>
                <w:szCs w:val="16"/>
              </w:rPr>
              <w:t>3230</w:t>
            </w:r>
          </w:p>
        </w:tc>
      </w:tr>
      <w:tr w:rsidR="005C3D3B" w:rsidRPr="00F82579" w14:paraId="1CFD2536" w14:textId="77777777" w:rsidTr="005C3D3B">
        <w:trPr>
          <w:trHeight w:val="172"/>
        </w:trPr>
        <w:tc>
          <w:tcPr>
            <w:tcW w:w="1347" w:type="dxa"/>
          </w:tcPr>
          <w:p w14:paraId="0FF281FF" w14:textId="77777777" w:rsidR="005C3D3B" w:rsidRPr="00F82579" w:rsidRDefault="005C3D3B" w:rsidP="005C3D3B">
            <w:pPr>
              <w:jc w:val="both"/>
              <w:rPr>
                <w:sz w:val="16"/>
                <w:szCs w:val="16"/>
              </w:rPr>
            </w:pPr>
            <w:r w:rsidRPr="00F82579">
              <w:rPr>
                <w:sz w:val="16"/>
                <w:szCs w:val="16"/>
              </w:rPr>
              <w:t>4</w:t>
            </w:r>
          </w:p>
        </w:tc>
        <w:tc>
          <w:tcPr>
            <w:tcW w:w="1586" w:type="dxa"/>
          </w:tcPr>
          <w:p w14:paraId="6571CC6E" w14:textId="77777777" w:rsidR="005C3D3B" w:rsidRPr="00F82579" w:rsidRDefault="005C3D3B" w:rsidP="005C3D3B">
            <w:pPr>
              <w:jc w:val="both"/>
              <w:rPr>
                <w:sz w:val="16"/>
                <w:szCs w:val="16"/>
              </w:rPr>
            </w:pPr>
            <w:r w:rsidRPr="00F82579">
              <w:rPr>
                <w:sz w:val="16"/>
                <w:szCs w:val="16"/>
              </w:rPr>
              <w:t>97:2:1</w:t>
            </w:r>
          </w:p>
        </w:tc>
        <w:tc>
          <w:tcPr>
            <w:tcW w:w="1179" w:type="dxa"/>
          </w:tcPr>
          <w:p w14:paraId="59BC8C06" w14:textId="77777777" w:rsidR="005C3D3B" w:rsidRPr="00F82579" w:rsidRDefault="005C3D3B" w:rsidP="005C3D3B">
            <w:pPr>
              <w:jc w:val="both"/>
              <w:rPr>
                <w:sz w:val="16"/>
                <w:szCs w:val="16"/>
              </w:rPr>
            </w:pPr>
            <w:r w:rsidRPr="00F82579">
              <w:rPr>
                <w:sz w:val="16"/>
                <w:szCs w:val="16"/>
              </w:rPr>
              <w:t>6</w:t>
            </w:r>
          </w:p>
        </w:tc>
        <w:tc>
          <w:tcPr>
            <w:tcW w:w="1612" w:type="dxa"/>
          </w:tcPr>
          <w:p w14:paraId="3154A9E2" w14:textId="77777777" w:rsidR="005C3D3B" w:rsidRPr="00F82579" w:rsidRDefault="005C3D3B" w:rsidP="005C3D3B">
            <w:pPr>
              <w:jc w:val="both"/>
              <w:rPr>
                <w:sz w:val="16"/>
                <w:szCs w:val="16"/>
              </w:rPr>
            </w:pPr>
            <w:r w:rsidRPr="00F82579">
              <w:rPr>
                <w:sz w:val="16"/>
                <w:szCs w:val="16"/>
              </w:rPr>
              <w:t xml:space="preserve">18.037 </w:t>
            </w:r>
          </w:p>
        </w:tc>
        <w:tc>
          <w:tcPr>
            <w:tcW w:w="1799" w:type="dxa"/>
          </w:tcPr>
          <w:p w14:paraId="78DE935B" w14:textId="187F9195" w:rsidR="005C3D3B" w:rsidRPr="00F82579" w:rsidRDefault="005C3D3B" w:rsidP="005C3D3B">
            <w:pPr>
              <w:jc w:val="both"/>
              <w:rPr>
                <w:sz w:val="16"/>
                <w:szCs w:val="16"/>
              </w:rPr>
            </w:pPr>
            <w:r w:rsidRPr="00F82579">
              <w:rPr>
                <w:sz w:val="16"/>
                <w:szCs w:val="16"/>
              </w:rPr>
              <w:t>0.844</w:t>
            </w:r>
          </w:p>
        </w:tc>
        <w:tc>
          <w:tcPr>
            <w:tcW w:w="1799" w:type="dxa"/>
          </w:tcPr>
          <w:p w14:paraId="18060591" w14:textId="46AC7C8A" w:rsidR="005C3D3B" w:rsidRPr="00F82579" w:rsidRDefault="005C3D3B" w:rsidP="005C3D3B">
            <w:pPr>
              <w:jc w:val="both"/>
              <w:rPr>
                <w:sz w:val="16"/>
                <w:szCs w:val="16"/>
              </w:rPr>
            </w:pPr>
            <w:r w:rsidRPr="00F82579">
              <w:rPr>
                <w:sz w:val="16"/>
                <w:szCs w:val="16"/>
              </w:rPr>
              <w:t>3952</w:t>
            </w:r>
          </w:p>
        </w:tc>
      </w:tr>
      <w:tr w:rsidR="005C3D3B" w:rsidRPr="00F82579" w14:paraId="72835A05" w14:textId="77777777" w:rsidTr="005C3D3B">
        <w:trPr>
          <w:trHeight w:val="178"/>
        </w:trPr>
        <w:tc>
          <w:tcPr>
            <w:tcW w:w="1347" w:type="dxa"/>
          </w:tcPr>
          <w:p w14:paraId="3689550C" w14:textId="77777777" w:rsidR="005C3D3B" w:rsidRPr="00F82579" w:rsidRDefault="005C3D3B" w:rsidP="005C3D3B">
            <w:pPr>
              <w:jc w:val="both"/>
              <w:rPr>
                <w:sz w:val="16"/>
                <w:szCs w:val="16"/>
              </w:rPr>
            </w:pPr>
            <w:r w:rsidRPr="00F82579">
              <w:rPr>
                <w:sz w:val="16"/>
                <w:szCs w:val="16"/>
              </w:rPr>
              <w:t>5</w:t>
            </w:r>
          </w:p>
        </w:tc>
        <w:tc>
          <w:tcPr>
            <w:tcW w:w="1586" w:type="dxa"/>
          </w:tcPr>
          <w:p w14:paraId="4D906B53" w14:textId="77777777" w:rsidR="005C3D3B" w:rsidRPr="00F82579" w:rsidRDefault="005C3D3B" w:rsidP="005C3D3B">
            <w:pPr>
              <w:jc w:val="both"/>
              <w:rPr>
                <w:sz w:val="16"/>
                <w:szCs w:val="16"/>
              </w:rPr>
            </w:pPr>
            <w:r w:rsidRPr="00F82579">
              <w:rPr>
                <w:sz w:val="16"/>
                <w:szCs w:val="16"/>
              </w:rPr>
              <w:t>87:8:5</w:t>
            </w:r>
          </w:p>
        </w:tc>
        <w:tc>
          <w:tcPr>
            <w:tcW w:w="1179" w:type="dxa"/>
          </w:tcPr>
          <w:p w14:paraId="3872314F" w14:textId="77777777" w:rsidR="005C3D3B" w:rsidRPr="00F82579" w:rsidRDefault="005C3D3B" w:rsidP="005C3D3B">
            <w:pPr>
              <w:jc w:val="both"/>
              <w:rPr>
                <w:sz w:val="16"/>
                <w:szCs w:val="16"/>
              </w:rPr>
            </w:pPr>
            <w:r w:rsidRPr="00F82579">
              <w:rPr>
                <w:sz w:val="16"/>
                <w:szCs w:val="16"/>
              </w:rPr>
              <w:t>5</w:t>
            </w:r>
          </w:p>
        </w:tc>
        <w:tc>
          <w:tcPr>
            <w:tcW w:w="1612" w:type="dxa"/>
          </w:tcPr>
          <w:p w14:paraId="0FDA7B98" w14:textId="77777777" w:rsidR="005C3D3B" w:rsidRPr="00F82579" w:rsidRDefault="005C3D3B" w:rsidP="005C3D3B">
            <w:pPr>
              <w:jc w:val="both"/>
              <w:rPr>
                <w:sz w:val="16"/>
                <w:szCs w:val="16"/>
              </w:rPr>
            </w:pPr>
            <w:r w:rsidRPr="00F82579">
              <w:rPr>
                <w:sz w:val="16"/>
                <w:szCs w:val="16"/>
              </w:rPr>
              <w:t xml:space="preserve">7.607 </w:t>
            </w:r>
          </w:p>
        </w:tc>
        <w:tc>
          <w:tcPr>
            <w:tcW w:w="1799" w:type="dxa"/>
          </w:tcPr>
          <w:p w14:paraId="4D418978" w14:textId="7100B62D" w:rsidR="005C3D3B" w:rsidRPr="00F82579" w:rsidRDefault="005C3D3B" w:rsidP="005C3D3B">
            <w:pPr>
              <w:jc w:val="both"/>
              <w:rPr>
                <w:sz w:val="16"/>
                <w:szCs w:val="16"/>
              </w:rPr>
            </w:pPr>
            <w:r w:rsidRPr="00F82579">
              <w:rPr>
                <w:sz w:val="16"/>
                <w:szCs w:val="16"/>
              </w:rPr>
              <w:t>0.810</w:t>
            </w:r>
          </w:p>
        </w:tc>
        <w:tc>
          <w:tcPr>
            <w:tcW w:w="1799" w:type="dxa"/>
          </w:tcPr>
          <w:p w14:paraId="4BC42C2B" w14:textId="499A26AC" w:rsidR="005C3D3B" w:rsidRPr="00F82579" w:rsidRDefault="005C3D3B" w:rsidP="005C3D3B">
            <w:pPr>
              <w:jc w:val="both"/>
              <w:rPr>
                <w:sz w:val="16"/>
                <w:szCs w:val="16"/>
              </w:rPr>
            </w:pPr>
            <w:r w:rsidRPr="00F82579">
              <w:rPr>
                <w:sz w:val="16"/>
                <w:szCs w:val="16"/>
              </w:rPr>
              <w:t>1469</w:t>
            </w:r>
          </w:p>
        </w:tc>
      </w:tr>
      <w:tr w:rsidR="005C3D3B" w:rsidRPr="00F82579" w14:paraId="7DFAFB9D" w14:textId="77777777" w:rsidTr="005C3D3B">
        <w:trPr>
          <w:trHeight w:val="172"/>
        </w:trPr>
        <w:tc>
          <w:tcPr>
            <w:tcW w:w="1347" w:type="dxa"/>
          </w:tcPr>
          <w:p w14:paraId="342172C5" w14:textId="77777777" w:rsidR="005C3D3B" w:rsidRPr="00F82579" w:rsidRDefault="005C3D3B" w:rsidP="005C3D3B">
            <w:pPr>
              <w:jc w:val="both"/>
              <w:rPr>
                <w:sz w:val="16"/>
                <w:szCs w:val="16"/>
              </w:rPr>
            </w:pPr>
            <w:r w:rsidRPr="00F82579">
              <w:rPr>
                <w:sz w:val="16"/>
                <w:szCs w:val="16"/>
              </w:rPr>
              <w:t>6</w:t>
            </w:r>
          </w:p>
        </w:tc>
        <w:tc>
          <w:tcPr>
            <w:tcW w:w="1586" w:type="dxa"/>
          </w:tcPr>
          <w:p w14:paraId="023CBA46" w14:textId="77777777" w:rsidR="005C3D3B" w:rsidRPr="00F82579" w:rsidRDefault="005C3D3B" w:rsidP="005C3D3B">
            <w:pPr>
              <w:jc w:val="both"/>
              <w:rPr>
                <w:sz w:val="16"/>
                <w:szCs w:val="16"/>
              </w:rPr>
            </w:pPr>
            <w:r w:rsidRPr="00F82579">
              <w:rPr>
                <w:sz w:val="16"/>
                <w:szCs w:val="16"/>
              </w:rPr>
              <w:t>87:8:5</w:t>
            </w:r>
          </w:p>
        </w:tc>
        <w:tc>
          <w:tcPr>
            <w:tcW w:w="1179" w:type="dxa"/>
          </w:tcPr>
          <w:p w14:paraId="6EC2C693" w14:textId="77777777" w:rsidR="005C3D3B" w:rsidRPr="00F82579" w:rsidRDefault="005C3D3B" w:rsidP="005C3D3B">
            <w:pPr>
              <w:jc w:val="both"/>
              <w:rPr>
                <w:sz w:val="16"/>
                <w:szCs w:val="16"/>
              </w:rPr>
            </w:pPr>
            <w:r w:rsidRPr="00F82579">
              <w:rPr>
                <w:sz w:val="16"/>
                <w:szCs w:val="16"/>
              </w:rPr>
              <w:t>4</w:t>
            </w:r>
          </w:p>
        </w:tc>
        <w:tc>
          <w:tcPr>
            <w:tcW w:w="1612" w:type="dxa"/>
          </w:tcPr>
          <w:p w14:paraId="4148E99E" w14:textId="77777777" w:rsidR="005C3D3B" w:rsidRPr="00F82579" w:rsidRDefault="005C3D3B" w:rsidP="005C3D3B">
            <w:pPr>
              <w:jc w:val="both"/>
              <w:rPr>
                <w:sz w:val="16"/>
                <w:szCs w:val="16"/>
              </w:rPr>
            </w:pPr>
            <w:r w:rsidRPr="00F82579">
              <w:rPr>
                <w:sz w:val="16"/>
                <w:szCs w:val="16"/>
              </w:rPr>
              <w:t xml:space="preserve">7.937 </w:t>
            </w:r>
          </w:p>
        </w:tc>
        <w:tc>
          <w:tcPr>
            <w:tcW w:w="1799" w:type="dxa"/>
          </w:tcPr>
          <w:p w14:paraId="485D9EF5" w14:textId="4359CD44" w:rsidR="005C3D3B" w:rsidRPr="00F82579" w:rsidRDefault="005C3D3B" w:rsidP="005C3D3B">
            <w:pPr>
              <w:jc w:val="both"/>
              <w:rPr>
                <w:sz w:val="16"/>
                <w:szCs w:val="16"/>
              </w:rPr>
            </w:pPr>
            <w:r w:rsidRPr="00F82579">
              <w:rPr>
                <w:sz w:val="16"/>
                <w:szCs w:val="16"/>
              </w:rPr>
              <w:t>1.555</w:t>
            </w:r>
          </w:p>
        </w:tc>
        <w:tc>
          <w:tcPr>
            <w:tcW w:w="1799" w:type="dxa"/>
          </w:tcPr>
          <w:p w14:paraId="253738AD" w14:textId="25A99B51" w:rsidR="005C3D3B" w:rsidRPr="00F82579" w:rsidRDefault="005C3D3B" w:rsidP="005C3D3B">
            <w:pPr>
              <w:jc w:val="both"/>
              <w:rPr>
                <w:sz w:val="16"/>
                <w:szCs w:val="16"/>
              </w:rPr>
            </w:pPr>
            <w:r w:rsidRPr="00F82579">
              <w:rPr>
                <w:sz w:val="16"/>
                <w:szCs w:val="16"/>
              </w:rPr>
              <w:t>3502</w:t>
            </w:r>
          </w:p>
        </w:tc>
      </w:tr>
      <w:tr w:rsidR="005C3D3B" w:rsidRPr="00F82579" w14:paraId="17054332" w14:textId="77777777" w:rsidTr="005C3D3B">
        <w:trPr>
          <w:trHeight w:val="172"/>
        </w:trPr>
        <w:tc>
          <w:tcPr>
            <w:tcW w:w="1347" w:type="dxa"/>
          </w:tcPr>
          <w:p w14:paraId="2093C274" w14:textId="77777777" w:rsidR="005C3D3B" w:rsidRPr="00F82579" w:rsidRDefault="005C3D3B" w:rsidP="005C3D3B">
            <w:pPr>
              <w:jc w:val="both"/>
              <w:rPr>
                <w:sz w:val="16"/>
                <w:szCs w:val="16"/>
              </w:rPr>
            </w:pPr>
            <w:r w:rsidRPr="00F82579">
              <w:rPr>
                <w:sz w:val="16"/>
                <w:szCs w:val="16"/>
              </w:rPr>
              <w:t>7</w:t>
            </w:r>
          </w:p>
        </w:tc>
        <w:tc>
          <w:tcPr>
            <w:tcW w:w="1586" w:type="dxa"/>
          </w:tcPr>
          <w:p w14:paraId="5F979EE6" w14:textId="77777777" w:rsidR="005C3D3B" w:rsidRPr="00F82579" w:rsidRDefault="005C3D3B" w:rsidP="005C3D3B">
            <w:pPr>
              <w:jc w:val="both"/>
              <w:rPr>
                <w:sz w:val="16"/>
                <w:szCs w:val="16"/>
              </w:rPr>
            </w:pPr>
            <w:r w:rsidRPr="00F82579">
              <w:rPr>
                <w:sz w:val="16"/>
                <w:szCs w:val="16"/>
              </w:rPr>
              <w:t>97:2:1</w:t>
            </w:r>
          </w:p>
        </w:tc>
        <w:tc>
          <w:tcPr>
            <w:tcW w:w="1179" w:type="dxa"/>
          </w:tcPr>
          <w:p w14:paraId="56B7D7B0" w14:textId="77777777" w:rsidR="005C3D3B" w:rsidRPr="00F82579" w:rsidRDefault="005C3D3B" w:rsidP="005C3D3B">
            <w:pPr>
              <w:jc w:val="both"/>
              <w:rPr>
                <w:sz w:val="16"/>
                <w:szCs w:val="16"/>
              </w:rPr>
            </w:pPr>
            <w:r w:rsidRPr="00F82579">
              <w:rPr>
                <w:sz w:val="16"/>
                <w:szCs w:val="16"/>
              </w:rPr>
              <w:t>5</w:t>
            </w:r>
          </w:p>
        </w:tc>
        <w:tc>
          <w:tcPr>
            <w:tcW w:w="1612" w:type="dxa"/>
          </w:tcPr>
          <w:p w14:paraId="65DA579F" w14:textId="77777777" w:rsidR="005C3D3B" w:rsidRPr="00F82579" w:rsidRDefault="005C3D3B" w:rsidP="005C3D3B">
            <w:pPr>
              <w:jc w:val="both"/>
              <w:rPr>
                <w:sz w:val="16"/>
                <w:szCs w:val="16"/>
              </w:rPr>
            </w:pPr>
            <w:r w:rsidRPr="00F82579">
              <w:rPr>
                <w:sz w:val="16"/>
                <w:szCs w:val="16"/>
              </w:rPr>
              <w:t xml:space="preserve">15.467 </w:t>
            </w:r>
          </w:p>
        </w:tc>
        <w:tc>
          <w:tcPr>
            <w:tcW w:w="1799" w:type="dxa"/>
          </w:tcPr>
          <w:p w14:paraId="271A80A3" w14:textId="6724795A" w:rsidR="005C3D3B" w:rsidRPr="00F82579" w:rsidRDefault="005C3D3B" w:rsidP="005C3D3B">
            <w:pPr>
              <w:jc w:val="both"/>
              <w:rPr>
                <w:sz w:val="16"/>
                <w:szCs w:val="16"/>
              </w:rPr>
            </w:pPr>
            <w:r w:rsidRPr="00F82579">
              <w:rPr>
                <w:sz w:val="16"/>
                <w:szCs w:val="16"/>
              </w:rPr>
              <w:t>0.704</w:t>
            </w:r>
          </w:p>
        </w:tc>
        <w:tc>
          <w:tcPr>
            <w:tcW w:w="1799" w:type="dxa"/>
          </w:tcPr>
          <w:p w14:paraId="0460630E" w14:textId="16AEC5C0" w:rsidR="005C3D3B" w:rsidRPr="00F82579" w:rsidRDefault="005C3D3B" w:rsidP="005C3D3B">
            <w:pPr>
              <w:jc w:val="both"/>
              <w:rPr>
                <w:sz w:val="16"/>
                <w:szCs w:val="16"/>
              </w:rPr>
            </w:pPr>
            <w:r w:rsidRPr="00F82579">
              <w:rPr>
                <w:sz w:val="16"/>
                <w:szCs w:val="16"/>
              </w:rPr>
              <w:t>2846</w:t>
            </w:r>
          </w:p>
        </w:tc>
      </w:tr>
      <w:tr w:rsidR="005C3D3B" w:rsidRPr="00F82579" w14:paraId="3070DE25" w14:textId="77777777" w:rsidTr="005C3D3B">
        <w:trPr>
          <w:trHeight w:val="178"/>
        </w:trPr>
        <w:tc>
          <w:tcPr>
            <w:tcW w:w="1347" w:type="dxa"/>
          </w:tcPr>
          <w:p w14:paraId="3FEF8E30" w14:textId="77777777" w:rsidR="005C3D3B" w:rsidRPr="00F82579" w:rsidRDefault="005C3D3B" w:rsidP="005C3D3B">
            <w:pPr>
              <w:jc w:val="both"/>
              <w:rPr>
                <w:sz w:val="16"/>
                <w:szCs w:val="16"/>
              </w:rPr>
            </w:pPr>
            <w:r w:rsidRPr="00F82579">
              <w:rPr>
                <w:sz w:val="16"/>
                <w:szCs w:val="16"/>
              </w:rPr>
              <w:t>8</w:t>
            </w:r>
          </w:p>
        </w:tc>
        <w:tc>
          <w:tcPr>
            <w:tcW w:w="1586" w:type="dxa"/>
          </w:tcPr>
          <w:p w14:paraId="642E8F2E" w14:textId="77777777" w:rsidR="005C3D3B" w:rsidRPr="00F82579" w:rsidRDefault="005C3D3B" w:rsidP="005C3D3B">
            <w:pPr>
              <w:jc w:val="both"/>
              <w:rPr>
                <w:sz w:val="16"/>
                <w:szCs w:val="16"/>
              </w:rPr>
            </w:pPr>
            <w:r w:rsidRPr="00F82579">
              <w:rPr>
                <w:sz w:val="16"/>
                <w:szCs w:val="16"/>
              </w:rPr>
              <w:t>92:5:3</w:t>
            </w:r>
          </w:p>
        </w:tc>
        <w:tc>
          <w:tcPr>
            <w:tcW w:w="1179" w:type="dxa"/>
          </w:tcPr>
          <w:p w14:paraId="6937C1A8" w14:textId="77777777" w:rsidR="005C3D3B" w:rsidRPr="00F82579" w:rsidRDefault="005C3D3B" w:rsidP="005C3D3B">
            <w:pPr>
              <w:jc w:val="both"/>
              <w:rPr>
                <w:sz w:val="16"/>
                <w:szCs w:val="16"/>
              </w:rPr>
            </w:pPr>
            <w:r w:rsidRPr="00F82579">
              <w:rPr>
                <w:sz w:val="16"/>
                <w:szCs w:val="16"/>
              </w:rPr>
              <w:t>5</w:t>
            </w:r>
          </w:p>
        </w:tc>
        <w:tc>
          <w:tcPr>
            <w:tcW w:w="1612" w:type="dxa"/>
          </w:tcPr>
          <w:p w14:paraId="1B0D4418" w14:textId="77777777" w:rsidR="005C3D3B" w:rsidRPr="00F82579" w:rsidRDefault="005C3D3B" w:rsidP="005C3D3B">
            <w:pPr>
              <w:jc w:val="both"/>
              <w:rPr>
                <w:sz w:val="16"/>
                <w:szCs w:val="16"/>
              </w:rPr>
            </w:pPr>
            <w:r w:rsidRPr="00F82579">
              <w:rPr>
                <w:sz w:val="16"/>
                <w:szCs w:val="16"/>
              </w:rPr>
              <w:t>4.310</w:t>
            </w:r>
          </w:p>
        </w:tc>
        <w:tc>
          <w:tcPr>
            <w:tcW w:w="1799" w:type="dxa"/>
          </w:tcPr>
          <w:p w14:paraId="40B500D3" w14:textId="7D504EC1" w:rsidR="005C3D3B" w:rsidRPr="00F82579" w:rsidRDefault="005C3D3B" w:rsidP="005C3D3B">
            <w:pPr>
              <w:jc w:val="both"/>
              <w:rPr>
                <w:sz w:val="16"/>
                <w:szCs w:val="16"/>
              </w:rPr>
            </w:pPr>
            <w:r w:rsidRPr="00F82579">
              <w:rPr>
                <w:sz w:val="16"/>
                <w:szCs w:val="16"/>
              </w:rPr>
              <w:t>0.916</w:t>
            </w:r>
          </w:p>
        </w:tc>
        <w:tc>
          <w:tcPr>
            <w:tcW w:w="1799" w:type="dxa"/>
          </w:tcPr>
          <w:p w14:paraId="66F9FC12" w14:textId="736CDD3D" w:rsidR="005C3D3B" w:rsidRPr="00F82579" w:rsidRDefault="005C3D3B" w:rsidP="005C3D3B">
            <w:pPr>
              <w:jc w:val="both"/>
              <w:rPr>
                <w:sz w:val="16"/>
                <w:szCs w:val="16"/>
              </w:rPr>
            </w:pPr>
            <w:r w:rsidRPr="00F82579">
              <w:rPr>
                <w:sz w:val="16"/>
                <w:szCs w:val="16"/>
              </w:rPr>
              <w:t>1440</w:t>
            </w:r>
          </w:p>
        </w:tc>
      </w:tr>
      <w:tr w:rsidR="005C3D3B" w:rsidRPr="00F82579" w14:paraId="7BBB2EF0" w14:textId="77777777" w:rsidTr="005C3D3B">
        <w:trPr>
          <w:trHeight w:val="172"/>
        </w:trPr>
        <w:tc>
          <w:tcPr>
            <w:tcW w:w="1347" w:type="dxa"/>
          </w:tcPr>
          <w:p w14:paraId="7507116C" w14:textId="77777777" w:rsidR="005C3D3B" w:rsidRPr="00F82579" w:rsidRDefault="005C3D3B" w:rsidP="005C3D3B">
            <w:pPr>
              <w:jc w:val="both"/>
              <w:rPr>
                <w:sz w:val="16"/>
                <w:szCs w:val="16"/>
              </w:rPr>
            </w:pPr>
            <w:r w:rsidRPr="00F82579">
              <w:rPr>
                <w:sz w:val="16"/>
                <w:szCs w:val="16"/>
              </w:rPr>
              <w:t>9</w:t>
            </w:r>
          </w:p>
        </w:tc>
        <w:tc>
          <w:tcPr>
            <w:tcW w:w="1586" w:type="dxa"/>
          </w:tcPr>
          <w:p w14:paraId="2B34503A" w14:textId="77777777" w:rsidR="005C3D3B" w:rsidRPr="00F82579" w:rsidRDefault="005C3D3B" w:rsidP="005C3D3B">
            <w:pPr>
              <w:jc w:val="both"/>
              <w:rPr>
                <w:sz w:val="16"/>
                <w:szCs w:val="16"/>
              </w:rPr>
            </w:pPr>
            <w:r w:rsidRPr="00F82579">
              <w:rPr>
                <w:sz w:val="16"/>
                <w:szCs w:val="16"/>
              </w:rPr>
              <w:t>92:5:3</w:t>
            </w:r>
          </w:p>
        </w:tc>
        <w:tc>
          <w:tcPr>
            <w:tcW w:w="1179" w:type="dxa"/>
          </w:tcPr>
          <w:p w14:paraId="10F67B71" w14:textId="77777777" w:rsidR="005C3D3B" w:rsidRPr="00F82579" w:rsidRDefault="005C3D3B" w:rsidP="005C3D3B">
            <w:pPr>
              <w:jc w:val="both"/>
              <w:rPr>
                <w:sz w:val="16"/>
                <w:szCs w:val="16"/>
              </w:rPr>
            </w:pPr>
            <w:r w:rsidRPr="00F82579">
              <w:rPr>
                <w:sz w:val="16"/>
                <w:szCs w:val="16"/>
              </w:rPr>
              <w:t>4</w:t>
            </w:r>
          </w:p>
        </w:tc>
        <w:tc>
          <w:tcPr>
            <w:tcW w:w="1612" w:type="dxa"/>
          </w:tcPr>
          <w:p w14:paraId="5AEA64A2" w14:textId="77777777" w:rsidR="005C3D3B" w:rsidRPr="00F82579" w:rsidRDefault="005C3D3B" w:rsidP="005C3D3B">
            <w:pPr>
              <w:jc w:val="both"/>
              <w:rPr>
                <w:sz w:val="16"/>
                <w:szCs w:val="16"/>
              </w:rPr>
            </w:pPr>
            <w:r w:rsidRPr="00F82579">
              <w:rPr>
                <w:sz w:val="16"/>
                <w:szCs w:val="16"/>
              </w:rPr>
              <w:t xml:space="preserve">12.217 </w:t>
            </w:r>
          </w:p>
        </w:tc>
        <w:tc>
          <w:tcPr>
            <w:tcW w:w="1799" w:type="dxa"/>
          </w:tcPr>
          <w:p w14:paraId="01D2BB5B" w14:textId="0CEA32E2" w:rsidR="005C3D3B" w:rsidRPr="00F82579" w:rsidRDefault="005C3D3B" w:rsidP="005C3D3B">
            <w:pPr>
              <w:jc w:val="both"/>
              <w:rPr>
                <w:sz w:val="16"/>
                <w:szCs w:val="16"/>
              </w:rPr>
            </w:pPr>
            <w:r w:rsidRPr="00F82579">
              <w:rPr>
                <w:sz w:val="16"/>
                <w:szCs w:val="16"/>
              </w:rPr>
              <w:t>2.062</w:t>
            </w:r>
          </w:p>
        </w:tc>
        <w:tc>
          <w:tcPr>
            <w:tcW w:w="1799" w:type="dxa"/>
          </w:tcPr>
          <w:p w14:paraId="6D2378BC" w14:textId="1CBBEA92" w:rsidR="005C3D3B" w:rsidRPr="00F82579" w:rsidRDefault="005C3D3B" w:rsidP="005C3D3B">
            <w:pPr>
              <w:jc w:val="both"/>
              <w:rPr>
                <w:sz w:val="16"/>
                <w:szCs w:val="16"/>
              </w:rPr>
            </w:pPr>
            <w:r w:rsidRPr="00F82579">
              <w:rPr>
                <w:sz w:val="16"/>
                <w:szCs w:val="16"/>
              </w:rPr>
              <w:t>3816</w:t>
            </w:r>
          </w:p>
        </w:tc>
      </w:tr>
      <w:tr w:rsidR="005C3D3B" w:rsidRPr="00F82579" w14:paraId="0D1B18E3" w14:textId="77777777" w:rsidTr="005C3D3B">
        <w:trPr>
          <w:trHeight w:val="178"/>
        </w:trPr>
        <w:tc>
          <w:tcPr>
            <w:tcW w:w="1347" w:type="dxa"/>
          </w:tcPr>
          <w:p w14:paraId="5704B601" w14:textId="77777777" w:rsidR="005C3D3B" w:rsidRPr="00F82579" w:rsidRDefault="005C3D3B" w:rsidP="005C3D3B">
            <w:pPr>
              <w:jc w:val="both"/>
              <w:rPr>
                <w:sz w:val="16"/>
                <w:szCs w:val="16"/>
              </w:rPr>
            </w:pPr>
            <w:r w:rsidRPr="00F82579">
              <w:rPr>
                <w:sz w:val="16"/>
                <w:szCs w:val="16"/>
              </w:rPr>
              <w:t>10</w:t>
            </w:r>
          </w:p>
        </w:tc>
        <w:tc>
          <w:tcPr>
            <w:tcW w:w="1586" w:type="dxa"/>
          </w:tcPr>
          <w:p w14:paraId="6AC73846" w14:textId="77777777" w:rsidR="005C3D3B" w:rsidRPr="00F82579" w:rsidRDefault="005C3D3B" w:rsidP="005C3D3B">
            <w:pPr>
              <w:jc w:val="both"/>
              <w:rPr>
                <w:sz w:val="16"/>
                <w:szCs w:val="16"/>
              </w:rPr>
            </w:pPr>
            <w:r w:rsidRPr="00F82579">
              <w:rPr>
                <w:sz w:val="16"/>
                <w:szCs w:val="16"/>
              </w:rPr>
              <w:t>87:8:5</w:t>
            </w:r>
          </w:p>
        </w:tc>
        <w:tc>
          <w:tcPr>
            <w:tcW w:w="1179" w:type="dxa"/>
          </w:tcPr>
          <w:p w14:paraId="77C6D58E" w14:textId="77777777" w:rsidR="005C3D3B" w:rsidRPr="00F82579" w:rsidRDefault="005C3D3B" w:rsidP="005C3D3B">
            <w:pPr>
              <w:jc w:val="both"/>
              <w:rPr>
                <w:sz w:val="16"/>
                <w:szCs w:val="16"/>
              </w:rPr>
            </w:pPr>
            <w:r w:rsidRPr="00F82579">
              <w:rPr>
                <w:sz w:val="16"/>
                <w:szCs w:val="16"/>
              </w:rPr>
              <w:t>6</w:t>
            </w:r>
          </w:p>
        </w:tc>
        <w:tc>
          <w:tcPr>
            <w:tcW w:w="1612" w:type="dxa"/>
          </w:tcPr>
          <w:p w14:paraId="21FB99CE" w14:textId="77777777" w:rsidR="005C3D3B" w:rsidRPr="00F82579" w:rsidRDefault="005C3D3B" w:rsidP="005C3D3B">
            <w:pPr>
              <w:jc w:val="both"/>
              <w:rPr>
                <w:sz w:val="16"/>
                <w:szCs w:val="16"/>
              </w:rPr>
            </w:pPr>
            <w:r w:rsidRPr="00F82579">
              <w:rPr>
                <w:sz w:val="16"/>
                <w:szCs w:val="16"/>
              </w:rPr>
              <w:t>6.083</w:t>
            </w:r>
          </w:p>
        </w:tc>
        <w:tc>
          <w:tcPr>
            <w:tcW w:w="1799" w:type="dxa"/>
          </w:tcPr>
          <w:p w14:paraId="65255CFE" w14:textId="0FAEC9D1" w:rsidR="005C3D3B" w:rsidRPr="00F82579" w:rsidRDefault="005C3D3B" w:rsidP="005C3D3B">
            <w:pPr>
              <w:jc w:val="both"/>
              <w:rPr>
                <w:sz w:val="16"/>
                <w:szCs w:val="16"/>
              </w:rPr>
            </w:pPr>
            <w:r w:rsidRPr="00F82579">
              <w:rPr>
                <w:sz w:val="16"/>
                <w:szCs w:val="16"/>
              </w:rPr>
              <w:t>0.885</w:t>
            </w:r>
          </w:p>
        </w:tc>
        <w:tc>
          <w:tcPr>
            <w:tcW w:w="1799" w:type="dxa"/>
          </w:tcPr>
          <w:p w14:paraId="4C4838FF" w14:textId="7CC69729" w:rsidR="005C3D3B" w:rsidRPr="00F82579" w:rsidRDefault="005C3D3B" w:rsidP="005C3D3B">
            <w:pPr>
              <w:jc w:val="both"/>
              <w:rPr>
                <w:sz w:val="16"/>
                <w:szCs w:val="16"/>
              </w:rPr>
            </w:pPr>
            <w:r w:rsidRPr="00F82579">
              <w:rPr>
                <w:sz w:val="16"/>
                <w:szCs w:val="16"/>
              </w:rPr>
              <w:t>4238</w:t>
            </w:r>
          </w:p>
        </w:tc>
      </w:tr>
      <w:tr w:rsidR="005C3D3B" w:rsidRPr="00F82579" w14:paraId="4FC186EF" w14:textId="77777777" w:rsidTr="005C3D3B">
        <w:trPr>
          <w:trHeight w:val="178"/>
        </w:trPr>
        <w:tc>
          <w:tcPr>
            <w:tcW w:w="1347" w:type="dxa"/>
          </w:tcPr>
          <w:p w14:paraId="63967003" w14:textId="77777777" w:rsidR="005C3D3B" w:rsidRPr="00F82579" w:rsidRDefault="005C3D3B" w:rsidP="005C3D3B">
            <w:pPr>
              <w:jc w:val="both"/>
              <w:rPr>
                <w:sz w:val="16"/>
                <w:szCs w:val="16"/>
              </w:rPr>
            </w:pPr>
            <w:r w:rsidRPr="00F82579">
              <w:rPr>
                <w:sz w:val="16"/>
                <w:szCs w:val="16"/>
              </w:rPr>
              <w:t>11</w:t>
            </w:r>
          </w:p>
        </w:tc>
        <w:tc>
          <w:tcPr>
            <w:tcW w:w="1586" w:type="dxa"/>
          </w:tcPr>
          <w:p w14:paraId="1D542219" w14:textId="77777777" w:rsidR="005C3D3B" w:rsidRPr="00F82579" w:rsidRDefault="005C3D3B" w:rsidP="005C3D3B">
            <w:pPr>
              <w:jc w:val="both"/>
              <w:rPr>
                <w:sz w:val="16"/>
                <w:szCs w:val="16"/>
              </w:rPr>
            </w:pPr>
            <w:r w:rsidRPr="00F82579">
              <w:rPr>
                <w:sz w:val="16"/>
                <w:szCs w:val="16"/>
              </w:rPr>
              <w:t>92:5:3</w:t>
            </w:r>
          </w:p>
        </w:tc>
        <w:tc>
          <w:tcPr>
            <w:tcW w:w="1179" w:type="dxa"/>
          </w:tcPr>
          <w:p w14:paraId="3FACC7FD" w14:textId="77777777" w:rsidR="005C3D3B" w:rsidRPr="00F82579" w:rsidRDefault="005C3D3B" w:rsidP="005C3D3B">
            <w:pPr>
              <w:jc w:val="both"/>
              <w:rPr>
                <w:sz w:val="16"/>
                <w:szCs w:val="16"/>
              </w:rPr>
            </w:pPr>
            <w:r w:rsidRPr="00F82579">
              <w:rPr>
                <w:sz w:val="16"/>
                <w:szCs w:val="16"/>
              </w:rPr>
              <w:t>5</w:t>
            </w:r>
          </w:p>
        </w:tc>
        <w:tc>
          <w:tcPr>
            <w:tcW w:w="1612" w:type="dxa"/>
          </w:tcPr>
          <w:p w14:paraId="62810382" w14:textId="77777777" w:rsidR="005C3D3B" w:rsidRPr="00F82579" w:rsidRDefault="005C3D3B" w:rsidP="005C3D3B">
            <w:pPr>
              <w:jc w:val="both"/>
              <w:rPr>
                <w:sz w:val="16"/>
                <w:szCs w:val="16"/>
              </w:rPr>
            </w:pPr>
            <w:r w:rsidRPr="00F82579">
              <w:rPr>
                <w:sz w:val="16"/>
                <w:szCs w:val="16"/>
              </w:rPr>
              <w:t>4.310</w:t>
            </w:r>
          </w:p>
        </w:tc>
        <w:tc>
          <w:tcPr>
            <w:tcW w:w="1799" w:type="dxa"/>
          </w:tcPr>
          <w:p w14:paraId="30F150A6" w14:textId="3F8115DE" w:rsidR="005C3D3B" w:rsidRPr="00F82579" w:rsidRDefault="005C3D3B" w:rsidP="005C3D3B">
            <w:pPr>
              <w:jc w:val="both"/>
              <w:rPr>
                <w:sz w:val="16"/>
                <w:szCs w:val="16"/>
              </w:rPr>
            </w:pPr>
            <w:r w:rsidRPr="00F82579">
              <w:rPr>
                <w:sz w:val="16"/>
                <w:szCs w:val="16"/>
              </w:rPr>
              <w:t>0.916</w:t>
            </w:r>
          </w:p>
        </w:tc>
        <w:tc>
          <w:tcPr>
            <w:tcW w:w="1799" w:type="dxa"/>
          </w:tcPr>
          <w:p w14:paraId="0A7080D3" w14:textId="0712CF06" w:rsidR="005C3D3B" w:rsidRPr="00F82579" w:rsidRDefault="005C3D3B" w:rsidP="005C3D3B">
            <w:pPr>
              <w:jc w:val="both"/>
              <w:rPr>
                <w:sz w:val="16"/>
                <w:szCs w:val="16"/>
              </w:rPr>
            </w:pPr>
            <w:r w:rsidRPr="00F82579">
              <w:rPr>
                <w:sz w:val="16"/>
                <w:szCs w:val="16"/>
              </w:rPr>
              <w:t>1440</w:t>
            </w:r>
          </w:p>
        </w:tc>
      </w:tr>
    </w:tbl>
    <w:p w14:paraId="50C8D623" w14:textId="43CBE012" w:rsidR="00F82579" w:rsidRDefault="00F82579" w:rsidP="00045CBB">
      <w:pPr>
        <w:ind w:left="-567"/>
        <w:jc w:val="both"/>
        <w:rPr>
          <w:sz w:val="20"/>
          <w:szCs w:val="20"/>
        </w:rPr>
      </w:pPr>
    </w:p>
    <w:p w14:paraId="7F5FFDD5" w14:textId="77777777" w:rsidR="00F82579" w:rsidRPr="00353E6D" w:rsidRDefault="00F82579" w:rsidP="00045CBB">
      <w:pPr>
        <w:ind w:left="-567"/>
        <w:jc w:val="both"/>
        <w:rPr>
          <w:sz w:val="20"/>
          <w:szCs w:val="20"/>
        </w:rPr>
      </w:pPr>
    </w:p>
    <w:p w14:paraId="224FEF75" w14:textId="77777777" w:rsidR="00045CBB" w:rsidRPr="00353E6D" w:rsidRDefault="00045CBB" w:rsidP="00045CBB">
      <w:pPr>
        <w:ind w:left="-567"/>
        <w:jc w:val="both"/>
        <w:rPr>
          <w:sz w:val="20"/>
          <w:szCs w:val="20"/>
        </w:rPr>
      </w:pPr>
    </w:p>
    <w:p w14:paraId="6FA21545" w14:textId="30D9490E" w:rsidR="00045CBB" w:rsidRPr="00353E6D" w:rsidRDefault="00045CBB" w:rsidP="00721FF4">
      <w:pPr>
        <w:ind w:left="-567"/>
        <w:rPr>
          <w:sz w:val="20"/>
          <w:szCs w:val="20"/>
        </w:rPr>
      </w:pPr>
      <w:r w:rsidRPr="00353E6D">
        <w:rPr>
          <w:noProof/>
          <w:sz w:val="20"/>
          <w:szCs w:val="20"/>
        </w:rPr>
        <w:lastRenderedPageBreak/>
        <w:drawing>
          <wp:inline distT="0" distB="0" distL="0" distR="0" wp14:anchorId="608427B5" wp14:editId="1635B84F">
            <wp:extent cx="3947307" cy="2317750"/>
            <wp:effectExtent l="19050" t="19050" r="15240" b="25400"/>
            <wp:docPr id="5" name="Picture 5" descr="C:\Users\pc\Pictures\3d plot of retentio ti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c\Pictures\3d plot of retentio tim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04401" cy="2351274"/>
                    </a:xfrm>
                    <a:prstGeom prst="rect">
                      <a:avLst/>
                    </a:prstGeom>
                    <a:noFill/>
                    <a:ln w="12700">
                      <a:solidFill>
                        <a:schemeClr val="tx1"/>
                      </a:solidFill>
                      <a:prstDash val="solid"/>
                    </a:ln>
                  </pic:spPr>
                </pic:pic>
              </a:graphicData>
            </a:graphic>
          </wp:inline>
        </w:drawing>
      </w:r>
      <w:r w:rsidR="00F82579">
        <w:rPr>
          <w:sz w:val="20"/>
          <w:szCs w:val="20"/>
        </w:rPr>
        <w:t xml:space="preserve"> </w:t>
      </w:r>
      <w:r w:rsidRPr="00353E6D">
        <w:rPr>
          <w:sz w:val="20"/>
          <w:szCs w:val="20"/>
        </w:rPr>
        <w:t>(a)</w:t>
      </w:r>
    </w:p>
    <w:p w14:paraId="5FCFF57A" w14:textId="77777777" w:rsidR="00F82579" w:rsidRDefault="00F82579" w:rsidP="00045CBB">
      <w:pPr>
        <w:ind w:left="-567"/>
        <w:jc w:val="center"/>
        <w:rPr>
          <w:sz w:val="20"/>
          <w:szCs w:val="20"/>
        </w:rPr>
      </w:pPr>
    </w:p>
    <w:p w14:paraId="3816F9FE" w14:textId="0A1D9E3B" w:rsidR="00045CBB" w:rsidRDefault="00045CBB" w:rsidP="00721FF4">
      <w:pPr>
        <w:ind w:left="-567"/>
        <w:rPr>
          <w:sz w:val="20"/>
          <w:szCs w:val="20"/>
        </w:rPr>
      </w:pPr>
      <w:r w:rsidRPr="00353E6D">
        <w:rPr>
          <w:noProof/>
          <w:sz w:val="20"/>
          <w:szCs w:val="20"/>
        </w:rPr>
        <w:drawing>
          <wp:inline distT="0" distB="0" distL="0" distR="0" wp14:anchorId="75663443" wp14:editId="1CD7CF38">
            <wp:extent cx="3972872" cy="2298700"/>
            <wp:effectExtent l="19050" t="19050" r="27940" b="25400"/>
            <wp:docPr id="8" name="Picture 8" descr="C:\Users\pc\Pictures\3d plor of peak assyme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Pictures\3d plor of peak assymetr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26425" cy="2329686"/>
                    </a:xfrm>
                    <a:prstGeom prst="rect">
                      <a:avLst/>
                    </a:prstGeom>
                    <a:noFill/>
                    <a:ln w="12700">
                      <a:solidFill>
                        <a:schemeClr val="tx1"/>
                      </a:solidFill>
                      <a:prstDash val="solid"/>
                    </a:ln>
                  </pic:spPr>
                </pic:pic>
              </a:graphicData>
            </a:graphic>
          </wp:inline>
        </w:drawing>
      </w:r>
      <w:r w:rsidR="00F82579">
        <w:rPr>
          <w:sz w:val="20"/>
          <w:szCs w:val="20"/>
        </w:rPr>
        <w:t xml:space="preserve"> (b)</w:t>
      </w:r>
    </w:p>
    <w:p w14:paraId="2D4BE6CC" w14:textId="15EF077C" w:rsidR="00F82579" w:rsidRDefault="00721FF4" w:rsidP="00045CBB">
      <w:pPr>
        <w:ind w:left="-567"/>
        <w:jc w:val="center"/>
        <w:rPr>
          <w:sz w:val="20"/>
          <w:szCs w:val="20"/>
        </w:rPr>
      </w:pPr>
      <w:r w:rsidRPr="00353E6D">
        <w:rPr>
          <w:noProof/>
          <w:sz w:val="20"/>
          <w:szCs w:val="20"/>
          <w:u w:val="single"/>
        </w:rPr>
        <w:drawing>
          <wp:anchor distT="0" distB="0" distL="114300" distR="114300" simplePos="0" relativeHeight="251662336" behindDoc="0" locked="0" layoutInCell="1" allowOverlap="1" wp14:anchorId="4B05D058" wp14:editId="69B6DCD6">
            <wp:simplePos x="0" y="0"/>
            <wp:positionH relativeFrom="column">
              <wp:posOffset>-330835</wp:posOffset>
            </wp:positionH>
            <wp:positionV relativeFrom="paragraph">
              <wp:posOffset>186055</wp:posOffset>
            </wp:positionV>
            <wp:extent cx="3928745" cy="2350135"/>
            <wp:effectExtent l="19050" t="19050" r="14605" b="12065"/>
            <wp:wrapSquare wrapText="bothSides"/>
            <wp:docPr id="3" name="Picture 3" descr="C:\Users\pc\Pictures\3D of theoretical 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Pictures\3D of theoretical plates.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928745" cy="2350135"/>
                    </a:xfrm>
                    <a:prstGeom prst="rect">
                      <a:avLst/>
                    </a:prstGeom>
                    <a:noFill/>
                    <a:ln w="12700">
                      <a:solidFill>
                        <a:schemeClr val="tx1"/>
                      </a:solidFill>
                      <a:prstDash val="solid"/>
                    </a:ln>
                  </pic:spPr>
                </pic:pic>
              </a:graphicData>
            </a:graphic>
            <wp14:sizeRelH relativeFrom="margin">
              <wp14:pctWidth>0</wp14:pctWidth>
            </wp14:sizeRelH>
            <wp14:sizeRelV relativeFrom="margin">
              <wp14:pctHeight>0</wp14:pctHeight>
            </wp14:sizeRelV>
          </wp:anchor>
        </w:drawing>
      </w:r>
    </w:p>
    <w:p w14:paraId="602CBD42" w14:textId="504C308A" w:rsidR="00F82579" w:rsidRPr="00353E6D" w:rsidRDefault="00F82579" w:rsidP="00045CBB">
      <w:pPr>
        <w:ind w:left="-567"/>
        <w:jc w:val="center"/>
        <w:rPr>
          <w:sz w:val="20"/>
          <w:szCs w:val="20"/>
        </w:rPr>
      </w:pPr>
    </w:p>
    <w:p w14:paraId="64815DE9" w14:textId="445D1DC6" w:rsidR="00045CBB" w:rsidRPr="00353E6D" w:rsidRDefault="00045CBB" w:rsidP="00045CBB">
      <w:pPr>
        <w:ind w:left="-567"/>
        <w:jc w:val="both"/>
        <w:rPr>
          <w:sz w:val="20"/>
          <w:szCs w:val="20"/>
        </w:rPr>
      </w:pPr>
    </w:p>
    <w:p w14:paraId="51FCAF47" w14:textId="77777777" w:rsidR="00045CBB" w:rsidRPr="00353E6D" w:rsidRDefault="00045CBB" w:rsidP="00045CBB">
      <w:pPr>
        <w:ind w:left="-567"/>
        <w:jc w:val="both"/>
        <w:rPr>
          <w:sz w:val="20"/>
          <w:szCs w:val="20"/>
        </w:rPr>
      </w:pPr>
    </w:p>
    <w:p w14:paraId="65DD0564" w14:textId="77777777" w:rsidR="00045CBB" w:rsidRPr="00353E6D" w:rsidRDefault="00045CBB" w:rsidP="00045CBB">
      <w:pPr>
        <w:ind w:left="-567"/>
        <w:jc w:val="both"/>
        <w:rPr>
          <w:sz w:val="20"/>
          <w:szCs w:val="20"/>
        </w:rPr>
      </w:pPr>
    </w:p>
    <w:p w14:paraId="6B24BBEC" w14:textId="77777777" w:rsidR="00045CBB" w:rsidRPr="00353E6D" w:rsidRDefault="00045CBB" w:rsidP="00045CBB">
      <w:pPr>
        <w:ind w:left="-567"/>
        <w:jc w:val="both"/>
        <w:rPr>
          <w:sz w:val="20"/>
          <w:szCs w:val="20"/>
        </w:rPr>
      </w:pPr>
    </w:p>
    <w:p w14:paraId="674C206C" w14:textId="77777777" w:rsidR="00045CBB" w:rsidRDefault="00045CBB" w:rsidP="00045CBB">
      <w:pPr>
        <w:ind w:left="-567"/>
        <w:jc w:val="both"/>
        <w:rPr>
          <w:sz w:val="20"/>
          <w:szCs w:val="20"/>
        </w:rPr>
      </w:pPr>
    </w:p>
    <w:p w14:paraId="6E84BF8D" w14:textId="77777777" w:rsidR="00045CBB" w:rsidRDefault="00045CBB" w:rsidP="00045CBB">
      <w:pPr>
        <w:ind w:left="-567"/>
        <w:jc w:val="both"/>
        <w:rPr>
          <w:sz w:val="20"/>
          <w:szCs w:val="20"/>
        </w:rPr>
      </w:pPr>
    </w:p>
    <w:p w14:paraId="75B568C6" w14:textId="77777777" w:rsidR="00045CBB" w:rsidRDefault="00045CBB" w:rsidP="00045CBB">
      <w:pPr>
        <w:ind w:left="-567"/>
        <w:jc w:val="both"/>
        <w:rPr>
          <w:sz w:val="20"/>
          <w:szCs w:val="20"/>
        </w:rPr>
      </w:pPr>
    </w:p>
    <w:p w14:paraId="4B816B24" w14:textId="77777777" w:rsidR="00045CBB" w:rsidRDefault="00045CBB" w:rsidP="00045CBB">
      <w:pPr>
        <w:ind w:left="-567"/>
        <w:jc w:val="both"/>
        <w:rPr>
          <w:sz w:val="20"/>
          <w:szCs w:val="20"/>
        </w:rPr>
      </w:pPr>
    </w:p>
    <w:p w14:paraId="3EF81D9E" w14:textId="77777777" w:rsidR="00045CBB" w:rsidRDefault="00045CBB" w:rsidP="00045CBB">
      <w:pPr>
        <w:ind w:left="-567"/>
        <w:jc w:val="both"/>
        <w:rPr>
          <w:sz w:val="20"/>
          <w:szCs w:val="20"/>
        </w:rPr>
      </w:pPr>
    </w:p>
    <w:p w14:paraId="4F95128F" w14:textId="77777777" w:rsidR="00045CBB" w:rsidRDefault="00045CBB" w:rsidP="00045CBB">
      <w:pPr>
        <w:ind w:left="-567"/>
        <w:jc w:val="both"/>
        <w:rPr>
          <w:sz w:val="20"/>
          <w:szCs w:val="20"/>
        </w:rPr>
      </w:pPr>
    </w:p>
    <w:p w14:paraId="7D4AEB13" w14:textId="77777777" w:rsidR="00045CBB" w:rsidRDefault="00045CBB" w:rsidP="00045CBB">
      <w:pPr>
        <w:ind w:left="-567"/>
        <w:jc w:val="both"/>
        <w:rPr>
          <w:sz w:val="20"/>
          <w:szCs w:val="20"/>
        </w:rPr>
      </w:pPr>
    </w:p>
    <w:p w14:paraId="6AB21B0A" w14:textId="77777777" w:rsidR="00F82579" w:rsidRDefault="00F82579" w:rsidP="00045CBB">
      <w:pPr>
        <w:ind w:left="-567"/>
        <w:jc w:val="both"/>
        <w:rPr>
          <w:sz w:val="20"/>
          <w:szCs w:val="20"/>
        </w:rPr>
      </w:pPr>
    </w:p>
    <w:p w14:paraId="4B85E143" w14:textId="77777777" w:rsidR="00F82579" w:rsidRDefault="00F82579" w:rsidP="00045CBB">
      <w:pPr>
        <w:ind w:left="-567"/>
        <w:jc w:val="both"/>
        <w:rPr>
          <w:b/>
          <w:bCs/>
          <w:sz w:val="20"/>
          <w:szCs w:val="20"/>
        </w:rPr>
      </w:pPr>
    </w:p>
    <w:p w14:paraId="5A773362" w14:textId="77777777" w:rsidR="00F82579" w:rsidRDefault="00F82579" w:rsidP="00045CBB">
      <w:pPr>
        <w:ind w:left="-567"/>
        <w:jc w:val="both"/>
        <w:rPr>
          <w:b/>
          <w:bCs/>
          <w:sz w:val="20"/>
          <w:szCs w:val="20"/>
        </w:rPr>
      </w:pPr>
    </w:p>
    <w:p w14:paraId="4FF47EED" w14:textId="7E21ABD7" w:rsidR="00F82579" w:rsidRDefault="00721FF4" w:rsidP="00F82579">
      <w:pPr>
        <w:jc w:val="both"/>
        <w:rPr>
          <w:b/>
          <w:bCs/>
          <w:sz w:val="20"/>
          <w:szCs w:val="20"/>
        </w:rPr>
      </w:pPr>
      <w:r>
        <w:rPr>
          <w:sz w:val="20"/>
          <w:szCs w:val="20"/>
        </w:rPr>
        <w:t>(c)</w:t>
      </w:r>
    </w:p>
    <w:p w14:paraId="73D83C7E" w14:textId="4472AB47" w:rsidR="00F82579" w:rsidRDefault="00F82579" w:rsidP="00F82579">
      <w:pPr>
        <w:jc w:val="both"/>
        <w:rPr>
          <w:b/>
          <w:bCs/>
          <w:sz w:val="20"/>
          <w:szCs w:val="20"/>
        </w:rPr>
      </w:pPr>
      <w:r>
        <w:rPr>
          <w:b/>
          <w:bCs/>
          <w:sz w:val="20"/>
          <w:szCs w:val="20"/>
        </w:rPr>
        <w:t xml:space="preserve">                                                                   </w:t>
      </w:r>
    </w:p>
    <w:p w14:paraId="0F5F94A3" w14:textId="77777777" w:rsidR="00F82579" w:rsidRDefault="00F82579" w:rsidP="00F82579">
      <w:pPr>
        <w:jc w:val="both"/>
        <w:rPr>
          <w:b/>
          <w:bCs/>
          <w:sz w:val="20"/>
          <w:szCs w:val="20"/>
        </w:rPr>
      </w:pPr>
    </w:p>
    <w:p w14:paraId="0B28AFA7" w14:textId="77777777" w:rsidR="00F82579" w:rsidRDefault="00F82579" w:rsidP="00F82579">
      <w:pPr>
        <w:jc w:val="both"/>
        <w:rPr>
          <w:b/>
          <w:bCs/>
          <w:sz w:val="20"/>
          <w:szCs w:val="20"/>
        </w:rPr>
      </w:pPr>
    </w:p>
    <w:p w14:paraId="3E292FF0" w14:textId="60021126" w:rsidR="00045CBB" w:rsidRPr="00F82579" w:rsidRDefault="00045CBB" w:rsidP="00F82579">
      <w:pPr>
        <w:ind w:left="-567"/>
        <w:jc w:val="both"/>
        <w:rPr>
          <w:b/>
          <w:bCs/>
          <w:sz w:val="20"/>
          <w:szCs w:val="20"/>
        </w:rPr>
      </w:pPr>
      <w:r w:rsidRPr="00F82579">
        <w:rPr>
          <w:b/>
          <w:bCs/>
          <w:sz w:val="20"/>
          <w:szCs w:val="20"/>
        </w:rPr>
        <w:t xml:space="preserve">Figure 1: 3D response surface plot for </w:t>
      </w:r>
      <w:r w:rsidR="00140DF7">
        <w:rPr>
          <w:b/>
          <w:bCs/>
          <w:sz w:val="20"/>
          <w:szCs w:val="20"/>
        </w:rPr>
        <w:t>R1, R2 and R3</w:t>
      </w:r>
    </w:p>
    <w:p w14:paraId="4D20E3BA" w14:textId="77777777" w:rsidR="00045CBB" w:rsidRPr="00353E6D" w:rsidRDefault="00045CBB" w:rsidP="00045CBB">
      <w:pPr>
        <w:ind w:left="-567"/>
        <w:jc w:val="both"/>
        <w:rPr>
          <w:sz w:val="20"/>
          <w:szCs w:val="20"/>
        </w:rPr>
      </w:pPr>
    </w:p>
    <w:p w14:paraId="45102FBC" w14:textId="77777777" w:rsidR="00522423" w:rsidRDefault="00D67C7E" w:rsidP="00522423">
      <w:pPr>
        <w:ind w:left="-567"/>
        <w:jc w:val="both"/>
        <w:rPr>
          <w:color w:val="FF0000"/>
          <w:sz w:val="20"/>
          <w:szCs w:val="20"/>
        </w:rPr>
      </w:pPr>
      <w:r>
        <w:rPr>
          <w:color w:val="FF0000"/>
          <w:sz w:val="20"/>
          <w:szCs w:val="20"/>
        </w:rPr>
        <w:t xml:space="preserve">R1 </w:t>
      </w:r>
      <w:r w:rsidR="008258D7" w:rsidRPr="005D01B9">
        <w:rPr>
          <w:color w:val="FF0000"/>
          <w:sz w:val="20"/>
          <w:szCs w:val="20"/>
        </w:rPr>
        <w:t>Retention Time</w:t>
      </w:r>
      <w:r>
        <w:rPr>
          <w:color w:val="FF0000"/>
          <w:sz w:val="20"/>
          <w:szCs w:val="20"/>
        </w:rPr>
        <w:t xml:space="preserve"> </w:t>
      </w:r>
      <w:r w:rsidR="00045CBB" w:rsidRPr="005D01B9">
        <w:rPr>
          <w:color w:val="FF0000"/>
          <w:sz w:val="20"/>
          <w:szCs w:val="20"/>
        </w:rPr>
        <w:t>= 1355.99 -26.83*A -61.85*B +0.3382*AB + 0.1411*A</w:t>
      </w:r>
      <w:r w:rsidR="00045CBB" w:rsidRPr="005D01B9">
        <w:rPr>
          <w:color w:val="FF0000"/>
          <w:sz w:val="20"/>
          <w:szCs w:val="20"/>
          <w:vertAlign w:val="superscript"/>
        </w:rPr>
        <w:t xml:space="preserve">2 </w:t>
      </w:r>
      <w:r w:rsidR="00045CBB" w:rsidRPr="005D01B9">
        <w:rPr>
          <w:color w:val="FF0000"/>
          <w:sz w:val="20"/>
          <w:szCs w:val="20"/>
        </w:rPr>
        <w:t>+3.087B</w:t>
      </w:r>
      <w:r w:rsidR="00045CBB" w:rsidRPr="005D01B9">
        <w:rPr>
          <w:color w:val="FF0000"/>
          <w:sz w:val="20"/>
          <w:szCs w:val="20"/>
          <w:vertAlign w:val="superscript"/>
        </w:rPr>
        <w:t>2</w:t>
      </w:r>
      <w:r w:rsidR="00045CBB" w:rsidRPr="005D01B9">
        <w:rPr>
          <w:color w:val="FF0000"/>
          <w:sz w:val="20"/>
          <w:szCs w:val="20"/>
        </w:rPr>
        <w:t xml:space="preserve">, </w:t>
      </w:r>
    </w:p>
    <w:p w14:paraId="1FB9368F" w14:textId="3C15B243" w:rsidR="00522423" w:rsidRDefault="00522423" w:rsidP="00522423">
      <w:pPr>
        <w:ind w:left="-567"/>
        <w:jc w:val="both"/>
        <w:rPr>
          <w:color w:val="FF0000"/>
          <w:sz w:val="20"/>
          <w:szCs w:val="20"/>
        </w:rPr>
      </w:pPr>
      <w:r>
        <w:rPr>
          <w:color w:val="FF0000"/>
          <w:sz w:val="20"/>
          <w:szCs w:val="20"/>
        </w:rPr>
        <w:t xml:space="preserve">R2 </w:t>
      </w:r>
      <w:r w:rsidRPr="005D01B9">
        <w:rPr>
          <w:color w:val="FF0000"/>
          <w:sz w:val="20"/>
          <w:szCs w:val="20"/>
        </w:rPr>
        <w:t xml:space="preserve">Peak </w:t>
      </w:r>
      <w:r w:rsidR="001C5E07" w:rsidRPr="005D01B9">
        <w:rPr>
          <w:color w:val="FF0000"/>
          <w:sz w:val="20"/>
          <w:szCs w:val="20"/>
        </w:rPr>
        <w:t>Asymmetry</w:t>
      </w:r>
      <w:r w:rsidRPr="005D01B9">
        <w:rPr>
          <w:color w:val="FF0000"/>
          <w:sz w:val="20"/>
          <w:szCs w:val="20"/>
        </w:rPr>
        <w:t xml:space="preserve"> </w:t>
      </w:r>
      <w:r w:rsidR="00045CBB" w:rsidRPr="005D01B9">
        <w:rPr>
          <w:color w:val="FF0000"/>
          <w:sz w:val="20"/>
          <w:szCs w:val="20"/>
        </w:rPr>
        <w:t>= 3473.55-1641.66*A.-19792.13*B- 0.700*AB + 9.089 *A</w:t>
      </w:r>
      <w:r w:rsidR="00045CBB" w:rsidRPr="005D01B9">
        <w:rPr>
          <w:color w:val="FF0000"/>
          <w:sz w:val="20"/>
          <w:szCs w:val="20"/>
          <w:vertAlign w:val="superscript"/>
        </w:rPr>
        <w:t>2</w:t>
      </w:r>
      <w:r w:rsidR="00045CBB" w:rsidRPr="005D01B9">
        <w:rPr>
          <w:color w:val="FF0000"/>
          <w:sz w:val="20"/>
          <w:szCs w:val="20"/>
        </w:rPr>
        <w:t xml:space="preserve"> + 2014.23*B</w:t>
      </w:r>
      <w:r w:rsidR="00045CBB" w:rsidRPr="005D01B9">
        <w:rPr>
          <w:color w:val="FF0000"/>
          <w:sz w:val="20"/>
          <w:szCs w:val="20"/>
          <w:vertAlign w:val="superscript"/>
        </w:rPr>
        <w:t>2</w:t>
      </w:r>
      <w:r w:rsidR="00045CBB" w:rsidRPr="005D01B9">
        <w:rPr>
          <w:color w:val="FF0000"/>
          <w:sz w:val="20"/>
          <w:szCs w:val="20"/>
        </w:rPr>
        <w:t xml:space="preserve">, </w:t>
      </w:r>
    </w:p>
    <w:p w14:paraId="428AE6EE" w14:textId="7D954F40" w:rsidR="00045CBB" w:rsidRDefault="00522423" w:rsidP="00045CBB">
      <w:pPr>
        <w:ind w:left="-567"/>
        <w:jc w:val="both"/>
        <w:rPr>
          <w:color w:val="FF0000"/>
          <w:sz w:val="20"/>
          <w:szCs w:val="20"/>
        </w:rPr>
      </w:pPr>
      <w:r>
        <w:rPr>
          <w:color w:val="FF0000"/>
          <w:sz w:val="20"/>
          <w:szCs w:val="20"/>
        </w:rPr>
        <w:t xml:space="preserve">R3 </w:t>
      </w:r>
      <w:r w:rsidRPr="005D01B9">
        <w:rPr>
          <w:color w:val="FF0000"/>
          <w:sz w:val="20"/>
          <w:szCs w:val="20"/>
        </w:rPr>
        <w:t xml:space="preserve">Theoretical Plates </w:t>
      </w:r>
      <w:r w:rsidR="00045CBB" w:rsidRPr="005D01B9">
        <w:rPr>
          <w:color w:val="FF0000"/>
          <w:sz w:val="20"/>
          <w:szCs w:val="20"/>
        </w:rPr>
        <w:t>=</w:t>
      </w:r>
      <w:r>
        <w:rPr>
          <w:color w:val="FF0000"/>
          <w:sz w:val="20"/>
          <w:szCs w:val="20"/>
        </w:rPr>
        <w:t xml:space="preserve"> </w:t>
      </w:r>
      <w:r w:rsidR="00045CBB" w:rsidRPr="005D01B9">
        <w:rPr>
          <w:color w:val="FF0000"/>
          <w:sz w:val="20"/>
          <w:szCs w:val="20"/>
        </w:rPr>
        <w:t xml:space="preserve">44.26 + 1.155*A – 3.93*B - 0.02*AB- 5.611E-003*A 2+ 0.52*B2, </w:t>
      </w:r>
    </w:p>
    <w:p w14:paraId="03584A48" w14:textId="5E0AEA98" w:rsidR="00522423" w:rsidRPr="005D01B9" w:rsidRDefault="00522423" w:rsidP="00045CBB">
      <w:pPr>
        <w:ind w:left="-567"/>
        <w:jc w:val="both"/>
        <w:rPr>
          <w:color w:val="FF0000"/>
          <w:sz w:val="20"/>
          <w:szCs w:val="20"/>
        </w:rPr>
      </w:pPr>
      <w:r>
        <w:rPr>
          <w:color w:val="FF0000"/>
          <w:sz w:val="20"/>
          <w:szCs w:val="20"/>
        </w:rPr>
        <w:t xml:space="preserve">A positive value indicates the favour and negative value indicate inverse relationship between factor and respective responses. </w:t>
      </w:r>
    </w:p>
    <w:p w14:paraId="65CA02F0" w14:textId="77777777" w:rsidR="00045CBB" w:rsidRPr="005D01B9" w:rsidRDefault="00045CBB" w:rsidP="00045CBB">
      <w:pPr>
        <w:ind w:left="-567"/>
        <w:jc w:val="both"/>
        <w:rPr>
          <w:color w:val="FF0000"/>
          <w:sz w:val="20"/>
          <w:szCs w:val="20"/>
        </w:rPr>
      </w:pPr>
    </w:p>
    <w:p w14:paraId="1C6074BD" w14:textId="519E41F8" w:rsidR="00045CBB" w:rsidRPr="005D01B9" w:rsidRDefault="00045CBB" w:rsidP="00045CBB">
      <w:pPr>
        <w:ind w:left="-567"/>
        <w:jc w:val="both"/>
        <w:rPr>
          <w:color w:val="FF0000"/>
          <w:sz w:val="20"/>
          <w:szCs w:val="20"/>
        </w:rPr>
      </w:pPr>
      <w:r w:rsidRPr="005D01B9">
        <w:rPr>
          <w:color w:val="FF0000"/>
          <w:sz w:val="20"/>
          <w:szCs w:val="20"/>
        </w:rPr>
        <w:t xml:space="preserve">The optimized solution showed the phosphate buffer: methanol: acetonitrile in a ratio of 87:8:5 (v/v/v) and buffer pH were 6 for which the </w:t>
      </w:r>
      <w:r w:rsidR="00C14812" w:rsidRPr="005D01B9">
        <w:rPr>
          <w:color w:val="FF0000"/>
          <w:sz w:val="20"/>
          <w:szCs w:val="20"/>
        </w:rPr>
        <w:t xml:space="preserve">observed </w:t>
      </w:r>
      <w:r w:rsidRPr="005D01B9">
        <w:rPr>
          <w:color w:val="FF0000"/>
          <w:sz w:val="20"/>
          <w:szCs w:val="20"/>
        </w:rPr>
        <w:t xml:space="preserve">desirability was </w:t>
      </w:r>
      <w:r w:rsidR="00C14812" w:rsidRPr="005D01B9">
        <w:rPr>
          <w:color w:val="FF0000"/>
          <w:sz w:val="20"/>
          <w:szCs w:val="20"/>
        </w:rPr>
        <w:t xml:space="preserve">0.906 which is </w:t>
      </w:r>
      <w:r w:rsidRPr="005D01B9">
        <w:rPr>
          <w:color w:val="FF0000"/>
          <w:sz w:val="20"/>
          <w:szCs w:val="20"/>
        </w:rPr>
        <w:t>very close to 1</w:t>
      </w:r>
      <w:r w:rsidR="00C14812" w:rsidRPr="005D01B9">
        <w:rPr>
          <w:color w:val="FF0000"/>
          <w:sz w:val="20"/>
          <w:szCs w:val="20"/>
        </w:rPr>
        <w:t xml:space="preserve"> as</w:t>
      </w:r>
      <w:r w:rsidRPr="005D01B9">
        <w:rPr>
          <w:color w:val="FF0000"/>
          <w:sz w:val="20"/>
          <w:szCs w:val="20"/>
        </w:rPr>
        <w:t xml:space="preserve"> shown in Table 3 and Figure 2.</w:t>
      </w:r>
    </w:p>
    <w:p w14:paraId="0C03DAFA" w14:textId="0AF4727A" w:rsidR="00721FF4" w:rsidRDefault="00721FF4" w:rsidP="00045CBB">
      <w:pPr>
        <w:ind w:left="-567"/>
        <w:jc w:val="both"/>
        <w:rPr>
          <w:sz w:val="20"/>
          <w:szCs w:val="20"/>
        </w:rPr>
      </w:pPr>
    </w:p>
    <w:p w14:paraId="5CB46DEF" w14:textId="77777777" w:rsidR="00C14812" w:rsidRDefault="00C14812" w:rsidP="00721FF4">
      <w:pPr>
        <w:ind w:left="-567"/>
        <w:jc w:val="both"/>
        <w:rPr>
          <w:b/>
          <w:bCs/>
          <w:sz w:val="16"/>
          <w:szCs w:val="16"/>
        </w:rPr>
      </w:pPr>
    </w:p>
    <w:p w14:paraId="31F3902F" w14:textId="56015553" w:rsidR="00721FF4" w:rsidRDefault="00721FF4" w:rsidP="00721FF4">
      <w:pPr>
        <w:ind w:left="-567"/>
        <w:jc w:val="both"/>
        <w:rPr>
          <w:b/>
          <w:bCs/>
          <w:sz w:val="16"/>
          <w:szCs w:val="16"/>
        </w:rPr>
      </w:pPr>
      <w:r w:rsidRPr="002C2865">
        <w:rPr>
          <w:b/>
          <w:bCs/>
          <w:sz w:val="16"/>
          <w:szCs w:val="16"/>
        </w:rPr>
        <w:t xml:space="preserve">Table 3 </w:t>
      </w:r>
      <w:r w:rsidR="00C15172">
        <w:rPr>
          <w:b/>
          <w:bCs/>
          <w:sz w:val="16"/>
          <w:szCs w:val="16"/>
        </w:rPr>
        <w:t>Suggested o</w:t>
      </w:r>
      <w:r w:rsidR="00C15172" w:rsidRPr="002C2865">
        <w:rPr>
          <w:b/>
          <w:bCs/>
          <w:sz w:val="16"/>
          <w:szCs w:val="16"/>
        </w:rPr>
        <w:t xml:space="preserve">ptimized </w:t>
      </w:r>
      <w:r w:rsidRPr="002C2865">
        <w:rPr>
          <w:b/>
          <w:bCs/>
          <w:sz w:val="16"/>
          <w:szCs w:val="16"/>
        </w:rPr>
        <w:t>chromatographic conditions</w:t>
      </w:r>
      <w:r w:rsidR="00C15172">
        <w:rPr>
          <w:b/>
          <w:bCs/>
          <w:sz w:val="16"/>
          <w:szCs w:val="16"/>
        </w:rPr>
        <w:t xml:space="preserve"> </w:t>
      </w:r>
    </w:p>
    <w:p w14:paraId="67EF251A" w14:textId="77777777" w:rsidR="00721FF4" w:rsidRDefault="00721FF4" w:rsidP="00721FF4">
      <w:pPr>
        <w:ind w:left="-567"/>
        <w:jc w:val="both"/>
        <w:rPr>
          <w:b/>
          <w:bCs/>
          <w:sz w:val="16"/>
          <w:szCs w:val="16"/>
        </w:rPr>
      </w:pPr>
    </w:p>
    <w:tbl>
      <w:tblPr>
        <w:tblStyle w:val="TableGrid"/>
        <w:tblW w:w="7230" w:type="dxa"/>
        <w:tblInd w:w="-431" w:type="dxa"/>
        <w:tblLook w:val="04A0" w:firstRow="1" w:lastRow="0" w:firstColumn="1" w:lastColumn="0" w:noHBand="0" w:noVBand="1"/>
      </w:tblPr>
      <w:tblGrid>
        <w:gridCol w:w="3103"/>
        <w:gridCol w:w="669"/>
        <w:gridCol w:w="886"/>
        <w:gridCol w:w="848"/>
        <w:gridCol w:w="708"/>
        <w:gridCol w:w="1016"/>
      </w:tblGrid>
      <w:tr w:rsidR="00721FF4" w:rsidRPr="002C2865" w14:paraId="42F833FA" w14:textId="77777777" w:rsidTr="00F06AAA">
        <w:tc>
          <w:tcPr>
            <w:tcW w:w="3120" w:type="dxa"/>
          </w:tcPr>
          <w:p w14:paraId="5C6F41F7" w14:textId="77777777" w:rsidR="00721FF4" w:rsidRPr="002C2865" w:rsidRDefault="00721FF4" w:rsidP="0061314F">
            <w:pPr>
              <w:jc w:val="both"/>
              <w:rPr>
                <w:b/>
                <w:sz w:val="16"/>
                <w:szCs w:val="14"/>
              </w:rPr>
            </w:pPr>
            <w:r w:rsidRPr="002C2865">
              <w:rPr>
                <w:b/>
                <w:sz w:val="16"/>
                <w:szCs w:val="14"/>
              </w:rPr>
              <w:t>Phosphate buffer: methanol: Acetonitrile</w:t>
            </w:r>
          </w:p>
        </w:tc>
        <w:tc>
          <w:tcPr>
            <w:tcW w:w="671" w:type="dxa"/>
          </w:tcPr>
          <w:p w14:paraId="334293AC" w14:textId="77777777" w:rsidR="00721FF4" w:rsidRPr="002C2865" w:rsidRDefault="00721FF4" w:rsidP="0061314F">
            <w:pPr>
              <w:jc w:val="both"/>
              <w:rPr>
                <w:b/>
                <w:sz w:val="16"/>
                <w:szCs w:val="14"/>
              </w:rPr>
            </w:pPr>
            <w:r w:rsidRPr="002C2865">
              <w:rPr>
                <w:b/>
                <w:sz w:val="16"/>
                <w:szCs w:val="14"/>
              </w:rPr>
              <w:t>pH</w:t>
            </w:r>
          </w:p>
        </w:tc>
        <w:tc>
          <w:tcPr>
            <w:tcW w:w="888" w:type="dxa"/>
          </w:tcPr>
          <w:p w14:paraId="1C27F964" w14:textId="50F25B4D" w:rsidR="00721FF4" w:rsidRPr="002C2865" w:rsidRDefault="00F06AAA" w:rsidP="0061314F">
            <w:pPr>
              <w:jc w:val="both"/>
              <w:rPr>
                <w:b/>
                <w:sz w:val="16"/>
                <w:szCs w:val="14"/>
              </w:rPr>
            </w:pPr>
            <w:r>
              <w:rPr>
                <w:b/>
                <w:sz w:val="16"/>
                <w:szCs w:val="14"/>
              </w:rPr>
              <w:t>R1</w:t>
            </w:r>
          </w:p>
        </w:tc>
        <w:tc>
          <w:tcPr>
            <w:tcW w:w="850" w:type="dxa"/>
          </w:tcPr>
          <w:p w14:paraId="449724E1" w14:textId="72AC86D9" w:rsidR="00721FF4" w:rsidRPr="002C2865" w:rsidRDefault="00F06AAA" w:rsidP="0061314F">
            <w:pPr>
              <w:jc w:val="both"/>
              <w:rPr>
                <w:b/>
                <w:sz w:val="16"/>
                <w:szCs w:val="14"/>
              </w:rPr>
            </w:pPr>
            <w:r>
              <w:rPr>
                <w:b/>
                <w:sz w:val="16"/>
                <w:szCs w:val="14"/>
              </w:rPr>
              <w:t>R2</w:t>
            </w:r>
          </w:p>
        </w:tc>
        <w:tc>
          <w:tcPr>
            <w:tcW w:w="709" w:type="dxa"/>
          </w:tcPr>
          <w:p w14:paraId="756EA460" w14:textId="2141E75E" w:rsidR="00721FF4" w:rsidRPr="002C2865" w:rsidRDefault="00F06AAA" w:rsidP="0061314F">
            <w:pPr>
              <w:jc w:val="both"/>
              <w:rPr>
                <w:b/>
                <w:sz w:val="16"/>
                <w:szCs w:val="14"/>
              </w:rPr>
            </w:pPr>
            <w:r>
              <w:rPr>
                <w:b/>
                <w:sz w:val="16"/>
                <w:szCs w:val="14"/>
              </w:rPr>
              <w:t>R3</w:t>
            </w:r>
          </w:p>
        </w:tc>
        <w:tc>
          <w:tcPr>
            <w:tcW w:w="992" w:type="dxa"/>
          </w:tcPr>
          <w:p w14:paraId="30A4F282" w14:textId="77777777" w:rsidR="00721FF4" w:rsidRPr="002C2865" w:rsidRDefault="00721FF4" w:rsidP="0061314F">
            <w:pPr>
              <w:jc w:val="both"/>
              <w:rPr>
                <w:b/>
                <w:sz w:val="16"/>
                <w:szCs w:val="14"/>
              </w:rPr>
            </w:pPr>
            <w:r w:rsidRPr="002C2865">
              <w:rPr>
                <w:b/>
                <w:sz w:val="16"/>
                <w:szCs w:val="14"/>
              </w:rPr>
              <w:t>Desirability</w:t>
            </w:r>
          </w:p>
        </w:tc>
      </w:tr>
      <w:tr w:rsidR="00721FF4" w:rsidRPr="002C2865" w14:paraId="3E7A0A39" w14:textId="77777777" w:rsidTr="00F06AAA">
        <w:tc>
          <w:tcPr>
            <w:tcW w:w="3120" w:type="dxa"/>
          </w:tcPr>
          <w:p w14:paraId="46EED3FD" w14:textId="77777777" w:rsidR="00721FF4" w:rsidRPr="002C2865" w:rsidRDefault="00721FF4" w:rsidP="0061314F">
            <w:pPr>
              <w:jc w:val="both"/>
              <w:rPr>
                <w:sz w:val="16"/>
                <w:szCs w:val="14"/>
              </w:rPr>
            </w:pPr>
            <w:r w:rsidRPr="002C2865">
              <w:rPr>
                <w:sz w:val="16"/>
                <w:szCs w:val="14"/>
              </w:rPr>
              <w:t>87:8:5</w:t>
            </w:r>
          </w:p>
        </w:tc>
        <w:tc>
          <w:tcPr>
            <w:tcW w:w="671" w:type="dxa"/>
          </w:tcPr>
          <w:p w14:paraId="53476667" w14:textId="77777777" w:rsidR="00721FF4" w:rsidRPr="002C2865" w:rsidRDefault="00721FF4" w:rsidP="0061314F">
            <w:pPr>
              <w:jc w:val="both"/>
              <w:rPr>
                <w:sz w:val="16"/>
                <w:szCs w:val="14"/>
              </w:rPr>
            </w:pPr>
            <w:r w:rsidRPr="002C2865">
              <w:rPr>
                <w:sz w:val="16"/>
                <w:szCs w:val="14"/>
              </w:rPr>
              <w:t>6</w:t>
            </w:r>
          </w:p>
        </w:tc>
        <w:tc>
          <w:tcPr>
            <w:tcW w:w="888" w:type="dxa"/>
          </w:tcPr>
          <w:p w14:paraId="753060EB" w14:textId="77777777" w:rsidR="00721FF4" w:rsidRPr="002C2865" w:rsidRDefault="00721FF4" w:rsidP="0061314F">
            <w:pPr>
              <w:jc w:val="both"/>
              <w:rPr>
                <w:sz w:val="16"/>
                <w:szCs w:val="14"/>
              </w:rPr>
            </w:pPr>
            <w:r w:rsidRPr="002C2865">
              <w:rPr>
                <w:sz w:val="16"/>
                <w:szCs w:val="14"/>
              </w:rPr>
              <w:t>6.682</w:t>
            </w:r>
          </w:p>
        </w:tc>
        <w:tc>
          <w:tcPr>
            <w:tcW w:w="850" w:type="dxa"/>
          </w:tcPr>
          <w:p w14:paraId="5C031FF7" w14:textId="77777777" w:rsidR="00721FF4" w:rsidRPr="002C2865" w:rsidRDefault="00721FF4" w:rsidP="0061314F">
            <w:pPr>
              <w:jc w:val="both"/>
              <w:rPr>
                <w:sz w:val="16"/>
                <w:szCs w:val="14"/>
              </w:rPr>
            </w:pPr>
            <w:r w:rsidRPr="002C2865">
              <w:rPr>
                <w:sz w:val="16"/>
                <w:szCs w:val="14"/>
              </w:rPr>
              <w:t>0.805</w:t>
            </w:r>
          </w:p>
        </w:tc>
        <w:tc>
          <w:tcPr>
            <w:tcW w:w="709" w:type="dxa"/>
          </w:tcPr>
          <w:p w14:paraId="7EEE25A9" w14:textId="77777777" w:rsidR="00721FF4" w:rsidRPr="002C2865" w:rsidRDefault="00721FF4" w:rsidP="0061314F">
            <w:pPr>
              <w:jc w:val="both"/>
              <w:rPr>
                <w:sz w:val="16"/>
                <w:szCs w:val="14"/>
              </w:rPr>
            </w:pPr>
            <w:r w:rsidRPr="002C2865">
              <w:rPr>
                <w:sz w:val="16"/>
                <w:szCs w:val="14"/>
              </w:rPr>
              <w:t>4030</w:t>
            </w:r>
          </w:p>
        </w:tc>
        <w:tc>
          <w:tcPr>
            <w:tcW w:w="992" w:type="dxa"/>
          </w:tcPr>
          <w:p w14:paraId="1127C9EC" w14:textId="77777777" w:rsidR="00721FF4" w:rsidRPr="002C2865" w:rsidRDefault="00721FF4" w:rsidP="0061314F">
            <w:pPr>
              <w:jc w:val="both"/>
              <w:rPr>
                <w:sz w:val="16"/>
                <w:szCs w:val="14"/>
              </w:rPr>
            </w:pPr>
            <w:r w:rsidRPr="002C2865">
              <w:rPr>
                <w:sz w:val="16"/>
                <w:szCs w:val="14"/>
              </w:rPr>
              <w:t>0.906</w:t>
            </w:r>
          </w:p>
        </w:tc>
      </w:tr>
    </w:tbl>
    <w:p w14:paraId="6AE6FBFB" w14:textId="77777777" w:rsidR="00721FF4" w:rsidRDefault="00721FF4" w:rsidP="00721FF4">
      <w:pPr>
        <w:ind w:left="-567"/>
        <w:jc w:val="both"/>
        <w:rPr>
          <w:b/>
          <w:bCs/>
          <w:sz w:val="16"/>
          <w:szCs w:val="16"/>
        </w:rPr>
      </w:pPr>
    </w:p>
    <w:p w14:paraId="3A5DACC4" w14:textId="77777777" w:rsidR="00721FF4" w:rsidRPr="002C2865" w:rsidRDefault="00721FF4" w:rsidP="00721FF4">
      <w:pPr>
        <w:ind w:left="-567"/>
        <w:jc w:val="both"/>
        <w:rPr>
          <w:b/>
          <w:bCs/>
          <w:sz w:val="20"/>
          <w:szCs w:val="20"/>
        </w:rPr>
      </w:pPr>
    </w:p>
    <w:p w14:paraId="36B9BA4A" w14:textId="77777777" w:rsidR="00721FF4" w:rsidRPr="00353E6D" w:rsidRDefault="00721FF4" w:rsidP="00721FF4">
      <w:pPr>
        <w:ind w:left="-567"/>
        <w:rPr>
          <w:sz w:val="20"/>
          <w:szCs w:val="20"/>
        </w:rPr>
      </w:pPr>
      <w:r w:rsidRPr="00353E6D">
        <w:rPr>
          <w:noProof/>
          <w:sz w:val="20"/>
          <w:szCs w:val="20"/>
        </w:rPr>
        <w:drawing>
          <wp:inline distT="0" distB="0" distL="0" distR="0" wp14:anchorId="59C2C5DB" wp14:editId="202D4B03">
            <wp:extent cx="3416300" cy="2167642"/>
            <wp:effectExtent l="19050" t="19050" r="12700" b="23495"/>
            <wp:docPr id="1" name="Picture 1" descr="C:\Users\pc\Pictures\3D plot of desirabil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c\Pictures\3D plot of desirability.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35066" cy="2179549"/>
                    </a:xfrm>
                    <a:prstGeom prst="rect">
                      <a:avLst/>
                    </a:prstGeom>
                    <a:noFill/>
                    <a:ln>
                      <a:solidFill>
                        <a:schemeClr val="tx1"/>
                      </a:solidFill>
                      <a:prstDash val="solid"/>
                    </a:ln>
                  </pic:spPr>
                </pic:pic>
              </a:graphicData>
            </a:graphic>
          </wp:inline>
        </w:drawing>
      </w:r>
    </w:p>
    <w:p w14:paraId="0E2C6F9E" w14:textId="67791005" w:rsidR="00721FF4" w:rsidRPr="00721FF4" w:rsidRDefault="00721FF4" w:rsidP="00721FF4">
      <w:pPr>
        <w:ind w:left="-567"/>
        <w:jc w:val="both"/>
        <w:rPr>
          <w:b/>
          <w:bCs/>
          <w:sz w:val="16"/>
          <w:szCs w:val="16"/>
        </w:rPr>
      </w:pPr>
      <w:r w:rsidRPr="00721FF4">
        <w:rPr>
          <w:b/>
          <w:bCs/>
          <w:sz w:val="16"/>
          <w:szCs w:val="16"/>
        </w:rPr>
        <w:t xml:space="preserve">Figure 2: </w:t>
      </w:r>
      <w:r w:rsidR="00F3744A">
        <w:rPr>
          <w:b/>
          <w:bCs/>
          <w:sz w:val="16"/>
          <w:szCs w:val="16"/>
        </w:rPr>
        <w:t xml:space="preserve">Desirability </w:t>
      </w:r>
      <w:r w:rsidRPr="00721FF4">
        <w:rPr>
          <w:b/>
          <w:bCs/>
          <w:sz w:val="16"/>
          <w:szCs w:val="16"/>
        </w:rPr>
        <w:t xml:space="preserve">for optimized </w:t>
      </w:r>
      <w:r w:rsidR="00F3744A">
        <w:rPr>
          <w:b/>
          <w:bCs/>
          <w:sz w:val="16"/>
          <w:szCs w:val="16"/>
        </w:rPr>
        <w:t>chromatographic conditions</w:t>
      </w:r>
    </w:p>
    <w:p w14:paraId="5ED87B00" w14:textId="77777777" w:rsidR="00721FF4" w:rsidRPr="00353E6D" w:rsidRDefault="00721FF4" w:rsidP="00045CBB">
      <w:pPr>
        <w:ind w:left="-567"/>
        <w:jc w:val="both"/>
        <w:rPr>
          <w:sz w:val="20"/>
          <w:szCs w:val="20"/>
        </w:rPr>
      </w:pPr>
    </w:p>
    <w:p w14:paraId="3B6B268A" w14:textId="77777777" w:rsidR="00045CBB" w:rsidRDefault="00045CBB" w:rsidP="00045CBB">
      <w:pPr>
        <w:ind w:left="-567"/>
        <w:jc w:val="both"/>
        <w:rPr>
          <w:b/>
          <w:bCs/>
          <w:sz w:val="20"/>
          <w:szCs w:val="20"/>
        </w:rPr>
      </w:pPr>
    </w:p>
    <w:p w14:paraId="18B25899" w14:textId="77777777" w:rsidR="00045CBB" w:rsidRPr="00353E6D" w:rsidRDefault="00045CBB" w:rsidP="00045CBB">
      <w:pPr>
        <w:ind w:left="-567"/>
        <w:jc w:val="both"/>
        <w:rPr>
          <w:b/>
          <w:bCs/>
          <w:sz w:val="20"/>
          <w:szCs w:val="20"/>
        </w:rPr>
      </w:pPr>
      <w:r w:rsidRPr="00353E6D">
        <w:rPr>
          <w:b/>
          <w:bCs/>
          <w:sz w:val="20"/>
          <w:szCs w:val="20"/>
        </w:rPr>
        <w:t xml:space="preserve">HPLC method development by QbD approach </w:t>
      </w:r>
    </w:p>
    <w:p w14:paraId="0CFD9E9B" w14:textId="77777777" w:rsidR="00045CBB" w:rsidRPr="005D01B9" w:rsidRDefault="00045CBB" w:rsidP="00045CBB">
      <w:pPr>
        <w:ind w:left="-567"/>
        <w:jc w:val="both"/>
        <w:rPr>
          <w:b/>
          <w:bCs/>
          <w:color w:val="FF0000"/>
          <w:sz w:val="20"/>
          <w:szCs w:val="20"/>
        </w:rPr>
      </w:pPr>
      <w:r w:rsidRPr="005D01B9">
        <w:rPr>
          <w:b/>
          <w:bCs/>
          <w:color w:val="FF0000"/>
          <w:sz w:val="20"/>
          <w:szCs w:val="20"/>
        </w:rPr>
        <w:t>Analytical target product profile (ATP)</w:t>
      </w:r>
    </w:p>
    <w:p w14:paraId="207D6890" w14:textId="6F4F3DDD" w:rsidR="00045CBB" w:rsidRPr="005D01B9" w:rsidRDefault="00C14812" w:rsidP="00045CBB">
      <w:pPr>
        <w:ind w:left="-567"/>
        <w:jc w:val="both"/>
        <w:rPr>
          <w:color w:val="FF0000"/>
          <w:sz w:val="20"/>
          <w:szCs w:val="20"/>
        </w:rPr>
      </w:pPr>
      <w:r w:rsidRPr="005D01B9">
        <w:rPr>
          <w:color w:val="FF0000"/>
          <w:sz w:val="20"/>
          <w:szCs w:val="20"/>
        </w:rPr>
        <w:t xml:space="preserve">The ATPs used for optimization of HPLC chromatographic conditions were </w:t>
      </w:r>
      <w:r w:rsidR="001C5E07">
        <w:rPr>
          <w:color w:val="FF0000"/>
          <w:sz w:val="20"/>
          <w:szCs w:val="20"/>
        </w:rPr>
        <w:t xml:space="preserve">R1 </w:t>
      </w:r>
      <w:r w:rsidRPr="005D01B9">
        <w:rPr>
          <w:color w:val="FF0000"/>
          <w:sz w:val="20"/>
          <w:szCs w:val="20"/>
        </w:rPr>
        <w:t xml:space="preserve">retention time, </w:t>
      </w:r>
      <w:r w:rsidR="001C5E07">
        <w:rPr>
          <w:color w:val="FF0000"/>
          <w:sz w:val="20"/>
          <w:szCs w:val="20"/>
        </w:rPr>
        <w:t xml:space="preserve">R2 </w:t>
      </w:r>
      <w:r w:rsidRPr="005D01B9">
        <w:rPr>
          <w:color w:val="FF0000"/>
          <w:sz w:val="20"/>
          <w:szCs w:val="20"/>
        </w:rPr>
        <w:t xml:space="preserve">peak asymmetry, and </w:t>
      </w:r>
      <w:r w:rsidR="001C5E07">
        <w:rPr>
          <w:color w:val="FF0000"/>
          <w:sz w:val="20"/>
          <w:szCs w:val="20"/>
        </w:rPr>
        <w:t xml:space="preserve">R3 </w:t>
      </w:r>
      <w:r w:rsidRPr="005D01B9">
        <w:rPr>
          <w:color w:val="FF0000"/>
          <w:sz w:val="20"/>
          <w:szCs w:val="20"/>
        </w:rPr>
        <w:t>theoretical plates.</w:t>
      </w:r>
    </w:p>
    <w:p w14:paraId="68C3AA8D" w14:textId="77777777" w:rsidR="00C14812" w:rsidRPr="005D01B9" w:rsidRDefault="00C14812" w:rsidP="00045CBB">
      <w:pPr>
        <w:ind w:left="-567"/>
        <w:jc w:val="both"/>
        <w:rPr>
          <w:b/>
          <w:bCs/>
          <w:color w:val="FF0000"/>
          <w:sz w:val="20"/>
          <w:szCs w:val="20"/>
        </w:rPr>
      </w:pPr>
    </w:p>
    <w:p w14:paraId="06211FFA" w14:textId="7BEE3297" w:rsidR="00045CBB" w:rsidRPr="005D01B9" w:rsidRDefault="00045CBB" w:rsidP="00045CBB">
      <w:pPr>
        <w:ind w:left="-567"/>
        <w:jc w:val="both"/>
        <w:rPr>
          <w:b/>
          <w:bCs/>
          <w:color w:val="FF0000"/>
          <w:sz w:val="20"/>
          <w:szCs w:val="20"/>
        </w:rPr>
      </w:pPr>
      <w:r w:rsidRPr="005D01B9">
        <w:rPr>
          <w:b/>
          <w:bCs/>
          <w:color w:val="FF0000"/>
          <w:sz w:val="20"/>
          <w:szCs w:val="20"/>
        </w:rPr>
        <w:t xml:space="preserve">Critical </w:t>
      </w:r>
      <w:r w:rsidR="00C14812" w:rsidRPr="005D01B9">
        <w:rPr>
          <w:b/>
          <w:bCs/>
          <w:color w:val="FF0000"/>
          <w:sz w:val="20"/>
          <w:szCs w:val="20"/>
        </w:rPr>
        <w:t xml:space="preserve">Material Attributes </w:t>
      </w:r>
      <w:r w:rsidRPr="005D01B9">
        <w:rPr>
          <w:b/>
          <w:bCs/>
          <w:color w:val="FF0000"/>
          <w:sz w:val="20"/>
          <w:szCs w:val="20"/>
        </w:rPr>
        <w:t>(CMAs)</w:t>
      </w:r>
    </w:p>
    <w:p w14:paraId="53916CDC" w14:textId="4277CD98" w:rsidR="00045CBB" w:rsidRPr="005D01B9" w:rsidRDefault="00C14812" w:rsidP="00045CBB">
      <w:pPr>
        <w:ind w:left="-567"/>
        <w:jc w:val="both"/>
        <w:rPr>
          <w:color w:val="FF0000"/>
          <w:sz w:val="20"/>
          <w:szCs w:val="20"/>
        </w:rPr>
      </w:pPr>
      <w:r w:rsidRPr="005D01B9">
        <w:rPr>
          <w:color w:val="FF0000"/>
          <w:sz w:val="20"/>
          <w:szCs w:val="20"/>
        </w:rPr>
        <w:t>The mobile phase was identified as phosphate buffer: methanol: acetonitrile 92:5:3 (v/v/v), pH adjusted to 5.</w:t>
      </w:r>
    </w:p>
    <w:p w14:paraId="099F12BB" w14:textId="77777777" w:rsidR="00C14812" w:rsidRPr="005D01B9" w:rsidRDefault="00C14812" w:rsidP="00045CBB">
      <w:pPr>
        <w:ind w:left="-567"/>
        <w:jc w:val="both"/>
        <w:rPr>
          <w:b/>
          <w:bCs/>
          <w:color w:val="FF0000"/>
          <w:sz w:val="20"/>
          <w:szCs w:val="20"/>
        </w:rPr>
      </w:pPr>
    </w:p>
    <w:p w14:paraId="0D0A0659" w14:textId="77777777" w:rsidR="00045CBB" w:rsidRPr="005D01B9" w:rsidRDefault="00045CBB" w:rsidP="00045CBB">
      <w:pPr>
        <w:ind w:left="-567"/>
        <w:jc w:val="both"/>
        <w:rPr>
          <w:b/>
          <w:bCs/>
          <w:color w:val="FF0000"/>
          <w:sz w:val="20"/>
          <w:szCs w:val="20"/>
        </w:rPr>
      </w:pPr>
      <w:r w:rsidRPr="005D01B9">
        <w:rPr>
          <w:b/>
          <w:bCs/>
          <w:color w:val="FF0000"/>
          <w:sz w:val="20"/>
          <w:szCs w:val="20"/>
        </w:rPr>
        <w:t>Factorial design</w:t>
      </w:r>
    </w:p>
    <w:p w14:paraId="6D245ECD" w14:textId="5671BFBE" w:rsidR="00045CBB" w:rsidRDefault="00C14812" w:rsidP="00045CBB">
      <w:pPr>
        <w:ind w:left="-567"/>
        <w:jc w:val="both"/>
        <w:rPr>
          <w:sz w:val="20"/>
          <w:szCs w:val="20"/>
        </w:rPr>
      </w:pPr>
      <w:r w:rsidRPr="005D01B9">
        <w:rPr>
          <w:color w:val="FF0000"/>
          <w:sz w:val="20"/>
          <w:szCs w:val="20"/>
        </w:rPr>
        <w:t>For the suggested HPLC technique development, the CCD central composite design was chosen. Table 2 depicts the optimization of several parameters</w:t>
      </w:r>
      <w:r w:rsidRPr="00C14812">
        <w:rPr>
          <w:sz w:val="20"/>
          <w:szCs w:val="20"/>
        </w:rPr>
        <w:t>.</w:t>
      </w:r>
    </w:p>
    <w:p w14:paraId="7718E0A9" w14:textId="77777777" w:rsidR="00C14812" w:rsidRDefault="00C14812" w:rsidP="00045CBB">
      <w:pPr>
        <w:ind w:left="-567"/>
        <w:jc w:val="both"/>
        <w:rPr>
          <w:b/>
          <w:bCs/>
          <w:sz w:val="20"/>
          <w:szCs w:val="20"/>
        </w:rPr>
      </w:pPr>
    </w:p>
    <w:p w14:paraId="2755D456" w14:textId="77777777" w:rsidR="00045CBB" w:rsidRPr="00353E6D" w:rsidRDefault="00045CBB" w:rsidP="00045CBB">
      <w:pPr>
        <w:ind w:left="-567"/>
        <w:jc w:val="both"/>
        <w:rPr>
          <w:b/>
          <w:bCs/>
          <w:sz w:val="20"/>
          <w:szCs w:val="20"/>
        </w:rPr>
      </w:pPr>
      <w:r w:rsidRPr="00353E6D">
        <w:rPr>
          <w:b/>
          <w:bCs/>
          <w:sz w:val="20"/>
          <w:szCs w:val="20"/>
        </w:rPr>
        <w:t xml:space="preserve">Design space </w:t>
      </w:r>
    </w:p>
    <w:p w14:paraId="40BE098A" w14:textId="28D2DC56" w:rsidR="00C14812" w:rsidRDefault="00C14812" w:rsidP="00045CBB">
      <w:pPr>
        <w:ind w:left="-567"/>
        <w:jc w:val="both"/>
        <w:rPr>
          <w:sz w:val="20"/>
          <w:szCs w:val="20"/>
        </w:rPr>
      </w:pPr>
      <w:r w:rsidRPr="00C14812">
        <w:rPr>
          <w:sz w:val="20"/>
          <w:szCs w:val="20"/>
        </w:rPr>
        <w:t xml:space="preserve">With 11 runs, It was achieved by analyzing all answers conditions </w:t>
      </w:r>
      <w:r w:rsidR="001C5E07">
        <w:rPr>
          <w:sz w:val="20"/>
          <w:szCs w:val="20"/>
        </w:rPr>
        <w:t>by DoE</w:t>
      </w:r>
      <w:r w:rsidRPr="00C14812">
        <w:rPr>
          <w:sz w:val="20"/>
          <w:szCs w:val="20"/>
        </w:rPr>
        <w:t xml:space="preserve"> and anticipated responses were determined</w:t>
      </w:r>
      <w:r w:rsidR="001C5E07">
        <w:rPr>
          <w:sz w:val="20"/>
          <w:szCs w:val="20"/>
        </w:rPr>
        <w:t xml:space="preserve"> in </w:t>
      </w:r>
      <w:r w:rsidRPr="00C14812">
        <w:rPr>
          <w:sz w:val="20"/>
          <w:szCs w:val="20"/>
        </w:rPr>
        <w:t>Figure 3</w:t>
      </w:r>
      <w:r w:rsidR="001C5E07">
        <w:rPr>
          <w:sz w:val="20"/>
          <w:szCs w:val="20"/>
        </w:rPr>
        <w:t>.</w:t>
      </w:r>
      <w:r w:rsidRPr="00C14812">
        <w:rPr>
          <w:sz w:val="20"/>
          <w:szCs w:val="20"/>
        </w:rPr>
        <w:t xml:space="preserve"> </w:t>
      </w:r>
    </w:p>
    <w:p w14:paraId="22614897" w14:textId="77777777" w:rsidR="001C5E07" w:rsidRDefault="001C5E07" w:rsidP="00045CBB">
      <w:pPr>
        <w:ind w:left="-567"/>
        <w:jc w:val="both"/>
        <w:rPr>
          <w:sz w:val="20"/>
          <w:szCs w:val="20"/>
        </w:rPr>
      </w:pPr>
    </w:p>
    <w:p w14:paraId="0F0D7B80" w14:textId="77777777" w:rsidR="00C14812" w:rsidRPr="006851D6" w:rsidRDefault="00C14812" w:rsidP="00C14812">
      <w:pPr>
        <w:spacing w:line="240" w:lineRule="atLeast"/>
        <w:ind w:firstLine="720"/>
        <w:jc w:val="center"/>
      </w:pPr>
      <w:r w:rsidRPr="006851D6">
        <w:rPr>
          <w:noProof/>
          <w:lang w:eastAsia="en-IN"/>
        </w:rPr>
        <w:drawing>
          <wp:inline distT="0" distB="0" distL="0" distR="0" wp14:anchorId="3EED11D3" wp14:editId="1400DF3F">
            <wp:extent cx="3009597" cy="2273111"/>
            <wp:effectExtent l="19050" t="19050" r="19685" b="1333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18711" cy="2279994"/>
                    </a:xfrm>
                    <a:prstGeom prst="rect">
                      <a:avLst/>
                    </a:prstGeom>
                    <a:noFill/>
                    <a:ln>
                      <a:solidFill>
                        <a:schemeClr val="tx1"/>
                      </a:solidFill>
                      <a:prstDash val="solid"/>
                    </a:ln>
                  </pic:spPr>
                </pic:pic>
              </a:graphicData>
            </a:graphic>
          </wp:inline>
        </w:drawing>
      </w:r>
    </w:p>
    <w:p w14:paraId="1347A762" w14:textId="77777777" w:rsidR="00C14812" w:rsidRPr="00A97D50" w:rsidRDefault="00C14812" w:rsidP="00C14812">
      <w:pPr>
        <w:spacing w:line="240" w:lineRule="atLeast"/>
        <w:ind w:firstLine="720"/>
        <w:jc w:val="center"/>
        <w:rPr>
          <w:sz w:val="18"/>
          <w:szCs w:val="18"/>
        </w:rPr>
      </w:pPr>
      <w:r w:rsidRPr="00A97D50">
        <w:rPr>
          <w:b/>
          <w:sz w:val="18"/>
          <w:szCs w:val="18"/>
        </w:rPr>
        <w:t>Fig</w:t>
      </w:r>
      <w:r>
        <w:rPr>
          <w:b/>
          <w:sz w:val="18"/>
          <w:szCs w:val="18"/>
        </w:rPr>
        <w:t>ure 3</w:t>
      </w:r>
      <w:r w:rsidRPr="00A97D50">
        <w:rPr>
          <w:sz w:val="18"/>
          <w:szCs w:val="18"/>
        </w:rPr>
        <w:t xml:space="preserve"> Design space plot for pregabalin.</w:t>
      </w:r>
    </w:p>
    <w:p w14:paraId="27A8BAA8" w14:textId="77777777" w:rsidR="00C14812" w:rsidRDefault="00C14812" w:rsidP="00045CBB">
      <w:pPr>
        <w:ind w:left="-567"/>
        <w:jc w:val="both"/>
        <w:rPr>
          <w:sz w:val="20"/>
          <w:szCs w:val="20"/>
        </w:rPr>
      </w:pPr>
    </w:p>
    <w:p w14:paraId="2802B6A3" w14:textId="4FB92AE8" w:rsidR="00C14812" w:rsidRPr="00E65E8B" w:rsidRDefault="007002FD" w:rsidP="00045CBB">
      <w:pPr>
        <w:ind w:left="-567"/>
        <w:jc w:val="both"/>
        <w:rPr>
          <w:b/>
          <w:bCs/>
          <w:color w:val="FF0000"/>
          <w:sz w:val="20"/>
          <w:szCs w:val="20"/>
        </w:rPr>
      </w:pPr>
      <w:r>
        <w:rPr>
          <w:b/>
          <w:bCs/>
          <w:color w:val="FF0000"/>
          <w:sz w:val="20"/>
          <w:szCs w:val="20"/>
        </w:rPr>
        <w:tab/>
      </w:r>
    </w:p>
    <w:p w14:paraId="1D78ED99" w14:textId="77777777" w:rsidR="00045CBB" w:rsidRPr="00E65E8B" w:rsidRDefault="00045CBB" w:rsidP="00045CBB">
      <w:pPr>
        <w:ind w:left="-567"/>
        <w:jc w:val="both"/>
        <w:rPr>
          <w:b/>
          <w:bCs/>
          <w:color w:val="FF0000"/>
          <w:sz w:val="20"/>
          <w:szCs w:val="20"/>
        </w:rPr>
      </w:pPr>
      <w:r w:rsidRPr="00E65E8B">
        <w:rPr>
          <w:b/>
          <w:bCs/>
          <w:color w:val="FF0000"/>
          <w:sz w:val="20"/>
          <w:szCs w:val="20"/>
        </w:rPr>
        <w:t>Method validation</w:t>
      </w:r>
    </w:p>
    <w:p w14:paraId="433FC479" w14:textId="77777777" w:rsidR="00045CBB" w:rsidRPr="00E65E8B" w:rsidRDefault="00045CBB" w:rsidP="00045CBB">
      <w:pPr>
        <w:ind w:left="-567"/>
        <w:jc w:val="both"/>
        <w:rPr>
          <w:color w:val="FF0000"/>
          <w:sz w:val="20"/>
          <w:szCs w:val="20"/>
        </w:rPr>
      </w:pPr>
      <w:r w:rsidRPr="00E65E8B">
        <w:rPr>
          <w:b/>
          <w:bCs/>
          <w:color w:val="FF0000"/>
          <w:sz w:val="20"/>
          <w:szCs w:val="20"/>
        </w:rPr>
        <w:t>System suitability</w:t>
      </w:r>
    </w:p>
    <w:p w14:paraId="2BA73474" w14:textId="30CAA0B2" w:rsidR="00045CBB" w:rsidRPr="00E65E8B" w:rsidRDefault="00C14812" w:rsidP="00045CBB">
      <w:pPr>
        <w:ind w:left="-567"/>
        <w:jc w:val="both"/>
        <w:rPr>
          <w:color w:val="FF0000"/>
          <w:sz w:val="20"/>
          <w:szCs w:val="20"/>
        </w:rPr>
      </w:pPr>
      <w:r w:rsidRPr="00E65E8B">
        <w:rPr>
          <w:color w:val="FF0000"/>
          <w:sz w:val="20"/>
          <w:szCs w:val="20"/>
        </w:rPr>
        <w:t xml:space="preserve">The </w:t>
      </w:r>
      <w:r w:rsidR="007002FD">
        <w:rPr>
          <w:color w:val="FF0000"/>
          <w:sz w:val="20"/>
          <w:szCs w:val="20"/>
        </w:rPr>
        <w:t xml:space="preserve">results were </w:t>
      </w:r>
      <w:r w:rsidRPr="00E65E8B">
        <w:rPr>
          <w:color w:val="FF0000"/>
          <w:sz w:val="20"/>
          <w:szCs w:val="20"/>
        </w:rPr>
        <w:t xml:space="preserve">6.236min </w:t>
      </w:r>
      <w:r w:rsidR="00705CEC">
        <w:rPr>
          <w:color w:val="FF0000"/>
          <w:sz w:val="20"/>
          <w:szCs w:val="20"/>
        </w:rPr>
        <w:t xml:space="preserve">retention time, 4038 as </w:t>
      </w:r>
      <w:r w:rsidRPr="00E65E8B">
        <w:rPr>
          <w:color w:val="FF0000"/>
          <w:sz w:val="20"/>
          <w:szCs w:val="20"/>
        </w:rPr>
        <w:t>theoretical plates</w:t>
      </w:r>
      <w:r w:rsidR="00705CEC">
        <w:rPr>
          <w:color w:val="FF0000"/>
          <w:sz w:val="20"/>
          <w:szCs w:val="20"/>
        </w:rPr>
        <w:t xml:space="preserve">, 0.914 as </w:t>
      </w:r>
      <w:r w:rsidRPr="00E65E8B">
        <w:rPr>
          <w:color w:val="FF0000"/>
          <w:sz w:val="20"/>
          <w:szCs w:val="20"/>
        </w:rPr>
        <w:t xml:space="preserve">peak asymmetry, </w:t>
      </w:r>
      <w:r w:rsidR="00705CEC">
        <w:rPr>
          <w:color w:val="FF0000"/>
          <w:sz w:val="20"/>
          <w:szCs w:val="20"/>
        </w:rPr>
        <w:t xml:space="preserve">0.0045 of % </w:t>
      </w:r>
      <w:r w:rsidRPr="00E65E8B">
        <w:rPr>
          <w:color w:val="FF0000"/>
          <w:sz w:val="20"/>
          <w:szCs w:val="20"/>
        </w:rPr>
        <w:t>RS</w:t>
      </w:r>
      <w:r w:rsidR="00705CEC">
        <w:rPr>
          <w:color w:val="FF0000"/>
          <w:sz w:val="20"/>
          <w:szCs w:val="20"/>
        </w:rPr>
        <w:t>D.</w:t>
      </w:r>
    </w:p>
    <w:p w14:paraId="71F7FDE6" w14:textId="77777777" w:rsidR="00C14812" w:rsidRPr="00E65E8B" w:rsidRDefault="00C14812" w:rsidP="00045CBB">
      <w:pPr>
        <w:ind w:left="-567"/>
        <w:jc w:val="both"/>
        <w:rPr>
          <w:b/>
          <w:bCs/>
          <w:color w:val="FF0000"/>
          <w:sz w:val="20"/>
          <w:szCs w:val="20"/>
        </w:rPr>
      </w:pPr>
    </w:p>
    <w:p w14:paraId="48942214" w14:textId="77777777" w:rsidR="00045CBB" w:rsidRPr="00E65E8B" w:rsidRDefault="00045CBB" w:rsidP="00045CBB">
      <w:pPr>
        <w:ind w:left="-567"/>
        <w:jc w:val="both"/>
        <w:rPr>
          <w:b/>
          <w:bCs/>
          <w:color w:val="FF0000"/>
          <w:sz w:val="20"/>
          <w:szCs w:val="20"/>
        </w:rPr>
      </w:pPr>
      <w:r w:rsidRPr="00E65E8B">
        <w:rPr>
          <w:b/>
          <w:bCs/>
          <w:color w:val="FF0000"/>
          <w:sz w:val="20"/>
          <w:szCs w:val="20"/>
        </w:rPr>
        <w:t>Linearity</w:t>
      </w:r>
    </w:p>
    <w:p w14:paraId="02DE740F" w14:textId="393A4CF9" w:rsidR="00045CBB" w:rsidRPr="00E65E8B" w:rsidRDefault="00C14812" w:rsidP="00045CBB">
      <w:pPr>
        <w:ind w:left="-567"/>
        <w:jc w:val="both"/>
        <w:rPr>
          <w:color w:val="FF0000"/>
          <w:sz w:val="20"/>
          <w:szCs w:val="20"/>
        </w:rPr>
      </w:pPr>
      <w:r w:rsidRPr="00E65E8B">
        <w:rPr>
          <w:color w:val="FF0000"/>
          <w:sz w:val="20"/>
          <w:szCs w:val="20"/>
        </w:rPr>
        <w:t xml:space="preserve">The calibration curve for pregabalin was plotted across the concentration range 200-1000µg/ml. </w:t>
      </w:r>
      <w:r w:rsidR="00087B88">
        <w:rPr>
          <w:color w:val="FF0000"/>
          <w:sz w:val="20"/>
          <w:szCs w:val="20"/>
        </w:rPr>
        <w:t>T</w:t>
      </w:r>
      <w:r w:rsidRPr="00E65E8B">
        <w:rPr>
          <w:color w:val="FF0000"/>
          <w:sz w:val="20"/>
          <w:szCs w:val="20"/>
        </w:rPr>
        <w:t xml:space="preserve">he regression equation </w:t>
      </w:r>
      <w:r w:rsidR="00087B88">
        <w:rPr>
          <w:color w:val="FF0000"/>
          <w:sz w:val="20"/>
          <w:szCs w:val="20"/>
        </w:rPr>
        <w:t>was</w:t>
      </w:r>
      <w:r w:rsidRPr="00E65E8B">
        <w:rPr>
          <w:color w:val="FF0000"/>
          <w:sz w:val="20"/>
          <w:szCs w:val="20"/>
        </w:rPr>
        <w:t xml:space="preserve"> y = 780.3x - 58085 with a 0.9992 correlation coefficient, as shown in Table 3.</w:t>
      </w:r>
    </w:p>
    <w:p w14:paraId="4B2AE6A3" w14:textId="77777777" w:rsidR="00C14812" w:rsidRPr="00E65E8B" w:rsidRDefault="00C14812" w:rsidP="00045CBB">
      <w:pPr>
        <w:ind w:left="-567"/>
        <w:jc w:val="both"/>
        <w:rPr>
          <w:color w:val="FF0000"/>
          <w:sz w:val="20"/>
          <w:szCs w:val="20"/>
        </w:rPr>
      </w:pPr>
    </w:p>
    <w:p w14:paraId="405997E9" w14:textId="00957583" w:rsidR="00721FF4" w:rsidRPr="00E65E8B" w:rsidRDefault="00721FF4" w:rsidP="00721FF4">
      <w:pPr>
        <w:spacing w:line="480" w:lineRule="auto"/>
        <w:ind w:left="-567"/>
        <w:rPr>
          <w:color w:val="FF0000"/>
          <w:sz w:val="16"/>
          <w:szCs w:val="14"/>
        </w:rPr>
      </w:pPr>
      <w:r w:rsidRPr="00E65E8B">
        <w:rPr>
          <w:b/>
          <w:color w:val="FF0000"/>
          <w:sz w:val="16"/>
          <w:szCs w:val="14"/>
        </w:rPr>
        <w:t xml:space="preserve">Table 3 </w:t>
      </w:r>
      <w:r w:rsidRPr="00E65E8B">
        <w:rPr>
          <w:color w:val="FF0000"/>
          <w:sz w:val="16"/>
          <w:szCs w:val="14"/>
        </w:rPr>
        <w:t>Linearity of Pregabalin</w:t>
      </w:r>
    </w:p>
    <w:tbl>
      <w:tblPr>
        <w:tblStyle w:val="TableGrid"/>
        <w:tblW w:w="0" w:type="auto"/>
        <w:tblInd w:w="-528" w:type="dxa"/>
        <w:tblLook w:val="04A0" w:firstRow="1" w:lastRow="0" w:firstColumn="1" w:lastColumn="0" w:noHBand="0" w:noVBand="1"/>
      </w:tblPr>
      <w:tblGrid>
        <w:gridCol w:w="831"/>
        <w:gridCol w:w="1824"/>
        <w:gridCol w:w="2275"/>
      </w:tblGrid>
      <w:tr w:rsidR="00E65E8B" w:rsidRPr="00E65E8B" w14:paraId="36B82706" w14:textId="77777777" w:rsidTr="00721FF4">
        <w:tc>
          <w:tcPr>
            <w:tcW w:w="831" w:type="dxa"/>
          </w:tcPr>
          <w:p w14:paraId="59C38F5D" w14:textId="77777777" w:rsidR="00721FF4" w:rsidRPr="00E65E8B" w:rsidRDefault="00721FF4" w:rsidP="00721FF4">
            <w:pPr>
              <w:rPr>
                <w:b/>
                <w:color w:val="FF0000"/>
                <w:sz w:val="16"/>
                <w:szCs w:val="14"/>
              </w:rPr>
            </w:pPr>
            <w:r w:rsidRPr="00E65E8B">
              <w:rPr>
                <w:b/>
                <w:color w:val="FF0000"/>
                <w:sz w:val="16"/>
                <w:szCs w:val="14"/>
              </w:rPr>
              <w:t>Sr. no.</w:t>
            </w:r>
          </w:p>
        </w:tc>
        <w:tc>
          <w:tcPr>
            <w:tcW w:w="1824" w:type="dxa"/>
          </w:tcPr>
          <w:p w14:paraId="18328024" w14:textId="77777777" w:rsidR="007D647B" w:rsidRDefault="00721FF4" w:rsidP="00721FF4">
            <w:pPr>
              <w:rPr>
                <w:b/>
                <w:color w:val="FF0000"/>
                <w:sz w:val="16"/>
                <w:szCs w:val="14"/>
              </w:rPr>
            </w:pPr>
            <w:r w:rsidRPr="00E65E8B">
              <w:rPr>
                <w:b/>
                <w:color w:val="FF0000"/>
                <w:sz w:val="16"/>
                <w:szCs w:val="14"/>
              </w:rPr>
              <w:t xml:space="preserve">Concentration </w:t>
            </w:r>
          </w:p>
          <w:p w14:paraId="3E5FCE15" w14:textId="36E8B347" w:rsidR="00721FF4" w:rsidRPr="00E65E8B" w:rsidRDefault="00721FF4" w:rsidP="00721FF4">
            <w:pPr>
              <w:rPr>
                <w:b/>
                <w:color w:val="FF0000"/>
                <w:sz w:val="16"/>
                <w:szCs w:val="14"/>
              </w:rPr>
            </w:pPr>
            <w:r w:rsidRPr="00E65E8B">
              <w:rPr>
                <w:b/>
                <w:color w:val="FF0000"/>
                <w:sz w:val="16"/>
                <w:szCs w:val="14"/>
              </w:rPr>
              <w:t>(µg/ml)</w:t>
            </w:r>
          </w:p>
        </w:tc>
        <w:tc>
          <w:tcPr>
            <w:tcW w:w="2275" w:type="dxa"/>
          </w:tcPr>
          <w:p w14:paraId="7769F4FE" w14:textId="77777777" w:rsidR="007D647B" w:rsidRDefault="00721FF4" w:rsidP="00721FF4">
            <w:pPr>
              <w:rPr>
                <w:b/>
                <w:color w:val="FF0000"/>
                <w:sz w:val="16"/>
                <w:szCs w:val="14"/>
              </w:rPr>
            </w:pPr>
            <w:r w:rsidRPr="00E65E8B">
              <w:rPr>
                <w:b/>
                <w:color w:val="FF0000"/>
                <w:sz w:val="16"/>
                <w:szCs w:val="14"/>
              </w:rPr>
              <w:t xml:space="preserve">Peak area </w:t>
            </w:r>
          </w:p>
          <w:p w14:paraId="7C71D9A9" w14:textId="61F10C19" w:rsidR="00721FF4" w:rsidRPr="00E65E8B" w:rsidRDefault="00721FF4" w:rsidP="00721FF4">
            <w:pPr>
              <w:rPr>
                <w:b/>
                <w:color w:val="FF0000"/>
                <w:sz w:val="16"/>
                <w:szCs w:val="14"/>
              </w:rPr>
            </w:pPr>
            <w:r w:rsidRPr="00E65E8B">
              <w:rPr>
                <w:b/>
                <w:color w:val="FF0000"/>
                <w:sz w:val="16"/>
                <w:szCs w:val="14"/>
              </w:rPr>
              <w:t>(</w:t>
            </w:r>
            <w:r w:rsidR="00087B88" w:rsidRPr="00E65E8B">
              <w:rPr>
                <w:b/>
                <w:color w:val="FF0000"/>
                <w:sz w:val="16"/>
                <w:szCs w:val="14"/>
              </w:rPr>
              <w:t xml:space="preserve">Mean </w:t>
            </w:r>
            <w:r w:rsidRPr="00E65E8B">
              <w:rPr>
                <w:b/>
                <w:color w:val="FF0000"/>
                <w:sz w:val="16"/>
                <w:szCs w:val="14"/>
              </w:rPr>
              <w:t>± SD) (n=5)</w:t>
            </w:r>
          </w:p>
        </w:tc>
      </w:tr>
      <w:tr w:rsidR="00E65E8B" w:rsidRPr="00E65E8B" w14:paraId="1809F858" w14:textId="77777777" w:rsidTr="00721FF4">
        <w:tc>
          <w:tcPr>
            <w:tcW w:w="831" w:type="dxa"/>
          </w:tcPr>
          <w:p w14:paraId="51BDEA1E" w14:textId="77777777" w:rsidR="00721FF4" w:rsidRPr="00E65E8B" w:rsidRDefault="00721FF4" w:rsidP="00721FF4">
            <w:pPr>
              <w:rPr>
                <w:color w:val="FF0000"/>
                <w:sz w:val="16"/>
                <w:szCs w:val="14"/>
              </w:rPr>
            </w:pPr>
            <w:r w:rsidRPr="00E65E8B">
              <w:rPr>
                <w:color w:val="FF0000"/>
                <w:sz w:val="16"/>
                <w:szCs w:val="14"/>
              </w:rPr>
              <w:t>1</w:t>
            </w:r>
          </w:p>
        </w:tc>
        <w:tc>
          <w:tcPr>
            <w:tcW w:w="1824" w:type="dxa"/>
          </w:tcPr>
          <w:p w14:paraId="7DCB7209" w14:textId="77777777" w:rsidR="00721FF4" w:rsidRPr="00E65E8B" w:rsidRDefault="00721FF4" w:rsidP="00721FF4">
            <w:pPr>
              <w:rPr>
                <w:color w:val="FF0000"/>
                <w:sz w:val="16"/>
                <w:szCs w:val="14"/>
              </w:rPr>
            </w:pPr>
            <w:r w:rsidRPr="00E65E8B">
              <w:rPr>
                <w:color w:val="FF0000"/>
                <w:sz w:val="16"/>
                <w:szCs w:val="14"/>
              </w:rPr>
              <w:t>200</w:t>
            </w:r>
          </w:p>
        </w:tc>
        <w:tc>
          <w:tcPr>
            <w:tcW w:w="2275" w:type="dxa"/>
          </w:tcPr>
          <w:p w14:paraId="00E2CE1E" w14:textId="77777777" w:rsidR="00721FF4" w:rsidRPr="00E65E8B" w:rsidRDefault="00721FF4" w:rsidP="00721FF4">
            <w:pPr>
              <w:rPr>
                <w:color w:val="FF0000"/>
                <w:sz w:val="16"/>
                <w:szCs w:val="14"/>
              </w:rPr>
            </w:pPr>
            <w:r w:rsidRPr="00E65E8B">
              <w:rPr>
                <w:color w:val="FF0000"/>
                <w:sz w:val="16"/>
                <w:szCs w:val="14"/>
              </w:rPr>
              <w:t>91274 ± 19.40</w:t>
            </w:r>
          </w:p>
        </w:tc>
      </w:tr>
      <w:tr w:rsidR="00E65E8B" w:rsidRPr="00E65E8B" w14:paraId="1AA9AA43" w14:textId="77777777" w:rsidTr="00721FF4">
        <w:tc>
          <w:tcPr>
            <w:tcW w:w="831" w:type="dxa"/>
          </w:tcPr>
          <w:p w14:paraId="5188F839" w14:textId="77777777" w:rsidR="00721FF4" w:rsidRPr="00E65E8B" w:rsidRDefault="00721FF4" w:rsidP="00721FF4">
            <w:pPr>
              <w:rPr>
                <w:color w:val="FF0000"/>
                <w:sz w:val="16"/>
                <w:szCs w:val="14"/>
              </w:rPr>
            </w:pPr>
            <w:r w:rsidRPr="00E65E8B">
              <w:rPr>
                <w:color w:val="FF0000"/>
                <w:sz w:val="16"/>
                <w:szCs w:val="14"/>
              </w:rPr>
              <w:t>2</w:t>
            </w:r>
          </w:p>
        </w:tc>
        <w:tc>
          <w:tcPr>
            <w:tcW w:w="1824" w:type="dxa"/>
          </w:tcPr>
          <w:p w14:paraId="0EA78727" w14:textId="77777777" w:rsidR="00721FF4" w:rsidRPr="00E65E8B" w:rsidRDefault="00721FF4" w:rsidP="00721FF4">
            <w:pPr>
              <w:rPr>
                <w:color w:val="FF0000"/>
                <w:sz w:val="16"/>
                <w:szCs w:val="14"/>
              </w:rPr>
            </w:pPr>
            <w:r w:rsidRPr="00E65E8B">
              <w:rPr>
                <w:color w:val="FF0000"/>
                <w:sz w:val="16"/>
                <w:szCs w:val="14"/>
              </w:rPr>
              <w:t>400</w:t>
            </w:r>
          </w:p>
        </w:tc>
        <w:tc>
          <w:tcPr>
            <w:tcW w:w="2275" w:type="dxa"/>
          </w:tcPr>
          <w:p w14:paraId="4BF89645" w14:textId="77777777" w:rsidR="00721FF4" w:rsidRPr="00E65E8B" w:rsidRDefault="00721FF4" w:rsidP="00721FF4">
            <w:pPr>
              <w:rPr>
                <w:color w:val="FF0000"/>
                <w:sz w:val="16"/>
                <w:szCs w:val="14"/>
              </w:rPr>
            </w:pPr>
            <w:r w:rsidRPr="00E65E8B">
              <w:rPr>
                <w:color w:val="FF0000"/>
                <w:sz w:val="16"/>
                <w:szCs w:val="14"/>
              </w:rPr>
              <w:t>255735 ± 23.57</w:t>
            </w:r>
          </w:p>
        </w:tc>
      </w:tr>
      <w:tr w:rsidR="00E65E8B" w:rsidRPr="00E65E8B" w14:paraId="204A2919" w14:textId="77777777" w:rsidTr="00721FF4">
        <w:tc>
          <w:tcPr>
            <w:tcW w:w="831" w:type="dxa"/>
          </w:tcPr>
          <w:p w14:paraId="79F593F8" w14:textId="77777777" w:rsidR="00721FF4" w:rsidRPr="00E65E8B" w:rsidRDefault="00721FF4" w:rsidP="00721FF4">
            <w:pPr>
              <w:rPr>
                <w:color w:val="FF0000"/>
                <w:sz w:val="16"/>
                <w:szCs w:val="14"/>
              </w:rPr>
            </w:pPr>
            <w:r w:rsidRPr="00E65E8B">
              <w:rPr>
                <w:color w:val="FF0000"/>
                <w:sz w:val="16"/>
                <w:szCs w:val="14"/>
              </w:rPr>
              <w:t>3</w:t>
            </w:r>
          </w:p>
        </w:tc>
        <w:tc>
          <w:tcPr>
            <w:tcW w:w="1824" w:type="dxa"/>
          </w:tcPr>
          <w:p w14:paraId="5D3A83CF" w14:textId="77777777" w:rsidR="00721FF4" w:rsidRPr="00E65E8B" w:rsidRDefault="00721FF4" w:rsidP="00721FF4">
            <w:pPr>
              <w:rPr>
                <w:color w:val="FF0000"/>
                <w:sz w:val="16"/>
                <w:szCs w:val="14"/>
              </w:rPr>
            </w:pPr>
            <w:r w:rsidRPr="00E65E8B">
              <w:rPr>
                <w:color w:val="FF0000"/>
                <w:sz w:val="16"/>
                <w:szCs w:val="14"/>
              </w:rPr>
              <w:t>600</w:t>
            </w:r>
          </w:p>
        </w:tc>
        <w:tc>
          <w:tcPr>
            <w:tcW w:w="2275" w:type="dxa"/>
          </w:tcPr>
          <w:p w14:paraId="28DF79A3" w14:textId="77777777" w:rsidR="00721FF4" w:rsidRPr="00E65E8B" w:rsidRDefault="00721FF4" w:rsidP="00721FF4">
            <w:pPr>
              <w:rPr>
                <w:color w:val="FF0000"/>
                <w:sz w:val="16"/>
                <w:szCs w:val="14"/>
              </w:rPr>
            </w:pPr>
            <w:r w:rsidRPr="00E65E8B">
              <w:rPr>
                <w:color w:val="FF0000"/>
                <w:sz w:val="16"/>
                <w:szCs w:val="14"/>
              </w:rPr>
              <w:t>419160 ± 22.94</w:t>
            </w:r>
          </w:p>
        </w:tc>
      </w:tr>
      <w:tr w:rsidR="00E65E8B" w:rsidRPr="00E65E8B" w14:paraId="26E41FC6" w14:textId="77777777" w:rsidTr="00721FF4">
        <w:tc>
          <w:tcPr>
            <w:tcW w:w="831" w:type="dxa"/>
          </w:tcPr>
          <w:p w14:paraId="5817777A" w14:textId="77777777" w:rsidR="00721FF4" w:rsidRPr="00E65E8B" w:rsidRDefault="00721FF4" w:rsidP="00721FF4">
            <w:pPr>
              <w:rPr>
                <w:color w:val="FF0000"/>
                <w:sz w:val="16"/>
                <w:szCs w:val="14"/>
              </w:rPr>
            </w:pPr>
            <w:r w:rsidRPr="00E65E8B">
              <w:rPr>
                <w:color w:val="FF0000"/>
                <w:sz w:val="16"/>
                <w:szCs w:val="14"/>
              </w:rPr>
              <w:t>4</w:t>
            </w:r>
          </w:p>
        </w:tc>
        <w:tc>
          <w:tcPr>
            <w:tcW w:w="1824" w:type="dxa"/>
          </w:tcPr>
          <w:p w14:paraId="174F6388" w14:textId="77777777" w:rsidR="00721FF4" w:rsidRPr="00E65E8B" w:rsidRDefault="00721FF4" w:rsidP="00721FF4">
            <w:pPr>
              <w:rPr>
                <w:color w:val="FF0000"/>
                <w:sz w:val="16"/>
                <w:szCs w:val="14"/>
              </w:rPr>
            </w:pPr>
            <w:r w:rsidRPr="00E65E8B">
              <w:rPr>
                <w:color w:val="FF0000"/>
                <w:sz w:val="16"/>
                <w:szCs w:val="14"/>
              </w:rPr>
              <w:t>800</w:t>
            </w:r>
          </w:p>
        </w:tc>
        <w:tc>
          <w:tcPr>
            <w:tcW w:w="2275" w:type="dxa"/>
          </w:tcPr>
          <w:p w14:paraId="5BAA1493" w14:textId="77777777" w:rsidR="00721FF4" w:rsidRPr="00E65E8B" w:rsidRDefault="00721FF4" w:rsidP="00721FF4">
            <w:pPr>
              <w:rPr>
                <w:color w:val="FF0000"/>
                <w:sz w:val="16"/>
                <w:szCs w:val="14"/>
              </w:rPr>
            </w:pPr>
            <w:r w:rsidRPr="00E65E8B">
              <w:rPr>
                <w:color w:val="FF0000"/>
                <w:sz w:val="16"/>
                <w:szCs w:val="14"/>
              </w:rPr>
              <w:t>569721 ± 11.69</w:t>
            </w:r>
          </w:p>
        </w:tc>
      </w:tr>
      <w:tr w:rsidR="00E65E8B" w:rsidRPr="00E65E8B" w14:paraId="5E753E60" w14:textId="77777777" w:rsidTr="00721FF4">
        <w:tc>
          <w:tcPr>
            <w:tcW w:w="831" w:type="dxa"/>
          </w:tcPr>
          <w:p w14:paraId="18A3B6A4" w14:textId="77777777" w:rsidR="00721FF4" w:rsidRPr="00E65E8B" w:rsidRDefault="00721FF4" w:rsidP="00721FF4">
            <w:pPr>
              <w:rPr>
                <w:color w:val="FF0000"/>
                <w:sz w:val="16"/>
                <w:szCs w:val="14"/>
              </w:rPr>
            </w:pPr>
            <w:r w:rsidRPr="00E65E8B">
              <w:rPr>
                <w:color w:val="FF0000"/>
                <w:sz w:val="16"/>
                <w:szCs w:val="14"/>
              </w:rPr>
              <w:t>5</w:t>
            </w:r>
          </w:p>
        </w:tc>
        <w:tc>
          <w:tcPr>
            <w:tcW w:w="1824" w:type="dxa"/>
          </w:tcPr>
          <w:p w14:paraId="5BA25E89" w14:textId="77777777" w:rsidR="00721FF4" w:rsidRPr="00E65E8B" w:rsidRDefault="00721FF4" w:rsidP="00721FF4">
            <w:pPr>
              <w:rPr>
                <w:color w:val="FF0000"/>
                <w:sz w:val="16"/>
                <w:szCs w:val="14"/>
              </w:rPr>
            </w:pPr>
            <w:r w:rsidRPr="00E65E8B">
              <w:rPr>
                <w:color w:val="FF0000"/>
                <w:sz w:val="16"/>
                <w:szCs w:val="14"/>
              </w:rPr>
              <w:t>1000</w:t>
            </w:r>
          </w:p>
        </w:tc>
        <w:tc>
          <w:tcPr>
            <w:tcW w:w="2275" w:type="dxa"/>
          </w:tcPr>
          <w:p w14:paraId="7F118701" w14:textId="77777777" w:rsidR="00721FF4" w:rsidRPr="00E65E8B" w:rsidRDefault="00721FF4" w:rsidP="00721FF4">
            <w:pPr>
              <w:rPr>
                <w:color w:val="FF0000"/>
                <w:sz w:val="16"/>
                <w:szCs w:val="14"/>
              </w:rPr>
            </w:pPr>
            <w:r w:rsidRPr="00E65E8B">
              <w:rPr>
                <w:color w:val="FF0000"/>
                <w:sz w:val="16"/>
                <w:szCs w:val="14"/>
              </w:rPr>
              <w:t>714579 ± 12.72</w:t>
            </w:r>
          </w:p>
        </w:tc>
      </w:tr>
    </w:tbl>
    <w:p w14:paraId="31D6FCC1" w14:textId="555FF831" w:rsidR="00045CBB" w:rsidRPr="00E65E8B" w:rsidRDefault="00045CBB" w:rsidP="00721FF4">
      <w:pPr>
        <w:jc w:val="both"/>
        <w:rPr>
          <w:color w:val="FF0000"/>
          <w:sz w:val="20"/>
          <w:szCs w:val="20"/>
        </w:rPr>
      </w:pPr>
      <w:r w:rsidRPr="00E65E8B">
        <w:rPr>
          <w:color w:val="FF0000"/>
          <w:sz w:val="20"/>
          <w:szCs w:val="20"/>
        </w:rPr>
        <w:t xml:space="preserve">          </w:t>
      </w:r>
    </w:p>
    <w:p w14:paraId="7FE48390" w14:textId="77777777" w:rsidR="00045CBB" w:rsidRPr="00E65E8B" w:rsidRDefault="00045CBB" w:rsidP="00045CBB">
      <w:pPr>
        <w:ind w:left="-567"/>
        <w:jc w:val="both"/>
        <w:rPr>
          <w:b/>
          <w:bCs/>
          <w:color w:val="FF0000"/>
          <w:sz w:val="20"/>
          <w:szCs w:val="20"/>
        </w:rPr>
      </w:pPr>
      <w:r w:rsidRPr="00E65E8B">
        <w:rPr>
          <w:b/>
          <w:bCs/>
          <w:color w:val="FF0000"/>
          <w:sz w:val="20"/>
          <w:szCs w:val="20"/>
        </w:rPr>
        <w:t>Precision</w:t>
      </w:r>
    </w:p>
    <w:p w14:paraId="42CDF468" w14:textId="0AD53A31" w:rsidR="00721FF4" w:rsidRPr="00E65E8B" w:rsidRDefault="00087B88" w:rsidP="00045CBB">
      <w:pPr>
        <w:ind w:left="-567"/>
        <w:jc w:val="both"/>
        <w:rPr>
          <w:color w:val="FF0000"/>
          <w:sz w:val="20"/>
          <w:szCs w:val="20"/>
        </w:rPr>
      </w:pPr>
      <w:r>
        <w:rPr>
          <w:color w:val="FF0000"/>
          <w:sz w:val="20"/>
          <w:szCs w:val="20"/>
        </w:rPr>
        <w:t>T</w:t>
      </w:r>
      <w:r w:rsidR="00C14812" w:rsidRPr="00E65E8B">
        <w:rPr>
          <w:color w:val="FF0000"/>
          <w:sz w:val="20"/>
          <w:szCs w:val="20"/>
        </w:rPr>
        <w:t>he % RSD for repeatability for pregabalin was determined to be 0.0045</w:t>
      </w:r>
      <w:r>
        <w:rPr>
          <w:color w:val="FF0000"/>
          <w:sz w:val="20"/>
          <w:szCs w:val="20"/>
        </w:rPr>
        <w:t xml:space="preserve">. The less than 2 % RSD of </w:t>
      </w:r>
      <w:r w:rsidR="00C14812" w:rsidRPr="00E65E8B">
        <w:rPr>
          <w:color w:val="FF0000"/>
          <w:sz w:val="20"/>
          <w:szCs w:val="20"/>
        </w:rPr>
        <w:t>intraday and interday precision</w:t>
      </w:r>
      <w:r>
        <w:rPr>
          <w:color w:val="FF0000"/>
          <w:sz w:val="20"/>
          <w:szCs w:val="20"/>
        </w:rPr>
        <w:t xml:space="preserve"> were shown in </w:t>
      </w:r>
      <w:r w:rsidRPr="00E65E8B">
        <w:rPr>
          <w:color w:val="FF0000"/>
          <w:sz w:val="20"/>
          <w:szCs w:val="20"/>
        </w:rPr>
        <w:t>Table 5</w:t>
      </w:r>
      <w:r>
        <w:rPr>
          <w:color w:val="FF0000"/>
          <w:sz w:val="20"/>
          <w:szCs w:val="20"/>
        </w:rPr>
        <w:t xml:space="preserve"> indicate the preciseness of method.</w:t>
      </w:r>
    </w:p>
    <w:p w14:paraId="0728496D" w14:textId="77777777" w:rsidR="00C14812" w:rsidRPr="00E65E8B" w:rsidRDefault="00C14812" w:rsidP="00045CBB">
      <w:pPr>
        <w:ind w:left="-567"/>
        <w:jc w:val="both"/>
        <w:rPr>
          <w:b/>
          <w:bCs/>
          <w:color w:val="FF0000"/>
          <w:sz w:val="16"/>
          <w:szCs w:val="16"/>
        </w:rPr>
      </w:pPr>
    </w:p>
    <w:p w14:paraId="72A81145" w14:textId="057DB679" w:rsidR="00045CBB" w:rsidRPr="00E65E8B" w:rsidRDefault="00045CBB" w:rsidP="00045CBB">
      <w:pPr>
        <w:ind w:left="-567"/>
        <w:jc w:val="both"/>
        <w:rPr>
          <w:b/>
          <w:bCs/>
          <w:color w:val="FF0000"/>
          <w:sz w:val="16"/>
          <w:szCs w:val="16"/>
        </w:rPr>
      </w:pPr>
      <w:r w:rsidRPr="00E65E8B">
        <w:rPr>
          <w:b/>
          <w:bCs/>
          <w:color w:val="FF0000"/>
          <w:sz w:val="16"/>
          <w:szCs w:val="16"/>
        </w:rPr>
        <w:t>Table 5 Intraday and Interday Precision Study for pregabalin</w:t>
      </w:r>
    </w:p>
    <w:tbl>
      <w:tblPr>
        <w:tblStyle w:val="TableGrid"/>
        <w:tblW w:w="5915" w:type="dxa"/>
        <w:tblInd w:w="-528" w:type="dxa"/>
        <w:tblLayout w:type="fixed"/>
        <w:tblLook w:val="04A0" w:firstRow="1" w:lastRow="0" w:firstColumn="1" w:lastColumn="0" w:noHBand="0" w:noVBand="1"/>
      </w:tblPr>
      <w:tblGrid>
        <w:gridCol w:w="1701"/>
        <w:gridCol w:w="1824"/>
        <w:gridCol w:w="1613"/>
        <w:gridCol w:w="777"/>
      </w:tblGrid>
      <w:tr w:rsidR="00E65E8B" w:rsidRPr="00E65E8B" w14:paraId="402494E5" w14:textId="77777777" w:rsidTr="00721FF4">
        <w:tc>
          <w:tcPr>
            <w:tcW w:w="1701" w:type="dxa"/>
          </w:tcPr>
          <w:p w14:paraId="357CAF9E" w14:textId="2F95804A" w:rsidR="00721FF4" w:rsidRPr="00E65E8B" w:rsidRDefault="00721FF4" w:rsidP="00721FF4">
            <w:pPr>
              <w:rPr>
                <w:b/>
                <w:color w:val="FF0000"/>
                <w:sz w:val="16"/>
                <w:szCs w:val="14"/>
              </w:rPr>
            </w:pPr>
            <w:r w:rsidRPr="00E65E8B">
              <w:rPr>
                <w:b/>
                <w:color w:val="FF0000"/>
                <w:sz w:val="16"/>
                <w:szCs w:val="14"/>
              </w:rPr>
              <w:t xml:space="preserve">Precision </w:t>
            </w:r>
          </w:p>
        </w:tc>
        <w:tc>
          <w:tcPr>
            <w:tcW w:w="1824" w:type="dxa"/>
          </w:tcPr>
          <w:p w14:paraId="515AA78F" w14:textId="77777777" w:rsidR="00D955C0" w:rsidRDefault="00721FF4" w:rsidP="00721FF4">
            <w:pPr>
              <w:rPr>
                <w:b/>
                <w:color w:val="FF0000"/>
                <w:sz w:val="16"/>
                <w:szCs w:val="14"/>
              </w:rPr>
            </w:pPr>
            <w:r w:rsidRPr="00E65E8B">
              <w:rPr>
                <w:b/>
                <w:color w:val="FF0000"/>
                <w:sz w:val="16"/>
                <w:szCs w:val="14"/>
              </w:rPr>
              <w:t xml:space="preserve">Concentration </w:t>
            </w:r>
          </w:p>
          <w:p w14:paraId="0B6A01E4" w14:textId="739FB7CA" w:rsidR="00721FF4" w:rsidRPr="00E65E8B" w:rsidRDefault="00721FF4" w:rsidP="00721FF4">
            <w:pPr>
              <w:rPr>
                <w:b/>
                <w:color w:val="FF0000"/>
                <w:sz w:val="16"/>
                <w:szCs w:val="14"/>
              </w:rPr>
            </w:pPr>
            <w:r w:rsidRPr="00E65E8B">
              <w:rPr>
                <w:b/>
                <w:color w:val="FF0000"/>
                <w:sz w:val="16"/>
                <w:szCs w:val="14"/>
              </w:rPr>
              <w:t>(µg/ml)</w:t>
            </w:r>
          </w:p>
        </w:tc>
        <w:tc>
          <w:tcPr>
            <w:tcW w:w="1613" w:type="dxa"/>
          </w:tcPr>
          <w:p w14:paraId="74533909" w14:textId="77777777" w:rsidR="00D955C0" w:rsidRDefault="00721FF4" w:rsidP="00721FF4">
            <w:pPr>
              <w:rPr>
                <w:b/>
                <w:color w:val="FF0000"/>
                <w:sz w:val="16"/>
                <w:szCs w:val="14"/>
              </w:rPr>
            </w:pPr>
            <w:r w:rsidRPr="00E65E8B">
              <w:rPr>
                <w:b/>
                <w:color w:val="FF0000"/>
                <w:sz w:val="16"/>
                <w:szCs w:val="14"/>
              </w:rPr>
              <w:t xml:space="preserve">(Mean ± SD) </w:t>
            </w:r>
          </w:p>
          <w:p w14:paraId="7CD731DC" w14:textId="1DDAF770" w:rsidR="00721FF4" w:rsidRPr="00E65E8B" w:rsidRDefault="00721FF4" w:rsidP="00721FF4">
            <w:pPr>
              <w:rPr>
                <w:b/>
                <w:color w:val="FF0000"/>
                <w:sz w:val="16"/>
                <w:szCs w:val="14"/>
              </w:rPr>
            </w:pPr>
            <w:r w:rsidRPr="00E65E8B">
              <w:rPr>
                <w:b/>
                <w:color w:val="FF0000"/>
                <w:sz w:val="16"/>
                <w:szCs w:val="14"/>
              </w:rPr>
              <w:t>(n= 3)</w:t>
            </w:r>
          </w:p>
        </w:tc>
        <w:tc>
          <w:tcPr>
            <w:tcW w:w="777" w:type="dxa"/>
          </w:tcPr>
          <w:p w14:paraId="66A0C14D" w14:textId="77777777" w:rsidR="00721FF4" w:rsidRPr="00E65E8B" w:rsidRDefault="00721FF4" w:rsidP="00721FF4">
            <w:pPr>
              <w:rPr>
                <w:b/>
                <w:color w:val="FF0000"/>
                <w:sz w:val="16"/>
                <w:szCs w:val="14"/>
              </w:rPr>
            </w:pPr>
            <w:r w:rsidRPr="00E65E8B">
              <w:rPr>
                <w:b/>
                <w:color w:val="FF0000"/>
                <w:sz w:val="16"/>
                <w:szCs w:val="14"/>
              </w:rPr>
              <w:t>%RSD</w:t>
            </w:r>
          </w:p>
        </w:tc>
      </w:tr>
      <w:tr w:rsidR="00E65E8B" w:rsidRPr="00E65E8B" w14:paraId="362E0092" w14:textId="77777777" w:rsidTr="00721FF4">
        <w:tc>
          <w:tcPr>
            <w:tcW w:w="1701" w:type="dxa"/>
          </w:tcPr>
          <w:p w14:paraId="5670DA93" w14:textId="22A7F628" w:rsidR="00721FF4" w:rsidRPr="00E65E8B" w:rsidRDefault="00721FF4" w:rsidP="00721FF4">
            <w:pPr>
              <w:rPr>
                <w:color w:val="FF0000"/>
                <w:sz w:val="16"/>
                <w:szCs w:val="14"/>
              </w:rPr>
            </w:pPr>
            <w:r w:rsidRPr="00E65E8B">
              <w:rPr>
                <w:color w:val="FF0000"/>
                <w:sz w:val="16"/>
                <w:szCs w:val="14"/>
              </w:rPr>
              <w:t>Intraday precision</w:t>
            </w:r>
          </w:p>
        </w:tc>
        <w:tc>
          <w:tcPr>
            <w:tcW w:w="1824" w:type="dxa"/>
          </w:tcPr>
          <w:p w14:paraId="427E1AE2" w14:textId="77777777" w:rsidR="00721FF4" w:rsidRPr="00E65E8B" w:rsidRDefault="00721FF4" w:rsidP="00721FF4">
            <w:pPr>
              <w:rPr>
                <w:color w:val="FF0000"/>
                <w:sz w:val="16"/>
                <w:szCs w:val="14"/>
              </w:rPr>
            </w:pPr>
            <w:r w:rsidRPr="00E65E8B">
              <w:rPr>
                <w:color w:val="FF0000"/>
                <w:sz w:val="16"/>
                <w:szCs w:val="14"/>
              </w:rPr>
              <w:t>400</w:t>
            </w:r>
          </w:p>
        </w:tc>
        <w:tc>
          <w:tcPr>
            <w:tcW w:w="1613" w:type="dxa"/>
          </w:tcPr>
          <w:p w14:paraId="7ADA3600" w14:textId="77777777" w:rsidR="00721FF4" w:rsidRPr="00E65E8B" w:rsidRDefault="00721FF4" w:rsidP="00721FF4">
            <w:pPr>
              <w:rPr>
                <w:color w:val="FF0000"/>
                <w:sz w:val="16"/>
                <w:szCs w:val="14"/>
              </w:rPr>
            </w:pPr>
            <w:r w:rsidRPr="00E65E8B">
              <w:rPr>
                <w:color w:val="FF0000"/>
                <w:sz w:val="16"/>
                <w:szCs w:val="14"/>
              </w:rPr>
              <w:t>255641 ± 20.01</w:t>
            </w:r>
          </w:p>
        </w:tc>
        <w:tc>
          <w:tcPr>
            <w:tcW w:w="777" w:type="dxa"/>
          </w:tcPr>
          <w:p w14:paraId="20569F67" w14:textId="77777777" w:rsidR="00721FF4" w:rsidRPr="00E65E8B" w:rsidRDefault="00721FF4" w:rsidP="00721FF4">
            <w:pPr>
              <w:rPr>
                <w:color w:val="FF0000"/>
                <w:sz w:val="16"/>
                <w:szCs w:val="14"/>
              </w:rPr>
            </w:pPr>
            <w:r w:rsidRPr="00E65E8B">
              <w:rPr>
                <w:color w:val="FF0000"/>
                <w:sz w:val="16"/>
                <w:szCs w:val="14"/>
              </w:rPr>
              <w:t>0.0078</w:t>
            </w:r>
          </w:p>
        </w:tc>
      </w:tr>
      <w:tr w:rsidR="00E65E8B" w:rsidRPr="00E65E8B" w14:paraId="4F8900B3" w14:textId="77777777" w:rsidTr="00721FF4">
        <w:tc>
          <w:tcPr>
            <w:tcW w:w="1701" w:type="dxa"/>
          </w:tcPr>
          <w:p w14:paraId="1DD8A5D3" w14:textId="77777777" w:rsidR="00721FF4" w:rsidRPr="00E65E8B" w:rsidRDefault="00721FF4" w:rsidP="00721FF4">
            <w:pPr>
              <w:rPr>
                <w:color w:val="FF0000"/>
                <w:sz w:val="16"/>
                <w:szCs w:val="14"/>
              </w:rPr>
            </w:pPr>
          </w:p>
        </w:tc>
        <w:tc>
          <w:tcPr>
            <w:tcW w:w="1824" w:type="dxa"/>
          </w:tcPr>
          <w:p w14:paraId="1B5E5FC1" w14:textId="77777777" w:rsidR="00721FF4" w:rsidRPr="00E65E8B" w:rsidRDefault="00721FF4" w:rsidP="00721FF4">
            <w:pPr>
              <w:rPr>
                <w:color w:val="FF0000"/>
                <w:sz w:val="16"/>
                <w:szCs w:val="14"/>
              </w:rPr>
            </w:pPr>
            <w:r w:rsidRPr="00E65E8B">
              <w:rPr>
                <w:color w:val="FF0000"/>
                <w:sz w:val="16"/>
                <w:szCs w:val="14"/>
              </w:rPr>
              <w:t>600</w:t>
            </w:r>
          </w:p>
        </w:tc>
        <w:tc>
          <w:tcPr>
            <w:tcW w:w="1613" w:type="dxa"/>
          </w:tcPr>
          <w:p w14:paraId="0E8C2943" w14:textId="77777777" w:rsidR="00721FF4" w:rsidRPr="00E65E8B" w:rsidRDefault="00721FF4" w:rsidP="00721FF4">
            <w:pPr>
              <w:rPr>
                <w:color w:val="FF0000"/>
                <w:sz w:val="16"/>
                <w:szCs w:val="14"/>
              </w:rPr>
            </w:pPr>
            <w:r w:rsidRPr="00E65E8B">
              <w:rPr>
                <w:color w:val="FF0000"/>
                <w:sz w:val="16"/>
                <w:szCs w:val="14"/>
              </w:rPr>
              <w:t>419067 ± 76.64</w:t>
            </w:r>
          </w:p>
        </w:tc>
        <w:tc>
          <w:tcPr>
            <w:tcW w:w="777" w:type="dxa"/>
          </w:tcPr>
          <w:p w14:paraId="3217A105" w14:textId="77777777" w:rsidR="00721FF4" w:rsidRPr="00E65E8B" w:rsidRDefault="00721FF4" w:rsidP="00721FF4">
            <w:pPr>
              <w:rPr>
                <w:color w:val="FF0000"/>
                <w:sz w:val="16"/>
                <w:szCs w:val="14"/>
              </w:rPr>
            </w:pPr>
            <w:r w:rsidRPr="00E65E8B">
              <w:rPr>
                <w:color w:val="FF0000"/>
                <w:sz w:val="16"/>
                <w:szCs w:val="14"/>
              </w:rPr>
              <w:t>0.0182</w:t>
            </w:r>
          </w:p>
        </w:tc>
      </w:tr>
      <w:tr w:rsidR="00E65E8B" w:rsidRPr="00E65E8B" w14:paraId="5D119AD1" w14:textId="77777777" w:rsidTr="00721FF4">
        <w:tc>
          <w:tcPr>
            <w:tcW w:w="1701" w:type="dxa"/>
          </w:tcPr>
          <w:p w14:paraId="55ECC298" w14:textId="77777777" w:rsidR="00721FF4" w:rsidRPr="00E65E8B" w:rsidRDefault="00721FF4" w:rsidP="00721FF4">
            <w:pPr>
              <w:rPr>
                <w:color w:val="FF0000"/>
                <w:sz w:val="16"/>
                <w:szCs w:val="14"/>
              </w:rPr>
            </w:pPr>
          </w:p>
        </w:tc>
        <w:tc>
          <w:tcPr>
            <w:tcW w:w="1824" w:type="dxa"/>
          </w:tcPr>
          <w:p w14:paraId="76F22CD0" w14:textId="77777777" w:rsidR="00721FF4" w:rsidRPr="00E65E8B" w:rsidRDefault="00721FF4" w:rsidP="00721FF4">
            <w:pPr>
              <w:rPr>
                <w:color w:val="FF0000"/>
                <w:sz w:val="16"/>
                <w:szCs w:val="14"/>
              </w:rPr>
            </w:pPr>
            <w:r w:rsidRPr="00E65E8B">
              <w:rPr>
                <w:color w:val="FF0000"/>
                <w:sz w:val="16"/>
                <w:szCs w:val="14"/>
              </w:rPr>
              <w:t>800</w:t>
            </w:r>
          </w:p>
        </w:tc>
        <w:tc>
          <w:tcPr>
            <w:tcW w:w="1613" w:type="dxa"/>
          </w:tcPr>
          <w:p w14:paraId="43AE2179" w14:textId="77777777" w:rsidR="00721FF4" w:rsidRPr="00E65E8B" w:rsidRDefault="00721FF4" w:rsidP="00721FF4">
            <w:pPr>
              <w:rPr>
                <w:color w:val="FF0000"/>
                <w:sz w:val="16"/>
                <w:szCs w:val="14"/>
              </w:rPr>
            </w:pPr>
            <w:r w:rsidRPr="00E65E8B">
              <w:rPr>
                <w:color w:val="FF0000"/>
                <w:sz w:val="16"/>
                <w:szCs w:val="14"/>
              </w:rPr>
              <w:t>568854 ± 33.02</w:t>
            </w:r>
          </w:p>
        </w:tc>
        <w:tc>
          <w:tcPr>
            <w:tcW w:w="777" w:type="dxa"/>
          </w:tcPr>
          <w:p w14:paraId="0A46E6D1" w14:textId="77777777" w:rsidR="00721FF4" w:rsidRPr="00E65E8B" w:rsidRDefault="00721FF4" w:rsidP="00721FF4">
            <w:pPr>
              <w:rPr>
                <w:color w:val="FF0000"/>
                <w:sz w:val="16"/>
                <w:szCs w:val="14"/>
              </w:rPr>
            </w:pPr>
            <w:r w:rsidRPr="00E65E8B">
              <w:rPr>
                <w:color w:val="FF0000"/>
                <w:sz w:val="16"/>
                <w:szCs w:val="14"/>
              </w:rPr>
              <w:t>0.0058</w:t>
            </w:r>
          </w:p>
        </w:tc>
      </w:tr>
      <w:tr w:rsidR="00E65E8B" w:rsidRPr="00E65E8B" w14:paraId="456EEF3F" w14:textId="77777777" w:rsidTr="00721FF4">
        <w:tc>
          <w:tcPr>
            <w:tcW w:w="1701" w:type="dxa"/>
          </w:tcPr>
          <w:p w14:paraId="076D3B4A" w14:textId="77777777" w:rsidR="00721FF4" w:rsidRPr="00E65E8B" w:rsidRDefault="00721FF4" w:rsidP="00721FF4">
            <w:pPr>
              <w:rPr>
                <w:color w:val="FF0000"/>
                <w:sz w:val="16"/>
                <w:szCs w:val="14"/>
              </w:rPr>
            </w:pPr>
            <w:r w:rsidRPr="00E65E8B">
              <w:rPr>
                <w:color w:val="FF0000"/>
                <w:sz w:val="16"/>
                <w:szCs w:val="14"/>
              </w:rPr>
              <w:t>Interday precision</w:t>
            </w:r>
          </w:p>
        </w:tc>
        <w:tc>
          <w:tcPr>
            <w:tcW w:w="1824" w:type="dxa"/>
          </w:tcPr>
          <w:p w14:paraId="048846ED" w14:textId="77777777" w:rsidR="00721FF4" w:rsidRPr="00E65E8B" w:rsidRDefault="00721FF4" w:rsidP="00721FF4">
            <w:pPr>
              <w:rPr>
                <w:color w:val="FF0000"/>
                <w:sz w:val="16"/>
                <w:szCs w:val="14"/>
              </w:rPr>
            </w:pPr>
            <w:r w:rsidRPr="00E65E8B">
              <w:rPr>
                <w:color w:val="FF0000"/>
                <w:sz w:val="16"/>
                <w:szCs w:val="14"/>
              </w:rPr>
              <w:t>400</w:t>
            </w:r>
          </w:p>
        </w:tc>
        <w:tc>
          <w:tcPr>
            <w:tcW w:w="1613" w:type="dxa"/>
          </w:tcPr>
          <w:p w14:paraId="7B1598AF" w14:textId="77777777" w:rsidR="00721FF4" w:rsidRPr="00E65E8B" w:rsidRDefault="00721FF4" w:rsidP="00721FF4">
            <w:pPr>
              <w:rPr>
                <w:color w:val="FF0000"/>
                <w:sz w:val="16"/>
                <w:szCs w:val="14"/>
              </w:rPr>
            </w:pPr>
            <w:r w:rsidRPr="00E65E8B">
              <w:rPr>
                <w:color w:val="FF0000"/>
                <w:sz w:val="16"/>
                <w:szCs w:val="14"/>
              </w:rPr>
              <w:t>255651 ± 57.56</w:t>
            </w:r>
          </w:p>
        </w:tc>
        <w:tc>
          <w:tcPr>
            <w:tcW w:w="777" w:type="dxa"/>
          </w:tcPr>
          <w:p w14:paraId="068F6052" w14:textId="77777777" w:rsidR="00721FF4" w:rsidRPr="00E65E8B" w:rsidRDefault="00721FF4" w:rsidP="00721FF4">
            <w:pPr>
              <w:rPr>
                <w:color w:val="FF0000"/>
                <w:sz w:val="16"/>
                <w:szCs w:val="14"/>
              </w:rPr>
            </w:pPr>
            <w:r w:rsidRPr="00E65E8B">
              <w:rPr>
                <w:color w:val="FF0000"/>
                <w:sz w:val="16"/>
                <w:szCs w:val="14"/>
              </w:rPr>
              <w:t>0.0225</w:t>
            </w:r>
          </w:p>
        </w:tc>
      </w:tr>
      <w:tr w:rsidR="00E65E8B" w:rsidRPr="00E65E8B" w14:paraId="17937695" w14:textId="77777777" w:rsidTr="00721FF4">
        <w:tc>
          <w:tcPr>
            <w:tcW w:w="1701" w:type="dxa"/>
          </w:tcPr>
          <w:p w14:paraId="4BDD2C56" w14:textId="77777777" w:rsidR="00721FF4" w:rsidRPr="00E65E8B" w:rsidRDefault="00721FF4" w:rsidP="00721FF4">
            <w:pPr>
              <w:rPr>
                <w:color w:val="FF0000"/>
                <w:sz w:val="16"/>
                <w:szCs w:val="14"/>
              </w:rPr>
            </w:pPr>
          </w:p>
        </w:tc>
        <w:tc>
          <w:tcPr>
            <w:tcW w:w="1824" w:type="dxa"/>
          </w:tcPr>
          <w:p w14:paraId="7EFAC105" w14:textId="77777777" w:rsidR="00721FF4" w:rsidRPr="00E65E8B" w:rsidRDefault="00721FF4" w:rsidP="00721FF4">
            <w:pPr>
              <w:rPr>
                <w:color w:val="FF0000"/>
                <w:sz w:val="16"/>
                <w:szCs w:val="14"/>
              </w:rPr>
            </w:pPr>
            <w:r w:rsidRPr="00E65E8B">
              <w:rPr>
                <w:color w:val="FF0000"/>
                <w:sz w:val="16"/>
                <w:szCs w:val="14"/>
              </w:rPr>
              <w:t>600</w:t>
            </w:r>
          </w:p>
        </w:tc>
        <w:tc>
          <w:tcPr>
            <w:tcW w:w="1613" w:type="dxa"/>
          </w:tcPr>
          <w:p w14:paraId="74CBDE97" w14:textId="77777777" w:rsidR="00721FF4" w:rsidRPr="00E65E8B" w:rsidRDefault="00721FF4" w:rsidP="00721FF4">
            <w:pPr>
              <w:rPr>
                <w:color w:val="FF0000"/>
                <w:sz w:val="16"/>
                <w:szCs w:val="14"/>
              </w:rPr>
            </w:pPr>
            <w:r w:rsidRPr="00E65E8B">
              <w:rPr>
                <w:color w:val="FF0000"/>
                <w:sz w:val="16"/>
                <w:szCs w:val="14"/>
              </w:rPr>
              <w:t>419018 ± 87.09</w:t>
            </w:r>
          </w:p>
        </w:tc>
        <w:tc>
          <w:tcPr>
            <w:tcW w:w="777" w:type="dxa"/>
          </w:tcPr>
          <w:p w14:paraId="4C2737C6" w14:textId="77777777" w:rsidR="00721FF4" w:rsidRPr="00E65E8B" w:rsidRDefault="00721FF4" w:rsidP="00721FF4">
            <w:pPr>
              <w:rPr>
                <w:color w:val="FF0000"/>
                <w:sz w:val="16"/>
                <w:szCs w:val="14"/>
              </w:rPr>
            </w:pPr>
            <w:r w:rsidRPr="00E65E8B">
              <w:rPr>
                <w:color w:val="FF0000"/>
                <w:sz w:val="16"/>
                <w:szCs w:val="14"/>
              </w:rPr>
              <w:t>0.0208</w:t>
            </w:r>
          </w:p>
        </w:tc>
      </w:tr>
      <w:tr w:rsidR="00E65E8B" w:rsidRPr="00E65E8B" w14:paraId="180D4C1C" w14:textId="77777777" w:rsidTr="00721FF4">
        <w:tc>
          <w:tcPr>
            <w:tcW w:w="1701" w:type="dxa"/>
          </w:tcPr>
          <w:p w14:paraId="0F38E8D4" w14:textId="77777777" w:rsidR="00721FF4" w:rsidRPr="00E65E8B" w:rsidRDefault="00721FF4" w:rsidP="00721FF4">
            <w:pPr>
              <w:rPr>
                <w:color w:val="FF0000"/>
                <w:sz w:val="16"/>
                <w:szCs w:val="14"/>
              </w:rPr>
            </w:pPr>
          </w:p>
        </w:tc>
        <w:tc>
          <w:tcPr>
            <w:tcW w:w="1824" w:type="dxa"/>
          </w:tcPr>
          <w:p w14:paraId="1548D76C" w14:textId="77777777" w:rsidR="00721FF4" w:rsidRPr="00E65E8B" w:rsidRDefault="00721FF4" w:rsidP="00721FF4">
            <w:pPr>
              <w:rPr>
                <w:color w:val="FF0000"/>
                <w:sz w:val="16"/>
                <w:szCs w:val="14"/>
              </w:rPr>
            </w:pPr>
            <w:r w:rsidRPr="00E65E8B">
              <w:rPr>
                <w:color w:val="FF0000"/>
                <w:sz w:val="16"/>
                <w:szCs w:val="14"/>
              </w:rPr>
              <w:t>800</w:t>
            </w:r>
          </w:p>
        </w:tc>
        <w:tc>
          <w:tcPr>
            <w:tcW w:w="1613" w:type="dxa"/>
          </w:tcPr>
          <w:p w14:paraId="267D0BE0" w14:textId="77777777" w:rsidR="00721FF4" w:rsidRPr="00E65E8B" w:rsidRDefault="00721FF4" w:rsidP="00721FF4">
            <w:pPr>
              <w:rPr>
                <w:color w:val="FF0000"/>
                <w:sz w:val="16"/>
                <w:szCs w:val="14"/>
              </w:rPr>
            </w:pPr>
            <w:r w:rsidRPr="00E65E8B">
              <w:rPr>
                <w:color w:val="FF0000"/>
                <w:sz w:val="16"/>
                <w:szCs w:val="14"/>
              </w:rPr>
              <w:t>569306 ± 68.13</w:t>
            </w:r>
          </w:p>
        </w:tc>
        <w:tc>
          <w:tcPr>
            <w:tcW w:w="777" w:type="dxa"/>
          </w:tcPr>
          <w:p w14:paraId="263D4859" w14:textId="77777777" w:rsidR="00721FF4" w:rsidRPr="00E65E8B" w:rsidRDefault="00721FF4" w:rsidP="00721FF4">
            <w:pPr>
              <w:rPr>
                <w:color w:val="FF0000"/>
                <w:sz w:val="16"/>
                <w:szCs w:val="14"/>
              </w:rPr>
            </w:pPr>
            <w:r w:rsidRPr="00E65E8B">
              <w:rPr>
                <w:color w:val="FF0000"/>
                <w:sz w:val="16"/>
                <w:szCs w:val="14"/>
              </w:rPr>
              <w:t>0.0112</w:t>
            </w:r>
          </w:p>
        </w:tc>
      </w:tr>
    </w:tbl>
    <w:p w14:paraId="40FE4E1A" w14:textId="0ADEFFC8" w:rsidR="00721FF4" w:rsidRPr="00E65E8B" w:rsidRDefault="00721FF4" w:rsidP="00045CBB">
      <w:pPr>
        <w:ind w:left="-567"/>
        <w:jc w:val="both"/>
        <w:rPr>
          <w:color w:val="FF0000"/>
          <w:sz w:val="20"/>
          <w:szCs w:val="20"/>
        </w:rPr>
      </w:pPr>
    </w:p>
    <w:p w14:paraId="06E038B9" w14:textId="77777777" w:rsidR="00045CBB" w:rsidRPr="00E65E8B" w:rsidRDefault="00045CBB" w:rsidP="00045CBB">
      <w:pPr>
        <w:ind w:left="-567"/>
        <w:jc w:val="both"/>
        <w:rPr>
          <w:b/>
          <w:bCs/>
          <w:color w:val="FF0000"/>
          <w:sz w:val="20"/>
          <w:szCs w:val="20"/>
        </w:rPr>
      </w:pPr>
      <w:r w:rsidRPr="00E65E8B">
        <w:rPr>
          <w:b/>
          <w:bCs/>
          <w:color w:val="FF0000"/>
          <w:sz w:val="20"/>
          <w:szCs w:val="20"/>
        </w:rPr>
        <w:t>Accuracy</w:t>
      </w:r>
    </w:p>
    <w:p w14:paraId="51B53FC8" w14:textId="031CA5CA" w:rsidR="00721FF4" w:rsidRPr="00E65E8B" w:rsidRDefault="00C14812" w:rsidP="00045CBB">
      <w:pPr>
        <w:ind w:left="-567"/>
        <w:jc w:val="both"/>
        <w:rPr>
          <w:color w:val="FF0000"/>
          <w:sz w:val="20"/>
          <w:szCs w:val="20"/>
        </w:rPr>
      </w:pPr>
      <w:r w:rsidRPr="00E65E8B">
        <w:rPr>
          <w:color w:val="FF0000"/>
          <w:sz w:val="20"/>
          <w:szCs w:val="20"/>
        </w:rPr>
        <w:t xml:space="preserve">The accuracy was determined using a recovery study by spiking at three levels: 80%, 100%, and 120%. The results in Table 6 demonstrate that the percentage recovery ranges between 98 and 102%. </w:t>
      </w:r>
    </w:p>
    <w:p w14:paraId="094E27DC" w14:textId="77777777" w:rsidR="00C14812" w:rsidRPr="00E65E8B" w:rsidRDefault="00C14812" w:rsidP="00045CBB">
      <w:pPr>
        <w:ind w:left="-567"/>
        <w:jc w:val="both"/>
        <w:rPr>
          <w:b/>
          <w:bCs/>
          <w:color w:val="FF0000"/>
          <w:sz w:val="16"/>
          <w:szCs w:val="16"/>
        </w:rPr>
      </w:pPr>
    </w:p>
    <w:p w14:paraId="2E149856" w14:textId="5F977D78" w:rsidR="00045CBB" w:rsidRPr="00E65E8B" w:rsidRDefault="00045CBB" w:rsidP="00045CBB">
      <w:pPr>
        <w:ind w:left="-567"/>
        <w:jc w:val="both"/>
        <w:rPr>
          <w:b/>
          <w:bCs/>
          <w:color w:val="FF0000"/>
          <w:sz w:val="16"/>
          <w:szCs w:val="16"/>
        </w:rPr>
      </w:pPr>
      <w:r w:rsidRPr="00E65E8B">
        <w:rPr>
          <w:b/>
          <w:bCs/>
          <w:color w:val="FF0000"/>
          <w:sz w:val="16"/>
          <w:szCs w:val="16"/>
        </w:rPr>
        <w:t>Table 6 Recovery of Pregabalin</w:t>
      </w:r>
    </w:p>
    <w:tbl>
      <w:tblPr>
        <w:tblStyle w:val="TableGrid"/>
        <w:tblW w:w="8359" w:type="dxa"/>
        <w:tblInd w:w="-538" w:type="dxa"/>
        <w:tblLook w:val="04A0" w:firstRow="1" w:lastRow="0" w:firstColumn="1" w:lastColumn="0" w:noHBand="0" w:noVBand="1"/>
      </w:tblPr>
      <w:tblGrid>
        <w:gridCol w:w="1030"/>
        <w:gridCol w:w="1707"/>
        <w:gridCol w:w="1214"/>
        <w:gridCol w:w="1006"/>
        <w:gridCol w:w="1701"/>
        <w:gridCol w:w="1701"/>
      </w:tblGrid>
      <w:tr w:rsidR="00E65E8B" w:rsidRPr="00E65E8B" w14:paraId="7687E48D" w14:textId="77777777" w:rsidTr="00721FF4">
        <w:tc>
          <w:tcPr>
            <w:tcW w:w="1030" w:type="dxa"/>
          </w:tcPr>
          <w:p w14:paraId="0DA487B0" w14:textId="6DA95209" w:rsidR="00721FF4" w:rsidRPr="00E65E8B" w:rsidRDefault="008A2390" w:rsidP="00721FF4">
            <w:pPr>
              <w:rPr>
                <w:b/>
                <w:bCs/>
                <w:color w:val="FF0000"/>
                <w:sz w:val="16"/>
                <w:szCs w:val="14"/>
              </w:rPr>
            </w:pPr>
            <w:r>
              <w:rPr>
                <w:b/>
                <w:bCs/>
                <w:color w:val="FF0000"/>
                <w:sz w:val="16"/>
                <w:szCs w:val="14"/>
              </w:rPr>
              <w:t>Level</w:t>
            </w:r>
          </w:p>
        </w:tc>
        <w:tc>
          <w:tcPr>
            <w:tcW w:w="1707" w:type="dxa"/>
          </w:tcPr>
          <w:p w14:paraId="7BF634AA" w14:textId="4BF98DCB" w:rsidR="00721FF4" w:rsidRPr="00E65E8B" w:rsidRDefault="008A2390" w:rsidP="00721FF4">
            <w:pPr>
              <w:rPr>
                <w:b/>
                <w:bCs/>
                <w:color w:val="FF0000"/>
                <w:sz w:val="16"/>
                <w:szCs w:val="14"/>
              </w:rPr>
            </w:pPr>
            <w:r>
              <w:rPr>
                <w:b/>
                <w:bCs/>
                <w:color w:val="FF0000"/>
                <w:sz w:val="16"/>
                <w:szCs w:val="14"/>
              </w:rPr>
              <w:t xml:space="preserve">Tablet Powder Equivalent Amount </w:t>
            </w:r>
            <w:r w:rsidR="00721FF4" w:rsidRPr="00E65E8B">
              <w:rPr>
                <w:b/>
                <w:bCs/>
                <w:color w:val="FF0000"/>
                <w:sz w:val="16"/>
                <w:szCs w:val="14"/>
              </w:rPr>
              <w:t>(mg)</w:t>
            </w:r>
          </w:p>
        </w:tc>
        <w:tc>
          <w:tcPr>
            <w:tcW w:w="1214" w:type="dxa"/>
          </w:tcPr>
          <w:p w14:paraId="7F350974" w14:textId="77777777" w:rsidR="00265E78" w:rsidRDefault="00C14812" w:rsidP="00721FF4">
            <w:pPr>
              <w:rPr>
                <w:b/>
                <w:bCs/>
                <w:color w:val="FF0000"/>
                <w:sz w:val="16"/>
                <w:szCs w:val="14"/>
              </w:rPr>
            </w:pPr>
            <w:r w:rsidRPr="00E65E8B">
              <w:rPr>
                <w:b/>
                <w:bCs/>
                <w:color w:val="FF0000"/>
                <w:sz w:val="16"/>
                <w:szCs w:val="14"/>
              </w:rPr>
              <w:t>Spiked Amount</w:t>
            </w:r>
            <w:r w:rsidR="00721FF4" w:rsidRPr="00E65E8B">
              <w:rPr>
                <w:b/>
                <w:bCs/>
                <w:color w:val="FF0000"/>
                <w:sz w:val="16"/>
                <w:szCs w:val="14"/>
              </w:rPr>
              <w:t xml:space="preserve"> </w:t>
            </w:r>
          </w:p>
          <w:p w14:paraId="2F4F53C5" w14:textId="6E138DD5" w:rsidR="00721FF4" w:rsidRPr="00E65E8B" w:rsidRDefault="00721FF4" w:rsidP="00721FF4">
            <w:pPr>
              <w:rPr>
                <w:b/>
                <w:bCs/>
                <w:color w:val="FF0000"/>
                <w:sz w:val="16"/>
                <w:szCs w:val="14"/>
              </w:rPr>
            </w:pPr>
            <w:r w:rsidRPr="00E65E8B">
              <w:rPr>
                <w:b/>
                <w:bCs/>
                <w:color w:val="FF0000"/>
                <w:sz w:val="16"/>
                <w:szCs w:val="14"/>
              </w:rPr>
              <w:t>(mg)</w:t>
            </w:r>
          </w:p>
        </w:tc>
        <w:tc>
          <w:tcPr>
            <w:tcW w:w="1006" w:type="dxa"/>
          </w:tcPr>
          <w:p w14:paraId="114D89B5" w14:textId="77777777" w:rsidR="00721FF4" w:rsidRPr="00E65E8B" w:rsidRDefault="00721FF4" w:rsidP="00721FF4">
            <w:pPr>
              <w:rPr>
                <w:b/>
                <w:bCs/>
                <w:color w:val="FF0000"/>
                <w:sz w:val="16"/>
                <w:szCs w:val="14"/>
              </w:rPr>
            </w:pPr>
            <w:r w:rsidRPr="00E65E8B">
              <w:rPr>
                <w:b/>
                <w:bCs/>
                <w:color w:val="FF0000"/>
                <w:sz w:val="16"/>
                <w:szCs w:val="14"/>
              </w:rPr>
              <w:t>Total amount (mg)</w:t>
            </w:r>
          </w:p>
        </w:tc>
        <w:tc>
          <w:tcPr>
            <w:tcW w:w="1701" w:type="dxa"/>
          </w:tcPr>
          <w:p w14:paraId="372C6A63" w14:textId="77777777" w:rsidR="00265E78" w:rsidRDefault="00721FF4" w:rsidP="00721FF4">
            <w:pPr>
              <w:rPr>
                <w:b/>
                <w:bCs/>
                <w:color w:val="FF0000"/>
                <w:sz w:val="16"/>
                <w:szCs w:val="14"/>
              </w:rPr>
            </w:pPr>
            <w:r w:rsidRPr="00E65E8B">
              <w:rPr>
                <w:b/>
                <w:bCs/>
                <w:color w:val="FF0000"/>
                <w:sz w:val="16"/>
                <w:szCs w:val="14"/>
              </w:rPr>
              <w:t xml:space="preserve">Recovered amount </w:t>
            </w:r>
          </w:p>
          <w:p w14:paraId="43B14DDC" w14:textId="77777777" w:rsidR="00265E78" w:rsidRDefault="00265E78" w:rsidP="00721FF4">
            <w:pPr>
              <w:rPr>
                <w:b/>
                <w:bCs/>
                <w:color w:val="FF0000"/>
                <w:sz w:val="16"/>
                <w:szCs w:val="14"/>
              </w:rPr>
            </w:pPr>
          </w:p>
          <w:p w14:paraId="66A88FC3" w14:textId="3DFA3ADF" w:rsidR="00721FF4" w:rsidRPr="00E65E8B" w:rsidRDefault="00721FF4" w:rsidP="00721FF4">
            <w:pPr>
              <w:rPr>
                <w:b/>
                <w:bCs/>
                <w:color w:val="FF0000"/>
                <w:sz w:val="16"/>
                <w:szCs w:val="14"/>
              </w:rPr>
            </w:pPr>
            <w:r w:rsidRPr="00E65E8B">
              <w:rPr>
                <w:b/>
                <w:bCs/>
                <w:color w:val="FF0000"/>
                <w:sz w:val="16"/>
                <w:szCs w:val="14"/>
              </w:rPr>
              <w:t>(mg ± SD) (n=3)</w:t>
            </w:r>
          </w:p>
        </w:tc>
        <w:tc>
          <w:tcPr>
            <w:tcW w:w="1701" w:type="dxa"/>
          </w:tcPr>
          <w:p w14:paraId="46D50D29" w14:textId="77777777" w:rsidR="00265E78" w:rsidRDefault="00721FF4" w:rsidP="00721FF4">
            <w:pPr>
              <w:rPr>
                <w:b/>
                <w:bCs/>
                <w:color w:val="FF0000"/>
                <w:sz w:val="16"/>
                <w:szCs w:val="14"/>
              </w:rPr>
            </w:pPr>
            <w:r w:rsidRPr="00E65E8B">
              <w:rPr>
                <w:b/>
                <w:bCs/>
                <w:color w:val="FF0000"/>
                <w:sz w:val="16"/>
                <w:szCs w:val="14"/>
              </w:rPr>
              <w:t xml:space="preserve">% </w:t>
            </w:r>
            <w:r w:rsidR="00C14812" w:rsidRPr="00E65E8B">
              <w:rPr>
                <w:b/>
                <w:bCs/>
                <w:color w:val="FF0000"/>
                <w:sz w:val="16"/>
                <w:szCs w:val="14"/>
              </w:rPr>
              <w:t>Recover</w:t>
            </w:r>
            <w:r w:rsidR="00A862ED">
              <w:rPr>
                <w:b/>
                <w:bCs/>
                <w:color w:val="FF0000"/>
                <w:sz w:val="16"/>
                <w:szCs w:val="14"/>
              </w:rPr>
              <w:t xml:space="preserve">y </w:t>
            </w:r>
            <w:r w:rsidRPr="00E65E8B">
              <w:rPr>
                <w:b/>
                <w:bCs/>
                <w:color w:val="FF0000"/>
                <w:sz w:val="16"/>
                <w:szCs w:val="14"/>
              </w:rPr>
              <w:t xml:space="preserve">± SD </w:t>
            </w:r>
          </w:p>
          <w:p w14:paraId="5AE8F865" w14:textId="77777777" w:rsidR="00265E78" w:rsidRDefault="00265E78" w:rsidP="00721FF4">
            <w:pPr>
              <w:rPr>
                <w:b/>
                <w:bCs/>
                <w:color w:val="FF0000"/>
                <w:sz w:val="16"/>
                <w:szCs w:val="14"/>
              </w:rPr>
            </w:pPr>
          </w:p>
          <w:p w14:paraId="6BA00FB8" w14:textId="7666A586" w:rsidR="00721FF4" w:rsidRPr="00E65E8B" w:rsidRDefault="00721FF4" w:rsidP="00721FF4">
            <w:pPr>
              <w:rPr>
                <w:b/>
                <w:bCs/>
                <w:color w:val="FF0000"/>
                <w:sz w:val="16"/>
                <w:szCs w:val="14"/>
              </w:rPr>
            </w:pPr>
            <w:r w:rsidRPr="00E65E8B">
              <w:rPr>
                <w:b/>
                <w:bCs/>
                <w:color w:val="FF0000"/>
                <w:sz w:val="16"/>
                <w:szCs w:val="14"/>
              </w:rPr>
              <w:t>(n=3)</w:t>
            </w:r>
          </w:p>
        </w:tc>
      </w:tr>
      <w:tr w:rsidR="00E65E8B" w:rsidRPr="00E65E8B" w14:paraId="36FDB2AC" w14:textId="77777777" w:rsidTr="00721FF4">
        <w:tc>
          <w:tcPr>
            <w:tcW w:w="1030" w:type="dxa"/>
          </w:tcPr>
          <w:p w14:paraId="5657E5D7" w14:textId="77777777" w:rsidR="00721FF4" w:rsidRPr="00E65E8B" w:rsidRDefault="00721FF4" w:rsidP="00721FF4">
            <w:pPr>
              <w:rPr>
                <w:color w:val="FF0000"/>
                <w:sz w:val="16"/>
                <w:szCs w:val="14"/>
              </w:rPr>
            </w:pPr>
            <w:r w:rsidRPr="00E65E8B">
              <w:rPr>
                <w:color w:val="FF0000"/>
                <w:sz w:val="16"/>
                <w:szCs w:val="14"/>
              </w:rPr>
              <w:t>Blank</w:t>
            </w:r>
          </w:p>
        </w:tc>
        <w:tc>
          <w:tcPr>
            <w:tcW w:w="1707" w:type="dxa"/>
          </w:tcPr>
          <w:p w14:paraId="05194340" w14:textId="77777777" w:rsidR="00721FF4" w:rsidRPr="00E65E8B" w:rsidRDefault="00721FF4" w:rsidP="00721FF4">
            <w:pPr>
              <w:rPr>
                <w:color w:val="FF0000"/>
                <w:sz w:val="16"/>
                <w:szCs w:val="14"/>
              </w:rPr>
            </w:pPr>
            <w:r w:rsidRPr="00E65E8B">
              <w:rPr>
                <w:color w:val="FF0000"/>
                <w:sz w:val="16"/>
                <w:szCs w:val="14"/>
              </w:rPr>
              <w:t>450</w:t>
            </w:r>
          </w:p>
        </w:tc>
        <w:tc>
          <w:tcPr>
            <w:tcW w:w="1214" w:type="dxa"/>
          </w:tcPr>
          <w:p w14:paraId="35358F12" w14:textId="77777777" w:rsidR="00721FF4" w:rsidRPr="00E65E8B" w:rsidRDefault="00721FF4" w:rsidP="00721FF4">
            <w:pPr>
              <w:rPr>
                <w:color w:val="FF0000"/>
                <w:sz w:val="16"/>
                <w:szCs w:val="14"/>
              </w:rPr>
            </w:pPr>
            <w:r w:rsidRPr="00E65E8B">
              <w:rPr>
                <w:color w:val="FF0000"/>
                <w:sz w:val="16"/>
                <w:szCs w:val="14"/>
              </w:rPr>
              <w:t>00</w:t>
            </w:r>
          </w:p>
        </w:tc>
        <w:tc>
          <w:tcPr>
            <w:tcW w:w="1006" w:type="dxa"/>
          </w:tcPr>
          <w:p w14:paraId="62BE6E71" w14:textId="77777777" w:rsidR="00721FF4" w:rsidRPr="00E65E8B" w:rsidRDefault="00721FF4" w:rsidP="00721FF4">
            <w:pPr>
              <w:rPr>
                <w:color w:val="FF0000"/>
                <w:sz w:val="16"/>
                <w:szCs w:val="14"/>
              </w:rPr>
            </w:pPr>
            <w:r w:rsidRPr="00E65E8B">
              <w:rPr>
                <w:color w:val="FF0000"/>
                <w:sz w:val="16"/>
                <w:szCs w:val="14"/>
              </w:rPr>
              <w:t>450</w:t>
            </w:r>
          </w:p>
        </w:tc>
        <w:tc>
          <w:tcPr>
            <w:tcW w:w="1701" w:type="dxa"/>
          </w:tcPr>
          <w:p w14:paraId="3E9FDB23" w14:textId="77777777" w:rsidR="00721FF4" w:rsidRPr="00E65E8B" w:rsidRDefault="00721FF4" w:rsidP="00721FF4">
            <w:pPr>
              <w:rPr>
                <w:color w:val="FF0000"/>
                <w:sz w:val="16"/>
                <w:szCs w:val="14"/>
              </w:rPr>
            </w:pPr>
            <w:r w:rsidRPr="00E65E8B">
              <w:rPr>
                <w:color w:val="FF0000"/>
                <w:sz w:val="16"/>
                <w:szCs w:val="14"/>
              </w:rPr>
              <w:t>450.59 ± 0.88</w:t>
            </w:r>
          </w:p>
        </w:tc>
        <w:tc>
          <w:tcPr>
            <w:tcW w:w="1701" w:type="dxa"/>
          </w:tcPr>
          <w:p w14:paraId="15A6B1BF" w14:textId="77777777" w:rsidR="00721FF4" w:rsidRPr="00E65E8B" w:rsidRDefault="00721FF4" w:rsidP="00721FF4">
            <w:pPr>
              <w:rPr>
                <w:color w:val="FF0000"/>
                <w:sz w:val="16"/>
                <w:szCs w:val="14"/>
              </w:rPr>
            </w:pPr>
            <w:r w:rsidRPr="00E65E8B">
              <w:rPr>
                <w:color w:val="FF0000"/>
                <w:sz w:val="16"/>
                <w:szCs w:val="14"/>
              </w:rPr>
              <w:t>101.19 ± 1.42</w:t>
            </w:r>
          </w:p>
        </w:tc>
      </w:tr>
      <w:tr w:rsidR="00E65E8B" w:rsidRPr="00E65E8B" w14:paraId="103E5971" w14:textId="77777777" w:rsidTr="00721FF4">
        <w:tc>
          <w:tcPr>
            <w:tcW w:w="1030" w:type="dxa"/>
          </w:tcPr>
          <w:p w14:paraId="3DBC327F" w14:textId="77777777" w:rsidR="00721FF4" w:rsidRPr="00E65E8B" w:rsidRDefault="00721FF4" w:rsidP="00721FF4">
            <w:pPr>
              <w:rPr>
                <w:color w:val="FF0000"/>
                <w:sz w:val="16"/>
                <w:szCs w:val="14"/>
              </w:rPr>
            </w:pPr>
            <w:r w:rsidRPr="00E65E8B">
              <w:rPr>
                <w:color w:val="FF0000"/>
                <w:sz w:val="16"/>
                <w:szCs w:val="14"/>
              </w:rPr>
              <w:t>80%</w:t>
            </w:r>
          </w:p>
        </w:tc>
        <w:tc>
          <w:tcPr>
            <w:tcW w:w="1707" w:type="dxa"/>
          </w:tcPr>
          <w:p w14:paraId="77EA0CF2" w14:textId="77777777" w:rsidR="00721FF4" w:rsidRPr="00E65E8B" w:rsidRDefault="00721FF4" w:rsidP="00721FF4">
            <w:pPr>
              <w:rPr>
                <w:color w:val="FF0000"/>
                <w:sz w:val="16"/>
                <w:szCs w:val="14"/>
              </w:rPr>
            </w:pPr>
            <w:r w:rsidRPr="00E65E8B">
              <w:rPr>
                <w:color w:val="FF0000"/>
                <w:sz w:val="16"/>
                <w:szCs w:val="14"/>
              </w:rPr>
              <w:t>450</w:t>
            </w:r>
          </w:p>
        </w:tc>
        <w:tc>
          <w:tcPr>
            <w:tcW w:w="1214" w:type="dxa"/>
          </w:tcPr>
          <w:p w14:paraId="68FFA5CF" w14:textId="77777777" w:rsidR="00721FF4" w:rsidRPr="00E65E8B" w:rsidRDefault="00721FF4" w:rsidP="00721FF4">
            <w:pPr>
              <w:rPr>
                <w:color w:val="FF0000"/>
                <w:sz w:val="16"/>
                <w:szCs w:val="14"/>
              </w:rPr>
            </w:pPr>
            <w:r w:rsidRPr="00E65E8B">
              <w:rPr>
                <w:color w:val="FF0000"/>
                <w:sz w:val="16"/>
                <w:szCs w:val="14"/>
              </w:rPr>
              <w:t>360</w:t>
            </w:r>
          </w:p>
        </w:tc>
        <w:tc>
          <w:tcPr>
            <w:tcW w:w="1006" w:type="dxa"/>
          </w:tcPr>
          <w:p w14:paraId="3288E6D1" w14:textId="77777777" w:rsidR="00721FF4" w:rsidRPr="00E65E8B" w:rsidRDefault="00721FF4" w:rsidP="00721FF4">
            <w:pPr>
              <w:rPr>
                <w:color w:val="FF0000"/>
                <w:sz w:val="16"/>
                <w:szCs w:val="14"/>
              </w:rPr>
            </w:pPr>
            <w:r w:rsidRPr="00E65E8B">
              <w:rPr>
                <w:color w:val="FF0000"/>
                <w:sz w:val="16"/>
                <w:szCs w:val="14"/>
              </w:rPr>
              <w:t>810</w:t>
            </w:r>
          </w:p>
        </w:tc>
        <w:tc>
          <w:tcPr>
            <w:tcW w:w="1701" w:type="dxa"/>
          </w:tcPr>
          <w:p w14:paraId="490BB9FD" w14:textId="77777777" w:rsidR="00721FF4" w:rsidRPr="00E65E8B" w:rsidRDefault="00721FF4" w:rsidP="00721FF4">
            <w:pPr>
              <w:rPr>
                <w:color w:val="FF0000"/>
                <w:sz w:val="16"/>
                <w:szCs w:val="14"/>
              </w:rPr>
            </w:pPr>
            <w:r w:rsidRPr="00E65E8B">
              <w:rPr>
                <w:color w:val="FF0000"/>
                <w:sz w:val="16"/>
                <w:szCs w:val="14"/>
              </w:rPr>
              <w:t xml:space="preserve">803.23 ± 8.08 </w:t>
            </w:r>
          </w:p>
        </w:tc>
        <w:tc>
          <w:tcPr>
            <w:tcW w:w="1701" w:type="dxa"/>
          </w:tcPr>
          <w:p w14:paraId="61EB057C" w14:textId="77777777" w:rsidR="00721FF4" w:rsidRPr="00E65E8B" w:rsidRDefault="00721FF4" w:rsidP="00721FF4">
            <w:pPr>
              <w:rPr>
                <w:color w:val="FF0000"/>
                <w:sz w:val="16"/>
                <w:szCs w:val="14"/>
              </w:rPr>
            </w:pPr>
            <w:r w:rsidRPr="00E65E8B">
              <w:rPr>
                <w:color w:val="FF0000"/>
                <w:sz w:val="16"/>
                <w:szCs w:val="14"/>
              </w:rPr>
              <w:t>99.18 ± 1.08</w:t>
            </w:r>
          </w:p>
        </w:tc>
      </w:tr>
      <w:tr w:rsidR="00E65E8B" w:rsidRPr="00E65E8B" w14:paraId="2D26AEAD" w14:textId="77777777" w:rsidTr="00721FF4">
        <w:tc>
          <w:tcPr>
            <w:tcW w:w="1030" w:type="dxa"/>
          </w:tcPr>
          <w:p w14:paraId="42F9ED09" w14:textId="77777777" w:rsidR="00721FF4" w:rsidRPr="00E65E8B" w:rsidRDefault="00721FF4" w:rsidP="00721FF4">
            <w:pPr>
              <w:rPr>
                <w:color w:val="FF0000"/>
                <w:sz w:val="16"/>
                <w:szCs w:val="14"/>
              </w:rPr>
            </w:pPr>
            <w:r w:rsidRPr="00E65E8B">
              <w:rPr>
                <w:color w:val="FF0000"/>
                <w:sz w:val="16"/>
                <w:szCs w:val="14"/>
              </w:rPr>
              <w:t>100%</w:t>
            </w:r>
          </w:p>
        </w:tc>
        <w:tc>
          <w:tcPr>
            <w:tcW w:w="1707" w:type="dxa"/>
          </w:tcPr>
          <w:p w14:paraId="090759D3" w14:textId="77777777" w:rsidR="00721FF4" w:rsidRPr="00E65E8B" w:rsidRDefault="00721FF4" w:rsidP="00721FF4">
            <w:pPr>
              <w:rPr>
                <w:color w:val="FF0000"/>
                <w:sz w:val="16"/>
                <w:szCs w:val="14"/>
              </w:rPr>
            </w:pPr>
            <w:r w:rsidRPr="00E65E8B">
              <w:rPr>
                <w:color w:val="FF0000"/>
                <w:sz w:val="16"/>
                <w:szCs w:val="14"/>
              </w:rPr>
              <w:t>450</w:t>
            </w:r>
          </w:p>
        </w:tc>
        <w:tc>
          <w:tcPr>
            <w:tcW w:w="1214" w:type="dxa"/>
          </w:tcPr>
          <w:p w14:paraId="7A0DA82D" w14:textId="77777777" w:rsidR="00721FF4" w:rsidRPr="00E65E8B" w:rsidRDefault="00721FF4" w:rsidP="00721FF4">
            <w:pPr>
              <w:rPr>
                <w:color w:val="FF0000"/>
                <w:sz w:val="16"/>
                <w:szCs w:val="14"/>
              </w:rPr>
            </w:pPr>
            <w:r w:rsidRPr="00E65E8B">
              <w:rPr>
                <w:color w:val="FF0000"/>
                <w:sz w:val="16"/>
                <w:szCs w:val="14"/>
              </w:rPr>
              <w:t>450</w:t>
            </w:r>
          </w:p>
        </w:tc>
        <w:tc>
          <w:tcPr>
            <w:tcW w:w="1006" w:type="dxa"/>
          </w:tcPr>
          <w:p w14:paraId="78F9ACD9" w14:textId="77777777" w:rsidR="00721FF4" w:rsidRPr="00E65E8B" w:rsidRDefault="00721FF4" w:rsidP="00721FF4">
            <w:pPr>
              <w:rPr>
                <w:color w:val="FF0000"/>
                <w:sz w:val="16"/>
                <w:szCs w:val="14"/>
              </w:rPr>
            </w:pPr>
            <w:r w:rsidRPr="00E65E8B">
              <w:rPr>
                <w:color w:val="FF0000"/>
                <w:sz w:val="16"/>
                <w:szCs w:val="14"/>
              </w:rPr>
              <w:t>900</w:t>
            </w:r>
          </w:p>
        </w:tc>
        <w:tc>
          <w:tcPr>
            <w:tcW w:w="1701" w:type="dxa"/>
          </w:tcPr>
          <w:p w14:paraId="1D68ED41" w14:textId="77777777" w:rsidR="00721FF4" w:rsidRPr="00E65E8B" w:rsidRDefault="00721FF4" w:rsidP="00721FF4">
            <w:pPr>
              <w:rPr>
                <w:color w:val="FF0000"/>
                <w:sz w:val="16"/>
                <w:szCs w:val="14"/>
              </w:rPr>
            </w:pPr>
            <w:r w:rsidRPr="00E65E8B">
              <w:rPr>
                <w:color w:val="FF0000"/>
                <w:sz w:val="16"/>
                <w:szCs w:val="14"/>
              </w:rPr>
              <w:t xml:space="preserve">899.34 ± 8.73 </w:t>
            </w:r>
          </w:p>
        </w:tc>
        <w:tc>
          <w:tcPr>
            <w:tcW w:w="1701" w:type="dxa"/>
          </w:tcPr>
          <w:p w14:paraId="5D62AA28" w14:textId="77777777" w:rsidR="00721FF4" w:rsidRPr="00E65E8B" w:rsidRDefault="00721FF4" w:rsidP="00721FF4">
            <w:pPr>
              <w:rPr>
                <w:color w:val="FF0000"/>
                <w:sz w:val="16"/>
                <w:szCs w:val="14"/>
              </w:rPr>
            </w:pPr>
            <w:r w:rsidRPr="00E65E8B">
              <w:rPr>
                <w:color w:val="FF0000"/>
                <w:sz w:val="16"/>
                <w:szCs w:val="14"/>
              </w:rPr>
              <w:t>99.93 ± 1.78</w:t>
            </w:r>
          </w:p>
        </w:tc>
      </w:tr>
      <w:tr w:rsidR="00E65E8B" w:rsidRPr="00E65E8B" w14:paraId="53D9163B" w14:textId="77777777" w:rsidTr="00721FF4">
        <w:tc>
          <w:tcPr>
            <w:tcW w:w="1030" w:type="dxa"/>
          </w:tcPr>
          <w:p w14:paraId="4007FD23" w14:textId="77777777" w:rsidR="00721FF4" w:rsidRPr="00E65E8B" w:rsidRDefault="00721FF4" w:rsidP="00721FF4">
            <w:pPr>
              <w:rPr>
                <w:color w:val="FF0000"/>
                <w:sz w:val="16"/>
                <w:szCs w:val="14"/>
              </w:rPr>
            </w:pPr>
            <w:r w:rsidRPr="00E65E8B">
              <w:rPr>
                <w:color w:val="FF0000"/>
                <w:sz w:val="16"/>
                <w:szCs w:val="14"/>
              </w:rPr>
              <w:t>120%</w:t>
            </w:r>
          </w:p>
        </w:tc>
        <w:tc>
          <w:tcPr>
            <w:tcW w:w="1707" w:type="dxa"/>
          </w:tcPr>
          <w:p w14:paraId="0D86FCD6" w14:textId="77777777" w:rsidR="00721FF4" w:rsidRPr="00E65E8B" w:rsidRDefault="00721FF4" w:rsidP="00721FF4">
            <w:pPr>
              <w:rPr>
                <w:color w:val="FF0000"/>
                <w:sz w:val="16"/>
                <w:szCs w:val="14"/>
              </w:rPr>
            </w:pPr>
            <w:r w:rsidRPr="00E65E8B">
              <w:rPr>
                <w:color w:val="FF0000"/>
                <w:sz w:val="16"/>
                <w:szCs w:val="14"/>
              </w:rPr>
              <w:t>450</w:t>
            </w:r>
          </w:p>
        </w:tc>
        <w:tc>
          <w:tcPr>
            <w:tcW w:w="1214" w:type="dxa"/>
          </w:tcPr>
          <w:p w14:paraId="0E9E5E69" w14:textId="77777777" w:rsidR="00721FF4" w:rsidRPr="00E65E8B" w:rsidRDefault="00721FF4" w:rsidP="00721FF4">
            <w:pPr>
              <w:rPr>
                <w:color w:val="FF0000"/>
                <w:sz w:val="16"/>
                <w:szCs w:val="14"/>
              </w:rPr>
            </w:pPr>
            <w:r w:rsidRPr="00E65E8B">
              <w:rPr>
                <w:color w:val="FF0000"/>
                <w:sz w:val="16"/>
                <w:szCs w:val="14"/>
              </w:rPr>
              <w:t>540</w:t>
            </w:r>
          </w:p>
        </w:tc>
        <w:tc>
          <w:tcPr>
            <w:tcW w:w="1006" w:type="dxa"/>
          </w:tcPr>
          <w:p w14:paraId="6C988C40" w14:textId="77777777" w:rsidR="00721FF4" w:rsidRPr="00E65E8B" w:rsidRDefault="00721FF4" w:rsidP="00721FF4">
            <w:pPr>
              <w:rPr>
                <w:color w:val="FF0000"/>
                <w:sz w:val="16"/>
                <w:szCs w:val="14"/>
              </w:rPr>
            </w:pPr>
            <w:r w:rsidRPr="00E65E8B">
              <w:rPr>
                <w:color w:val="FF0000"/>
                <w:sz w:val="16"/>
                <w:szCs w:val="14"/>
              </w:rPr>
              <w:t>990</w:t>
            </w:r>
          </w:p>
        </w:tc>
        <w:tc>
          <w:tcPr>
            <w:tcW w:w="1701" w:type="dxa"/>
          </w:tcPr>
          <w:p w14:paraId="3349769A" w14:textId="77777777" w:rsidR="00721FF4" w:rsidRPr="00E65E8B" w:rsidRDefault="00721FF4" w:rsidP="00721FF4">
            <w:pPr>
              <w:rPr>
                <w:color w:val="FF0000"/>
                <w:sz w:val="16"/>
                <w:szCs w:val="14"/>
              </w:rPr>
            </w:pPr>
            <w:r w:rsidRPr="00E65E8B">
              <w:rPr>
                <w:color w:val="FF0000"/>
                <w:sz w:val="16"/>
                <w:szCs w:val="14"/>
              </w:rPr>
              <w:t>991.24 ± 7.67</w:t>
            </w:r>
          </w:p>
        </w:tc>
        <w:tc>
          <w:tcPr>
            <w:tcW w:w="1701" w:type="dxa"/>
          </w:tcPr>
          <w:p w14:paraId="2457B575" w14:textId="77777777" w:rsidR="00721FF4" w:rsidRPr="00E65E8B" w:rsidRDefault="00721FF4" w:rsidP="00721FF4">
            <w:pPr>
              <w:rPr>
                <w:color w:val="FF0000"/>
                <w:sz w:val="16"/>
                <w:szCs w:val="14"/>
              </w:rPr>
            </w:pPr>
            <w:r w:rsidRPr="00E65E8B">
              <w:rPr>
                <w:color w:val="FF0000"/>
                <w:sz w:val="16"/>
                <w:szCs w:val="14"/>
              </w:rPr>
              <w:t>100.13 ± 1.76</w:t>
            </w:r>
          </w:p>
        </w:tc>
      </w:tr>
    </w:tbl>
    <w:p w14:paraId="3398F2BA" w14:textId="77777777" w:rsidR="00721FF4" w:rsidRPr="00E65E8B" w:rsidRDefault="00721FF4" w:rsidP="00045CBB">
      <w:pPr>
        <w:ind w:left="-567"/>
        <w:jc w:val="both"/>
        <w:rPr>
          <w:color w:val="FF0000"/>
          <w:sz w:val="20"/>
          <w:szCs w:val="20"/>
        </w:rPr>
      </w:pPr>
    </w:p>
    <w:p w14:paraId="7AD96B40" w14:textId="77777777" w:rsidR="00045CBB" w:rsidRPr="00E65E8B" w:rsidRDefault="00045CBB" w:rsidP="00045CBB">
      <w:pPr>
        <w:ind w:left="-567"/>
        <w:jc w:val="both"/>
        <w:rPr>
          <w:b/>
          <w:bCs/>
          <w:color w:val="FF0000"/>
          <w:sz w:val="20"/>
          <w:szCs w:val="20"/>
        </w:rPr>
      </w:pPr>
      <w:r w:rsidRPr="00E65E8B">
        <w:rPr>
          <w:b/>
          <w:bCs/>
          <w:color w:val="FF0000"/>
          <w:sz w:val="20"/>
          <w:szCs w:val="20"/>
        </w:rPr>
        <w:t xml:space="preserve">Robustness and ruggedness studies    </w:t>
      </w:r>
    </w:p>
    <w:p w14:paraId="17017977" w14:textId="0E872397" w:rsidR="00045CBB" w:rsidRPr="00E65E8B" w:rsidRDefault="00C14812" w:rsidP="00045CBB">
      <w:pPr>
        <w:ind w:left="-567"/>
        <w:jc w:val="both"/>
        <w:rPr>
          <w:b/>
          <w:bCs/>
          <w:color w:val="FF0000"/>
          <w:sz w:val="20"/>
          <w:szCs w:val="20"/>
        </w:rPr>
      </w:pPr>
      <w:r w:rsidRPr="00E65E8B">
        <w:rPr>
          <w:color w:val="FF0000"/>
          <w:sz w:val="20"/>
          <w:szCs w:val="20"/>
        </w:rPr>
        <w:t>The roughness was investigated as an external influencing element by a change in analyst. By changing the pH of the mobile phase, the flow rate, and the analyst, the % RSD for the peak was determined to be less than 2.</w:t>
      </w:r>
    </w:p>
    <w:p w14:paraId="03F14601" w14:textId="77777777" w:rsidR="00C14812" w:rsidRPr="00E65E8B" w:rsidRDefault="00C14812" w:rsidP="00045CBB">
      <w:pPr>
        <w:ind w:left="-567"/>
        <w:jc w:val="both"/>
        <w:rPr>
          <w:b/>
          <w:bCs/>
          <w:color w:val="FF0000"/>
          <w:sz w:val="20"/>
          <w:szCs w:val="20"/>
        </w:rPr>
      </w:pPr>
    </w:p>
    <w:p w14:paraId="2E9D7F49" w14:textId="02D01639" w:rsidR="00045CBB" w:rsidRPr="00E65E8B" w:rsidRDefault="00045CBB" w:rsidP="00045CBB">
      <w:pPr>
        <w:ind w:left="-567"/>
        <w:jc w:val="both"/>
        <w:rPr>
          <w:b/>
          <w:bCs/>
          <w:color w:val="FF0000"/>
          <w:sz w:val="20"/>
          <w:szCs w:val="20"/>
        </w:rPr>
      </w:pPr>
      <w:r w:rsidRPr="00E65E8B">
        <w:rPr>
          <w:b/>
          <w:bCs/>
          <w:color w:val="FF0000"/>
          <w:sz w:val="20"/>
          <w:szCs w:val="20"/>
        </w:rPr>
        <w:t>LOD and LOQ</w:t>
      </w:r>
    </w:p>
    <w:p w14:paraId="6B28CEB6" w14:textId="716D0B7A" w:rsidR="00045CBB" w:rsidRPr="00E65E8B" w:rsidRDefault="00045CBB" w:rsidP="00045CBB">
      <w:pPr>
        <w:ind w:left="-567"/>
        <w:jc w:val="both"/>
        <w:rPr>
          <w:color w:val="FF0000"/>
          <w:sz w:val="20"/>
          <w:szCs w:val="20"/>
        </w:rPr>
      </w:pPr>
      <w:r w:rsidRPr="00E65E8B">
        <w:rPr>
          <w:color w:val="FF0000"/>
          <w:sz w:val="20"/>
          <w:szCs w:val="20"/>
        </w:rPr>
        <w:t>The LOD and LOQ for pregabalin were found to be 36.30µg/ml and 110.02µg/ml respectively.</w:t>
      </w:r>
    </w:p>
    <w:p w14:paraId="178F08FE" w14:textId="77777777" w:rsidR="00045CBB" w:rsidRPr="00E65E8B" w:rsidRDefault="00045CBB" w:rsidP="00045CBB">
      <w:pPr>
        <w:ind w:left="-567"/>
        <w:jc w:val="both"/>
        <w:rPr>
          <w:color w:val="FF0000"/>
          <w:sz w:val="20"/>
          <w:szCs w:val="20"/>
        </w:rPr>
      </w:pPr>
    </w:p>
    <w:p w14:paraId="6558A8E6" w14:textId="77777777" w:rsidR="00045CBB" w:rsidRPr="00E65E8B" w:rsidRDefault="00045CBB" w:rsidP="00045CBB">
      <w:pPr>
        <w:ind w:left="-567"/>
        <w:jc w:val="both"/>
        <w:rPr>
          <w:b/>
          <w:bCs/>
          <w:color w:val="FF0000"/>
          <w:sz w:val="20"/>
          <w:szCs w:val="20"/>
        </w:rPr>
      </w:pPr>
      <w:r w:rsidRPr="00E65E8B">
        <w:rPr>
          <w:b/>
          <w:bCs/>
          <w:color w:val="FF0000"/>
          <w:sz w:val="20"/>
          <w:szCs w:val="20"/>
        </w:rPr>
        <w:t>Assay</w:t>
      </w:r>
    </w:p>
    <w:p w14:paraId="3D401CA3" w14:textId="1668D8FD" w:rsidR="00721FF4" w:rsidRPr="00E65E8B" w:rsidRDefault="000F2A86" w:rsidP="000F2A86">
      <w:pPr>
        <w:ind w:left="-567"/>
        <w:jc w:val="both"/>
        <w:rPr>
          <w:color w:val="FF0000"/>
          <w:sz w:val="20"/>
          <w:szCs w:val="20"/>
        </w:rPr>
      </w:pPr>
      <w:r w:rsidRPr="00E65E8B">
        <w:rPr>
          <w:color w:val="FF0000"/>
          <w:sz w:val="20"/>
          <w:szCs w:val="20"/>
        </w:rPr>
        <w:t xml:space="preserve">When the analysis was done from tablets, the optimized chromatogram for pregabalin indicated a </w:t>
      </w:r>
      <w:r w:rsidR="004324A3">
        <w:rPr>
          <w:color w:val="FF0000"/>
          <w:sz w:val="20"/>
          <w:szCs w:val="20"/>
        </w:rPr>
        <w:t xml:space="preserve">well </w:t>
      </w:r>
      <w:r w:rsidRPr="00E65E8B">
        <w:rPr>
          <w:color w:val="FF0000"/>
          <w:sz w:val="20"/>
          <w:szCs w:val="20"/>
        </w:rPr>
        <w:t xml:space="preserve">resolved peak at </w:t>
      </w:r>
      <w:r w:rsidR="004324A3" w:rsidRPr="00E65E8B">
        <w:rPr>
          <w:color w:val="FF0000"/>
          <w:sz w:val="20"/>
          <w:szCs w:val="20"/>
        </w:rPr>
        <w:t>6.083</w:t>
      </w:r>
      <w:r w:rsidR="004324A3">
        <w:rPr>
          <w:color w:val="FF0000"/>
          <w:sz w:val="20"/>
          <w:szCs w:val="20"/>
        </w:rPr>
        <w:t xml:space="preserve"> min </w:t>
      </w:r>
      <w:r w:rsidRPr="00E65E8B">
        <w:rPr>
          <w:color w:val="FF0000"/>
          <w:sz w:val="20"/>
          <w:szCs w:val="20"/>
        </w:rPr>
        <w:t>retention time</w:t>
      </w:r>
      <w:r w:rsidR="00E52BC4">
        <w:rPr>
          <w:color w:val="FF0000"/>
          <w:sz w:val="20"/>
          <w:szCs w:val="20"/>
        </w:rPr>
        <w:t>(Rt)</w:t>
      </w:r>
      <w:r w:rsidRPr="00E65E8B">
        <w:rPr>
          <w:color w:val="FF0000"/>
          <w:sz w:val="20"/>
          <w:szCs w:val="20"/>
        </w:rPr>
        <w:t xml:space="preserve">. The </w:t>
      </w:r>
      <w:r w:rsidR="004324A3" w:rsidRPr="004324A3">
        <w:rPr>
          <w:color w:val="FF0000"/>
          <w:sz w:val="20"/>
          <w:szCs w:val="20"/>
        </w:rPr>
        <w:t xml:space="preserve">100.01 ± 0.72 %w/w </w:t>
      </w:r>
      <w:r w:rsidRPr="00E65E8B">
        <w:rPr>
          <w:color w:val="FF0000"/>
          <w:sz w:val="20"/>
          <w:szCs w:val="20"/>
        </w:rPr>
        <w:t xml:space="preserve">of drug content for pregabalin found it to be for the label claim. </w:t>
      </w:r>
    </w:p>
    <w:p w14:paraId="6D906C85" w14:textId="77777777" w:rsidR="000F2A86" w:rsidRDefault="000F2A86" w:rsidP="00045CBB">
      <w:pPr>
        <w:spacing w:line="360" w:lineRule="auto"/>
        <w:ind w:left="-567"/>
        <w:jc w:val="both"/>
        <w:rPr>
          <w:b/>
          <w:bCs/>
          <w:sz w:val="22"/>
        </w:rPr>
      </w:pPr>
    </w:p>
    <w:p w14:paraId="650C6EC7" w14:textId="3C24DF1F" w:rsidR="00045CBB" w:rsidRPr="00C96DAD" w:rsidRDefault="00045CBB" w:rsidP="00045CBB">
      <w:pPr>
        <w:spacing w:line="360" w:lineRule="auto"/>
        <w:ind w:left="-567"/>
        <w:jc w:val="both"/>
        <w:rPr>
          <w:b/>
          <w:bCs/>
          <w:sz w:val="22"/>
        </w:rPr>
      </w:pPr>
      <w:r w:rsidRPr="00C96DAD">
        <w:rPr>
          <w:b/>
          <w:bCs/>
          <w:sz w:val="22"/>
        </w:rPr>
        <w:t>CONCLUSION</w:t>
      </w:r>
      <w:r>
        <w:rPr>
          <w:b/>
          <w:bCs/>
          <w:sz w:val="22"/>
        </w:rPr>
        <w:t>:</w:t>
      </w:r>
    </w:p>
    <w:p w14:paraId="2902AEA6" w14:textId="758577EC" w:rsidR="00045CBB" w:rsidRPr="00353E6D" w:rsidRDefault="00045CBB" w:rsidP="00045CBB">
      <w:pPr>
        <w:ind w:left="-567"/>
        <w:jc w:val="both"/>
        <w:rPr>
          <w:sz w:val="20"/>
          <w:szCs w:val="20"/>
        </w:rPr>
      </w:pPr>
      <w:r w:rsidRPr="00E65E8B">
        <w:rPr>
          <w:color w:val="FF0000"/>
          <w:sz w:val="20"/>
          <w:szCs w:val="20"/>
        </w:rPr>
        <w:t>A</w:t>
      </w:r>
      <w:r w:rsidR="005C5277">
        <w:rPr>
          <w:color w:val="FF0000"/>
          <w:sz w:val="20"/>
          <w:szCs w:val="20"/>
        </w:rPr>
        <w:t>QbD</w:t>
      </w:r>
      <w:r w:rsidRPr="00E65E8B">
        <w:rPr>
          <w:color w:val="FF0000"/>
          <w:sz w:val="20"/>
          <w:szCs w:val="20"/>
        </w:rPr>
        <w:t xml:space="preserve"> </w:t>
      </w:r>
      <w:r w:rsidRPr="00353E6D">
        <w:rPr>
          <w:sz w:val="20"/>
          <w:szCs w:val="20"/>
        </w:rPr>
        <w:t xml:space="preserve">approach to </w:t>
      </w:r>
      <w:r w:rsidR="00A74D4D">
        <w:rPr>
          <w:sz w:val="20"/>
          <w:szCs w:val="20"/>
        </w:rPr>
        <w:t xml:space="preserve">for pregabalin for </w:t>
      </w:r>
      <w:r w:rsidRPr="00353E6D">
        <w:rPr>
          <w:sz w:val="20"/>
          <w:szCs w:val="20"/>
        </w:rPr>
        <w:t>HPLC</w:t>
      </w:r>
      <w:r w:rsidR="00EE7852">
        <w:rPr>
          <w:sz w:val="20"/>
          <w:szCs w:val="20"/>
        </w:rPr>
        <w:t xml:space="preserve"> a</w:t>
      </w:r>
      <w:r w:rsidRPr="00353E6D">
        <w:rPr>
          <w:sz w:val="20"/>
          <w:szCs w:val="20"/>
        </w:rPr>
        <w:t xml:space="preserve">nalysis of the </w:t>
      </w:r>
      <w:r w:rsidR="00A74D4D">
        <w:rPr>
          <w:sz w:val="20"/>
          <w:szCs w:val="20"/>
        </w:rPr>
        <w:t>Quality T</w:t>
      </w:r>
      <w:r w:rsidRPr="00353E6D">
        <w:rPr>
          <w:sz w:val="20"/>
          <w:szCs w:val="20"/>
        </w:rPr>
        <w:t xml:space="preserve">arget </w:t>
      </w:r>
      <w:r w:rsidR="00A74D4D">
        <w:rPr>
          <w:sz w:val="20"/>
          <w:szCs w:val="20"/>
        </w:rPr>
        <w:t>P</w:t>
      </w:r>
      <w:r w:rsidRPr="00353E6D">
        <w:rPr>
          <w:sz w:val="20"/>
          <w:szCs w:val="20"/>
        </w:rPr>
        <w:t xml:space="preserve">roduct </w:t>
      </w:r>
      <w:r w:rsidR="00A74D4D">
        <w:rPr>
          <w:sz w:val="20"/>
          <w:szCs w:val="20"/>
        </w:rPr>
        <w:t>P</w:t>
      </w:r>
      <w:r w:rsidRPr="00353E6D">
        <w:rPr>
          <w:sz w:val="20"/>
          <w:szCs w:val="20"/>
        </w:rPr>
        <w:t>rofile</w:t>
      </w:r>
      <w:r w:rsidR="0082294E">
        <w:rPr>
          <w:sz w:val="20"/>
          <w:szCs w:val="20"/>
        </w:rPr>
        <w:t>(QTPP)</w:t>
      </w:r>
      <w:r w:rsidRPr="00353E6D">
        <w:rPr>
          <w:sz w:val="20"/>
          <w:szCs w:val="20"/>
        </w:rPr>
        <w:t xml:space="preserve"> reveals the method's precise objectives. </w:t>
      </w:r>
      <w:r w:rsidR="000F2A86" w:rsidRPr="000F2A86">
        <w:rPr>
          <w:sz w:val="20"/>
          <w:szCs w:val="20"/>
        </w:rPr>
        <w:t>The analytical Qb</w:t>
      </w:r>
      <w:r w:rsidR="00A74D4D">
        <w:rPr>
          <w:sz w:val="20"/>
          <w:szCs w:val="20"/>
        </w:rPr>
        <w:t>D</w:t>
      </w:r>
      <w:r w:rsidR="000F2A86" w:rsidRPr="000F2A86">
        <w:rPr>
          <w:sz w:val="20"/>
          <w:szCs w:val="20"/>
        </w:rPr>
        <w:t xml:space="preserve"> strategy simplifies the development of the Pregabalin HPLC procedure, identifies the higher performing system, and selects the </w:t>
      </w:r>
      <w:r w:rsidR="00162B45">
        <w:rPr>
          <w:sz w:val="20"/>
          <w:szCs w:val="20"/>
        </w:rPr>
        <w:t xml:space="preserve">optimized </w:t>
      </w:r>
      <w:r w:rsidR="000F2A86" w:rsidRPr="000F2A86">
        <w:rPr>
          <w:sz w:val="20"/>
          <w:szCs w:val="20"/>
        </w:rPr>
        <w:t>design space.</w:t>
      </w:r>
      <w:r w:rsidR="00546CE1">
        <w:rPr>
          <w:sz w:val="20"/>
          <w:szCs w:val="20"/>
        </w:rPr>
        <w:t xml:space="preserve"> </w:t>
      </w:r>
      <w:r w:rsidR="000F2A86" w:rsidRPr="000F2A86">
        <w:rPr>
          <w:sz w:val="20"/>
          <w:szCs w:val="20"/>
        </w:rPr>
        <w:t>Using a central composite design, a multivariate investigation of numerous process parameters such as mobile phase composition</w:t>
      </w:r>
      <w:r w:rsidR="00632CE7">
        <w:rPr>
          <w:sz w:val="20"/>
          <w:szCs w:val="20"/>
        </w:rPr>
        <w:t>(X1)</w:t>
      </w:r>
      <w:r w:rsidR="000F2A86" w:rsidRPr="000F2A86">
        <w:rPr>
          <w:sz w:val="20"/>
          <w:szCs w:val="20"/>
        </w:rPr>
        <w:t xml:space="preserve"> and buffer solution pH</w:t>
      </w:r>
      <w:r w:rsidR="00632CE7">
        <w:rPr>
          <w:sz w:val="20"/>
          <w:szCs w:val="20"/>
        </w:rPr>
        <w:t>(X2)</w:t>
      </w:r>
      <w:r w:rsidR="000F2A86" w:rsidRPr="000F2A86">
        <w:rPr>
          <w:sz w:val="20"/>
          <w:szCs w:val="20"/>
        </w:rPr>
        <w:t xml:space="preserve"> was undertaken at three distinct levels. </w:t>
      </w:r>
      <w:r w:rsidRPr="00353E6D">
        <w:rPr>
          <w:sz w:val="20"/>
          <w:szCs w:val="20"/>
        </w:rPr>
        <w:t xml:space="preserve">Chromatographic optimization gives the idea about the factors influencing </w:t>
      </w:r>
      <w:r w:rsidRPr="00353E6D">
        <w:rPr>
          <w:sz w:val="20"/>
          <w:szCs w:val="20"/>
        </w:rPr>
        <w:lastRenderedPageBreak/>
        <w:t xml:space="preserve">chromatographic separation in the ability to meet </w:t>
      </w:r>
      <w:r w:rsidR="00632CE7">
        <w:rPr>
          <w:sz w:val="20"/>
          <w:szCs w:val="20"/>
        </w:rPr>
        <w:t xml:space="preserve">the acceptance criteria for system suitability test </w:t>
      </w:r>
      <w:r w:rsidR="007639DA">
        <w:rPr>
          <w:sz w:val="20"/>
          <w:szCs w:val="20"/>
        </w:rPr>
        <w:t>parameters</w:t>
      </w:r>
      <w:r w:rsidRPr="00353E6D">
        <w:rPr>
          <w:sz w:val="20"/>
          <w:szCs w:val="20"/>
        </w:rPr>
        <w:t xml:space="preserve">. Then method validation is done. Method validation gives the idea about all the parameters were in acceptable range. The method </w:t>
      </w:r>
      <w:r w:rsidR="009165AD">
        <w:rPr>
          <w:sz w:val="20"/>
          <w:szCs w:val="20"/>
        </w:rPr>
        <w:t xml:space="preserve">was </w:t>
      </w:r>
      <w:r w:rsidRPr="00353E6D">
        <w:rPr>
          <w:sz w:val="20"/>
          <w:szCs w:val="20"/>
        </w:rPr>
        <w:t xml:space="preserve">found to be </w:t>
      </w:r>
      <w:r w:rsidR="00A54777">
        <w:rPr>
          <w:sz w:val="20"/>
          <w:szCs w:val="20"/>
        </w:rPr>
        <w:t xml:space="preserve">robust, </w:t>
      </w:r>
      <w:r w:rsidRPr="00353E6D">
        <w:rPr>
          <w:sz w:val="20"/>
          <w:szCs w:val="20"/>
        </w:rPr>
        <w:t xml:space="preserve">accurate, precise, linear, </w:t>
      </w:r>
      <w:r w:rsidR="00D35BBB" w:rsidRPr="00353E6D">
        <w:rPr>
          <w:sz w:val="20"/>
          <w:szCs w:val="20"/>
        </w:rPr>
        <w:t>specific,</w:t>
      </w:r>
      <w:r w:rsidR="00A54777">
        <w:rPr>
          <w:sz w:val="20"/>
          <w:szCs w:val="20"/>
        </w:rPr>
        <w:t xml:space="preserve"> </w:t>
      </w:r>
      <w:r w:rsidRPr="00353E6D">
        <w:rPr>
          <w:sz w:val="20"/>
          <w:szCs w:val="20"/>
        </w:rPr>
        <w:t>and rugged for determination of pregabalin.</w:t>
      </w:r>
    </w:p>
    <w:p w14:paraId="66F2CE6D" w14:textId="283FDA76" w:rsidR="00045CBB" w:rsidRDefault="00045CBB" w:rsidP="00045CBB">
      <w:pPr>
        <w:ind w:left="-567"/>
        <w:jc w:val="both"/>
        <w:rPr>
          <w:sz w:val="20"/>
          <w:szCs w:val="20"/>
        </w:rPr>
      </w:pPr>
      <w:r w:rsidRPr="00353E6D">
        <w:rPr>
          <w:sz w:val="20"/>
          <w:szCs w:val="20"/>
        </w:rPr>
        <w:t>In comparison to manual Qb</w:t>
      </w:r>
      <w:r w:rsidR="00A54777">
        <w:rPr>
          <w:sz w:val="20"/>
          <w:szCs w:val="20"/>
        </w:rPr>
        <w:t>D</w:t>
      </w:r>
      <w:r w:rsidRPr="00353E6D">
        <w:rPr>
          <w:sz w:val="20"/>
          <w:szCs w:val="20"/>
        </w:rPr>
        <w:t>, the Design Expert Software 10.0.1 automates the process, which takes less time and uses less solvent</w:t>
      </w:r>
      <w:r w:rsidR="009165AD">
        <w:rPr>
          <w:sz w:val="20"/>
          <w:szCs w:val="20"/>
        </w:rPr>
        <w:t xml:space="preserve"> and less failure chances</w:t>
      </w:r>
      <w:r w:rsidR="00865471">
        <w:rPr>
          <w:sz w:val="20"/>
          <w:szCs w:val="20"/>
        </w:rPr>
        <w:t xml:space="preserve"> in accordance to </w:t>
      </w:r>
      <w:r w:rsidRPr="00353E6D">
        <w:rPr>
          <w:sz w:val="20"/>
          <w:szCs w:val="20"/>
        </w:rPr>
        <w:t>relationship between independent factors or variables and dependent factors or responses is shown through statistical analysis of the data. It conveys the sense of robust, accurate selection, and reproducibility. Future analyses of quality control in the pharmaceutical business will follow this methodology.</w:t>
      </w:r>
    </w:p>
    <w:p w14:paraId="0BE60750" w14:textId="77777777" w:rsidR="00045CBB" w:rsidRDefault="00045CBB" w:rsidP="00045CBB">
      <w:pPr>
        <w:spacing w:line="360" w:lineRule="auto"/>
        <w:ind w:left="-567"/>
        <w:jc w:val="both"/>
        <w:rPr>
          <w:sz w:val="20"/>
          <w:szCs w:val="20"/>
        </w:rPr>
      </w:pPr>
    </w:p>
    <w:p w14:paraId="53AEABDB" w14:textId="6BE24580" w:rsidR="00045CBB" w:rsidRPr="009B1272" w:rsidRDefault="00045CBB" w:rsidP="00045CBB">
      <w:pPr>
        <w:spacing w:line="360" w:lineRule="auto"/>
        <w:ind w:left="-567"/>
        <w:jc w:val="both"/>
        <w:rPr>
          <w:sz w:val="22"/>
        </w:rPr>
      </w:pPr>
      <w:r w:rsidRPr="009B1272">
        <w:rPr>
          <w:b/>
          <w:bCs/>
          <w:sz w:val="22"/>
        </w:rPr>
        <w:t>REFERENCE</w:t>
      </w:r>
      <w:r>
        <w:rPr>
          <w:b/>
          <w:bCs/>
          <w:sz w:val="22"/>
        </w:rPr>
        <w:t>S</w:t>
      </w:r>
    </w:p>
    <w:p w14:paraId="6F03D75C"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Blommel ML, Blommel AL. Pregabalin an antiepileptic agent useful for neuropathic pain. Am J Health Syst Pharm. 2007 Jul 15; 64(14):1475-82. https://doi.org/10.2146/ajhp060371. </w:t>
      </w:r>
    </w:p>
    <w:p w14:paraId="25675B16" w14:textId="77777777" w:rsidR="00CF476E" w:rsidRPr="00641569" w:rsidRDefault="00CF476E" w:rsidP="00641569">
      <w:pPr>
        <w:pStyle w:val="ListParagraph"/>
        <w:numPr>
          <w:ilvl w:val="0"/>
          <w:numId w:val="17"/>
        </w:numPr>
        <w:jc w:val="both"/>
        <w:rPr>
          <w:sz w:val="16"/>
          <w:szCs w:val="16"/>
        </w:rPr>
      </w:pPr>
      <w:r w:rsidRPr="00641569">
        <w:rPr>
          <w:sz w:val="16"/>
          <w:szCs w:val="16"/>
        </w:rPr>
        <w:t>Santosh S. Chhajed a, Sandeep S. Sonawane, Akshada P. Pingle, Neelam Dashputre, Sakshi, Sanjay J. Kshirsagara. Development and Validation of UV Spectrophotometric Method for Estimation of Pregabalin. Asian J. Pharm. Ana. 2019; 9(1):15-18.</w:t>
      </w:r>
    </w:p>
    <w:p w14:paraId="57D05EA0" w14:textId="77777777" w:rsidR="00CF476E" w:rsidRPr="00641569" w:rsidRDefault="00CF476E" w:rsidP="00641569">
      <w:pPr>
        <w:pStyle w:val="ListParagraph"/>
        <w:numPr>
          <w:ilvl w:val="0"/>
          <w:numId w:val="17"/>
        </w:numPr>
        <w:jc w:val="both"/>
        <w:rPr>
          <w:sz w:val="16"/>
          <w:szCs w:val="16"/>
        </w:rPr>
      </w:pPr>
      <w:r w:rsidRPr="00641569">
        <w:rPr>
          <w:sz w:val="16"/>
          <w:szCs w:val="16"/>
        </w:rPr>
        <w:t>Janmajoy Banerjee, H. Padmalatha, Rahul, Ranabir Chanda. Method Development and Validation for the Simultaneous Estimation of Eplarestat and Pragabalin in Bulk and Pharmaceutical Formulation by using RP-HPLC. Asian J. Pharm. Ana. 2018; 8(3): 174-180.</w:t>
      </w:r>
    </w:p>
    <w:p w14:paraId="5C8D603E" w14:textId="77777777" w:rsidR="00CF476E" w:rsidRPr="00641569" w:rsidRDefault="00CF476E" w:rsidP="00641569">
      <w:pPr>
        <w:pStyle w:val="ListParagraph"/>
        <w:numPr>
          <w:ilvl w:val="0"/>
          <w:numId w:val="17"/>
        </w:numPr>
        <w:jc w:val="both"/>
        <w:rPr>
          <w:sz w:val="16"/>
          <w:szCs w:val="16"/>
        </w:rPr>
      </w:pPr>
      <w:r w:rsidRPr="00641569">
        <w:rPr>
          <w:sz w:val="16"/>
          <w:szCs w:val="16"/>
        </w:rPr>
        <w:t>Prashant Pingale, Tanmay Singasane. Development and validation of HPLC method for the determination of pregabalin in bulk and in pharmaceutical formulations. Research J. Pharm. and Tech. 5(6): June 2012; Page 829-833.</w:t>
      </w:r>
    </w:p>
    <w:p w14:paraId="66303786" w14:textId="77777777" w:rsidR="00CF476E" w:rsidRPr="00641569" w:rsidRDefault="00CF476E" w:rsidP="00641569">
      <w:pPr>
        <w:pStyle w:val="ListParagraph"/>
        <w:numPr>
          <w:ilvl w:val="0"/>
          <w:numId w:val="17"/>
        </w:numPr>
        <w:jc w:val="both"/>
        <w:rPr>
          <w:sz w:val="16"/>
          <w:szCs w:val="16"/>
        </w:rPr>
      </w:pPr>
      <w:r w:rsidRPr="00641569">
        <w:rPr>
          <w:sz w:val="16"/>
          <w:szCs w:val="16"/>
        </w:rPr>
        <w:t>S. Ashutosh Kumar, Manidipa Debnath, J.V.L.N. Seshagiri Rao, D. Gowri Sankar. Stability Indicating Analytical Method Development and Validation for Simultaneous Estimation of Pregabalin, Mecobalamin and Alpha Lipoic Acid in Bulk as well as in Pharmaceutical Dosage Form by using RP-HPLC. Research J. Pharm. and Tech. 7(9): Sept. 2014 Page 1004-1013.</w:t>
      </w:r>
    </w:p>
    <w:p w14:paraId="3AF1F62C" w14:textId="6F7DD3B8" w:rsidR="00CF476E" w:rsidRPr="00641569" w:rsidRDefault="00CF476E" w:rsidP="00641569">
      <w:pPr>
        <w:pStyle w:val="ListParagraph"/>
        <w:numPr>
          <w:ilvl w:val="0"/>
          <w:numId w:val="17"/>
        </w:numPr>
        <w:jc w:val="both"/>
        <w:rPr>
          <w:sz w:val="16"/>
          <w:szCs w:val="16"/>
        </w:rPr>
      </w:pPr>
      <w:r w:rsidRPr="00641569">
        <w:rPr>
          <w:sz w:val="16"/>
          <w:szCs w:val="16"/>
        </w:rPr>
        <w:t>Sreekanth.D, P. Ramya, Vishwanadham.Y, Vanitha. R. Development and Method Validation of RP-HPLC For Simultaneous Determination of Pregabalin and Methylcobalamin in Pure and Pharmaceutical Dosage Form. Asian J. Research Chem. 2017; 10(4):557-565.</w:t>
      </w:r>
    </w:p>
    <w:p w14:paraId="14008606" w14:textId="77777777" w:rsidR="00CF476E" w:rsidRPr="00641569" w:rsidRDefault="00CF476E" w:rsidP="00641569">
      <w:pPr>
        <w:pStyle w:val="ListParagraph"/>
        <w:numPr>
          <w:ilvl w:val="0"/>
          <w:numId w:val="17"/>
        </w:numPr>
        <w:jc w:val="both"/>
        <w:rPr>
          <w:sz w:val="16"/>
          <w:szCs w:val="16"/>
        </w:rPr>
      </w:pPr>
      <w:r w:rsidRPr="00641569">
        <w:rPr>
          <w:sz w:val="16"/>
          <w:szCs w:val="16"/>
        </w:rPr>
        <w:t>Parthasarathi Thoddi, Girendra Kumar Gautam CH, Narasimha Raju BH. A Stability-Indicating UPLC Method for Simultaneous Quantification of Epalrestat and Pregabalin in Bulk and Marketed Formulations. Research Journal of Pharmacy and Technology. 2022; 15(1):206-2.</w:t>
      </w:r>
    </w:p>
    <w:p w14:paraId="069801BA"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The international Conference on Harmonisation ICH Technical Requirements for Registration of Pharmaceuticals    for Human Use on Pharmaceutical Development Q8 (R2). 2009; https://database.ich.org/sites/default/files/ Q8_R2_Guideline.pdf  </w:t>
      </w:r>
    </w:p>
    <w:p w14:paraId="108700D5"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The international Conference on Harmonisation ICH Technical Requirements for Registration of Pharmaceuticals for Human Use on Quality Risk Management Q9. 2005; https://database.ich.org/sites/default/files/ Q9_Guideline.pdf </w:t>
      </w:r>
    </w:p>
    <w:p w14:paraId="2637B110" w14:textId="77777777" w:rsidR="00045CBB" w:rsidRPr="00353E6D" w:rsidRDefault="00045CBB" w:rsidP="00641569">
      <w:pPr>
        <w:pStyle w:val="ListParagraph"/>
        <w:numPr>
          <w:ilvl w:val="0"/>
          <w:numId w:val="17"/>
        </w:numPr>
        <w:jc w:val="both"/>
        <w:rPr>
          <w:sz w:val="16"/>
          <w:szCs w:val="16"/>
        </w:rPr>
      </w:pPr>
      <w:r w:rsidRPr="00353E6D">
        <w:rPr>
          <w:sz w:val="16"/>
          <w:szCs w:val="16"/>
        </w:rPr>
        <w:t>The international Conference on Harmonisation ICH Technical Requirements for Registration of Pharmaceuticals      for Human Use on Pharmaceutical Quality System Q10. 2008; https://database.ich.org/sites/default/files/Q10_Presentation.pdf</w:t>
      </w:r>
    </w:p>
    <w:p w14:paraId="419089CE"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Dhand V, Dedania Z, Dedania R, Nakrani K. QbD approach to HPLC method development and validation of orciprenaline sulphate. J Global Trends Pharm Sci. 2020; 11: 8634-8640. </w:t>
      </w:r>
    </w:p>
    <w:p w14:paraId="61037941" w14:textId="77777777" w:rsidR="00045CBB" w:rsidRPr="00353E6D" w:rsidRDefault="00045CBB" w:rsidP="00641569">
      <w:pPr>
        <w:pStyle w:val="ListParagraph"/>
        <w:numPr>
          <w:ilvl w:val="0"/>
          <w:numId w:val="17"/>
        </w:numPr>
        <w:jc w:val="both"/>
        <w:rPr>
          <w:sz w:val="16"/>
          <w:szCs w:val="16"/>
        </w:rPr>
      </w:pPr>
      <w:r w:rsidRPr="00353E6D">
        <w:rPr>
          <w:sz w:val="16"/>
          <w:szCs w:val="16"/>
        </w:rPr>
        <w:t>Rajkotwala A, Shaikh S, Dedania Z, Dedania R, Vijyendraswamy S (2016) QbD Approach To Analytical Method Development and Validation of Piracetam By HPLC. World J Pharmacy Pharmaceutical Sci 5:1771-1784.</w:t>
      </w:r>
    </w:p>
    <w:p w14:paraId="5D4F8F26" w14:textId="61057879" w:rsidR="00045CBB" w:rsidRPr="00353E6D" w:rsidRDefault="00045CBB" w:rsidP="00641569">
      <w:pPr>
        <w:pStyle w:val="ListParagraph"/>
        <w:numPr>
          <w:ilvl w:val="0"/>
          <w:numId w:val="17"/>
        </w:numPr>
        <w:jc w:val="both"/>
        <w:rPr>
          <w:sz w:val="16"/>
          <w:szCs w:val="16"/>
        </w:rPr>
      </w:pPr>
      <w:r w:rsidRPr="00353E6D">
        <w:rPr>
          <w:sz w:val="16"/>
          <w:szCs w:val="16"/>
        </w:rPr>
        <w:t xml:space="preserve">Singh P, Maurya J, Dedania Z, Dedania R (2017) QbD Approach </w:t>
      </w:r>
      <w:r w:rsidR="009B181F" w:rsidRPr="00353E6D">
        <w:rPr>
          <w:sz w:val="16"/>
          <w:szCs w:val="16"/>
        </w:rPr>
        <w:t>for</w:t>
      </w:r>
      <w:r w:rsidRPr="00353E6D">
        <w:rPr>
          <w:sz w:val="16"/>
          <w:szCs w:val="16"/>
        </w:rPr>
        <w:t xml:space="preserve"> Stability Indicating HPLC Method For Determination of Artemether And Lumefantrine In Combined Dosage Form. Int J Drug Reg Affairs 5:44-59.</w:t>
      </w:r>
    </w:p>
    <w:p w14:paraId="50338B28" w14:textId="77777777" w:rsidR="00045CBB" w:rsidRPr="00353E6D" w:rsidRDefault="00045CBB" w:rsidP="00641569">
      <w:pPr>
        <w:pStyle w:val="ListParagraph"/>
        <w:numPr>
          <w:ilvl w:val="0"/>
          <w:numId w:val="17"/>
        </w:numPr>
        <w:jc w:val="both"/>
        <w:rPr>
          <w:sz w:val="16"/>
          <w:szCs w:val="16"/>
        </w:rPr>
      </w:pPr>
      <w:r w:rsidRPr="00353E6D">
        <w:rPr>
          <w:sz w:val="16"/>
          <w:szCs w:val="16"/>
        </w:rPr>
        <w:t>Prajapati R, Dedania Z, Jain V, Sutariya V, Dedania R, Chisti Z (2019) QbD Approach to HPLC Method Development and Validation for Estimation of Fluoxetine Hydrochloride and Olanzapine In Pharmaceutical Dosage Form. J Emerging Tech Innovative Res 6:179-195.</w:t>
      </w:r>
    </w:p>
    <w:p w14:paraId="646E5C04" w14:textId="77777777" w:rsidR="00045CBB" w:rsidRPr="00353E6D" w:rsidRDefault="00045CBB" w:rsidP="00641569">
      <w:pPr>
        <w:pStyle w:val="ListParagraph"/>
        <w:numPr>
          <w:ilvl w:val="0"/>
          <w:numId w:val="17"/>
        </w:numPr>
        <w:jc w:val="both"/>
        <w:rPr>
          <w:sz w:val="16"/>
          <w:szCs w:val="16"/>
        </w:rPr>
      </w:pPr>
      <w:r w:rsidRPr="00353E6D">
        <w:rPr>
          <w:sz w:val="16"/>
          <w:szCs w:val="16"/>
        </w:rPr>
        <w:t>Babar S, Sudhakar L, Padwal. QbD approach to HPLC method development and validation for estimation of lenvatinib in bulk and pharmaceutical formulation. Int J App Pharm. 2021;13(5): 183-188.</w:t>
      </w:r>
    </w:p>
    <w:p w14:paraId="78CCE12A" w14:textId="77777777" w:rsidR="00045CBB" w:rsidRPr="00353E6D" w:rsidRDefault="00045CBB" w:rsidP="00641569">
      <w:pPr>
        <w:pStyle w:val="ListParagraph"/>
        <w:numPr>
          <w:ilvl w:val="0"/>
          <w:numId w:val="17"/>
        </w:numPr>
        <w:jc w:val="both"/>
        <w:rPr>
          <w:sz w:val="16"/>
          <w:szCs w:val="16"/>
        </w:rPr>
      </w:pPr>
      <w:r w:rsidRPr="00353E6D">
        <w:rPr>
          <w:sz w:val="16"/>
          <w:szCs w:val="16"/>
        </w:rPr>
        <w:t>Bhutani H, Kurmi M, Singh S, Beg S, Singh B. Quality by Design (QbD) in analytical science: an overview. Pharma Times. 2014; 46(8): 71-75.</w:t>
      </w:r>
    </w:p>
    <w:p w14:paraId="66E6EEAF" w14:textId="77777777" w:rsidR="00045CBB" w:rsidRPr="00353E6D" w:rsidRDefault="00045CBB" w:rsidP="00641569">
      <w:pPr>
        <w:pStyle w:val="ListParagraph"/>
        <w:numPr>
          <w:ilvl w:val="0"/>
          <w:numId w:val="17"/>
        </w:numPr>
        <w:jc w:val="both"/>
        <w:rPr>
          <w:sz w:val="16"/>
          <w:szCs w:val="16"/>
        </w:rPr>
      </w:pPr>
      <w:r w:rsidRPr="00353E6D">
        <w:rPr>
          <w:sz w:val="16"/>
          <w:szCs w:val="16"/>
        </w:rPr>
        <w:t>Noel Baker, Walkiria S, Mark G. Quality Risk Management https://onlinelibrary.wiley.com/doi/10.1002/9781118895238.ch2</w:t>
      </w:r>
    </w:p>
    <w:p w14:paraId="5FE64C15" w14:textId="3F64804C" w:rsidR="00EF3FD3" w:rsidRDefault="00EF3FD3" w:rsidP="00641569">
      <w:pPr>
        <w:pStyle w:val="ListParagraph"/>
        <w:numPr>
          <w:ilvl w:val="0"/>
          <w:numId w:val="17"/>
        </w:numPr>
        <w:jc w:val="both"/>
        <w:rPr>
          <w:sz w:val="16"/>
          <w:szCs w:val="16"/>
        </w:rPr>
      </w:pPr>
      <w:r w:rsidRPr="00EF3FD3">
        <w:rPr>
          <w:sz w:val="16"/>
          <w:szCs w:val="16"/>
        </w:rPr>
        <w:t xml:space="preserve">Patel, K.Y., Dedania, Z.R., Dedania, R.R. et al. QbD approach to HPLC method development and validation of ceftriaxone sodium. Futur J Pharm Sci 7, 141 (2021). </w:t>
      </w:r>
      <w:hyperlink r:id="rId13" w:history="1">
        <w:r w:rsidRPr="00D6247A">
          <w:rPr>
            <w:rStyle w:val="Hyperlink"/>
            <w:sz w:val="16"/>
            <w:szCs w:val="16"/>
          </w:rPr>
          <w:t>https://doi.org/10.1186/s43094-021-00286-4</w:t>
        </w:r>
      </w:hyperlink>
    </w:p>
    <w:p w14:paraId="0CB65C54" w14:textId="499B24F9" w:rsidR="00CF476E" w:rsidRPr="00641569" w:rsidRDefault="00CF476E" w:rsidP="00641569">
      <w:pPr>
        <w:pStyle w:val="ListParagraph"/>
        <w:numPr>
          <w:ilvl w:val="0"/>
          <w:numId w:val="17"/>
        </w:numPr>
        <w:jc w:val="both"/>
        <w:rPr>
          <w:sz w:val="16"/>
          <w:szCs w:val="16"/>
        </w:rPr>
      </w:pPr>
      <w:r w:rsidRPr="00641569">
        <w:rPr>
          <w:sz w:val="16"/>
          <w:szCs w:val="16"/>
        </w:rPr>
        <w:t xml:space="preserve">Desai Devanshi, Dedania Zarna, Jain Vineet. Analytical Qbd Approach to HPLC Method Development and Validation for Tolfenamic Acid. International Journal of Research and Analytical Reviews. 2022;9(3):498-507 </w:t>
      </w:r>
    </w:p>
    <w:p w14:paraId="7373999B" w14:textId="77777777" w:rsidR="000758B0" w:rsidRPr="00641569" w:rsidRDefault="000758B0" w:rsidP="00641569">
      <w:pPr>
        <w:pStyle w:val="ListParagraph"/>
        <w:numPr>
          <w:ilvl w:val="0"/>
          <w:numId w:val="17"/>
        </w:numPr>
        <w:jc w:val="both"/>
        <w:rPr>
          <w:sz w:val="16"/>
          <w:szCs w:val="16"/>
        </w:rPr>
      </w:pPr>
      <w:r w:rsidRPr="00641569">
        <w:rPr>
          <w:sz w:val="16"/>
          <w:szCs w:val="16"/>
        </w:rPr>
        <w:t>Kalleshvar P. Jatte, R. D. Chakole, M. S. Charde. Degradation Profiling of Lisinopril and Hydrochlorothiazide by RP- HPLC method with QbD Approach. Asian Journal of Pharmaceutical Analysis. 2021; 11(4):270-4.</w:t>
      </w:r>
    </w:p>
    <w:p w14:paraId="235EA8E3" w14:textId="77777777" w:rsidR="00E364F2" w:rsidRPr="00641569" w:rsidRDefault="00E364F2" w:rsidP="00641569">
      <w:pPr>
        <w:pStyle w:val="ListParagraph"/>
        <w:widowControl/>
        <w:numPr>
          <w:ilvl w:val="0"/>
          <w:numId w:val="17"/>
        </w:numPr>
        <w:tabs>
          <w:tab w:val="left" w:pos="142"/>
          <w:tab w:val="left" w:pos="284"/>
        </w:tabs>
        <w:autoSpaceDE/>
        <w:autoSpaceDN/>
        <w:spacing w:before="240"/>
        <w:jc w:val="both"/>
        <w:rPr>
          <w:sz w:val="16"/>
          <w:szCs w:val="16"/>
        </w:rPr>
      </w:pPr>
      <w:r w:rsidRPr="00641569">
        <w:rPr>
          <w:sz w:val="16"/>
          <w:szCs w:val="16"/>
        </w:rPr>
        <w:t>The international Conference on Harmonisation ICH Technical Requirements for Registration of Pharmaceuticals for Human Use on Validation of Analytical Procedure Text and Methodology Q2(R1). 2005; https://database.ich.org/sites/default/files/Q2%28R1%29%20Guideline.pdf</w:t>
      </w:r>
    </w:p>
    <w:p w14:paraId="413D5D0B" w14:textId="3E8AF206" w:rsidR="00CF476E" w:rsidRPr="00641569" w:rsidRDefault="00CF476E" w:rsidP="00641569">
      <w:pPr>
        <w:pStyle w:val="ListParagraph"/>
        <w:numPr>
          <w:ilvl w:val="0"/>
          <w:numId w:val="17"/>
        </w:numPr>
        <w:jc w:val="both"/>
        <w:rPr>
          <w:sz w:val="16"/>
          <w:szCs w:val="16"/>
        </w:rPr>
      </w:pPr>
      <w:r w:rsidRPr="00641569">
        <w:rPr>
          <w:sz w:val="16"/>
          <w:szCs w:val="16"/>
        </w:rPr>
        <w:t>D. D. Masne, R. D. Chakole, M. S. Charde. QbD Approached in Method Development, Validation and Degradation Profiling of Aripiprazole a Antidepressent Agent. Asian Journal of Pharmaceutical Analysis. 2022; 12(1):29-4.</w:t>
      </w:r>
    </w:p>
    <w:p w14:paraId="6A275053" w14:textId="77777777" w:rsidR="00CF476E" w:rsidRPr="00641569" w:rsidRDefault="00CF476E" w:rsidP="00641569">
      <w:pPr>
        <w:pStyle w:val="ListParagraph"/>
        <w:numPr>
          <w:ilvl w:val="0"/>
          <w:numId w:val="17"/>
        </w:numPr>
        <w:jc w:val="both"/>
        <w:rPr>
          <w:sz w:val="16"/>
          <w:szCs w:val="16"/>
        </w:rPr>
      </w:pPr>
      <w:r w:rsidRPr="00641569">
        <w:rPr>
          <w:sz w:val="16"/>
          <w:szCs w:val="16"/>
        </w:rPr>
        <w:t>Patil Karishma Ashok, Firke Sandip Dinkar. Determination and Development of UV-Spectrophotometric method for the Amodiquine Hydrochloride by using quality by design (QBD) approach. Asian J. Pharm. Ana. 2019; 9(3):113-117.</w:t>
      </w:r>
    </w:p>
    <w:p w14:paraId="01417E7C" w14:textId="77777777" w:rsidR="00CF476E" w:rsidRPr="00641569" w:rsidRDefault="00CF476E" w:rsidP="00641569">
      <w:pPr>
        <w:pStyle w:val="ListParagraph"/>
        <w:numPr>
          <w:ilvl w:val="0"/>
          <w:numId w:val="17"/>
        </w:numPr>
        <w:jc w:val="both"/>
        <w:rPr>
          <w:sz w:val="16"/>
          <w:szCs w:val="16"/>
        </w:rPr>
      </w:pPr>
      <w:r w:rsidRPr="00641569">
        <w:rPr>
          <w:sz w:val="16"/>
          <w:szCs w:val="16"/>
        </w:rPr>
        <w:t>G. K. Dyade, Bhushankumar Arve, Chaitanya Nimbalkar. Implementation of QBD Approach in Analytical Method Development of Fluvastatin by UV-VIS Spectrophotometry. Asian Journal of Pharmaceutical Analysis. 2022; 12(2):87-3.</w:t>
      </w:r>
    </w:p>
    <w:p w14:paraId="21E7E502" w14:textId="77777777" w:rsidR="00045CBB" w:rsidRPr="00353E6D" w:rsidRDefault="00045CBB" w:rsidP="00641569">
      <w:pPr>
        <w:pStyle w:val="ListParagraph"/>
        <w:numPr>
          <w:ilvl w:val="0"/>
          <w:numId w:val="17"/>
        </w:numPr>
        <w:jc w:val="both"/>
        <w:rPr>
          <w:sz w:val="16"/>
          <w:szCs w:val="16"/>
        </w:rPr>
      </w:pPr>
      <w:r w:rsidRPr="00353E6D">
        <w:rPr>
          <w:sz w:val="16"/>
          <w:szCs w:val="16"/>
        </w:rPr>
        <w:t xml:space="preserve">Kumar N, Sangeetha D, Analytical method development by using QbD An emerging approach for robust analytical method development. J. Pharm. Sci. Res. 2020; 12, 1298–1305. </w:t>
      </w:r>
    </w:p>
    <w:p w14:paraId="3EE061CD" w14:textId="77777777" w:rsidR="00045CBB" w:rsidRPr="00353E6D" w:rsidRDefault="00045CBB" w:rsidP="00641569">
      <w:pPr>
        <w:pStyle w:val="ListParagraph"/>
        <w:numPr>
          <w:ilvl w:val="0"/>
          <w:numId w:val="17"/>
        </w:numPr>
        <w:jc w:val="both"/>
        <w:rPr>
          <w:sz w:val="16"/>
          <w:szCs w:val="16"/>
        </w:rPr>
      </w:pPr>
      <w:r w:rsidRPr="00353E6D">
        <w:rPr>
          <w:sz w:val="16"/>
          <w:szCs w:val="16"/>
        </w:rPr>
        <w:t>Fukiuda IM, Pinto CF, Moreira CS, Saviano Am, Lourenco FR. Design of experiment applied to pharmaceutical and analytical QbD. Braz. J. Pharma. Sci.2018; 54: https://doi.org/10.1590/s2175-97902018000001006</w:t>
      </w:r>
    </w:p>
    <w:p w14:paraId="4114C98B" w14:textId="77777777" w:rsidR="00045CBB" w:rsidRPr="00353E6D" w:rsidRDefault="00045CBB" w:rsidP="00641569">
      <w:pPr>
        <w:pStyle w:val="ListParagraph"/>
        <w:numPr>
          <w:ilvl w:val="0"/>
          <w:numId w:val="17"/>
        </w:numPr>
        <w:jc w:val="both"/>
        <w:rPr>
          <w:sz w:val="16"/>
          <w:szCs w:val="16"/>
        </w:rPr>
      </w:pPr>
      <w:r w:rsidRPr="00353E6D">
        <w:rPr>
          <w:sz w:val="16"/>
          <w:szCs w:val="16"/>
        </w:rPr>
        <w:t>Ramalingam P, Kalva B, Reddy Y. Analytical quality by design; a tool for regulatory flexibility and robust analytics, Int J ana Chem. 2015; https://doi.org/10.1155/2015/888727</w:t>
      </w:r>
    </w:p>
    <w:p w14:paraId="5584ABB1" w14:textId="77777777" w:rsidR="00045CBB" w:rsidRPr="00353E6D" w:rsidRDefault="00045CBB" w:rsidP="00641569">
      <w:pPr>
        <w:pStyle w:val="ListParagraph"/>
        <w:numPr>
          <w:ilvl w:val="0"/>
          <w:numId w:val="17"/>
        </w:numPr>
        <w:jc w:val="both"/>
        <w:rPr>
          <w:sz w:val="16"/>
          <w:szCs w:val="16"/>
        </w:rPr>
      </w:pPr>
      <w:r w:rsidRPr="00353E6D">
        <w:rPr>
          <w:sz w:val="16"/>
          <w:szCs w:val="16"/>
        </w:rPr>
        <w:t>Bhattacharya S. Central Composite Design for Response Surface Methodology and Its Application in Pharmacy. In Response Surface Methodology in Engineering Science; Kayaroganam P. Ed.; Intech Open: London, UK, 2021; p. 270.</w:t>
      </w:r>
    </w:p>
    <w:p w14:paraId="7E87A88C" w14:textId="4FF32F5D" w:rsidR="00045CBB" w:rsidRPr="00353E6D" w:rsidRDefault="00045CBB" w:rsidP="00641569">
      <w:pPr>
        <w:pStyle w:val="ListParagraph"/>
        <w:numPr>
          <w:ilvl w:val="0"/>
          <w:numId w:val="17"/>
        </w:numPr>
        <w:jc w:val="both"/>
        <w:rPr>
          <w:sz w:val="16"/>
          <w:szCs w:val="16"/>
        </w:rPr>
      </w:pPr>
      <w:r w:rsidRPr="00353E6D">
        <w:rPr>
          <w:sz w:val="16"/>
          <w:szCs w:val="16"/>
        </w:rPr>
        <w:t xml:space="preserve">Jaybhave AR, Shindhe M, Mogal R, Narkhede S, Jadhav A. QbD Approach to Analytical RP-HPLC Method Development and Validation </w:t>
      </w:r>
      <w:r w:rsidR="00320310" w:rsidRPr="00353E6D">
        <w:rPr>
          <w:sz w:val="16"/>
          <w:szCs w:val="16"/>
        </w:rPr>
        <w:t xml:space="preserve">of Tenofovir </w:t>
      </w:r>
      <w:r w:rsidR="009B181F" w:rsidRPr="00353E6D">
        <w:rPr>
          <w:sz w:val="16"/>
          <w:szCs w:val="16"/>
        </w:rPr>
        <w:t>Disoproxil Fumarate</w:t>
      </w:r>
      <w:r w:rsidRPr="00353E6D">
        <w:rPr>
          <w:sz w:val="16"/>
          <w:szCs w:val="16"/>
        </w:rPr>
        <w:t xml:space="preserve"> in Dosage </w:t>
      </w:r>
      <w:r w:rsidR="009B181F" w:rsidRPr="00353E6D">
        <w:rPr>
          <w:sz w:val="16"/>
          <w:szCs w:val="16"/>
        </w:rPr>
        <w:t>Form. J</w:t>
      </w:r>
      <w:r w:rsidRPr="00353E6D">
        <w:rPr>
          <w:sz w:val="16"/>
          <w:szCs w:val="16"/>
        </w:rPr>
        <w:t xml:space="preserve"> of Pharm Sci. and Research. 2021; 13(7), 381-386.</w:t>
      </w:r>
    </w:p>
    <w:p w14:paraId="577C826C" w14:textId="075CCF87" w:rsidR="00045CBB" w:rsidRPr="00703C1F" w:rsidRDefault="00045CBB" w:rsidP="00703C1F">
      <w:pPr>
        <w:pStyle w:val="ListParagraph"/>
        <w:numPr>
          <w:ilvl w:val="0"/>
          <w:numId w:val="17"/>
        </w:numPr>
        <w:jc w:val="both"/>
        <w:rPr>
          <w:sz w:val="16"/>
          <w:szCs w:val="16"/>
        </w:rPr>
      </w:pPr>
      <w:r w:rsidRPr="00353E6D">
        <w:rPr>
          <w:sz w:val="16"/>
          <w:szCs w:val="16"/>
        </w:rPr>
        <w:t>Sandhu, PS, Beg S, Katare OP, Singh B, QbD-Driven Development and Validation of a HPLC Method for Estimation of Tamoxifen Citrate with Improved Performance. J. Chromatogr. Sci. 2016; 54: 1373–1384. Petitti DB, Crooks VC, Buckwalter JG, Chiu V. Blood pressure levels before dementia. Arch Neurol. 2005 Jan;62(1):112-6.</w:t>
      </w:r>
    </w:p>
    <w:p w14:paraId="5EA43AE8" w14:textId="77777777" w:rsidR="00045CBB" w:rsidRPr="005B51CF" w:rsidRDefault="00045CBB" w:rsidP="00045CBB">
      <w:pPr>
        <w:pStyle w:val="ListParagraph"/>
        <w:spacing w:line="360" w:lineRule="auto"/>
        <w:ind w:left="-567"/>
        <w:jc w:val="both"/>
        <w:rPr>
          <w:sz w:val="16"/>
          <w:szCs w:val="16"/>
        </w:rPr>
      </w:pPr>
    </w:p>
    <w:p w14:paraId="575D53F0" w14:textId="3269F854" w:rsidR="00871800" w:rsidRDefault="00871800" w:rsidP="002F0A9F">
      <w:pPr>
        <w:ind w:left="-567"/>
        <w:rPr>
          <w:rFonts w:ascii="Source Sans Pro" w:hAnsi="Source Sans Pro"/>
          <w:color w:val="000000"/>
        </w:rPr>
      </w:pPr>
    </w:p>
    <w:p w14:paraId="68C11A22" w14:textId="77777777" w:rsidR="00CF476E" w:rsidRPr="00CF476E" w:rsidRDefault="00CF476E" w:rsidP="00CF476E">
      <w:pPr>
        <w:pStyle w:val="ListParagraph"/>
        <w:rPr>
          <w:rFonts w:ascii="Source Sans Pro" w:hAnsi="Source Sans Pro"/>
          <w:color w:val="000000"/>
        </w:rPr>
      </w:pPr>
    </w:p>
    <w:p w14:paraId="0792BF18" w14:textId="77777777" w:rsidR="00B93D1D" w:rsidRPr="00B93D1D" w:rsidRDefault="00B93D1D" w:rsidP="00B93D1D">
      <w:pPr>
        <w:pStyle w:val="ListParagraph"/>
        <w:rPr>
          <w:rFonts w:ascii="Source Sans Pro" w:hAnsi="Source Sans Pro"/>
          <w:color w:val="000000"/>
        </w:rPr>
      </w:pPr>
    </w:p>
    <w:sectPr w:rsidR="00B93D1D" w:rsidRPr="00B93D1D" w:rsidSect="009C0C65">
      <w:footerReference w:type="defaul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FC3EB7" w14:textId="77777777" w:rsidR="00E01BDF" w:rsidRDefault="00E01BDF" w:rsidP="002F0A9F">
      <w:r>
        <w:separator/>
      </w:r>
    </w:p>
  </w:endnote>
  <w:endnote w:type="continuationSeparator" w:id="0">
    <w:p w14:paraId="61774C52" w14:textId="77777777" w:rsidR="00E01BDF" w:rsidRDefault="00E01BDF" w:rsidP="002F0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2305401"/>
      <w:docPartObj>
        <w:docPartGallery w:val="Page Numbers (Bottom of Page)"/>
        <w:docPartUnique/>
      </w:docPartObj>
    </w:sdtPr>
    <w:sdtEndPr>
      <w:rPr>
        <w:noProof/>
      </w:rPr>
    </w:sdtEndPr>
    <w:sdtContent>
      <w:p w14:paraId="1FD0075E" w14:textId="7526571A" w:rsidR="002F0A9F" w:rsidRDefault="002F0A9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B5E16A" w14:textId="77777777" w:rsidR="002F0A9F" w:rsidRDefault="002F0A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2495D" w14:textId="77777777" w:rsidR="00E01BDF" w:rsidRDefault="00E01BDF" w:rsidP="002F0A9F">
      <w:r>
        <w:separator/>
      </w:r>
    </w:p>
  </w:footnote>
  <w:footnote w:type="continuationSeparator" w:id="0">
    <w:p w14:paraId="12C1F68E" w14:textId="77777777" w:rsidR="00E01BDF" w:rsidRDefault="00E01BDF" w:rsidP="002F0A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A1879"/>
    <w:multiLevelType w:val="hybridMultilevel"/>
    <w:tmpl w:val="075A436A"/>
    <w:lvl w:ilvl="0" w:tplc="40090001">
      <w:start w:val="1"/>
      <w:numFmt w:val="bullet"/>
      <w:lvlText w:val=""/>
      <w:lvlJc w:val="left"/>
      <w:pPr>
        <w:ind w:left="1896" w:hanging="360"/>
      </w:pPr>
      <w:rPr>
        <w:rFonts w:ascii="Symbol" w:hAnsi="Symbol" w:hint="default"/>
      </w:rPr>
    </w:lvl>
    <w:lvl w:ilvl="1" w:tplc="40090003" w:tentative="1">
      <w:start w:val="1"/>
      <w:numFmt w:val="bullet"/>
      <w:lvlText w:val="o"/>
      <w:lvlJc w:val="left"/>
      <w:pPr>
        <w:ind w:left="2616" w:hanging="360"/>
      </w:pPr>
      <w:rPr>
        <w:rFonts w:ascii="Courier New" w:hAnsi="Courier New" w:cs="Courier New" w:hint="default"/>
      </w:rPr>
    </w:lvl>
    <w:lvl w:ilvl="2" w:tplc="40090005" w:tentative="1">
      <w:start w:val="1"/>
      <w:numFmt w:val="bullet"/>
      <w:lvlText w:val=""/>
      <w:lvlJc w:val="left"/>
      <w:pPr>
        <w:ind w:left="3336" w:hanging="360"/>
      </w:pPr>
      <w:rPr>
        <w:rFonts w:ascii="Wingdings" w:hAnsi="Wingdings" w:hint="default"/>
      </w:rPr>
    </w:lvl>
    <w:lvl w:ilvl="3" w:tplc="40090001" w:tentative="1">
      <w:start w:val="1"/>
      <w:numFmt w:val="bullet"/>
      <w:lvlText w:val=""/>
      <w:lvlJc w:val="left"/>
      <w:pPr>
        <w:ind w:left="4056" w:hanging="360"/>
      </w:pPr>
      <w:rPr>
        <w:rFonts w:ascii="Symbol" w:hAnsi="Symbol" w:hint="default"/>
      </w:rPr>
    </w:lvl>
    <w:lvl w:ilvl="4" w:tplc="40090003" w:tentative="1">
      <w:start w:val="1"/>
      <w:numFmt w:val="bullet"/>
      <w:lvlText w:val="o"/>
      <w:lvlJc w:val="left"/>
      <w:pPr>
        <w:ind w:left="4776" w:hanging="360"/>
      </w:pPr>
      <w:rPr>
        <w:rFonts w:ascii="Courier New" w:hAnsi="Courier New" w:cs="Courier New" w:hint="default"/>
      </w:rPr>
    </w:lvl>
    <w:lvl w:ilvl="5" w:tplc="40090005" w:tentative="1">
      <w:start w:val="1"/>
      <w:numFmt w:val="bullet"/>
      <w:lvlText w:val=""/>
      <w:lvlJc w:val="left"/>
      <w:pPr>
        <w:ind w:left="5496" w:hanging="360"/>
      </w:pPr>
      <w:rPr>
        <w:rFonts w:ascii="Wingdings" w:hAnsi="Wingdings" w:hint="default"/>
      </w:rPr>
    </w:lvl>
    <w:lvl w:ilvl="6" w:tplc="40090001" w:tentative="1">
      <w:start w:val="1"/>
      <w:numFmt w:val="bullet"/>
      <w:lvlText w:val=""/>
      <w:lvlJc w:val="left"/>
      <w:pPr>
        <w:ind w:left="6216" w:hanging="360"/>
      </w:pPr>
      <w:rPr>
        <w:rFonts w:ascii="Symbol" w:hAnsi="Symbol" w:hint="default"/>
      </w:rPr>
    </w:lvl>
    <w:lvl w:ilvl="7" w:tplc="40090003" w:tentative="1">
      <w:start w:val="1"/>
      <w:numFmt w:val="bullet"/>
      <w:lvlText w:val="o"/>
      <w:lvlJc w:val="left"/>
      <w:pPr>
        <w:ind w:left="6936" w:hanging="360"/>
      </w:pPr>
      <w:rPr>
        <w:rFonts w:ascii="Courier New" w:hAnsi="Courier New" w:cs="Courier New" w:hint="default"/>
      </w:rPr>
    </w:lvl>
    <w:lvl w:ilvl="8" w:tplc="40090005" w:tentative="1">
      <w:start w:val="1"/>
      <w:numFmt w:val="bullet"/>
      <w:lvlText w:val=""/>
      <w:lvlJc w:val="left"/>
      <w:pPr>
        <w:ind w:left="7656" w:hanging="360"/>
      </w:pPr>
      <w:rPr>
        <w:rFonts w:ascii="Wingdings" w:hAnsi="Wingdings" w:hint="default"/>
      </w:rPr>
    </w:lvl>
  </w:abstractNum>
  <w:abstractNum w:abstractNumId="1" w15:restartNumberingAfterBreak="0">
    <w:nsid w:val="09B91F5A"/>
    <w:multiLevelType w:val="hybridMultilevel"/>
    <w:tmpl w:val="E6607A3E"/>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 w15:restartNumberingAfterBreak="0">
    <w:nsid w:val="0D7B5091"/>
    <w:multiLevelType w:val="hybridMultilevel"/>
    <w:tmpl w:val="16369628"/>
    <w:lvl w:ilvl="0" w:tplc="6F7669A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7C91EC7"/>
    <w:multiLevelType w:val="hybridMultilevel"/>
    <w:tmpl w:val="BE126A6A"/>
    <w:lvl w:ilvl="0" w:tplc="575E430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622CFF"/>
    <w:multiLevelType w:val="hybridMultilevel"/>
    <w:tmpl w:val="7302B114"/>
    <w:lvl w:ilvl="0" w:tplc="4009000F">
      <w:start w:val="1"/>
      <w:numFmt w:val="decimal"/>
      <w:lvlText w:val="%1."/>
      <w:lvlJc w:val="left"/>
      <w:pPr>
        <w:ind w:left="153" w:hanging="360"/>
      </w:pPr>
    </w:lvl>
    <w:lvl w:ilvl="1" w:tplc="40090019" w:tentative="1">
      <w:start w:val="1"/>
      <w:numFmt w:val="lowerLetter"/>
      <w:lvlText w:val="%2."/>
      <w:lvlJc w:val="left"/>
      <w:pPr>
        <w:ind w:left="873" w:hanging="360"/>
      </w:pPr>
    </w:lvl>
    <w:lvl w:ilvl="2" w:tplc="4009001B" w:tentative="1">
      <w:start w:val="1"/>
      <w:numFmt w:val="lowerRoman"/>
      <w:lvlText w:val="%3."/>
      <w:lvlJc w:val="right"/>
      <w:pPr>
        <w:ind w:left="1593" w:hanging="180"/>
      </w:pPr>
    </w:lvl>
    <w:lvl w:ilvl="3" w:tplc="4009000F" w:tentative="1">
      <w:start w:val="1"/>
      <w:numFmt w:val="decimal"/>
      <w:lvlText w:val="%4."/>
      <w:lvlJc w:val="left"/>
      <w:pPr>
        <w:ind w:left="2313" w:hanging="360"/>
      </w:pPr>
    </w:lvl>
    <w:lvl w:ilvl="4" w:tplc="40090019" w:tentative="1">
      <w:start w:val="1"/>
      <w:numFmt w:val="lowerLetter"/>
      <w:lvlText w:val="%5."/>
      <w:lvlJc w:val="left"/>
      <w:pPr>
        <w:ind w:left="3033" w:hanging="360"/>
      </w:pPr>
    </w:lvl>
    <w:lvl w:ilvl="5" w:tplc="4009001B" w:tentative="1">
      <w:start w:val="1"/>
      <w:numFmt w:val="lowerRoman"/>
      <w:lvlText w:val="%6."/>
      <w:lvlJc w:val="right"/>
      <w:pPr>
        <w:ind w:left="3753" w:hanging="180"/>
      </w:pPr>
    </w:lvl>
    <w:lvl w:ilvl="6" w:tplc="4009000F" w:tentative="1">
      <w:start w:val="1"/>
      <w:numFmt w:val="decimal"/>
      <w:lvlText w:val="%7."/>
      <w:lvlJc w:val="left"/>
      <w:pPr>
        <w:ind w:left="4473" w:hanging="360"/>
      </w:pPr>
    </w:lvl>
    <w:lvl w:ilvl="7" w:tplc="40090019" w:tentative="1">
      <w:start w:val="1"/>
      <w:numFmt w:val="lowerLetter"/>
      <w:lvlText w:val="%8."/>
      <w:lvlJc w:val="left"/>
      <w:pPr>
        <w:ind w:left="5193" w:hanging="360"/>
      </w:pPr>
    </w:lvl>
    <w:lvl w:ilvl="8" w:tplc="4009001B" w:tentative="1">
      <w:start w:val="1"/>
      <w:numFmt w:val="lowerRoman"/>
      <w:lvlText w:val="%9."/>
      <w:lvlJc w:val="right"/>
      <w:pPr>
        <w:ind w:left="5913" w:hanging="180"/>
      </w:pPr>
    </w:lvl>
  </w:abstractNum>
  <w:abstractNum w:abstractNumId="5" w15:restartNumberingAfterBreak="0">
    <w:nsid w:val="1A376729"/>
    <w:multiLevelType w:val="hybridMultilevel"/>
    <w:tmpl w:val="BBC29B9C"/>
    <w:lvl w:ilvl="0" w:tplc="575E430C">
      <w:start w:val="1"/>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1DF330CC"/>
    <w:multiLevelType w:val="hybridMultilevel"/>
    <w:tmpl w:val="58BEC9D2"/>
    <w:lvl w:ilvl="0" w:tplc="1556C87A">
      <w:start w:val="1"/>
      <w:numFmt w:val="lowerRoman"/>
      <w:lvlText w:val="%1."/>
      <w:lvlJc w:val="right"/>
      <w:pPr>
        <w:ind w:left="1440" w:hanging="360"/>
      </w:pPr>
      <w:rPr>
        <w:b/>
        <w:bCs/>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208242FD"/>
    <w:multiLevelType w:val="hybridMultilevel"/>
    <w:tmpl w:val="364C621C"/>
    <w:lvl w:ilvl="0" w:tplc="40090019">
      <w:start w:val="1"/>
      <w:numFmt w:val="lowerLetter"/>
      <w:lvlText w:val="%1."/>
      <w:lvlJc w:val="left"/>
      <w:pPr>
        <w:ind w:left="2138" w:hanging="360"/>
      </w:p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8" w15:restartNumberingAfterBreak="0">
    <w:nsid w:val="221B0C90"/>
    <w:multiLevelType w:val="multilevel"/>
    <w:tmpl w:val="D486959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224D19EF"/>
    <w:multiLevelType w:val="hybridMultilevel"/>
    <w:tmpl w:val="21AE809E"/>
    <w:lvl w:ilvl="0" w:tplc="575E430C">
      <w:start w:val="1"/>
      <w:numFmt w:val="decimal"/>
      <w:lvlText w:val="%1."/>
      <w:lvlJc w:val="left"/>
      <w:pPr>
        <w:ind w:left="1440" w:hanging="36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5D48558F"/>
    <w:multiLevelType w:val="hybridMultilevel"/>
    <w:tmpl w:val="F1E0DD4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F48086F"/>
    <w:multiLevelType w:val="hybridMultilevel"/>
    <w:tmpl w:val="57E68A4C"/>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6CB9329D"/>
    <w:multiLevelType w:val="hybridMultilevel"/>
    <w:tmpl w:val="3DB4B0B4"/>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3" w15:restartNumberingAfterBreak="0">
    <w:nsid w:val="703D190A"/>
    <w:multiLevelType w:val="hybridMultilevel"/>
    <w:tmpl w:val="ED6E321E"/>
    <w:lvl w:ilvl="0" w:tplc="351E2CB2">
      <w:start w:val="4"/>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B5367AB"/>
    <w:multiLevelType w:val="hybridMultilevel"/>
    <w:tmpl w:val="BDC4C0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88107069">
    <w:abstractNumId w:val="8"/>
  </w:num>
  <w:num w:numId="2" w16cid:durableId="360327041">
    <w:abstractNumId w:val="8"/>
  </w:num>
  <w:num w:numId="3" w16cid:durableId="1934626875">
    <w:abstractNumId w:val="8"/>
  </w:num>
  <w:num w:numId="4" w16cid:durableId="1233540145">
    <w:abstractNumId w:val="8"/>
  </w:num>
  <w:num w:numId="5" w16cid:durableId="2135711301">
    <w:abstractNumId w:val="2"/>
  </w:num>
  <w:num w:numId="6" w16cid:durableId="1192454147">
    <w:abstractNumId w:val="0"/>
  </w:num>
  <w:num w:numId="7" w16cid:durableId="1205226">
    <w:abstractNumId w:val="11"/>
  </w:num>
  <w:num w:numId="8" w16cid:durableId="1308512141">
    <w:abstractNumId w:val="6"/>
  </w:num>
  <w:num w:numId="9" w16cid:durableId="1944067467">
    <w:abstractNumId w:val="1"/>
  </w:num>
  <w:num w:numId="10" w16cid:durableId="1905329948">
    <w:abstractNumId w:val="12"/>
  </w:num>
  <w:num w:numId="11" w16cid:durableId="250890939">
    <w:abstractNumId w:val="7"/>
  </w:num>
  <w:num w:numId="12" w16cid:durableId="1579096004">
    <w:abstractNumId w:val="10"/>
  </w:num>
  <w:num w:numId="13" w16cid:durableId="1352678764">
    <w:abstractNumId w:val="5"/>
  </w:num>
  <w:num w:numId="14" w16cid:durableId="2057662557">
    <w:abstractNumId w:val="13"/>
  </w:num>
  <w:num w:numId="15" w16cid:durableId="1707833042">
    <w:abstractNumId w:val="9"/>
  </w:num>
  <w:num w:numId="16" w16cid:durableId="1635864087">
    <w:abstractNumId w:val="3"/>
  </w:num>
  <w:num w:numId="17" w16cid:durableId="2025087371">
    <w:abstractNumId w:val="4"/>
  </w:num>
  <w:num w:numId="18" w16cid:durableId="17388479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B0A"/>
    <w:rsid w:val="00035D9C"/>
    <w:rsid w:val="000367AE"/>
    <w:rsid w:val="0004263F"/>
    <w:rsid w:val="00045CBB"/>
    <w:rsid w:val="000758B0"/>
    <w:rsid w:val="00087B88"/>
    <w:rsid w:val="00096403"/>
    <w:rsid w:val="000A0A3F"/>
    <w:rsid w:val="000D617E"/>
    <w:rsid w:val="000E2841"/>
    <w:rsid w:val="000E4C02"/>
    <w:rsid w:val="000F2A86"/>
    <w:rsid w:val="001110B7"/>
    <w:rsid w:val="00113184"/>
    <w:rsid w:val="00114ADF"/>
    <w:rsid w:val="0013221A"/>
    <w:rsid w:val="00133D21"/>
    <w:rsid w:val="00136373"/>
    <w:rsid w:val="00140DF7"/>
    <w:rsid w:val="00142164"/>
    <w:rsid w:val="0015284D"/>
    <w:rsid w:val="00162B45"/>
    <w:rsid w:val="00191821"/>
    <w:rsid w:val="00194B0A"/>
    <w:rsid w:val="00195506"/>
    <w:rsid w:val="00197568"/>
    <w:rsid w:val="001A3C10"/>
    <w:rsid w:val="001C1617"/>
    <w:rsid w:val="001C5E07"/>
    <w:rsid w:val="001C708A"/>
    <w:rsid w:val="001D7233"/>
    <w:rsid w:val="001F2D42"/>
    <w:rsid w:val="001F696E"/>
    <w:rsid w:val="00207374"/>
    <w:rsid w:val="0020769E"/>
    <w:rsid w:val="00225830"/>
    <w:rsid w:val="002302F1"/>
    <w:rsid w:val="00232E70"/>
    <w:rsid w:val="00246A40"/>
    <w:rsid w:val="00250B89"/>
    <w:rsid w:val="0025254B"/>
    <w:rsid w:val="002634ED"/>
    <w:rsid w:val="00265E78"/>
    <w:rsid w:val="00273EA2"/>
    <w:rsid w:val="002761FA"/>
    <w:rsid w:val="00281AC9"/>
    <w:rsid w:val="00295435"/>
    <w:rsid w:val="00297DE9"/>
    <w:rsid w:val="002B0DA1"/>
    <w:rsid w:val="002B4DF9"/>
    <w:rsid w:val="002B77CA"/>
    <w:rsid w:val="002C06C2"/>
    <w:rsid w:val="002C2865"/>
    <w:rsid w:val="002C38D2"/>
    <w:rsid w:val="002D0F09"/>
    <w:rsid w:val="002D0FB8"/>
    <w:rsid w:val="002F0A9F"/>
    <w:rsid w:val="002F1197"/>
    <w:rsid w:val="00305847"/>
    <w:rsid w:val="00310061"/>
    <w:rsid w:val="00312161"/>
    <w:rsid w:val="00315010"/>
    <w:rsid w:val="00320239"/>
    <w:rsid w:val="00320310"/>
    <w:rsid w:val="00320736"/>
    <w:rsid w:val="0033042E"/>
    <w:rsid w:val="003321A3"/>
    <w:rsid w:val="0033308F"/>
    <w:rsid w:val="0033701A"/>
    <w:rsid w:val="0034096A"/>
    <w:rsid w:val="0034673D"/>
    <w:rsid w:val="003610BF"/>
    <w:rsid w:val="003856A3"/>
    <w:rsid w:val="00391B82"/>
    <w:rsid w:val="003A2365"/>
    <w:rsid w:val="003A4591"/>
    <w:rsid w:val="003A7E14"/>
    <w:rsid w:val="003C5704"/>
    <w:rsid w:val="003E3EE9"/>
    <w:rsid w:val="003F2F50"/>
    <w:rsid w:val="003F404C"/>
    <w:rsid w:val="003F4BCD"/>
    <w:rsid w:val="00406356"/>
    <w:rsid w:val="004113A5"/>
    <w:rsid w:val="00413BAC"/>
    <w:rsid w:val="00414D9C"/>
    <w:rsid w:val="00422A60"/>
    <w:rsid w:val="004321DA"/>
    <w:rsid w:val="004324A3"/>
    <w:rsid w:val="004407AC"/>
    <w:rsid w:val="00460C78"/>
    <w:rsid w:val="004738A6"/>
    <w:rsid w:val="004926D5"/>
    <w:rsid w:val="00496B44"/>
    <w:rsid w:val="004C55A7"/>
    <w:rsid w:val="004C7749"/>
    <w:rsid w:val="004D2436"/>
    <w:rsid w:val="004D6E27"/>
    <w:rsid w:val="004E5906"/>
    <w:rsid w:val="004E7024"/>
    <w:rsid w:val="004F75F9"/>
    <w:rsid w:val="00512470"/>
    <w:rsid w:val="00522423"/>
    <w:rsid w:val="00541A1B"/>
    <w:rsid w:val="00546CE1"/>
    <w:rsid w:val="00546F96"/>
    <w:rsid w:val="00556B02"/>
    <w:rsid w:val="005636A8"/>
    <w:rsid w:val="00566F80"/>
    <w:rsid w:val="00567E52"/>
    <w:rsid w:val="005840D2"/>
    <w:rsid w:val="00585E11"/>
    <w:rsid w:val="0058687C"/>
    <w:rsid w:val="00597DF1"/>
    <w:rsid w:val="005B51CF"/>
    <w:rsid w:val="005C3D3B"/>
    <w:rsid w:val="005C5277"/>
    <w:rsid w:val="005D01B9"/>
    <w:rsid w:val="005D0E38"/>
    <w:rsid w:val="005E716B"/>
    <w:rsid w:val="005F55AC"/>
    <w:rsid w:val="00601212"/>
    <w:rsid w:val="0061015D"/>
    <w:rsid w:val="0061052F"/>
    <w:rsid w:val="006116FF"/>
    <w:rsid w:val="00612E68"/>
    <w:rsid w:val="00614D17"/>
    <w:rsid w:val="00615395"/>
    <w:rsid w:val="00621E89"/>
    <w:rsid w:val="0063192B"/>
    <w:rsid w:val="00632CE7"/>
    <w:rsid w:val="00640F02"/>
    <w:rsid w:val="00641569"/>
    <w:rsid w:val="006516E5"/>
    <w:rsid w:val="0065777B"/>
    <w:rsid w:val="006659ED"/>
    <w:rsid w:val="00681C12"/>
    <w:rsid w:val="0069594E"/>
    <w:rsid w:val="00697796"/>
    <w:rsid w:val="006A1A28"/>
    <w:rsid w:val="006A512D"/>
    <w:rsid w:val="006C0EA5"/>
    <w:rsid w:val="006C1EEB"/>
    <w:rsid w:val="006C7F3E"/>
    <w:rsid w:val="006D43B9"/>
    <w:rsid w:val="006E2714"/>
    <w:rsid w:val="006F09A6"/>
    <w:rsid w:val="006F1E51"/>
    <w:rsid w:val="006F7FDF"/>
    <w:rsid w:val="007002FD"/>
    <w:rsid w:val="00703C1F"/>
    <w:rsid w:val="00705CEC"/>
    <w:rsid w:val="0071031C"/>
    <w:rsid w:val="00715B98"/>
    <w:rsid w:val="007167EA"/>
    <w:rsid w:val="00721FF4"/>
    <w:rsid w:val="00736319"/>
    <w:rsid w:val="00741F8F"/>
    <w:rsid w:val="007469E3"/>
    <w:rsid w:val="00753D4A"/>
    <w:rsid w:val="007570CE"/>
    <w:rsid w:val="007570E6"/>
    <w:rsid w:val="00761F2F"/>
    <w:rsid w:val="007639DA"/>
    <w:rsid w:val="0077180F"/>
    <w:rsid w:val="007769F7"/>
    <w:rsid w:val="007B13CC"/>
    <w:rsid w:val="007B365C"/>
    <w:rsid w:val="007B7CCB"/>
    <w:rsid w:val="007D647B"/>
    <w:rsid w:val="007D71E7"/>
    <w:rsid w:val="007E09DF"/>
    <w:rsid w:val="007E6DF9"/>
    <w:rsid w:val="00805E51"/>
    <w:rsid w:val="0082294E"/>
    <w:rsid w:val="00825356"/>
    <w:rsid w:val="008258D7"/>
    <w:rsid w:val="008277AD"/>
    <w:rsid w:val="00850CAE"/>
    <w:rsid w:val="00855517"/>
    <w:rsid w:val="00865471"/>
    <w:rsid w:val="00871800"/>
    <w:rsid w:val="0088592E"/>
    <w:rsid w:val="00887D1F"/>
    <w:rsid w:val="008937D3"/>
    <w:rsid w:val="008A2390"/>
    <w:rsid w:val="008B3869"/>
    <w:rsid w:val="008B3B80"/>
    <w:rsid w:val="008B72B3"/>
    <w:rsid w:val="008D0BBD"/>
    <w:rsid w:val="008E10DC"/>
    <w:rsid w:val="0090027D"/>
    <w:rsid w:val="00902694"/>
    <w:rsid w:val="00906A29"/>
    <w:rsid w:val="0091030F"/>
    <w:rsid w:val="009139AD"/>
    <w:rsid w:val="0091485E"/>
    <w:rsid w:val="009149EC"/>
    <w:rsid w:val="00915B9A"/>
    <w:rsid w:val="009165AD"/>
    <w:rsid w:val="009230A6"/>
    <w:rsid w:val="00930F3D"/>
    <w:rsid w:val="0093375D"/>
    <w:rsid w:val="00935053"/>
    <w:rsid w:val="009560C2"/>
    <w:rsid w:val="009732B7"/>
    <w:rsid w:val="009760F5"/>
    <w:rsid w:val="009770DD"/>
    <w:rsid w:val="00983C02"/>
    <w:rsid w:val="00984BFA"/>
    <w:rsid w:val="009A0A66"/>
    <w:rsid w:val="009B1272"/>
    <w:rsid w:val="009B181F"/>
    <w:rsid w:val="009C0C65"/>
    <w:rsid w:val="009C3267"/>
    <w:rsid w:val="009C5559"/>
    <w:rsid w:val="009C6FDC"/>
    <w:rsid w:val="009D05D8"/>
    <w:rsid w:val="009D5356"/>
    <w:rsid w:val="00A02214"/>
    <w:rsid w:val="00A05844"/>
    <w:rsid w:val="00A26C2D"/>
    <w:rsid w:val="00A4057E"/>
    <w:rsid w:val="00A44751"/>
    <w:rsid w:val="00A44945"/>
    <w:rsid w:val="00A516F3"/>
    <w:rsid w:val="00A54777"/>
    <w:rsid w:val="00A579EE"/>
    <w:rsid w:val="00A6051E"/>
    <w:rsid w:val="00A74D4D"/>
    <w:rsid w:val="00A862ED"/>
    <w:rsid w:val="00A92BEF"/>
    <w:rsid w:val="00A952FC"/>
    <w:rsid w:val="00AA575F"/>
    <w:rsid w:val="00AB2070"/>
    <w:rsid w:val="00AB2EB8"/>
    <w:rsid w:val="00AC0B6D"/>
    <w:rsid w:val="00AC3382"/>
    <w:rsid w:val="00AC39A6"/>
    <w:rsid w:val="00AC4B1B"/>
    <w:rsid w:val="00AD683B"/>
    <w:rsid w:val="00AE140A"/>
    <w:rsid w:val="00AF74D5"/>
    <w:rsid w:val="00B002A9"/>
    <w:rsid w:val="00B11E5D"/>
    <w:rsid w:val="00B137FB"/>
    <w:rsid w:val="00B16A9B"/>
    <w:rsid w:val="00B44D78"/>
    <w:rsid w:val="00B50FF7"/>
    <w:rsid w:val="00B57626"/>
    <w:rsid w:val="00B606F3"/>
    <w:rsid w:val="00B84399"/>
    <w:rsid w:val="00B84F80"/>
    <w:rsid w:val="00B86125"/>
    <w:rsid w:val="00B8692B"/>
    <w:rsid w:val="00B907C1"/>
    <w:rsid w:val="00B90FFD"/>
    <w:rsid w:val="00B93D1D"/>
    <w:rsid w:val="00B95646"/>
    <w:rsid w:val="00BA23E8"/>
    <w:rsid w:val="00BA2B03"/>
    <w:rsid w:val="00BD2018"/>
    <w:rsid w:val="00C03BB1"/>
    <w:rsid w:val="00C079CA"/>
    <w:rsid w:val="00C125A0"/>
    <w:rsid w:val="00C14812"/>
    <w:rsid w:val="00C15172"/>
    <w:rsid w:val="00C158D7"/>
    <w:rsid w:val="00C36B61"/>
    <w:rsid w:val="00C55C22"/>
    <w:rsid w:val="00C67A6A"/>
    <w:rsid w:val="00C71059"/>
    <w:rsid w:val="00C72C61"/>
    <w:rsid w:val="00C825AD"/>
    <w:rsid w:val="00C85540"/>
    <w:rsid w:val="00C86ECF"/>
    <w:rsid w:val="00C91C91"/>
    <w:rsid w:val="00C96DAD"/>
    <w:rsid w:val="00CA197A"/>
    <w:rsid w:val="00CA2C41"/>
    <w:rsid w:val="00CA3903"/>
    <w:rsid w:val="00CB0FDC"/>
    <w:rsid w:val="00CB484A"/>
    <w:rsid w:val="00CC1050"/>
    <w:rsid w:val="00CD065A"/>
    <w:rsid w:val="00CD5C2B"/>
    <w:rsid w:val="00CF476E"/>
    <w:rsid w:val="00CF4CF9"/>
    <w:rsid w:val="00CF7274"/>
    <w:rsid w:val="00D00E74"/>
    <w:rsid w:val="00D021D4"/>
    <w:rsid w:val="00D02570"/>
    <w:rsid w:val="00D05126"/>
    <w:rsid w:val="00D1628B"/>
    <w:rsid w:val="00D26CC0"/>
    <w:rsid w:val="00D317FF"/>
    <w:rsid w:val="00D31AE1"/>
    <w:rsid w:val="00D32755"/>
    <w:rsid w:val="00D34A6E"/>
    <w:rsid w:val="00D35BBB"/>
    <w:rsid w:val="00D47326"/>
    <w:rsid w:val="00D51DCD"/>
    <w:rsid w:val="00D53547"/>
    <w:rsid w:val="00D57021"/>
    <w:rsid w:val="00D62637"/>
    <w:rsid w:val="00D6344B"/>
    <w:rsid w:val="00D67C7E"/>
    <w:rsid w:val="00D77300"/>
    <w:rsid w:val="00D81165"/>
    <w:rsid w:val="00D9474C"/>
    <w:rsid w:val="00D955C0"/>
    <w:rsid w:val="00DA196C"/>
    <w:rsid w:val="00DA59B4"/>
    <w:rsid w:val="00DB078C"/>
    <w:rsid w:val="00DC76DA"/>
    <w:rsid w:val="00DE2F25"/>
    <w:rsid w:val="00DF1687"/>
    <w:rsid w:val="00E01BDF"/>
    <w:rsid w:val="00E02190"/>
    <w:rsid w:val="00E12368"/>
    <w:rsid w:val="00E20394"/>
    <w:rsid w:val="00E26CE4"/>
    <w:rsid w:val="00E278ED"/>
    <w:rsid w:val="00E318C1"/>
    <w:rsid w:val="00E342EF"/>
    <w:rsid w:val="00E364F2"/>
    <w:rsid w:val="00E4394C"/>
    <w:rsid w:val="00E5133C"/>
    <w:rsid w:val="00E52BC4"/>
    <w:rsid w:val="00E555ED"/>
    <w:rsid w:val="00E65E8B"/>
    <w:rsid w:val="00E664A5"/>
    <w:rsid w:val="00E66668"/>
    <w:rsid w:val="00E74DA0"/>
    <w:rsid w:val="00E77179"/>
    <w:rsid w:val="00E85796"/>
    <w:rsid w:val="00E91487"/>
    <w:rsid w:val="00E971CD"/>
    <w:rsid w:val="00E9775E"/>
    <w:rsid w:val="00EE0759"/>
    <w:rsid w:val="00EE7852"/>
    <w:rsid w:val="00EF34DD"/>
    <w:rsid w:val="00EF3FD3"/>
    <w:rsid w:val="00EF5835"/>
    <w:rsid w:val="00F06AAA"/>
    <w:rsid w:val="00F07D5C"/>
    <w:rsid w:val="00F131F6"/>
    <w:rsid w:val="00F173E2"/>
    <w:rsid w:val="00F25945"/>
    <w:rsid w:val="00F27403"/>
    <w:rsid w:val="00F3654A"/>
    <w:rsid w:val="00F3744A"/>
    <w:rsid w:val="00F377CB"/>
    <w:rsid w:val="00F378DB"/>
    <w:rsid w:val="00F432B5"/>
    <w:rsid w:val="00F471B9"/>
    <w:rsid w:val="00F52806"/>
    <w:rsid w:val="00F608C2"/>
    <w:rsid w:val="00F64619"/>
    <w:rsid w:val="00F779DF"/>
    <w:rsid w:val="00F77FBF"/>
    <w:rsid w:val="00F80CDA"/>
    <w:rsid w:val="00F82579"/>
    <w:rsid w:val="00F97744"/>
    <w:rsid w:val="00FA2BF6"/>
    <w:rsid w:val="00FB325E"/>
    <w:rsid w:val="00FB4270"/>
    <w:rsid w:val="00FB4C01"/>
    <w:rsid w:val="00FD65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8B90"/>
  <w15:chartTrackingRefBased/>
  <w15:docId w15:val="{8119CEA0-3803-4D0D-AF3D-872E52F76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heme="minorBidi"/>
        <w:sz w:val="24"/>
        <w:szCs w:val="22"/>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7CA"/>
    <w:pPr>
      <w:widowControl w:val="0"/>
      <w:autoSpaceDE w:val="0"/>
      <w:autoSpaceDN w:val="0"/>
      <w:spacing w:after="0" w:line="240" w:lineRule="auto"/>
    </w:pPr>
    <w:rPr>
      <w:rFonts w:cs="Times New Roman"/>
      <w:lang w:val="en-US"/>
    </w:rPr>
  </w:style>
  <w:style w:type="paragraph" w:styleId="Heading1">
    <w:name w:val="heading 1"/>
    <w:basedOn w:val="Normal"/>
    <w:next w:val="Normal"/>
    <w:link w:val="Heading1Char"/>
    <w:uiPriority w:val="9"/>
    <w:qFormat/>
    <w:rsid w:val="0061015D"/>
    <w:pPr>
      <w:keepNext/>
      <w:keepLines/>
      <w:numPr>
        <w:numId w:val="4"/>
      </w:numPr>
      <w:spacing w:before="240" w:line="480"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61015D"/>
    <w:pPr>
      <w:keepNext/>
      <w:keepLines/>
      <w:numPr>
        <w:ilvl w:val="1"/>
        <w:numId w:val="4"/>
      </w:numPr>
      <w:spacing w:before="40" w:line="480" w:lineRule="auto"/>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61015D"/>
    <w:pPr>
      <w:keepNext/>
      <w:keepLines/>
      <w:numPr>
        <w:ilvl w:val="2"/>
        <w:numId w:val="4"/>
      </w:numPr>
      <w:spacing w:before="40" w:line="480" w:lineRule="auto"/>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semiHidden/>
    <w:unhideWhenUsed/>
    <w:qFormat/>
    <w:rsid w:val="0061015D"/>
    <w:pPr>
      <w:keepNext/>
      <w:keepLines/>
      <w:numPr>
        <w:ilvl w:val="3"/>
        <w:numId w:val="1"/>
      </w:numPr>
      <w:spacing w:before="40" w:line="480" w:lineRule="auto"/>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15D"/>
    <w:rPr>
      <w:rFonts w:ascii="Times New Roman" w:eastAsiaTheme="majorEastAsia" w:hAnsi="Times New Roman" w:cstheme="majorBidi"/>
      <w:b/>
      <w:color w:val="000000" w:themeColor="text1"/>
      <w:sz w:val="24"/>
      <w:szCs w:val="32"/>
    </w:rPr>
  </w:style>
  <w:style w:type="character" w:customStyle="1" w:styleId="Heading2Char">
    <w:name w:val="Heading 2 Char"/>
    <w:basedOn w:val="DefaultParagraphFont"/>
    <w:link w:val="Heading2"/>
    <w:uiPriority w:val="9"/>
    <w:rsid w:val="0061015D"/>
    <w:rPr>
      <w:rFonts w:ascii="Times New Roman" w:eastAsiaTheme="majorEastAsia" w:hAnsi="Times New Roman" w:cstheme="majorBidi"/>
      <w:b/>
      <w:color w:val="000000" w:themeColor="text1"/>
      <w:sz w:val="24"/>
      <w:szCs w:val="26"/>
    </w:rPr>
  </w:style>
  <w:style w:type="character" w:customStyle="1" w:styleId="Heading3Char">
    <w:name w:val="Heading 3 Char"/>
    <w:basedOn w:val="DefaultParagraphFont"/>
    <w:link w:val="Heading3"/>
    <w:uiPriority w:val="9"/>
    <w:rsid w:val="0061015D"/>
    <w:rPr>
      <w:rFonts w:ascii="Times New Roman" w:eastAsiaTheme="majorEastAsia" w:hAnsi="Times New Roman" w:cstheme="majorBidi"/>
      <w:b/>
      <w:color w:val="000000" w:themeColor="text1"/>
      <w:sz w:val="24"/>
      <w:szCs w:val="24"/>
    </w:rPr>
  </w:style>
  <w:style w:type="character" w:customStyle="1" w:styleId="Heading4Char">
    <w:name w:val="Heading 4 Char"/>
    <w:basedOn w:val="DefaultParagraphFont"/>
    <w:link w:val="Heading4"/>
    <w:uiPriority w:val="9"/>
    <w:semiHidden/>
    <w:rsid w:val="0061015D"/>
    <w:rPr>
      <w:rFonts w:ascii="Times New Roman" w:eastAsiaTheme="majorEastAsia" w:hAnsi="Times New Roman" w:cstheme="majorBidi"/>
      <w:b/>
      <w:iCs/>
      <w:sz w:val="24"/>
    </w:rPr>
  </w:style>
  <w:style w:type="paragraph" w:styleId="ListParagraph">
    <w:name w:val="List Paragraph"/>
    <w:aliases w:val="Numbered Items"/>
    <w:basedOn w:val="Normal"/>
    <w:link w:val="ListParagraphChar"/>
    <w:uiPriority w:val="34"/>
    <w:qFormat/>
    <w:rsid w:val="0071031C"/>
    <w:pPr>
      <w:ind w:left="720"/>
      <w:contextualSpacing/>
    </w:pPr>
  </w:style>
  <w:style w:type="table" w:styleId="TableGrid">
    <w:name w:val="Table Grid"/>
    <w:basedOn w:val="TableNormal"/>
    <w:uiPriority w:val="59"/>
    <w:qFormat/>
    <w:rsid w:val="001D7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07AC"/>
    <w:rPr>
      <w:color w:val="0563C1" w:themeColor="hyperlink"/>
      <w:u w:val="single"/>
    </w:rPr>
  </w:style>
  <w:style w:type="character" w:styleId="UnresolvedMention">
    <w:name w:val="Unresolved Mention"/>
    <w:basedOn w:val="DefaultParagraphFont"/>
    <w:uiPriority w:val="99"/>
    <w:semiHidden/>
    <w:unhideWhenUsed/>
    <w:rsid w:val="004407AC"/>
    <w:rPr>
      <w:color w:val="605E5C"/>
      <w:shd w:val="clear" w:color="auto" w:fill="E1DFDD"/>
    </w:rPr>
  </w:style>
  <w:style w:type="paragraph" w:styleId="Header">
    <w:name w:val="header"/>
    <w:basedOn w:val="Normal"/>
    <w:link w:val="HeaderChar"/>
    <w:uiPriority w:val="99"/>
    <w:unhideWhenUsed/>
    <w:rsid w:val="002F0A9F"/>
    <w:pPr>
      <w:tabs>
        <w:tab w:val="center" w:pos="4513"/>
        <w:tab w:val="right" w:pos="9026"/>
      </w:tabs>
    </w:pPr>
  </w:style>
  <w:style w:type="character" w:customStyle="1" w:styleId="HeaderChar">
    <w:name w:val="Header Char"/>
    <w:basedOn w:val="DefaultParagraphFont"/>
    <w:link w:val="Header"/>
    <w:uiPriority w:val="99"/>
    <w:rsid w:val="002F0A9F"/>
    <w:rPr>
      <w:rFonts w:cs="Times New Roman"/>
      <w:lang w:val="en-US"/>
    </w:rPr>
  </w:style>
  <w:style w:type="paragraph" w:styleId="Footer">
    <w:name w:val="footer"/>
    <w:basedOn w:val="Normal"/>
    <w:link w:val="FooterChar"/>
    <w:uiPriority w:val="99"/>
    <w:unhideWhenUsed/>
    <w:rsid w:val="002F0A9F"/>
    <w:pPr>
      <w:tabs>
        <w:tab w:val="center" w:pos="4513"/>
        <w:tab w:val="right" w:pos="9026"/>
      </w:tabs>
    </w:pPr>
  </w:style>
  <w:style w:type="character" w:customStyle="1" w:styleId="FooterChar">
    <w:name w:val="Footer Char"/>
    <w:basedOn w:val="DefaultParagraphFont"/>
    <w:link w:val="Footer"/>
    <w:uiPriority w:val="99"/>
    <w:rsid w:val="002F0A9F"/>
    <w:rPr>
      <w:rFonts w:cs="Times New Roman"/>
      <w:lang w:val="en-US"/>
    </w:rPr>
  </w:style>
  <w:style w:type="paragraph" w:customStyle="1" w:styleId="Body">
    <w:name w:val="Body"/>
    <w:rsid w:val="00825356"/>
    <w:pPr>
      <w:pBdr>
        <w:top w:val="nil"/>
        <w:left w:val="nil"/>
        <w:bottom w:val="nil"/>
        <w:right w:val="nil"/>
        <w:between w:val="nil"/>
        <w:bar w:val="nil"/>
      </w:pBdr>
      <w:spacing w:line="259" w:lineRule="auto"/>
    </w:pPr>
    <w:rPr>
      <w:rFonts w:ascii="Calibri" w:eastAsia="Arial Unicode MS" w:hAnsi="Calibri" w:cs="Arial Unicode MS"/>
      <w:color w:val="000000"/>
      <w:sz w:val="22"/>
      <w:u w:color="000000"/>
      <w:bdr w:val="nil"/>
      <w:lang w:val="en-US" w:eastAsia="en-GB"/>
    </w:rPr>
  </w:style>
  <w:style w:type="character" w:customStyle="1" w:styleId="ListParagraphChar">
    <w:name w:val="List Paragraph Char"/>
    <w:aliases w:val="Numbered Items Char"/>
    <w:link w:val="ListParagraph"/>
    <w:uiPriority w:val="34"/>
    <w:rsid w:val="00E364F2"/>
    <w:rPr>
      <w:rFonts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1186/s43094-021-00286-4" TargetMode="External"/><Relationship Id="rId3" Type="http://schemas.openxmlformats.org/officeDocument/2006/relationships/settings" Target="settings.xml"/><Relationship Id="rId7" Type="http://schemas.openxmlformats.org/officeDocument/2006/relationships/hyperlink" Target="mailto:zaroo229@gmial.com" TargetMode="External"/><Relationship Id="rId12" Type="http://schemas.openxmlformats.org/officeDocument/2006/relationships/image" Target="media/image5.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10</Pages>
  <Words>3949</Words>
  <Characters>22511</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 Balar</dc:creator>
  <cp:keywords/>
  <dc:description/>
  <cp:lastModifiedBy>zarna dedania</cp:lastModifiedBy>
  <cp:revision>51</cp:revision>
  <cp:lastPrinted>2022-05-30T03:22:00Z</cp:lastPrinted>
  <dcterms:created xsi:type="dcterms:W3CDTF">2023-08-26T02:07:00Z</dcterms:created>
  <dcterms:modified xsi:type="dcterms:W3CDTF">2023-08-26T03:43:00Z</dcterms:modified>
</cp:coreProperties>
</file>