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85B86" w:rsidRPr="00E45EC6" w:rsidRDefault="00E85B86" w:rsidP="00E85B86">
      <w:pPr>
        <w:jc w:val="center"/>
        <w:rPr>
          <w:rFonts w:cstheme="minorHAnsi"/>
          <w:b/>
          <w:bCs/>
          <w:color w:val="222222"/>
          <w:sz w:val="28"/>
          <w:szCs w:val="24"/>
          <w:shd w:val="clear" w:color="auto" w:fill="FFFFFF"/>
        </w:rPr>
      </w:pPr>
      <w:r w:rsidRPr="00E45EC6">
        <w:rPr>
          <w:rFonts w:cstheme="minorHAnsi"/>
          <w:b/>
          <w:bCs/>
          <w:color w:val="222222"/>
          <w:sz w:val="28"/>
          <w:szCs w:val="24"/>
          <w:shd w:val="clear" w:color="auto" w:fill="FFFFFF"/>
        </w:rPr>
        <w:t xml:space="preserve"> Recent update in anticancer alkaloids: Molecular mechanisms </w:t>
      </w:r>
    </w:p>
    <w:p w:rsidR="00E45EC6" w:rsidRDefault="00E45EC6" w:rsidP="00E85B86">
      <w:pPr>
        <w:jc w:val="center"/>
        <w:rPr>
          <w:rFonts w:cstheme="minorHAnsi"/>
          <w:b/>
          <w:bCs/>
          <w:color w:val="222222"/>
          <w:sz w:val="24"/>
          <w:szCs w:val="24"/>
          <w:shd w:val="clear" w:color="auto" w:fill="FFFFFF"/>
        </w:rPr>
      </w:pPr>
      <w:r>
        <w:rPr>
          <w:rFonts w:cstheme="minorHAnsi"/>
          <w:b/>
          <w:bCs/>
          <w:color w:val="222222"/>
          <w:sz w:val="24"/>
          <w:szCs w:val="24"/>
          <w:shd w:val="clear" w:color="auto" w:fill="FFFFFF"/>
        </w:rPr>
        <w:t xml:space="preserve">Shrishti Sharma, </w:t>
      </w:r>
      <w:r w:rsidR="004D45D1">
        <w:rPr>
          <w:rFonts w:cstheme="minorHAnsi"/>
          <w:b/>
          <w:bCs/>
          <w:color w:val="222222"/>
          <w:sz w:val="24"/>
          <w:szCs w:val="24"/>
          <w:shd w:val="clear" w:color="auto" w:fill="FFFFFF"/>
        </w:rPr>
        <w:t xml:space="preserve">Prashant Pandey, Millind Sagar, </w:t>
      </w:r>
      <w:r>
        <w:rPr>
          <w:rFonts w:cstheme="minorHAnsi"/>
          <w:b/>
          <w:bCs/>
          <w:color w:val="222222"/>
          <w:sz w:val="24"/>
          <w:szCs w:val="24"/>
          <w:shd w:val="clear" w:color="auto" w:fill="FFFFFF"/>
        </w:rPr>
        <w:t xml:space="preserve">Manisha Rastogi </w:t>
      </w:r>
    </w:p>
    <w:p w:rsidR="004D45D1" w:rsidRPr="00E45038" w:rsidRDefault="004D45D1" w:rsidP="00E85B86">
      <w:pPr>
        <w:jc w:val="center"/>
        <w:rPr>
          <w:rFonts w:cstheme="minorHAnsi"/>
          <w:b/>
          <w:bCs/>
          <w:color w:val="222222"/>
          <w:sz w:val="24"/>
          <w:szCs w:val="24"/>
          <w:shd w:val="clear" w:color="auto" w:fill="FFFFFF"/>
        </w:rPr>
      </w:pPr>
      <w:r>
        <w:rPr>
          <w:rFonts w:cstheme="minorHAnsi"/>
          <w:b/>
          <w:bCs/>
          <w:color w:val="222222"/>
          <w:sz w:val="24"/>
          <w:szCs w:val="24"/>
          <w:shd w:val="clear" w:color="auto" w:fill="FFFFFF"/>
        </w:rPr>
        <w:t xml:space="preserve">Shobhit Institute of Engineering and Technology (Deemed to-be-University), Meerut </w:t>
      </w:r>
    </w:p>
    <w:p w:rsidR="00E85B86" w:rsidRPr="00E45038" w:rsidRDefault="00E85B86" w:rsidP="00423B87">
      <w:pPr>
        <w:spacing w:after="0"/>
        <w:rPr>
          <w:rFonts w:cstheme="minorHAnsi"/>
          <w:b/>
          <w:bCs/>
          <w:color w:val="222222"/>
          <w:sz w:val="24"/>
          <w:szCs w:val="24"/>
          <w:shd w:val="clear" w:color="auto" w:fill="FFFFFF"/>
        </w:rPr>
      </w:pPr>
    </w:p>
    <w:p w:rsidR="00E85B86" w:rsidRPr="00E45038" w:rsidRDefault="00E85B86" w:rsidP="00E85B86">
      <w:pPr>
        <w:spacing w:after="0"/>
        <w:jc w:val="center"/>
        <w:rPr>
          <w:rFonts w:cstheme="minorHAnsi"/>
          <w:b/>
          <w:bCs/>
          <w:color w:val="222222"/>
          <w:sz w:val="24"/>
          <w:szCs w:val="24"/>
          <w:shd w:val="clear" w:color="auto" w:fill="FFFFFF"/>
        </w:rPr>
      </w:pPr>
      <w:r w:rsidRPr="00E45038">
        <w:rPr>
          <w:rFonts w:cstheme="minorHAnsi"/>
          <w:b/>
          <w:bCs/>
          <w:color w:val="222222"/>
          <w:sz w:val="24"/>
          <w:szCs w:val="24"/>
          <w:shd w:val="clear" w:color="auto" w:fill="FFFFFF"/>
        </w:rPr>
        <w:t xml:space="preserve">Abstract </w:t>
      </w:r>
    </w:p>
    <w:p w:rsidR="00E85B86" w:rsidRPr="00E45038" w:rsidRDefault="00E85B86" w:rsidP="00E85B86">
      <w:pPr>
        <w:spacing w:after="0" w:line="360" w:lineRule="auto"/>
        <w:jc w:val="both"/>
        <w:rPr>
          <w:rFonts w:cstheme="minorHAnsi"/>
          <w:bCs/>
          <w:color w:val="000000" w:themeColor="text1"/>
          <w:sz w:val="24"/>
          <w:szCs w:val="24"/>
          <w:shd w:val="clear" w:color="auto" w:fill="FFFFFF"/>
        </w:rPr>
      </w:pPr>
    </w:p>
    <w:p w:rsidR="00E85B86" w:rsidRPr="00E45038" w:rsidRDefault="00E85B86" w:rsidP="00752346">
      <w:pPr>
        <w:spacing w:after="0" w:line="360" w:lineRule="auto"/>
        <w:ind w:firstLine="720"/>
        <w:jc w:val="both"/>
        <w:rPr>
          <w:rFonts w:cstheme="minorHAnsi"/>
          <w:bCs/>
          <w:color w:val="000000" w:themeColor="text1"/>
          <w:sz w:val="24"/>
          <w:szCs w:val="24"/>
          <w:shd w:val="clear" w:color="auto" w:fill="FFFFFF"/>
        </w:rPr>
      </w:pPr>
      <w:r w:rsidRPr="00E45038">
        <w:rPr>
          <w:rFonts w:cstheme="minorHAnsi"/>
          <w:bCs/>
          <w:color w:val="000000" w:themeColor="text1"/>
          <w:sz w:val="24"/>
          <w:szCs w:val="24"/>
          <w:shd w:val="clear" w:color="auto" w:fill="FFFFFF"/>
        </w:rPr>
        <w:t xml:space="preserve">Cancer is one of the life-threatening diseases with the projected global burden of 28.4 million cases by 2040. Despite of technological and pharmacological advancements, the survival rate of cancer patients specifically at advanced stages is still limited. This leads to the constant exploration of new pharmacological components or strategies to enhance the current treatment outcomes. Medicinal plants have always been the originator for new therapeutic agents, curative agents on their own, and synergistic agents to mitigate adverse effects of conventional therapy. These pharmacological actions of medicinal plants are highly attributed to their active phytoconstituents like polyphenols, alkaloids, tannins, saponins, terpenoids and many more. Alkaloids are nitrogen-based subfamilies of plant and microbial secondary metabolites that served as rich repositories of bioactive therapeutic molecules in multiple disorders. While a range of alkaloids such as atropine, codeine, morphine, </w:t>
      </w:r>
      <w:proofErr w:type="gramStart"/>
      <w:r w:rsidRPr="00E45038">
        <w:rPr>
          <w:rFonts w:cstheme="minorHAnsi"/>
          <w:bCs/>
          <w:color w:val="000000" w:themeColor="text1"/>
          <w:sz w:val="24"/>
          <w:szCs w:val="24"/>
          <w:shd w:val="clear" w:color="auto" w:fill="FFFFFF"/>
        </w:rPr>
        <w:t>physostigmine</w:t>
      </w:r>
      <w:proofErr w:type="gramEnd"/>
      <w:r w:rsidRPr="00E45038">
        <w:rPr>
          <w:rFonts w:cstheme="minorHAnsi"/>
          <w:bCs/>
          <w:color w:val="000000" w:themeColor="text1"/>
          <w:sz w:val="24"/>
          <w:szCs w:val="24"/>
          <w:shd w:val="clear" w:color="auto" w:fill="FFFFFF"/>
        </w:rPr>
        <w:t xml:space="preserve"> are established anti-cholinergic, cough suppressant, analgesic, and cholinesterase inhibitor respectively, other alkaloid molecules were reported to show cytotoxicity. Therefore, a lot of research </w:t>
      </w:r>
      <w:proofErr w:type="gramStart"/>
      <w:r w:rsidRPr="00E45038">
        <w:rPr>
          <w:rFonts w:cstheme="minorHAnsi"/>
          <w:bCs/>
          <w:color w:val="000000" w:themeColor="text1"/>
          <w:sz w:val="24"/>
          <w:szCs w:val="24"/>
          <w:shd w:val="clear" w:color="auto" w:fill="FFFFFF"/>
        </w:rPr>
        <w:t>is conducted</w:t>
      </w:r>
      <w:proofErr w:type="gramEnd"/>
      <w:r w:rsidRPr="00E45038">
        <w:rPr>
          <w:rFonts w:cstheme="minorHAnsi"/>
          <w:bCs/>
          <w:color w:val="000000" w:themeColor="text1"/>
          <w:sz w:val="24"/>
          <w:szCs w:val="24"/>
          <w:shd w:val="clear" w:color="auto" w:fill="FFFFFF"/>
        </w:rPr>
        <w:t xml:space="preserve"> worldwide to enhance their practical use through effective structural modifications underpinning the concerns associated with their toxicity, solubility, availability, and potency. Alkaloids </w:t>
      </w:r>
      <w:proofErr w:type="gramStart"/>
      <w:r w:rsidRPr="00E45038">
        <w:rPr>
          <w:rFonts w:cstheme="minorHAnsi"/>
          <w:bCs/>
          <w:color w:val="000000" w:themeColor="text1"/>
          <w:sz w:val="24"/>
          <w:szCs w:val="24"/>
          <w:shd w:val="clear" w:color="auto" w:fill="FFFFFF"/>
        </w:rPr>
        <w:t>have been reported</w:t>
      </w:r>
      <w:proofErr w:type="gramEnd"/>
      <w:r w:rsidRPr="00E45038">
        <w:rPr>
          <w:rFonts w:cstheme="minorHAnsi"/>
          <w:bCs/>
          <w:color w:val="000000" w:themeColor="text1"/>
          <w:sz w:val="24"/>
          <w:szCs w:val="24"/>
          <w:shd w:val="clear" w:color="auto" w:fill="FFFFFF"/>
        </w:rPr>
        <w:t xml:space="preserve"> to exert anti-cancer effect by inhibiting enzyme topoisomerase inhibition, mitotic arrest, protein synthesis suppression, and DNA polymerase along with generation of double-stand breaks. In-addition, alkaloids have also been demonstrated to exert chemopreventive, chemo-restorative, and apoptotic properties through modulation of several molecular signaling cascades and proteins</w:t>
      </w:r>
      <w:r w:rsidRPr="00E45038">
        <w:rPr>
          <w:rFonts w:cstheme="minorHAnsi"/>
          <w:sz w:val="24"/>
          <w:szCs w:val="24"/>
        </w:rPr>
        <w:t>. The present chapter aims to explore the in-depth anti-cancer properties and molecular mechanisms of action of alkaloids according to their biological origin.</w:t>
      </w:r>
      <w:r w:rsidRPr="00E45038">
        <w:rPr>
          <w:rFonts w:cstheme="minorHAnsi"/>
          <w:bCs/>
          <w:color w:val="000000" w:themeColor="text1"/>
          <w:sz w:val="24"/>
          <w:szCs w:val="24"/>
          <w:shd w:val="clear" w:color="auto" w:fill="FFFFFF"/>
        </w:rPr>
        <w:t xml:space="preserve"> The chapter will provide most comprehensive and up to date information about the influence of alkaloids over </w:t>
      </w:r>
      <w:r w:rsidRPr="00E45038">
        <w:rPr>
          <w:rFonts w:cstheme="minorHAnsi"/>
          <w:sz w:val="24"/>
          <w:szCs w:val="24"/>
        </w:rPr>
        <w:t xml:space="preserve">cancer-specific mutant oncogenes, </w:t>
      </w:r>
      <w:r w:rsidRPr="00E45038">
        <w:rPr>
          <w:rFonts w:cstheme="minorHAnsi"/>
          <w:sz w:val="24"/>
          <w:szCs w:val="24"/>
        </w:rPr>
        <w:lastRenderedPageBreak/>
        <w:t xml:space="preserve">tumour suppressor genes, and their regulatory </w:t>
      </w:r>
      <w:proofErr w:type="gramStart"/>
      <w:r w:rsidRPr="00E45038">
        <w:rPr>
          <w:rFonts w:cstheme="minorHAnsi"/>
          <w:sz w:val="24"/>
          <w:szCs w:val="24"/>
        </w:rPr>
        <w:t>pathways which</w:t>
      </w:r>
      <w:proofErr w:type="gramEnd"/>
      <w:r w:rsidRPr="00E45038">
        <w:rPr>
          <w:rFonts w:cstheme="minorHAnsi"/>
          <w:sz w:val="24"/>
          <w:szCs w:val="24"/>
        </w:rPr>
        <w:t xml:space="preserve"> may be helpful in finding effective anti-cancer combinatorial treatment regimens.</w:t>
      </w:r>
    </w:p>
    <w:p w:rsidR="00E85B86" w:rsidRPr="00E45038" w:rsidRDefault="00E85B86" w:rsidP="00E85B86">
      <w:pPr>
        <w:spacing w:after="0" w:line="360" w:lineRule="auto"/>
        <w:jc w:val="both"/>
        <w:rPr>
          <w:rFonts w:cstheme="minorHAnsi"/>
          <w:sz w:val="24"/>
          <w:szCs w:val="24"/>
        </w:rPr>
      </w:pPr>
    </w:p>
    <w:p w:rsidR="00E85B86" w:rsidRPr="00E45038" w:rsidRDefault="00E85B86" w:rsidP="00E85B86">
      <w:pPr>
        <w:spacing w:after="0" w:line="360" w:lineRule="auto"/>
        <w:jc w:val="both"/>
        <w:rPr>
          <w:rFonts w:cstheme="minorHAnsi"/>
          <w:bCs/>
          <w:color w:val="000000" w:themeColor="text1"/>
          <w:sz w:val="24"/>
          <w:szCs w:val="24"/>
          <w:shd w:val="clear" w:color="auto" w:fill="FFFFFF"/>
        </w:rPr>
      </w:pPr>
      <w:r w:rsidRPr="00E45038">
        <w:rPr>
          <w:rFonts w:cstheme="minorHAnsi"/>
          <w:b/>
          <w:sz w:val="24"/>
          <w:szCs w:val="24"/>
        </w:rPr>
        <w:t xml:space="preserve">Keywords:  </w:t>
      </w:r>
      <w:r w:rsidRPr="00E45038">
        <w:rPr>
          <w:rFonts w:cstheme="minorHAnsi"/>
          <w:bCs/>
          <w:color w:val="000000" w:themeColor="text1"/>
          <w:sz w:val="24"/>
          <w:szCs w:val="24"/>
          <w:shd w:val="clear" w:color="auto" w:fill="FFFFFF"/>
        </w:rPr>
        <w:t>Cancer, Alkaloids, Molecular targets, Signaling pathways, Clinical outcomes</w:t>
      </w:r>
    </w:p>
    <w:p w:rsidR="00E85B86" w:rsidRPr="00E45038" w:rsidRDefault="00E85B86" w:rsidP="00C134DC">
      <w:pPr>
        <w:spacing w:line="360" w:lineRule="auto"/>
        <w:rPr>
          <w:rFonts w:cstheme="minorHAnsi"/>
          <w:b/>
          <w:sz w:val="24"/>
          <w:szCs w:val="24"/>
        </w:rPr>
      </w:pPr>
    </w:p>
    <w:p w:rsidR="00E12453" w:rsidRPr="00E12453" w:rsidRDefault="00E12453" w:rsidP="00C134DC">
      <w:pPr>
        <w:spacing w:line="360" w:lineRule="auto"/>
        <w:rPr>
          <w:b/>
          <w:sz w:val="24"/>
        </w:rPr>
      </w:pPr>
      <w:r w:rsidRPr="00E12453">
        <w:rPr>
          <w:b/>
          <w:sz w:val="24"/>
        </w:rPr>
        <w:t>Introduction</w:t>
      </w:r>
    </w:p>
    <w:p w:rsidR="00752346" w:rsidRDefault="00CB6534" w:rsidP="00752346">
      <w:pPr>
        <w:spacing w:line="360" w:lineRule="auto"/>
        <w:ind w:firstLine="720"/>
        <w:jc w:val="both"/>
        <w:rPr>
          <w:sz w:val="24"/>
        </w:rPr>
      </w:pPr>
      <w:r w:rsidRPr="00CB6534">
        <w:rPr>
          <w:sz w:val="24"/>
        </w:rPr>
        <w:t xml:space="preserve">Cancer is a </w:t>
      </w:r>
      <w:r>
        <w:rPr>
          <w:sz w:val="24"/>
        </w:rPr>
        <w:t xml:space="preserve">life-threatening </w:t>
      </w:r>
      <w:r w:rsidRPr="00CB6534">
        <w:rPr>
          <w:sz w:val="24"/>
        </w:rPr>
        <w:t>health problem</w:t>
      </w:r>
      <w:r>
        <w:rPr>
          <w:sz w:val="24"/>
        </w:rPr>
        <w:t xml:space="preserve"> </w:t>
      </w:r>
      <w:r w:rsidR="00E85B86">
        <w:rPr>
          <w:sz w:val="24"/>
        </w:rPr>
        <w:t xml:space="preserve">with significant </w:t>
      </w:r>
      <w:r>
        <w:rPr>
          <w:sz w:val="24"/>
        </w:rPr>
        <w:t xml:space="preserve">mortality across the world. The current mortality rate of cancer </w:t>
      </w:r>
      <w:proofErr w:type="gramStart"/>
      <w:r>
        <w:rPr>
          <w:sz w:val="24"/>
        </w:rPr>
        <w:t>is estimated</w:t>
      </w:r>
      <w:proofErr w:type="gramEnd"/>
      <w:r>
        <w:rPr>
          <w:sz w:val="24"/>
        </w:rPr>
        <w:t xml:space="preserve"> to be </w:t>
      </w:r>
      <w:r w:rsidRPr="00CB6534">
        <w:rPr>
          <w:sz w:val="24"/>
        </w:rPr>
        <w:t xml:space="preserve">7.6 million </w:t>
      </w:r>
      <w:r>
        <w:rPr>
          <w:sz w:val="24"/>
        </w:rPr>
        <w:t xml:space="preserve">globally </w:t>
      </w:r>
      <w:r w:rsidR="001C77EA">
        <w:rPr>
          <w:sz w:val="24"/>
        </w:rPr>
        <w:t>and</w:t>
      </w:r>
      <w:r>
        <w:rPr>
          <w:sz w:val="24"/>
        </w:rPr>
        <w:t xml:space="preserve"> is </w:t>
      </w:r>
      <w:r w:rsidRPr="00CB6534">
        <w:rPr>
          <w:sz w:val="24"/>
        </w:rPr>
        <w:t xml:space="preserve">expected to </w:t>
      </w:r>
      <w:r w:rsidR="001C77EA">
        <w:rPr>
          <w:sz w:val="24"/>
        </w:rPr>
        <w:t xml:space="preserve">be </w:t>
      </w:r>
      <w:r w:rsidRPr="00CB6534">
        <w:rPr>
          <w:sz w:val="24"/>
        </w:rPr>
        <w:t>increase</w:t>
      </w:r>
      <w:r w:rsidR="001C77EA">
        <w:rPr>
          <w:sz w:val="24"/>
        </w:rPr>
        <w:t>d</w:t>
      </w:r>
      <w:r w:rsidRPr="00CB6534">
        <w:rPr>
          <w:sz w:val="24"/>
        </w:rPr>
        <w:t xml:space="preserve"> </w:t>
      </w:r>
      <w:r>
        <w:rPr>
          <w:sz w:val="24"/>
        </w:rPr>
        <w:t xml:space="preserve">further </w:t>
      </w:r>
      <w:r w:rsidRPr="00CB6534">
        <w:rPr>
          <w:sz w:val="24"/>
        </w:rPr>
        <w:t>to 13.1 million by 2030.</w:t>
      </w:r>
      <w:r>
        <w:rPr>
          <w:sz w:val="24"/>
        </w:rPr>
        <w:t xml:space="preserve"> (</w:t>
      </w:r>
      <w:r w:rsidRPr="00CB6534">
        <w:rPr>
          <w:sz w:val="24"/>
        </w:rPr>
        <w:t>1</w:t>
      </w:r>
      <w:r>
        <w:rPr>
          <w:sz w:val="24"/>
        </w:rPr>
        <w:t>) Although with the te</w:t>
      </w:r>
      <w:r w:rsidR="001C77EA">
        <w:rPr>
          <w:sz w:val="24"/>
        </w:rPr>
        <w:t xml:space="preserve">chnological advancements </w:t>
      </w:r>
      <w:r>
        <w:rPr>
          <w:sz w:val="24"/>
        </w:rPr>
        <w:t>prospective therapies are emerging quickly still</w:t>
      </w:r>
      <w:r w:rsidR="001C77EA">
        <w:rPr>
          <w:sz w:val="24"/>
        </w:rPr>
        <w:t>,</w:t>
      </w:r>
      <w:r>
        <w:rPr>
          <w:sz w:val="24"/>
        </w:rPr>
        <w:t xml:space="preserve"> the effective cure seems far from reach. This leads to the constant exploration of new </w:t>
      </w:r>
      <w:r w:rsidRPr="00CB6534">
        <w:rPr>
          <w:sz w:val="24"/>
        </w:rPr>
        <w:t>anti-cancer</w:t>
      </w:r>
      <w:r>
        <w:rPr>
          <w:sz w:val="24"/>
        </w:rPr>
        <w:t xml:space="preserve"> </w:t>
      </w:r>
      <w:r w:rsidRPr="00CB6534">
        <w:rPr>
          <w:sz w:val="24"/>
        </w:rPr>
        <w:t>therapeutic agents</w:t>
      </w:r>
      <w:r>
        <w:rPr>
          <w:sz w:val="24"/>
        </w:rPr>
        <w:t xml:space="preserve"> from myriad of resources including natural products</w:t>
      </w:r>
      <w:r w:rsidRPr="00CB6534">
        <w:rPr>
          <w:sz w:val="24"/>
        </w:rPr>
        <w:t xml:space="preserve">. </w:t>
      </w:r>
      <w:r>
        <w:rPr>
          <w:sz w:val="24"/>
        </w:rPr>
        <w:t xml:space="preserve">Medicinal plants have always been the major resource for the new anti-cancer entities owing to its rich </w:t>
      </w:r>
      <w:r w:rsidR="00602E62">
        <w:rPr>
          <w:sz w:val="24"/>
        </w:rPr>
        <w:t xml:space="preserve">chemical diversity and approximately 49% of </w:t>
      </w:r>
      <w:r w:rsidR="001C77EA">
        <w:rPr>
          <w:sz w:val="24"/>
        </w:rPr>
        <w:t xml:space="preserve">anti-cancer </w:t>
      </w:r>
      <w:r w:rsidR="00602E62">
        <w:rPr>
          <w:sz w:val="24"/>
        </w:rPr>
        <w:t xml:space="preserve">drugs </w:t>
      </w:r>
      <w:proofErr w:type="gramStart"/>
      <w:r w:rsidR="00602E62">
        <w:rPr>
          <w:sz w:val="24"/>
        </w:rPr>
        <w:t>are derived or derivatized from natural products (3)</w:t>
      </w:r>
      <w:proofErr w:type="gramEnd"/>
      <w:r w:rsidR="00602E62">
        <w:rPr>
          <w:sz w:val="24"/>
        </w:rPr>
        <w:t>.</w:t>
      </w:r>
      <w:r w:rsidR="00602E62" w:rsidRPr="00602E62">
        <w:t xml:space="preserve"> </w:t>
      </w:r>
      <w:r w:rsidR="00602E62">
        <w:t xml:space="preserve">While </w:t>
      </w:r>
      <w:r w:rsidR="00602E62" w:rsidRPr="00602E62">
        <w:rPr>
          <w:sz w:val="24"/>
        </w:rPr>
        <w:t xml:space="preserve">vinca alkaloids, </w:t>
      </w:r>
      <w:r w:rsidR="00E5778A">
        <w:rPr>
          <w:sz w:val="24"/>
        </w:rPr>
        <w:t xml:space="preserve">flavonoids, </w:t>
      </w:r>
      <w:r w:rsidR="00602E62" w:rsidRPr="00602E62">
        <w:rPr>
          <w:sz w:val="24"/>
        </w:rPr>
        <w:t xml:space="preserve">the camptothecins, </w:t>
      </w:r>
      <w:r w:rsidR="00E5778A" w:rsidRPr="00E5778A">
        <w:rPr>
          <w:sz w:val="24"/>
        </w:rPr>
        <w:t>phenylpropanoids</w:t>
      </w:r>
      <w:r w:rsidR="00E5778A">
        <w:rPr>
          <w:sz w:val="24"/>
        </w:rPr>
        <w:t xml:space="preserve">, </w:t>
      </w:r>
      <w:r w:rsidR="00602E62" w:rsidRPr="00602E62">
        <w:rPr>
          <w:sz w:val="24"/>
        </w:rPr>
        <w:t>the epipodophyllotoxins,</w:t>
      </w:r>
      <w:r w:rsidR="00602E62">
        <w:rPr>
          <w:sz w:val="24"/>
        </w:rPr>
        <w:t xml:space="preserve"> </w:t>
      </w:r>
      <w:r w:rsidR="00E5778A" w:rsidRPr="00E5778A">
        <w:rPr>
          <w:sz w:val="24"/>
        </w:rPr>
        <w:t>lactones</w:t>
      </w:r>
      <w:r w:rsidR="00E5778A">
        <w:rPr>
          <w:sz w:val="24"/>
        </w:rPr>
        <w:t xml:space="preserve">, </w:t>
      </w:r>
      <w:r w:rsidR="00602E62">
        <w:rPr>
          <w:sz w:val="24"/>
        </w:rPr>
        <w:t xml:space="preserve">and the taxanes are widely used </w:t>
      </w:r>
      <w:r w:rsidR="00602E62" w:rsidRPr="00602E62">
        <w:rPr>
          <w:sz w:val="24"/>
        </w:rPr>
        <w:t>plant-derived</w:t>
      </w:r>
      <w:r w:rsidR="00602E62">
        <w:rPr>
          <w:sz w:val="24"/>
        </w:rPr>
        <w:t xml:space="preserve"> </w:t>
      </w:r>
      <w:r w:rsidR="00602E62" w:rsidRPr="00602E62">
        <w:rPr>
          <w:sz w:val="24"/>
        </w:rPr>
        <w:t>antitumor agents</w:t>
      </w:r>
      <w:r w:rsidR="00602E62">
        <w:rPr>
          <w:sz w:val="24"/>
        </w:rPr>
        <w:t xml:space="preserve">, plant based </w:t>
      </w:r>
      <w:r w:rsidR="00602E62" w:rsidRPr="00602E62">
        <w:rPr>
          <w:sz w:val="24"/>
        </w:rPr>
        <w:t>antineoplastic agents</w:t>
      </w:r>
      <w:r w:rsidR="00602E62">
        <w:rPr>
          <w:sz w:val="24"/>
        </w:rPr>
        <w:t xml:space="preserve"> like </w:t>
      </w:r>
      <w:r w:rsidR="00602E62" w:rsidRPr="00602E62">
        <w:rPr>
          <w:sz w:val="24"/>
        </w:rPr>
        <w:t>the combretastatin and homoharringtonine analogs</w:t>
      </w:r>
      <w:r w:rsidR="00602E62">
        <w:rPr>
          <w:sz w:val="24"/>
        </w:rPr>
        <w:t xml:space="preserve"> are in </w:t>
      </w:r>
      <w:r w:rsidR="00602E62" w:rsidRPr="00602E62">
        <w:rPr>
          <w:sz w:val="24"/>
        </w:rPr>
        <w:t xml:space="preserve">advanced </w:t>
      </w:r>
      <w:r w:rsidR="00E5778A">
        <w:rPr>
          <w:sz w:val="24"/>
        </w:rPr>
        <w:t xml:space="preserve">stages of drug </w:t>
      </w:r>
      <w:r w:rsidR="00602E62" w:rsidRPr="00602E62">
        <w:rPr>
          <w:sz w:val="24"/>
        </w:rPr>
        <w:t xml:space="preserve">development </w:t>
      </w:r>
      <w:r w:rsidR="00602E62">
        <w:rPr>
          <w:sz w:val="24"/>
        </w:rPr>
        <w:t>(</w:t>
      </w:r>
      <w:r w:rsidR="00E5778A">
        <w:rPr>
          <w:sz w:val="24"/>
        </w:rPr>
        <w:t xml:space="preserve">Khan et al., 2020; </w:t>
      </w:r>
      <w:r w:rsidR="00E5778A" w:rsidRPr="00E5778A">
        <w:rPr>
          <w:sz w:val="24"/>
        </w:rPr>
        <w:t>Hematpoor et al., 2018</w:t>
      </w:r>
      <w:r w:rsidR="00602E62">
        <w:rPr>
          <w:sz w:val="24"/>
        </w:rPr>
        <w:t>).</w:t>
      </w:r>
      <w:r w:rsidR="00C134DC">
        <w:rPr>
          <w:sz w:val="24"/>
        </w:rPr>
        <w:t xml:space="preserve"> </w:t>
      </w:r>
    </w:p>
    <w:p w:rsidR="009E2DA4" w:rsidRDefault="00C134DC" w:rsidP="00752346">
      <w:pPr>
        <w:spacing w:line="360" w:lineRule="auto"/>
        <w:ind w:firstLine="720"/>
        <w:jc w:val="both"/>
        <w:rPr>
          <w:sz w:val="24"/>
        </w:rPr>
      </w:pPr>
      <w:r>
        <w:rPr>
          <w:sz w:val="24"/>
        </w:rPr>
        <w:t xml:space="preserve">Among the several phytochemicals, plant based </w:t>
      </w:r>
      <w:r w:rsidRPr="00C134DC">
        <w:rPr>
          <w:sz w:val="24"/>
        </w:rPr>
        <w:t xml:space="preserve">alkaloids </w:t>
      </w:r>
      <w:r>
        <w:rPr>
          <w:sz w:val="24"/>
        </w:rPr>
        <w:t xml:space="preserve">holds an esteemed position in the development of anti-cancer therapeutics due to their </w:t>
      </w:r>
      <w:r w:rsidR="001C77EA">
        <w:rPr>
          <w:sz w:val="24"/>
        </w:rPr>
        <w:t xml:space="preserve">higher specificity </w:t>
      </w:r>
      <w:r w:rsidRPr="00C134DC">
        <w:rPr>
          <w:sz w:val="24"/>
        </w:rPr>
        <w:t>(Lu et al., 2012).</w:t>
      </w:r>
      <w:r w:rsidR="001C77EA">
        <w:rPr>
          <w:sz w:val="24"/>
        </w:rPr>
        <w:t xml:space="preserve"> Alkaloids of medicinal plants are usually nitrogenous </w:t>
      </w:r>
      <w:r w:rsidR="001C77EA" w:rsidRPr="001C77EA">
        <w:rPr>
          <w:sz w:val="24"/>
        </w:rPr>
        <w:t xml:space="preserve">secondary metabolites </w:t>
      </w:r>
      <w:r w:rsidR="001C77EA">
        <w:rPr>
          <w:sz w:val="24"/>
        </w:rPr>
        <w:t xml:space="preserve">carrying </w:t>
      </w:r>
      <w:r w:rsidR="001C77EA" w:rsidRPr="001C77EA">
        <w:rPr>
          <w:sz w:val="24"/>
        </w:rPr>
        <w:t>a ring structure</w:t>
      </w:r>
      <w:r w:rsidR="001C77EA">
        <w:rPr>
          <w:sz w:val="24"/>
        </w:rPr>
        <w:t xml:space="preserve">. They </w:t>
      </w:r>
      <w:proofErr w:type="gramStart"/>
      <w:r w:rsidR="001C77EA">
        <w:rPr>
          <w:sz w:val="24"/>
        </w:rPr>
        <w:t>can be classified</w:t>
      </w:r>
      <w:proofErr w:type="gramEnd"/>
      <w:r w:rsidR="001C77EA">
        <w:rPr>
          <w:sz w:val="24"/>
        </w:rPr>
        <w:t xml:space="preserve"> as pyrrole, indole, isoquinoline, and quinoline alkaloids based upon the position of nitrogen atoms (Figure 1).</w:t>
      </w:r>
      <w:r w:rsidR="008C668B" w:rsidRPr="008C668B">
        <w:rPr>
          <w:sz w:val="24"/>
        </w:rPr>
        <w:t xml:space="preserve"> </w:t>
      </w:r>
      <w:r w:rsidR="008C668B">
        <w:rPr>
          <w:sz w:val="24"/>
        </w:rPr>
        <w:t xml:space="preserve">Originated from </w:t>
      </w:r>
      <w:r w:rsidR="008C668B" w:rsidRPr="001C77EA">
        <w:rPr>
          <w:sz w:val="24"/>
        </w:rPr>
        <w:t>simple amino acid precursors, such</w:t>
      </w:r>
      <w:r w:rsidR="008C668B">
        <w:rPr>
          <w:sz w:val="24"/>
        </w:rPr>
        <w:t xml:space="preserve"> </w:t>
      </w:r>
      <w:r w:rsidR="008C668B" w:rsidRPr="001C77EA">
        <w:rPr>
          <w:sz w:val="24"/>
        </w:rPr>
        <w:t xml:space="preserve">as tyrosine, phenylalanine, </w:t>
      </w:r>
      <w:proofErr w:type="gramStart"/>
      <w:r w:rsidR="008C668B" w:rsidRPr="001C77EA">
        <w:rPr>
          <w:sz w:val="24"/>
        </w:rPr>
        <w:t>tryptophan</w:t>
      </w:r>
      <w:proofErr w:type="gramEnd"/>
      <w:r w:rsidR="008C668B" w:rsidRPr="001C77EA">
        <w:rPr>
          <w:sz w:val="24"/>
        </w:rPr>
        <w:t>, ornithine, arginine, or lysine</w:t>
      </w:r>
      <w:r w:rsidR="008C668B">
        <w:rPr>
          <w:sz w:val="24"/>
        </w:rPr>
        <w:t>,</w:t>
      </w:r>
      <w:r w:rsidR="008C668B" w:rsidRPr="008C668B">
        <w:rPr>
          <w:sz w:val="24"/>
        </w:rPr>
        <w:t xml:space="preserve"> </w:t>
      </w:r>
      <w:r w:rsidR="008C668B" w:rsidRPr="001C77EA">
        <w:rPr>
          <w:sz w:val="24"/>
        </w:rPr>
        <w:t>approximately 12,000 different alkaloids have been</w:t>
      </w:r>
      <w:r w:rsidR="008C668B">
        <w:rPr>
          <w:sz w:val="24"/>
        </w:rPr>
        <w:t xml:space="preserve"> documented from medicinal plants with a wide range of biological </w:t>
      </w:r>
      <w:r w:rsidR="008C668B" w:rsidRPr="001C77EA">
        <w:rPr>
          <w:sz w:val="24"/>
        </w:rPr>
        <w:t>activities, including</w:t>
      </w:r>
      <w:r w:rsidR="008C668B">
        <w:rPr>
          <w:sz w:val="24"/>
        </w:rPr>
        <w:t xml:space="preserve"> </w:t>
      </w:r>
      <w:r w:rsidR="008C668B" w:rsidRPr="001C77EA">
        <w:rPr>
          <w:sz w:val="24"/>
        </w:rPr>
        <w:t xml:space="preserve">anticancer </w:t>
      </w:r>
      <w:r w:rsidR="008C668B">
        <w:rPr>
          <w:sz w:val="24"/>
        </w:rPr>
        <w:t>therapeutics</w:t>
      </w:r>
      <w:r w:rsidR="008C668B" w:rsidRPr="001C77EA">
        <w:rPr>
          <w:sz w:val="24"/>
        </w:rPr>
        <w:t xml:space="preserve"> (Debnath et al., 2018).</w:t>
      </w:r>
      <w:r w:rsidR="006722E1">
        <w:rPr>
          <w:sz w:val="24"/>
        </w:rPr>
        <w:t xml:space="preserve"> Two plant derived alkaloids, vinblastine and </w:t>
      </w:r>
      <w:r w:rsidR="009E2DA4" w:rsidRPr="001C77EA">
        <w:rPr>
          <w:sz w:val="24"/>
        </w:rPr>
        <w:t>camptothecin</w:t>
      </w:r>
      <w:r w:rsidR="009E2DA4">
        <w:rPr>
          <w:sz w:val="24"/>
        </w:rPr>
        <w:t xml:space="preserve">, a </w:t>
      </w:r>
      <w:r w:rsidR="009E2DA4" w:rsidRPr="001C77EA">
        <w:rPr>
          <w:sz w:val="24"/>
        </w:rPr>
        <w:t>potent</w:t>
      </w:r>
      <w:r w:rsidR="009E2DA4">
        <w:rPr>
          <w:sz w:val="24"/>
        </w:rPr>
        <w:t xml:space="preserve"> cell cycle inhibitor and a</w:t>
      </w:r>
      <w:r w:rsidR="009E2DA4" w:rsidRPr="001C77EA">
        <w:rPr>
          <w:sz w:val="24"/>
        </w:rPr>
        <w:t xml:space="preserve"> topoisomerase I inhibitor</w:t>
      </w:r>
      <w:r w:rsidR="009E2DA4">
        <w:rPr>
          <w:sz w:val="24"/>
        </w:rPr>
        <w:t xml:space="preserve"> respectively are </w:t>
      </w:r>
      <w:r w:rsidR="009E2DA4" w:rsidRPr="001C77EA">
        <w:rPr>
          <w:sz w:val="24"/>
        </w:rPr>
        <w:t>US Food and Drug</w:t>
      </w:r>
      <w:r w:rsidR="009E2DA4">
        <w:rPr>
          <w:sz w:val="24"/>
        </w:rPr>
        <w:t xml:space="preserve"> Administration (FDA) chemotherapeutic agents </w:t>
      </w:r>
      <w:r w:rsidR="009E2DA4" w:rsidRPr="001C77EA">
        <w:rPr>
          <w:sz w:val="24"/>
        </w:rPr>
        <w:t>(</w:t>
      </w:r>
      <w:r w:rsidR="00E12453" w:rsidRPr="001C77EA">
        <w:rPr>
          <w:sz w:val="24"/>
        </w:rPr>
        <w:t xml:space="preserve">Choudhari </w:t>
      </w:r>
      <w:r w:rsidR="00E12453" w:rsidRPr="001C77EA">
        <w:rPr>
          <w:sz w:val="24"/>
        </w:rPr>
        <w:lastRenderedPageBreak/>
        <w:t>et al.,</w:t>
      </w:r>
      <w:r w:rsidR="00E12453">
        <w:rPr>
          <w:sz w:val="24"/>
        </w:rPr>
        <w:t xml:space="preserve"> 2020</w:t>
      </w:r>
      <w:r w:rsidR="009E2DA4" w:rsidRPr="001C77EA">
        <w:rPr>
          <w:sz w:val="24"/>
        </w:rPr>
        <w:t>).</w:t>
      </w:r>
      <w:r w:rsidR="009E2DA4">
        <w:rPr>
          <w:sz w:val="24"/>
        </w:rPr>
        <w:t xml:space="preserve"> Alkaloids </w:t>
      </w:r>
      <w:proofErr w:type="gramStart"/>
      <w:r w:rsidR="009E2DA4">
        <w:rPr>
          <w:sz w:val="24"/>
        </w:rPr>
        <w:t>are further classified</w:t>
      </w:r>
      <w:proofErr w:type="gramEnd"/>
      <w:r w:rsidR="009E2DA4">
        <w:rPr>
          <w:sz w:val="24"/>
        </w:rPr>
        <w:t xml:space="preserve"> </w:t>
      </w:r>
      <w:r w:rsidR="009E2DA4" w:rsidRPr="001C77EA">
        <w:rPr>
          <w:sz w:val="24"/>
        </w:rPr>
        <w:t xml:space="preserve">based </w:t>
      </w:r>
      <w:r w:rsidR="009E2DA4">
        <w:rPr>
          <w:sz w:val="24"/>
        </w:rPr>
        <w:t xml:space="preserve">upon </w:t>
      </w:r>
      <w:r w:rsidR="009E2DA4" w:rsidRPr="001C77EA">
        <w:rPr>
          <w:sz w:val="24"/>
        </w:rPr>
        <w:t>their chemical structures,</w:t>
      </w:r>
      <w:r w:rsidR="009E2DA4">
        <w:rPr>
          <w:sz w:val="24"/>
        </w:rPr>
        <w:t xml:space="preserve"> </w:t>
      </w:r>
      <w:r w:rsidR="009E2DA4" w:rsidRPr="001C77EA">
        <w:rPr>
          <w:sz w:val="24"/>
        </w:rPr>
        <w:t>biosynthetic pathways, and biological activities</w:t>
      </w:r>
      <w:r w:rsidR="009E2DA4">
        <w:rPr>
          <w:sz w:val="24"/>
        </w:rPr>
        <w:t xml:space="preserve"> (Figure 2)</w:t>
      </w:r>
      <w:r w:rsidR="009E2DA4" w:rsidRPr="001C77EA">
        <w:rPr>
          <w:sz w:val="24"/>
        </w:rPr>
        <w:t xml:space="preserve"> (Dey et al., 2020).</w:t>
      </w:r>
      <w:r w:rsidR="00E12453">
        <w:rPr>
          <w:sz w:val="24"/>
        </w:rPr>
        <w:t xml:space="preserve"> This chapter will explore the most up-to-date information about the anti-cancer activity of </w:t>
      </w:r>
      <w:proofErr w:type="gramStart"/>
      <w:r w:rsidR="00E12453">
        <w:rPr>
          <w:sz w:val="24"/>
        </w:rPr>
        <w:t>plant based</w:t>
      </w:r>
      <w:proofErr w:type="gramEnd"/>
      <w:r w:rsidR="00E12453">
        <w:rPr>
          <w:sz w:val="24"/>
        </w:rPr>
        <w:t xml:space="preserve"> alkaloids</w:t>
      </w:r>
      <w:r w:rsidR="00D747DB">
        <w:rPr>
          <w:sz w:val="24"/>
        </w:rPr>
        <w:t xml:space="preserve"> along with their molecular mechanism of action and therapeutic value.</w:t>
      </w:r>
      <w:r w:rsidR="00E12453">
        <w:rPr>
          <w:sz w:val="24"/>
        </w:rPr>
        <w:t xml:space="preserve">  </w:t>
      </w:r>
    </w:p>
    <w:p w:rsidR="009E2DA4" w:rsidRPr="00C13F7A" w:rsidRDefault="009E2DA4" w:rsidP="009E2DA4">
      <w:pPr>
        <w:spacing w:line="360" w:lineRule="auto"/>
        <w:jc w:val="center"/>
        <w:rPr>
          <w:b/>
          <w:sz w:val="24"/>
        </w:rPr>
      </w:pPr>
      <w:r w:rsidRPr="00C13F7A">
        <w:rPr>
          <w:b/>
          <w:sz w:val="24"/>
        </w:rPr>
        <w:t>Figure 1: Basic ring structure of alkaloids</w:t>
      </w:r>
      <w:r>
        <w:rPr>
          <w:b/>
          <w:sz w:val="24"/>
        </w:rPr>
        <w:t xml:space="preserve"> (Source: </w:t>
      </w:r>
      <w:r w:rsidRPr="00C13F7A">
        <w:rPr>
          <w:b/>
          <w:sz w:val="24"/>
        </w:rPr>
        <w:t>Tilaoui et al., 20</w:t>
      </w:r>
      <w:r>
        <w:rPr>
          <w:b/>
          <w:sz w:val="24"/>
        </w:rPr>
        <w:t>21)</w:t>
      </w:r>
    </w:p>
    <w:p w:rsidR="00C13F7A" w:rsidRDefault="00752346" w:rsidP="001C77EA">
      <w:pPr>
        <w:spacing w:line="360" w:lineRule="auto"/>
        <w:rPr>
          <w:sz w:val="24"/>
        </w:rPr>
      </w:pPr>
      <w:r>
        <w:rPr>
          <w:noProof/>
          <w:sz w:val="24"/>
        </w:rPr>
        <w:drawing>
          <wp:anchor distT="0" distB="0" distL="114300" distR="114300" simplePos="0" relativeHeight="251658240" behindDoc="0" locked="0" layoutInCell="1" allowOverlap="1">
            <wp:simplePos x="0" y="0"/>
            <wp:positionH relativeFrom="column">
              <wp:posOffset>1781175</wp:posOffset>
            </wp:positionH>
            <wp:positionV relativeFrom="paragraph">
              <wp:posOffset>67945</wp:posOffset>
            </wp:positionV>
            <wp:extent cx="2028825" cy="1547495"/>
            <wp:effectExtent l="19050" t="0" r="952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2028825" cy="1547495"/>
                    </a:xfrm>
                    <a:prstGeom prst="rect">
                      <a:avLst/>
                    </a:prstGeom>
                    <a:noFill/>
                    <a:ln w="9525">
                      <a:noFill/>
                      <a:miter lim="800000"/>
                      <a:headEnd/>
                      <a:tailEnd/>
                    </a:ln>
                  </pic:spPr>
                </pic:pic>
              </a:graphicData>
            </a:graphic>
          </wp:anchor>
        </w:drawing>
      </w:r>
    </w:p>
    <w:p w:rsidR="00C13F7A" w:rsidRDefault="00C13F7A" w:rsidP="001C77EA">
      <w:pPr>
        <w:spacing w:line="360" w:lineRule="auto"/>
        <w:rPr>
          <w:sz w:val="24"/>
        </w:rPr>
      </w:pPr>
    </w:p>
    <w:p w:rsidR="00C13F7A" w:rsidRDefault="00C13F7A" w:rsidP="001C77EA">
      <w:pPr>
        <w:spacing w:line="360" w:lineRule="auto"/>
        <w:rPr>
          <w:sz w:val="24"/>
        </w:rPr>
      </w:pPr>
    </w:p>
    <w:p w:rsidR="009E2DA4" w:rsidRDefault="009E2DA4" w:rsidP="006722E1">
      <w:pPr>
        <w:spacing w:line="360" w:lineRule="auto"/>
        <w:jc w:val="center"/>
        <w:rPr>
          <w:b/>
          <w:sz w:val="24"/>
        </w:rPr>
      </w:pPr>
    </w:p>
    <w:p w:rsidR="009E2DA4" w:rsidRDefault="009E2DA4" w:rsidP="006722E1">
      <w:pPr>
        <w:spacing w:line="360" w:lineRule="auto"/>
        <w:jc w:val="center"/>
        <w:rPr>
          <w:b/>
          <w:sz w:val="24"/>
        </w:rPr>
      </w:pPr>
    </w:p>
    <w:p w:rsidR="006722E1" w:rsidRDefault="006722E1" w:rsidP="006722E1">
      <w:pPr>
        <w:spacing w:line="360" w:lineRule="auto"/>
        <w:jc w:val="center"/>
        <w:rPr>
          <w:sz w:val="24"/>
        </w:rPr>
      </w:pPr>
      <w:r w:rsidRPr="00C13F7A">
        <w:rPr>
          <w:b/>
          <w:sz w:val="24"/>
        </w:rPr>
        <w:t xml:space="preserve">Figure </w:t>
      </w:r>
      <w:r>
        <w:rPr>
          <w:b/>
          <w:sz w:val="24"/>
        </w:rPr>
        <w:t>2</w:t>
      </w:r>
      <w:r w:rsidRPr="00C13F7A">
        <w:rPr>
          <w:b/>
          <w:sz w:val="24"/>
        </w:rPr>
        <w:t xml:space="preserve">: </w:t>
      </w:r>
      <w:r>
        <w:rPr>
          <w:b/>
          <w:sz w:val="24"/>
        </w:rPr>
        <w:t>Basic Classification of Alkaloids</w:t>
      </w:r>
    </w:p>
    <w:p w:rsidR="006722E1" w:rsidRPr="001C77EA" w:rsidRDefault="006722E1" w:rsidP="00752346">
      <w:pPr>
        <w:spacing w:line="360" w:lineRule="auto"/>
        <w:jc w:val="center"/>
        <w:rPr>
          <w:sz w:val="24"/>
        </w:rPr>
      </w:pPr>
      <w:r>
        <w:rPr>
          <w:noProof/>
        </w:rPr>
        <w:drawing>
          <wp:inline distT="0" distB="0" distL="0" distR="0">
            <wp:extent cx="5057775" cy="2165360"/>
            <wp:effectExtent l="19050" t="0" r="0" b="0"/>
            <wp:docPr id="5" name="Picture 5" descr="C:\Users\Manisha Rastogi\AppData\Local\Microsoft\Windows\INetCache\Content.Word\Minimalist Circles Mind 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nisha Rastogi\AppData\Local\Microsoft\Windows\INetCache\Content.Word\Minimalist Circles Mind Map.jpg"/>
                    <pic:cNvPicPr>
                      <a:picLocks noChangeAspect="1" noChangeArrowheads="1"/>
                    </pic:cNvPicPr>
                  </pic:nvPicPr>
                  <pic:blipFill>
                    <a:blip r:embed="rId7" cstate="print"/>
                    <a:srcRect/>
                    <a:stretch>
                      <a:fillRect/>
                    </a:stretch>
                  </pic:blipFill>
                  <pic:spPr bwMode="auto">
                    <a:xfrm>
                      <a:off x="0" y="0"/>
                      <a:ext cx="5060617" cy="2166577"/>
                    </a:xfrm>
                    <a:prstGeom prst="rect">
                      <a:avLst/>
                    </a:prstGeom>
                    <a:noFill/>
                    <a:ln w="9525">
                      <a:noFill/>
                      <a:miter lim="800000"/>
                      <a:headEnd/>
                      <a:tailEnd/>
                    </a:ln>
                  </pic:spPr>
                </pic:pic>
              </a:graphicData>
            </a:graphic>
          </wp:inline>
        </w:drawing>
      </w:r>
    </w:p>
    <w:p w:rsidR="004527C7" w:rsidRDefault="004527C7" w:rsidP="008C668B">
      <w:pPr>
        <w:spacing w:line="360" w:lineRule="auto"/>
        <w:rPr>
          <w:b/>
          <w:sz w:val="24"/>
        </w:rPr>
      </w:pPr>
      <w:r>
        <w:rPr>
          <w:b/>
          <w:sz w:val="24"/>
        </w:rPr>
        <w:t>Anti-Cancer Mechanism of Plant based Alkaloids</w:t>
      </w:r>
    </w:p>
    <w:p w:rsidR="008C668B" w:rsidRPr="004527C7" w:rsidRDefault="00535812" w:rsidP="008C668B">
      <w:pPr>
        <w:spacing w:line="360" w:lineRule="auto"/>
        <w:rPr>
          <w:b/>
          <w:sz w:val="24"/>
          <w:u w:val="single"/>
        </w:rPr>
      </w:pPr>
      <w:r w:rsidRPr="004527C7">
        <w:rPr>
          <w:b/>
          <w:sz w:val="24"/>
          <w:u w:val="single"/>
        </w:rPr>
        <w:t>Aconitum alkaloids</w:t>
      </w:r>
    </w:p>
    <w:p w:rsidR="00DF38D4" w:rsidRDefault="00535812" w:rsidP="00752346">
      <w:pPr>
        <w:spacing w:line="360" w:lineRule="auto"/>
        <w:ind w:firstLine="720"/>
        <w:jc w:val="both"/>
        <w:rPr>
          <w:sz w:val="24"/>
        </w:rPr>
      </w:pPr>
      <w:r w:rsidRPr="00535812">
        <w:rPr>
          <w:sz w:val="24"/>
        </w:rPr>
        <w:t xml:space="preserve">Aconitum alkaloids are </w:t>
      </w:r>
      <w:r>
        <w:rPr>
          <w:sz w:val="24"/>
        </w:rPr>
        <w:t xml:space="preserve">characteristically </w:t>
      </w:r>
      <w:r w:rsidR="00CC3CD0" w:rsidRPr="00535812">
        <w:rPr>
          <w:sz w:val="24"/>
        </w:rPr>
        <w:t>C18-, C1</w:t>
      </w:r>
      <w:r w:rsidR="00CC3CD0">
        <w:rPr>
          <w:sz w:val="24"/>
        </w:rPr>
        <w:t xml:space="preserve">9-, and C20-diterpene alkaloids abundantly found in </w:t>
      </w:r>
      <w:r w:rsidR="00CC3CD0" w:rsidRPr="00535812">
        <w:rPr>
          <w:sz w:val="24"/>
        </w:rPr>
        <w:t>Aconitum and Delphinium</w:t>
      </w:r>
      <w:r w:rsidR="00CC3CD0">
        <w:rPr>
          <w:sz w:val="24"/>
        </w:rPr>
        <w:t xml:space="preserve"> species</w:t>
      </w:r>
      <w:r w:rsidR="004527C7">
        <w:rPr>
          <w:sz w:val="24"/>
        </w:rPr>
        <w:t xml:space="preserve"> </w:t>
      </w:r>
      <w:r w:rsidR="00CC3CD0">
        <w:rPr>
          <w:sz w:val="24"/>
        </w:rPr>
        <w:t>[</w:t>
      </w:r>
      <w:proofErr w:type="gramStart"/>
      <w:r w:rsidR="00CC3CD0">
        <w:rPr>
          <w:sz w:val="24"/>
        </w:rPr>
        <w:t>1</w:t>
      </w:r>
      <w:proofErr w:type="gramEnd"/>
      <w:r w:rsidR="00CC3CD0">
        <w:rPr>
          <w:sz w:val="24"/>
        </w:rPr>
        <w:t>, 2</w:t>
      </w:r>
      <w:r w:rsidR="00DF38D4">
        <w:rPr>
          <w:sz w:val="24"/>
        </w:rPr>
        <w:t>, Li et al., 2021</w:t>
      </w:r>
      <w:r w:rsidR="00CC3CD0">
        <w:rPr>
          <w:sz w:val="24"/>
        </w:rPr>
        <w:t>].</w:t>
      </w:r>
      <w:r w:rsidR="00DF38D4">
        <w:rPr>
          <w:sz w:val="24"/>
        </w:rPr>
        <w:t xml:space="preserve"> Aconitum alkaloids have been reported to exert ant- cancer effects against different cancer lines including MCF-7, HepG2, H460, HL-60, A-549, </w:t>
      </w:r>
      <w:r w:rsidR="00DF38D4" w:rsidRPr="00C5234E">
        <w:rPr>
          <w:sz w:val="24"/>
        </w:rPr>
        <w:t>SMCC-7721,</w:t>
      </w:r>
      <w:r w:rsidR="00DF38D4">
        <w:rPr>
          <w:sz w:val="24"/>
        </w:rPr>
        <w:t xml:space="preserve"> </w:t>
      </w:r>
      <w:r w:rsidR="00DF38D4" w:rsidRPr="00C5234E">
        <w:rPr>
          <w:sz w:val="24"/>
        </w:rPr>
        <w:t>SW480</w:t>
      </w:r>
      <w:r w:rsidR="00DF38D4">
        <w:rPr>
          <w:sz w:val="24"/>
        </w:rPr>
        <w:t xml:space="preserve">, CT26, </w:t>
      </w:r>
      <w:r w:rsidR="00DF38D4" w:rsidRPr="00C5234E">
        <w:rPr>
          <w:sz w:val="24"/>
        </w:rPr>
        <w:t>HeLa, SkMel25</w:t>
      </w:r>
      <w:r w:rsidR="00DF38D4">
        <w:rPr>
          <w:sz w:val="24"/>
        </w:rPr>
        <w:t xml:space="preserve">, </w:t>
      </w:r>
      <w:r w:rsidR="00DF38D4" w:rsidRPr="00C5234E">
        <w:rPr>
          <w:sz w:val="24"/>
        </w:rPr>
        <w:t>SkMel28</w:t>
      </w:r>
      <w:r w:rsidR="00DF38D4">
        <w:rPr>
          <w:sz w:val="24"/>
        </w:rPr>
        <w:t xml:space="preserve">, </w:t>
      </w:r>
      <w:r w:rsidR="00DF38D4" w:rsidRPr="00C5234E">
        <w:rPr>
          <w:sz w:val="24"/>
        </w:rPr>
        <w:t>MDA-MB-231,</w:t>
      </w:r>
      <w:r w:rsidR="00DF38D4" w:rsidRPr="00C5234E">
        <w:t xml:space="preserve"> </w:t>
      </w:r>
      <w:r w:rsidR="00DF38D4" w:rsidRPr="00C5234E">
        <w:rPr>
          <w:sz w:val="24"/>
        </w:rPr>
        <w:lastRenderedPageBreak/>
        <w:t>KB and KB-VIN</w:t>
      </w:r>
      <w:r w:rsidR="00DF38D4">
        <w:rPr>
          <w:sz w:val="24"/>
        </w:rPr>
        <w:t>,</w:t>
      </w:r>
      <w:r w:rsidR="00DF38D4" w:rsidRPr="00C5234E">
        <w:t xml:space="preserve"> </w:t>
      </w:r>
      <w:r w:rsidR="00DF38D4" w:rsidRPr="00C5234E">
        <w:rPr>
          <w:sz w:val="24"/>
        </w:rPr>
        <w:t>P388</w:t>
      </w:r>
      <w:r w:rsidR="00DF38D4">
        <w:rPr>
          <w:sz w:val="24"/>
        </w:rPr>
        <w:t xml:space="preserve">, Huh7, </w:t>
      </w:r>
      <w:r w:rsidR="00DF38D4" w:rsidRPr="00C5234E">
        <w:rPr>
          <w:sz w:val="24"/>
        </w:rPr>
        <w:t>L02</w:t>
      </w:r>
      <w:r w:rsidR="00DF38D4">
        <w:rPr>
          <w:sz w:val="24"/>
        </w:rPr>
        <w:t xml:space="preserve">, </w:t>
      </w:r>
      <w:r w:rsidR="00DF38D4" w:rsidRPr="00C5234E">
        <w:rPr>
          <w:sz w:val="24"/>
        </w:rPr>
        <w:t>Miapaca-2, PANC-1</w:t>
      </w:r>
      <w:r w:rsidR="00DF38D4">
        <w:rPr>
          <w:sz w:val="24"/>
        </w:rPr>
        <w:t xml:space="preserve">, </w:t>
      </w:r>
      <w:r w:rsidR="00DF38D4" w:rsidRPr="00C5234E">
        <w:rPr>
          <w:sz w:val="24"/>
        </w:rPr>
        <w:t>TGF-β1-induced A549 cells</w:t>
      </w:r>
      <w:r w:rsidR="00DF38D4">
        <w:rPr>
          <w:sz w:val="24"/>
        </w:rPr>
        <w:t xml:space="preserve">, and K-562 cell </w:t>
      </w:r>
      <w:r w:rsidR="00DF38D4" w:rsidRPr="00C5234E">
        <w:rPr>
          <w:sz w:val="24"/>
        </w:rPr>
        <w:t xml:space="preserve">lines </w:t>
      </w:r>
      <w:r w:rsidR="004527C7">
        <w:rPr>
          <w:sz w:val="24"/>
        </w:rPr>
        <w:t>(</w:t>
      </w:r>
      <w:r w:rsidR="00DF38D4">
        <w:rPr>
          <w:sz w:val="24"/>
        </w:rPr>
        <w:t>Li et al., 2021). The cytotoxic effect of these d</w:t>
      </w:r>
      <w:r w:rsidR="00DF38D4" w:rsidRPr="00C5234E">
        <w:rPr>
          <w:sz w:val="24"/>
        </w:rPr>
        <w:t xml:space="preserve">iterpenoid alkaloids </w:t>
      </w:r>
      <w:r w:rsidR="00DF38D4">
        <w:rPr>
          <w:sz w:val="24"/>
        </w:rPr>
        <w:t xml:space="preserve">over these cancer cell lines have been attributed to its stimulatory effect over variety of molecular targets and signaling pathways such as </w:t>
      </w:r>
      <w:r w:rsidR="00DF38D4" w:rsidRPr="00C5234E">
        <w:rPr>
          <w:sz w:val="24"/>
        </w:rPr>
        <w:t>p38 MAPK-, B-cell lymphoma 2 (Bcl-2)-associated</w:t>
      </w:r>
      <w:r w:rsidR="00DF38D4">
        <w:rPr>
          <w:sz w:val="24"/>
        </w:rPr>
        <w:t xml:space="preserve"> </w:t>
      </w:r>
      <w:r w:rsidR="00DF38D4" w:rsidRPr="00C5234E">
        <w:rPr>
          <w:sz w:val="24"/>
        </w:rPr>
        <w:t>X (Bax) death recepto</w:t>
      </w:r>
      <w:r w:rsidR="00DF38D4">
        <w:rPr>
          <w:sz w:val="24"/>
        </w:rPr>
        <w:t xml:space="preserve">r, mitochondrial and </w:t>
      </w:r>
      <w:r w:rsidR="00DF38D4" w:rsidRPr="00C5234E">
        <w:rPr>
          <w:sz w:val="24"/>
        </w:rPr>
        <w:t>c</w:t>
      </w:r>
      <w:r w:rsidR="00DF38D4">
        <w:rPr>
          <w:sz w:val="24"/>
        </w:rPr>
        <w:t>aspase-meditated apoptosis</w:t>
      </w:r>
      <w:r w:rsidR="00DF38D4" w:rsidRPr="00C5234E">
        <w:rPr>
          <w:sz w:val="24"/>
        </w:rPr>
        <w:t>.</w:t>
      </w:r>
      <w:r w:rsidR="00DF38D4">
        <w:rPr>
          <w:sz w:val="24"/>
        </w:rPr>
        <w:t xml:space="preserve"> In addition, molecular mechanism of aconitum alkaloids has included inhibition of </w:t>
      </w:r>
      <w:r w:rsidR="00DF38D4" w:rsidRPr="00C5234E">
        <w:rPr>
          <w:sz w:val="24"/>
        </w:rPr>
        <w:t xml:space="preserve">G1/S </w:t>
      </w:r>
      <w:r w:rsidR="00DF38D4">
        <w:rPr>
          <w:sz w:val="24"/>
        </w:rPr>
        <w:t xml:space="preserve">cell cycle regulators, Bcl-2, CCND1, </w:t>
      </w:r>
      <w:r w:rsidR="00DF38D4" w:rsidRPr="00C5234E">
        <w:rPr>
          <w:sz w:val="24"/>
        </w:rPr>
        <w:t>NF-κB signaling</w:t>
      </w:r>
      <w:r w:rsidR="00DF38D4">
        <w:rPr>
          <w:sz w:val="24"/>
        </w:rPr>
        <w:t xml:space="preserve"> </w:t>
      </w:r>
      <w:r w:rsidR="00DF38D4" w:rsidRPr="00C5234E">
        <w:rPr>
          <w:sz w:val="24"/>
        </w:rPr>
        <w:t>pathway</w:t>
      </w:r>
      <w:r w:rsidR="00DF38D4">
        <w:rPr>
          <w:sz w:val="24"/>
        </w:rPr>
        <w:t xml:space="preserve"> [</w:t>
      </w:r>
      <w:r w:rsidR="00F7320C">
        <w:rPr>
          <w:sz w:val="24"/>
        </w:rPr>
        <w:t xml:space="preserve">109, 111, 112, </w:t>
      </w:r>
      <w:proofErr w:type="gramStart"/>
      <w:r w:rsidR="00F7320C">
        <w:rPr>
          <w:sz w:val="24"/>
        </w:rPr>
        <w:t>113</w:t>
      </w:r>
      <w:proofErr w:type="gramEnd"/>
      <w:r w:rsidR="00DF38D4" w:rsidRPr="00C5234E">
        <w:rPr>
          <w:sz w:val="24"/>
        </w:rPr>
        <w:t>].</w:t>
      </w:r>
    </w:p>
    <w:p w:rsidR="007A699A" w:rsidRDefault="007A699A" w:rsidP="004527C7">
      <w:pPr>
        <w:spacing w:line="360" w:lineRule="auto"/>
        <w:jc w:val="both"/>
        <w:rPr>
          <w:b/>
          <w:sz w:val="24"/>
          <w:u w:val="single"/>
        </w:rPr>
      </w:pPr>
      <w:r w:rsidRPr="007A699A">
        <w:rPr>
          <w:b/>
          <w:sz w:val="24"/>
          <w:u w:val="single"/>
        </w:rPr>
        <w:t>Berberine</w:t>
      </w:r>
    </w:p>
    <w:p w:rsidR="00752346" w:rsidRDefault="000247A4" w:rsidP="00752346">
      <w:pPr>
        <w:spacing w:line="360" w:lineRule="auto"/>
        <w:ind w:firstLine="720"/>
        <w:jc w:val="both"/>
        <w:rPr>
          <w:sz w:val="24"/>
        </w:rPr>
      </w:pPr>
      <w:r>
        <w:rPr>
          <w:sz w:val="24"/>
        </w:rPr>
        <w:t xml:space="preserve">Berberine is a bioactive alkaloid available in several medicinal plants including </w:t>
      </w:r>
      <w:r>
        <w:rPr>
          <w:i/>
          <w:sz w:val="24"/>
        </w:rPr>
        <w:t>Berberis species</w:t>
      </w:r>
      <w:r w:rsidRPr="000247A4">
        <w:rPr>
          <w:i/>
          <w:sz w:val="24"/>
        </w:rPr>
        <w:t>, Phellodendron chinense</w:t>
      </w:r>
      <w:r w:rsidRPr="000247A4">
        <w:rPr>
          <w:sz w:val="24"/>
        </w:rPr>
        <w:t xml:space="preserve"> C. K. Schneid.,</w:t>
      </w:r>
      <w:r>
        <w:rPr>
          <w:sz w:val="24"/>
        </w:rPr>
        <w:t xml:space="preserve"> </w:t>
      </w:r>
      <w:r w:rsidRPr="000247A4">
        <w:rPr>
          <w:i/>
          <w:sz w:val="24"/>
        </w:rPr>
        <w:t>Hydrastus canadensis, Arcangelisia flava</w:t>
      </w:r>
      <w:r>
        <w:rPr>
          <w:sz w:val="24"/>
        </w:rPr>
        <w:t xml:space="preserve"> </w:t>
      </w:r>
      <w:r w:rsidRPr="000247A4">
        <w:rPr>
          <w:sz w:val="24"/>
        </w:rPr>
        <w:t xml:space="preserve">(L.) </w:t>
      </w:r>
      <w:proofErr w:type="gramStart"/>
      <w:r w:rsidRPr="000247A4">
        <w:rPr>
          <w:sz w:val="24"/>
        </w:rPr>
        <w:t>Merr.,</w:t>
      </w:r>
      <w:proofErr w:type="gramEnd"/>
      <w:r>
        <w:rPr>
          <w:sz w:val="24"/>
        </w:rPr>
        <w:t xml:space="preserve"> </w:t>
      </w:r>
      <w:r w:rsidRPr="000247A4">
        <w:rPr>
          <w:i/>
          <w:sz w:val="24"/>
        </w:rPr>
        <w:t>Pellodendron chenins, and</w:t>
      </w:r>
      <w:r>
        <w:rPr>
          <w:i/>
          <w:sz w:val="24"/>
        </w:rPr>
        <w:t xml:space="preserve"> </w:t>
      </w:r>
      <w:r w:rsidRPr="000247A4">
        <w:rPr>
          <w:i/>
          <w:sz w:val="24"/>
        </w:rPr>
        <w:t>Coptis</w:t>
      </w:r>
      <w:r w:rsidRPr="000247A4">
        <w:rPr>
          <w:sz w:val="24"/>
        </w:rPr>
        <w:t xml:space="preserve"> rhizomes [7,</w:t>
      </w:r>
      <w:r w:rsidR="00904718">
        <w:rPr>
          <w:sz w:val="24"/>
        </w:rPr>
        <w:t xml:space="preserve"> </w:t>
      </w:r>
      <w:r w:rsidRPr="000247A4">
        <w:rPr>
          <w:sz w:val="24"/>
        </w:rPr>
        <w:t>8].</w:t>
      </w:r>
      <w:r>
        <w:rPr>
          <w:sz w:val="24"/>
        </w:rPr>
        <w:t xml:space="preserve"> This </w:t>
      </w:r>
      <w:r w:rsidRPr="000247A4">
        <w:rPr>
          <w:sz w:val="24"/>
        </w:rPr>
        <w:t>quatern</w:t>
      </w:r>
      <w:r>
        <w:rPr>
          <w:sz w:val="24"/>
        </w:rPr>
        <w:t xml:space="preserve">ary amine isoquinoline alkaloid </w:t>
      </w:r>
      <w:proofErr w:type="gramStart"/>
      <w:r>
        <w:rPr>
          <w:sz w:val="24"/>
        </w:rPr>
        <w:t>has been extensively explored</w:t>
      </w:r>
      <w:proofErr w:type="gramEnd"/>
      <w:r>
        <w:rPr>
          <w:sz w:val="24"/>
        </w:rPr>
        <w:t xml:space="preserve"> for its anti-cancer activity in multiple cancer cell lines. </w:t>
      </w:r>
    </w:p>
    <w:p w:rsidR="0018070C" w:rsidRDefault="000247A4" w:rsidP="00752346">
      <w:pPr>
        <w:spacing w:line="360" w:lineRule="auto"/>
        <w:ind w:firstLine="720"/>
        <w:jc w:val="both"/>
        <w:rPr>
          <w:sz w:val="24"/>
        </w:rPr>
      </w:pPr>
      <w:r>
        <w:rPr>
          <w:sz w:val="24"/>
        </w:rPr>
        <w:t xml:space="preserve">Berberine </w:t>
      </w:r>
      <w:proofErr w:type="gramStart"/>
      <w:r>
        <w:rPr>
          <w:sz w:val="24"/>
        </w:rPr>
        <w:t>was found</w:t>
      </w:r>
      <w:proofErr w:type="gramEnd"/>
      <w:r>
        <w:rPr>
          <w:sz w:val="24"/>
        </w:rPr>
        <w:t xml:space="preserve"> to exhibit cytotoxic effect in different </w:t>
      </w:r>
      <w:r w:rsidR="00B4739A">
        <w:rPr>
          <w:sz w:val="24"/>
        </w:rPr>
        <w:t xml:space="preserve">breast </w:t>
      </w:r>
      <w:r>
        <w:rPr>
          <w:sz w:val="24"/>
        </w:rPr>
        <w:t xml:space="preserve">cancer cell lines like </w:t>
      </w:r>
      <w:r w:rsidRPr="009E18D7">
        <w:rPr>
          <w:sz w:val="24"/>
        </w:rPr>
        <w:t>MDA-MB-231, MDA-MB-468, HCC1937, HCC70, HCC38, BT-20, HCC1143 and BT-549, and MCF-7/ADR.</w:t>
      </w:r>
      <w:r>
        <w:rPr>
          <w:sz w:val="24"/>
        </w:rPr>
        <w:t xml:space="preserve"> </w:t>
      </w:r>
      <w:proofErr w:type="gramStart"/>
      <w:r>
        <w:rPr>
          <w:sz w:val="24"/>
        </w:rPr>
        <w:t xml:space="preserve">The primary mechanisms through which berberine showed cytotoxicity in these cell lines include up-regulation of </w:t>
      </w:r>
      <w:r w:rsidRPr="000247A4">
        <w:rPr>
          <w:sz w:val="24"/>
        </w:rPr>
        <w:t>G1 an</w:t>
      </w:r>
      <w:r w:rsidR="00B24F7F">
        <w:rPr>
          <w:sz w:val="24"/>
        </w:rPr>
        <w:t xml:space="preserve">d -G2/M phase cell cycle arrest and </w:t>
      </w:r>
      <w:r>
        <w:rPr>
          <w:sz w:val="24"/>
        </w:rPr>
        <w:t>apoptosis</w:t>
      </w:r>
      <w:r w:rsidR="00B24F7F">
        <w:rPr>
          <w:sz w:val="24"/>
        </w:rPr>
        <w:t xml:space="preserve"> with simultaneous inhibition of </w:t>
      </w:r>
      <w:r w:rsidR="00B24F7F" w:rsidRPr="00B24F7F">
        <w:rPr>
          <w:sz w:val="24"/>
        </w:rPr>
        <w:t>cell proliferation</w:t>
      </w:r>
      <w:r w:rsidR="00B24F7F">
        <w:rPr>
          <w:sz w:val="24"/>
        </w:rPr>
        <w:t xml:space="preserve"> and </w:t>
      </w:r>
      <w:r>
        <w:rPr>
          <w:sz w:val="24"/>
        </w:rPr>
        <w:t xml:space="preserve">expression of </w:t>
      </w:r>
      <w:r w:rsidR="00B24F7F">
        <w:rPr>
          <w:sz w:val="24"/>
        </w:rPr>
        <w:t xml:space="preserve">cyclin D1, </w:t>
      </w:r>
      <w:r w:rsidR="00B24F7F" w:rsidRPr="00B24F7F">
        <w:rPr>
          <w:sz w:val="24"/>
        </w:rPr>
        <w:t>cell migration</w:t>
      </w:r>
      <w:r w:rsidR="00B24F7F">
        <w:rPr>
          <w:sz w:val="24"/>
        </w:rPr>
        <w:t>, p</w:t>
      </w:r>
      <w:r w:rsidR="00B24F7F" w:rsidRPr="00B24F7F">
        <w:rPr>
          <w:sz w:val="24"/>
        </w:rPr>
        <w:t>hosphorylation</w:t>
      </w:r>
      <w:r w:rsidR="00B24F7F">
        <w:rPr>
          <w:sz w:val="24"/>
        </w:rPr>
        <w:t>,</w:t>
      </w:r>
      <w:r w:rsidR="00B24F7F" w:rsidRPr="00B24F7F">
        <w:rPr>
          <w:sz w:val="24"/>
        </w:rPr>
        <w:t xml:space="preserve"> </w:t>
      </w:r>
      <w:r w:rsidR="00B24F7F">
        <w:rPr>
          <w:sz w:val="24"/>
        </w:rPr>
        <w:t>and pro-inflammatory cytokines (IL-1</w:t>
      </w:r>
      <w:r w:rsidR="00B24F7F">
        <w:rPr>
          <w:rFonts w:cstheme="minorHAnsi"/>
          <w:sz w:val="24"/>
        </w:rPr>
        <w:t>α</w:t>
      </w:r>
      <w:r w:rsidR="00B24F7F">
        <w:rPr>
          <w:sz w:val="24"/>
        </w:rPr>
        <w:t>, IL-1</w:t>
      </w:r>
      <w:r w:rsidR="00B24F7F">
        <w:rPr>
          <w:rFonts w:cstheme="minorHAnsi"/>
          <w:sz w:val="24"/>
        </w:rPr>
        <w:t>β</w:t>
      </w:r>
      <w:r w:rsidR="00B24F7F">
        <w:rPr>
          <w:sz w:val="24"/>
        </w:rPr>
        <w:t xml:space="preserve">, </w:t>
      </w:r>
      <w:r w:rsidR="00B24F7F" w:rsidRPr="00B24F7F">
        <w:rPr>
          <w:sz w:val="24"/>
        </w:rPr>
        <w:t>TNF-</w:t>
      </w:r>
      <w:r w:rsidR="00B24F7F">
        <w:rPr>
          <w:sz w:val="24"/>
        </w:rPr>
        <w:t xml:space="preserve"> </w:t>
      </w:r>
      <w:r w:rsidR="00B24F7F">
        <w:rPr>
          <w:rFonts w:cstheme="minorHAnsi"/>
          <w:sz w:val="24"/>
        </w:rPr>
        <w:t>α</w:t>
      </w:r>
      <w:r w:rsidR="00B24F7F">
        <w:rPr>
          <w:sz w:val="24"/>
        </w:rPr>
        <w:t xml:space="preserve"> and IL-6) In-addition, studies also revealed that berberine exert anti-cancer effect on breast cancer cell lines by promoting </w:t>
      </w:r>
      <w:r w:rsidR="00B24F7F" w:rsidRPr="00B24F7F">
        <w:rPr>
          <w:sz w:val="24"/>
        </w:rPr>
        <w:t>accumulation of the LC3II protein</w:t>
      </w:r>
      <w:r w:rsidR="00B24F7F">
        <w:rPr>
          <w:sz w:val="24"/>
        </w:rPr>
        <w:t xml:space="preserve">, reducing autophagosomes formation, and reversing </w:t>
      </w:r>
      <w:r w:rsidR="00B24F7F" w:rsidRPr="00B24F7F">
        <w:rPr>
          <w:sz w:val="24"/>
        </w:rPr>
        <w:t>doxorubicin resistance</w:t>
      </w:r>
      <w:r w:rsidR="00B24F7F">
        <w:rPr>
          <w:sz w:val="24"/>
        </w:rPr>
        <w:t xml:space="preserve"> (Rauf et al., 2021).</w:t>
      </w:r>
      <w:proofErr w:type="gramEnd"/>
      <w:r w:rsidR="0088409D">
        <w:rPr>
          <w:sz w:val="24"/>
        </w:rPr>
        <w:t xml:space="preserve"> </w:t>
      </w:r>
      <w:r w:rsidR="00617D81">
        <w:rPr>
          <w:sz w:val="24"/>
        </w:rPr>
        <w:t xml:space="preserve">Overall, the pro-apoptotic mechanism of berberine involves down-regulation of </w:t>
      </w:r>
      <w:r w:rsidR="00617D81" w:rsidRPr="00617D81">
        <w:rPr>
          <w:sz w:val="24"/>
        </w:rPr>
        <w:t>MTDH</w:t>
      </w:r>
      <w:r w:rsidR="00617D81">
        <w:rPr>
          <w:sz w:val="24"/>
        </w:rPr>
        <w:t xml:space="preserve">, </w:t>
      </w:r>
      <w:r w:rsidR="00617D81" w:rsidRPr="00617D81">
        <w:rPr>
          <w:sz w:val="24"/>
        </w:rPr>
        <w:t>AKT/ERK pathway</w:t>
      </w:r>
      <w:r w:rsidR="002555CC">
        <w:rPr>
          <w:sz w:val="24"/>
        </w:rPr>
        <w:t xml:space="preserve">, </w:t>
      </w:r>
      <w:r w:rsidR="002555CC" w:rsidRPr="002555CC">
        <w:rPr>
          <w:sz w:val="24"/>
        </w:rPr>
        <w:t>NLRP3 and NF-κB inflammasome pathway</w:t>
      </w:r>
      <w:r w:rsidR="002555CC">
        <w:rPr>
          <w:sz w:val="24"/>
        </w:rPr>
        <w:t xml:space="preserve"> and up-regulation of </w:t>
      </w:r>
      <w:r w:rsidR="002555CC" w:rsidRPr="00617D81">
        <w:rPr>
          <w:sz w:val="24"/>
        </w:rPr>
        <w:t>AMPK</w:t>
      </w:r>
      <w:r w:rsidR="002555CC">
        <w:rPr>
          <w:sz w:val="24"/>
        </w:rPr>
        <w:t xml:space="preserve"> and </w:t>
      </w:r>
      <w:r w:rsidR="002555CC" w:rsidRPr="00617D81">
        <w:rPr>
          <w:sz w:val="24"/>
        </w:rPr>
        <w:t>mitochondrial apoptotic pathway</w:t>
      </w:r>
      <w:r w:rsidR="002555CC">
        <w:rPr>
          <w:sz w:val="24"/>
        </w:rPr>
        <w:t xml:space="preserve">. On the contrary, the anti-proliferative and anti-invasion mechanism of berberine in </w:t>
      </w:r>
      <w:proofErr w:type="gramStart"/>
      <w:r w:rsidR="002555CC">
        <w:rPr>
          <w:sz w:val="24"/>
        </w:rPr>
        <w:t>breast cancer cell lines</w:t>
      </w:r>
      <w:proofErr w:type="gramEnd"/>
      <w:r w:rsidR="002555CC">
        <w:rPr>
          <w:sz w:val="24"/>
        </w:rPr>
        <w:t xml:space="preserve"> include stimulation of </w:t>
      </w:r>
      <w:r w:rsidR="002555CC" w:rsidRPr="00617D81">
        <w:rPr>
          <w:sz w:val="24"/>
        </w:rPr>
        <w:t>EGFR/ERK and EGFR/AKT signaling pathways</w:t>
      </w:r>
      <w:r w:rsidR="002555CC">
        <w:rPr>
          <w:sz w:val="24"/>
        </w:rPr>
        <w:t xml:space="preserve"> and suppression of </w:t>
      </w:r>
      <w:r w:rsidR="002555CC" w:rsidRPr="00617D81">
        <w:rPr>
          <w:sz w:val="24"/>
        </w:rPr>
        <w:t>AP-1 and PCNA</w:t>
      </w:r>
      <w:r w:rsidR="002555CC">
        <w:rPr>
          <w:sz w:val="24"/>
        </w:rPr>
        <w:t xml:space="preserve"> expression. </w:t>
      </w:r>
      <w:r w:rsidR="0088409D">
        <w:rPr>
          <w:sz w:val="24"/>
        </w:rPr>
        <w:t xml:space="preserve">In </w:t>
      </w:r>
      <w:proofErr w:type="gramStart"/>
      <w:r w:rsidR="0088409D">
        <w:rPr>
          <w:sz w:val="24"/>
        </w:rPr>
        <w:t>colon cancer cell lines</w:t>
      </w:r>
      <w:proofErr w:type="gramEnd"/>
      <w:r w:rsidR="00DA42EC">
        <w:rPr>
          <w:sz w:val="24"/>
        </w:rPr>
        <w:t xml:space="preserve">, HT29 and </w:t>
      </w:r>
      <w:r w:rsidR="00DA42EC" w:rsidRPr="00DA42EC">
        <w:rPr>
          <w:sz w:val="24"/>
        </w:rPr>
        <w:t>HCT116</w:t>
      </w:r>
      <w:r w:rsidR="00DA42EC">
        <w:rPr>
          <w:sz w:val="24"/>
        </w:rPr>
        <w:t xml:space="preserve">, berberine exhibited cytotoxic response due to the promotion of </w:t>
      </w:r>
      <w:r w:rsidR="00DA42EC" w:rsidRPr="00DA42EC">
        <w:rPr>
          <w:sz w:val="24"/>
        </w:rPr>
        <w:t>LncRNA CASC2</w:t>
      </w:r>
      <w:r w:rsidR="00DA42EC">
        <w:rPr>
          <w:sz w:val="24"/>
        </w:rPr>
        <w:t xml:space="preserve"> expression, caspase-3 activity and apoptosis with simultaneous suppression of Bcl-2 expression </w:t>
      </w:r>
      <w:r w:rsidR="00DA42EC" w:rsidRPr="000247A4">
        <w:rPr>
          <w:sz w:val="24"/>
        </w:rPr>
        <w:t>[</w:t>
      </w:r>
      <w:r w:rsidR="00550FE6">
        <w:rPr>
          <w:sz w:val="24"/>
        </w:rPr>
        <w:t>56, 60</w:t>
      </w:r>
      <w:r w:rsidR="00DA42EC" w:rsidRPr="000247A4">
        <w:rPr>
          <w:sz w:val="24"/>
        </w:rPr>
        <w:t>].</w:t>
      </w:r>
      <w:r w:rsidR="00550FE6">
        <w:rPr>
          <w:sz w:val="24"/>
        </w:rPr>
        <w:t xml:space="preserve"> Researchers also </w:t>
      </w:r>
      <w:r w:rsidR="00550FE6">
        <w:rPr>
          <w:sz w:val="24"/>
        </w:rPr>
        <w:lastRenderedPageBreak/>
        <w:t>documented multi-targeted anti-cancer activity of berberine on pancreatic cell lines (</w:t>
      </w:r>
      <w:r w:rsidR="00550FE6" w:rsidRPr="00550FE6">
        <w:rPr>
          <w:sz w:val="24"/>
        </w:rPr>
        <w:t>PANC-1, MiaPaCa-2</w:t>
      </w:r>
      <w:r w:rsidR="00550FE6">
        <w:rPr>
          <w:sz w:val="24"/>
        </w:rPr>
        <w:t xml:space="preserve">, </w:t>
      </w:r>
      <w:r w:rsidR="00550FE6" w:rsidRPr="00550FE6">
        <w:rPr>
          <w:sz w:val="24"/>
        </w:rPr>
        <w:t>AsPC-1, BxPC-3,</w:t>
      </w:r>
      <w:r w:rsidR="00550FE6">
        <w:rPr>
          <w:sz w:val="24"/>
        </w:rPr>
        <w:t xml:space="preserve"> </w:t>
      </w:r>
      <w:r w:rsidR="00550FE6" w:rsidRPr="00550FE6">
        <w:rPr>
          <w:sz w:val="24"/>
        </w:rPr>
        <w:t>PANC-28</w:t>
      </w:r>
      <w:r w:rsidR="00550FE6">
        <w:rPr>
          <w:sz w:val="24"/>
        </w:rPr>
        <w:t>,</w:t>
      </w:r>
      <w:r w:rsidR="00550FE6" w:rsidRPr="00550FE6">
        <w:t xml:space="preserve"> </w:t>
      </w:r>
      <w:proofErr w:type="gramStart"/>
      <w:r w:rsidR="00550FE6" w:rsidRPr="00550FE6">
        <w:rPr>
          <w:sz w:val="24"/>
        </w:rPr>
        <w:t>BxPC</w:t>
      </w:r>
      <w:proofErr w:type="gramEnd"/>
      <w:r w:rsidR="00550FE6" w:rsidRPr="00550FE6">
        <w:rPr>
          <w:sz w:val="24"/>
        </w:rPr>
        <w:t>-3).</w:t>
      </w:r>
      <w:r w:rsidR="00550FE6">
        <w:rPr>
          <w:sz w:val="24"/>
        </w:rPr>
        <w:t xml:space="preserve"> Berberine incur inhibitory actions on </w:t>
      </w:r>
      <w:r w:rsidR="00550FE6" w:rsidRPr="00550FE6">
        <w:rPr>
          <w:sz w:val="24"/>
        </w:rPr>
        <w:t>DNA synthesis</w:t>
      </w:r>
      <w:r w:rsidR="00550FE6">
        <w:rPr>
          <w:sz w:val="24"/>
        </w:rPr>
        <w:t xml:space="preserve">, </w:t>
      </w:r>
      <w:r w:rsidR="00550FE6" w:rsidRPr="00550FE6">
        <w:rPr>
          <w:sz w:val="24"/>
        </w:rPr>
        <w:t>G1</w:t>
      </w:r>
      <w:r w:rsidR="00550FE6">
        <w:rPr>
          <w:sz w:val="24"/>
        </w:rPr>
        <w:t xml:space="preserve"> phase of cell cycle, proliferation of cancer cells, </w:t>
      </w:r>
      <w:r w:rsidR="00550FE6" w:rsidRPr="00550FE6">
        <w:rPr>
          <w:sz w:val="24"/>
        </w:rPr>
        <w:t>PARP</w:t>
      </w:r>
      <w:r w:rsidR="00550FE6">
        <w:rPr>
          <w:sz w:val="24"/>
        </w:rPr>
        <w:t xml:space="preserve">, NANOG, POU5F1, </w:t>
      </w:r>
      <w:r w:rsidR="00550FE6" w:rsidRPr="00550FE6">
        <w:rPr>
          <w:sz w:val="24"/>
        </w:rPr>
        <w:t>SOX2 and Rad51 expression</w:t>
      </w:r>
      <w:r w:rsidR="00550FE6">
        <w:rPr>
          <w:sz w:val="24"/>
        </w:rPr>
        <w:t xml:space="preserve">, citrate metabolism, and mitochondrial function. Studies also indicated promotion of apoptosis and </w:t>
      </w:r>
      <w:r w:rsidR="00550FE6" w:rsidRPr="00550FE6">
        <w:rPr>
          <w:sz w:val="24"/>
        </w:rPr>
        <w:t>caspase-independent cell death</w:t>
      </w:r>
      <w:r w:rsidR="00550FE6">
        <w:rPr>
          <w:sz w:val="24"/>
        </w:rPr>
        <w:t xml:space="preserve"> behind the anti-cancer activity on pancreatic cell lines (Rauf et al., 2021).</w:t>
      </w:r>
      <w:r w:rsidR="009E18D7">
        <w:rPr>
          <w:sz w:val="24"/>
        </w:rPr>
        <w:t xml:space="preserve"> </w:t>
      </w:r>
      <w:r w:rsidR="00752346">
        <w:rPr>
          <w:sz w:val="24"/>
        </w:rPr>
        <w:t xml:space="preserve"> </w:t>
      </w:r>
      <w:r w:rsidR="009E18D7" w:rsidRPr="005E5F70">
        <w:rPr>
          <w:sz w:val="24"/>
        </w:rPr>
        <w:t xml:space="preserve">Inhibition of cell growth, migration, and invasion with stimulation of apoptosis and cell cycle arrest have been revealed to be the primary mechanisms of action of berberine in lung cancer cell lines A549, H1650, H1299, and H1975 (Zheng et al., 2018a, </w:t>
      </w:r>
      <w:r w:rsidR="005E5F70" w:rsidRPr="005E5F70">
        <w:rPr>
          <w:sz w:val="24"/>
        </w:rPr>
        <w:t xml:space="preserve">Zheng et al., 2020, Fan et al., 2018, </w:t>
      </w:r>
      <w:r w:rsidR="009E18D7" w:rsidRPr="005E5F70">
        <w:rPr>
          <w:sz w:val="24"/>
        </w:rPr>
        <w:t xml:space="preserve">Kumar et al., 2020, </w:t>
      </w:r>
      <w:r w:rsidR="00904718">
        <w:rPr>
          <w:sz w:val="24"/>
        </w:rPr>
        <w:t>Chen et al., 2019</w:t>
      </w:r>
      <w:r w:rsidR="00617D81" w:rsidRPr="005E5F70">
        <w:rPr>
          <w:sz w:val="24"/>
        </w:rPr>
        <w:t>).</w:t>
      </w:r>
      <w:r w:rsidR="00D441CD" w:rsidRPr="005E5F70">
        <w:rPr>
          <w:sz w:val="24"/>
        </w:rPr>
        <w:t xml:space="preserve"> </w:t>
      </w:r>
      <w:r w:rsidR="002555CC" w:rsidRPr="005E5F70">
        <w:rPr>
          <w:sz w:val="24"/>
        </w:rPr>
        <w:t xml:space="preserve">While triggered apoptosis is achieved by up-regulating the Bcl-2/Bax signaling pathway, tumor suppressor genes (p21 and p53) mRNA and protein and down-regulating VEGF/NF-κB/AP-1 signaling pathway, the anti-proliferative and anti-invasion action is executed by </w:t>
      </w:r>
      <w:r w:rsidR="00AC1DB3" w:rsidRPr="005E5F70">
        <w:rPr>
          <w:sz w:val="24"/>
        </w:rPr>
        <w:t>targeting PI3K/AKT and ROS/AMPK signaling pathways as well as regulating the interaction of HOTAIR and miR-34a-5p expression.</w:t>
      </w:r>
      <w:r w:rsidR="00752346">
        <w:rPr>
          <w:sz w:val="24"/>
        </w:rPr>
        <w:t xml:space="preserve"> </w:t>
      </w:r>
      <w:r w:rsidR="00D441CD">
        <w:rPr>
          <w:sz w:val="24"/>
        </w:rPr>
        <w:t xml:space="preserve">In gastric cancer cell lines </w:t>
      </w:r>
      <w:r w:rsidR="00D441CD" w:rsidRPr="00D441CD">
        <w:rPr>
          <w:sz w:val="24"/>
        </w:rPr>
        <w:t>SNU-5</w:t>
      </w:r>
      <w:r w:rsidR="00D441CD">
        <w:rPr>
          <w:sz w:val="24"/>
        </w:rPr>
        <w:t xml:space="preserve">, </w:t>
      </w:r>
      <w:r w:rsidR="00D441CD" w:rsidRPr="00D441CD">
        <w:rPr>
          <w:sz w:val="24"/>
        </w:rPr>
        <w:t>AGS</w:t>
      </w:r>
      <w:r w:rsidR="00D441CD">
        <w:rPr>
          <w:sz w:val="24"/>
        </w:rPr>
        <w:t xml:space="preserve">, </w:t>
      </w:r>
      <w:r w:rsidR="00D441CD" w:rsidRPr="00D441CD">
        <w:rPr>
          <w:sz w:val="24"/>
        </w:rPr>
        <w:t>SGC7901, MKN45,</w:t>
      </w:r>
      <w:r w:rsidR="00D441CD">
        <w:rPr>
          <w:sz w:val="24"/>
        </w:rPr>
        <w:t xml:space="preserve"> </w:t>
      </w:r>
      <w:r w:rsidR="00D441CD" w:rsidRPr="00D441CD">
        <w:rPr>
          <w:sz w:val="24"/>
        </w:rPr>
        <w:t>BGC823</w:t>
      </w:r>
      <w:r w:rsidR="00D441CD">
        <w:rPr>
          <w:sz w:val="24"/>
        </w:rPr>
        <w:t xml:space="preserve">, and </w:t>
      </w:r>
      <w:r w:rsidR="00D441CD" w:rsidRPr="00D441CD">
        <w:rPr>
          <w:sz w:val="24"/>
        </w:rPr>
        <w:t>MGC 803</w:t>
      </w:r>
      <w:r w:rsidR="00D441CD">
        <w:rPr>
          <w:sz w:val="24"/>
        </w:rPr>
        <w:t xml:space="preserve">, berberine administration were reported to attenuate MMP-1, -2, -3, and -9, </w:t>
      </w:r>
      <w:r w:rsidR="00D441CD" w:rsidRPr="00D441CD">
        <w:rPr>
          <w:sz w:val="24"/>
        </w:rPr>
        <w:t>survivin and STAT3</w:t>
      </w:r>
      <w:r w:rsidR="00D441CD">
        <w:rPr>
          <w:sz w:val="24"/>
        </w:rPr>
        <w:t xml:space="preserve">, </w:t>
      </w:r>
      <w:r w:rsidR="00D441CD" w:rsidRPr="00D441CD">
        <w:rPr>
          <w:sz w:val="24"/>
        </w:rPr>
        <w:t>Bcl-xL</w:t>
      </w:r>
      <w:r w:rsidR="00D441CD">
        <w:rPr>
          <w:sz w:val="24"/>
        </w:rPr>
        <w:t xml:space="preserve">, </w:t>
      </w:r>
      <w:r w:rsidR="00D441CD" w:rsidRPr="00D441CD">
        <w:rPr>
          <w:sz w:val="24"/>
        </w:rPr>
        <w:t xml:space="preserve">C-myc, and cyclin-D1 </w:t>
      </w:r>
      <w:r w:rsidR="00D441CD">
        <w:rPr>
          <w:sz w:val="24"/>
        </w:rPr>
        <w:t>e</w:t>
      </w:r>
      <w:r w:rsidR="00D441CD" w:rsidRPr="00D441CD">
        <w:rPr>
          <w:sz w:val="24"/>
        </w:rPr>
        <w:t>xpression</w:t>
      </w:r>
      <w:r w:rsidR="00D441CD">
        <w:rPr>
          <w:sz w:val="24"/>
        </w:rPr>
        <w:t xml:space="preserve"> along with inhibition of </w:t>
      </w:r>
      <w:r w:rsidR="00D441CD" w:rsidRPr="00D441CD">
        <w:rPr>
          <w:sz w:val="24"/>
        </w:rPr>
        <w:t>PI3K/AKT/mTOR signaling</w:t>
      </w:r>
      <w:r w:rsidR="00D441CD">
        <w:rPr>
          <w:sz w:val="24"/>
        </w:rPr>
        <w:t xml:space="preserve"> pathways. In-addition, m</w:t>
      </w:r>
      <w:r w:rsidR="00D441CD" w:rsidRPr="00D441CD">
        <w:rPr>
          <w:sz w:val="24"/>
        </w:rPr>
        <w:t>odulation of MAPK-signaling pathways</w:t>
      </w:r>
      <w:r w:rsidR="00D441CD">
        <w:rPr>
          <w:sz w:val="24"/>
        </w:rPr>
        <w:t xml:space="preserve"> and </w:t>
      </w:r>
      <w:r w:rsidR="00D441CD" w:rsidRPr="00D441CD">
        <w:rPr>
          <w:sz w:val="24"/>
        </w:rPr>
        <w:t>miR-203/Bcl-w apoptotic axis</w:t>
      </w:r>
      <w:r w:rsidR="00D441CD">
        <w:rPr>
          <w:sz w:val="24"/>
        </w:rPr>
        <w:t xml:space="preserve"> also contributes in the cytotoxic potential</w:t>
      </w:r>
      <w:r w:rsidR="00D47437">
        <w:rPr>
          <w:sz w:val="24"/>
        </w:rPr>
        <w:t xml:space="preserve"> (Rauf et al., 2021)</w:t>
      </w:r>
      <w:r w:rsidR="00D441CD">
        <w:rPr>
          <w:sz w:val="24"/>
        </w:rPr>
        <w:t>.</w:t>
      </w:r>
      <w:r w:rsidR="00B4739A">
        <w:rPr>
          <w:sz w:val="24"/>
        </w:rPr>
        <w:t xml:space="preserve"> </w:t>
      </w:r>
      <w:r w:rsidR="00752346">
        <w:rPr>
          <w:sz w:val="24"/>
        </w:rPr>
        <w:t xml:space="preserve"> </w:t>
      </w:r>
      <w:r w:rsidR="00B4739A">
        <w:rPr>
          <w:sz w:val="24"/>
        </w:rPr>
        <w:t xml:space="preserve">Berberine </w:t>
      </w:r>
      <w:proofErr w:type="gramStart"/>
      <w:r w:rsidR="00B4739A">
        <w:rPr>
          <w:sz w:val="24"/>
        </w:rPr>
        <w:t>was reported</w:t>
      </w:r>
      <w:proofErr w:type="gramEnd"/>
      <w:r w:rsidR="00B4739A">
        <w:rPr>
          <w:sz w:val="24"/>
        </w:rPr>
        <w:t xml:space="preserve"> to be cytotoxic against human hepatoma cancer cell lines </w:t>
      </w:r>
      <w:r w:rsidR="00B4739A" w:rsidRPr="00B4739A">
        <w:rPr>
          <w:sz w:val="24"/>
        </w:rPr>
        <w:t>HepG2</w:t>
      </w:r>
      <w:r w:rsidR="00B4739A">
        <w:rPr>
          <w:sz w:val="24"/>
        </w:rPr>
        <w:t xml:space="preserve">, </w:t>
      </w:r>
      <w:r w:rsidR="00B4739A" w:rsidRPr="00B4739A">
        <w:rPr>
          <w:sz w:val="24"/>
        </w:rPr>
        <w:t>Hep3B, BEL-7404</w:t>
      </w:r>
      <w:r w:rsidR="00B4739A">
        <w:rPr>
          <w:sz w:val="24"/>
        </w:rPr>
        <w:t xml:space="preserve">, </w:t>
      </w:r>
      <w:r w:rsidR="00B4739A" w:rsidRPr="00B4739A">
        <w:rPr>
          <w:sz w:val="24"/>
        </w:rPr>
        <w:t>Huh-7</w:t>
      </w:r>
      <w:r w:rsidR="00B4739A">
        <w:rPr>
          <w:sz w:val="24"/>
        </w:rPr>
        <w:t>,</w:t>
      </w:r>
      <w:r w:rsidR="00B4739A" w:rsidRPr="00B4739A">
        <w:t xml:space="preserve"> </w:t>
      </w:r>
      <w:r w:rsidR="00B4739A">
        <w:t xml:space="preserve">and </w:t>
      </w:r>
      <w:r w:rsidR="00B4739A">
        <w:rPr>
          <w:sz w:val="24"/>
        </w:rPr>
        <w:t xml:space="preserve">NU-182 in a dose dependant manner. The main maolecular mechanisms of berberine against these cancer involved inhibition of cyclin D1 and </w:t>
      </w:r>
      <w:r w:rsidR="00B4739A" w:rsidRPr="00B4739A">
        <w:rPr>
          <w:sz w:val="24"/>
        </w:rPr>
        <w:t>SLC1A5</w:t>
      </w:r>
      <w:r w:rsidR="00B4739A">
        <w:rPr>
          <w:sz w:val="24"/>
        </w:rPr>
        <w:t xml:space="preserve"> expression as well as glutamine uptake along with </w:t>
      </w:r>
      <w:r w:rsidR="00D47437">
        <w:rPr>
          <w:sz w:val="24"/>
        </w:rPr>
        <w:t xml:space="preserve">modulation of </w:t>
      </w:r>
      <w:r w:rsidR="00D47437" w:rsidRPr="00D47437">
        <w:rPr>
          <w:sz w:val="24"/>
        </w:rPr>
        <w:t>tum</w:t>
      </w:r>
      <w:r w:rsidR="00D47437">
        <w:rPr>
          <w:sz w:val="24"/>
        </w:rPr>
        <w:t xml:space="preserve">origenesis-related gene expression. G1 phase cell cycle arrest is also noticed in liver cancer cell lines on berberine treatment </w:t>
      </w:r>
      <w:r w:rsidR="00D47437" w:rsidRPr="000247A4">
        <w:rPr>
          <w:sz w:val="24"/>
        </w:rPr>
        <w:t>[</w:t>
      </w:r>
      <w:r w:rsidR="00D47437">
        <w:rPr>
          <w:sz w:val="24"/>
        </w:rPr>
        <w:t>83, 86</w:t>
      </w:r>
      <w:r w:rsidR="00D47437" w:rsidRPr="000247A4">
        <w:rPr>
          <w:sz w:val="24"/>
        </w:rPr>
        <w:t>].</w:t>
      </w:r>
      <w:r w:rsidR="00D47437">
        <w:rPr>
          <w:sz w:val="24"/>
        </w:rPr>
        <w:t xml:space="preserve"> </w:t>
      </w:r>
      <w:r w:rsidR="00AC1DB3" w:rsidRPr="005E5F70">
        <w:rPr>
          <w:sz w:val="24"/>
        </w:rPr>
        <w:t>Overall, the pro-apoptotic mechanisms of berberine in liver cancer cells involved suppression of SLC1A5, c-MYC, PI3K/AKT, p38 MAPK/ERKCOX2, and HIF-1α expression as well as translation of NF-κB, p65 and β-catenin, regulation of the AKT/FoxO3a signaling pathway, iPLA2/LOX-5/LTB4 pathway and PHLPP2-AKT-MST1 axis. On the contrary, the anti-proliferative action of berberine includes targeting of ERK1/2 and GPT1 axis and up-regulating miR-22-3p expression.</w:t>
      </w:r>
      <w:r w:rsidR="00AC1DB3" w:rsidRPr="00AC1DB3">
        <w:rPr>
          <w:sz w:val="24"/>
        </w:rPr>
        <w:t xml:space="preserve"> </w:t>
      </w:r>
      <w:r w:rsidR="00D47437" w:rsidRPr="00D47437">
        <w:rPr>
          <w:sz w:val="24"/>
        </w:rPr>
        <w:t>Inhibition of STAT3 activation</w:t>
      </w:r>
      <w:r w:rsidR="00D47437">
        <w:rPr>
          <w:sz w:val="24"/>
        </w:rPr>
        <w:t xml:space="preserve"> and induction of caspase and apoptotic </w:t>
      </w:r>
      <w:r w:rsidR="00D47437">
        <w:rPr>
          <w:sz w:val="24"/>
        </w:rPr>
        <w:lastRenderedPageBreak/>
        <w:t xml:space="preserve">response </w:t>
      </w:r>
      <w:proofErr w:type="gramStart"/>
      <w:r w:rsidR="00D47437">
        <w:rPr>
          <w:sz w:val="24"/>
        </w:rPr>
        <w:t>has been indicated</w:t>
      </w:r>
      <w:proofErr w:type="gramEnd"/>
      <w:r w:rsidR="00D47437">
        <w:rPr>
          <w:sz w:val="24"/>
        </w:rPr>
        <w:t xml:space="preserve"> as the main molecular mechanism of berberine in oral cancer cell lines KB, C666-1, HONE1, and </w:t>
      </w:r>
      <w:r w:rsidR="00D47437" w:rsidRPr="00D47437">
        <w:rPr>
          <w:sz w:val="24"/>
        </w:rPr>
        <w:t>HK1</w:t>
      </w:r>
      <w:r w:rsidR="00D47437">
        <w:rPr>
          <w:sz w:val="24"/>
        </w:rPr>
        <w:t xml:space="preserve"> </w:t>
      </w:r>
      <w:r w:rsidR="00D47437" w:rsidRPr="000247A4">
        <w:rPr>
          <w:sz w:val="24"/>
        </w:rPr>
        <w:t>[</w:t>
      </w:r>
      <w:r w:rsidR="00D47437">
        <w:rPr>
          <w:sz w:val="24"/>
        </w:rPr>
        <w:t>91-93</w:t>
      </w:r>
      <w:r w:rsidR="00D47437" w:rsidRPr="000247A4">
        <w:rPr>
          <w:sz w:val="24"/>
        </w:rPr>
        <w:t>].</w:t>
      </w:r>
      <w:r w:rsidR="00D47437">
        <w:rPr>
          <w:sz w:val="24"/>
        </w:rPr>
        <w:t xml:space="preserve"> In bone cancer cell lines Saos-2 and </w:t>
      </w:r>
      <w:r w:rsidR="00D47437" w:rsidRPr="00D47437">
        <w:rPr>
          <w:sz w:val="24"/>
        </w:rPr>
        <w:t>MG-63</w:t>
      </w:r>
      <w:r w:rsidR="00D47437">
        <w:rPr>
          <w:sz w:val="24"/>
        </w:rPr>
        <w:t xml:space="preserve">, berberine exerted anti-cancer effect caspase associated inflammatory axis and triggering apoptotic response in a dose dependant manner </w:t>
      </w:r>
      <w:r w:rsidR="00D47437" w:rsidRPr="000247A4">
        <w:rPr>
          <w:sz w:val="24"/>
        </w:rPr>
        <w:t>[</w:t>
      </w:r>
      <w:r w:rsidR="00D47437">
        <w:rPr>
          <w:sz w:val="24"/>
        </w:rPr>
        <w:t>95, 96</w:t>
      </w:r>
      <w:r w:rsidR="00D47437" w:rsidRPr="000247A4">
        <w:rPr>
          <w:sz w:val="24"/>
        </w:rPr>
        <w:t>].</w:t>
      </w:r>
      <w:r w:rsidR="00D47437">
        <w:rPr>
          <w:sz w:val="24"/>
        </w:rPr>
        <w:t xml:space="preserve"> </w:t>
      </w:r>
      <w:r w:rsidR="00D47437" w:rsidRPr="00A14379">
        <w:rPr>
          <w:sz w:val="24"/>
        </w:rPr>
        <w:t xml:space="preserve">Berberine </w:t>
      </w:r>
      <w:r w:rsidR="001817CF" w:rsidRPr="00A14379">
        <w:rPr>
          <w:sz w:val="24"/>
        </w:rPr>
        <w:t xml:space="preserve">treatment </w:t>
      </w:r>
      <w:proofErr w:type="gramStart"/>
      <w:r w:rsidR="001817CF" w:rsidRPr="00A14379">
        <w:rPr>
          <w:sz w:val="24"/>
        </w:rPr>
        <w:t>was</w:t>
      </w:r>
      <w:r w:rsidR="00D47437" w:rsidRPr="00A14379">
        <w:rPr>
          <w:sz w:val="24"/>
        </w:rPr>
        <w:t xml:space="preserve"> reported</w:t>
      </w:r>
      <w:proofErr w:type="gramEnd"/>
      <w:r w:rsidR="00D47437" w:rsidRPr="00A14379">
        <w:rPr>
          <w:sz w:val="24"/>
        </w:rPr>
        <w:t xml:space="preserve"> to </w:t>
      </w:r>
      <w:r w:rsidR="001817CF" w:rsidRPr="00A14379">
        <w:rPr>
          <w:sz w:val="24"/>
        </w:rPr>
        <w:t xml:space="preserve">induce autophagy and suppress caspase-1/IL-1 inflammatory signaling axis in U251 and U87 glioblastoma cancer cell lines [103, 107]. </w:t>
      </w:r>
      <w:r w:rsidR="0058440E" w:rsidRPr="00A14379">
        <w:rPr>
          <w:sz w:val="24"/>
        </w:rPr>
        <w:t>Potential connections between berberine and MAPKs elucidated the role of suppressed ERK1/2</w:t>
      </w:r>
      <w:r w:rsidR="00746D08" w:rsidRPr="00A14379">
        <w:rPr>
          <w:sz w:val="24"/>
        </w:rPr>
        <w:t xml:space="preserve">, </w:t>
      </w:r>
      <w:r w:rsidR="0058440E" w:rsidRPr="00A14379">
        <w:rPr>
          <w:sz w:val="24"/>
        </w:rPr>
        <w:t>Ki-67</w:t>
      </w:r>
      <w:r w:rsidR="00746D08" w:rsidRPr="00A14379">
        <w:rPr>
          <w:sz w:val="24"/>
        </w:rPr>
        <w:t xml:space="preserve">, and the epidermal growth factor receptor (EGFR) </w:t>
      </w:r>
      <w:r w:rsidR="0058440E" w:rsidRPr="00A14379">
        <w:rPr>
          <w:sz w:val="24"/>
        </w:rPr>
        <w:t>expression</w:t>
      </w:r>
      <w:r w:rsidR="00746D08" w:rsidRPr="00A14379">
        <w:rPr>
          <w:sz w:val="24"/>
        </w:rPr>
        <w:t xml:space="preserve"> resulting in the decreased </w:t>
      </w:r>
      <w:r w:rsidR="00A14379" w:rsidRPr="00A14379">
        <w:rPr>
          <w:sz w:val="24"/>
        </w:rPr>
        <w:t xml:space="preserve">glioblastoma </w:t>
      </w:r>
      <w:r w:rsidR="00746D08" w:rsidRPr="00A14379">
        <w:rPr>
          <w:sz w:val="24"/>
        </w:rPr>
        <w:t>tumor growth (Sun et al. 2018, Liu et al. 2015).</w:t>
      </w:r>
      <w:r w:rsidR="00A14379" w:rsidRPr="00A14379">
        <w:rPr>
          <w:sz w:val="24"/>
        </w:rPr>
        <w:t xml:space="preserve"> In this cancer type, this natural compound showed pro-apoptotic response by triggering Bax/Bcl-2 proteins, procaspase-9, caspase-3 and -9, and the </w:t>
      </w:r>
      <w:proofErr w:type="gramStart"/>
      <w:r w:rsidR="00A14379" w:rsidRPr="00A14379">
        <w:rPr>
          <w:sz w:val="24"/>
        </w:rPr>
        <w:t>poly(</w:t>
      </w:r>
      <w:proofErr w:type="gramEnd"/>
      <w:r w:rsidR="00A14379" w:rsidRPr="00A14379">
        <w:rPr>
          <w:sz w:val="24"/>
        </w:rPr>
        <w:t xml:space="preserve">ADP-ribose) polymerase (PARP) cleavage. Berberine administration also induces ER stress, release of intracellular Ca (2+), and disrupted mitochondrial membrane potential with consequent increase of ROS production (Eom et al. 2010, Chen et al. 2009). The anti-proliferative mechanism of berberine in glioblastoma was mainly due to G1 arrest and apoptosis (Eom et al. 2008). In-addition, berberine has also been reported to suppress N-acetyltransferases – </w:t>
      </w:r>
      <w:proofErr w:type="gramStart"/>
      <w:r w:rsidR="00A14379" w:rsidRPr="00A14379">
        <w:rPr>
          <w:sz w:val="24"/>
        </w:rPr>
        <w:t>1</w:t>
      </w:r>
      <w:proofErr w:type="gramEnd"/>
      <w:r w:rsidR="00A14379" w:rsidRPr="00A14379">
        <w:rPr>
          <w:sz w:val="24"/>
        </w:rPr>
        <w:t xml:space="preserve"> (NAT-1) drug-metabolizing enzyme which remains over-expressed in several cancers including glioblastoma. The up-regulated enzyme response leads to chemotherapy resistance in cancer (Wang et al. 2002).</w:t>
      </w:r>
      <w:r w:rsidR="00752346">
        <w:rPr>
          <w:sz w:val="24"/>
        </w:rPr>
        <w:t xml:space="preserve"> </w:t>
      </w:r>
      <w:r w:rsidR="001817CF">
        <w:rPr>
          <w:sz w:val="24"/>
        </w:rPr>
        <w:t xml:space="preserve">Dose dependant anti-cancer response of berberine </w:t>
      </w:r>
      <w:proofErr w:type="gramStart"/>
      <w:r w:rsidR="001817CF">
        <w:rPr>
          <w:sz w:val="24"/>
        </w:rPr>
        <w:t>was also documented</w:t>
      </w:r>
      <w:proofErr w:type="gramEnd"/>
      <w:r w:rsidR="001817CF">
        <w:rPr>
          <w:sz w:val="24"/>
        </w:rPr>
        <w:t xml:space="preserve"> on skin cancer cell lines </w:t>
      </w:r>
      <w:r w:rsidR="001817CF" w:rsidRPr="001817CF">
        <w:rPr>
          <w:sz w:val="24"/>
        </w:rPr>
        <w:t>A375.S2</w:t>
      </w:r>
      <w:r w:rsidR="001817CF">
        <w:rPr>
          <w:sz w:val="24"/>
        </w:rPr>
        <w:t xml:space="preserve">, </w:t>
      </w:r>
      <w:r w:rsidR="001817CF" w:rsidRPr="001817CF">
        <w:rPr>
          <w:sz w:val="24"/>
        </w:rPr>
        <w:t>A431</w:t>
      </w:r>
      <w:r w:rsidR="001817CF">
        <w:rPr>
          <w:sz w:val="24"/>
        </w:rPr>
        <w:t xml:space="preserve">, and B16 by inhibiting </w:t>
      </w:r>
      <w:r w:rsidR="001817CF" w:rsidRPr="001817CF">
        <w:rPr>
          <w:sz w:val="24"/>
        </w:rPr>
        <w:t>MMP1, MMP13, uPA, p-PI3K, p-AKT</w:t>
      </w:r>
      <w:r w:rsidR="001817CF">
        <w:rPr>
          <w:sz w:val="24"/>
        </w:rPr>
        <w:t>, and</w:t>
      </w:r>
      <w:r w:rsidR="001817CF" w:rsidRPr="001817CF">
        <w:rPr>
          <w:sz w:val="24"/>
        </w:rPr>
        <w:t xml:space="preserve"> Ras expressions</w:t>
      </w:r>
      <w:r w:rsidR="001817CF">
        <w:rPr>
          <w:sz w:val="24"/>
        </w:rPr>
        <w:t xml:space="preserve"> with consequent promotion of </w:t>
      </w:r>
      <w:r w:rsidR="001817CF" w:rsidRPr="001817CF">
        <w:rPr>
          <w:sz w:val="24"/>
        </w:rPr>
        <w:t>RAR</w:t>
      </w:r>
      <w:r w:rsidR="001817CF">
        <w:rPr>
          <w:sz w:val="24"/>
        </w:rPr>
        <w:t>-</w:t>
      </w:r>
      <w:r w:rsidR="001817CF">
        <w:rPr>
          <w:rFonts w:cstheme="minorHAnsi"/>
          <w:sz w:val="24"/>
        </w:rPr>
        <w:t>β</w:t>
      </w:r>
      <w:r w:rsidR="001817CF">
        <w:rPr>
          <w:sz w:val="24"/>
        </w:rPr>
        <w:t xml:space="preserve"> an</w:t>
      </w:r>
      <w:r w:rsidR="001817CF" w:rsidRPr="001817CF">
        <w:rPr>
          <w:sz w:val="24"/>
        </w:rPr>
        <w:t>d RAR</w:t>
      </w:r>
      <w:r w:rsidR="001817CF">
        <w:rPr>
          <w:sz w:val="24"/>
        </w:rPr>
        <w:t>-</w:t>
      </w:r>
      <w:r w:rsidR="001817CF">
        <w:rPr>
          <w:rFonts w:cstheme="minorHAnsi"/>
          <w:sz w:val="24"/>
        </w:rPr>
        <w:t>ϒ</w:t>
      </w:r>
      <w:r w:rsidR="001817CF" w:rsidRPr="001817CF">
        <w:rPr>
          <w:sz w:val="24"/>
        </w:rPr>
        <w:t xml:space="preserve"> expressions</w:t>
      </w:r>
      <w:r w:rsidR="001817CF">
        <w:rPr>
          <w:sz w:val="24"/>
        </w:rPr>
        <w:t xml:space="preserve">. In-addition, berberine also inhibited cell proliferation and induced apoptic response in skin cancer cell lines </w:t>
      </w:r>
      <w:r w:rsidR="001817CF" w:rsidRPr="000247A4">
        <w:rPr>
          <w:sz w:val="24"/>
        </w:rPr>
        <w:t>[</w:t>
      </w:r>
      <w:r w:rsidR="001817CF">
        <w:rPr>
          <w:sz w:val="24"/>
        </w:rPr>
        <w:t>110-112</w:t>
      </w:r>
      <w:r w:rsidR="001817CF" w:rsidRPr="000247A4">
        <w:rPr>
          <w:sz w:val="24"/>
        </w:rPr>
        <w:t>].</w:t>
      </w:r>
      <w:r w:rsidR="00752346">
        <w:rPr>
          <w:sz w:val="24"/>
        </w:rPr>
        <w:t xml:space="preserve"> </w:t>
      </w:r>
      <w:r w:rsidR="0080340A">
        <w:rPr>
          <w:sz w:val="24"/>
        </w:rPr>
        <w:t xml:space="preserve">Berberine </w:t>
      </w:r>
      <w:proofErr w:type="gramStart"/>
      <w:r w:rsidR="0080340A">
        <w:rPr>
          <w:sz w:val="24"/>
        </w:rPr>
        <w:t>has also been reported</w:t>
      </w:r>
      <w:proofErr w:type="gramEnd"/>
      <w:r w:rsidR="0080340A">
        <w:rPr>
          <w:sz w:val="24"/>
        </w:rPr>
        <w:t xml:space="preserve"> to exert </w:t>
      </w:r>
      <w:r w:rsidR="0080340A" w:rsidRPr="00616C52">
        <w:rPr>
          <w:sz w:val="24"/>
        </w:rPr>
        <w:t>antiendometrial cancer properties</w:t>
      </w:r>
      <w:r w:rsidR="0080340A">
        <w:rPr>
          <w:sz w:val="24"/>
        </w:rPr>
        <w:t xml:space="preserve"> through inhibition of </w:t>
      </w:r>
      <w:r w:rsidR="0080340A" w:rsidRPr="00616C52">
        <w:rPr>
          <w:sz w:val="24"/>
        </w:rPr>
        <w:t xml:space="preserve">proliferation, migration, and invasion </w:t>
      </w:r>
      <w:r w:rsidR="0080340A">
        <w:rPr>
          <w:sz w:val="24"/>
        </w:rPr>
        <w:t xml:space="preserve">and modulation of </w:t>
      </w:r>
      <w:r w:rsidR="0080340A" w:rsidRPr="00616C52">
        <w:rPr>
          <w:sz w:val="24"/>
        </w:rPr>
        <w:t>miR-101/COX-</w:t>
      </w:r>
      <w:r w:rsidR="0080340A">
        <w:rPr>
          <w:sz w:val="24"/>
        </w:rPr>
        <w:t xml:space="preserve">2/PGE2 and </w:t>
      </w:r>
      <w:r w:rsidR="0080340A">
        <w:rPr>
          <w:rFonts w:ascii="URWPalladioL-Roma" w:hAnsi="URWPalladioL-Roma" w:cs="URWPalladioL-Roma"/>
          <w:sz w:val="20"/>
          <w:szCs w:val="20"/>
        </w:rPr>
        <w:t xml:space="preserve">PI3K/Akt </w:t>
      </w:r>
      <w:r w:rsidR="0080340A" w:rsidRPr="00616C52">
        <w:rPr>
          <w:sz w:val="24"/>
        </w:rPr>
        <w:t>signaling pathways</w:t>
      </w:r>
      <w:r w:rsidR="0080340A">
        <w:rPr>
          <w:sz w:val="24"/>
        </w:rPr>
        <w:t xml:space="preserve"> </w:t>
      </w:r>
      <w:r w:rsidR="0080340A" w:rsidRPr="000247A4">
        <w:rPr>
          <w:sz w:val="24"/>
        </w:rPr>
        <w:t>[</w:t>
      </w:r>
      <w:r w:rsidR="0080340A">
        <w:rPr>
          <w:sz w:val="24"/>
        </w:rPr>
        <w:t>116, 117</w:t>
      </w:r>
      <w:r w:rsidR="0080340A" w:rsidRPr="000247A4">
        <w:rPr>
          <w:sz w:val="24"/>
        </w:rPr>
        <w:t>].</w:t>
      </w:r>
      <w:r w:rsidR="00A14379">
        <w:rPr>
          <w:sz w:val="24"/>
        </w:rPr>
        <w:t xml:space="preserve"> </w:t>
      </w:r>
      <w:r w:rsidR="00616C52">
        <w:rPr>
          <w:sz w:val="24"/>
        </w:rPr>
        <w:t>In a dose dependant fashion, b</w:t>
      </w:r>
      <w:r w:rsidR="001817CF">
        <w:rPr>
          <w:sz w:val="24"/>
        </w:rPr>
        <w:t xml:space="preserve">erberine </w:t>
      </w:r>
      <w:r w:rsidR="00616C52">
        <w:rPr>
          <w:sz w:val="24"/>
        </w:rPr>
        <w:t xml:space="preserve">treatment </w:t>
      </w:r>
      <w:proofErr w:type="gramStart"/>
      <w:r w:rsidR="001817CF">
        <w:rPr>
          <w:sz w:val="24"/>
        </w:rPr>
        <w:t>down-regulated</w:t>
      </w:r>
      <w:proofErr w:type="gramEnd"/>
      <w:r w:rsidR="001817CF">
        <w:rPr>
          <w:sz w:val="24"/>
        </w:rPr>
        <w:t xml:space="preserve"> the </w:t>
      </w:r>
      <w:r w:rsidR="001817CF" w:rsidRPr="001817CF">
        <w:rPr>
          <w:sz w:val="24"/>
        </w:rPr>
        <w:t>VEGF and HIF-1</w:t>
      </w:r>
      <w:r w:rsidR="001817CF" w:rsidRPr="001817CF">
        <w:rPr>
          <w:sz w:val="24"/>
        </w:rPr>
        <w:br/>
        <w:t xml:space="preserve"> expressions</w:t>
      </w:r>
      <w:r w:rsidR="00616C52">
        <w:rPr>
          <w:sz w:val="24"/>
        </w:rPr>
        <w:t xml:space="preserve">, androgen receptor signaling, and </w:t>
      </w:r>
      <w:r w:rsidR="00616C52" w:rsidRPr="00616C52">
        <w:rPr>
          <w:sz w:val="24"/>
        </w:rPr>
        <w:t xml:space="preserve">cellular testosterone synthesis in </w:t>
      </w:r>
      <w:r w:rsidR="00616C52">
        <w:rPr>
          <w:sz w:val="24"/>
        </w:rPr>
        <w:t xml:space="preserve">prostate cancer cell lines </w:t>
      </w:r>
      <w:r w:rsidR="00616C52" w:rsidRPr="00616C52">
        <w:rPr>
          <w:sz w:val="24"/>
        </w:rPr>
        <w:t>LNCaP, DU-145</w:t>
      </w:r>
      <w:r w:rsidR="00616C52">
        <w:rPr>
          <w:sz w:val="24"/>
        </w:rPr>
        <w:t xml:space="preserve">, </w:t>
      </w:r>
      <w:r w:rsidR="00616C52" w:rsidRPr="00616C52">
        <w:rPr>
          <w:sz w:val="24"/>
        </w:rPr>
        <w:t>2</w:t>
      </w:r>
      <w:r w:rsidR="00616C52">
        <w:rPr>
          <w:sz w:val="24"/>
        </w:rPr>
        <w:t>2</w:t>
      </w:r>
      <w:r w:rsidR="00616C52" w:rsidRPr="00616C52">
        <w:rPr>
          <w:sz w:val="24"/>
        </w:rPr>
        <w:t>Rv1,</w:t>
      </w:r>
      <w:r w:rsidR="00616C52">
        <w:rPr>
          <w:sz w:val="24"/>
        </w:rPr>
        <w:t xml:space="preserve"> </w:t>
      </w:r>
      <w:r w:rsidR="00616C52" w:rsidRPr="00616C52">
        <w:rPr>
          <w:sz w:val="24"/>
        </w:rPr>
        <w:t xml:space="preserve">PC3M, </w:t>
      </w:r>
      <w:r w:rsidR="00616C52">
        <w:rPr>
          <w:sz w:val="24"/>
        </w:rPr>
        <w:t xml:space="preserve">and </w:t>
      </w:r>
      <w:r w:rsidR="00616C52" w:rsidRPr="00616C52">
        <w:rPr>
          <w:sz w:val="24"/>
        </w:rPr>
        <w:t>PC3</w:t>
      </w:r>
      <w:r w:rsidR="00616C52">
        <w:rPr>
          <w:sz w:val="24"/>
        </w:rPr>
        <w:t xml:space="preserve"> </w:t>
      </w:r>
      <w:r w:rsidR="00616C52" w:rsidRPr="000247A4">
        <w:rPr>
          <w:sz w:val="24"/>
        </w:rPr>
        <w:t>[</w:t>
      </w:r>
      <w:r w:rsidR="00616C52">
        <w:rPr>
          <w:sz w:val="24"/>
        </w:rPr>
        <w:t>118-120</w:t>
      </w:r>
      <w:r w:rsidR="00616C52" w:rsidRPr="000247A4">
        <w:rPr>
          <w:sz w:val="24"/>
        </w:rPr>
        <w:t>].</w:t>
      </w:r>
      <w:r w:rsidR="00752346">
        <w:rPr>
          <w:sz w:val="24"/>
        </w:rPr>
        <w:t xml:space="preserve"> </w:t>
      </w:r>
      <w:r w:rsidR="00616C52">
        <w:rPr>
          <w:sz w:val="24"/>
        </w:rPr>
        <w:t xml:space="preserve">A </w:t>
      </w:r>
      <w:proofErr w:type="gramStart"/>
      <w:r w:rsidR="00616C52">
        <w:rPr>
          <w:sz w:val="24"/>
        </w:rPr>
        <w:t>dose dependant growth restriction response</w:t>
      </w:r>
      <w:proofErr w:type="gramEnd"/>
      <w:r w:rsidR="00616C52">
        <w:rPr>
          <w:sz w:val="24"/>
        </w:rPr>
        <w:t xml:space="preserve"> was noticed in th</w:t>
      </w:r>
      <w:r w:rsidR="0018070C">
        <w:rPr>
          <w:sz w:val="24"/>
        </w:rPr>
        <w:t>y</w:t>
      </w:r>
      <w:r w:rsidR="00616C52">
        <w:rPr>
          <w:sz w:val="24"/>
        </w:rPr>
        <w:t xml:space="preserve">roid cancer cell lines </w:t>
      </w:r>
      <w:r w:rsidR="0018070C">
        <w:rPr>
          <w:sz w:val="24"/>
        </w:rPr>
        <w:t xml:space="preserve">8505C and TPC1 upon berberine treatment. Berberine exerted anti-proliferative activity on thyroid cancer cells by promoting </w:t>
      </w:r>
      <w:r w:rsidR="0018070C">
        <w:rPr>
          <w:sz w:val="24"/>
        </w:rPr>
        <w:lastRenderedPageBreak/>
        <w:t xml:space="preserve">apoptosis, cell cycle arrest at </w:t>
      </w:r>
      <w:r w:rsidR="0018070C" w:rsidRPr="0018070C">
        <w:rPr>
          <w:sz w:val="24"/>
        </w:rPr>
        <w:t>G0/G1 phase</w:t>
      </w:r>
      <w:r w:rsidR="0018070C">
        <w:rPr>
          <w:sz w:val="24"/>
        </w:rPr>
        <w:t xml:space="preserve">, caspase -3 </w:t>
      </w:r>
      <w:proofErr w:type="gramStart"/>
      <w:r w:rsidR="0018070C">
        <w:rPr>
          <w:sz w:val="24"/>
        </w:rPr>
        <w:t>activity</w:t>
      </w:r>
      <w:proofErr w:type="gramEnd"/>
      <w:r w:rsidR="0018070C">
        <w:rPr>
          <w:sz w:val="24"/>
        </w:rPr>
        <w:t xml:space="preserve">, and p-27 expression. A simultaneous decrease in </w:t>
      </w:r>
      <w:r w:rsidR="0018070C" w:rsidRPr="0018070C">
        <w:rPr>
          <w:sz w:val="24"/>
        </w:rPr>
        <w:t>cell</w:t>
      </w:r>
      <w:r w:rsidR="0018070C">
        <w:rPr>
          <w:sz w:val="24"/>
        </w:rPr>
        <w:t xml:space="preserve"> </w:t>
      </w:r>
      <w:r w:rsidR="0018070C" w:rsidRPr="0018070C">
        <w:rPr>
          <w:sz w:val="24"/>
        </w:rPr>
        <w:t>cycle regulation</w:t>
      </w:r>
      <w:r w:rsidR="0018070C">
        <w:rPr>
          <w:sz w:val="24"/>
        </w:rPr>
        <w:t xml:space="preserve"> was also reported [121 - 123</w:t>
      </w:r>
      <w:r w:rsidR="0018070C" w:rsidRPr="0018070C">
        <w:rPr>
          <w:sz w:val="24"/>
        </w:rPr>
        <w:t>].</w:t>
      </w:r>
    </w:p>
    <w:p w:rsidR="0018070C" w:rsidRDefault="0018070C" w:rsidP="0018070C">
      <w:pPr>
        <w:spacing w:line="360" w:lineRule="auto"/>
        <w:jc w:val="both"/>
        <w:rPr>
          <w:sz w:val="24"/>
        </w:rPr>
      </w:pPr>
      <w:r w:rsidRPr="0018070C">
        <w:rPr>
          <w:b/>
          <w:sz w:val="24"/>
        </w:rPr>
        <w:t>Figure 3: Molecular Mechanism of Berberine in different cancer cell lines</w:t>
      </w:r>
      <w:r>
        <w:rPr>
          <w:sz w:val="24"/>
        </w:rPr>
        <w:t xml:space="preserve"> (Source: Rauf et al., 2021)</w:t>
      </w:r>
    </w:p>
    <w:p w:rsidR="00616C52" w:rsidRDefault="0018070C" w:rsidP="00F961E8">
      <w:pPr>
        <w:spacing w:line="360" w:lineRule="auto"/>
        <w:jc w:val="center"/>
        <w:rPr>
          <w:sz w:val="24"/>
        </w:rPr>
      </w:pPr>
      <w:r>
        <w:rPr>
          <w:noProof/>
        </w:rPr>
        <w:drawing>
          <wp:inline distT="0" distB="0" distL="0" distR="0">
            <wp:extent cx="5218406" cy="4762500"/>
            <wp:effectExtent l="19050" t="0" r="1294" b="0"/>
            <wp:docPr id="3" name="Picture 2" descr="Molecules | Free Full-Text | Berberine as a Potential Anticancer Agent: A  Comprehensive Review | HTM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olecules | Free Full-Text | Berberine as a Potential Anticancer Agent: A  Comprehensive Review | HTML"/>
                    <pic:cNvPicPr>
                      <a:picLocks noChangeAspect="1" noChangeArrowheads="1"/>
                    </pic:cNvPicPr>
                  </pic:nvPicPr>
                  <pic:blipFill>
                    <a:blip r:embed="rId8" cstate="print"/>
                    <a:srcRect/>
                    <a:stretch>
                      <a:fillRect/>
                    </a:stretch>
                  </pic:blipFill>
                  <pic:spPr bwMode="auto">
                    <a:xfrm>
                      <a:off x="0" y="0"/>
                      <a:ext cx="5226956" cy="4770303"/>
                    </a:xfrm>
                    <a:prstGeom prst="rect">
                      <a:avLst/>
                    </a:prstGeom>
                    <a:noFill/>
                    <a:ln w="9525">
                      <a:noFill/>
                      <a:miter lim="800000"/>
                      <a:headEnd/>
                      <a:tailEnd/>
                    </a:ln>
                  </pic:spPr>
                </pic:pic>
              </a:graphicData>
            </a:graphic>
          </wp:inline>
        </w:drawing>
      </w:r>
    </w:p>
    <w:p w:rsidR="00904718" w:rsidRDefault="00904718" w:rsidP="00616C52">
      <w:pPr>
        <w:spacing w:line="360" w:lineRule="auto"/>
        <w:jc w:val="both"/>
        <w:rPr>
          <w:b/>
          <w:sz w:val="24"/>
          <w:u w:val="single"/>
        </w:rPr>
      </w:pPr>
    </w:p>
    <w:p w:rsidR="0018070C" w:rsidRDefault="00F961E8" w:rsidP="00616C52">
      <w:pPr>
        <w:spacing w:line="360" w:lineRule="auto"/>
        <w:jc w:val="both"/>
        <w:rPr>
          <w:b/>
          <w:sz w:val="24"/>
          <w:u w:val="single"/>
        </w:rPr>
      </w:pPr>
      <w:r w:rsidRPr="00F961E8">
        <w:rPr>
          <w:b/>
          <w:sz w:val="24"/>
          <w:u w:val="single"/>
        </w:rPr>
        <w:t>Evodiamine</w:t>
      </w:r>
    </w:p>
    <w:p w:rsidR="00422A27" w:rsidRPr="00423B87" w:rsidRDefault="00F961E8" w:rsidP="00423B87">
      <w:pPr>
        <w:spacing w:line="360" w:lineRule="auto"/>
        <w:ind w:firstLine="720"/>
        <w:jc w:val="both"/>
        <w:rPr>
          <w:rFonts w:ascii="Calibri" w:hAnsi="Calibri" w:cs="Calibri"/>
          <w:sz w:val="24"/>
        </w:rPr>
      </w:pPr>
      <w:r w:rsidRPr="00F961E8">
        <w:rPr>
          <w:sz w:val="24"/>
        </w:rPr>
        <w:t>Evodiamine</w:t>
      </w:r>
      <w:r>
        <w:rPr>
          <w:sz w:val="24"/>
        </w:rPr>
        <w:t xml:space="preserve"> is a bioactive alkaloid isolated from </w:t>
      </w:r>
      <w:r w:rsidRPr="00F961E8">
        <w:rPr>
          <w:sz w:val="24"/>
        </w:rPr>
        <w:t>Chinese herbal</w:t>
      </w:r>
      <w:r>
        <w:rPr>
          <w:sz w:val="24"/>
        </w:rPr>
        <w:t xml:space="preserve"> </w:t>
      </w:r>
      <w:r w:rsidRPr="00F961E8">
        <w:rPr>
          <w:sz w:val="24"/>
        </w:rPr>
        <w:t xml:space="preserve">medicine </w:t>
      </w:r>
      <w:r w:rsidRPr="00F961E8">
        <w:rPr>
          <w:i/>
          <w:sz w:val="24"/>
        </w:rPr>
        <w:t>Evodia rutaecarpa</w:t>
      </w:r>
      <w:r>
        <w:rPr>
          <w:i/>
          <w:sz w:val="24"/>
        </w:rPr>
        <w:t xml:space="preserve"> </w:t>
      </w:r>
      <w:r w:rsidRPr="00F961E8">
        <w:rPr>
          <w:sz w:val="24"/>
        </w:rPr>
        <w:t>(1).</w:t>
      </w:r>
      <w:r>
        <w:rPr>
          <w:sz w:val="24"/>
        </w:rPr>
        <w:t xml:space="preserve"> The basic skeleton of evodiamine comprise of </w:t>
      </w:r>
      <w:r w:rsidRPr="00F961E8">
        <w:rPr>
          <w:sz w:val="24"/>
        </w:rPr>
        <w:t>quinazolinocarboline</w:t>
      </w:r>
      <w:r>
        <w:rPr>
          <w:sz w:val="24"/>
        </w:rPr>
        <w:t xml:space="preserve"> group </w:t>
      </w:r>
      <w:r w:rsidRPr="00F961E8">
        <w:rPr>
          <w:sz w:val="24"/>
        </w:rPr>
        <w:t xml:space="preserve">(12). </w:t>
      </w:r>
      <w:r w:rsidR="00D212CB">
        <w:rPr>
          <w:sz w:val="24"/>
        </w:rPr>
        <w:t xml:space="preserve">The anti-cancer activity of evodiamine </w:t>
      </w:r>
      <w:proofErr w:type="gramStart"/>
      <w:r w:rsidR="00D212CB">
        <w:rPr>
          <w:sz w:val="24"/>
        </w:rPr>
        <w:t>has been reported</w:t>
      </w:r>
      <w:proofErr w:type="gramEnd"/>
      <w:r w:rsidR="00D212CB">
        <w:rPr>
          <w:sz w:val="24"/>
        </w:rPr>
        <w:t xml:space="preserve"> in different cancers including colon, gastric, oral, pancreatic, hepatocellular, lung, nasopharyngeal, leukemic T lymphocyte, </w:t>
      </w:r>
      <w:r w:rsidR="00D212CB">
        <w:rPr>
          <w:sz w:val="24"/>
        </w:rPr>
        <w:lastRenderedPageBreak/>
        <w:t xml:space="preserve">glioblastoma, osteosarcoma, prostate, bladder, urothelial, breast, cervical, ovarian, and melanoma cancer cells (reviewed by Luo et al., 2021). Evodiamine </w:t>
      </w:r>
      <w:r w:rsidR="00622075">
        <w:rPr>
          <w:sz w:val="24"/>
        </w:rPr>
        <w:t xml:space="preserve">exerted cytotoxic response over these cancer cell lines by targeting </w:t>
      </w:r>
      <w:r w:rsidR="00D212CB">
        <w:rPr>
          <w:sz w:val="24"/>
        </w:rPr>
        <w:t xml:space="preserve">enzyme topoisomerase, </w:t>
      </w:r>
      <w:r w:rsidR="00622075">
        <w:rPr>
          <w:sz w:val="24"/>
        </w:rPr>
        <w:t xml:space="preserve">inhibiting cancer cell proliferation, acting on </w:t>
      </w:r>
      <w:r w:rsidR="00D212CB" w:rsidRPr="00D212CB">
        <w:rPr>
          <w:sz w:val="24"/>
        </w:rPr>
        <w:t>transient receptor potential cation channel subfamily V member 1</w:t>
      </w:r>
      <w:r w:rsidR="00D212CB">
        <w:rPr>
          <w:sz w:val="24"/>
        </w:rPr>
        <w:t xml:space="preserve"> </w:t>
      </w:r>
      <w:r w:rsidR="00D212CB" w:rsidRPr="00D212CB">
        <w:rPr>
          <w:sz w:val="24"/>
        </w:rPr>
        <w:t>(TRPV1)</w:t>
      </w:r>
      <w:r w:rsidR="00622075">
        <w:rPr>
          <w:sz w:val="24"/>
        </w:rPr>
        <w:t xml:space="preserve">, inducing apoptosis, attenuating </w:t>
      </w:r>
      <w:r w:rsidR="00D212CB" w:rsidRPr="00D212CB">
        <w:rPr>
          <w:sz w:val="24"/>
        </w:rPr>
        <w:t>the aryl hydrocarbon receptor (AhR)</w:t>
      </w:r>
      <w:r w:rsidR="00622075">
        <w:rPr>
          <w:sz w:val="24"/>
        </w:rPr>
        <w:t xml:space="preserve">, </w:t>
      </w:r>
      <w:r w:rsidR="00622075" w:rsidRPr="00622075">
        <w:rPr>
          <w:sz w:val="24"/>
        </w:rPr>
        <w:t>reduc</w:t>
      </w:r>
      <w:r w:rsidR="00622075">
        <w:rPr>
          <w:sz w:val="24"/>
        </w:rPr>
        <w:t xml:space="preserve">ing </w:t>
      </w:r>
      <w:r w:rsidR="00622075" w:rsidRPr="00622075">
        <w:rPr>
          <w:sz w:val="24"/>
        </w:rPr>
        <w:t>migra</w:t>
      </w:r>
      <w:r w:rsidR="00622075">
        <w:rPr>
          <w:sz w:val="24"/>
        </w:rPr>
        <w:t xml:space="preserve">tion/invasion and inhibiting </w:t>
      </w:r>
      <w:r w:rsidR="00622075" w:rsidRPr="00622075">
        <w:rPr>
          <w:sz w:val="24"/>
        </w:rPr>
        <w:t>metastasis (</w:t>
      </w:r>
      <w:r w:rsidR="00622075">
        <w:rPr>
          <w:sz w:val="24"/>
        </w:rPr>
        <w:t xml:space="preserve">16, </w:t>
      </w:r>
      <w:r w:rsidR="00622075" w:rsidRPr="00622075">
        <w:rPr>
          <w:sz w:val="24"/>
        </w:rPr>
        <w:t>37).</w:t>
      </w:r>
      <w:r w:rsidR="00D4693A">
        <w:rPr>
          <w:sz w:val="24"/>
        </w:rPr>
        <w:t xml:space="preserve"> The pro-apoptotic </w:t>
      </w:r>
      <w:r w:rsidR="002B127E">
        <w:rPr>
          <w:sz w:val="24"/>
        </w:rPr>
        <w:t xml:space="preserve">mechanisms of evodiamine include </w:t>
      </w:r>
      <w:r w:rsidR="00D4693A">
        <w:rPr>
          <w:sz w:val="24"/>
        </w:rPr>
        <w:t>inhibition of the</w:t>
      </w:r>
      <w:r w:rsidR="002B127E" w:rsidRPr="002B127E">
        <w:rPr>
          <w:rFonts w:ascii="Calibri" w:hAnsi="Calibri" w:cs="Calibri"/>
          <w:sz w:val="24"/>
        </w:rPr>
        <w:t xml:space="preserve"> mTOR signaling pathway,</w:t>
      </w:r>
      <w:r w:rsidR="002B127E">
        <w:rPr>
          <w:rFonts w:ascii="Calibri" w:hAnsi="Calibri" w:cs="Calibri"/>
          <w:sz w:val="24"/>
        </w:rPr>
        <w:t xml:space="preserve"> </w:t>
      </w:r>
      <w:r w:rsidR="00D4693A" w:rsidRPr="00D4693A">
        <w:rPr>
          <w:rFonts w:ascii="Calibri" w:hAnsi="Calibri" w:cs="Calibri"/>
          <w:sz w:val="24"/>
        </w:rPr>
        <w:t>STAT3 signaling pathway</w:t>
      </w:r>
      <w:r w:rsidR="00D4693A">
        <w:rPr>
          <w:rFonts w:ascii="Calibri" w:hAnsi="Calibri" w:cs="Calibri"/>
          <w:sz w:val="24"/>
        </w:rPr>
        <w:t xml:space="preserve">, </w:t>
      </w:r>
      <w:r w:rsidR="00D4693A" w:rsidRPr="00D4693A">
        <w:rPr>
          <w:rFonts w:ascii="Calibri" w:hAnsi="Calibri" w:cs="Calibri"/>
          <w:sz w:val="24"/>
        </w:rPr>
        <w:t>PI3K/AKT</w:t>
      </w:r>
      <w:r w:rsidR="00D4693A">
        <w:rPr>
          <w:rFonts w:ascii="Calibri" w:hAnsi="Calibri" w:cs="Calibri"/>
          <w:sz w:val="24"/>
        </w:rPr>
        <w:t xml:space="preserve"> and </w:t>
      </w:r>
      <w:r w:rsidR="00D4693A" w:rsidRPr="00D4693A">
        <w:rPr>
          <w:rFonts w:ascii="Calibri" w:hAnsi="Calibri" w:cs="Calibri"/>
          <w:sz w:val="24"/>
        </w:rPr>
        <w:t>PI3K/Protein Kinase C (PKC)</w:t>
      </w:r>
      <w:r w:rsidR="00D4693A">
        <w:rPr>
          <w:rFonts w:ascii="Calibri" w:hAnsi="Calibri" w:cs="Calibri"/>
          <w:sz w:val="24"/>
        </w:rPr>
        <w:t xml:space="preserve"> pathway, and </w:t>
      </w:r>
      <w:r w:rsidR="002B127E">
        <w:rPr>
          <w:rFonts w:ascii="Calibri" w:hAnsi="Calibri" w:cs="Calibri"/>
          <w:sz w:val="24"/>
        </w:rPr>
        <w:t>Bcl-2</w:t>
      </w:r>
      <w:r w:rsidR="00D4693A">
        <w:rPr>
          <w:rFonts w:ascii="Calibri" w:hAnsi="Calibri" w:cs="Calibri"/>
          <w:sz w:val="24"/>
        </w:rPr>
        <w:t xml:space="preserve"> expression (</w:t>
      </w:r>
      <w:r w:rsidR="00082597">
        <w:rPr>
          <w:sz w:val="24"/>
        </w:rPr>
        <w:t>reviewed by Luo et al., 2021</w:t>
      </w:r>
      <w:r w:rsidR="00D4693A">
        <w:rPr>
          <w:rFonts w:ascii="Calibri" w:hAnsi="Calibri" w:cs="Calibri"/>
          <w:sz w:val="24"/>
        </w:rPr>
        <w:t>). In-addition, apoptosis induction is also driven by i</w:t>
      </w:r>
      <w:r w:rsidR="002B127E">
        <w:rPr>
          <w:rFonts w:ascii="Calibri" w:hAnsi="Calibri" w:cs="Calibri"/>
          <w:sz w:val="24"/>
        </w:rPr>
        <w:t>nducing Bax, caspase -3, -8, and -9</w:t>
      </w:r>
      <w:r w:rsidR="00D4693A">
        <w:rPr>
          <w:rFonts w:ascii="Calibri" w:hAnsi="Calibri" w:cs="Calibri"/>
          <w:sz w:val="24"/>
        </w:rPr>
        <w:t xml:space="preserve">, </w:t>
      </w:r>
      <w:r w:rsidR="00D4693A" w:rsidRPr="00D4693A">
        <w:rPr>
          <w:rFonts w:ascii="Calibri" w:hAnsi="Calibri" w:cs="Calibri"/>
          <w:sz w:val="24"/>
        </w:rPr>
        <w:t>shatterproof 2 expression</w:t>
      </w:r>
      <w:r w:rsidR="00D4693A">
        <w:rPr>
          <w:rFonts w:ascii="Calibri" w:hAnsi="Calibri" w:cs="Calibri"/>
          <w:sz w:val="24"/>
        </w:rPr>
        <w:t xml:space="preserve">, and </w:t>
      </w:r>
      <w:r w:rsidR="00D4693A" w:rsidRPr="00D4693A">
        <w:rPr>
          <w:rFonts w:ascii="Calibri" w:hAnsi="Calibri" w:cs="Calibri"/>
          <w:sz w:val="24"/>
        </w:rPr>
        <w:t>generation of reactive oxygen species, nitric oxide</w:t>
      </w:r>
      <w:r w:rsidR="002B127E" w:rsidRPr="002B127E">
        <w:rPr>
          <w:rFonts w:ascii="Calibri" w:hAnsi="Calibri" w:cs="Calibri"/>
          <w:sz w:val="24"/>
        </w:rPr>
        <w:t xml:space="preserve"> (</w:t>
      </w:r>
      <w:r w:rsidR="00D4693A">
        <w:rPr>
          <w:rFonts w:ascii="Calibri" w:hAnsi="Calibri" w:cs="Calibri"/>
          <w:sz w:val="24"/>
        </w:rPr>
        <w:t>51-53</w:t>
      </w:r>
      <w:r w:rsidR="002B127E" w:rsidRPr="002B127E">
        <w:rPr>
          <w:rFonts w:ascii="Calibri" w:hAnsi="Calibri" w:cs="Calibri"/>
          <w:sz w:val="24"/>
        </w:rPr>
        <w:t>).</w:t>
      </w:r>
      <w:r w:rsidR="00D55FEF">
        <w:rPr>
          <w:rFonts w:ascii="Calibri" w:hAnsi="Calibri" w:cs="Calibri"/>
          <w:sz w:val="24"/>
        </w:rPr>
        <w:t xml:space="preserve"> Evodiamine exerted anti-proliferative effect by promoting cell cycle arrest at G2/M phase, Cdc2 phosphorylation, cyclin B1 and p21 expression, and </w:t>
      </w:r>
      <w:r w:rsidR="00D55FEF" w:rsidRPr="00D55FEF">
        <w:rPr>
          <w:rFonts w:ascii="Calibri" w:hAnsi="Calibri" w:cs="Calibri"/>
          <w:sz w:val="24"/>
        </w:rPr>
        <w:t>peroxisome proliferator</w:t>
      </w:r>
      <w:r w:rsidR="00D55FEF" w:rsidRPr="00D55FEF">
        <w:rPr>
          <w:rFonts w:ascii="Cambria Math" w:hAnsi="Cambria Math" w:cs="Cambria Math"/>
          <w:sz w:val="24"/>
        </w:rPr>
        <w:t>‑</w:t>
      </w:r>
      <w:r w:rsidR="00D55FEF" w:rsidRPr="00D55FEF">
        <w:rPr>
          <w:rFonts w:ascii="Calibri" w:hAnsi="Calibri" w:cs="Calibri"/>
          <w:sz w:val="24"/>
        </w:rPr>
        <w:t>activated receptor γ (PPARγ) signaling pathway</w:t>
      </w:r>
      <w:r w:rsidR="00D55FEF">
        <w:rPr>
          <w:rFonts w:ascii="Calibri" w:hAnsi="Calibri" w:cs="Calibri"/>
          <w:sz w:val="24"/>
        </w:rPr>
        <w:t xml:space="preserve"> with simultaneous suppression of cyclin D1, </w:t>
      </w:r>
      <w:r w:rsidR="00D55FEF" w:rsidRPr="00D55FEF">
        <w:rPr>
          <w:rFonts w:ascii="Calibri" w:hAnsi="Calibri" w:cs="Calibri"/>
          <w:sz w:val="24"/>
        </w:rPr>
        <w:t>cyclin A and Cdc25C</w:t>
      </w:r>
      <w:r w:rsidR="00D55FEF">
        <w:rPr>
          <w:rFonts w:ascii="Calibri" w:hAnsi="Calibri" w:cs="Calibri"/>
          <w:sz w:val="24"/>
        </w:rPr>
        <w:t xml:space="preserve"> expression (</w:t>
      </w:r>
      <w:r w:rsidR="00082597">
        <w:rPr>
          <w:sz w:val="24"/>
        </w:rPr>
        <w:t>reviewed by Luo et al., 2021</w:t>
      </w:r>
      <w:r w:rsidR="00D55FEF">
        <w:rPr>
          <w:rFonts w:ascii="Calibri" w:hAnsi="Calibri" w:cs="Calibri"/>
          <w:sz w:val="24"/>
        </w:rPr>
        <w:t>).</w:t>
      </w:r>
      <w:r w:rsidR="00961854">
        <w:rPr>
          <w:rFonts w:ascii="Calibri" w:hAnsi="Calibri" w:cs="Calibri"/>
          <w:sz w:val="24"/>
        </w:rPr>
        <w:t xml:space="preserve"> The </w:t>
      </w:r>
      <w:r w:rsidR="00961854" w:rsidRPr="00961854">
        <w:rPr>
          <w:sz w:val="24"/>
        </w:rPr>
        <w:t>anti</w:t>
      </w:r>
      <w:r w:rsidR="00961854" w:rsidRPr="00961854">
        <w:rPr>
          <w:rFonts w:ascii="Cambria Math" w:hAnsi="Cambria Math" w:cs="Cambria Math"/>
          <w:sz w:val="24"/>
        </w:rPr>
        <w:t>‑</w:t>
      </w:r>
      <w:r w:rsidR="00961854" w:rsidRPr="00961854">
        <w:rPr>
          <w:rFonts w:ascii="Calibri" w:hAnsi="Calibri" w:cs="Calibri"/>
          <w:sz w:val="24"/>
        </w:rPr>
        <w:t>metastasis and anti</w:t>
      </w:r>
      <w:r w:rsidR="00961854" w:rsidRPr="00961854">
        <w:rPr>
          <w:rFonts w:ascii="Cambria Math" w:hAnsi="Cambria Math" w:cs="Cambria Math"/>
          <w:sz w:val="24"/>
        </w:rPr>
        <w:t>‑</w:t>
      </w:r>
      <w:r w:rsidR="00961854" w:rsidRPr="00961854">
        <w:rPr>
          <w:rFonts w:ascii="Calibri" w:hAnsi="Calibri" w:cs="Calibri"/>
          <w:sz w:val="24"/>
        </w:rPr>
        <w:t>invasion effects</w:t>
      </w:r>
      <w:r w:rsidR="00961854">
        <w:rPr>
          <w:rFonts w:ascii="Calibri" w:hAnsi="Calibri" w:cs="Calibri"/>
          <w:sz w:val="24"/>
        </w:rPr>
        <w:t xml:space="preserve"> of evodiamine </w:t>
      </w:r>
      <w:proofErr w:type="gramStart"/>
      <w:r w:rsidR="00961854">
        <w:rPr>
          <w:rFonts w:ascii="Calibri" w:hAnsi="Calibri" w:cs="Calibri"/>
          <w:sz w:val="24"/>
        </w:rPr>
        <w:t>have been attributed</w:t>
      </w:r>
      <w:proofErr w:type="gramEnd"/>
      <w:r w:rsidR="00961854">
        <w:rPr>
          <w:rFonts w:ascii="Calibri" w:hAnsi="Calibri" w:cs="Calibri"/>
          <w:sz w:val="24"/>
        </w:rPr>
        <w:t xml:space="preserve"> to the down-regulation of </w:t>
      </w:r>
      <w:r w:rsidR="00961854" w:rsidRPr="00961854">
        <w:rPr>
          <w:sz w:val="24"/>
        </w:rPr>
        <w:t>MMP</w:t>
      </w:r>
      <w:r w:rsidR="00961854" w:rsidRPr="00961854">
        <w:rPr>
          <w:rFonts w:ascii="Cambria Math" w:hAnsi="Cambria Math" w:cs="Cambria Math"/>
          <w:sz w:val="24"/>
        </w:rPr>
        <w:t>‑</w:t>
      </w:r>
      <w:r w:rsidR="00961854" w:rsidRPr="00961854">
        <w:rPr>
          <w:rFonts w:ascii="Calibri" w:hAnsi="Calibri" w:cs="Calibri"/>
          <w:sz w:val="24"/>
        </w:rPr>
        <w:t xml:space="preserve">2 </w:t>
      </w:r>
      <w:r w:rsidR="00961854">
        <w:rPr>
          <w:rFonts w:ascii="Calibri" w:hAnsi="Calibri" w:cs="Calibri"/>
          <w:sz w:val="24"/>
        </w:rPr>
        <w:t xml:space="preserve">and MMP-9 </w:t>
      </w:r>
      <w:r w:rsidR="00961854" w:rsidRPr="00961854">
        <w:rPr>
          <w:rFonts w:ascii="Calibri" w:hAnsi="Calibri" w:cs="Calibri"/>
          <w:sz w:val="24"/>
        </w:rPr>
        <w:t>expression</w:t>
      </w:r>
      <w:r w:rsidR="00961854">
        <w:rPr>
          <w:rFonts w:ascii="Calibri" w:hAnsi="Calibri" w:cs="Calibri"/>
          <w:sz w:val="24"/>
        </w:rPr>
        <w:t xml:space="preserve">, </w:t>
      </w:r>
      <w:r w:rsidR="00961854" w:rsidRPr="00961854">
        <w:rPr>
          <w:rFonts w:ascii="Calibri" w:hAnsi="Calibri" w:cs="Calibri"/>
          <w:sz w:val="24"/>
        </w:rPr>
        <w:t>NF</w:t>
      </w:r>
      <w:r w:rsidR="00961854" w:rsidRPr="00961854">
        <w:rPr>
          <w:rFonts w:ascii="Cambria Math" w:hAnsi="Cambria Math" w:cs="Cambria Math"/>
          <w:sz w:val="24"/>
        </w:rPr>
        <w:t>‑</w:t>
      </w:r>
      <w:r w:rsidR="00961854" w:rsidRPr="00961854">
        <w:rPr>
          <w:rFonts w:ascii="Calibri" w:hAnsi="Calibri" w:cs="Calibri"/>
          <w:sz w:val="24"/>
        </w:rPr>
        <w:t>κB/p65 nuclear translocation and acetylation</w:t>
      </w:r>
      <w:r w:rsidR="00961854">
        <w:rPr>
          <w:rFonts w:ascii="Calibri" w:hAnsi="Calibri" w:cs="Calibri"/>
          <w:sz w:val="24"/>
        </w:rPr>
        <w:t>,</w:t>
      </w:r>
      <w:r w:rsidR="00961854" w:rsidRPr="00961854">
        <w:rPr>
          <w:rFonts w:ascii="Calibri" w:hAnsi="Calibri" w:cs="Calibri"/>
          <w:sz w:val="24"/>
        </w:rPr>
        <w:t xml:space="preserve"> </w:t>
      </w:r>
      <w:r w:rsidR="00961854">
        <w:rPr>
          <w:rFonts w:ascii="Calibri" w:hAnsi="Calibri" w:cs="Calibri"/>
          <w:sz w:val="24"/>
        </w:rPr>
        <w:t xml:space="preserve">and </w:t>
      </w:r>
      <w:r w:rsidR="00961854" w:rsidRPr="00961854">
        <w:rPr>
          <w:rFonts w:ascii="Calibri" w:hAnsi="Calibri" w:cs="Calibri"/>
          <w:sz w:val="24"/>
        </w:rPr>
        <w:t>ERK1/2 activation (69</w:t>
      </w:r>
      <w:r w:rsidR="00961854">
        <w:rPr>
          <w:rFonts w:ascii="Calibri" w:hAnsi="Calibri" w:cs="Calibri"/>
          <w:sz w:val="24"/>
        </w:rPr>
        <w:t>, 70</w:t>
      </w:r>
      <w:r w:rsidR="00961854" w:rsidRPr="00961854">
        <w:rPr>
          <w:rFonts w:ascii="Calibri" w:hAnsi="Calibri" w:cs="Calibri"/>
          <w:sz w:val="24"/>
        </w:rPr>
        <w:t>)</w:t>
      </w:r>
      <w:r w:rsidR="00961854" w:rsidRPr="00961854">
        <w:rPr>
          <w:sz w:val="24"/>
        </w:rPr>
        <w:t>.</w:t>
      </w:r>
      <w:r w:rsidR="00961854">
        <w:rPr>
          <w:sz w:val="24"/>
        </w:rPr>
        <w:t xml:space="preserve"> In-addition, evodiamine have been reported to promote autophagy, inhibit angiogenesis, </w:t>
      </w:r>
      <w:r w:rsidR="00961854" w:rsidRPr="00961854">
        <w:rPr>
          <w:sz w:val="24"/>
        </w:rPr>
        <w:t>NF</w:t>
      </w:r>
      <w:r w:rsidR="00961854" w:rsidRPr="00961854">
        <w:rPr>
          <w:rFonts w:ascii="Cambria Math" w:hAnsi="Cambria Math" w:cs="Cambria Math"/>
          <w:sz w:val="24"/>
        </w:rPr>
        <w:t>‑</w:t>
      </w:r>
      <w:r w:rsidR="00961854" w:rsidRPr="00961854">
        <w:rPr>
          <w:rFonts w:ascii="Calibri" w:hAnsi="Calibri" w:cs="Calibri"/>
          <w:sz w:val="24"/>
        </w:rPr>
        <w:t>κB</w:t>
      </w:r>
      <w:r w:rsidR="00961854" w:rsidRPr="00961854">
        <w:rPr>
          <w:rFonts w:ascii="Cambria Math" w:hAnsi="Cambria Math" w:cs="Cambria Math"/>
          <w:sz w:val="24"/>
        </w:rPr>
        <w:t>‑</w:t>
      </w:r>
      <w:r w:rsidR="00961854" w:rsidRPr="00961854">
        <w:rPr>
          <w:rFonts w:ascii="Calibri" w:hAnsi="Calibri" w:cs="Calibri"/>
          <w:sz w:val="24"/>
        </w:rPr>
        <w:t>regulated ge</w:t>
      </w:r>
      <w:r w:rsidR="00961854" w:rsidRPr="00961854">
        <w:rPr>
          <w:sz w:val="24"/>
        </w:rPr>
        <w:t>ne products</w:t>
      </w:r>
      <w:r w:rsidR="00961854">
        <w:rPr>
          <w:sz w:val="24"/>
        </w:rPr>
        <w:t xml:space="preserve">, </w:t>
      </w:r>
      <w:r w:rsidR="00961854" w:rsidRPr="00961854">
        <w:rPr>
          <w:sz w:val="24"/>
        </w:rPr>
        <w:t>hypoxia</w:t>
      </w:r>
      <w:r w:rsidR="00961854" w:rsidRPr="00961854">
        <w:rPr>
          <w:rFonts w:ascii="Cambria Math" w:hAnsi="Cambria Math" w:cs="Cambria Math"/>
          <w:sz w:val="24"/>
        </w:rPr>
        <w:t>‑</w:t>
      </w:r>
      <w:r w:rsidR="00961854" w:rsidRPr="00961854">
        <w:rPr>
          <w:rFonts w:ascii="Calibri" w:hAnsi="Calibri" w:cs="Calibri"/>
          <w:sz w:val="24"/>
        </w:rPr>
        <w:t>inducible factor</w:t>
      </w:r>
      <w:r w:rsidR="00961854" w:rsidRPr="00961854">
        <w:rPr>
          <w:rFonts w:ascii="Cambria Math" w:hAnsi="Cambria Math" w:cs="Cambria Math"/>
          <w:sz w:val="24"/>
        </w:rPr>
        <w:t>‑</w:t>
      </w:r>
      <w:r w:rsidR="00961854" w:rsidRPr="00961854">
        <w:rPr>
          <w:rFonts w:ascii="Calibri" w:hAnsi="Calibri" w:cs="Calibri"/>
          <w:sz w:val="24"/>
        </w:rPr>
        <w:t>1α (HIF</w:t>
      </w:r>
      <w:r w:rsidR="00961854" w:rsidRPr="00961854">
        <w:rPr>
          <w:rFonts w:ascii="Cambria Math" w:hAnsi="Cambria Math" w:cs="Cambria Math"/>
          <w:sz w:val="24"/>
        </w:rPr>
        <w:t>‑</w:t>
      </w:r>
      <w:r w:rsidR="00961854" w:rsidRPr="00961854">
        <w:rPr>
          <w:rFonts w:ascii="Calibri" w:hAnsi="Calibri" w:cs="Calibri"/>
          <w:sz w:val="24"/>
        </w:rPr>
        <w:t>1α) expression</w:t>
      </w:r>
      <w:r w:rsidR="00961854">
        <w:rPr>
          <w:rFonts w:ascii="Calibri" w:hAnsi="Calibri" w:cs="Calibri"/>
          <w:sz w:val="24"/>
        </w:rPr>
        <w:t xml:space="preserve">, and </w:t>
      </w:r>
      <w:r w:rsidR="00961854" w:rsidRPr="00961854">
        <w:rPr>
          <w:rFonts w:ascii="Calibri" w:hAnsi="Calibri" w:cs="Calibri"/>
          <w:sz w:val="24"/>
        </w:rPr>
        <w:t>Wnt and Notch signaling pathways</w:t>
      </w:r>
      <w:r w:rsidR="00961854">
        <w:rPr>
          <w:rFonts w:ascii="Calibri" w:hAnsi="Calibri" w:cs="Calibri"/>
          <w:sz w:val="24"/>
        </w:rPr>
        <w:t xml:space="preserve"> (</w:t>
      </w:r>
      <w:r w:rsidR="00082597">
        <w:rPr>
          <w:sz w:val="24"/>
        </w:rPr>
        <w:t>reviewed by Luo et al., 2021</w:t>
      </w:r>
      <w:r w:rsidR="00961854">
        <w:rPr>
          <w:rFonts w:ascii="Calibri" w:hAnsi="Calibri" w:cs="Calibri"/>
          <w:sz w:val="24"/>
        </w:rPr>
        <w:t>).</w:t>
      </w:r>
    </w:p>
    <w:p w:rsidR="00893A34" w:rsidRDefault="00893A34" w:rsidP="00F961E8">
      <w:pPr>
        <w:spacing w:line="360" w:lineRule="auto"/>
        <w:jc w:val="both"/>
        <w:rPr>
          <w:rFonts w:ascii="Calibri" w:hAnsi="Calibri" w:cs="Calibri"/>
          <w:sz w:val="24"/>
        </w:rPr>
      </w:pPr>
      <w:r w:rsidRPr="0018070C">
        <w:rPr>
          <w:b/>
          <w:sz w:val="24"/>
        </w:rPr>
        <w:t xml:space="preserve">Figure </w:t>
      </w:r>
      <w:r>
        <w:rPr>
          <w:b/>
          <w:sz w:val="24"/>
        </w:rPr>
        <w:t>4</w:t>
      </w:r>
      <w:r w:rsidRPr="0018070C">
        <w:rPr>
          <w:b/>
          <w:sz w:val="24"/>
        </w:rPr>
        <w:t xml:space="preserve">: Molecular Mechanism of </w:t>
      </w:r>
      <w:r>
        <w:rPr>
          <w:b/>
          <w:sz w:val="24"/>
        </w:rPr>
        <w:t>Evodiamine</w:t>
      </w:r>
      <w:r w:rsidRPr="0018070C">
        <w:rPr>
          <w:b/>
          <w:sz w:val="24"/>
        </w:rPr>
        <w:t xml:space="preserve"> in different cancer cell </w:t>
      </w:r>
      <w:r w:rsidRPr="00422A27">
        <w:rPr>
          <w:b/>
          <w:sz w:val="24"/>
        </w:rPr>
        <w:t>lines</w:t>
      </w:r>
      <w:r w:rsidRPr="00422A27">
        <w:rPr>
          <w:sz w:val="24"/>
        </w:rPr>
        <w:t xml:space="preserve"> (Recreated figure from</w:t>
      </w:r>
      <w:r>
        <w:rPr>
          <w:b/>
          <w:sz w:val="24"/>
        </w:rPr>
        <w:t xml:space="preserve"> </w:t>
      </w:r>
      <w:r>
        <w:rPr>
          <w:sz w:val="24"/>
        </w:rPr>
        <w:t>Luo et al., 2021</w:t>
      </w:r>
      <w:r w:rsidR="00422A27">
        <w:rPr>
          <w:sz w:val="24"/>
        </w:rPr>
        <w:t>)</w:t>
      </w:r>
    </w:p>
    <w:p w:rsidR="00754FFB" w:rsidRPr="00961854" w:rsidRDefault="00754FFB" w:rsidP="00423B87">
      <w:pPr>
        <w:spacing w:line="360" w:lineRule="auto"/>
        <w:jc w:val="center"/>
        <w:rPr>
          <w:sz w:val="24"/>
        </w:rPr>
      </w:pPr>
      <w:r w:rsidRPr="00754FFB">
        <w:rPr>
          <w:noProof/>
        </w:rPr>
        <w:lastRenderedPageBreak/>
        <w:drawing>
          <wp:inline distT="0" distB="0" distL="0" distR="0">
            <wp:extent cx="3676055" cy="2352675"/>
            <wp:effectExtent l="19050" t="0" r="59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3676055" cy="2352675"/>
                    </a:xfrm>
                    <a:prstGeom prst="rect">
                      <a:avLst/>
                    </a:prstGeom>
                    <a:noFill/>
                    <a:ln w="9525">
                      <a:noFill/>
                      <a:miter lim="800000"/>
                      <a:headEnd/>
                      <a:tailEnd/>
                    </a:ln>
                  </pic:spPr>
                </pic:pic>
              </a:graphicData>
            </a:graphic>
          </wp:inline>
        </w:drawing>
      </w:r>
    </w:p>
    <w:p w:rsidR="00FB7956" w:rsidRPr="00FB7956" w:rsidRDefault="00F961E8" w:rsidP="00F961E8">
      <w:pPr>
        <w:spacing w:line="360" w:lineRule="auto"/>
        <w:jc w:val="both"/>
        <w:rPr>
          <w:b/>
          <w:sz w:val="24"/>
          <w:u w:val="single"/>
        </w:rPr>
      </w:pPr>
      <w:r w:rsidRPr="00F961E8">
        <w:rPr>
          <w:sz w:val="24"/>
        </w:rPr>
        <w:t xml:space="preserve"> </w:t>
      </w:r>
      <w:r w:rsidR="00FB7956" w:rsidRPr="00FB7956">
        <w:rPr>
          <w:b/>
          <w:sz w:val="24"/>
          <w:u w:val="single"/>
        </w:rPr>
        <w:t>Withanolides</w:t>
      </w:r>
    </w:p>
    <w:p w:rsidR="00377C65" w:rsidRDefault="00FB7956" w:rsidP="00423B87">
      <w:pPr>
        <w:spacing w:line="360" w:lineRule="auto"/>
        <w:ind w:firstLine="720"/>
        <w:jc w:val="both"/>
        <w:rPr>
          <w:sz w:val="24"/>
        </w:rPr>
      </w:pPr>
      <w:r w:rsidRPr="00FB7956">
        <w:rPr>
          <w:sz w:val="24"/>
        </w:rPr>
        <w:t>Withanolides are</w:t>
      </w:r>
      <w:r w:rsidR="006B1237">
        <w:rPr>
          <w:sz w:val="24"/>
        </w:rPr>
        <w:t xml:space="preserve"> one of the popular plant based alkaloids reported for their anti- cancerous activities since last two decades (</w:t>
      </w:r>
      <w:r w:rsidR="006B1237" w:rsidRPr="00FB7956">
        <w:rPr>
          <w:sz w:val="24"/>
        </w:rPr>
        <w:t xml:space="preserve">Verma and Kumar, 2011; Dar et al., 2019). </w:t>
      </w:r>
      <w:proofErr w:type="gramStart"/>
      <w:r w:rsidR="006B1237">
        <w:rPr>
          <w:sz w:val="24"/>
        </w:rPr>
        <w:t>Till</w:t>
      </w:r>
      <w:proofErr w:type="gramEnd"/>
      <w:r w:rsidR="006B1237">
        <w:rPr>
          <w:sz w:val="24"/>
        </w:rPr>
        <w:t xml:space="preserve"> date, 12 different types of withanolides have been isolated from </w:t>
      </w:r>
      <w:r w:rsidR="006B1237" w:rsidRPr="00291E20">
        <w:rPr>
          <w:i/>
          <w:sz w:val="24"/>
        </w:rPr>
        <w:t>Withania somnifera</w:t>
      </w:r>
      <w:r w:rsidR="006B1237">
        <w:rPr>
          <w:sz w:val="24"/>
        </w:rPr>
        <w:t xml:space="preserve"> plant </w:t>
      </w:r>
      <w:r w:rsidR="00291E20">
        <w:rPr>
          <w:sz w:val="24"/>
        </w:rPr>
        <w:t>possessing a 6-mem</w:t>
      </w:r>
      <w:r w:rsidR="00291E20" w:rsidRPr="00FB7956">
        <w:rPr>
          <w:sz w:val="24"/>
        </w:rPr>
        <w:t>bered extensively</w:t>
      </w:r>
      <w:r w:rsidR="00291E20">
        <w:rPr>
          <w:sz w:val="24"/>
        </w:rPr>
        <w:t xml:space="preserve"> </w:t>
      </w:r>
      <w:r w:rsidR="00291E20" w:rsidRPr="00FB7956">
        <w:rPr>
          <w:sz w:val="24"/>
        </w:rPr>
        <w:t>oxygenated lactone ring</w:t>
      </w:r>
      <w:r w:rsidR="00291E20">
        <w:rPr>
          <w:sz w:val="24"/>
        </w:rPr>
        <w:t xml:space="preserve"> responsible for its anti-cancer activity </w:t>
      </w:r>
      <w:r w:rsidRPr="00FB7956">
        <w:rPr>
          <w:sz w:val="24"/>
        </w:rPr>
        <w:t>(Gaurav et al., 2016; Kaul et al., 2016</w:t>
      </w:r>
      <w:r w:rsidR="00291E20">
        <w:rPr>
          <w:sz w:val="24"/>
        </w:rPr>
        <w:t>; Kumar et al., 2015</w:t>
      </w:r>
      <w:r w:rsidRPr="00FB7956">
        <w:rPr>
          <w:sz w:val="24"/>
        </w:rPr>
        <w:t>).</w:t>
      </w:r>
      <w:r w:rsidR="00AE7078">
        <w:rPr>
          <w:sz w:val="24"/>
        </w:rPr>
        <w:t xml:space="preserve"> </w:t>
      </w:r>
      <w:r w:rsidR="00105ACE">
        <w:rPr>
          <w:sz w:val="24"/>
        </w:rPr>
        <w:t xml:space="preserve">A wide range of cytotoxic studies </w:t>
      </w:r>
      <w:proofErr w:type="gramStart"/>
      <w:r w:rsidR="00642554">
        <w:rPr>
          <w:sz w:val="24"/>
        </w:rPr>
        <w:t>showcased</w:t>
      </w:r>
      <w:proofErr w:type="gramEnd"/>
      <w:r w:rsidR="00642554">
        <w:rPr>
          <w:sz w:val="24"/>
        </w:rPr>
        <w:t xml:space="preserve"> the</w:t>
      </w:r>
      <w:r w:rsidR="00105ACE" w:rsidRPr="00105ACE">
        <w:rPr>
          <w:i/>
          <w:sz w:val="24"/>
        </w:rPr>
        <w:t xml:space="preserve"> in-vitro </w:t>
      </w:r>
      <w:r w:rsidR="00105ACE">
        <w:rPr>
          <w:sz w:val="24"/>
        </w:rPr>
        <w:t>cytotoxic potential of different withanolides (reviewed by Singh et al., 2021)</w:t>
      </w:r>
      <w:r w:rsidR="00642554">
        <w:rPr>
          <w:sz w:val="24"/>
        </w:rPr>
        <w:t>. Table 1 demonstrates the molecular mechanism of action of withanolides in different cancer lines</w:t>
      </w:r>
      <w:r w:rsidR="00105ACE">
        <w:rPr>
          <w:sz w:val="24"/>
        </w:rPr>
        <w:t xml:space="preserve">. </w:t>
      </w:r>
      <w:r w:rsidR="00642554">
        <w:rPr>
          <w:sz w:val="24"/>
        </w:rPr>
        <w:t xml:space="preserve">Similarly, the anti-cancer efficacy of withanolides </w:t>
      </w:r>
      <w:proofErr w:type="gramStart"/>
      <w:r w:rsidR="00642554">
        <w:rPr>
          <w:sz w:val="24"/>
        </w:rPr>
        <w:t>has also been evaluated</w:t>
      </w:r>
      <w:proofErr w:type="gramEnd"/>
      <w:r w:rsidR="00642554">
        <w:rPr>
          <w:sz w:val="24"/>
        </w:rPr>
        <w:t xml:space="preserve"> on animal models. In </w:t>
      </w:r>
      <w:proofErr w:type="gramStart"/>
      <w:r w:rsidR="00642554">
        <w:rPr>
          <w:sz w:val="24"/>
        </w:rPr>
        <w:t>fibrosarcoma</w:t>
      </w:r>
      <w:proofErr w:type="gramEnd"/>
      <w:r w:rsidR="00642554">
        <w:rPr>
          <w:sz w:val="24"/>
        </w:rPr>
        <w:t xml:space="preserve"> containing Balb/c nude mice treatment of withanolides resulted in reduced </w:t>
      </w:r>
      <w:r w:rsidR="00642554" w:rsidRPr="00642554">
        <w:rPr>
          <w:sz w:val="24"/>
        </w:rPr>
        <w:t xml:space="preserve">tumour growth </w:t>
      </w:r>
      <w:r w:rsidR="00642554">
        <w:rPr>
          <w:sz w:val="24"/>
        </w:rPr>
        <w:t>and enhanced apoptosis due to i</w:t>
      </w:r>
      <w:r w:rsidR="00642554" w:rsidRPr="00642554">
        <w:rPr>
          <w:sz w:val="24"/>
        </w:rPr>
        <w:t>ncreased expressi</w:t>
      </w:r>
      <w:r w:rsidR="00642554">
        <w:rPr>
          <w:sz w:val="24"/>
        </w:rPr>
        <w:t>on of p53 transcription factor (</w:t>
      </w:r>
      <w:r w:rsidR="00642554" w:rsidRPr="00642554">
        <w:rPr>
          <w:sz w:val="24"/>
        </w:rPr>
        <w:t>Widodo et al.</w:t>
      </w:r>
      <w:r w:rsidR="00642554">
        <w:rPr>
          <w:sz w:val="24"/>
        </w:rPr>
        <w:t xml:space="preserve">, </w:t>
      </w:r>
      <w:r w:rsidR="00642554" w:rsidRPr="00642554">
        <w:rPr>
          <w:sz w:val="24"/>
        </w:rPr>
        <w:t>2007)</w:t>
      </w:r>
      <w:r w:rsidR="00642554">
        <w:rPr>
          <w:sz w:val="24"/>
        </w:rPr>
        <w:t>.</w:t>
      </w:r>
      <w:r w:rsidR="00475B9F">
        <w:rPr>
          <w:sz w:val="24"/>
        </w:rPr>
        <w:t xml:space="preserve"> </w:t>
      </w:r>
      <w:r w:rsidR="00475B9F" w:rsidRPr="00475B9F">
        <w:rPr>
          <w:sz w:val="24"/>
        </w:rPr>
        <w:t>Male golden Syrian</w:t>
      </w:r>
      <w:r w:rsidR="00475B9F">
        <w:rPr>
          <w:sz w:val="24"/>
        </w:rPr>
        <w:t xml:space="preserve"> hamster model of oral carcinoma demonstrated reduced </w:t>
      </w:r>
      <w:r w:rsidR="00475B9F" w:rsidRPr="00475B9F">
        <w:rPr>
          <w:sz w:val="24"/>
        </w:rPr>
        <w:t>micronucleus frequency and improved phase II</w:t>
      </w:r>
      <w:r w:rsidR="00475B9F">
        <w:rPr>
          <w:sz w:val="24"/>
        </w:rPr>
        <w:t xml:space="preserve"> </w:t>
      </w:r>
      <w:r w:rsidR="00475B9F" w:rsidRPr="00475B9F">
        <w:rPr>
          <w:sz w:val="24"/>
        </w:rPr>
        <w:t>detoxication agents</w:t>
      </w:r>
      <w:r w:rsidR="00475B9F">
        <w:rPr>
          <w:sz w:val="24"/>
        </w:rPr>
        <w:t xml:space="preserve"> upon withanolides treatment (</w:t>
      </w:r>
      <w:r w:rsidR="00475B9F" w:rsidRPr="00475B9F">
        <w:rPr>
          <w:sz w:val="24"/>
        </w:rPr>
        <w:t>Panjamurthy et al.</w:t>
      </w:r>
      <w:r w:rsidR="00475B9F">
        <w:rPr>
          <w:sz w:val="24"/>
        </w:rPr>
        <w:t xml:space="preserve">, </w:t>
      </w:r>
      <w:r w:rsidR="00475B9F" w:rsidRPr="00475B9F">
        <w:rPr>
          <w:sz w:val="24"/>
        </w:rPr>
        <w:t>2009)</w:t>
      </w:r>
      <w:r w:rsidR="00475B9F">
        <w:rPr>
          <w:sz w:val="24"/>
        </w:rPr>
        <w:t xml:space="preserve">. Wistar </w:t>
      </w:r>
      <w:proofErr w:type="gramStart"/>
      <w:r w:rsidR="00475B9F">
        <w:rPr>
          <w:sz w:val="24"/>
        </w:rPr>
        <w:t>rats</w:t>
      </w:r>
      <w:proofErr w:type="gramEnd"/>
      <w:r w:rsidR="00475B9F">
        <w:rPr>
          <w:sz w:val="24"/>
        </w:rPr>
        <w:t xml:space="preserve"> model of skin cancer demonstrated a</w:t>
      </w:r>
      <w:r w:rsidR="00475B9F" w:rsidRPr="00475B9F">
        <w:rPr>
          <w:sz w:val="24"/>
        </w:rPr>
        <w:t>bsence of p53+ foci</w:t>
      </w:r>
      <w:r w:rsidR="00475B9F">
        <w:rPr>
          <w:sz w:val="24"/>
        </w:rPr>
        <w:t xml:space="preserve"> in histopathological findings (Mathur et al. </w:t>
      </w:r>
      <w:r w:rsidR="00475B9F" w:rsidRPr="00475B9F">
        <w:rPr>
          <w:sz w:val="24"/>
        </w:rPr>
        <w:t>2004)</w:t>
      </w:r>
      <w:r w:rsidR="00475B9F">
        <w:rPr>
          <w:sz w:val="24"/>
        </w:rPr>
        <w:t>.</w:t>
      </w:r>
      <w:r w:rsidR="00752346">
        <w:rPr>
          <w:sz w:val="24"/>
        </w:rPr>
        <w:t xml:space="preserve"> </w:t>
      </w:r>
      <w:r w:rsidR="0003734B">
        <w:rPr>
          <w:sz w:val="24"/>
        </w:rPr>
        <w:t xml:space="preserve">Numerous studies have reported about the efficacy of withanolides in suppressing cancer stem cells. </w:t>
      </w:r>
      <w:r w:rsidR="00353E7E">
        <w:rPr>
          <w:sz w:val="24"/>
        </w:rPr>
        <w:t xml:space="preserve">While </w:t>
      </w:r>
      <w:r w:rsidR="0003734B" w:rsidRPr="0003734B">
        <w:rPr>
          <w:sz w:val="24"/>
        </w:rPr>
        <w:t>Kim and Singh (2014)</w:t>
      </w:r>
      <w:r w:rsidR="0003734B">
        <w:rPr>
          <w:sz w:val="24"/>
        </w:rPr>
        <w:t xml:space="preserve"> documented the suppression of </w:t>
      </w:r>
      <w:r w:rsidR="0003734B" w:rsidRPr="0003734B">
        <w:rPr>
          <w:sz w:val="24"/>
        </w:rPr>
        <w:t>breast cancer stems cells</w:t>
      </w:r>
      <w:r w:rsidR="00353E7E">
        <w:rPr>
          <w:sz w:val="24"/>
        </w:rPr>
        <w:t xml:space="preserve"> in </w:t>
      </w:r>
      <w:r w:rsidR="00353E7E" w:rsidRPr="0003734B">
        <w:rPr>
          <w:sz w:val="24"/>
        </w:rPr>
        <w:t>MMTV-neu mice</w:t>
      </w:r>
      <w:r w:rsidR="00353E7E">
        <w:rPr>
          <w:sz w:val="24"/>
        </w:rPr>
        <w:t xml:space="preserve"> on withanolides treatment, </w:t>
      </w:r>
      <w:r w:rsidR="00353E7E" w:rsidRPr="0003734B">
        <w:rPr>
          <w:sz w:val="24"/>
        </w:rPr>
        <w:t>Kakar et al. (2014)</w:t>
      </w:r>
      <w:r w:rsidR="000D4E38">
        <w:rPr>
          <w:sz w:val="24"/>
        </w:rPr>
        <w:t xml:space="preserve"> and </w:t>
      </w:r>
      <w:r w:rsidR="000D4E38" w:rsidRPr="000D4E38">
        <w:rPr>
          <w:sz w:val="24"/>
        </w:rPr>
        <w:t xml:space="preserve">Ting et </w:t>
      </w:r>
      <w:proofErr w:type="gramStart"/>
      <w:r w:rsidR="000D4E38" w:rsidRPr="000D4E38">
        <w:rPr>
          <w:sz w:val="24"/>
        </w:rPr>
        <w:t>al.</w:t>
      </w:r>
      <w:proofErr w:type="gramEnd"/>
      <w:r w:rsidR="000D4E38" w:rsidRPr="000D4E38">
        <w:rPr>
          <w:sz w:val="24"/>
        </w:rPr>
        <w:t xml:space="preserve"> (2016) </w:t>
      </w:r>
      <w:r w:rsidR="00353E7E">
        <w:rPr>
          <w:sz w:val="24"/>
        </w:rPr>
        <w:t xml:space="preserve">revealed anti-metastatic and reduced </w:t>
      </w:r>
      <w:r w:rsidR="00353E7E" w:rsidRPr="0003734B">
        <w:rPr>
          <w:sz w:val="24"/>
        </w:rPr>
        <w:t xml:space="preserve">tumor growth of ovarian </w:t>
      </w:r>
      <w:r w:rsidR="000D4E38">
        <w:rPr>
          <w:sz w:val="24"/>
        </w:rPr>
        <w:t xml:space="preserve">and </w:t>
      </w:r>
      <w:r w:rsidR="000D4E38" w:rsidRPr="000D4E38">
        <w:rPr>
          <w:sz w:val="24"/>
        </w:rPr>
        <w:t>gastrointestinal</w:t>
      </w:r>
      <w:r w:rsidR="000D4E38" w:rsidRPr="0003734B">
        <w:rPr>
          <w:sz w:val="24"/>
        </w:rPr>
        <w:t xml:space="preserve"> </w:t>
      </w:r>
      <w:r w:rsidR="00353E7E" w:rsidRPr="0003734B">
        <w:rPr>
          <w:sz w:val="24"/>
        </w:rPr>
        <w:t xml:space="preserve">cancer </w:t>
      </w:r>
      <w:r w:rsidR="00353E7E">
        <w:rPr>
          <w:sz w:val="24"/>
        </w:rPr>
        <w:t xml:space="preserve">through inhibition </w:t>
      </w:r>
      <w:r w:rsidR="00353E7E" w:rsidRPr="0003734B">
        <w:rPr>
          <w:sz w:val="24"/>
        </w:rPr>
        <w:t xml:space="preserve">or elimination of cancer stem cells (CSCs) </w:t>
      </w:r>
      <w:r w:rsidR="000D4E38">
        <w:rPr>
          <w:sz w:val="24"/>
        </w:rPr>
        <w:t>respectively</w:t>
      </w:r>
      <w:r w:rsidR="00353E7E">
        <w:rPr>
          <w:sz w:val="24"/>
        </w:rPr>
        <w:t xml:space="preserve">. The latter also documented </w:t>
      </w:r>
      <w:r w:rsidR="00353E7E">
        <w:rPr>
          <w:sz w:val="24"/>
        </w:rPr>
        <w:lastRenderedPageBreak/>
        <w:t xml:space="preserve">the suppression of </w:t>
      </w:r>
      <w:r w:rsidR="00353E7E" w:rsidRPr="0003734B">
        <w:rPr>
          <w:sz w:val="24"/>
        </w:rPr>
        <w:t>Notch signaling pathways</w:t>
      </w:r>
      <w:r w:rsidR="00353E7E">
        <w:rPr>
          <w:sz w:val="24"/>
        </w:rPr>
        <w:t xml:space="preserve"> in anti-cancer activity of withanolides in ovarian cancer. Withanolides exerted anti-invasion and anti-metastatic response on </w:t>
      </w:r>
      <w:r w:rsidR="00353E7E" w:rsidRPr="00353E7E">
        <w:rPr>
          <w:sz w:val="24"/>
        </w:rPr>
        <w:t>MDA-MB-231 cells of mammary cancer</w:t>
      </w:r>
      <w:r w:rsidR="00353E7E">
        <w:rPr>
          <w:sz w:val="24"/>
        </w:rPr>
        <w:t xml:space="preserve"> by inhibiting neighbouring </w:t>
      </w:r>
      <w:r w:rsidR="000D4E38" w:rsidRPr="00353E7E">
        <w:rPr>
          <w:sz w:val="24"/>
        </w:rPr>
        <w:t>CD44high/CD24low</w:t>
      </w:r>
      <w:r w:rsidR="000D4E38">
        <w:rPr>
          <w:sz w:val="24"/>
        </w:rPr>
        <w:t xml:space="preserve"> cancer stem cells (</w:t>
      </w:r>
      <w:r w:rsidR="000D4E38" w:rsidRPr="00353E7E">
        <w:rPr>
          <w:sz w:val="24"/>
        </w:rPr>
        <w:t>Khazal</w:t>
      </w:r>
      <w:r w:rsidR="000D4E38">
        <w:rPr>
          <w:sz w:val="24"/>
        </w:rPr>
        <w:t xml:space="preserve">, </w:t>
      </w:r>
      <w:r w:rsidR="000D4E38" w:rsidRPr="00353E7E">
        <w:rPr>
          <w:sz w:val="24"/>
        </w:rPr>
        <w:t>2015)</w:t>
      </w:r>
      <w:r w:rsidR="000D4E38">
        <w:rPr>
          <w:sz w:val="24"/>
        </w:rPr>
        <w:t>.</w:t>
      </w:r>
      <w:r w:rsidR="000D4E38" w:rsidRPr="000D4E38">
        <w:rPr>
          <w:sz w:val="24"/>
        </w:rPr>
        <w:t xml:space="preserve"> </w:t>
      </w:r>
      <w:r w:rsidR="000D4E38">
        <w:rPr>
          <w:sz w:val="24"/>
        </w:rPr>
        <w:t>W</w:t>
      </w:r>
      <w:r w:rsidR="000D4E38" w:rsidRPr="000D4E38">
        <w:rPr>
          <w:sz w:val="24"/>
        </w:rPr>
        <w:t>ithanolide-D</w:t>
      </w:r>
      <w:r w:rsidR="000D4E38">
        <w:rPr>
          <w:sz w:val="24"/>
        </w:rPr>
        <w:t xml:space="preserve"> </w:t>
      </w:r>
      <w:proofErr w:type="gramStart"/>
      <w:r w:rsidR="000D4E38">
        <w:rPr>
          <w:sz w:val="24"/>
        </w:rPr>
        <w:t>is reported</w:t>
      </w:r>
      <w:proofErr w:type="gramEnd"/>
      <w:r w:rsidR="000D4E38">
        <w:rPr>
          <w:sz w:val="24"/>
        </w:rPr>
        <w:t xml:space="preserve"> to trigger </w:t>
      </w:r>
      <w:r w:rsidR="000D4E38" w:rsidRPr="000D4E38">
        <w:rPr>
          <w:sz w:val="24"/>
        </w:rPr>
        <w:t>programmed cell death in multiple myeloma-cancer</w:t>
      </w:r>
      <w:r w:rsidR="000D4E38">
        <w:rPr>
          <w:sz w:val="24"/>
        </w:rPr>
        <w:t xml:space="preserve"> </w:t>
      </w:r>
      <w:r w:rsidR="000D4E38" w:rsidRPr="000D4E38">
        <w:rPr>
          <w:sz w:val="24"/>
        </w:rPr>
        <w:t xml:space="preserve">stem cells </w:t>
      </w:r>
      <w:r w:rsidR="000D4E38">
        <w:rPr>
          <w:sz w:val="24"/>
        </w:rPr>
        <w:t>(</w:t>
      </w:r>
      <w:r w:rsidR="000D4E38" w:rsidRPr="000D4E38">
        <w:rPr>
          <w:sz w:val="24"/>
        </w:rPr>
        <w:t>MM-CSCs</w:t>
      </w:r>
      <w:r w:rsidR="000D4E38">
        <w:rPr>
          <w:sz w:val="24"/>
        </w:rPr>
        <w:t>)</w:t>
      </w:r>
      <w:r w:rsidR="000D4E38" w:rsidRPr="000D4E38">
        <w:rPr>
          <w:sz w:val="24"/>
        </w:rPr>
        <w:t xml:space="preserve"> and RPMI 8226 cells</w:t>
      </w:r>
      <w:r w:rsidR="000D4E38">
        <w:rPr>
          <w:sz w:val="24"/>
        </w:rPr>
        <w:t xml:space="preserve"> (Issa et al., 2017).  The pro-apoptotic mechanism of withanolides </w:t>
      </w:r>
      <w:proofErr w:type="gramStart"/>
      <w:r w:rsidR="000D4E38">
        <w:rPr>
          <w:sz w:val="24"/>
        </w:rPr>
        <w:t>is well elucidated</w:t>
      </w:r>
      <w:proofErr w:type="gramEnd"/>
      <w:r w:rsidR="000D4E38">
        <w:rPr>
          <w:sz w:val="24"/>
        </w:rPr>
        <w:t xml:space="preserve"> and it is reported that this natural alkaloid works on both intrinsic and extrinsic apoptotic pathways</w:t>
      </w:r>
      <w:r w:rsidR="00A02AB4">
        <w:rPr>
          <w:sz w:val="24"/>
        </w:rPr>
        <w:t xml:space="preserve"> (F</w:t>
      </w:r>
      <w:r w:rsidR="000E0850">
        <w:rPr>
          <w:sz w:val="24"/>
        </w:rPr>
        <w:t>igure 5)</w:t>
      </w:r>
      <w:r w:rsidR="00651997">
        <w:rPr>
          <w:sz w:val="24"/>
        </w:rPr>
        <w:t xml:space="preserve">. Withanolides treatment targets the intrinsic apoptotic pathway by activating </w:t>
      </w:r>
      <w:r w:rsidR="00651997" w:rsidRPr="00651997">
        <w:rPr>
          <w:sz w:val="24"/>
        </w:rPr>
        <w:t>caspases-3 and caspases-9</w:t>
      </w:r>
      <w:r w:rsidR="00651997">
        <w:rPr>
          <w:sz w:val="24"/>
        </w:rPr>
        <w:t xml:space="preserve">, cytochrome c release from mitochondria with consequent disruption of mitochondrial potential, Bax and </w:t>
      </w:r>
      <w:r w:rsidR="00651997">
        <w:t xml:space="preserve">Apaf-1 (apoptotic protease activating factor-1) </w:t>
      </w:r>
      <w:r w:rsidR="00651997">
        <w:rPr>
          <w:sz w:val="24"/>
        </w:rPr>
        <w:t xml:space="preserve">expression. On the contrary, the extrinsic apoptotic pathway </w:t>
      </w:r>
      <w:proofErr w:type="gramStart"/>
      <w:r w:rsidR="00651997">
        <w:rPr>
          <w:sz w:val="24"/>
        </w:rPr>
        <w:t>is triggered</w:t>
      </w:r>
      <w:proofErr w:type="gramEnd"/>
      <w:r w:rsidR="00651997">
        <w:rPr>
          <w:sz w:val="24"/>
        </w:rPr>
        <w:t xml:space="preserve"> through activation of caspase-8</w:t>
      </w:r>
      <w:r w:rsidR="000E0850" w:rsidRPr="000E0850">
        <w:t xml:space="preserve"> </w:t>
      </w:r>
      <w:r w:rsidR="000E0850">
        <w:t xml:space="preserve">and consequently </w:t>
      </w:r>
      <w:r w:rsidR="000E0850" w:rsidRPr="000E0850">
        <w:rPr>
          <w:sz w:val="24"/>
        </w:rPr>
        <w:t>the cell surface death</w:t>
      </w:r>
      <w:r w:rsidR="000E0850">
        <w:rPr>
          <w:sz w:val="24"/>
        </w:rPr>
        <w:t xml:space="preserve"> </w:t>
      </w:r>
      <w:r w:rsidR="000E0850" w:rsidRPr="000E0850">
        <w:rPr>
          <w:sz w:val="24"/>
        </w:rPr>
        <w:t>receptors TNFR-1/Fas.</w:t>
      </w:r>
      <w:r w:rsidR="000E0850">
        <w:rPr>
          <w:sz w:val="24"/>
        </w:rPr>
        <w:t xml:space="preserve"> Withanolides administration is reported to trigger the breakdown of Bid</w:t>
      </w:r>
      <w:r w:rsidR="000E0850">
        <w:t xml:space="preserve">, a member of </w:t>
      </w:r>
      <w:r w:rsidR="000E0850" w:rsidRPr="000E0850">
        <w:rPr>
          <w:sz w:val="24"/>
        </w:rPr>
        <w:t xml:space="preserve">Bcl-2 </w:t>
      </w:r>
      <w:proofErr w:type="gramStart"/>
      <w:r w:rsidR="000E0850" w:rsidRPr="000E0850">
        <w:rPr>
          <w:sz w:val="24"/>
        </w:rPr>
        <w:t xml:space="preserve">protein </w:t>
      </w:r>
      <w:r w:rsidR="000E0850">
        <w:rPr>
          <w:sz w:val="24"/>
        </w:rPr>
        <w:t>which</w:t>
      </w:r>
      <w:proofErr w:type="gramEnd"/>
      <w:r w:rsidR="000E0850">
        <w:rPr>
          <w:sz w:val="24"/>
        </w:rPr>
        <w:t xml:space="preserve"> serves as a connecting event between intrinsic and extrinsic pathway. Another connecting factor is </w:t>
      </w:r>
      <w:r w:rsidR="000E0850" w:rsidRPr="000E0850">
        <w:rPr>
          <w:sz w:val="24"/>
        </w:rPr>
        <w:t>NF-kB.</w:t>
      </w:r>
      <w:r w:rsidR="000E0850">
        <w:rPr>
          <w:sz w:val="24"/>
        </w:rPr>
        <w:t xml:space="preserve"> Withanolides facilitates NF-kB breakdown and preventing its binding with DNA leading to triggered caspase-3 mediated cleavage and apoptosis.</w:t>
      </w:r>
    </w:p>
    <w:p w:rsidR="00377C65" w:rsidRPr="00377C65" w:rsidRDefault="00377C65" w:rsidP="000E0850">
      <w:pPr>
        <w:spacing w:line="360" w:lineRule="auto"/>
        <w:rPr>
          <w:b/>
          <w:sz w:val="24"/>
        </w:rPr>
      </w:pPr>
      <w:r w:rsidRPr="00377C65">
        <w:rPr>
          <w:b/>
          <w:sz w:val="24"/>
        </w:rPr>
        <w:t>Table 1: Molecular mechanism of action of withanolides in different cancer lines</w:t>
      </w:r>
    </w:p>
    <w:tbl>
      <w:tblPr>
        <w:tblStyle w:val="LightGrid-Accent3"/>
        <w:tblW w:w="0" w:type="auto"/>
        <w:tblLook w:val="04A0"/>
      </w:tblPr>
      <w:tblGrid>
        <w:gridCol w:w="1521"/>
        <w:gridCol w:w="1467"/>
        <w:gridCol w:w="4500"/>
        <w:gridCol w:w="2088"/>
      </w:tblGrid>
      <w:tr w:rsidR="00A02AB4" w:rsidRPr="00F66769" w:rsidTr="00A02AB4">
        <w:trPr>
          <w:cnfStyle w:val="100000000000"/>
          <w:trHeight w:val="300"/>
        </w:trPr>
        <w:tc>
          <w:tcPr>
            <w:cnfStyle w:val="001000000000"/>
            <w:tcW w:w="1521" w:type="dxa"/>
            <w:noWrap/>
            <w:hideMark/>
          </w:tcPr>
          <w:p w:rsidR="00F66769" w:rsidRPr="00F66769" w:rsidRDefault="00F66769" w:rsidP="00F66769">
            <w:pPr>
              <w:spacing w:line="360" w:lineRule="auto"/>
              <w:rPr>
                <w:sz w:val="20"/>
              </w:rPr>
            </w:pPr>
            <w:r w:rsidRPr="00F66769">
              <w:rPr>
                <w:sz w:val="20"/>
              </w:rPr>
              <w:t>Cancer Type</w:t>
            </w:r>
          </w:p>
        </w:tc>
        <w:tc>
          <w:tcPr>
            <w:tcW w:w="1467" w:type="dxa"/>
            <w:noWrap/>
            <w:hideMark/>
          </w:tcPr>
          <w:p w:rsidR="00F66769" w:rsidRPr="00F66769" w:rsidRDefault="00F66769" w:rsidP="00F66769">
            <w:pPr>
              <w:spacing w:line="360" w:lineRule="auto"/>
              <w:cnfStyle w:val="100000000000"/>
              <w:rPr>
                <w:sz w:val="20"/>
              </w:rPr>
            </w:pPr>
            <w:r w:rsidRPr="00F66769">
              <w:rPr>
                <w:sz w:val="20"/>
              </w:rPr>
              <w:t>Cell Line</w:t>
            </w:r>
          </w:p>
        </w:tc>
        <w:tc>
          <w:tcPr>
            <w:tcW w:w="4500" w:type="dxa"/>
            <w:noWrap/>
            <w:hideMark/>
          </w:tcPr>
          <w:p w:rsidR="00F66769" w:rsidRPr="00F66769" w:rsidRDefault="00F66769" w:rsidP="00F66769">
            <w:pPr>
              <w:spacing w:line="360" w:lineRule="auto"/>
              <w:cnfStyle w:val="100000000000"/>
              <w:rPr>
                <w:sz w:val="20"/>
              </w:rPr>
            </w:pPr>
            <w:r w:rsidRPr="00F66769">
              <w:rPr>
                <w:sz w:val="20"/>
              </w:rPr>
              <w:t>Mechanism of action</w:t>
            </w:r>
          </w:p>
        </w:tc>
        <w:tc>
          <w:tcPr>
            <w:tcW w:w="2088" w:type="dxa"/>
            <w:noWrap/>
            <w:hideMark/>
          </w:tcPr>
          <w:p w:rsidR="00F66769" w:rsidRPr="00F66769" w:rsidRDefault="00F66769" w:rsidP="00F66769">
            <w:pPr>
              <w:spacing w:line="360" w:lineRule="auto"/>
              <w:cnfStyle w:val="100000000000"/>
              <w:rPr>
                <w:sz w:val="20"/>
              </w:rPr>
            </w:pPr>
            <w:r w:rsidRPr="00F66769">
              <w:rPr>
                <w:sz w:val="20"/>
              </w:rPr>
              <w:t>Citation</w:t>
            </w:r>
          </w:p>
        </w:tc>
      </w:tr>
      <w:tr w:rsidR="00A02AB4" w:rsidRPr="00F66769" w:rsidTr="00A02AB4">
        <w:trPr>
          <w:cnfStyle w:val="000000100000"/>
          <w:trHeight w:val="1320"/>
        </w:trPr>
        <w:tc>
          <w:tcPr>
            <w:cnfStyle w:val="001000000000"/>
            <w:tcW w:w="1521" w:type="dxa"/>
            <w:noWrap/>
            <w:hideMark/>
          </w:tcPr>
          <w:p w:rsidR="00F66769" w:rsidRPr="00F66769" w:rsidRDefault="00F66769" w:rsidP="00F66769">
            <w:pPr>
              <w:spacing w:line="360" w:lineRule="auto"/>
              <w:rPr>
                <w:sz w:val="20"/>
              </w:rPr>
            </w:pPr>
            <w:r w:rsidRPr="00F66769">
              <w:rPr>
                <w:sz w:val="20"/>
              </w:rPr>
              <w:t>Myeloid blood cancer</w:t>
            </w:r>
          </w:p>
        </w:tc>
        <w:tc>
          <w:tcPr>
            <w:tcW w:w="1467" w:type="dxa"/>
            <w:hideMark/>
          </w:tcPr>
          <w:p w:rsidR="00F66769" w:rsidRPr="00F66769" w:rsidRDefault="00F66769" w:rsidP="00F66769">
            <w:pPr>
              <w:spacing w:line="360" w:lineRule="auto"/>
              <w:cnfStyle w:val="000000100000"/>
              <w:rPr>
                <w:sz w:val="20"/>
              </w:rPr>
            </w:pPr>
            <w:r w:rsidRPr="00F66769">
              <w:rPr>
                <w:sz w:val="20"/>
              </w:rPr>
              <w:t>HL-60; K562; MDS-L;  HL-60; THP-1; Jurkat; Ramos</w:t>
            </w:r>
          </w:p>
        </w:tc>
        <w:tc>
          <w:tcPr>
            <w:tcW w:w="4500" w:type="dxa"/>
            <w:hideMark/>
          </w:tcPr>
          <w:p w:rsidR="00F66769" w:rsidRPr="00F66769" w:rsidRDefault="00F66769" w:rsidP="00F66769">
            <w:pPr>
              <w:spacing w:line="360" w:lineRule="auto"/>
              <w:cnfStyle w:val="000000100000"/>
              <w:rPr>
                <w:sz w:val="20"/>
              </w:rPr>
            </w:pPr>
            <w:r w:rsidRPr="00F66769">
              <w:rPr>
                <w:sz w:val="20"/>
              </w:rPr>
              <w:t>Apoptosis; activation of neutral-sphingomyelinase 2 and phosphorylation of JNK and p38MAPK signaling pathways; up-regulated expression of heme oxygenase-1 (HMOX1) and LC3A/B level; autophagy</w:t>
            </w:r>
          </w:p>
        </w:tc>
        <w:tc>
          <w:tcPr>
            <w:tcW w:w="2088" w:type="dxa"/>
            <w:hideMark/>
          </w:tcPr>
          <w:p w:rsidR="00F66769" w:rsidRPr="00F66769" w:rsidRDefault="00F66769" w:rsidP="00F66769">
            <w:pPr>
              <w:spacing w:line="360" w:lineRule="auto"/>
              <w:cnfStyle w:val="000000100000"/>
              <w:rPr>
                <w:sz w:val="20"/>
              </w:rPr>
            </w:pPr>
            <w:r w:rsidRPr="00F66769">
              <w:rPr>
                <w:sz w:val="20"/>
              </w:rPr>
              <w:t>Malik et al., 2007; Senthil et al. 2007; Mondal et al., 2010; Okamoto et al., 2016</w:t>
            </w:r>
          </w:p>
        </w:tc>
      </w:tr>
      <w:tr w:rsidR="00A02AB4" w:rsidRPr="00F66769" w:rsidTr="00A02AB4">
        <w:trPr>
          <w:cnfStyle w:val="000000010000"/>
          <w:trHeight w:val="2230"/>
        </w:trPr>
        <w:tc>
          <w:tcPr>
            <w:cnfStyle w:val="001000000000"/>
            <w:tcW w:w="1521" w:type="dxa"/>
            <w:noWrap/>
            <w:hideMark/>
          </w:tcPr>
          <w:p w:rsidR="00F66769" w:rsidRPr="00F66769" w:rsidRDefault="00F66769" w:rsidP="00F66769">
            <w:pPr>
              <w:spacing w:line="360" w:lineRule="auto"/>
              <w:rPr>
                <w:sz w:val="20"/>
              </w:rPr>
            </w:pPr>
            <w:r w:rsidRPr="00F66769">
              <w:rPr>
                <w:sz w:val="20"/>
              </w:rPr>
              <w:t>Breast Cancer</w:t>
            </w:r>
          </w:p>
        </w:tc>
        <w:tc>
          <w:tcPr>
            <w:tcW w:w="1467" w:type="dxa"/>
            <w:hideMark/>
          </w:tcPr>
          <w:p w:rsidR="00F66769" w:rsidRPr="00F66769" w:rsidRDefault="00F66769" w:rsidP="00F66769">
            <w:pPr>
              <w:spacing w:line="360" w:lineRule="auto"/>
              <w:cnfStyle w:val="000000010000"/>
              <w:rPr>
                <w:sz w:val="20"/>
              </w:rPr>
            </w:pPr>
            <w:r w:rsidRPr="00F66769">
              <w:rPr>
                <w:sz w:val="20"/>
              </w:rPr>
              <w:t>MDA-MB-231; MCF-7</w:t>
            </w:r>
          </w:p>
        </w:tc>
        <w:tc>
          <w:tcPr>
            <w:tcW w:w="4500" w:type="dxa"/>
            <w:hideMark/>
          </w:tcPr>
          <w:p w:rsidR="00F66769" w:rsidRPr="00F66769" w:rsidRDefault="00F66769" w:rsidP="00A02AB4">
            <w:pPr>
              <w:spacing w:line="360" w:lineRule="auto"/>
              <w:cnfStyle w:val="000000010000"/>
              <w:rPr>
                <w:sz w:val="20"/>
              </w:rPr>
            </w:pPr>
            <w:proofErr w:type="gramStart"/>
            <w:r w:rsidRPr="00F66769">
              <w:rPr>
                <w:sz w:val="20"/>
              </w:rPr>
              <w:t>G2/M cell cycle arrest; inhibition of cyclin-dependent kinase (CDK I) and Cdc25B;</w:t>
            </w:r>
            <w:r w:rsidR="00A02AB4">
              <w:rPr>
                <w:sz w:val="20"/>
              </w:rPr>
              <w:t xml:space="preserve"> </w:t>
            </w:r>
            <w:r w:rsidRPr="00F66769">
              <w:rPr>
                <w:sz w:val="20"/>
              </w:rPr>
              <w:t>activation of FOXO-3a transcriptional regulator of bim protein; apoptosis; DNA condensation &amp; fragmentation; poly-(ADP-ribose)-polymerase enzyme inhibition; STAT 3 inhibition; Disrupted vimentin</w:t>
            </w:r>
            <w:r w:rsidR="00A02AB4">
              <w:rPr>
                <w:sz w:val="20"/>
              </w:rPr>
              <w:t xml:space="preserve"> </w:t>
            </w:r>
            <w:r w:rsidRPr="00F66769">
              <w:rPr>
                <w:sz w:val="20"/>
              </w:rPr>
              <w:t xml:space="preserve">cytoskeleton; Anti-metastasis; phosphorylation of p53 and upregulation of ER-α; elevated phosphorylation of p38 MAPK, ERK and JNK; increased expression of autophagic factors such as p62/SQSTM1 (p62), LC3-I </w:t>
            </w:r>
            <w:r w:rsidRPr="00F66769">
              <w:rPr>
                <w:sz w:val="20"/>
              </w:rPr>
              <w:lastRenderedPageBreak/>
              <w:t>and LC3-II (microtubules associated protein 2-light chain 3); promotion of autophagosomes formation; prevention of autolysosomes formation, proteasomal</w:t>
            </w:r>
            <w:r w:rsidR="00A02AB4">
              <w:rPr>
                <w:sz w:val="20"/>
              </w:rPr>
              <w:t xml:space="preserve"> </w:t>
            </w:r>
            <w:r w:rsidRPr="00F66769">
              <w:rPr>
                <w:sz w:val="20"/>
              </w:rPr>
              <w:t>degradation, self-engulfing; inhibition of fusion regulating proteins such as mitofusin 1, mitofusin 2, optic  trophyprotein 1 (OPA1) and dynamin-related protein 1 (DRP1).</w:t>
            </w:r>
            <w:proofErr w:type="gramEnd"/>
          </w:p>
        </w:tc>
        <w:tc>
          <w:tcPr>
            <w:tcW w:w="2088" w:type="dxa"/>
            <w:hideMark/>
          </w:tcPr>
          <w:p w:rsidR="00F66769" w:rsidRPr="00F66769" w:rsidRDefault="00F66769" w:rsidP="00F66769">
            <w:pPr>
              <w:spacing w:line="360" w:lineRule="auto"/>
              <w:cnfStyle w:val="000000010000"/>
              <w:rPr>
                <w:sz w:val="20"/>
              </w:rPr>
            </w:pPr>
            <w:r w:rsidRPr="00F66769">
              <w:rPr>
                <w:sz w:val="20"/>
              </w:rPr>
              <w:lastRenderedPageBreak/>
              <w:t>Stan et al., 2008a; Stan et al., 2008b; Lee et al., 2010; Thaiparambil et al. (2011); Hahm et al., 2011; Hahm et al., 2014; Ghosh et al., 2017; Sehrawat et al., 2019</w:t>
            </w:r>
          </w:p>
        </w:tc>
      </w:tr>
      <w:tr w:rsidR="00A02AB4" w:rsidRPr="00F66769" w:rsidTr="00A02AB4">
        <w:trPr>
          <w:cnfStyle w:val="000000100000"/>
          <w:trHeight w:val="900"/>
        </w:trPr>
        <w:tc>
          <w:tcPr>
            <w:cnfStyle w:val="001000000000"/>
            <w:tcW w:w="1521" w:type="dxa"/>
            <w:noWrap/>
            <w:hideMark/>
          </w:tcPr>
          <w:p w:rsidR="00F66769" w:rsidRPr="00F66769" w:rsidRDefault="00F66769" w:rsidP="00F66769">
            <w:pPr>
              <w:spacing w:line="360" w:lineRule="auto"/>
              <w:rPr>
                <w:sz w:val="20"/>
              </w:rPr>
            </w:pPr>
            <w:r w:rsidRPr="00F66769">
              <w:rPr>
                <w:sz w:val="20"/>
              </w:rPr>
              <w:lastRenderedPageBreak/>
              <w:t>Prostate Cancer</w:t>
            </w:r>
          </w:p>
        </w:tc>
        <w:tc>
          <w:tcPr>
            <w:tcW w:w="1467" w:type="dxa"/>
            <w:noWrap/>
            <w:hideMark/>
          </w:tcPr>
          <w:p w:rsidR="00F66769" w:rsidRPr="00F66769" w:rsidRDefault="00F66769" w:rsidP="00F66769">
            <w:pPr>
              <w:spacing w:line="360" w:lineRule="auto"/>
              <w:cnfStyle w:val="000000100000"/>
              <w:rPr>
                <w:sz w:val="20"/>
              </w:rPr>
            </w:pPr>
            <w:r w:rsidRPr="00F66769">
              <w:rPr>
                <w:sz w:val="20"/>
              </w:rPr>
              <w:t>PC-3; DU-145</w:t>
            </w:r>
          </w:p>
        </w:tc>
        <w:tc>
          <w:tcPr>
            <w:tcW w:w="4500" w:type="dxa"/>
            <w:hideMark/>
          </w:tcPr>
          <w:p w:rsidR="00F66769" w:rsidRPr="00F66769" w:rsidRDefault="00F66769" w:rsidP="00A02AB4">
            <w:pPr>
              <w:spacing w:line="360" w:lineRule="auto"/>
              <w:cnfStyle w:val="000000100000"/>
              <w:rPr>
                <w:sz w:val="20"/>
              </w:rPr>
            </w:pPr>
            <w:r w:rsidRPr="00F66769">
              <w:rPr>
                <w:sz w:val="20"/>
              </w:rPr>
              <w:t>G2/M cell cycle arrest;</w:t>
            </w:r>
            <w:r w:rsidR="00A02AB4">
              <w:rPr>
                <w:sz w:val="20"/>
              </w:rPr>
              <w:t xml:space="preserve"> </w:t>
            </w:r>
            <w:r w:rsidRPr="00F66769">
              <w:rPr>
                <w:sz w:val="20"/>
              </w:rPr>
              <w:t>inhibition of cdc-2 phosphorylation; activation of phosphorylated Wee-1, histone H3, p21 and Aurora B; Apoptosis</w:t>
            </w:r>
            <w:r w:rsidR="00A02AB4">
              <w:rPr>
                <w:sz w:val="20"/>
              </w:rPr>
              <w:t xml:space="preserve">; down-regulation of </w:t>
            </w:r>
            <w:r w:rsidR="00A02AB4" w:rsidRPr="00A02AB4">
              <w:rPr>
                <w:sz w:val="20"/>
              </w:rPr>
              <w:t>AKT signaling pathway and vimentin expression</w:t>
            </w:r>
          </w:p>
        </w:tc>
        <w:tc>
          <w:tcPr>
            <w:tcW w:w="2088" w:type="dxa"/>
            <w:noWrap/>
            <w:hideMark/>
          </w:tcPr>
          <w:p w:rsidR="00F66769" w:rsidRPr="00F66769" w:rsidRDefault="00F66769" w:rsidP="00F66769">
            <w:pPr>
              <w:spacing w:line="360" w:lineRule="auto"/>
              <w:cnfStyle w:val="000000100000"/>
              <w:rPr>
                <w:sz w:val="20"/>
              </w:rPr>
            </w:pPr>
            <w:r w:rsidRPr="00F66769">
              <w:rPr>
                <w:sz w:val="20"/>
              </w:rPr>
              <w:t>Roy et al. 2013</w:t>
            </w:r>
            <w:r w:rsidR="00A02AB4">
              <w:rPr>
                <w:sz w:val="20"/>
              </w:rPr>
              <w:t xml:space="preserve">; </w:t>
            </w:r>
            <w:r w:rsidR="00A02AB4" w:rsidRPr="00A02AB4">
              <w:rPr>
                <w:sz w:val="20"/>
              </w:rPr>
              <w:t>Suman et al., 2016; Nishikawa et al., 2015</w:t>
            </w:r>
          </w:p>
        </w:tc>
      </w:tr>
      <w:tr w:rsidR="00A02AB4" w:rsidRPr="00F66769" w:rsidTr="00A02AB4">
        <w:trPr>
          <w:cnfStyle w:val="000000010000"/>
          <w:trHeight w:val="600"/>
        </w:trPr>
        <w:tc>
          <w:tcPr>
            <w:cnfStyle w:val="001000000000"/>
            <w:tcW w:w="1521" w:type="dxa"/>
            <w:hideMark/>
          </w:tcPr>
          <w:p w:rsidR="00F66769" w:rsidRPr="00F66769" w:rsidRDefault="00F66769" w:rsidP="00F66769">
            <w:pPr>
              <w:spacing w:line="360" w:lineRule="auto"/>
              <w:rPr>
                <w:sz w:val="20"/>
              </w:rPr>
            </w:pPr>
            <w:r w:rsidRPr="00F66769">
              <w:rPr>
                <w:sz w:val="20"/>
              </w:rPr>
              <w:t>Human metastatic cancer</w:t>
            </w:r>
          </w:p>
        </w:tc>
        <w:tc>
          <w:tcPr>
            <w:tcW w:w="1467" w:type="dxa"/>
            <w:noWrap/>
            <w:hideMark/>
          </w:tcPr>
          <w:p w:rsidR="00F66769" w:rsidRPr="00F66769" w:rsidRDefault="00F66769" w:rsidP="00F66769">
            <w:pPr>
              <w:spacing w:line="360" w:lineRule="auto"/>
              <w:cnfStyle w:val="000000010000"/>
              <w:rPr>
                <w:sz w:val="20"/>
              </w:rPr>
            </w:pPr>
            <w:r w:rsidRPr="00F66769">
              <w:rPr>
                <w:sz w:val="20"/>
              </w:rPr>
              <w:t>Caski; SK-Hepl</w:t>
            </w:r>
          </w:p>
        </w:tc>
        <w:tc>
          <w:tcPr>
            <w:tcW w:w="4500" w:type="dxa"/>
            <w:hideMark/>
          </w:tcPr>
          <w:p w:rsidR="00F66769" w:rsidRPr="00F66769" w:rsidRDefault="00F66769" w:rsidP="00F66769">
            <w:pPr>
              <w:spacing w:line="360" w:lineRule="auto"/>
              <w:cnfStyle w:val="000000010000"/>
              <w:rPr>
                <w:sz w:val="20"/>
              </w:rPr>
            </w:pPr>
            <w:r w:rsidRPr="00F66769">
              <w:rPr>
                <w:sz w:val="20"/>
              </w:rPr>
              <w:t>Inhibition of TGF-β and matrix metalloproteinase (MMP)-9</w:t>
            </w:r>
          </w:p>
        </w:tc>
        <w:tc>
          <w:tcPr>
            <w:tcW w:w="2088" w:type="dxa"/>
            <w:noWrap/>
            <w:hideMark/>
          </w:tcPr>
          <w:p w:rsidR="00F66769" w:rsidRPr="00F66769" w:rsidRDefault="00F66769" w:rsidP="00F66769">
            <w:pPr>
              <w:spacing w:line="360" w:lineRule="auto"/>
              <w:cnfStyle w:val="000000010000"/>
              <w:rPr>
                <w:sz w:val="20"/>
              </w:rPr>
            </w:pPr>
            <w:r w:rsidRPr="00F66769">
              <w:rPr>
                <w:sz w:val="20"/>
              </w:rPr>
              <w:t>Lee et al., 2013</w:t>
            </w:r>
          </w:p>
        </w:tc>
      </w:tr>
      <w:tr w:rsidR="00A02AB4" w:rsidRPr="00F66769" w:rsidTr="00A02AB4">
        <w:trPr>
          <w:cnfStyle w:val="000000100000"/>
          <w:trHeight w:val="600"/>
        </w:trPr>
        <w:tc>
          <w:tcPr>
            <w:cnfStyle w:val="001000000000"/>
            <w:tcW w:w="1521" w:type="dxa"/>
            <w:noWrap/>
            <w:hideMark/>
          </w:tcPr>
          <w:p w:rsidR="00F66769" w:rsidRPr="00F66769" w:rsidRDefault="00F66769" w:rsidP="00F66769">
            <w:pPr>
              <w:spacing w:line="360" w:lineRule="auto"/>
              <w:rPr>
                <w:sz w:val="20"/>
              </w:rPr>
            </w:pPr>
            <w:r w:rsidRPr="00F66769">
              <w:rPr>
                <w:sz w:val="20"/>
              </w:rPr>
              <w:t>Colorectal Cancer</w:t>
            </w:r>
          </w:p>
        </w:tc>
        <w:tc>
          <w:tcPr>
            <w:tcW w:w="1467" w:type="dxa"/>
            <w:noWrap/>
            <w:hideMark/>
          </w:tcPr>
          <w:p w:rsidR="00F66769" w:rsidRPr="00F66769" w:rsidRDefault="00F66769" w:rsidP="00F66769">
            <w:pPr>
              <w:spacing w:line="360" w:lineRule="auto"/>
              <w:cnfStyle w:val="000000100000"/>
              <w:rPr>
                <w:sz w:val="20"/>
              </w:rPr>
            </w:pPr>
            <w:r w:rsidRPr="00F66769">
              <w:rPr>
                <w:sz w:val="20"/>
              </w:rPr>
              <w:t>HCT116; SW480</w:t>
            </w:r>
          </w:p>
        </w:tc>
        <w:tc>
          <w:tcPr>
            <w:tcW w:w="4500" w:type="dxa"/>
            <w:hideMark/>
          </w:tcPr>
          <w:p w:rsidR="00F66769" w:rsidRPr="00F66769" w:rsidRDefault="00F66769" w:rsidP="00F66769">
            <w:pPr>
              <w:spacing w:line="360" w:lineRule="auto"/>
              <w:cnfStyle w:val="000000100000"/>
              <w:rPr>
                <w:sz w:val="20"/>
              </w:rPr>
            </w:pPr>
            <w:r w:rsidRPr="00F66769">
              <w:rPr>
                <w:sz w:val="20"/>
              </w:rPr>
              <w:t>G2/M cell cycle arrest;</w:t>
            </w:r>
            <w:r w:rsidR="00A02AB4">
              <w:rPr>
                <w:sz w:val="20"/>
              </w:rPr>
              <w:t xml:space="preserve"> </w:t>
            </w:r>
            <w:r w:rsidRPr="00F66769">
              <w:rPr>
                <w:sz w:val="20"/>
              </w:rPr>
              <w:t>inhibition of Mad-2 and cdc-20; Apoptosis</w:t>
            </w:r>
            <w:r w:rsidR="00A02AB4">
              <w:rPr>
                <w:sz w:val="20"/>
              </w:rPr>
              <w:t xml:space="preserve">; </w:t>
            </w:r>
            <w:r w:rsidR="00A02AB4" w:rsidRPr="00A02AB4">
              <w:rPr>
                <w:sz w:val="20"/>
              </w:rPr>
              <w:t>anti-proliferative and anti-metastatic response</w:t>
            </w:r>
            <w:r w:rsidR="00A02AB4">
              <w:rPr>
                <w:sz w:val="20"/>
              </w:rPr>
              <w:t xml:space="preserve">; ; </w:t>
            </w:r>
            <w:r w:rsidR="00A02AB4" w:rsidRPr="00A02AB4">
              <w:rPr>
                <w:sz w:val="20"/>
              </w:rPr>
              <w:t>inhibition of Notch-1 signaling and the prosurvival pathway</w:t>
            </w:r>
          </w:p>
        </w:tc>
        <w:tc>
          <w:tcPr>
            <w:tcW w:w="2088" w:type="dxa"/>
            <w:noWrap/>
            <w:hideMark/>
          </w:tcPr>
          <w:p w:rsidR="00F66769" w:rsidRPr="00F66769" w:rsidRDefault="00F66769" w:rsidP="00A02AB4">
            <w:pPr>
              <w:spacing w:line="360" w:lineRule="auto"/>
              <w:cnfStyle w:val="000000100000"/>
              <w:rPr>
                <w:sz w:val="20"/>
              </w:rPr>
            </w:pPr>
            <w:proofErr w:type="gramStart"/>
            <w:r w:rsidRPr="00F66769">
              <w:rPr>
                <w:sz w:val="20"/>
              </w:rPr>
              <w:t>Das et al., 2014</w:t>
            </w:r>
            <w:r w:rsidR="00A02AB4">
              <w:rPr>
                <w:sz w:val="20"/>
              </w:rPr>
              <w:t xml:space="preserve">; </w:t>
            </w:r>
            <w:r w:rsidR="00A02AB4" w:rsidRPr="00A02AB4">
              <w:rPr>
                <w:sz w:val="20"/>
              </w:rPr>
              <w:t>Koduru et al., 2010</w:t>
            </w:r>
            <w:r w:rsidR="00A02AB4">
              <w:rPr>
                <w:sz w:val="20"/>
              </w:rPr>
              <w:t xml:space="preserve">; </w:t>
            </w:r>
            <w:r w:rsidR="00A02AB4" w:rsidRPr="00A02AB4">
              <w:rPr>
                <w:sz w:val="20"/>
              </w:rPr>
              <w:t>Choi and</w:t>
            </w:r>
            <w:r w:rsidR="00A02AB4">
              <w:rPr>
                <w:sz w:val="20"/>
              </w:rPr>
              <w:t xml:space="preserve"> Kim, 2015</w:t>
            </w:r>
            <w:r w:rsidR="00A02AB4" w:rsidRPr="00A02AB4">
              <w:rPr>
                <w:sz w:val="20"/>
              </w:rPr>
              <w:t>.</w:t>
            </w:r>
            <w:proofErr w:type="gramEnd"/>
          </w:p>
        </w:tc>
      </w:tr>
      <w:tr w:rsidR="00A02AB4" w:rsidRPr="00F66769" w:rsidTr="00A02AB4">
        <w:trPr>
          <w:cnfStyle w:val="000000010000"/>
          <w:trHeight w:val="600"/>
        </w:trPr>
        <w:tc>
          <w:tcPr>
            <w:cnfStyle w:val="001000000000"/>
            <w:tcW w:w="1521" w:type="dxa"/>
            <w:noWrap/>
            <w:hideMark/>
          </w:tcPr>
          <w:p w:rsidR="00F66769" w:rsidRPr="00F66769" w:rsidRDefault="00F66769" w:rsidP="00F66769">
            <w:pPr>
              <w:spacing w:line="360" w:lineRule="auto"/>
              <w:rPr>
                <w:sz w:val="20"/>
              </w:rPr>
            </w:pPr>
            <w:r w:rsidRPr="00F66769">
              <w:rPr>
                <w:sz w:val="20"/>
              </w:rPr>
              <w:t>Lung Cancer</w:t>
            </w:r>
          </w:p>
        </w:tc>
        <w:tc>
          <w:tcPr>
            <w:tcW w:w="1467" w:type="dxa"/>
            <w:noWrap/>
            <w:hideMark/>
          </w:tcPr>
          <w:p w:rsidR="00F66769" w:rsidRPr="00F66769" w:rsidRDefault="00F66769" w:rsidP="00F66769">
            <w:pPr>
              <w:spacing w:line="360" w:lineRule="auto"/>
              <w:cnfStyle w:val="000000010000"/>
              <w:rPr>
                <w:sz w:val="20"/>
              </w:rPr>
            </w:pPr>
            <w:r w:rsidRPr="00F66769">
              <w:rPr>
                <w:sz w:val="20"/>
              </w:rPr>
              <w:t>A549; H1299</w:t>
            </w:r>
          </w:p>
        </w:tc>
        <w:tc>
          <w:tcPr>
            <w:tcW w:w="4500" w:type="dxa"/>
            <w:hideMark/>
          </w:tcPr>
          <w:p w:rsidR="00F66769" w:rsidRPr="00F66769" w:rsidRDefault="00F66769" w:rsidP="00A02AB4">
            <w:pPr>
              <w:spacing w:line="360" w:lineRule="auto"/>
              <w:cnfStyle w:val="000000010000"/>
              <w:rPr>
                <w:sz w:val="20"/>
              </w:rPr>
            </w:pPr>
            <w:r w:rsidRPr="00F66769">
              <w:rPr>
                <w:sz w:val="20"/>
              </w:rPr>
              <w:t>Inhibition of phosphorylation of Smad 2/3</w:t>
            </w:r>
            <w:r w:rsidR="00A02AB4">
              <w:rPr>
                <w:sz w:val="20"/>
              </w:rPr>
              <w:t xml:space="preserve"> </w:t>
            </w:r>
            <w:r w:rsidRPr="00F66769">
              <w:rPr>
                <w:sz w:val="20"/>
              </w:rPr>
              <w:t>and NF-кB transcription factor</w:t>
            </w:r>
            <w:r w:rsidR="00A02AB4">
              <w:rPr>
                <w:sz w:val="20"/>
              </w:rPr>
              <w:t xml:space="preserve">; </w:t>
            </w:r>
            <w:r w:rsidR="00A02AB4" w:rsidRPr="00A02AB4">
              <w:rPr>
                <w:sz w:val="20"/>
              </w:rPr>
              <w:t>anti-proliferative action</w:t>
            </w:r>
            <w:r w:rsidR="00A02AB4">
              <w:rPr>
                <w:sz w:val="20"/>
              </w:rPr>
              <w:t>;</w:t>
            </w:r>
            <w:r w:rsidR="00A02AB4" w:rsidRPr="00A02AB4">
              <w:rPr>
                <w:sz w:val="20"/>
              </w:rPr>
              <w:t xml:space="preserve"> suppression of P13K/Akt signaling pathway</w:t>
            </w:r>
          </w:p>
        </w:tc>
        <w:tc>
          <w:tcPr>
            <w:tcW w:w="2088" w:type="dxa"/>
            <w:noWrap/>
            <w:hideMark/>
          </w:tcPr>
          <w:p w:rsidR="00F66769" w:rsidRPr="00F66769" w:rsidRDefault="00F66769" w:rsidP="00F66769">
            <w:pPr>
              <w:spacing w:line="360" w:lineRule="auto"/>
              <w:cnfStyle w:val="000000010000"/>
              <w:rPr>
                <w:sz w:val="20"/>
              </w:rPr>
            </w:pPr>
            <w:r w:rsidRPr="00F66769">
              <w:rPr>
                <w:sz w:val="20"/>
              </w:rPr>
              <w:t>Aqil et al., 2018</w:t>
            </w:r>
            <w:r w:rsidR="00A02AB4">
              <w:rPr>
                <w:sz w:val="20"/>
              </w:rPr>
              <w:t xml:space="preserve">; </w:t>
            </w:r>
            <w:r w:rsidR="00A02AB4" w:rsidRPr="00A02AB4">
              <w:rPr>
                <w:sz w:val="20"/>
              </w:rPr>
              <w:t>Cai et al., 2014</w:t>
            </w:r>
          </w:p>
        </w:tc>
      </w:tr>
      <w:tr w:rsidR="00A02AB4" w:rsidRPr="00F66769" w:rsidTr="00A02AB4">
        <w:trPr>
          <w:cnfStyle w:val="000000100000"/>
          <w:trHeight w:val="600"/>
        </w:trPr>
        <w:tc>
          <w:tcPr>
            <w:cnfStyle w:val="001000000000"/>
            <w:tcW w:w="1521" w:type="dxa"/>
            <w:noWrap/>
            <w:hideMark/>
          </w:tcPr>
          <w:p w:rsidR="00F66769" w:rsidRPr="00F66769" w:rsidRDefault="00F66769" w:rsidP="00F66769">
            <w:pPr>
              <w:spacing w:line="360" w:lineRule="auto"/>
              <w:rPr>
                <w:sz w:val="20"/>
              </w:rPr>
            </w:pPr>
            <w:r w:rsidRPr="00F66769">
              <w:rPr>
                <w:sz w:val="20"/>
              </w:rPr>
              <w:t>Liver Cancer</w:t>
            </w:r>
          </w:p>
        </w:tc>
        <w:tc>
          <w:tcPr>
            <w:tcW w:w="1467" w:type="dxa"/>
            <w:noWrap/>
            <w:hideMark/>
          </w:tcPr>
          <w:p w:rsidR="00F66769" w:rsidRPr="00F66769" w:rsidRDefault="00F66769" w:rsidP="00F66769">
            <w:pPr>
              <w:spacing w:line="360" w:lineRule="auto"/>
              <w:cnfStyle w:val="000000100000"/>
              <w:rPr>
                <w:sz w:val="20"/>
              </w:rPr>
            </w:pPr>
            <w:r w:rsidRPr="00F66769">
              <w:rPr>
                <w:sz w:val="20"/>
              </w:rPr>
              <w:t>Huh 7; MHCC97H; HepG2</w:t>
            </w:r>
          </w:p>
        </w:tc>
        <w:tc>
          <w:tcPr>
            <w:tcW w:w="4500" w:type="dxa"/>
            <w:hideMark/>
          </w:tcPr>
          <w:p w:rsidR="00F66769" w:rsidRPr="00F66769" w:rsidRDefault="00F66769" w:rsidP="00F66769">
            <w:pPr>
              <w:spacing w:line="360" w:lineRule="auto"/>
              <w:cnfStyle w:val="000000100000"/>
              <w:rPr>
                <w:sz w:val="20"/>
              </w:rPr>
            </w:pPr>
            <w:r w:rsidRPr="00F66769">
              <w:rPr>
                <w:sz w:val="20"/>
              </w:rPr>
              <w:t xml:space="preserve">Autophagy; Apoptosis; Activation of  protein mortification; P13K/AKT signaling </w:t>
            </w:r>
          </w:p>
        </w:tc>
        <w:tc>
          <w:tcPr>
            <w:tcW w:w="2088" w:type="dxa"/>
            <w:hideMark/>
          </w:tcPr>
          <w:p w:rsidR="00F66769" w:rsidRPr="00F66769" w:rsidRDefault="00F66769" w:rsidP="00F66769">
            <w:pPr>
              <w:spacing w:line="360" w:lineRule="auto"/>
              <w:cnfStyle w:val="000000100000"/>
              <w:rPr>
                <w:sz w:val="20"/>
              </w:rPr>
            </w:pPr>
            <w:r w:rsidRPr="00F66769">
              <w:rPr>
                <w:sz w:val="20"/>
              </w:rPr>
              <w:t>Siddharth et al., 2019; Elzefzafy et al. 2019</w:t>
            </w:r>
          </w:p>
        </w:tc>
      </w:tr>
    </w:tbl>
    <w:p w:rsidR="00F66769" w:rsidRDefault="00F66769" w:rsidP="000E0850">
      <w:pPr>
        <w:spacing w:line="360" w:lineRule="auto"/>
        <w:rPr>
          <w:sz w:val="24"/>
        </w:rPr>
      </w:pPr>
    </w:p>
    <w:p w:rsidR="005166A6" w:rsidRDefault="005166A6" w:rsidP="000E0850">
      <w:pPr>
        <w:spacing w:line="360" w:lineRule="auto"/>
        <w:rPr>
          <w:sz w:val="24"/>
        </w:rPr>
      </w:pPr>
      <w:r w:rsidRPr="005166A6">
        <w:rPr>
          <w:b/>
          <w:sz w:val="24"/>
        </w:rPr>
        <w:t>Figure 5: Mechanism of apopotosis by one of the withanolides</w:t>
      </w:r>
      <w:r>
        <w:rPr>
          <w:sz w:val="24"/>
        </w:rPr>
        <w:t xml:space="preserve"> (Source: Singh et al., 2021)</w:t>
      </w:r>
    </w:p>
    <w:p w:rsidR="00353E7E" w:rsidRDefault="005166A6" w:rsidP="00CB6534">
      <w:pPr>
        <w:rPr>
          <w:b/>
          <w:sz w:val="24"/>
        </w:rPr>
      </w:pPr>
      <w:r w:rsidRPr="005166A6">
        <w:rPr>
          <w:noProof/>
        </w:rPr>
        <w:lastRenderedPageBreak/>
        <w:drawing>
          <wp:inline distT="0" distB="0" distL="0" distR="0">
            <wp:extent cx="5943600" cy="3996348"/>
            <wp:effectExtent l="1905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5943600" cy="3996348"/>
                    </a:xfrm>
                    <a:prstGeom prst="rect">
                      <a:avLst/>
                    </a:prstGeom>
                    <a:noFill/>
                    <a:ln w="9525">
                      <a:noFill/>
                      <a:miter lim="800000"/>
                      <a:headEnd/>
                      <a:tailEnd/>
                    </a:ln>
                  </pic:spPr>
                </pic:pic>
              </a:graphicData>
            </a:graphic>
          </wp:inline>
        </w:drawing>
      </w:r>
    </w:p>
    <w:p w:rsidR="003B5033" w:rsidRPr="003B5033" w:rsidRDefault="003B5033" w:rsidP="003B5033">
      <w:pPr>
        <w:rPr>
          <w:b/>
          <w:sz w:val="24"/>
        </w:rPr>
      </w:pPr>
      <w:r w:rsidRPr="003B5033">
        <w:rPr>
          <w:b/>
          <w:sz w:val="24"/>
        </w:rPr>
        <w:t>Piperine</w:t>
      </w:r>
    </w:p>
    <w:p w:rsidR="003B5033" w:rsidRPr="003B5033" w:rsidRDefault="003B5033" w:rsidP="00752346">
      <w:pPr>
        <w:spacing w:line="360" w:lineRule="auto"/>
        <w:ind w:firstLine="720"/>
        <w:jc w:val="both"/>
        <w:rPr>
          <w:sz w:val="24"/>
        </w:rPr>
      </w:pPr>
      <w:r w:rsidRPr="003B5033">
        <w:rPr>
          <w:sz w:val="24"/>
        </w:rPr>
        <w:t xml:space="preserve">Piperine (1-Piperoylpiperidine) is one of the most renowned dietary alkaloid of Piperaceae family (black, green, and white pepper) documented for plethora of pharmacological actions including anti-metastatic and anti-cancer activities (Figure) (Zheng et al., 2016; Lu et al., 2012). Piperine have been reported to exert anti-cancer activity through variety of mechanisms like promotion of apoptotic and anti-proliferation pathways, cell cycle arrest, triggering of detoxification enzymes, ER stress and autophagy, increased response for chemo and radiotherapy (Table) (Manayi et al., 2017). Piperine </w:t>
      </w:r>
      <w:proofErr w:type="gramStart"/>
      <w:r w:rsidRPr="003B5033">
        <w:rPr>
          <w:sz w:val="24"/>
        </w:rPr>
        <w:t>has been reported</w:t>
      </w:r>
      <w:proofErr w:type="gramEnd"/>
      <w:r w:rsidRPr="003B5033">
        <w:rPr>
          <w:sz w:val="24"/>
        </w:rPr>
        <w:t xml:space="preserve"> to target several effector proteins of both intrinsic and extrinsic pathways of apoptosis. The anti-metastatic and anti-angiogenic behavior of piperine </w:t>
      </w:r>
      <w:proofErr w:type="gramStart"/>
      <w:r w:rsidRPr="003B5033">
        <w:rPr>
          <w:sz w:val="24"/>
        </w:rPr>
        <w:t>has been attributed</w:t>
      </w:r>
      <w:proofErr w:type="gramEnd"/>
      <w:r w:rsidRPr="003B5033">
        <w:rPr>
          <w:sz w:val="24"/>
        </w:rPr>
        <w:t xml:space="preserve"> to the matrix metalloproteinases (MMPs) specifically, MMP-1, MMP-3, MMP-9, and MMP- 13 as well as epithelial-to-mesenchymal transition (EMT) (Chaffer et al., 2016; Kim et al., 2017; Shibue and Weinberg, 2017). In neuroblastoma, piperine is reported to inhibit anti-apoptotic protein, surviving as well as cell survival regulatory proteins such as NF-kB, c-Fos, CREB, and ATF2 (Muthukumar and Vanisree, 2011; Sattarinezhad et al., 2015). Suppression of enzyme EGFR </w:t>
      </w:r>
      <w:r w:rsidRPr="003B5033">
        <w:rPr>
          <w:sz w:val="24"/>
        </w:rPr>
        <w:lastRenderedPageBreak/>
        <w:t xml:space="preserve">tyrosine kinase and high affinity to G-quadruplex DNA are other chemopreventive actions of piperine documented in literature (Paarakh et al., 2015; Tawani et al., 2016). Piperine exerts anti-cancer activity due to its potent antioxidant behavior that too at very low concentrations. This bioactive alkaloid restored the redox homeostasis balance by inhibiting thiobarbituric reactive substances (TBARS) and enhancing depleted glutathione content, g –GT and Na+, K+-ATPase in chemically induced colon cancer (Khajuria et al., 1998). Apart being an effective antioxidant, piperine also acted as a potent pro-oxidant agent therefore driving ROS mediated cell death in many cancer types including hepatocellular carcinoma cells, human oral squamous cells, and HRT-18 rectal adenocarcinoma cancer cells (Gunasekaran et al., 2017; Siddiqui et al., 2017). The role of piperine in inhibiting signaling pathways that regulates cancer stem cells self-renewal and differentiation </w:t>
      </w:r>
      <w:proofErr w:type="gramStart"/>
      <w:r w:rsidRPr="003B5033">
        <w:rPr>
          <w:sz w:val="24"/>
        </w:rPr>
        <w:t>was demonstrated</w:t>
      </w:r>
      <w:proofErr w:type="gramEnd"/>
      <w:r w:rsidRPr="003B5033">
        <w:rPr>
          <w:sz w:val="24"/>
        </w:rPr>
        <w:t xml:space="preserve"> in breast CSCs (Kakarala et al., 2010; Kim et al., 2012). In breast CSCs, piperine regulated the balance between dividing and quiescent cells by inhibiting Wnt/</w:t>
      </w:r>
      <w:r w:rsidRPr="003B5033">
        <w:rPr>
          <w:rFonts w:cstheme="minorHAnsi"/>
          <w:sz w:val="24"/>
        </w:rPr>
        <w:t>β</w:t>
      </w:r>
      <w:r w:rsidRPr="003B5033">
        <w:rPr>
          <w:sz w:val="24"/>
        </w:rPr>
        <w:t xml:space="preserve">-catenin signaling pathway and key regulating proteins DKK-1, secreted frizzled-related protein 2 (sFRP2), B cell-specific Moloneymurine leukemia virus integration site 1 (Bmi-1) and cyclin-dependent kinase 6 (CDK6). Another mechanism through which piperine exerted anti-cancer effect involved inhibition of human umbilical vein endothelial cells (HUVECs) proliferation, migration, and tubule formation (Karar and Maity, 2011; Doucette et al., 2013). The molecular mechanism behind anti-angiogenic activity in breast cancer cells involves blockage of Akt phosphorylation with consequent inhibition of phosphoinositide-3 kinase (PI3K)/Akt and Vascular endothelial growth factor (VEGF) signaling (Doucette et al., 2013; Talib, 2017). Similar VEGF inhibitory response together with suppression of pro-inflammatory cytokines </w:t>
      </w:r>
      <w:proofErr w:type="gramStart"/>
      <w:r w:rsidRPr="003B5033">
        <w:rPr>
          <w:sz w:val="24"/>
        </w:rPr>
        <w:t>was also implicated</w:t>
      </w:r>
      <w:proofErr w:type="gramEnd"/>
      <w:r w:rsidRPr="003B5033">
        <w:rPr>
          <w:sz w:val="24"/>
        </w:rPr>
        <w:t xml:space="preserve"> in B16F10 melanoma cell-induced angiogenesis (Sunila and Kuttan, 2006). Piperine is also reported to inhibit p-glycoprotein (P-gp) and MRP-1 responsible for imparting multi-d</w:t>
      </w:r>
      <w:r w:rsidR="00DD5572">
        <w:rPr>
          <w:sz w:val="24"/>
        </w:rPr>
        <w:t>rug resistance in cancer cells</w:t>
      </w:r>
      <w:r w:rsidRPr="003B5033">
        <w:rPr>
          <w:sz w:val="24"/>
        </w:rPr>
        <w:t xml:space="preserve">. The P-gp inhibitory response was exerted by binding at the </w:t>
      </w:r>
      <w:proofErr w:type="gramStart"/>
      <w:r w:rsidRPr="003B5033">
        <w:rPr>
          <w:sz w:val="24"/>
        </w:rPr>
        <w:t>nucleotide binding</w:t>
      </w:r>
      <w:proofErr w:type="gramEnd"/>
      <w:r w:rsidRPr="003B5033">
        <w:rPr>
          <w:sz w:val="24"/>
        </w:rPr>
        <w:t xml:space="preserve"> domain leading to energy dependent efflux of drugs through P-gp (Singh et al., 2013).</w:t>
      </w:r>
    </w:p>
    <w:p w:rsidR="003B5033" w:rsidRPr="003B5033" w:rsidRDefault="003B5033" w:rsidP="003B5033">
      <w:pPr>
        <w:spacing w:line="360" w:lineRule="auto"/>
        <w:jc w:val="center"/>
        <w:rPr>
          <w:b/>
          <w:sz w:val="24"/>
        </w:rPr>
      </w:pPr>
      <w:r w:rsidRPr="003B5033">
        <w:rPr>
          <w:b/>
          <w:sz w:val="24"/>
        </w:rPr>
        <w:t xml:space="preserve">Figure </w:t>
      </w:r>
      <w:r w:rsidR="00377C65">
        <w:rPr>
          <w:b/>
          <w:sz w:val="24"/>
        </w:rPr>
        <w:t>6</w:t>
      </w:r>
      <w:r w:rsidRPr="003B5033">
        <w:rPr>
          <w:b/>
          <w:sz w:val="24"/>
        </w:rPr>
        <w:t>: Pharmacological targets of Piperine (Source: Tripathy et al., 2022)</w:t>
      </w:r>
    </w:p>
    <w:p w:rsidR="003B5033" w:rsidRPr="003B5033" w:rsidRDefault="003B5033" w:rsidP="00752346">
      <w:pPr>
        <w:spacing w:line="360" w:lineRule="auto"/>
        <w:jc w:val="center"/>
        <w:rPr>
          <w:sz w:val="24"/>
        </w:rPr>
      </w:pPr>
      <w:r w:rsidRPr="003B5033">
        <w:rPr>
          <w:noProof/>
          <w:sz w:val="24"/>
        </w:rPr>
        <w:lastRenderedPageBreak/>
        <w:drawing>
          <wp:inline distT="0" distB="0" distL="0" distR="0">
            <wp:extent cx="4657725" cy="3681037"/>
            <wp:effectExtent l="1905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4659053" cy="3682087"/>
                    </a:xfrm>
                    <a:prstGeom prst="rect">
                      <a:avLst/>
                    </a:prstGeom>
                    <a:noFill/>
                    <a:ln w="9525">
                      <a:noFill/>
                      <a:miter lim="800000"/>
                      <a:headEnd/>
                      <a:tailEnd/>
                    </a:ln>
                  </pic:spPr>
                </pic:pic>
              </a:graphicData>
            </a:graphic>
          </wp:inline>
        </w:drawing>
      </w:r>
    </w:p>
    <w:p w:rsidR="003B5033" w:rsidRDefault="003B5033" w:rsidP="003B5033">
      <w:pPr>
        <w:spacing w:line="360" w:lineRule="auto"/>
        <w:jc w:val="both"/>
        <w:rPr>
          <w:b/>
        </w:rPr>
      </w:pPr>
    </w:p>
    <w:p w:rsidR="003B5033" w:rsidRPr="003B5033" w:rsidRDefault="003B5033" w:rsidP="003B5033">
      <w:pPr>
        <w:spacing w:line="360" w:lineRule="auto"/>
        <w:jc w:val="center"/>
        <w:rPr>
          <w:b/>
          <w:sz w:val="24"/>
        </w:rPr>
      </w:pPr>
      <w:r w:rsidRPr="003B5033">
        <w:rPr>
          <w:b/>
          <w:sz w:val="24"/>
        </w:rPr>
        <w:t>Table</w:t>
      </w:r>
      <w:r w:rsidR="00377C65">
        <w:rPr>
          <w:b/>
          <w:sz w:val="24"/>
        </w:rPr>
        <w:t xml:space="preserve"> 2</w:t>
      </w:r>
      <w:r w:rsidRPr="003B5033">
        <w:rPr>
          <w:b/>
          <w:sz w:val="24"/>
        </w:rPr>
        <w:t>: Anti-cancer mechanism of action of piperine in in vitro and in vivo models</w:t>
      </w:r>
    </w:p>
    <w:tbl>
      <w:tblPr>
        <w:tblStyle w:val="LightGrid-Accent3"/>
        <w:tblW w:w="0" w:type="auto"/>
        <w:tblLook w:val="04A0"/>
      </w:tblPr>
      <w:tblGrid>
        <w:gridCol w:w="1493"/>
        <w:gridCol w:w="1621"/>
        <w:gridCol w:w="4412"/>
        <w:gridCol w:w="2050"/>
      </w:tblGrid>
      <w:tr w:rsidR="003B5033" w:rsidRPr="00752346" w:rsidTr="0072512A">
        <w:trPr>
          <w:cnfStyle w:val="100000000000"/>
          <w:trHeight w:val="300"/>
        </w:trPr>
        <w:tc>
          <w:tcPr>
            <w:cnfStyle w:val="001000000000"/>
            <w:tcW w:w="1493" w:type="dxa"/>
            <w:noWrap/>
            <w:hideMark/>
          </w:tcPr>
          <w:p w:rsidR="003B5033" w:rsidRPr="00752346" w:rsidRDefault="003B5033" w:rsidP="0072512A">
            <w:pPr>
              <w:spacing w:line="360" w:lineRule="auto"/>
              <w:rPr>
                <w:sz w:val="20"/>
                <w:szCs w:val="20"/>
              </w:rPr>
            </w:pPr>
            <w:r w:rsidRPr="00752346">
              <w:rPr>
                <w:sz w:val="20"/>
                <w:szCs w:val="20"/>
              </w:rPr>
              <w:t>Cancer Type</w:t>
            </w:r>
          </w:p>
        </w:tc>
        <w:tc>
          <w:tcPr>
            <w:tcW w:w="1621" w:type="dxa"/>
            <w:noWrap/>
            <w:hideMark/>
          </w:tcPr>
          <w:p w:rsidR="003B5033" w:rsidRPr="00752346" w:rsidRDefault="003B5033" w:rsidP="0072512A">
            <w:pPr>
              <w:spacing w:line="360" w:lineRule="auto"/>
              <w:cnfStyle w:val="100000000000"/>
              <w:rPr>
                <w:sz w:val="20"/>
                <w:szCs w:val="20"/>
              </w:rPr>
            </w:pPr>
            <w:r w:rsidRPr="00752346">
              <w:rPr>
                <w:sz w:val="20"/>
                <w:szCs w:val="20"/>
              </w:rPr>
              <w:t>Cell Line</w:t>
            </w:r>
          </w:p>
        </w:tc>
        <w:tc>
          <w:tcPr>
            <w:tcW w:w="4412" w:type="dxa"/>
            <w:noWrap/>
            <w:hideMark/>
          </w:tcPr>
          <w:p w:rsidR="003B5033" w:rsidRPr="00752346" w:rsidRDefault="003B5033" w:rsidP="0072512A">
            <w:pPr>
              <w:spacing w:line="360" w:lineRule="auto"/>
              <w:cnfStyle w:val="100000000000"/>
              <w:rPr>
                <w:sz w:val="20"/>
                <w:szCs w:val="20"/>
              </w:rPr>
            </w:pPr>
            <w:r w:rsidRPr="00752346">
              <w:rPr>
                <w:sz w:val="20"/>
                <w:szCs w:val="20"/>
              </w:rPr>
              <w:t>Mechanism of action</w:t>
            </w:r>
          </w:p>
        </w:tc>
        <w:tc>
          <w:tcPr>
            <w:tcW w:w="2050" w:type="dxa"/>
            <w:noWrap/>
            <w:hideMark/>
          </w:tcPr>
          <w:p w:rsidR="003B5033" w:rsidRPr="00752346" w:rsidRDefault="003B5033" w:rsidP="0072512A">
            <w:pPr>
              <w:spacing w:line="360" w:lineRule="auto"/>
              <w:cnfStyle w:val="100000000000"/>
              <w:rPr>
                <w:sz w:val="20"/>
                <w:szCs w:val="20"/>
              </w:rPr>
            </w:pPr>
            <w:r w:rsidRPr="00752346">
              <w:rPr>
                <w:sz w:val="20"/>
                <w:szCs w:val="20"/>
              </w:rPr>
              <w:t>Citation</w:t>
            </w:r>
          </w:p>
        </w:tc>
      </w:tr>
      <w:tr w:rsidR="003B5033" w:rsidRPr="00752346" w:rsidTr="0072512A">
        <w:trPr>
          <w:cnfStyle w:val="000000100000"/>
          <w:trHeight w:val="1320"/>
        </w:trPr>
        <w:tc>
          <w:tcPr>
            <w:cnfStyle w:val="001000000000"/>
            <w:tcW w:w="1493" w:type="dxa"/>
            <w:noWrap/>
            <w:hideMark/>
          </w:tcPr>
          <w:p w:rsidR="003B5033" w:rsidRPr="00752346" w:rsidRDefault="003B5033" w:rsidP="0072512A">
            <w:pPr>
              <w:spacing w:line="360" w:lineRule="auto"/>
              <w:rPr>
                <w:sz w:val="20"/>
                <w:szCs w:val="20"/>
              </w:rPr>
            </w:pPr>
            <w:r w:rsidRPr="00752346">
              <w:rPr>
                <w:sz w:val="20"/>
                <w:szCs w:val="20"/>
              </w:rPr>
              <w:t>Breast Cancer</w:t>
            </w:r>
          </w:p>
        </w:tc>
        <w:tc>
          <w:tcPr>
            <w:tcW w:w="1621" w:type="dxa"/>
            <w:hideMark/>
          </w:tcPr>
          <w:p w:rsidR="003B5033" w:rsidRPr="00752346" w:rsidRDefault="003B5033" w:rsidP="0072512A">
            <w:pPr>
              <w:cnfStyle w:val="000000100000"/>
              <w:rPr>
                <w:sz w:val="20"/>
                <w:szCs w:val="20"/>
              </w:rPr>
            </w:pPr>
            <w:r w:rsidRPr="00752346">
              <w:rPr>
                <w:sz w:val="20"/>
                <w:szCs w:val="20"/>
              </w:rPr>
              <w:t>Mouse 4T1breast tumor model; human HER2- cell lines; MCF-7; TNBC</w:t>
            </w:r>
          </w:p>
        </w:tc>
        <w:tc>
          <w:tcPr>
            <w:tcW w:w="4412" w:type="dxa"/>
            <w:hideMark/>
          </w:tcPr>
          <w:p w:rsidR="003B5033" w:rsidRPr="00752346" w:rsidRDefault="003B5033" w:rsidP="0072512A">
            <w:pPr>
              <w:cnfStyle w:val="000000100000"/>
              <w:rPr>
                <w:sz w:val="20"/>
                <w:szCs w:val="20"/>
              </w:rPr>
            </w:pPr>
            <w:r w:rsidRPr="00752346">
              <w:rPr>
                <w:sz w:val="20"/>
                <w:szCs w:val="20"/>
              </w:rPr>
              <w:t>Activation of caspase 3-mediated intrinsic</w:t>
            </w:r>
          </w:p>
          <w:p w:rsidR="003B5033" w:rsidRPr="00752346" w:rsidRDefault="003B5033" w:rsidP="0072512A">
            <w:pPr>
              <w:cnfStyle w:val="000000100000"/>
              <w:rPr>
                <w:sz w:val="20"/>
                <w:szCs w:val="20"/>
              </w:rPr>
            </w:pPr>
            <w:r w:rsidRPr="00752346">
              <w:rPr>
                <w:sz w:val="20"/>
                <w:szCs w:val="20"/>
              </w:rPr>
              <w:t>Apoptotic pathway; G2/M or G1/G2 phase cell cycle arrest;  suppression of cyclin D3, CDK4, E2F-1, cyclin B1, CDK1, and Cdc25C proteins; activation of p21; anti-metastatis through reduced expression of MMP-3 and MMP-9; inhibiting ERK1/2, SREBP-1 and FAS signaling; inhibiting cell migration by down-regulating epidermal growth factor (EGF)-induced MMP-9 expression, NF-kB and AP-1 activation, p38 MAPK, and Akt signaling; adjuvant for TRAIL-mediated cell death in both TRAIL-sensitive and TRAIL resistant triple-negative breast cancer cells; inhibition of surviving expression and p65 phosphorylation</w:t>
            </w:r>
          </w:p>
        </w:tc>
        <w:tc>
          <w:tcPr>
            <w:tcW w:w="2050" w:type="dxa"/>
            <w:hideMark/>
          </w:tcPr>
          <w:p w:rsidR="003B5033" w:rsidRPr="00752346" w:rsidRDefault="003B5033" w:rsidP="00752346">
            <w:pPr>
              <w:cnfStyle w:val="000000100000"/>
              <w:rPr>
                <w:sz w:val="20"/>
                <w:szCs w:val="20"/>
              </w:rPr>
            </w:pPr>
            <w:r w:rsidRPr="00752346">
              <w:rPr>
                <w:sz w:val="20"/>
                <w:szCs w:val="20"/>
              </w:rPr>
              <w:t>Lai et al., 2012; Do et al., 2013;</w:t>
            </w:r>
            <w:r w:rsidR="00752346">
              <w:rPr>
                <w:sz w:val="20"/>
                <w:szCs w:val="20"/>
              </w:rPr>
              <w:t xml:space="preserve"> </w:t>
            </w:r>
            <w:r w:rsidRPr="00752346">
              <w:rPr>
                <w:sz w:val="20"/>
                <w:szCs w:val="20"/>
              </w:rPr>
              <w:t>Greenshields et al., 2015; Abdelhamed et al., 2014</w:t>
            </w:r>
          </w:p>
        </w:tc>
      </w:tr>
      <w:tr w:rsidR="003B5033" w:rsidRPr="00752346" w:rsidTr="0072512A">
        <w:trPr>
          <w:cnfStyle w:val="000000010000"/>
          <w:trHeight w:val="2230"/>
        </w:trPr>
        <w:tc>
          <w:tcPr>
            <w:cnfStyle w:val="001000000000"/>
            <w:tcW w:w="1493" w:type="dxa"/>
            <w:noWrap/>
            <w:hideMark/>
          </w:tcPr>
          <w:p w:rsidR="003B5033" w:rsidRPr="00752346" w:rsidRDefault="003B5033" w:rsidP="0072512A">
            <w:pPr>
              <w:spacing w:line="360" w:lineRule="auto"/>
              <w:rPr>
                <w:sz w:val="20"/>
                <w:szCs w:val="20"/>
              </w:rPr>
            </w:pPr>
            <w:r w:rsidRPr="00752346">
              <w:rPr>
                <w:sz w:val="20"/>
                <w:szCs w:val="20"/>
              </w:rPr>
              <w:lastRenderedPageBreak/>
              <w:t>Prostate Cancer</w:t>
            </w:r>
          </w:p>
        </w:tc>
        <w:tc>
          <w:tcPr>
            <w:tcW w:w="1621" w:type="dxa"/>
            <w:hideMark/>
          </w:tcPr>
          <w:p w:rsidR="003B5033" w:rsidRPr="00752346" w:rsidRDefault="003B5033" w:rsidP="0072512A">
            <w:pPr>
              <w:cnfStyle w:val="000000010000"/>
              <w:rPr>
                <w:sz w:val="20"/>
                <w:szCs w:val="20"/>
              </w:rPr>
            </w:pPr>
            <w:r w:rsidRPr="00752346">
              <w:rPr>
                <w:sz w:val="20"/>
                <w:szCs w:val="20"/>
              </w:rPr>
              <w:t>Nude xenograft mice model of androgen</w:t>
            </w:r>
          </w:p>
          <w:p w:rsidR="003B5033" w:rsidRPr="00752346" w:rsidRDefault="003B5033" w:rsidP="0072512A">
            <w:pPr>
              <w:cnfStyle w:val="000000010000"/>
              <w:rPr>
                <w:sz w:val="20"/>
                <w:szCs w:val="20"/>
              </w:rPr>
            </w:pPr>
            <w:r w:rsidRPr="00752346">
              <w:rPr>
                <w:sz w:val="20"/>
                <w:szCs w:val="20"/>
              </w:rPr>
              <w:t>Dependent (PC3) and androgen independent (LNCaP, DU145)</w:t>
            </w:r>
          </w:p>
          <w:p w:rsidR="003B5033" w:rsidRPr="00752346" w:rsidRDefault="003B5033" w:rsidP="0072512A">
            <w:pPr>
              <w:cnfStyle w:val="000000010000"/>
              <w:rPr>
                <w:sz w:val="20"/>
                <w:szCs w:val="20"/>
              </w:rPr>
            </w:pPr>
            <w:r w:rsidRPr="00752346">
              <w:rPr>
                <w:sz w:val="20"/>
                <w:szCs w:val="20"/>
              </w:rPr>
              <w:t>prostate cancer cells</w:t>
            </w:r>
          </w:p>
        </w:tc>
        <w:tc>
          <w:tcPr>
            <w:tcW w:w="4412" w:type="dxa"/>
            <w:hideMark/>
          </w:tcPr>
          <w:p w:rsidR="003B5033" w:rsidRPr="00752346" w:rsidRDefault="003B5033" w:rsidP="0072512A">
            <w:pPr>
              <w:cnfStyle w:val="000000010000"/>
              <w:rPr>
                <w:sz w:val="20"/>
                <w:szCs w:val="20"/>
              </w:rPr>
            </w:pPr>
            <w:r w:rsidRPr="00752346">
              <w:rPr>
                <w:sz w:val="20"/>
                <w:szCs w:val="20"/>
              </w:rPr>
              <w:t>Reduced expression of phosphorylated STAT-3 and nuclear factor-kB (NF-kB), and androgen receptor (AR); Cell cycle arrest at G1; suppression of cyclin D1 and cyclin A; activation of p21 and p27; autophagy; enhanced LC3II expression</w:t>
            </w:r>
          </w:p>
          <w:p w:rsidR="003B5033" w:rsidRPr="00752346" w:rsidRDefault="003B5033" w:rsidP="0072512A">
            <w:pPr>
              <w:cnfStyle w:val="000000010000"/>
              <w:rPr>
                <w:sz w:val="20"/>
                <w:szCs w:val="20"/>
              </w:rPr>
            </w:pPr>
          </w:p>
        </w:tc>
        <w:tc>
          <w:tcPr>
            <w:tcW w:w="2050" w:type="dxa"/>
            <w:hideMark/>
          </w:tcPr>
          <w:p w:rsidR="003B5033" w:rsidRPr="00752346" w:rsidRDefault="003B5033" w:rsidP="0072512A">
            <w:pPr>
              <w:cnfStyle w:val="000000010000"/>
              <w:rPr>
                <w:sz w:val="20"/>
                <w:szCs w:val="20"/>
              </w:rPr>
            </w:pPr>
            <w:r w:rsidRPr="00752346">
              <w:rPr>
                <w:sz w:val="20"/>
                <w:szCs w:val="20"/>
              </w:rPr>
              <w:t>Samykutty et al., 2013; Ouyang et al., 2013</w:t>
            </w:r>
          </w:p>
        </w:tc>
      </w:tr>
      <w:tr w:rsidR="003B5033" w:rsidRPr="00752346" w:rsidTr="0072512A">
        <w:trPr>
          <w:cnfStyle w:val="000000100000"/>
          <w:trHeight w:val="900"/>
        </w:trPr>
        <w:tc>
          <w:tcPr>
            <w:cnfStyle w:val="001000000000"/>
            <w:tcW w:w="1493" w:type="dxa"/>
            <w:noWrap/>
            <w:hideMark/>
          </w:tcPr>
          <w:p w:rsidR="003B5033" w:rsidRPr="00752346" w:rsidRDefault="003B5033" w:rsidP="0072512A">
            <w:pPr>
              <w:spacing w:line="360" w:lineRule="auto"/>
              <w:rPr>
                <w:sz w:val="20"/>
                <w:szCs w:val="20"/>
              </w:rPr>
            </w:pPr>
            <w:r w:rsidRPr="00752346">
              <w:rPr>
                <w:sz w:val="20"/>
                <w:szCs w:val="20"/>
              </w:rPr>
              <w:t>Lung Cancer</w:t>
            </w:r>
          </w:p>
        </w:tc>
        <w:tc>
          <w:tcPr>
            <w:tcW w:w="1621" w:type="dxa"/>
            <w:noWrap/>
            <w:hideMark/>
          </w:tcPr>
          <w:p w:rsidR="003B5033" w:rsidRPr="00752346" w:rsidRDefault="003B5033" w:rsidP="0072512A">
            <w:pPr>
              <w:cnfStyle w:val="000000100000"/>
              <w:rPr>
                <w:sz w:val="20"/>
                <w:szCs w:val="20"/>
              </w:rPr>
            </w:pPr>
            <w:r w:rsidRPr="00752346">
              <w:rPr>
                <w:sz w:val="20"/>
                <w:szCs w:val="20"/>
              </w:rPr>
              <w:t>Xenograft model of B16F10 mouse melanoma cells and PMA-induced invasiveness of human fibrosarcoma HT-1080 cells; benzo(a)pyrene induced lung carcinogenesis</w:t>
            </w:r>
          </w:p>
        </w:tc>
        <w:tc>
          <w:tcPr>
            <w:tcW w:w="4412" w:type="dxa"/>
            <w:hideMark/>
          </w:tcPr>
          <w:p w:rsidR="003B5033" w:rsidRPr="00752346" w:rsidRDefault="003B5033" w:rsidP="0072512A">
            <w:pPr>
              <w:jc w:val="both"/>
              <w:cnfStyle w:val="000000100000"/>
              <w:rPr>
                <w:sz w:val="20"/>
                <w:szCs w:val="20"/>
              </w:rPr>
            </w:pPr>
            <w:r w:rsidRPr="00752346">
              <w:rPr>
                <w:sz w:val="20"/>
                <w:szCs w:val="20"/>
              </w:rPr>
              <w:t>Anti-metastasis; Reduced DNA damage and DNA-protein crosslinks; anti-neoplastic transformation through the modulation of serum and tissue glycoprotein levels; reduced mitochondrial lipid peroxidation; increased  enzymatic and non-enzymatic anti-oxidant defense system; inhibition of phase-I drug metabolizing enzymes - NADPH-C reductase,</w:t>
            </w:r>
          </w:p>
          <w:p w:rsidR="003B5033" w:rsidRPr="00752346" w:rsidRDefault="003B5033" w:rsidP="0072512A">
            <w:pPr>
              <w:jc w:val="both"/>
              <w:cnfStyle w:val="000000100000"/>
              <w:rPr>
                <w:sz w:val="20"/>
                <w:szCs w:val="20"/>
              </w:rPr>
            </w:pPr>
            <w:proofErr w:type="gramStart"/>
            <w:r w:rsidRPr="00752346">
              <w:rPr>
                <w:sz w:val="20"/>
                <w:szCs w:val="20"/>
              </w:rPr>
              <w:t>cyt-p450</w:t>
            </w:r>
            <w:proofErr w:type="gramEnd"/>
            <w:r w:rsidRPr="00752346">
              <w:rPr>
                <w:sz w:val="20"/>
                <w:szCs w:val="20"/>
              </w:rPr>
              <w:t>, and cyt-b5.</w:t>
            </w:r>
          </w:p>
        </w:tc>
        <w:tc>
          <w:tcPr>
            <w:tcW w:w="2050" w:type="dxa"/>
            <w:noWrap/>
            <w:hideMark/>
          </w:tcPr>
          <w:p w:rsidR="003B5033" w:rsidRPr="00752346" w:rsidRDefault="003B5033" w:rsidP="0072512A">
            <w:pPr>
              <w:cnfStyle w:val="000000100000"/>
              <w:rPr>
                <w:sz w:val="20"/>
                <w:szCs w:val="20"/>
              </w:rPr>
            </w:pPr>
            <w:r w:rsidRPr="00752346">
              <w:rPr>
                <w:sz w:val="20"/>
                <w:szCs w:val="20"/>
              </w:rPr>
              <w:t>Pradeep and Kuttan, 2002; Hwang et al., 2011; Selvendiran et al., 2006; Selvendiran et al., 2005</w:t>
            </w:r>
          </w:p>
        </w:tc>
      </w:tr>
      <w:tr w:rsidR="003B5033" w:rsidRPr="00752346" w:rsidTr="0072512A">
        <w:trPr>
          <w:cnfStyle w:val="000000010000"/>
          <w:trHeight w:val="250"/>
        </w:trPr>
        <w:tc>
          <w:tcPr>
            <w:cnfStyle w:val="001000000000"/>
            <w:tcW w:w="1493" w:type="dxa"/>
            <w:noWrap/>
            <w:hideMark/>
          </w:tcPr>
          <w:p w:rsidR="003B5033" w:rsidRPr="00752346" w:rsidRDefault="003B5033" w:rsidP="0072512A">
            <w:pPr>
              <w:spacing w:line="360" w:lineRule="auto"/>
              <w:rPr>
                <w:sz w:val="20"/>
                <w:szCs w:val="20"/>
              </w:rPr>
            </w:pPr>
            <w:r w:rsidRPr="00752346">
              <w:rPr>
                <w:sz w:val="20"/>
                <w:szCs w:val="20"/>
              </w:rPr>
              <w:t>Melanoma</w:t>
            </w:r>
          </w:p>
        </w:tc>
        <w:tc>
          <w:tcPr>
            <w:tcW w:w="1621" w:type="dxa"/>
            <w:noWrap/>
            <w:hideMark/>
          </w:tcPr>
          <w:p w:rsidR="003B5033" w:rsidRPr="00752346" w:rsidRDefault="003B5033" w:rsidP="0072512A">
            <w:pPr>
              <w:cnfStyle w:val="000000010000"/>
              <w:rPr>
                <w:sz w:val="20"/>
                <w:szCs w:val="20"/>
              </w:rPr>
            </w:pPr>
            <w:r w:rsidRPr="00752346">
              <w:rPr>
                <w:sz w:val="20"/>
                <w:szCs w:val="20"/>
              </w:rPr>
              <w:t>SKMEL-28 and mouse B16F0 melanoma cells</w:t>
            </w:r>
          </w:p>
        </w:tc>
        <w:tc>
          <w:tcPr>
            <w:tcW w:w="4412" w:type="dxa"/>
            <w:hideMark/>
          </w:tcPr>
          <w:p w:rsidR="003B5033" w:rsidRPr="00752346" w:rsidRDefault="003B5033" w:rsidP="0072512A">
            <w:pPr>
              <w:jc w:val="both"/>
              <w:cnfStyle w:val="000000010000"/>
              <w:rPr>
                <w:sz w:val="20"/>
                <w:szCs w:val="20"/>
              </w:rPr>
            </w:pPr>
            <w:r w:rsidRPr="00752346">
              <w:rPr>
                <w:sz w:val="20"/>
                <w:szCs w:val="20"/>
              </w:rPr>
              <w:t>Cell cycle arrest at G1; suppression of cyclin D1; p21 activation; ROS mediated DNA damage and disrupted calcium homeostasis; phosphorylation of H2AX at Ser139; DNA damage, activation of ataxia, telangiectasia, rad3-related protein (ATR), and checkpoint kinase 1 (Chk1) are activated leading to cell cycle arrest and subsequent apoptosis; radiosensitization and subsequent apoptosis</w:t>
            </w:r>
          </w:p>
        </w:tc>
        <w:tc>
          <w:tcPr>
            <w:tcW w:w="2050" w:type="dxa"/>
            <w:noWrap/>
            <w:hideMark/>
          </w:tcPr>
          <w:p w:rsidR="003B5033" w:rsidRPr="00752346" w:rsidRDefault="003B5033" w:rsidP="0072512A">
            <w:pPr>
              <w:jc w:val="both"/>
              <w:cnfStyle w:val="000000010000"/>
              <w:rPr>
                <w:sz w:val="20"/>
                <w:szCs w:val="20"/>
              </w:rPr>
            </w:pPr>
            <w:r w:rsidRPr="00752346">
              <w:rPr>
                <w:sz w:val="20"/>
                <w:szCs w:val="20"/>
              </w:rPr>
              <w:t>Fofaria et al.,</w:t>
            </w:r>
          </w:p>
          <w:p w:rsidR="003B5033" w:rsidRPr="00752346" w:rsidRDefault="003B5033" w:rsidP="0072512A">
            <w:pPr>
              <w:cnfStyle w:val="000000010000"/>
              <w:rPr>
                <w:sz w:val="20"/>
                <w:szCs w:val="20"/>
              </w:rPr>
            </w:pPr>
            <w:r w:rsidRPr="00752346">
              <w:rPr>
                <w:sz w:val="20"/>
                <w:szCs w:val="20"/>
              </w:rPr>
              <w:t>2014; Tak et al., 2012; Rafiq et al.,</w:t>
            </w:r>
          </w:p>
          <w:p w:rsidR="003B5033" w:rsidRPr="00752346" w:rsidRDefault="003B5033" w:rsidP="0072512A">
            <w:pPr>
              <w:cnfStyle w:val="000000010000"/>
              <w:rPr>
                <w:sz w:val="20"/>
                <w:szCs w:val="20"/>
              </w:rPr>
            </w:pPr>
            <w:r w:rsidRPr="00752346">
              <w:rPr>
                <w:sz w:val="20"/>
                <w:szCs w:val="20"/>
              </w:rPr>
              <w:t>2015</w:t>
            </w:r>
          </w:p>
        </w:tc>
      </w:tr>
      <w:tr w:rsidR="003B5033" w:rsidRPr="00752346" w:rsidTr="0072512A">
        <w:trPr>
          <w:cnfStyle w:val="000000100000"/>
          <w:trHeight w:val="900"/>
        </w:trPr>
        <w:tc>
          <w:tcPr>
            <w:cnfStyle w:val="001000000000"/>
            <w:tcW w:w="1493" w:type="dxa"/>
            <w:noWrap/>
            <w:hideMark/>
          </w:tcPr>
          <w:p w:rsidR="003B5033" w:rsidRPr="00752346" w:rsidRDefault="003B5033" w:rsidP="0072512A">
            <w:pPr>
              <w:spacing w:line="360" w:lineRule="auto"/>
              <w:rPr>
                <w:sz w:val="20"/>
                <w:szCs w:val="20"/>
              </w:rPr>
            </w:pPr>
            <w:r w:rsidRPr="00752346">
              <w:rPr>
                <w:sz w:val="20"/>
                <w:szCs w:val="20"/>
              </w:rPr>
              <w:t>Colon cancer</w:t>
            </w:r>
          </w:p>
        </w:tc>
        <w:tc>
          <w:tcPr>
            <w:tcW w:w="1621" w:type="dxa"/>
            <w:noWrap/>
            <w:hideMark/>
          </w:tcPr>
          <w:p w:rsidR="003B5033" w:rsidRPr="00752346" w:rsidRDefault="003B5033" w:rsidP="0072512A">
            <w:pPr>
              <w:cnfStyle w:val="000000100000"/>
              <w:rPr>
                <w:sz w:val="20"/>
                <w:szCs w:val="20"/>
              </w:rPr>
            </w:pPr>
            <w:r w:rsidRPr="00752346">
              <w:rPr>
                <w:sz w:val="20"/>
                <w:szCs w:val="20"/>
              </w:rPr>
              <w:t>HT-29 colon carcinoma cell</w:t>
            </w:r>
          </w:p>
        </w:tc>
        <w:tc>
          <w:tcPr>
            <w:tcW w:w="4412" w:type="dxa"/>
            <w:hideMark/>
          </w:tcPr>
          <w:p w:rsidR="003B5033" w:rsidRPr="00752346" w:rsidRDefault="003B5033" w:rsidP="0072512A">
            <w:pPr>
              <w:jc w:val="both"/>
              <w:cnfStyle w:val="000000100000"/>
              <w:rPr>
                <w:sz w:val="20"/>
                <w:szCs w:val="20"/>
              </w:rPr>
            </w:pPr>
            <w:r w:rsidRPr="00752346">
              <w:rPr>
                <w:sz w:val="20"/>
                <w:szCs w:val="20"/>
              </w:rPr>
              <w:t>Cell cycle arrest at G1; suppression of cyclin D1 and D3, CDK4, CDK6, and survivin; inhibition of Akt and retinoblastoma protein (pRb) phosphorylation; activation of p21 and p27; suppression of mTORC1; autophagy; activation of ER stress by  promoting CHOP, GRP78, IRE1</w:t>
            </w:r>
            <w:r w:rsidRPr="00752346">
              <w:rPr>
                <w:rFonts w:cstheme="minorHAnsi"/>
                <w:sz w:val="20"/>
                <w:szCs w:val="20"/>
              </w:rPr>
              <w:t>α</w:t>
            </w:r>
            <w:r w:rsidRPr="00752346">
              <w:rPr>
                <w:sz w:val="20"/>
                <w:szCs w:val="20"/>
              </w:rPr>
              <w:t>, and JNK expression</w:t>
            </w:r>
          </w:p>
        </w:tc>
        <w:tc>
          <w:tcPr>
            <w:tcW w:w="2050" w:type="dxa"/>
            <w:noWrap/>
            <w:hideMark/>
          </w:tcPr>
          <w:p w:rsidR="003B5033" w:rsidRPr="00752346" w:rsidRDefault="003B5033" w:rsidP="0072512A">
            <w:pPr>
              <w:jc w:val="both"/>
              <w:cnfStyle w:val="000000100000"/>
              <w:rPr>
                <w:sz w:val="20"/>
                <w:szCs w:val="20"/>
              </w:rPr>
            </w:pPr>
            <w:r w:rsidRPr="00752346">
              <w:rPr>
                <w:sz w:val="20"/>
                <w:szCs w:val="20"/>
              </w:rPr>
              <w:t>Yaffe et al., 2015; Moreau and Kaur, 2017</w:t>
            </w:r>
          </w:p>
        </w:tc>
      </w:tr>
    </w:tbl>
    <w:p w:rsidR="00A32B8C" w:rsidRDefault="00A32B8C" w:rsidP="003B5033">
      <w:pPr>
        <w:jc w:val="both"/>
        <w:rPr>
          <w:b/>
          <w:sz w:val="24"/>
        </w:rPr>
      </w:pPr>
    </w:p>
    <w:p w:rsidR="00A32B8C" w:rsidRDefault="00A32B8C" w:rsidP="003B5033">
      <w:pPr>
        <w:jc w:val="both"/>
        <w:rPr>
          <w:b/>
          <w:sz w:val="24"/>
        </w:rPr>
      </w:pPr>
      <w:r>
        <w:rPr>
          <w:b/>
          <w:sz w:val="24"/>
        </w:rPr>
        <w:t>Sophorodine</w:t>
      </w:r>
      <w:r w:rsidR="008F2484">
        <w:rPr>
          <w:b/>
          <w:sz w:val="24"/>
        </w:rPr>
        <w:t xml:space="preserve"> and oxymatrine</w:t>
      </w:r>
    </w:p>
    <w:p w:rsidR="00377C65" w:rsidRDefault="00076951" w:rsidP="00752346">
      <w:pPr>
        <w:spacing w:line="360" w:lineRule="auto"/>
        <w:ind w:firstLine="720"/>
        <w:jc w:val="both"/>
        <w:rPr>
          <w:b/>
          <w:sz w:val="24"/>
        </w:rPr>
      </w:pPr>
      <w:r w:rsidRPr="00076951">
        <w:rPr>
          <w:sz w:val="24"/>
        </w:rPr>
        <w:t>Sophorodine</w:t>
      </w:r>
      <w:r w:rsidR="008F2484">
        <w:rPr>
          <w:sz w:val="24"/>
        </w:rPr>
        <w:t xml:space="preserve"> and oxymatrine are </w:t>
      </w:r>
      <w:r w:rsidRPr="00076951">
        <w:rPr>
          <w:sz w:val="24"/>
        </w:rPr>
        <w:t>quinolizidine alkaloid</w:t>
      </w:r>
      <w:r w:rsidR="008F2484">
        <w:rPr>
          <w:sz w:val="24"/>
        </w:rPr>
        <w:t xml:space="preserve">s </w:t>
      </w:r>
      <w:r>
        <w:rPr>
          <w:sz w:val="24"/>
        </w:rPr>
        <w:t xml:space="preserve">extensively found in </w:t>
      </w:r>
      <w:r w:rsidR="00BC1ACD">
        <w:rPr>
          <w:sz w:val="24"/>
        </w:rPr>
        <w:t xml:space="preserve">plants of Leguminosae family including </w:t>
      </w:r>
      <w:r w:rsidR="00BC1ACD" w:rsidRPr="00BC1ACD">
        <w:rPr>
          <w:i/>
          <w:sz w:val="24"/>
        </w:rPr>
        <w:t>Sophora flavescens Alt</w:t>
      </w:r>
      <w:r w:rsidR="00BC1ACD" w:rsidRPr="00BC1ACD">
        <w:rPr>
          <w:sz w:val="24"/>
        </w:rPr>
        <w:t>,</w:t>
      </w:r>
      <w:r w:rsidR="00BC1ACD">
        <w:rPr>
          <w:sz w:val="24"/>
        </w:rPr>
        <w:t xml:space="preserve"> </w:t>
      </w:r>
      <w:r w:rsidR="00BC1ACD" w:rsidRPr="00BC1ACD">
        <w:rPr>
          <w:i/>
          <w:sz w:val="24"/>
        </w:rPr>
        <w:t>Sophora alopecuroides L</w:t>
      </w:r>
      <w:r w:rsidR="00BC1ACD">
        <w:rPr>
          <w:i/>
          <w:sz w:val="24"/>
        </w:rPr>
        <w:t xml:space="preserve">, </w:t>
      </w:r>
      <w:r w:rsidR="00BC1ACD" w:rsidRPr="00BC1ACD">
        <w:rPr>
          <w:sz w:val="24"/>
        </w:rPr>
        <w:t>Sophora</w:t>
      </w:r>
      <w:r w:rsidR="00BC1ACD">
        <w:rPr>
          <w:sz w:val="24"/>
        </w:rPr>
        <w:t xml:space="preserve"> </w:t>
      </w:r>
      <w:r w:rsidR="00BC1ACD" w:rsidRPr="00BC1ACD">
        <w:rPr>
          <w:sz w:val="24"/>
        </w:rPr>
        <w:t>viciifolia</w:t>
      </w:r>
      <w:r w:rsidR="00BC1ACD">
        <w:rPr>
          <w:sz w:val="24"/>
        </w:rPr>
        <w:t xml:space="preserve"> Hance (</w:t>
      </w:r>
      <w:r w:rsidR="00377C65">
        <w:rPr>
          <w:sz w:val="24"/>
        </w:rPr>
        <w:t>Zhang et al., 2016; Weng et al., 2016)</w:t>
      </w:r>
      <w:r w:rsidR="00BC1ACD">
        <w:rPr>
          <w:sz w:val="24"/>
        </w:rPr>
        <w:t xml:space="preserve">. It </w:t>
      </w:r>
      <w:proofErr w:type="gramStart"/>
      <w:r w:rsidR="00BC1ACD">
        <w:rPr>
          <w:sz w:val="24"/>
        </w:rPr>
        <w:t>was first approved</w:t>
      </w:r>
      <w:proofErr w:type="gramEnd"/>
      <w:r w:rsidR="00BC1ACD">
        <w:rPr>
          <w:sz w:val="24"/>
        </w:rPr>
        <w:t xml:space="preserve"> for cancer treatment by </w:t>
      </w:r>
      <w:r w:rsidR="00BC1ACD" w:rsidRPr="00BC1ACD">
        <w:rPr>
          <w:sz w:val="24"/>
        </w:rPr>
        <w:t xml:space="preserve">the </w:t>
      </w:r>
      <w:r w:rsidR="00BC1ACD">
        <w:rPr>
          <w:sz w:val="24"/>
        </w:rPr>
        <w:t xml:space="preserve">regional agency of </w:t>
      </w:r>
      <w:r w:rsidR="00BC1ACD" w:rsidRPr="00BC1ACD">
        <w:rPr>
          <w:sz w:val="24"/>
        </w:rPr>
        <w:t xml:space="preserve">China (SFDA) </w:t>
      </w:r>
      <w:r w:rsidR="00BC1ACD">
        <w:rPr>
          <w:sz w:val="24"/>
        </w:rPr>
        <w:t xml:space="preserve">for patients of </w:t>
      </w:r>
      <w:r w:rsidR="00BC1ACD" w:rsidRPr="00BC1ACD">
        <w:rPr>
          <w:sz w:val="24"/>
        </w:rPr>
        <w:t>malignant</w:t>
      </w:r>
      <w:r w:rsidR="00BC1ACD">
        <w:rPr>
          <w:sz w:val="24"/>
        </w:rPr>
        <w:t xml:space="preserve"> trophoblastic tumors who were intolerant to</w:t>
      </w:r>
      <w:r w:rsidR="00BC1ACD" w:rsidRPr="00BC1ACD">
        <w:rPr>
          <w:sz w:val="24"/>
        </w:rPr>
        <w:t xml:space="preserve"> standard chemotherapy</w:t>
      </w:r>
      <w:r w:rsidR="00BC1ACD">
        <w:rPr>
          <w:sz w:val="24"/>
        </w:rPr>
        <w:t>. Sophorodine was reported to exhibit anti-cancer activity on multiple cancer cell lines by targeting different mechanistic pathways like anti-proliferation, apoptosis, cell cycle arrest</w:t>
      </w:r>
      <w:r w:rsidR="00377C65">
        <w:rPr>
          <w:sz w:val="24"/>
        </w:rPr>
        <w:t xml:space="preserve">, pro-inflammatory cytokines, oxidative stress, </w:t>
      </w:r>
      <w:r w:rsidR="00377C65">
        <w:rPr>
          <w:sz w:val="24"/>
        </w:rPr>
        <w:lastRenderedPageBreak/>
        <w:t>ubiquitin proteosome pathway and many more (Table 3).</w:t>
      </w:r>
      <w:r w:rsidR="008F2484">
        <w:rPr>
          <w:sz w:val="24"/>
        </w:rPr>
        <w:t xml:space="preserve"> Similarly, oxymatrine </w:t>
      </w:r>
      <w:proofErr w:type="gramStart"/>
      <w:r w:rsidR="008F2484">
        <w:rPr>
          <w:sz w:val="24"/>
        </w:rPr>
        <w:t>was also reported</w:t>
      </w:r>
      <w:proofErr w:type="gramEnd"/>
      <w:r w:rsidR="008F2484">
        <w:rPr>
          <w:sz w:val="24"/>
        </w:rPr>
        <w:t xml:space="preserve"> to target multiple cancer types through defined mechanisms. Treatment with oxymatrine were reported to inhibit bladder cancer cells growth by triggering apoptosis, caspase 3 and Bax/Bcl-2 activity, and cell cycle arrest at G0/G1 phase. The anti-proliferation of T24 bladder cells by oxymatrine </w:t>
      </w:r>
      <w:proofErr w:type="gramStart"/>
      <w:r w:rsidR="008F2484">
        <w:rPr>
          <w:sz w:val="24"/>
        </w:rPr>
        <w:t>were also caused</w:t>
      </w:r>
      <w:proofErr w:type="gramEnd"/>
      <w:r w:rsidR="008F2484">
        <w:rPr>
          <w:sz w:val="24"/>
        </w:rPr>
        <w:t xml:space="preserve"> due to down regulation of surviving and mutant p53 expression (</w:t>
      </w:r>
      <w:r w:rsidR="00257C91">
        <w:rPr>
          <w:sz w:val="24"/>
        </w:rPr>
        <w:t>Li et al., 2017</w:t>
      </w:r>
      <w:r w:rsidR="008F2484">
        <w:rPr>
          <w:sz w:val="24"/>
        </w:rPr>
        <w:t>). Growth of breast cancer cell lines MDA-MB-231 and MCF-7 were terminated by oxymatrine through stimulation of apoptosis, caspase 9</w:t>
      </w:r>
      <w:r w:rsidR="007723DE">
        <w:rPr>
          <w:sz w:val="24"/>
        </w:rPr>
        <w:t xml:space="preserve"> and 3, PARP and Bax/Bcl-2 activity, and cell cycle arrest at S phase (</w:t>
      </w:r>
      <w:r w:rsidR="00257C91">
        <w:rPr>
          <w:sz w:val="24"/>
        </w:rPr>
        <w:t>Wu et al., 2017</w:t>
      </w:r>
      <w:r w:rsidR="007723DE">
        <w:rPr>
          <w:sz w:val="24"/>
        </w:rPr>
        <w:t xml:space="preserve">). In cervical cancer cells CaSki, HeLa Siha, and C33A, oxymatrine exhibited anti-proliferative and anti-migration activity due to enhanced apoptosis, caspase -3, -9, cytochrome c release, PARP activity as well as cell cycle arrest at G0/G1 and S phase. A concomitant decrease in Bcl-2, </w:t>
      </w:r>
      <w:r w:rsidR="007723DE" w:rsidRPr="007723DE">
        <w:rPr>
          <w:sz w:val="24"/>
        </w:rPr>
        <w:t>Bcl-xL,</w:t>
      </w:r>
      <w:r w:rsidR="007723DE">
        <w:rPr>
          <w:sz w:val="24"/>
        </w:rPr>
        <w:t xml:space="preserve"> </w:t>
      </w:r>
      <w:r w:rsidR="007723DE" w:rsidRPr="007723DE">
        <w:rPr>
          <w:sz w:val="24"/>
        </w:rPr>
        <w:t>IMPDH2,</w:t>
      </w:r>
      <w:r w:rsidR="007723DE">
        <w:rPr>
          <w:sz w:val="24"/>
        </w:rPr>
        <w:t xml:space="preserve"> GTP, dGTP, and XMP expression was also reported (</w:t>
      </w:r>
      <w:r w:rsidR="00257C91">
        <w:rPr>
          <w:sz w:val="24"/>
        </w:rPr>
        <w:t>Pei et al., 2016; Li et al., 2014; Zhou et al., 2018</w:t>
      </w:r>
      <w:r w:rsidR="007723DE">
        <w:rPr>
          <w:sz w:val="24"/>
        </w:rPr>
        <w:t xml:space="preserve">). Oxymatrine showed potent reduction in cell viability of multiple colorectal </w:t>
      </w:r>
      <w:r w:rsidR="007E5D7D">
        <w:rPr>
          <w:sz w:val="24"/>
        </w:rPr>
        <w:t>cancer cell lines SW1116, HT-29, SW480, HCT116, RKO, and SW-620</w:t>
      </w:r>
      <w:r w:rsidR="00385F2B">
        <w:rPr>
          <w:sz w:val="24"/>
        </w:rPr>
        <w:t xml:space="preserve">. The molecular mechanism of actions include cell cycle arrest at G0/G1 phase, apoptosis, increased expression of p53, mad1, p21, p27, E-cadherin and decreased expression of hTERT, cyclin D1, p-PI3K, p-Akt, </w:t>
      </w:r>
      <w:r w:rsidR="00385F2B" w:rsidRPr="00385F2B">
        <w:rPr>
          <w:sz w:val="24"/>
        </w:rPr>
        <w:t>pmTOR,</w:t>
      </w:r>
      <w:r w:rsidR="00385F2B">
        <w:rPr>
          <w:sz w:val="24"/>
        </w:rPr>
        <w:t xml:space="preserve"> </w:t>
      </w:r>
      <w:r w:rsidR="00385F2B" w:rsidRPr="00385F2B">
        <w:rPr>
          <w:sz w:val="24"/>
        </w:rPr>
        <w:t>p-p70S6K</w:t>
      </w:r>
      <w:r w:rsidR="00385F2B">
        <w:rPr>
          <w:sz w:val="24"/>
        </w:rPr>
        <w:t xml:space="preserve">, </w:t>
      </w:r>
      <w:r w:rsidR="00385F2B" w:rsidRPr="00385F2B">
        <w:rPr>
          <w:sz w:val="24"/>
        </w:rPr>
        <w:t>NF-κB</w:t>
      </w:r>
      <w:r w:rsidR="00385F2B">
        <w:rPr>
          <w:sz w:val="24"/>
        </w:rPr>
        <w:t>,</w:t>
      </w:r>
      <w:r w:rsidR="00385F2B" w:rsidRPr="00385F2B">
        <w:rPr>
          <w:sz w:val="24"/>
        </w:rPr>
        <w:t xml:space="preserve"> p65</w:t>
      </w:r>
      <w:r w:rsidR="00385F2B">
        <w:rPr>
          <w:sz w:val="24"/>
        </w:rPr>
        <w:t xml:space="preserve">, SNAIL, N-cadherin, EMT, TGF-β1, </w:t>
      </w:r>
      <w:r w:rsidR="00385F2B" w:rsidRPr="00385F2B">
        <w:rPr>
          <w:sz w:val="24"/>
        </w:rPr>
        <w:t>p-p38,</w:t>
      </w:r>
      <w:r w:rsidR="00385F2B">
        <w:rPr>
          <w:sz w:val="24"/>
        </w:rPr>
        <w:t xml:space="preserve"> p-Smad2, Smad2/3/4, </w:t>
      </w:r>
      <w:r w:rsidR="00385F2B" w:rsidRPr="00385F2B">
        <w:rPr>
          <w:sz w:val="24"/>
        </w:rPr>
        <w:t>PAI-1;</w:t>
      </w:r>
      <w:r w:rsidR="00385F2B">
        <w:rPr>
          <w:sz w:val="24"/>
        </w:rPr>
        <w:t xml:space="preserve"> </w:t>
      </w:r>
      <w:r w:rsidR="00385F2B" w:rsidRPr="00385F2B">
        <w:rPr>
          <w:sz w:val="24"/>
        </w:rPr>
        <w:t>α-</w:t>
      </w:r>
      <w:r w:rsidR="00385F2B">
        <w:rPr>
          <w:sz w:val="24"/>
        </w:rPr>
        <w:t xml:space="preserve"> SMA, </w:t>
      </w:r>
      <w:r w:rsidR="00385F2B" w:rsidRPr="00385F2B">
        <w:rPr>
          <w:sz w:val="24"/>
        </w:rPr>
        <w:t>FN</w:t>
      </w:r>
      <w:r w:rsidR="00385F2B">
        <w:rPr>
          <w:sz w:val="24"/>
        </w:rPr>
        <w:t>, and MMP-9. In-addition, oxymatrine also inhibited migration and invasion of these colorectal cell lines (</w:t>
      </w:r>
      <w:r w:rsidR="00257C91">
        <w:rPr>
          <w:sz w:val="24"/>
        </w:rPr>
        <w:t>Liu et al, 2016; Liang et al., 2016; Wang et al., 2017; Manmuan et al., 2017</w:t>
      </w:r>
      <w:r w:rsidR="00385F2B">
        <w:rPr>
          <w:sz w:val="24"/>
        </w:rPr>
        <w:t>). Reduced viability, migration, and invasion of gall bladder carcinoma cells</w:t>
      </w:r>
      <w:r w:rsidR="00385F2B" w:rsidRPr="00385F2B">
        <w:t xml:space="preserve"> </w:t>
      </w:r>
      <w:r w:rsidR="00385F2B" w:rsidRPr="00385F2B">
        <w:rPr>
          <w:sz w:val="24"/>
        </w:rPr>
        <w:t>GBC-SD</w:t>
      </w:r>
      <w:r w:rsidR="00385F2B">
        <w:rPr>
          <w:sz w:val="24"/>
        </w:rPr>
        <w:t xml:space="preserve"> and </w:t>
      </w:r>
      <w:r w:rsidR="00385F2B" w:rsidRPr="00385F2B">
        <w:rPr>
          <w:sz w:val="24"/>
        </w:rPr>
        <w:t>SGC-996</w:t>
      </w:r>
      <w:r w:rsidR="00385F2B">
        <w:rPr>
          <w:sz w:val="24"/>
        </w:rPr>
        <w:t xml:space="preserve"> upon oxymatrine treatment was attributed to triggered apoptosis, Bax/Bcl-2 ratio, </w:t>
      </w:r>
      <w:r w:rsidR="00385F2B" w:rsidRPr="00385F2B">
        <w:rPr>
          <w:sz w:val="24"/>
        </w:rPr>
        <w:t>PTEN</w:t>
      </w:r>
      <w:r w:rsidR="00385F2B">
        <w:rPr>
          <w:sz w:val="24"/>
        </w:rPr>
        <w:t xml:space="preserve">, and caspase 3 activity with down-regulated expression of </w:t>
      </w:r>
      <w:r w:rsidR="006278C9">
        <w:rPr>
          <w:sz w:val="24"/>
        </w:rPr>
        <w:t xml:space="preserve">p-Akt, MMP-2 and 9, </w:t>
      </w:r>
      <w:r w:rsidR="006278C9" w:rsidRPr="006278C9">
        <w:rPr>
          <w:sz w:val="24"/>
        </w:rPr>
        <w:t>mitochondrial membrane</w:t>
      </w:r>
      <w:r w:rsidR="006278C9">
        <w:rPr>
          <w:sz w:val="24"/>
        </w:rPr>
        <w:t xml:space="preserve"> </w:t>
      </w:r>
      <w:r w:rsidR="006278C9" w:rsidRPr="006278C9">
        <w:rPr>
          <w:sz w:val="24"/>
        </w:rPr>
        <w:t>potential</w:t>
      </w:r>
      <w:r w:rsidR="006278C9">
        <w:rPr>
          <w:sz w:val="24"/>
        </w:rPr>
        <w:t xml:space="preserve">, and </w:t>
      </w:r>
      <w:r w:rsidR="006278C9" w:rsidRPr="006278C9">
        <w:rPr>
          <w:sz w:val="24"/>
        </w:rPr>
        <w:t>NF-κB p65</w:t>
      </w:r>
      <w:r w:rsidR="006278C9">
        <w:rPr>
          <w:sz w:val="24"/>
        </w:rPr>
        <w:t xml:space="preserve"> (</w:t>
      </w:r>
      <w:r w:rsidR="00257C91">
        <w:rPr>
          <w:sz w:val="24"/>
        </w:rPr>
        <w:t>Qian et al., 2018; Wu et al., 2014</w:t>
      </w:r>
      <w:r w:rsidR="006278C9">
        <w:rPr>
          <w:sz w:val="24"/>
        </w:rPr>
        <w:t xml:space="preserve">). Gastric carcinoma cells </w:t>
      </w:r>
      <w:r w:rsidR="006278C9" w:rsidRPr="006278C9">
        <w:rPr>
          <w:sz w:val="24"/>
        </w:rPr>
        <w:t>SGC-7901</w:t>
      </w:r>
      <w:r w:rsidR="006278C9">
        <w:rPr>
          <w:sz w:val="24"/>
        </w:rPr>
        <w:t xml:space="preserve"> and </w:t>
      </w:r>
      <w:r w:rsidR="006278C9" w:rsidRPr="006278C9">
        <w:rPr>
          <w:sz w:val="24"/>
        </w:rPr>
        <w:t>BGC823</w:t>
      </w:r>
      <w:r w:rsidR="006278C9">
        <w:rPr>
          <w:sz w:val="24"/>
        </w:rPr>
        <w:t xml:space="preserve"> showed suppressed growth, migration and invasion on oxymatrine treatment due to increased apoptosis, </w:t>
      </w:r>
      <w:r w:rsidR="006278C9" w:rsidRPr="006278C9">
        <w:rPr>
          <w:sz w:val="24"/>
        </w:rPr>
        <w:t>Bax/Bcl-2 ratio</w:t>
      </w:r>
      <w:r w:rsidR="006278C9">
        <w:rPr>
          <w:sz w:val="24"/>
        </w:rPr>
        <w:t xml:space="preserve">, p53, G1 phase arrest, caspase 9 and 3 with concomitant decrease in expression of survivin, cyclin D1, </w:t>
      </w:r>
      <w:r w:rsidR="006278C9" w:rsidRPr="006278C9">
        <w:rPr>
          <w:sz w:val="24"/>
        </w:rPr>
        <w:t>CDK4,</w:t>
      </w:r>
      <w:r w:rsidR="006278C9">
        <w:rPr>
          <w:sz w:val="24"/>
        </w:rPr>
        <w:t xml:space="preserve"> </w:t>
      </w:r>
      <w:r w:rsidR="006278C9" w:rsidRPr="006278C9">
        <w:rPr>
          <w:sz w:val="24"/>
        </w:rPr>
        <w:t>CDK6</w:t>
      </w:r>
      <w:r w:rsidR="006278C9">
        <w:rPr>
          <w:sz w:val="24"/>
        </w:rPr>
        <w:t xml:space="preserve">, </w:t>
      </w:r>
      <w:r w:rsidR="006278C9" w:rsidRPr="006278C9">
        <w:rPr>
          <w:sz w:val="24"/>
        </w:rPr>
        <w:t>p-</w:t>
      </w:r>
      <w:r w:rsidR="006278C9">
        <w:rPr>
          <w:sz w:val="24"/>
        </w:rPr>
        <w:t xml:space="preserve">EGFR, p-Akt, p-MEK-1, </w:t>
      </w:r>
      <w:r w:rsidR="006278C9" w:rsidRPr="006278C9">
        <w:rPr>
          <w:sz w:val="24"/>
        </w:rPr>
        <w:t xml:space="preserve">p-ERK1/2; </w:t>
      </w:r>
      <w:r w:rsidR="006278C9">
        <w:rPr>
          <w:sz w:val="24"/>
        </w:rPr>
        <w:t xml:space="preserve">MMP-2, p-Cofilin, and </w:t>
      </w:r>
      <w:r w:rsidR="006278C9" w:rsidRPr="006278C9">
        <w:rPr>
          <w:sz w:val="24"/>
        </w:rPr>
        <w:t>p-LIMK</w:t>
      </w:r>
      <w:r w:rsidR="006278C9">
        <w:rPr>
          <w:sz w:val="24"/>
        </w:rPr>
        <w:t xml:space="preserve"> (</w:t>
      </w:r>
      <w:r w:rsidR="00144005">
        <w:rPr>
          <w:sz w:val="24"/>
        </w:rPr>
        <w:t>Song et al., 2007; Guo et al., 2015</w:t>
      </w:r>
      <w:r w:rsidR="006278C9">
        <w:rPr>
          <w:sz w:val="24"/>
        </w:rPr>
        <w:t>).</w:t>
      </w:r>
      <w:r w:rsidR="008D37E3">
        <w:rPr>
          <w:sz w:val="24"/>
        </w:rPr>
        <w:t xml:space="preserve"> Oxymatrine induced apoptosis and suppressed invasion in glioblastoma cells U251 and </w:t>
      </w:r>
      <w:r w:rsidR="008D37E3" w:rsidRPr="008D37E3">
        <w:rPr>
          <w:sz w:val="24"/>
        </w:rPr>
        <w:t>A172</w:t>
      </w:r>
      <w:r w:rsidR="008D37E3">
        <w:rPr>
          <w:sz w:val="24"/>
        </w:rPr>
        <w:t xml:space="preserve"> at very low concentration (</w:t>
      </w:r>
      <w:r w:rsidR="00144005">
        <w:rPr>
          <w:sz w:val="24"/>
        </w:rPr>
        <w:t>Liu et al., 2016</w:t>
      </w:r>
      <w:r w:rsidR="008D37E3">
        <w:rPr>
          <w:sz w:val="24"/>
        </w:rPr>
        <w:t xml:space="preserve">). In </w:t>
      </w:r>
      <w:proofErr w:type="gramStart"/>
      <w:r w:rsidR="008D37E3">
        <w:rPr>
          <w:sz w:val="24"/>
        </w:rPr>
        <w:t>hepatocellular carcinoma cell lines</w:t>
      </w:r>
      <w:proofErr w:type="gramEnd"/>
      <w:r w:rsidR="008D37E3">
        <w:rPr>
          <w:sz w:val="24"/>
        </w:rPr>
        <w:t xml:space="preserve"> </w:t>
      </w:r>
      <w:r w:rsidR="008D37E3" w:rsidRPr="008D37E3">
        <w:rPr>
          <w:sz w:val="24"/>
        </w:rPr>
        <w:t>SMMC-</w:t>
      </w:r>
      <w:r w:rsidR="008D37E3">
        <w:rPr>
          <w:sz w:val="24"/>
        </w:rPr>
        <w:t xml:space="preserve"> 7721 and </w:t>
      </w:r>
      <w:r w:rsidR="008D37E3" w:rsidRPr="008D37E3">
        <w:rPr>
          <w:sz w:val="24"/>
        </w:rPr>
        <w:t>HepG2</w:t>
      </w:r>
      <w:r w:rsidR="008D37E3">
        <w:rPr>
          <w:sz w:val="24"/>
        </w:rPr>
        <w:t xml:space="preserve">, </w:t>
      </w:r>
      <w:r w:rsidR="008D37E3">
        <w:rPr>
          <w:sz w:val="24"/>
        </w:rPr>
        <w:lastRenderedPageBreak/>
        <w:t xml:space="preserve">treatment of oxymatrine together with 5-FU induced cell cycle arrest at G0/G1 phase, apoptosis, ROS generation, and expression of p21 and p27. A parallel decrease in </w:t>
      </w:r>
      <w:r w:rsidR="008D37E3" w:rsidRPr="008D37E3">
        <w:rPr>
          <w:sz w:val="24"/>
        </w:rPr>
        <w:t>cyclin D1</w:t>
      </w:r>
      <w:r w:rsidR="008D37E3">
        <w:rPr>
          <w:sz w:val="24"/>
        </w:rPr>
        <w:t xml:space="preserve"> and p-ERK expression </w:t>
      </w:r>
      <w:proofErr w:type="gramStart"/>
      <w:r w:rsidR="008D37E3">
        <w:rPr>
          <w:sz w:val="24"/>
        </w:rPr>
        <w:t>was also reported</w:t>
      </w:r>
      <w:proofErr w:type="gramEnd"/>
      <w:r w:rsidR="008D37E3">
        <w:rPr>
          <w:sz w:val="24"/>
        </w:rPr>
        <w:t xml:space="preserve"> in same cell lines (</w:t>
      </w:r>
      <w:r w:rsidR="00144005">
        <w:rPr>
          <w:sz w:val="24"/>
        </w:rPr>
        <w:t>Liu et al., 2016</w:t>
      </w:r>
      <w:r w:rsidR="008D37E3">
        <w:rPr>
          <w:sz w:val="24"/>
        </w:rPr>
        <w:t xml:space="preserve">). Oxymatrine targets melanoma cells A375 by enhancing </w:t>
      </w:r>
      <w:r w:rsidR="00BB65FC">
        <w:rPr>
          <w:sz w:val="24"/>
        </w:rPr>
        <w:t>release of cytochrome c</w:t>
      </w:r>
      <w:r w:rsidR="008D37E3">
        <w:rPr>
          <w:sz w:val="24"/>
        </w:rPr>
        <w:t xml:space="preserve">, caspase 9 and 3, </w:t>
      </w:r>
      <w:r w:rsidR="008D37E3" w:rsidRPr="008D37E3">
        <w:rPr>
          <w:sz w:val="24"/>
        </w:rPr>
        <w:t>PARP</w:t>
      </w:r>
      <w:r w:rsidR="00BB65FC">
        <w:rPr>
          <w:sz w:val="24"/>
        </w:rPr>
        <w:t>, and ROS. Depletion of endogenous GSH content with increased apoptosis was also involved (</w:t>
      </w:r>
      <w:r w:rsidR="00144005">
        <w:rPr>
          <w:sz w:val="24"/>
        </w:rPr>
        <w:t>Zhang et al., 2010</w:t>
      </w:r>
      <w:r w:rsidR="00BB65FC">
        <w:rPr>
          <w:sz w:val="24"/>
        </w:rPr>
        <w:t xml:space="preserve">). In lung cancer cells A549, H1299, and HCC827 the major molecular mechanisms involved were elevated apoptosis, </w:t>
      </w:r>
      <w:r w:rsidR="00BB65FC" w:rsidRPr="00BB65FC">
        <w:rPr>
          <w:sz w:val="24"/>
        </w:rPr>
        <w:t>Bax/Bcl-2 ratio</w:t>
      </w:r>
      <w:r w:rsidR="00BB65FC">
        <w:rPr>
          <w:sz w:val="24"/>
        </w:rPr>
        <w:t xml:space="preserve">, caspase 9, - </w:t>
      </w:r>
      <w:r w:rsidR="00BB65FC" w:rsidRPr="00BB65FC">
        <w:rPr>
          <w:sz w:val="24"/>
        </w:rPr>
        <w:t xml:space="preserve">8, </w:t>
      </w:r>
      <w:r w:rsidR="00BB65FC">
        <w:rPr>
          <w:sz w:val="24"/>
        </w:rPr>
        <w:t xml:space="preserve">-3, PARP, </w:t>
      </w:r>
      <w:r w:rsidR="00BB65FC" w:rsidRPr="00BB65FC">
        <w:rPr>
          <w:sz w:val="24"/>
        </w:rPr>
        <w:t>8OHdG</w:t>
      </w:r>
      <w:r w:rsidR="00BB65FC">
        <w:rPr>
          <w:sz w:val="24"/>
        </w:rPr>
        <w:t xml:space="preserve">, </w:t>
      </w:r>
      <w:r w:rsidR="00BB65FC" w:rsidRPr="00BB65FC">
        <w:rPr>
          <w:sz w:val="24"/>
        </w:rPr>
        <w:t>p-H2AX</w:t>
      </w:r>
      <w:r w:rsidR="00BB65FC">
        <w:rPr>
          <w:sz w:val="24"/>
        </w:rPr>
        <w:t xml:space="preserve">, </w:t>
      </w:r>
      <w:r w:rsidR="00BB65FC" w:rsidRPr="00BB65FC">
        <w:rPr>
          <w:sz w:val="24"/>
        </w:rPr>
        <w:t>p21,</w:t>
      </w:r>
      <w:r w:rsidR="00BB65FC">
        <w:rPr>
          <w:sz w:val="24"/>
        </w:rPr>
        <w:t xml:space="preserve"> and </w:t>
      </w:r>
      <w:r w:rsidR="00BB65FC" w:rsidRPr="00BB65FC">
        <w:rPr>
          <w:sz w:val="24"/>
        </w:rPr>
        <w:t>p27</w:t>
      </w:r>
      <w:r w:rsidR="00BB65FC">
        <w:rPr>
          <w:sz w:val="24"/>
        </w:rPr>
        <w:t xml:space="preserve"> with reduced migration, and expression of </w:t>
      </w:r>
      <w:r w:rsidR="00BB65FC" w:rsidRPr="00BB65FC">
        <w:rPr>
          <w:sz w:val="24"/>
        </w:rPr>
        <w:t>cyclin D1</w:t>
      </w:r>
      <w:r w:rsidR="00BB65FC">
        <w:rPr>
          <w:sz w:val="24"/>
        </w:rPr>
        <w:t xml:space="preserve">, </w:t>
      </w:r>
      <w:r w:rsidR="00BB65FC" w:rsidRPr="00BB65FC">
        <w:rPr>
          <w:sz w:val="24"/>
        </w:rPr>
        <w:t>p-EGFR</w:t>
      </w:r>
      <w:r w:rsidR="00BB65FC">
        <w:rPr>
          <w:sz w:val="24"/>
        </w:rPr>
        <w:t xml:space="preserve">, p-Akt, and </w:t>
      </w:r>
      <w:r w:rsidR="00BB65FC" w:rsidRPr="00BB65FC">
        <w:rPr>
          <w:sz w:val="24"/>
        </w:rPr>
        <w:t>p-ERK1/2</w:t>
      </w:r>
      <w:r w:rsidR="00144005">
        <w:rPr>
          <w:sz w:val="24"/>
        </w:rPr>
        <w:t xml:space="preserve"> </w:t>
      </w:r>
      <w:r w:rsidR="00BB65FC">
        <w:rPr>
          <w:sz w:val="24"/>
        </w:rPr>
        <w:t>(</w:t>
      </w:r>
      <w:r w:rsidR="00144005">
        <w:rPr>
          <w:sz w:val="24"/>
        </w:rPr>
        <w:t>Wang et al., 2015; Wang et al., 2016; Li et al., 2018; Zhou et al., 2018</w:t>
      </w:r>
      <w:r w:rsidR="00BB65FC">
        <w:rPr>
          <w:sz w:val="24"/>
        </w:rPr>
        <w:t>).</w:t>
      </w:r>
      <w:r w:rsidR="000C3D5A">
        <w:rPr>
          <w:sz w:val="24"/>
        </w:rPr>
        <w:t xml:space="preserve"> Osteosarcoma cell lines </w:t>
      </w:r>
      <w:r w:rsidR="000C3D5A" w:rsidRPr="000C3D5A">
        <w:rPr>
          <w:sz w:val="24"/>
        </w:rPr>
        <w:t>MNNG/HOS</w:t>
      </w:r>
      <w:r w:rsidR="000C3D5A">
        <w:rPr>
          <w:sz w:val="24"/>
        </w:rPr>
        <w:t xml:space="preserve">, </w:t>
      </w:r>
      <w:r w:rsidR="000C3D5A" w:rsidRPr="000C3D5A">
        <w:rPr>
          <w:sz w:val="24"/>
        </w:rPr>
        <w:t>MG-63,</w:t>
      </w:r>
      <w:r w:rsidR="000C3D5A">
        <w:rPr>
          <w:sz w:val="24"/>
        </w:rPr>
        <w:t xml:space="preserve"> and </w:t>
      </w:r>
      <w:r w:rsidR="000C3D5A" w:rsidRPr="000C3D5A">
        <w:rPr>
          <w:sz w:val="24"/>
        </w:rPr>
        <w:t>U2OS</w:t>
      </w:r>
      <w:r w:rsidR="000C3D5A">
        <w:rPr>
          <w:sz w:val="24"/>
        </w:rPr>
        <w:t xml:space="preserve"> also showed reduced proliferation, invasion and migration on oxymatrine treatment through enhanced apoptosis, cell cycle arrest at G2/M and G0/G1 phases and release of </w:t>
      </w:r>
      <w:r w:rsidR="000C3D5A" w:rsidRPr="000C3D5A">
        <w:rPr>
          <w:sz w:val="24"/>
        </w:rPr>
        <w:t>cytochrome c,</w:t>
      </w:r>
      <w:r w:rsidR="000C3D5A">
        <w:rPr>
          <w:sz w:val="24"/>
        </w:rPr>
        <w:t xml:space="preserve"> caspase 9, caspase 3, </w:t>
      </w:r>
      <w:r w:rsidR="000C3D5A" w:rsidRPr="000C3D5A">
        <w:rPr>
          <w:sz w:val="24"/>
        </w:rPr>
        <w:t>Bax,</w:t>
      </w:r>
      <w:r w:rsidR="000C3D5A">
        <w:rPr>
          <w:sz w:val="24"/>
        </w:rPr>
        <w:t xml:space="preserve"> PTEN and p21. Reduction in mitochondrial membrane potential, Bcl-2, PI3K, </w:t>
      </w:r>
      <w:r w:rsidR="000C3D5A" w:rsidRPr="000C3D5A">
        <w:rPr>
          <w:sz w:val="24"/>
        </w:rPr>
        <w:t>p-Akt</w:t>
      </w:r>
      <w:r w:rsidR="000C3D5A">
        <w:rPr>
          <w:sz w:val="24"/>
        </w:rPr>
        <w:t>,</w:t>
      </w:r>
      <w:r w:rsidR="000C3D5A" w:rsidRPr="000C3D5A">
        <w:t xml:space="preserve"> </w:t>
      </w:r>
      <w:r w:rsidR="000C3D5A" w:rsidRPr="000C3D5A">
        <w:rPr>
          <w:sz w:val="24"/>
        </w:rPr>
        <w:t>cyclin D1,</w:t>
      </w:r>
      <w:r w:rsidR="000C3D5A">
        <w:rPr>
          <w:sz w:val="24"/>
        </w:rPr>
        <w:t xml:space="preserve"> </w:t>
      </w:r>
      <w:r w:rsidR="000C3D5A" w:rsidRPr="000C3D5A">
        <w:rPr>
          <w:sz w:val="24"/>
        </w:rPr>
        <w:t>PCNA,</w:t>
      </w:r>
      <w:r w:rsidR="000C3D5A" w:rsidRPr="000C3D5A">
        <w:t xml:space="preserve"> </w:t>
      </w:r>
      <w:r w:rsidR="000C3D5A" w:rsidRPr="00257C91">
        <w:rPr>
          <w:sz w:val="24"/>
        </w:rPr>
        <w:t>and MMP-2</w:t>
      </w:r>
      <w:r w:rsidR="00257C91" w:rsidRPr="00257C91">
        <w:rPr>
          <w:sz w:val="24"/>
        </w:rPr>
        <w:t xml:space="preserve"> </w:t>
      </w:r>
      <w:proofErr w:type="gramStart"/>
      <w:r w:rsidR="00257C91" w:rsidRPr="00257C91">
        <w:rPr>
          <w:sz w:val="24"/>
        </w:rPr>
        <w:t>were also attributed</w:t>
      </w:r>
      <w:proofErr w:type="gramEnd"/>
      <w:r w:rsidR="00257C91" w:rsidRPr="00257C91">
        <w:rPr>
          <w:sz w:val="24"/>
        </w:rPr>
        <w:t xml:space="preserve"> behind the </w:t>
      </w:r>
      <w:r w:rsidR="00257C91">
        <w:rPr>
          <w:sz w:val="24"/>
        </w:rPr>
        <w:t>anti-cancer activity in osteosarcoma cell lines (</w:t>
      </w:r>
      <w:r w:rsidR="00144005">
        <w:rPr>
          <w:sz w:val="24"/>
        </w:rPr>
        <w:t>He et al., 2017; Wei et al., 2014; Zhang et al., 2014</w:t>
      </w:r>
      <w:r w:rsidR="00257C91">
        <w:rPr>
          <w:sz w:val="24"/>
        </w:rPr>
        <w:t xml:space="preserve">). Similar molecular mechanisms </w:t>
      </w:r>
      <w:proofErr w:type="gramStart"/>
      <w:r w:rsidR="00257C91">
        <w:rPr>
          <w:sz w:val="24"/>
        </w:rPr>
        <w:t>were also reported</w:t>
      </w:r>
      <w:proofErr w:type="gramEnd"/>
      <w:r w:rsidR="00257C91">
        <w:rPr>
          <w:sz w:val="24"/>
        </w:rPr>
        <w:t xml:space="preserve"> for anti-proliferative, anti-invasive, and anti-migration activities of oxymatrine in ovarian, pancreatic, prostate, leukemia, l</w:t>
      </w:r>
      <w:r w:rsidR="00257C91" w:rsidRPr="00257C91">
        <w:rPr>
          <w:sz w:val="24"/>
        </w:rPr>
        <w:t>aryngeal</w:t>
      </w:r>
      <w:r w:rsidR="00257C91">
        <w:rPr>
          <w:sz w:val="24"/>
        </w:rPr>
        <w:t xml:space="preserve"> s</w:t>
      </w:r>
      <w:r w:rsidR="00257C91" w:rsidRPr="00257C91">
        <w:rPr>
          <w:sz w:val="24"/>
        </w:rPr>
        <w:t>quamous</w:t>
      </w:r>
      <w:r w:rsidR="00257C91">
        <w:rPr>
          <w:sz w:val="24"/>
        </w:rPr>
        <w:t xml:space="preserve"> c</w:t>
      </w:r>
      <w:r w:rsidR="00257C91" w:rsidRPr="00257C91">
        <w:rPr>
          <w:sz w:val="24"/>
        </w:rPr>
        <w:t>ell</w:t>
      </w:r>
      <w:r w:rsidR="00257C91">
        <w:rPr>
          <w:sz w:val="24"/>
        </w:rPr>
        <w:t xml:space="preserve"> c</w:t>
      </w:r>
      <w:r w:rsidR="00257C91" w:rsidRPr="00257C91">
        <w:rPr>
          <w:sz w:val="24"/>
        </w:rPr>
        <w:t>arcinoma</w:t>
      </w:r>
      <w:r w:rsidR="00257C91">
        <w:rPr>
          <w:sz w:val="24"/>
        </w:rPr>
        <w:t>, n</w:t>
      </w:r>
      <w:r w:rsidR="00257C91" w:rsidRPr="00257C91">
        <w:rPr>
          <w:sz w:val="24"/>
        </w:rPr>
        <w:t>asopharyngeal</w:t>
      </w:r>
      <w:r w:rsidR="00257C91">
        <w:rPr>
          <w:sz w:val="24"/>
        </w:rPr>
        <w:t xml:space="preserve"> c</w:t>
      </w:r>
      <w:r w:rsidR="00257C91" w:rsidRPr="00257C91">
        <w:rPr>
          <w:sz w:val="24"/>
        </w:rPr>
        <w:t>ancer</w:t>
      </w:r>
      <w:r w:rsidR="00257C91">
        <w:rPr>
          <w:sz w:val="24"/>
        </w:rPr>
        <w:t>, e</w:t>
      </w:r>
      <w:r w:rsidR="00257C91" w:rsidRPr="00257C91">
        <w:rPr>
          <w:sz w:val="24"/>
        </w:rPr>
        <w:t>sophageal</w:t>
      </w:r>
      <w:r w:rsidR="00257C91">
        <w:rPr>
          <w:sz w:val="24"/>
        </w:rPr>
        <w:t xml:space="preserve"> c</w:t>
      </w:r>
      <w:r w:rsidR="00257C91" w:rsidRPr="00257C91">
        <w:rPr>
          <w:sz w:val="24"/>
        </w:rPr>
        <w:t>ancer</w:t>
      </w:r>
      <w:r w:rsidR="00257C91">
        <w:rPr>
          <w:sz w:val="24"/>
        </w:rPr>
        <w:t>, s</w:t>
      </w:r>
      <w:r w:rsidR="00257C91" w:rsidRPr="00257C91">
        <w:rPr>
          <w:sz w:val="24"/>
        </w:rPr>
        <w:t>ynovial</w:t>
      </w:r>
      <w:r w:rsidR="00257C91">
        <w:rPr>
          <w:sz w:val="24"/>
        </w:rPr>
        <w:t xml:space="preserve"> s</w:t>
      </w:r>
      <w:r w:rsidR="00257C91" w:rsidRPr="00257C91">
        <w:rPr>
          <w:sz w:val="24"/>
        </w:rPr>
        <w:t>arcoma</w:t>
      </w:r>
      <w:r w:rsidR="00257C91">
        <w:rPr>
          <w:sz w:val="24"/>
        </w:rPr>
        <w:t>, and h</w:t>
      </w:r>
      <w:r w:rsidR="00257C91" w:rsidRPr="00257C91">
        <w:rPr>
          <w:sz w:val="24"/>
        </w:rPr>
        <w:t>emangioma</w:t>
      </w:r>
      <w:r w:rsidR="00257C91">
        <w:rPr>
          <w:sz w:val="24"/>
        </w:rPr>
        <w:t xml:space="preserve"> (reviewed by Halim et al., 2019).</w:t>
      </w:r>
    </w:p>
    <w:p w:rsidR="00377C65" w:rsidRPr="00377C65" w:rsidRDefault="00377C65" w:rsidP="00BC1ACD">
      <w:pPr>
        <w:jc w:val="both"/>
        <w:rPr>
          <w:b/>
          <w:sz w:val="24"/>
        </w:rPr>
      </w:pPr>
      <w:proofErr w:type="gramStart"/>
      <w:r w:rsidRPr="00377C65">
        <w:rPr>
          <w:b/>
          <w:sz w:val="24"/>
        </w:rPr>
        <w:t>Table 3: Molecular mechanism of action of sophorodine in different cancer lines.</w:t>
      </w:r>
      <w:proofErr w:type="gramEnd"/>
    </w:p>
    <w:tbl>
      <w:tblPr>
        <w:tblStyle w:val="LightGrid-Accent3"/>
        <w:tblW w:w="0" w:type="auto"/>
        <w:tblLook w:val="04A0"/>
      </w:tblPr>
      <w:tblGrid>
        <w:gridCol w:w="1521"/>
        <w:gridCol w:w="1467"/>
        <w:gridCol w:w="4500"/>
        <w:gridCol w:w="2088"/>
      </w:tblGrid>
      <w:tr w:rsidR="00A32B8C" w:rsidRPr="00F66769" w:rsidTr="0072512A">
        <w:trPr>
          <w:cnfStyle w:val="100000000000"/>
          <w:trHeight w:val="300"/>
        </w:trPr>
        <w:tc>
          <w:tcPr>
            <w:cnfStyle w:val="001000000000"/>
            <w:tcW w:w="1521" w:type="dxa"/>
            <w:noWrap/>
            <w:hideMark/>
          </w:tcPr>
          <w:p w:rsidR="00A32B8C" w:rsidRPr="00F66769" w:rsidRDefault="00A32B8C" w:rsidP="0072512A">
            <w:pPr>
              <w:spacing w:line="360" w:lineRule="auto"/>
              <w:rPr>
                <w:sz w:val="20"/>
              </w:rPr>
            </w:pPr>
            <w:r w:rsidRPr="00F66769">
              <w:rPr>
                <w:sz w:val="20"/>
              </w:rPr>
              <w:t>Cancer Type</w:t>
            </w:r>
          </w:p>
        </w:tc>
        <w:tc>
          <w:tcPr>
            <w:tcW w:w="1467" w:type="dxa"/>
            <w:noWrap/>
            <w:hideMark/>
          </w:tcPr>
          <w:p w:rsidR="00A32B8C" w:rsidRPr="00F66769" w:rsidRDefault="00A32B8C" w:rsidP="0072512A">
            <w:pPr>
              <w:spacing w:line="360" w:lineRule="auto"/>
              <w:cnfStyle w:val="100000000000"/>
              <w:rPr>
                <w:sz w:val="20"/>
              </w:rPr>
            </w:pPr>
            <w:r w:rsidRPr="00F66769">
              <w:rPr>
                <w:sz w:val="20"/>
              </w:rPr>
              <w:t>Cell Line</w:t>
            </w:r>
          </w:p>
        </w:tc>
        <w:tc>
          <w:tcPr>
            <w:tcW w:w="4500" w:type="dxa"/>
            <w:noWrap/>
            <w:hideMark/>
          </w:tcPr>
          <w:p w:rsidR="00A32B8C" w:rsidRPr="00F66769" w:rsidRDefault="00A32B8C" w:rsidP="0072512A">
            <w:pPr>
              <w:spacing w:line="360" w:lineRule="auto"/>
              <w:cnfStyle w:val="100000000000"/>
              <w:rPr>
                <w:sz w:val="20"/>
              </w:rPr>
            </w:pPr>
            <w:r w:rsidRPr="00F66769">
              <w:rPr>
                <w:sz w:val="20"/>
              </w:rPr>
              <w:t>Mechanism of action</w:t>
            </w:r>
          </w:p>
        </w:tc>
        <w:tc>
          <w:tcPr>
            <w:tcW w:w="2088" w:type="dxa"/>
            <w:noWrap/>
            <w:hideMark/>
          </w:tcPr>
          <w:p w:rsidR="00A32B8C" w:rsidRPr="00F66769" w:rsidRDefault="00A32B8C" w:rsidP="0072512A">
            <w:pPr>
              <w:spacing w:line="360" w:lineRule="auto"/>
              <w:cnfStyle w:val="100000000000"/>
              <w:rPr>
                <w:sz w:val="20"/>
              </w:rPr>
            </w:pPr>
            <w:r w:rsidRPr="00F66769">
              <w:rPr>
                <w:sz w:val="20"/>
              </w:rPr>
              <w:t>Citation</w:t>
            </w:r>
          </w:p>
        </w:tc>
      </w:tr>
      <w:tr w:rsidR="00A32B8C" w:rsidRPr="00F66769" w:rsidTr="0072512A">
        <w:trPr>
          <w:cnfStyle w:val="000000100000"/>
          <w:trHeight w:val="1320"/>
        </w:trPr>
        <w:tc>
          <w:tcPr>
            <w:cnfStyle w:val="001000000000"/>
            <w:tcW w:w="1521" w:type="dxa"/>
            <w:noWrap/>
            <w:hideMark/>
          </w:tcPr>
          <w:p w:rsidR="00A32B8C" w:rsidRPr="00F66769" w:rsidRDefault="00A32B8C" w:rsidP="0072512A">
            <w:pPr>
              <w:spacing w:line="360" w:lineRule="auto"/>
              <w:rPr>
                <w:sz w:val="20"/>
              </w:rPr>
            </w:pPr>
            <w:r>
              <w:rPr>
                <w:sz w:val="20"/>
              </w:rPr>
              <w:t>Gastric</w:t>
            </w:r>
            <w:r w:rsidRPr="00F66769">
              <w:rPr>
                <w:sz w:val="20"/>
              </w:rPr>
              <w:t xml:space="preserve"> cancer</w:t>
            </w:r>
          </w:p>
        </w:tc>
        <w:tc>
          <w:tcPr>
            <w:tcW w:w="1467" w:type="dxa"/>
            <w:hideMark/>
          </w:tcPr>
          <w:p w:rsidR="00A32B8C" w:rsidRPr="00F66769" w:rsidRDefault="00A32B8C" w:rsidP="0072512A">
            <w:pPr>
              <w:spacing w:line="360" w:lineRule="auto"/>
              <w:cnfStyle w:val="000000100000"/>
              <w:rPr>
                <w:sz w:val="20"/>
              </w:rPr>
            </w:pPr>
            <w:r>
              <w:rPr>
                <w:sz w:val="20"/>
              </w:rPr>
              <w:t>MGC-803; MKN45; Tumor related macrophages</w:t>
            </w:r>
            <w:r w:rsidR="006B1CA0">
              <w:rPr>
                <w:sz w:val="20"/>
              </w:rPr>
              <w:t xml:space="preserve">; </w:t>
            </w:r>
            <w:r w:rsidR="006B1CA0" w:rsidRPr="006B1CA0">
              <w:rPr>
                <w:sz w:val="20"/>
              </w:rPr>
              <w:t>SGC7901 and AGS</w:t>
            </w:r>
          </w:p>
        </w:tc>
        <w:tc>
          <w:tcPr>
            <w:tcW w:w="4500" w:type="dxa"/>
            <w:hideMark/>
          </w:tcPr>
          <w:p w:rsidR="00A32B8C" w:rsidRPr="00F66769" w:rsidRDefault="00A32B8C" w:rsidP="00A32B8C">
            <w:pPr>
              <w:spacing w:line="360" w:lineRule="auto"/>
              <w:cnfStyle w:val="000000100000"/>
              <w:rPr>
                <w:sz w:val="20"/>
              </w:rPr>
            </w:pPr>
            <w:r w:rsidRPr="00F66769">
              <w:rPr>
                <w:sz w:val="20"/>
              </w:rPr>
              <w:t xml:space="preserve">Apoptosis; </w:t>
            </w:r>
            <w:r>
              <w:rPr>
                <w:sz w:val="20"/>
              </w:rPr>
              <w:t>reduced expression of HMGB3 protein; pro-inflammatory activity by enhanced expression of iNOS, IFN-</w:t>
            </w:r>
            <w:r>
              <w:rPr>
                <w:rFonts w:cstheme="minorHAnsi"/>
                <w:sz w:val="20"/>
              </w:rPr>
              <w:t>β</w:t>
            </w:r>
            <w:r>
              <w:rPr>
                <w:sz w:val="20"/>
              </w:rPr>
              <w:t>, IL-12</w:t>
            </w:r>
            <w:r>
              <w:rPr>
                <w:rFonts w:ascii="Calibri" w:hAnsi="Calibri" w:cs="Calibri"/>
                <w:sz w:val="20"/>
              </w:rPr>
              <w:t>α</w:t>
            </w:r>
            <w:r>
              <w:rPr>
                <w:sz w:val="20"/>
              </w:rPr>
              <w:t xml:space="preserve"> and reduced expression of ArG-1, CD206, IL-10</w:t>
            </w:r>
            <w:r w:rsidR="006B1CA0">
              <w:rPr>
                <w:sz w:val="20"/>
              </w:rPr>
              <w:t xml:space="preserve">; </w:t>
            </w:r>
            <w:r w:rsidR="006B1CA0" w:rsidRPr="006B1CA0">
              <w:rPr>
                <w:sz w:val="20"/>
              </w:rPr>
              <w:t>inhibiting macrophage-mediated immunosuppression through the TLR4/IRF3 signaling pathway</w:t>
            </w:r>
            <w:r w:rsidR="006B1CA0">
              <w:rPr>
                <w:sz w:val="20"/>
              </w:rPr>
              <w:t xml:space="preserve">; </w:t>
            </w:r>
            <w:r w:rsidR="006B1CA0" w:rsidRPr="006B1CA0">
              <w:rPr>
                <w:sz w:val="20"/>
              </w:rPr>
              <w:t>suppressing proliferation, migration, invasion, and colony formulation</w:t>
            </w:r>
          </w:p>
        </w:tc>
        <w:tc>
          <w:tcPr>
            <w:tcW w:w="2088" w:type="dxa"/>
            <w:hideMark/>
          </w:tcPr>
          <w:p w:rsidR="00A32B8C" w:rsidRPr="00F66769" w:rsidRDefault="00BD3E12" w:rsidP="00BD3E12">
            <w:pPr>
              <w:spacing w:line="360" w:lineRule="auto"/>
              <w:cnfStyle w:val="000000100000"/>
              <w:rPr>
                <w:sz w:val="20"/>
              </w:rPr>
            </w:pPr>
            <w:r w:rsidRPr="00BD3E12">
              <w:rPr>
                <w:sz w:val="20"/>
              </w:rPr>
              <w:t>Binggang</w:t>
            </w:r>
            <w:r>
              <w:rPr>
                <w:sz w:val="20"/>
              </w:rPr>
              <w:t xml:space="preserve"> et al. 2003; Xu-Dong and Xin-Yu, 2018 </w:t>
            </w:r>
          </w:p>
        </w:tc>
      </w:tr>
      <w:tr w:rsidR="00A32B8C" w:rsidRPr="00F66769" w:rsidTr="00F4124D">
        <w:trPr>
          <w:cnfStyle w:val="000000010000"/>
          <w:trHeight w:val="1402"/>
        </w:trPr>
        <w:tc>
          <w:tcPr>
            <w:cnfStyle w:val="001000000000"/>
            <w:tcW w:w="1521" w:type="dxa"/>
            <w:noWrap/>
            <w:hideMark/>
          </w:tcPr>
          <w:p w:rsidR="00A32B8C" w:rsidRPr="00F66769" w:rsidRDefault="00F4124D" w:rsidP="0072512A">
            <w:pPr>
              <w:spacing w:line="360" w:lineRule="auto"/>
              <w:rPr>
                <w:sz w:val="20"/>
              </w:rPr>
            </w:pPr>
            <w:r>
              <w:rPr>
                <w:sz w:val="20"/>
              </w:rPr>
              <w:lastRenderedPageBreak/>
              <w:t>Colon cancer</w:t>
            </w:r>
          </w:p>
        </w:tc>
        <w:tc>
          <w:tcPr>
            <w:tcW w:w="1467" w:type="dxa"/>
            <w:hideMark/>
          </w:tcPr>
          <w:p w:rsidR="00A32B8C" w:rsidRPr="00F66769" w:rsidRDefault="00F4124D" w:rsidP="0072512A">
            <w:pPr>
              <w:spacing w:line="360" w:lineRule="auto"/>
              <w:cnfStyle w:val="000000010000"/>
              <w:rPr>
                <w:sz w:val="20"/>
              </w:rPr>
            </w:pPr>
            <w:r>
              <w:rPr>
                <w:sz w:val="20"/>
              </w:rPr>
              <w:t>SW620; SW480; SW480 xenograft model</w:t>
            </w:r>
          </w:p>
        </w:tc>
        <w:tc>
          <w:tcPr>
            <w:tcW w:w="4500" w:type="dxa"/>
            <w:hideMark/>
          </w:tcPr>
          <w:p w:rsidR="00A32B8C" w:rsidRPr="00F66769" w:rsidRDefault="00F4124D" w:rsidP="00F4124D">
            <w:pPr>
              <w:spacing w:line="360" w:lineRule="auto"/>
              <w:cnfStyle w:val="000000010000"/>
              <w:rPr>
                <w:sz w:val="20"/>
              </w:rPr>
            </w:pPr>
            <w:r>
              <w:rPr>
                <w:sz w:val="20"/>
              </w:rPr>
              <w:t>Apoptosis; anti-proliferation; G0/G1</w:t>
            </w:r>
            <w:r w:rsidR="00A32B8C" w:rsidRPr="00F66769">
              <w:rPr>
                <w:sz w:val="20"/>
              </w:rPr>
              <w:t xml:space="preserve"> cell cycle arrest; </w:t>
            </w:r>
            <w:r>
              <w:rPr>
                <w:sz w:val="20"/>
              </w:rPr>
              <w:t>enhanced expression of PARP, caspase -3, -7, and -9</w:t>
            </w:r>
            <w:r w:rsidR="00A32B8C" w:rsidRPr="00F66769">
              <w:rPr>
                <w:sz w:val="20"/>
              </w:rPr>
              <w:t xml:space="preserve"> </w:t>
            </w:r>
            <w:r>
              <w:rPr>
                <w:sz w:val="20"/>
              </w:rPr>
              <w:t>; anti-neoplastic activity by modulating MAPKAPK2</w:t>
            </w:r>
          </w:p>
        </w:tc>
        <w:tc>
          <w:tcPr>
            <w:tcW w:w="2088" w:type="dxa"/>
            <w:hideMark/>
          </w:tcPr>
          <w:p w:rsidR="00A32B8C" w:rsidRPr="00F66769" w:rsidRDefault="00BD3E12" w:rsidP="00BD3E12">
            <w:pPr>
              <w:spacing w:line="360" w:lineRule="auto"/>
              <w:cnfStyle w:val="000000010000"/>
              <w:rPr>
                <w:sz w:val="20"/>
              </w:rPr>
            </w:pPr>
            <w:r>
              <w:rPr>
                <w:sz w:val="20"/>
              </w:rPr>
              <w:t>Lei and Xu-Hui, 2008; Liang et al., 2012; Wang et al., 2019</w:t>
            </w:r>
          </w:p>
        </w:tc>
      </w:tr>
      <w:tr w:rsidR="00A32B8C" w:rsidRPr="00F66769" w:rsidTr="0072512A">
        <w:trPr>
          <w:cnfStyle w:val="000000100000"/>
          <w:trHeight w:val="900"/>
        </w:trPr>
        <w:tc>
          <w:tcPr>
            <w:cnfStyle w:val="001000000000"/>
            <w:tcW w:w="1521" w:type="dxa"/>
            <w:noWrap/>
            <w:hideMark/>
          </w:tcPr>
          <w:p w:rsidR="00A32B8C" w:rsidRPr="00F66769" w:rsidRDefault="00F4124D" w:rsidP="0072512A">
            <w:pPr>
              <w:spacing w:line="360" w:lineRule="auto"/>
              <w:rPr>
                <w:sz w:val="20"/>
              </w:rPr>
            </w:pPr>
            <w:r>
              <w:rPr>
                <w:sz w:val="20"/>
              </w:rPr>
              <w:t>Brain</w:t>
            </w:r>
            <w:r w:rsidR="00A32B8C" w:rsidRPr="00F66769">
              <w:rPr>
                <w:sz w:val="20"/>
              </w:rPr>
              <w:t xml:space="preserve"> Cancer</w:t>
            </w:r>
          </w:p>
        </w:tc>
        <w:tc>
          <w:tcPr>
            <w:tcW w:w="1467" w:type="dxa"/>
            <w:noWrap/>
            <w:hideMark/>
          </w:tcPr>
          <w:p w:rsidR="00A32B8C" w:rsidRPr="00F66769" w:rsidRDefault="00F4124D" w:rsidP="0072512A">
            <w:pPr>
              <w:spacing w:line="360" w:lineRule="auto"/>
              <w:cnfStyle w:val="000000100000"/>
              <w:rPr>
                <w:sz w:val="20"/>
              </w:rPr>
            </w:pPr>
            <w:r>
              <w:rPr>
                <w:sz w:val="20"/>
              </w:rPr>
              <w:t>U87MG; D283Med cells</w:t>
            </w:r>
          </w:p>
        </w:tc>
        <w:tc>
          <w:tcPr>
            <w:tcW w:w="4500" w:type="dxa"/>
            <w:hideMark/>
          </w:tcPr>
          <w:p w:rsidR="00F4124D" w:rsidRPr="00F4124D" w:rsidRDefault="00A32B8C" w:rsidP="00F4124D">
            <w:pPr>
              <w:spacing w:line="360" w:lineRule="auto"/>
              <w:cnfStyle w:val="000000100000"/>
              <w:rPr>
                <w:sz w:val="20"/>
              </w:rPr>
            </w:pPr>
            <w:r w:rsidRPr="00F66769">
              <w:rPr>
                <w:sz w:val="20"/>
              </w:rPr>
              <w:t>G2/M cell cycle arrest;</w:t>
            </w:r>
            <w:r>
              <w:rPr>
                <w:sz w:val="20"/>
              </w:rPr>
              <w:t xml:space="preserve"> </w:t>
            </w:r>
            <w:r w:rsidRPr="00F66769">
              <w:rPr>
                <w:sz w:val="20"/>
              </w:rPr>
              <w:t>Apoptosis</w:t>
            </w:r>
            <w:r>
              <w:rPr>
                <w:sz w:val="20"/>
              </w:rPr>
              <w:t xml:space="preserve">; </w:t>
            </w:r>
            <w:r w:rsidR="00F4124D">
              <w:rPr>
                <w:sz w:val="20"/>
              </w:rPr>
              <w:t xml:space="preserve">ROS production and GSH depletion; decreased expression of </w:t>
            </w:r>
            <w:r w:rsidR="00F4124D" w:rsidRPr="00F4124D">
              <w:rPr>
                <w:sz w:val="20"/>
              </w:rPr>
              <w:t>p27, Survivin, E2F1, CDK2, Bcl-2, Livin,</w:t>
            </w:r>
            <w:r w:rsidR="00F4124D">
              <w:rPr>
                <w:sz w:val="20"/>
              </w:rPr>
              <w:t xml:space="preserve"> FoxM1, NF-</w:t>
            </w:r>
            <w:r w:rsidR="00F4124D">
              <w:rPr>
                <w:rFonts w:cstheme="minorHAnsi"/>
                <w:sz w:val="20"/>
              </w:rPr>
              <w:t>κ</w:t>
            </w:r>
            <w:r w:rsidR="00F4124D">
              <w:rPr>
                <w:sz w:val="20"/>
              </w:rPr>
              <w:t xml:space="preserve">b, and AP-1; </w:t>
            </w:r>
            <w:r w:rsidR="00F4124D" w:rsidRPr="00F4124D">
              <w:rPr>
                <w:sz w:val="20"/>
              </w:rPr>
              <w:t xml:space="preserve">enhanced expression of caspase-3/8, </w:t>
            </w:r>
            <w:r w:rsidR="00F4124D">
              <w:rPr>
                <w:sz w:val="20"/>
              </w:rPr>
              <w:t>Smac, p53, p38-MAPK, and c-JNK; inhibition of ubiquitin-p</w:t>
            </w:r>
            <w:r w:rsidR="00F4124D" w:rsidRPr="00F4124D">
              <w:rPr>
                <w:sz w:val="20"/>
              </w:rPr>
              <w:t>roteasome Pathway</w:t>
            </w:r>
          </w:p>
          <w:p w:rsidR="00A32B8C" w:rsidRPr="00F66769" w:rsidRDefault="00A32B8C" w:rsidP="00F4124D">
            <w:pPr>
              <w:spacing w:line="360" w:lineRule="auto"/>
              <w:cnfStyle w:val="000000100000"/>
              <w:rPr>
                <w:sz w:val="20"/>
              </w:rPr>
            </w:pPr>
          </w:p>
        </w:tc>
        <w:tc>
          <w:tcPr>
            <w:tcW w:w="2088" w:type="dxa"/>
            <w:noWrap/>
            <w:hideMark/>
          </w:tcPr>
          <w:p w:rsidR="00A32B8C" w:rsidRPr="00F66769" w:rsidRDefault="00BD3E12" w:rsidP="00BD3E12">
            <w:pPr>
              <w:spacing w:line="360" w:lineRule="auto"/>
              <w:cnfStyle w:val="000000100000"/>
              <w:rPr>
                <w:sz w:val="20"/>
              </w:rPr>
            </w:pPr>
            <w:r>
              <w:rPr>
                <w:sz w:val="20"/>
              </w:rPr>
              <w:t>Wang, Sun, and Chen, 2015; Yue et al., 2017</w:t>
            </w:r>
          </w:p>
        </w:tc>
      </w:tr>
      <w:tr w:rsidR="00A32B8C" w:rsidRPr="00F66769" w:rsidTr="0072512A">
        <w:trPr>
          <w:cnfStyle w:val="000000010000"/>
          <w:trHeight w:val="600"/>
        </w:trPr>
        <w:tc>
          <w:tcPr>
            <w:cnfStyle w:val="001000000000"/>
            <w:tcW w:w="1521" w:type="dxa"/>
            <w:hideMark/>
          </w:tcPr>
          <w:p w:rsidR="00A32B8C" w:rsidRPr="00F66769" w:rsidRDefault="00F4124D" w:rsidP="0072512A">
            <w:pPr>
              <w:spacing w:line="360" w:lineRule="auto"/>
              <w:rPr>
                <w:sz w:val="20"/>
              </w:rPr>
            </w:pPr>
            <w:r>
              <w:rPr>
                <w:sz w:val="20"/>
              </w:rPr>
              <w:t>Pancreatic</w:t>
            </w:r>
            <w:r w:rsidR="00A32B8C" w:rsidRPr="00F66769">
              <w:rPr>
                <w:sz w:val="20"/>
              </w:rPr>
              <w:t xml:space="preserve"> cancer</w:t>
            </w:r>
          </w:p>
        </w:tc>
        <w:tc>
          <w:tcPr>
            <w:tcW w:w="1467" w:type="dxa"/>
            <w:noWrap/>
            <w:hideMark/>
          </w:tcPr>
          <w:p w:rsidR="00A32B8C" w:rsidRPr="00F66769" w:rsidRDefault="006B1CA0" w:rsidP="0071476C">
            <w:pPr>
              <w:spacing w:line="360" w:lineRule="auto"/>
              <w:cnfStyle w:val="000000010000"/>
              <w:rPr>
                <w:sz w:val="20"/>
              </w:rPr>
            </w:pPr>
            <w:r>
              <w:rPr>
                <w:sz w:val="20"/>
                <w:szCs w:val="20"/>
              </w:rPr>
              <w:t xml:space="preserve">Miapaca-2,  </w:t>
            </w:r>
            <w:r w:rsidR="0071476C">
              <w:rPr>
                <w:sz w:val="20"/>
              </w:rPr>
              <w:t>PANC-1 xenograft model</w:t>
            </w:r>
            <w:r>
              <w:rPr>
                <w:sz w:val="20"/>
              </w:rPr>
              <w:t xml:space="preserve">; </w:t>
            </w:r>
            <w:r w:rsidRPr="006B1CA0">
              <w:rPr>
                <w:sz w:val="20"/>
              </w:rPr>
              <w:t>capan-1</w:t>
            </w:r>
          </w:p>
        </w:tc>
        <w:tc>
          <w:tcPr>
            <w:tcW w:w="4500" w:type="dxa"/>
            <w:hideMark/>
          </w:tcPr>
          <w:p w:rsidR="0071476C" w:rsidRPr="0071476C" w:rsidRDefault="0071476C" w:rsidP="0071476C">
            <w:pPr>
              <w:spacing w:line="360" w:lineRule="auto"/>
              <w:cnfStyle w:val="000000010000"/>
              <w:rPr>
                <w:sz w:val="20"/>
              </w:rPr>
            </w:pPr>
            <w:r>
              <w:rPr>
                <w:sz w:val="20"/>
              </w:rPr>
              <w:t xml:space="preserve">Anti-proliferation; S phase arrest; </w:t>
            </w:r>
            <w:r w:rsidRPr="0071476C">
              <w:rPr>
                <w:sz w:val="20"/>
              </w:rPr>
              <w:t>mitochondrial-associated</w:t>
            </w:r>
            <w:r>
              <w:rPr>
                <w:sz w:val="20"/>
              </w:rPr>
              <w:t xml:space="preserve"> apoptosis; enhanced</w:t>
            </w:r>
            <w:r w:rsidRPr="0071476C">
              <w:rPr>
                <w:sz w:val="20"/>
              </w:rPr>
              <w:t xml:space="preserve"> phosphorylation of</w:t>
            </w:r>
          </w:p>
          <w:p w:rsidR="00A32B8C" w:rsidRPr="00F66769" w:rsidRDefault="0071476C" w:rsidP="006B1CA0">
            <w:pPr>
              <w:spacing w:line="360" w:lineRule="auto"/>
              <w:cnfStyle w:val="000000010000"/>
              <w:rPr>
                <w:sz w:val="20"/>
              </w:rPr>
            </w:pPr>
            <w:r w:rsidRPr="0071476C">
              <w:rPr>
                <w:sz w:val="20"/>
              </w:rPr>
              <w:t>JNK and ERK</w:t>
            </w:r>
            <w:r>
              <w:rPr>
                <w:sz w:val="20"/>
              </w:rPr>
              <w:t>; increased ROS generation</w:t>
            </w:r>
            <w:r w:rsidR="006B1CA0">
              <w:rPr>
                <w:sz w:val="20"/>
              </w:rPr>
              <w:t xml:space="preserve">; suppressed </w:t>
            </w:r>
            <w:r w:rsidR="006B1CA0">
              <w:rPr>
                <w:sz w:val="20"/>
                <w:szCs w:val="20"/>
              </w:rPr>
              <w:t xml:space="preserve">cell invasion ability by </w:t>
            </w:r>
            <w:proofErr w:type="gramStart"/>
            <w:r w:rsidR="006B1CA0">
              <w:rPr>
                <w:sz w:val="20"/>
                <w:szCs w:val="20"/>
              </w:rPr>
              <w:t>down-regulating</w:t>
            </w:r>
            <w:proofErr w:type="gramEnd"/>
            <w:r w:rsidR="006B1CA0">
              <w:rPr>
                <w:sz w:val="20"/>
                <w:szCs w:val="20"/>
              </w:rPr>
              <w:t xml:space="preserve"> the expression levels of MMP-2 and MMP-9.</w:t>
            </w:r>
          </w:p>
        </w:tc>
        <w:tc>
          <w:tcPr>
            <w:tcW w:w="2088" w:type="dxa"/>
            <w:noWrap/>
            <w:hideMark/>
          </w:tcPr>
          <w:p w:rsidR="00A32B8C" w:rsidRPr="00F66769" w:rsidRDefault="00BD3E12" w:rsidP="00377C65">
            <w:pPr>
              <w:spacing w:line="360" w:lineRule="auto"/>
              <w:cnfStyle w:val="000000010000"/>
              <w:rPr>
                <w:sz w:val="20"/>
              </w:rPr>
            </w:pPr>
            <w:r>
              <w:rPr>
                <w:sz w:val="20"/>
              </w:rPr>
              <w:t>Xu et al, 2017</w:t>
            </w:r>
            <w:r w:rsidR="006B1CA0">
              <w:rPr>
                <w:sz w:val="20"/>
              </w:rPr>
              <w:t xml:space="preserve">; </w:t>
            </w:r>
            <w:r w:rsidR="00377C65">
              <w:rPr>
                <w:sz w:val="20"/>
              </w:rPr>
              <w:t>Ren et al., 2016</w:t>
            </w:r>
          </w:p>
        </w:tc>
      </w:tr>
      <w:tr w:rsidR="00A32B8C" w:rsidRPr="00F66769" w:rsidTr="0072512A">
        <w:trPr>
          <w:cnfStyle w:val="000000100000"/>
          <w:trHeight w:val="600"/>
        </w:trPr>
        <w:tc>
          <w:tcPr>
            <w:cnfStyle w:val="001000000000"/>
            <w:tcW w:w="1521" w:type="dxa"/>
            <w:noWrap/>
            <w:hideMark/>
          </w:tcPr>
          <w:p w:rsidR="00A32B8C" w:rsidRPr="00F66769" w:rsidRDefault="0071476C" w:rsidP="0072512A">
            <w:pPr>
              <w:spacing w:line="360" w:lineRule="auto"/>
              <w:rPr>
                <w:sz w:val="20"/>
              </w:rPr>
            </w:pPr>
            <w:r>
              <w:rPr>
                <w:sz w:val="20"/>
              </w:rPr>
              <w:t>Liver</w:t>
            </w:r>
            <w:r w:rsidR="00A32B8C" w:rsidRPr="00F66769">
              <w:rPr>
                <w:sz w:val="20"/>
              </w:rPr>
              <w:t xml:space="preserve"> Cancer</w:t>
            </w:r>
          </w:p>
        </w:tc>
        <w:tc>
          <w:tcPr>
            <w:tcW w:w="1467" w:type="dxa"/>
            <w:noWrap/>
            <w:hideMark/>
          </w:tcPr>
          <w:p w:rsidR="00A32B8C" w:rsidRPr="00F66769" w:rsidRDefault="0071476C" w:rsidP="0072512A">
            <w:pPr>
              <w:spacing w:line="360" w:lineRule="auto"/>
              <w:cnfStyle w:val="000000100000"/>
              <w:rPr>
                <w:sz w:val="20"/>
              </w:rPr>
            </w:pPr>
            <w:r>
              <w:rPr>
                <w:sz w:val="20"/>
              </w:rPr>
              <w:t>HepG2</w:t>
            </w:r>
            <w:r w:rsidR="006B1CA0">
              <w:rPr>
                <w:sz w:val="20"/>
              </w:rPr>
              <w:t xml:space="preserve">; BRL-3A; </w:t>
            </w:r>
            <w:r w:rsidR="006B1CA0" w:rsidRPr="006B1CA0">
              <w:rPr>
                <w:sz w:val="20"/>
              </w:rPr>
              <w:t>lenvatinib-resistant hepatocellular carcinoma (LR HCC)</w:t>
            </w:r>
            <w:r w:rsidR="006B1CA0">
              <w:rPr>
                <w:sz w:val="20"/>
              </w:rPr>
              <w:t>; HepG2 LR xenograft model</w:t>
            </w:r>
          </w:p>
        </w:tc>
        <w:tc>
          <w:tcPr>
            <w:tcW w:w="4500" w:type="dxa"/>
            <w:hideMark/>
          </w:tcPr>
          <w:p w:rsidR="00A32B8C" w:rsidRPr="00F66769" w:rsidRDefault="0071476C" w:rsidP="006B1CA0">
            <w:pPr>
              <w:spacing w:line="360" w:lineRule="auto"/>
              <w:cnfStyle w:val="000000100000"/>
              <w:rPr>
                <w:sz w:val="20"/>
              </w:rPr>
            </w:pPr>
            <w:r>
              <w:rPr>
                <w:sz w:val="20"/>
              </w:rPr>
              <w:t>Anti-proliferation</w:t>
            </w:r>
            <w:r w:rsidR="00A32B8C" w:rsidRPr="00F66769">
              <w:rPr>
                <w:sz w:val="20"/>
              </w:rPr>
              <w:t>; Apoptosis</w:t>
            </w:r>
            <w:r w:rsidR="00A32B8C">
              <w:rPr>
                <w:sz w:val="20"/>
              </w:rPr>
              <w:t xml:space="preserve">; </w:t>
            </w:r>
            <w:r>
              <w:rPr>
                <w:sz w:val="20"/>
              </w:rPr>
              <w:t xml:space="preserve">modulation of </w:t>
            </w:r>
            <w:r w:rsidRPr="0071476C">
              <w:rPr>
                <w:sz w:val="20"/>
              </w:rPr>
              <w:t>PTEN/PI3K/AKT, Caspase-3/-9, and MMP-2/-9</w:t>
            </w:r>
            <w:r w:rsidR="006B1CA0">
              <w:rPr>
                <w:sz w:val="20"/>
              </w:rPr>
              <w:t xml:space="preserve">; enhanced expression of PARP and Bax; reduced expression of Bcl-2; suppression of </w:t>
            </w:r>
            <w:r w:rsidR="006B1CA0" w:rsidRPr="006B1CA0">
              <w:rPr>
                <w:sz w:val="20"/>
              </w:rPr>
              <w:t>ETS-1</w:t>
            </w:r>
            <w:r w:rsidR="006B1CA0">
              <w:rPr>
                <w:sz w:val="20"/>
              </w:rPr>
              <w:t xml:space="preserve">, </w:t>
            </w:r>
            <w:r w:rsidR="006B1CA0" w:rsidRPr="006B1CA0">
              <w:rPr>
                <w:sz w:val="20"/>
              </w:rPr>
              <w:t>VEGFR2</w:t>
            </w:r>
            <w:r w:rsidR="006B1CA0">
              <w:rPr>
                <w:sz w:val="20"/>
              </w:rPr>
              <w:t xml:space="preserve">, and </w:t>
            </w:r>
            <w:r w:rsidR="006B1CA0" w:rsidRPr="006B1CA0">
              <w:rPr>
                <w:sz w:val="20"/>
              </w:rPr>
              <w:t>downstream RAS/MEK/ERK axis</w:t>
            </w:r>
            <w:r w:rsidR="006B1CA0">
              <w:rPr>
                <w:sz w:val="20"/>
              </w:rPr>
              <w:t xml:space="preserve"> expression; anti-angiogenesis</w:t>
            </w:r>
          </w:p>
        </w:tc>
        <w:tc>
          <w:tcPr>
            <w:tcW w:w="2088" w:type="dxa"/>
            <w:noWrap/>
            <w:hideMark/>
          </w:tcPr>
          <w:p w:rsidR="00A32B8C" w:rsidRPr="00F66769" w:rsidRDefault="00BD3E12" w:rsidP="00377C65">
            <w:pPr>
              <w:spacing w:line="360" w:lineRule="auto"/>
              <w:cnfStyle w:val="000000100000"/>
              <w:rPr>
                <w:sz w:val="20"/>
              </w:rPr>
            </w:pPr>
            <w:r>
              <w:rPr>
                <w:sz w:val="20"/>
              </w:rPr>
              <w:t>Wang, Wang, and Chang, 2017</w:t>
            </w:r>
            <w:r w:rsidR="006B1CA0">
              <w:rPr>
                <w:sz w:val="20"/>
              </w:rPr>
              <w:t xml:space="preserve">; </w:t>
            </w:r>
            <w:r w:rsidR="00377C65">
              <w:rPr>
                <w:sz w:val="20"/>
              </w:rPr>
              <w:t>Qui et al., 2018; Zhao et al., 2021</w:t>
            </w:r>
          </w:p>
        </w:tc>
      </w:tr>
      <w:tr w:rsidR="006B1CA0" w:rsidRPr="00F66769" w:rsidTr="0072512A">
        <w:trPr>
          <w:cnfStyle w:val="000000010000"/>
          <w:trHeight w:val="600"/>
        </w:trPr>
        <w:tc>
          <w:tcPr>
            <w:cnfStyle w:val="001000000000"/>
            <w:tcW w:w="1521" w:type="dxa"/>
            <w:noWrap/>
            <w:hideMark/>
          </w:tcPr>
          <w:p w:rsidR="006B1CA0" w:rsidRDefault="006B1CA0" w:rsidP="0072512A">
            <w:pPr>
              <w:spacing w:line="360" w:lineRule="auto"/>
              <w:rPr>
                <w:sz w:val="20"/>
              </w:rPr>
            </w:pPr>
            <w:r>
              <w:rPr>
                <w:sz w:val="20"/>
              </w:rPr>
              <w:t>Lung Cancer</w:t>
            </w:r>
          </w:p>
        </w:tc>
        <w:tc>
          <w:tcPr>
            <w:tcW w:w="1467" w:type="dxa"/>
            <w:noWrap/>
            <w:hideMark/>
          </w:tcPr>
          <w:p w:rsidR="006B1CA0" w:rsidRDefault="006B1CA0" w:rsidP="0072512A">
            <w:pPr>
              <w:spacing w:line="360" w:lineRule="auto"/>
              <w:cnfStyle w:val="000000010000"/>
              <w:rPr>
                <w:sz w:val="20"/>
              </w:rPr>
            </w:pPr>
            <w:r>
              <w:rPr>
                <w:sz w:val="20"/>
                <w:szCs w:val="20"/>
              </w:rPr>
              <w:t>A549 cells</w:t>
            </w:r>
          </w:p>
        </w:tc>
        <w:tc>
          <w:tcPr>
            <w:tcW w:w="4500" w:type="dxa"/>
            <w:hideMark/>
          </w:tcPr>
          <w:p w:rsidR="006B1CA0" w:rsidRDefault="00076951" w:rsidP="00076951">
            <w:pPr>
              <w:spacing w:line="360" w:lineRule="auto"/>
              <w:cnfStyle w:val="000000010000"/>
              <w:rPr>
                <w:sz w:val="20"/>
              </w:rPr>
            </w:pPr>
            <w:r>
              <w:rPr>
                <w:sz w:val="20"/>
              </w:rPr>
              <w:t xml:space="preserve">Apoptosis; increased ROS generation; cell cycle arrest at G2/M phase; enhanced expression of </w:t>
            </w:r>
            <w:r>
              <w:rPr>
                <w:sz w:val="20"/>
                <w:szCs w:val="20"/>
              </w:rPr>
              <w:t xml:space="preserve">caspase-3/8; reduced expression of surviving, bcl-2, CDK-2, adhesion molecule CD44 and matrix metalloproteinase MMP-2/9 </w:t>
            </w:r>
          </w:p>
        </w:tc>
        <w:tc>
          <w:tcPr>
            <w:tcW w:w="2088" w:type="dxa"/>
            <w:noWrap/>
            <w:hideMark/>
          </w:tcPr>
          <w:p w:rsidR="006B1CA0" w:rsidRDefault="00377C65" w:rsidP="0072512A">
            <w:pPr>
              <w:spacing w:line="360" w:lineRule="auto"/>
              <w:cnfStyle w:val="000000010000"/>
              <w:rPr>
                <w:sz w:val="20"/>
              </w:rPr>
            </w:pPr>
            <w:r>
              <w:rPr>
                <w:sz w:val="20"/>
              </w:rPr>
              <w:t>Li et al., 2015</w:t>
            </w:r>
          </w:p>
        </w:tc>
      </w:tr>
      <w:tr w:rsidR="00A32B8C" w:rsidRPr="00F66769" w:rsidTr="0072512A">
        <w:trPr>
          <w:cnfStyle w:val="000000100000"/>
          <w:trHeight w:val="600"/>
        </w:trPr>
        <w:tc>
          <w:tcPr>
            <w:cnfStyle w:val="001000000000"/>
            <w:tcW w:w="1521" w:type="dxa"/>
            <w:noWrap/>
            <w:hideMark/>
          </w:tcPr>
          <w:p w:rsidR="00A32B8C" w:rsidRPr="00F66769" w:rsidRDefault="0071476C" w:rsidP="0072512A">
            <w:pPr>
              <w:spacing w:line="360" w:lineRule="auto"/>
              <w:rPr>
                <w:sz w:val="20"/>
              </w:rPr>
            </w:pPr>
            <w:r>
              <w:rPr>
                <w:sz w:val="20"/>
              </w:rPr>
              <w:t>Anti-tumor activity</w:t>
            </w:r>
          </w:p>
        </w:tc>
        <w:tc>
          <w:tcPr>
            <w:tcW w:w="1467" w:type="dxa"/>
            <w:noWrap/>
            <w:hideMark/>
          </w:tcPr>
          <w:p w:rsidR="0071476C" w:rsidRPr="0071476C" w:rsidRDefault="0071476C" w:rsidP="0071476C">
            <w:pPr>
              <w:spacing w:line="360" w:lineRule="auto"/>
              <w:cnfStyle w:val="000000100000"/>
              <w:rPr>
                <w:sz w:val="20"/>
              </w:rPr>
            </w:pPr>
            <w:r>
              <w:rPr>
                <w:sz w:val="20"/>
              </w:rPr>
              <w:t xml:space="preserve">SW480 grafted tumor; </w:t>
            </w:r>
            <w:r w:rsidRPr="0071476C">
              <w:rPr>
                <w:sz w:val="20"/>
              </w:rPr>
              <w:t xml:space="preserve">Lewis Lung </w:t>
            </w:r>
            <w:r>
              <w:rPr>
                <w:sz w:val="20"/>
              </w:rPr>
              <w:t xml:space="preserve"> C</w:t>
            </w:r>
            <w:r w:rsidRPr="0071476C">
              <w:rPr>
                <w:sz w:val="20"/>
              </w:rPr>
              <w:t xml:space="preserve">arcinoma (LLC), S 180, U 14 and </w:t>
            </w:r>
            <w:r w:rsidRPr="0071476C">
              <w:rPr>
                <w:sz w:val="20"/>
              </w:rPr>
              <w:lastRenderedPageBreak/>
              <w:t>esophageal carcinoma</w:t>
            </w:r>
          </w:p>
          <w:p w:rsidR="00A32B8C" w:rsidRPr="00F66769" w:rsidRDefault="0071476C" w:rsidP="0071476C">
            <w:pPr>
              <w:spacing w:line="360" w:lineRule="auto"/>
              <w:cnfStyle w:val="000000100000"/>
              <w:rPr>
                <w:sz w:val="20"/>
              </w:rPr>
            </w:pPr>
            <w:r w:rsidRPr="0071476C">
              <w:rPr>
                <w:sz w:val="20"/>
              </w:rPr>
              <w:t>(ECA)</w:t>
            </w:r>
            <w:r>
              <w:rPr>
                <w:sz w:val="20"/>
              </w:rPr>
              <w:t xml:space="preserve"> grafted tumors</w:t>
            </w:r>
          </w:p>
        </w:tc>
        <w:tc>
          <w:tcPr>
            <w:tcW w:w="4500" w:type="dxa"/>
            <w:hideMark/>
          </w:tcPr>
          <w:p w:rsidR="00A32B8C" w:rsidRPr="00F66769" w:rsidRDefault="00A32B8C" w:rsidP="0071476C">
            <w:pPr>
              <w:spacing w:line="360" w:lineRule="auto"/>
              <w:cnfStyle w:val="000000100000"/>
              <w:rPr>
                <w:sz w:val="20"/>
              </w:rPr>
            </w:pPr>
            <w:r w:rsidRPr="00F66769">
              <w:rPr>
                <w:sz w:val="20"/>
              </w:rPr>
              <w:lastRenderedPageBreak/>
              <w:t xml:space="preserve">Inhibition of </w:t>
            </w:r>
            <w:r w:rsidR="0071476C">
              <w:rPr>
                <w:sz w:val="20"/>
              </w:rPr>
              <w:t>VEGF and p53 expression; Apoptosis; suppression of TOPO1 enzyme; G1/G2 cell cycle arrest</w:t>
            </w:r>
          </w:p>
        </w:tc>
        <w:tc>
          <w:tcPr>
            <w:tcW w:w="2088" w:type="dxa"/>
            <w:noWrap/>
            <w:hideMark/>
          </w:tcPr>
          <w:p w:rsidR="00A32B8C" w:rsidRPr="00F66769" w:rsidRDefault="00BD3E12" w:rsidP="0072512A">
            <w:pPr>
              <w:spacing w:line="360" w:lineRule="auto"/>
              <w:cnfStyle w:val="000000100000"/>
              <w:rPr>
                <w:sz w:val="20"/>
              </w:rPr>
            </w:pPr>
            <w:r>
              <w:rPr>
                <w:sz w:val="20"/>
              </w:rPr>
              <w:t xml:space="preserve">Qi-rui et al., 2010; </w:t>
            </w:r>
            <w:r w:rsidR="0072512A">
              <w:rPr>
                <w:sz w:val="20"/>
              </w:rPr>
              <w:t>Li et al., 1987; Xue-Mei et al., 2006</w:t>
            </w:r>
          </w:p>
        </w:tc>
      </w:tr>
    </w:tbl>
    <w:p w:rsidR="00A32B8C" w:rsidRDefault="00A32B8C" w:rsidP="003B5033">
      <w:pPr>
        <w:jc w:val="both"/>
        <w:rPr>
          <w:b/>
          <w:sz w:val="24"/>
        </w:rPr>
      </w:pPr>
    </w:p>
    <w:p w:rsidR="003B5033" w:rsidRDefault="00C5179F" w:rsidP="003B5033">
      <w:pPr>
        <w:jc w:val="both"/>
        <w:rPr>
          <w:b/>
          <w:sz w:val="24"/>
        </w:rPr>
      </w:pPr>
      <w:r w:rsidRPr="00C5179F">
        <w:rPr>
          <w:b/>
          <w:sz w:val="24"/>
        </w:rPr>
        <w:t>Conclusion</w:t>
      </w:r>
    </w:p>
    <w:p w:rsidR="00E721B2" w:rsidRDefault="00C5179F" w:rsidP="00752346">
      <w:pPr>
        <w:spacing w:line="360" w:lineRule="auto"/>
        <w:ind w:firstLine="720"/>
        <w:jc w:val="both"/>
        <w:rPr>
          <w:sz w:val="24"/>
        </w:rPr>
      </w:pPr>
      <w:r w:rsidRPr="00C5179F">
        <w:rPr>
          <w:sz w:val="24"/>
        </w:rPr>
        <w:t xml:space="preserve">Cancer </w:t>
      </w:r>
      <w:r w:rsidR="00DF4D01">
        <w:rPr>
          <w:sz w:val="24"/>
        </w:rPr>
        <w:t xml:space="preserve">continues to be the deadly disease with significantly associated mortality. The conventional therapeutic modalities like </w:t>
      </w:r>
      <w:r w:rsidR="00DF4D01" w:rsidRPr="00C5179F">
        <w:rPr>
          <w:sz w:val="24"/>
        </w:rPr>
        <w:t>chemotherapy</w:t>
      </w:r>
      <w:r w:rsidR="00DF4D01">
        <w:rPr>
          <w:sz w:val="24"/>
        </w:rPr>
        <w:t xml:space="preserve">, immunotherapy </w:t>
      </w:r>
      <w:r w:rsidR="00DF4D01" w:rsidRPr="00C5179F">
        <w:rPr>
          <w:sz w:val="24"/>
        </w:rPr>
        <w:t>and radiotherapy</w:t>
      </w:r>
      <w:r w:rsidR="00DF4D01">
        <w:rPr>
          <w:sz w:val="24"/>
        </w:rPr>
        <w:t xml:space="preserve"> have restricted positive outcomes with factors like drug resistance and adverse drug reactions hampering their efficacy. This leads to the search of anti-cancer compounds with high specificity, efficacy, and low toxicity that eventually </w:t>
      </w:r>
      <w:proofErr w:type="gramStart"/>
      <w:r w:rsidR="00DF4D01">
        <w:rPr>
          <w:sz w:val="24"/>
        </w:rPr>
        <w:t>get</w:t>
      </w:r>
      <w:proofErr w:type="gramEnd"/>
      <w:r w:rsidR="00DF4D01">
        <w:rPr>
          <w:sz w:val="24"/>
        </w:rPr>
        <w:t xml:space="preserve"> underpinned at plant based alkaloids. While many of the existing anti-cancer compounds in the market are already derived from </w:t>
      </w:r>
      <w:proofErr w:type="gramStart"/>
      <w:r w:rsidR="00DF4D01">
        <w:rPr>
          <w:sz w:val="24"/>
        </w:rPr>
        <w:t>plant based</w:t>
      </w:r>
      <w:proofErr w:type="gramEnd"/>
      <w:r w:rsidR="00DF4D01">
        <w:rPr>
          <w:sz w:val="24"/>
        </w:rPr>
        <w:t xml:space="preserve"> alkaloids, the trajectory for the search of new anti-cancer drugs from plant based alkaloids is still in progress. This </w:t>
      </w:r>
      <w:proofErr w:type="gramStart"/>
      <w:r w:rsidR="00DF4D01">
        <w:rPr>
          <w:sz w:val="24"/>
        </w:rPr>
        <w:t>is elucidated</w:t>
      </w:r>
      <w:proofErr w:type="gramEnd"/>
      <w:r w:rsidR="00DF4D01">
        <w:rPr>
          <w:sz w:val="24"/>
        </w:rPr>
        <w:t xml:space="preserve"> by the </w:t>
      </w:r>
      <w:r w:rsidR="00E721B2">
        <w:rPr>
          <w:sz w:val="24"/>
        </w:rPr>
        <w:t xml:space="preserve">recent disclosure of </w:t>
      </w:r>
      <w:r w:rsidR="00DF4D01">
        <w:rPr>
          <w:sz w:val="24"/>
        </w:rPr>
        <w:t xml:space="preserve">efficacy of berberine </w:t>
      </w:r>
      <w:r w:rsidR="00E721B2">
        <w:rPr>
          <w:sz w:val="24"/>
        </w:rPr>
        <w:t xml:space="preserve">against colorectal and </w:t>
      </w:r>
      <w:r w:rsidR="00E721B2" w:rsidRPr="00C5179F">
        <w:rPr>
          <w:sz w:val="24"/>
        </w:rPr>
        <w:t>breast</w:t>
      </w:r>
      <w:r w:rsidR="00E721B2">
        <w:rPr>
          <w:sz w:val="24"/>
        </w:rPr>
        <w:t xml:space="preserve"> cancer in clinical trials. This chapter highlighted the molecular mechanism of action of few </w:t>
      </w:r>
      <w:proofErr w:type="gramStart"/>
      <w:r w:rsidR="00E721B2">
        <w:rPr>
          <w:sz w:val="24"/>
        </w:rPr>
        <w:t>plant based</w:t>
      </w:r>
      <w:proofErr w:type="gramEnd"/>
      <w:r w:rsidR="00E721B2">
        <w:rPr>
          <w:sz w:val="24"/>
        </w:rPr>
        <w:t xml:space="preserve"> alkaloids which targets dynamically at various signaling cascades. Apart from the aforementioned alkaloids, a huge repository of </w:t>
      </w:r>
      <w:proofErr w:type="gramStart"/>
      <w:r w:rsidR="00E721B2">
        <w:rPr>
          <w:sz w:val="24"/>
        </w:rPr>
        <w:t>plant based</w:t>
      </w:r>
      <w:proofErr w:type="gramEnd"/>
      <w:r w:rsidR="00E721B2">
        <w:rPr>
          <w:sz w:val="24"/>
        </w:rPr>
        <w:t xml:space="preserve"> alkaloids existed in literature for anti-cancer activity but with undefined molecular mechanism of action therefore providing good scope of development of new anti-cancer agents from plant based alkaloids</w:t>
      </w:r>
      <w:r w:rsidR="001D18D0">
        <w:rPr>
          <w:sz w:val="24"/>
        </w:rPr>
        <w:t xml:space="preserve"> with good specificity, efficacy, and low toxicity</w:t>
      </w:r>
      <w:r w:rsidR="00E721B2">
        <w:rPr>
          <w:sz w:val="24"/>
        </w:rPr>
        <w:t>.</w:t>
      </w:r>
    </w:p>
    <w:p w:rsidR="00423B87" w:rsidRDefault="00423B87" w:rsidP="00CB6534">
      <w:pPr>
        <w:rPr>
          <w:b/>
          <w:sz w:val="24"/>
        </w:rPr>
      </w:pPr>
    </w:p>
    <w:p w:rsidR="00423B87" w:rsidRDefault="00423B87" w:rsidP="00CB6534">
      <w:pPr>
        <w:rPr>
          <w:b/>
          <w:sz w:val="24"/>
        </w:rPr>
      </w:pPr>
    </w:p>
    <w:p w:rsidR="00CB6534" w:rsidRDefault="00CB6534" w:rsidP="00CB6534">
      <w:pPr>
        <w:rPr>
          <w:b/>
          <w:sz w:val="24"/>
        </w:rPr>
      </w:pPr>
      <w:r w:rsidRPr="00CB6534">
        <w:rPr>
          <w:b/>
          <w:sz w:val="24"/>
        </w:rPr>
        <w:t>References</w:t>
      </w:r>
    </w:p>
    <w:p w:rsidR="00E5778A" w:rsidRPr="00E5778A" w:rsidRDefault="00E5778A" w:rsidP="00423B87">
      <w:pPr>
        <w:jc w:val="both"/>
        <w:rPr>
          <w:sz w:val="24"/>
        </w:rPr>
      </w:pPr>
      <w:proofErr w:type="gramStart"/>
      <w:r>
        <w:rPr>
          <w:sz w:val="24"/>
        </w:rPr>
        <w:t>1.</w:t>
      </w:r>
      <w:r w:rsidRPr="00E5778A">
        <w:rPr>
          <w:sz w:val="24"/>
        </w:rPr>
        <w:t>Mangal</w:t>
      </w:r>
      <w:proofErr w:type="gramEnd"/>
      <w:r w:rsidRPr="00E5778A">
        <w:rPr>
          <w:sz w:val="24"/>
        </w:rPr>
        <w:t xml:space="preserve"> M, Sagar P, Singh H, Raghava GP, Agarwal SM. NPACT: Naturally occurring plant-based anti-cancer compound-activity target database. Nucleic Acids Res. 2012</w:t>
      </w:r>
      <w:proofErr w:type="gramStart"/>
      <w:r w:rsidRPr="00E5778A">
        <w:rPr>
          <w:sz w:val="24"/>
        </w:rPr>
        <w:t>;</w:t>
      </w:r>
      <w:proofErr w:type="gramEnd"/>
      <w:r w:rsidRPr="00E5778A">
        <w:rPr>
          <w:sz w:val="24"/>
        </w:rPr>
        <w:t xml:space="preserve"> 41: D1124-D1129. doi:10.1093/nar/gks1047</w:t>
      </w:r>
    </w:p>
    <w:p w:rsidR="00E5778A" w:rsidRDefault="00E5778A" w:rsidP="00423B87">
      <w:pPr>
        <w:jc w:val="both"/>
        <w:rPr>
          <w:sz w:val="24"/>
        </w:rPr>
      </w:pPr>
      <w:proofErr w:type="gramStart"/>
      <w:r>
        <w:rPr>
          <w:sz w:val="24"/>
        </w:rPr>
        <w:t>3.</w:t>
      </w:r>
      <w:r w:rsidRPr="00E5778A">
        <w:rPr>
          <w:sz w:val="24"/>
        </w:rPr>
        <w:t>Newman</w:t>
      </w:r>
      <w:proofErr w:type="gramEnd"/>
      <w:r w:rsidRPr="00E5778A">
        <w:rPr>
          <w:sz w:val="24"/>
        </w:rPr>
        <w:t xml:space="preserve"> DJ, Cragg GM. Natural products as sources of new drugs over the last 25 years. </w:t>
      </w:r>
      <w:proofErr w:type="gramStart"/>
      <w:r w:rsidRPr="00E5778A">
        <w:rPr>
          <w:sz w:val="24"/>
        </w:rPr>
        <w:t>J Nat Prod.</w:t>
      </w:r>
      <w:proofErr w:type="gramEnd"/>
      <w:r w:rsidRPr="00E5778A">
        <w:rPr>
          <w:sz w:val="24"/>
        </w:rPr>
        <w:t xml:space="preserve"> </w:t>
      </w:r>
      <w:proofErr w:type="gramStart"/>
      <w:r w:rsidRPr="00E5778A">
        <w:rPr>
          <w:sz w:val="24"/>
        </w:rPr>
        <w:t>2007; 70: 461-477.</w:t>
      </w:r>
      <w:proofErr w:type="gramEnd"/>
      <w:r w:rsidRPr="00E5778A">
        <w:rPr>
          <w:sz w:val="24"/>
        </w:rPr>
        <w:t xml:space="preserve"> </w:t>
      </w:r>
      <w:proofErr w:type="gramStart"/>
      <w:r w:rsidRPr="00E5778A">
        <w:rPr>
          <w:sz w:val="24"/>
        </w:rPr>
        <w:t>doi</w:t>
      </w:r>
      <w:proofErr w:type="gramEnd"/>
      <w:r w:rsidRPr="00E5778A">
        <w:rPr>
          <w:sz w:val="24"/>
        </w:rPr>
        <w:t>: 10.1021/np068054v</w:t>
      </w:r>
    </w:p>
    <w:p w:rsidR="001C77EA" w:rsidRPr="00423B87" w:rsidRDefault="001C77EA" w:rsidP="00423B87">
      <w:pPr>
        <w:jc w:val="both"/>
        <w:rPr>
          <w:sz w:val="24"/>
        </w:rPr>
      </w:pPr>
      <w:proofErr w:type="gramStart"/>
      <w:r w:rsidRPr="00423B87">
        <w:rPr>
          <w:sz w:val="24"/>
        </w:rPr>
        <w:lastRenderedPageBreak/>
        <w:t>Khan, H., Belwal, T., Efferth, T., Farooqi, A. A., Sanches-Silva, A., Vacca, R. A., et al. (2020).</w:t>
      </w:r>
      <w:proofErr w:type="gramEnd"/>
      <w:r w:rsidRPr="00423B87">
        <w:rPr>
          <w:sz w:val="24"/>
        </w:rPr>
        <w:t xml:space="preserve"> </w:t>
      </w:r>
      <w:proofErr w:type="gramStart"/>
      <w:r w:rsidRPr="00423B87">
        <w:rPr>
          <w:sz w:val="24"/>
        </w:rPr>
        <w:t>Targeting Epigenetics in Cancer: Therapeutic Potential of Flavonoids.</w:t>
      </w:r>
      <w:proofErr w:type="gramEnd"/>
      <w:r w:rsidRPr="00423B87">
        <w:rPr>
          <w:sz w:val="24"/>
        </w:rPr>
        <w:t xml:space="preserve"> Crit. Rev. Food Sci. Nutr. 1–24, 1–24. doi:10.1080/10408398.2020.1763910</w:t>
      </w:r>
    </w:p>
    <w:p w:rsidR="001C77EA" w:rsidRPr="00423B87" w:rsidRDefault="001C77EA" w:rsidP="00423B87">
      <w:pPr>
        <w:jc w:val="both"/>
        <w:rPr>
          <w:sz w:val="24"/>
        </w:rPr>
      </w:pPr>
      <w:proofErr w:type="gramStart"/>
      <w:r w:rsidRPr="00423B87">
        <w:rPr>
          <w:sz w:val="24"/>
        </w:rPr>
        <w:t>Hematpoor, A., Paydar, M., Liew, S. Y., Sivasothy, Y., Mohebali, N., Looi, C. Y., et al. (2018).</w:t>
      </w:r>
      <w:proofErr w:type="gramEnd"/>
      <w:r w:rsidRPr="00423B87">
        <w:rPr>
          <w:sz w:val="24"/>
        </w:rPr>
        <w:t xml:space="preserve"> Phenylpropanoids Isolated from Piper Sarmentosum Roxb. Induce Apoptosis in Breast Cancer Cells through Reactive Oxygen Species and Mitochondrial-dependent Pathways. Chem. Biol. Interact 279, 210–218. doi:10.1016/j.cbi.2017.11.014</w:t>
      </w:r>
    </w:p>
    <w:p w:rsidR="001C77EA" w:rsidRPr="00423B87" w:rsidRDefault="001C77EA" w:rsidP="00423B87">
      <w:pPr>
        <w:jc w:val="both"/>
        <w:rPr>
          <w:sz w:val="24"/>
        </w:rPr>
      </w:pPr>
      <w:proofErr w:type="gramStart"/>
      <w:r w:rsidRPr="00423B87">
        <w:rPr>
          <w:sz w:val="24"/>
        </w:rPr>
        <w:t>Lu, J.-J., Bao, J.-L., Chen, X.-P., Huang, M., and Wang, Y.-T.</w:t>
      </w:r>
      <w:proofErr w:type="gramEnd"/>
      <w:r w:rsidRPr="00423B87">
        <w:rPr>
          <w:sz w:val="24"/>
        </w:rPr>
        <w:t xml:space="preserve"> </w:t>
      </w:r>
      <w:proofErr w:type="gramStart"/>
      <w:r w:rsidRPr="00423B87">
        <w:rPr>
          <w:sz w:val="24"/>
        </w:rPr>
        <w:t>(2012). “Alkaloids Isolated from Natural Herbs as the Anticancer Agents.”</w:t>
      </w:r>
      <w:proofErr w:type="gramEnd"/>
      <w:r w:rsidRPr="00423B87">
        <w:rPr>
          <w:sz w:val="24"/>
        </w:rPr>
        <w:t xml:space="preserve"> Review Article. </w:t>
      </w:r>
      <w:proofErr w:type="gramStart"/>
      <w:r w:rsidRPr="00423B87">
        <w:rPr>
          <w:sz w:val="24"/>
        </w:rPr>
        <w:t>Evidence-Based Complement.</w:t>
      </w:r>
      <w:proofErr w:type="gramEnd"/>
      <w:r w:rsidRPr="00423B87">
        <w:rPr>
          <w:sz w:val="24"/>
        </w:rPr>
        <w:t xml:space="preserve"> </w:t>
      </w:r>
      <w:proofErr w:type="gramStart"/>
      <w:r w:rsidRPr="00423B87">
        <w:rPr>
          <w:sz w:val="24"/>
        </w:rPr>
        <w:t>Altern.</w:t>
      </w:r>
      <w:proofErr w:type="gramEnd"/>
      <w:r w:rsidRPr="00423B87">
        <w:rPr>
          <w:sz w:val="24"/>
        </w:rPr>
        <w:t xml:space="preserve"> </w:t>
      </w:r>
      <w:proofErr w:type="gramStart"/>
      <w:r w:rsidRPr="00423B87">
        <w:rPr>
          <w:sz w:val="24"/>
        </w:rPr>
        <w:t>MedicineSeptember 4, 2012.</w:t>
      </w:r>
      <w:proofErr w:type="gramEnd"/>
    </w:p>
    <w:p w:rsidR="008C668B" w:rsidRPr="00423B87" w:rsidRDefault="008C668B" w:rsidP="00423B87">
      <w:pPr>
        <w:jc w:val="both"/>
        <w:rPr>
          <w:sz w:val="24"/>
        </w:rPr>
      </w:pPr>
      <w:proofErr w:type="gramStart"/>
      <w:r w:rsidRPr="00423B87">
        <w:rPr>
          <w:sz w:val="24"/>
        </w:rPr>
        <w:t>Debnath, B., Singh, W. S., Das, M., Goswami, S., Singh, M. K., Maiti, D., et al. (2018).</w:t>
      </w:r>
      <w:proofErr w:type="gramEnd"/>
      <w:r w:rsidRPr="00423B87">
        <w:rPr>
          <w:sz w:val="24"/>
        </w:rPr>
        <w:t xml:space="preserve"> </w:t>
      </w:r>
      <w:proofErr w:type="gramStart"/>
      <w:r w:rsidRPr="00423B87">
        <w:rPr>
          <w:sz w:val="24"/>
        </w:rPr>
        <w:t>Role of Plant Alkaloids on Human Health: A Review of Biological Activities.</w:t>
      </w:r>
      <w:proofErr w:type="gramEnd"/>
      <w:r w:rsidRPr="00423B87">
        <w:rPr>
          <w:sz w:val="24"/>
        </w:rPr>
        <w:t xml:space="preserve"> </w:t>
      </w:r>
      <w:proofErr w:type="gramStart"/>
      <w:r w:rsidRPr="00423B87">
        <w:rPr>
          <w:sz w:val="24"/>
        </w:rPr>
        <w:t>Mater.</w:t>
      </w:r>
      <w:proofErr w:type="gramEnd"/>
      <w:r w:rsidRPr="00423B87">
        <w:rPr>
          <w:sz w:val="24"/>
        </w:rPr>
        <w:t xml:space="preserve"> Today Chem. 9, 56–72. doi:10.1016/j.mtchem.2018.05.001</w:t>
      </w:r>
    </w:p>
    <w:p w:rsidR="008C668B" w:rsidRPr="00423B87" w:rsidRDefault="008C668B" w:rsidP="00423B87">
      <w:pPr>
        <w:jc w:val="both"/>
        <w:rPr>
          <w:sz w:val="24"/>
        </w:rPr>
      </w:pPr>
      <w:r w:rsidRPr="00423B87">
        <w:rPr>
          <w:sz w:val="24"/>
        </w:rPr>
        <w:t xml:space="preserve">Tilaoui M, Ait Mouse H and Zyad A (2021) Update and New Insights on Future Cancer Drug Candidates </w:t>
      </w:r>
      <w:proofErr w:type="gramStart"/>
      <w:r w:rsidRPr="00423B87">
        <w:rPr>
          <w:sz w:val="24"/>
        </w:rPr>
        <w:t>From</w:t>
      </w:r>
      <w:proofErr w:type="gramEnd"/>
      <w:r w:rsidRPr="00423B87">
        <w:rPr>
          <w:sz w:val="24"/>
        </w:rPr>
        <w:t xml:space="preserve"> Plant-Based Alkaloids. Front. </w:t>
      </w:r>
      <w:proofErr w:type="gramStart"/>
      <w:r w:rsidRPr="00423B87">
        <w:rPr>
          <w:sz w:val="24"/>
        </w:rPr>
        <w:t>Pharmacol.</w:t>
      </w:r>
      <w:proofErr w:type="gramEnd"/>
      <w:r w:rsidRPr="00423B87">
        <w:rPr>
          <w:sz w:val="24"/>
        </w:rPr>
        <w:t xml:space="preserve"> </w:t>
      </w:r>
      <w:proofErr w:type="gramStart"/>
      <w:r w:rsidRPr="00423B87">
        <w:rPr>
          <w:sz w:val="24"/>
        </w:rPr>
        <w:t>12</w:t>
      </w:r>
      <w:proofErr w:type="gramEnd"/>
      <w:r w:rsidRPr="00423B87">
        <w:rPr>
          <w:sz w:val="24"/>
        </w:rPr>
        <w:t>:719694. doi: 10.3389/fphar.2021.719694</w:t>
      </w:r>
    </w:p>
    <w:p w:rsidR="00E12453" w:rsidRPr="00423B87" w:rsidRDefault="00E12453" w:rsidP="00423B87">
      <w:pPr>
        <w:autoSpaceDE w:val="0"/>
        <w:autoSpaceDN w:val="0"/>
        <w:adjustRightInd w:val="0"/>
        <w:spacing w:after="0" w:line="240" w:lineRule="auto"/>
        <w:jc w:val="both"/>
        <w:rPr>
          <w:sz w:val="24"/>
        </w:rPr>
      </w:pPr>
      <w:proofErr w:type="gramStart"/>
      <w:r w:rsidRPr="00423B87">
        <w:rPr>
          <w:sz w:val="24"/>
        </w:rPr>
        <w:t>Choudhari, A. S., Mandave, P. C., Deshpande, M., Ranjekar, P., and Prakash, O. (2020).</w:t>
      </w:r>
      <w:proofErr w:type="gramEnd"/>
      <w:r w:rsidRPr="00423B87">
        <w:rPr>
          <w:sz w:val="24"/>
        </w:rPr>
        <w:t xml:space="preserve"> </w:t>
      </w:r>
      <w:proofErr w:type="gramStart"/>
      <w:r w:rsidRPr="00423B87">
        <w:rPr>
          <w:sz w:val="24"/>
        </w:rPr>
        <w:t>Phytochemicals in Cancer Treatment: From Preclinical Studies to Clinical Practice.</w:t>
      </w:r>
      <w:proofErr w:type="gramEnd"/>
      <w:r w:rsidRPr="00423B87">
        <w:rPr>
          <w:sz w:val="24"/>
        </w:rPr>
        <w:t xml:space="preserve"> Front. </w:t>
      </w:r>
      <w:proofErr w:type="gramStart"/>
      <w:r w:rsidRPr="00423B87">
        <w:rPr>
          <w:sz w:val="24"/>
        </w:rPr>
        <w:t>Pharmacol.</w:t>
      </w:r>
      <w:proofErr w:type="gramEnd"/>
      <w:r w:rsidRPr="00423B87">
        <w:rPr>
          <w:sz w:val="24"/>
        </w:rPr>
        <w:t xml:space="preserve"> 10. doi:10.3389/fphar.2019.01614</w:t>
      </w:r>
    </w:p>
    <w:p w:rsidR="00E12453" w:rsidRPr="00423B87" w:rsidRDefault="00E12453" w:rsidP="00423B87">
      <w:pPr>
        <w:autoSpaceDE w:val="0"/>
        <w:autoSpaceDN w:val="0"/>
        <w:adjustRightInd w:val="0"/>
        <w:spacing w:after="0" w:line="240" w:lineRule="auto"/>
        <w:jc w:val="both"/>
        <w:rPr>
          <w:sz w:val="24"/>
        </w:rPr>
      </w:pPr>
    </w:p>
    <w:p w:rsidR="00E12453" w:rsidRPr="00423B87" w:rsidRDefault="00E12453" w:rsidP="00423B87">
      <w:pPr>
        <w:autoSpaceDE w:val="0"/>
        <w:autoSpaceDN w:val="0"/>
        <w:adjustRightInd w:val="0"/>
        <w:spacing w:after="0" w:line="240" w:lineRule="auto"/>
        <w:jc w:val="both"/>
        <w:rPr>
          <w:sz w:val="24"/>
        </w:rPr>
      </w:pPr>
      <w:proofErr w:type="gramStart"/>
      <w:r w:rsidRPr="00423B87">
        <w:rPr>
          <w:sz w:val="24"/>
        </w:rPr>
        <w:t>Dey, P., Kundu, A., Kumar, A., Gupta, M., Lee, B. M., Bhakta, T., et al. (2020).</w:t>
      </w:r>
      <w:proofErr w:type="gramEnd"/>
      <w:r w:rsidRPr="00423B87">
        <w:rPr>
          <w:sz w:val="24"/>
        </w:rPr>
        <w:t xml:space="preserve"> “Analysis of Alkaloids (Indole Alkaloids, Isoquinoline Alkaloids, Tropane Alkaloids),” in Recent Advances in Natural Products Analysis (Elsevier), 505–567. doi:10.1016/b978-0-12-816455-6.00015-9</w:t>
      </w:r>
    </w:p>
    <w:p w:rsidR="00DF38D4" w:rsidRPr="00423B87" w:rsidRDefault="00DF38D4" w:rsidP="00423B87">
      <w:pPr>
        <w:autoSpaceDE w:val="0"/>
        <w:autoSpaceDN w:val="0"/>
        <w:adjustRightInd w:val="0"/>
        <w:spacing w:after="0" w:line="240" w:lineRule="auto"/>
        <w:jc w:val="both"/>
        <w:rPr>
          <w:sz w:val="24"/>
        </w:rPr>
      </w:pPr>
    </w:p>
    <w:p w:rsidR="00DF38D4" w:rsidRPr="00423B87" w:rsidRDefault="00DF38D4" w:rsidP="00423B87">
      <w:pPr>
        <w:autoSpaceDE w:val="0"/>
        <w:autoSpaceDN w:val="0"/>
        <w:adjustRightInd w:val="0"/>
        <w:spacing w:after="0" w:line="240" w:lineRule="auto"/>
        <w:jc w:val="both"/>
        <w:rPr>
          <w:sz w:val="24"/>
        </w:rPr>
      </w:pPr>
      <w:proofErr w:type="gramStart"/>
      <w:r w:rsidRPr="00423B87">
        <w:rPr>
          <w:sz w:val="24"/>
        </w:rPr>
        <w:t>[1] Yamashita H, Takeda K, Haraguchi M, et al.</w:t>
      </w:r>
      <w:proofErr w:type="gramEnd"/>
      <w:r w:rsidRPr="00423B87">
        <w:rPr>
          <w:sz w:val="24"/>
        </w:rPr>
        <w:t xml:space="preserve"> </w:t>
      </w:r>
      <w:proofErr w:type="gramStart"/>
      <w:r w:rsidRPr="00423B87">
        <w:rPr>
          <w:sz w:val="24"/>
        </w:rPr>
        <w:t>Four new diterpenoid alkaloids from Aconitum japonicum subsp. Subcuneatum [J].</w:t>
      </w:r>
      <w:proofErr w:type="gramEnd"/>
      <w:r w:rsidRPr="00423B87">
        <w:rPr>
          <w:sz w:val="24"/>
        </w:rPr>
        <w:t xml:space="preserve"> J Nat Med, 2018, 72(1): 230-237.</w:t>
      </w:r>
    </w:p>
    <w:p w:rsidR="00DF38D4" w:rsidRPr="00423B87" w:rsidRDefault="00DF38D4" w:rsidP="00423B87">
      <w:pPr>
        <w:autoSpaceDE w:val="0"/>
        <w:autoSpaceDN w:val="0"/>
        <w:adjustRightInd w:val="0"/>
        <w:spacing w:after="0" w:line="240" w:lineRule="auto"/>
        <w:jc w:val="both"/>
        <w:rPr>
          <w:sz w:val="24"/>
        </w:rPr>
      </w:pPr>
    </w:p>
    <w:p w:rsidR="00DF38D4" w:rsidRPr="00423B87" w:rsidRDefault="00DF38D4" w:rsidP="00423B87">
      <w:pPr>
        <w:autoSpaceDE w:val="0"/>
        <w:autoSpaceDN w:val="0"/>
        <w:adjustRightInd w:val="0"/>
        <w:spacing w:after="0" w:line="240" w:lineRule="auto"/>
        <w:jc w:val="both"/>
        <w:rPr>
          <w:sz w:val="24"/>
        </w:rPr>
      </w:pPr>
      <w:r w:rsidRPr="00423B87">
        <w:rPr>
          <w:sz w:val="24"/>
        </w:rPr>
        <w:t>[2] Khan H, Nabavi SM, Sureda A, et al. Therapeutic potential of songorine, a diterpenoid alkaloid of the genus Aconitum [J].</w:t>
      </w:r>
      <w:r w:rsidRPr="00423B87">
        <w:t xml:space="preserve"> </w:t>
      </w:r>
      <w:r w:rsidRPr="00423B87">
        <w:rPr>
          <w:sz w:val="24"/>
        </w:rPr>
        <w:t>Eur J Med Chem, 2018, 153: 29-33.</w:t>
      </w:r>
    </w:p>
    <w:p w:rsidR="00DB74B3" w:rsidRPr="00423B87" w:rsidRDefault="00DB74B3" w:rsidP="00423B87">
      <w:pPr>
        <w:autoSpaceDE w:val="0"/>
        <w:autoSpaceDN w:val="0"/>
        <w:adjustRightInd w:val="0"/>
        <w:spacing w:after="0" w:line="240" w:lineRule="auto"/>
        <w:jc w:val="both"/>
        <w:rPr>
          <w:sz w:val="24"/>
        </w:rPr>
      </w:pPr>
    </w:p>
    <w:p w:rsidR="00DF38D4" w:rsidRPr="00423B87" w:rsidRDefault="00DF38D4" w:rsidP="00423B87">
      <w:pPr>
        <w:autoSpaceDE w:val="0"/>
        <w:autoSpaceDN w:val="0"/>
        <w:adjustRightInd w:val="0"/>
        <w:spacing w:after="0" w:line="240" w:lineRule="auto"/>
        <w:jc w:val="both"/>
        <w:rPr>
          <w:sz w:val="24"/>
        </w:rPr>
      </w:pPr>
      <w:r w:rsidRPr="00423B87">
        <w:rPr>
          <w:sz w:val="24"/>
        </w:rPr>
        <w:t>MI Li, LI Yu-Chen, SUN Meng-Ru, ZHANG Pei-Lin, LI Yi, YANG Hua (2021)</w:t>
      </w:r>
      <w:r w:rsidRPr="00423B87">
        <w:t xml:space="preserve"> </w:t>
      </w:r>
      <w:r w:rsidRPr="00423B87">
        <w:rPr>
          <w:sz w:val="24"/>
        </w:rPr>
        <w:t xml:space="preserve">A systematic review of pharmacological activities, toxicological mechanisms and pharmacokinetic studies on Aconitum alkaloids. Chinese Journal of Natural Medicines, 19(7): 505-520. </w:t>
      </w:r>
      <w:proofErr w:type="gramStart"/>
      <w:r w:rsidRPr="00423B87">
        <w:rPr>
          <w:sz w:val="24"/>
        </w:rPr>
        <w:t>doi</w:t>
      </w:r>
      <w:proofErr w:type="gramEnd"/>
      <w:r w:rsidRPr="00423B87">
        <w:rPr>
          <w:sz w:val="24"/>
        </w:rPr>
        <w:t>: 10.1016/S1875-5364(21)60050-X</w:t>
      </w:r>
    </w:p>
    <w:p w:rsidR="00DF38D4" w:rsidRPr="00423B87" w:rsidRDefault="00DF38D4" w:rsidP="00423B87">
      <w:pPr>
        <w:autoSpaceDE w:val="0"/>
        <w:autoSpaceDN w:val="0"/>
        <w:adjustRightInd w:val="0"/>
        <w:spacing w:after="0" w:line="240" w:lineRule="auto"/>
        <w:jc w:val="both"/>
        <w:rPr>
          <w:sz w:val="24"/>
        </w:rPr>
      </w:pPr>
    </w:p>
    <w:p w:rsidR="00DF38D4" w:rsidRPr="00423B87" w:rsidRDefault="00DF38D4" w:rsidP="00423B87">
      <w:pPr>
        <w:autoSpaceDE w:val="0"/>
        <w:autoSpaceDN w:val="0"/>
        <w:adjustRightInd w:val="0"/>
        <w:spacing w:after="0" w:line="240" w:lineRule="auto"/>
        <w:jc w:val="both"/>
        <w:rPr>
          <w:sz w:val="24"/>
        </w:rPr>
      </w:pPr>
      <w:r w:rsidRPr="00423B87">
        <w:rPr>
          <w:sz w:val="24"/>
        </w:rPr>
        <w:t xml:space="preserve">[109] Fan YP, Jiang YD, Liu JJ, et al. </w:t>
      </w:r>
      <w:proofErr w:type="gramStart"/>
      <w:r w:rsidRPr="00423B87">
        <w:rPr>
          <w:sz w:val="24"/>
        </w:rPr>
        <w:t>The anti-tumor activity and mechanism of alkaloids from Aconitum szechenyianum Gay [J].</w:t>
      </w:r>
      <w:proofErr w:type="gramEnd"/>
      <w:r w:rsidRPr="00423B87">
        <w:rPr>
          <w:sz w:val="24"/>
        </w:rPr>
        <w:t xml:space="preserve"> Bioorg Med Chem Lett, 2016, 26(2): 380-387.</w:t>
      </w:r>
    </w:p>
    <w:p w:rsidR="00DF38D4" w:rsidRPr="00423B87" w:rsidRDefault="00DF38D4" w:rsidP="00423B87">
      <w:pPr>
        <w:autoSpaceDE w:val="0"/>
        <w:autoSpaceDN w:val="0"/>
        <w:adjustRightInd w:val="0"/>
        <w:spacing w:after="0" w:line="240" w:lineRule="auto"/>
        <w:jc w:val="both"/>
        <w:rPr>
          <w:sz w:val="24"/>
        </w:rPr>
      </w:pPr>
    </w:p>
    <w:p w:rsidR="00DF38D4" w:rsidRPr="00423B87" w:rsidRDefault="00DF38D4" w:rsidP="00423B87">
      <w:pPr>
        <w:autoSpaceDE w:val="0"/>
        <w:autoSpaceDN w:val="0"/>
        <w:adjustRightInd w:val="0"/>
        <w:spacing w:after="0" w:line="240" w:lineRule="auto"/>
        <w:jc w:val="both"/>
        <w:rPr>
          <w:sz w:val="24"/>
        </w:rPr>
      </w:pPr>
      <w:r w:rsidRPr="00423B87">
        <w:rPr>
          <w:sz w:val="24"/>
        </w:rPr>
        <w:t>[111] Qi XZ, Wang L, Wang H, et al. Aconitine inhibits the proliferation of hepatocellular carcinoma by inducing apoptosis [J].</w:t>
      </w:r>
      <w:r w:rsidRPr="00423B87">
        <w:t xml:space="preserve"> </w:t>
      </w:r>
      <w:r w:rsidRPr="00423B87">
        <w:rPr>
          <w:sz w:val="24"/>
        </w:rPr>
        <w:t>Int J Clin Exp Pathol, 2018, 11(11): 5278-5289.</w:t>
      </w:r>
    </w:p>
    <w:p w:rsidR="00DF38D4" w:rsidRPr="00423B87" w:rsidRDefault="00DF38D4" w:rsidP="00423B87">
      <w:pPr>
        <w:autoSpaceDE w:val="0"/>
        <w:autoSpaceDN w:val="0"/>
        <w:adjustRightInd w:val="0"/>
        <w:spacing w:after="0" w:line="240" w:lineRule="auto"/>
        <w:jc w:val="both"/>
        <w:rPr>
          <w:sz w:val="24"/>
        </w:rPr>
      </w:pPr>
    </w:p>
    <w:p w:rsidR="00DF38D4" w:rsidRPr="00423B87" w:rsidRDefault="00DF38D4" w:rsidP="00423B87">
      <w:pPr>
        <w:autoSpaceDE w:val="0"/>
        <w:autoSpaceDN w:val="0"/>
        <w:adjustRightInd w:val="0"/>
        <w:spacing w:after="0" w:line="240" w:lineRule="auto"/>
        <w:jc w:val="both"/>
        <w:rPr>
          <w:sz w:val="24"/>
        </w:rPr>
      </w:pPr>
      <w:r w:rsidRPr="00423B87">
        <w:rPr>
          <w:sz w:val="24"/>
        </w:rPr>
        <w:t>[112] Ji BL, Xia LP, Zhou FX, et al. Aconitine induces cell apoptosis in human pancreatic cancer via NF-κB signaling pathway [J]. Eur Rev Med Pharmacol Sci, 2016, 20(23): 4955-4964.</w:t>
      </w:r>
    </w:p>
    <w:p w:rsidR="00DF38D4" w:rsidRPr="00423B87" w:rsidRDefault="00DF38D4" w:rsidP="00423B87">
      <w:pPr>
        <w:autoSpaceDE w:val="0"/>
        <w:autoSpaceDN w:val="0"/>
        <w:adjustRightInd w:val="0"/>
        <w:spacing w:after="0" w:line="240" w:lineRule="auto"/>
        <w:jc w:val="both"/>
        <w:rPr>
          <w:sz w:val="24"/>
        </w:rPr>
      </w:pPr>
    </w:p>
    <w:p w:rsidR="00DF38D4" w:rsidRPr="00423B87" w:rsidRDefault="00DF38D4" w:rsidP="00423B87">
      <w:pPr>
        <w:autoSpaceDE w:val="0"/>
        <w:autoSpaceDN w:val="0"/>
        <w:adjustRightInd w:val="0"/>
        <w:spacing w:after="0" w:line="240" w:lineRule="auto"/>
        <w:jc w:val="both"/>
        <w:rPr>
          <w:sz w:val="24"/>
        </w:rPr>
      </w:pPr>
      <w:r w:rsidRPr="00423B87">
        <w:rPr>
          <w:sz w:val="24"/>
        </w:rPr>
        <w:t>[113] Feng HT, Zhao WW, Lu JJ, et al. Hypaconitine inhibits TGF-β1-induced epithelial-mesenchymal transition and suppresses adhesion, migration, and invasion of lung cancer A549</w:t>
      </w:r>
    </w:p>
    <w:p w:rsidR="00DF38D4" w:rsidRPr="00423B87" w:rsidRDefault="00DF38D4" w:rsidP="00423B87">
      <w:pPr>
        <w:autoSpaceDE w:val="0"/>
        <w:autoSpaceDN w:val="0"/>
        <w:adjustRightInd w:val="0"/>
        <w:spacing w:after="0" w:line="240" w:lineRule="auto"/>
        <w:jc w:val="both"/>
        <w:rPr>
          <w:sz w:val="24"/>
        </w:rPr>
      </w:pPr>
      <w:proofErr w:type="gramStart"/>
      <w:r w:rsidRPr="00423B87">
        <w:rPr>
          <w:sz w:val="24"/>
        </w:rPr>
        <w:t>cells</w:t>
      </w:r>
      <w:proofErr w:type="gramEnd"/>
      <w:r w:rsidRPr="00423B87">
        <w:rPr>
          <w:sz w:val="24"/>
        </w:rPr>
        <w:t xml:space="preserve"> [J]. Chin J Nat Med, 2017, 15(6): 427-435.</w:t>
      </w:r>
    </w:p>
    <w:p w:rsidR="0080340A" w:rsidRPr="00423B87" w:rsidRDefault="0080340A" w:rsidP="00423B87">
      <w:pPr>
        <w:autoSpaceDE w:val="0"/>
        <w:autoSpaceDN w:val="0"/>
        <w:adjustRightInd w:val="0"/>
        <w:spacing w:after="0" w:line="240" w:lineRule="auto"/>
        <w:jc w:val="both"/>
        <w:rPr>
          <w:sz w:val="24"/>
        </w:rPr>
      </w:pPr>
    </w:p>
    <w:p w:rsidR="0080340A" w:rsidRPr="00423B87" w:rsidRDefault="0080340A" w:rsidP="00423B87">
      <w:pPr>
        <w:autoSpaceDE w:val="0"/>
        <w:autoSpaceDN w:val="0"/>
        <w:adjustRightInd w:val="0"/>
        <w:spacing w:after="0" w:line="240" w:lineRule="auto"/>
        <w:jc w:val="both"/>
        <w:rPr>
          <w:sz w:val="24"/>
        </w:rPr>
      </w:pPr>
      <w:r w:rsidRPr="00423B87">
        <w:rPr>
          <w:sz w:val="24"/>
        </w:rPr>
        <w:t xml:space="preserve">7. Meng, F.-C.; Wu, Z.-F.; Yin, Z.-Q.; Lin, L.-G.; Wang, R.; Zhang, Q.-W. </w:t>
      </w:r>
      <w:proofErr w:type="gramStart"/>
      <w:r w:rsidRPr="00423B87">
        <w:rPr>
          <w:sz w:val="24"/>
        </w:rPr>
        <w:t>Coptidis rhizoma and its main bioactive components: Recent advances in chemical investigation, quality evaluation and pharmacological activity.</w:t>
      </w:r>
      <w:proofErr w:type="gramEnd"/>
      <w:r w:rsidRPr="00423B87">
        <w:rPr>
          <w:sz w:val="24"/>
        </w:rPr>
        <w:t xml:space="preserve"> Chin. Med. 2018, 13, 1–18. [CrossRef]</w:t>
      </w:r>
    </w:p>
    <w:p w:rsidR="0080340A" w:rsidRPr="00423B87" w:rsidRDefault="0080340A" w:rsidP="00423B87">
      <w:pPr>
        <w:autoSpaceDE w:val="0"/>
        <w:autoSpaceDN w:val="0"/>
        <w:adjustRightInd w:val="0"/>
        <w:spacing w:after="0" w:line="240" w:lineRule="auto"/>
        <w:jc w:val="both"/>
        <w:rPr>
          <w:sz w:val="24"/>
        </w:rPr>
      </w:pPr>
    </w:p>
    <w:p w:rsidR="0080340A" w:rsidRPr="00423B87" w:rsidRDefault="0080340A" w:rsidP="00423B87">
      <w:pPr>
        <w:autoSpaceDE w:val="0"/>
        <w:autoSpaceDN w:val="0"/>
        <w:adjustRightInd w:val="0"/>
        <w:spacing w:after="0" w:line="240" w:lineRule="auto"/>
        <w:jc w:val="both"/>
        <w:rPr>
          <w:sz w:val="24"/>
        </w:rPr>
      </w:pPr>
      <w:r w:rsidRPr="00423B87">
        <w:rPr>
          <w:sz w:val="24"/>
        </w:rPr>
        <w:t xml:space="preserve">8. Wang, J.; Wang, L.; Lou, G.-H.; Zeng, H.-R.; Hu, J.; Huang, Q.-W.; Peng, W.; Yang, X.-B. </w:t>
      </w:r>
      <w:proofErr w:type="gramStart"/>
      <w:r w:rsidRPr="00423B87">
        <w:rPr>
          <w:sz w:val="24"/>
        </w:rPr>
        <w:t>Coptidis rhizoma: A comprehensive review of its traditional uses, botany, phytochemistry, pharmacology and toxicology.</w:t>
      </w:r>
      <w:proofErr w:type="gramEnd"/>
      <w:r w:rsidRPr="00423B87">
        <w:rPr>
          <w:sz w:val="24"/>
        </w:rPr>
        <w:t xml:space="preserve"> Pharm. Biol. 2019, 57, 193–225. [CrossRef]</w:t>
      </w:r>
    </w:p>
    <w:p w:rsidR="0080340A" w:rsidRPr="00423B87" w:rsidRDefault="0080340A" w:rsidP="00423B87">
      <w:pPr>
        <w:autoSpaceDE w:val="0"/>
        <w:autoSpaceDN w:val="0"/>
        <w:adjustRightInd w:val="0"/>
        <w:spacing w:after="0" w:line="240" w:lineRule="auto"/>
        <w:jc w:val="both"/>
        <w:rPr>
          <w:sz w:val="24"/>
        </w:rPr>
      </w:pPr>
    </w:p>
    <w:p w:rsidR="0080340A" w:rsidRPr="00423B87" w:rsidRDefault="0080340A" w:rsidP="00423B87">
      <w:pPr>
        <w:autoSpaceDE w:val="0"/>
        <w:autoSpaceDN w:val="0"/>
        <w:adjustRightInd w:val="0"/>
        <w:spacing w:after="0" w:line="240" w:lineRule="auto"/>
        <w:jc w:val="both"/>
        <w:rPr>
          <w:sz w:val="24"/>
        </w:rPr>
      </w:pPr>
      <w:r w:rsidRPr="00423B87">
        <w:rPr>
          <w:sz w:val="24"/>
        </w:rPr>
        <w:t>Rauf, A.; Abu-Izneid, T.; Khalil, A.A.; Imran, M.; Shah, Z.A.; Emran, T.B.; Mitra, S.; Khan, Z.;</w:t>
      </w:r>
    </w:p>
    <w:p w:rsidR="0080340A" w:rsidRPr="00423B87" w:rsidRDefault="0080340A" w:rsidP="00423B87">
      <w:pPr>
        <w:autoSpaceDE w:val="0"/>
        <w:autoSpaceDN w:val="0"/>
        <w:adjustRightInd w:val="0"/>
        <w:spacing w:after="0" w:line="240" w:lineRule="auto"/>
        <w:jc w:val="both"/>
        <w:rPr>
          <w:sz w:val="24"/>
        </w:rPr>
      </w:pPr>
      <w:proofErr w:type="gramStart"/>
      <w:r w:rsidRPr="00423B87">
        <w:rPr>
          <w:sz w:val="24"/>
        </w:rPr>
        <w:t>Alhumaydhi, F.A.; Aljohani, A.S.M.; et al. Berberine as a Potential Anticancer Agent: A Comprehensive Review.</w:t>
      </w:r>
      <w:proofErr w:type="gramEnd"/>
      <w:r w:rsidRPr="00423B87">
        <w:rPr>
          <w:sz w:val="24"/>
        </w:rPr>
        <w:t xml:space="preserve"> </w:t>
      </w:r>
      <w:proofErr w:type="gramStart"/>
      <w:r w:rsidRPr="00423B87">
        <w:rPr>
          <w:sz w:val="24"/>
        </w:rPr>
        <w:t>Molecules 2021, 26, 7368.</w:t>
      </w:r>
      <w:proofErr w:type="gramEnd"/>
      <w:r w:rsidRPr="00423B87">
        <w:rPr>
          <w:sz w:val="24"/>
        </w:rPr>
        <w:t xml:space="preserve"> https://doi.org/10.3390/</w:t>
      </w:r>
    </w:p>
    <w:p w:rsidR="0080340A" w:rsidRPr="00423B87" w:rsidRDefault="0080340A" w:rsidP="00423B87">
      <w:pPr>
        <w:autoSpaceDE w:val="0"/>
        <w:autoSpaceDN w:val="0"/>
        <w:adjustRightInd w:val="0"/>
        <w:spacing w:after="0" w:line="240" w:lineRule="auto"/>
        <w:jc w:val="both"/>
        <w:rPr>
          <w:sz w:val="24"/>
        </w:rPr>
      </w:pPr>
      <w:r w:rsidRPr="00423B87">
        <w:rPr>
          <w:sz w:val="24"/>
        </w:rPr>
        <w:t>molecules26237368</w:t>
      </w:r>
    </w:p>
    <w:p w:rsidR="005E5F70" w:rsidRPr="00423B87" w:rsidRDefault="005E5F70" w:rsidP="00423B87">
      <w:pPr>
        <w:autoSpaceDE w:val="0"/>
        <w:autoSpaceDN w:val="0"/>
        <w:adjustRightInd w:val="0"/>
        <w:spacing w:after="0" w:line="240" w:lineRule="auto"/>
        <w:jc w:val="both"/>
        <w:rPr>
          <w:sz w:val="24"/>
        </w:rPr>
      </w:pPr>
    </w:p>
    <w:p w:rsidR="005E5F70" w:rsidRPr="00423B87" w:rsidRDefault="005E5F70" w:rsidP="00423B87">
      <w:pPr>
        <w:autoSpaceDE w:val="0"/>
        <w:autoSpaceDN w:val="0"/>
        <w:adjustRightInd w:val="0"/>
        <w:spacing w:after="0" w:line="240" w:lineRule="auto"/>
        <w:jc w:val="both"/>
        <w:rPr>
          <w:sz w:val="24"/>
        </w:rPr>
      </w:pPr>
      <w:r w:rsidRPr="00423B87">
        <w:rPr>
          <w:sz w:val="24"/>
        </w:rPr>
        <w:t>Zheng, F., Li, J., Ma, C., Tang, X., Tang, Q.</w:t>
      </w:r>
      <w:proofErr w:type="gramStart"/>
      <w:r w:rsidRPr="00423B87">
        <w:rPr>
          <w:sz w:val="24"/>
        </w:rPr>
        <w:t>,Wu</w:t>
      </w:r>
      <w:proofErr w:type="gramEnd"/>
      <w:r w:rsidRPr="00423B87">
        <w:rPr>
          <w:sz w:val="24"/>
        </w:rPr>
        <w:t xml:space="preserve">, J., et al. (2020). Novel Regulation of Mir-34a-5p and Hotair by the Combination of Berberine and Gefitinib Leading to Inhibition of </w:t>
      </w:r>
      <w:proofErr w:type="gramStart"/>
      <w:r w:rsidRPr="00423B87">
        <w:rPr>
          <w:sz w:val="24"/>
        </w:rPr>
        <w:t>Emt</w:t>
      </w:r>
      <w:proofErr w:type="gramEnd"/>
      <w:r w:rsidRPr="00423B87">
        <w:rPr>
          <w:sz w:val="24"/>
        </w:rPr>
        <w:t xml:space="preserve"> in Human Lung Cancer. J. Cel. </w:t>
      </w:r>
      <w:proofErr w:type="gramStart"/>
      <w:r w:rsidRPr="00423B87">
        <w:rPr>
          <w:sz w:val="24"/>
        </w:rPr>
        <w:t>Mol. Med. 24, 5578–5592.</w:t>
      </w:r>
      <w:proofErr w:type="gramEnd"/>
      <w:r w:rsidRPr="00423B87">
        <w:rPr>
          <w:sz w:val="24"/>
        </w:rPr>
        <w:t xml:space="preserve"> doi:10.1111/jcmm.15214</w:t>
      </w:r>
    </w:p>
    <w:p w:rsidR="005E5F70" w:rsidRPr="00423B87" w:rsidRDefault="005E5F70" w:rsidP="00423B87">
      <w:pPr>
        <w:autoSpaceDE w:val="0"/>
        <w:autoSpaceDN w:val="0"/>
        <w:adjustRightInd w:val="0"/>
        <w:spacing w:after="0" w:line="240" w:lineRule="auto"/>
        <w:jc w:val="both"/>
        <w:rPr>
          <w:sz w:val="24"/>
        </w:rPr>
      </w:pPr>
    </w:p>
    <w:p w:rsidR="005E5F70" w:rsidRPr="00423B87" w:rsidRDefault="005E5F70" w:rsidP="00423B87">
      <w:pPr>
        <w:autoSpaceDE w:val="0"/>
        <w:autoSpaceDN w:val="0"/>
        <w:adjustRightInd w:val="0"/>
        <w:spacing w:after="0" w:line="240" w:lineRule="auto"/>
        <w:jc w:val="both"/>
        <w:rPr>
          <w:sz w:val="24"/>
        </w:rPr>
      </w:pPr>
      <w:r w:rsidRPr="00423B87">
        <w:rPr>
          <w:sz w:val="24"/>
        </w:rPr>
        <w:t xml:space="preserve">Zheng, F., Wu, J., Tang, Q., Xiao, Q., Wu, W., and Hann, S. S. (2018a). </w:t>
      </w:r>
      <w:proofErr w:type="gramStart"/>
      <w:r w:rsidRPr="00423B87">
        <w:rPr>
          <w:sz w:val="24"/>
        </w:rPr>
        <w:t>The Enhancement of Combination of Berberine and Metformin in Inhibition of Dnmt1 Gene Expression through Interplay of Sp1 and Pdpk1. J. Cel.</w:t>
      </w:r>
      <w:proofErr w:type="gramEnd"/>
      <w:r w:rsidRPr="00423B87">
        <w:rPr>
          <w:sz w:val="24"/>
        </w:rPr>
        <w:t xml:space="preserve"> Mol. Med. 22, 600–612. doi:10.1111/jcmm.13347</w:t>
      </w:r>
    </w:p>
    <w:p w:rsidR="005E5F70" w:rsidRPr="00423B87" w:rsidRDefault="005E5F70" w:rsidP="00423B87">
      <w:pPr>
        <w:autoSpaceDE w:val="0"/>
        <w:autoSpaceDN w:val="0"/>
        <w:adjustRightInd w:val="0"/>
        <w:spacing w:after="0" w:line="240" w:lineRule="auto"/>
        <w:jc w:val="both"/>
        <w:rPr>
          <w:sz w:val="24"/>
        </w:rPr>
      </w:pPr>
    </w:p>
    <w:p w:rsidR="005E5F70" w:rsidRPr="00423B87" w:rsidRDefault="005E5F70" w:rsidP="00423B87">
      <w:pPr>
        <w:autoSpaceDE w:val="0"/>
        <w:autoSpaceDN w:val="0"/>
        <w:adjustRightInd w:val="0"/>
        <w:spacing w:after="0" w:line="240" w:lineRule="auto"/>
        <w:jc w:val="both"/>
        <w:rPr>
          <w:sz w:val="24"/>
        </w:rPr>
      </w:pPr>
      <w:r w:rsidRPr="00423B87">
        <w:rPr>
          <w:sz w:val="24"/>
        </w:rPr>
        <w:t xml:space="preserve">Fan, X. X., Leung, E. L., Xie, Y., Liu, Z. Q., Zheng, Y. F., Yao, X. J., et al. (2018). </w:t>
      </w:r>
      <w:proofErr w:type="gramStart"/>
      <w:r w:rsidRPr="00423B87">
        <w:rPr>
          <w:sz w:val="24"/>
        </w:rPr>
        <w:t>Suppression of Lipogenesis via Reactive Oxygen Species-Ampk Signaling for Treating Malignant and Proliferative Diseases.</w:t>
      </w:r>
      <w:proofErr w:type="gramEnd"/>
      <w:r w:rsidRPr="00423B87">
        <w:rPr>
          <w:sz w:val="24"/>
        </w:rPr>
        <w:t xml:space="preserve"> </w:t>
      </w:r>
      <w:proofErr w:type="gramStart"/>
      <w:r w:rsidRPr="00423B87">
        <w:rPr>
          <w:sz w:val="24"/>
        </w:rPr>
        <w:t>Antioxid.</w:t>
      </w:r>
      <w:proofErr w:type="gramEnd"/>
      <w:r w:rsidRPr="00423B87">
        <w:rPr>
          <w:sz w:val="24"/>
        </w:rPr>
        <w:t xml:space="preserve"> </w:t>
      </w:r>
      <w:proofErr w:type="gramStart"/>
      <w:r w:rsidRPr="00423B87">
        <w:rPr>
          <w:sz w:val="24"/>
        </w:rPr>
        <w:t>Redox Signal.</w:t>
      </w:r>
      <w:proofErr w:type="gramEnd"/>
      <w:r w:rsidRPr="00423B87">
        <w:rPr>
          <w:sz w:val="24"/>
        </w:rPr>
        <w:t xml:space="preserve"> </w:t>
      </w:r>
      <w:proofErr w:type="gramStart"/>
      <w:r w:rsidRPr="00423B87">
        <w:rPr>
          <w:sz w:val="24"/>
        </w:rPr>
        <w:t>28</w:t>
      </w:r>
      <w:proofErr w:type="gramEnd"/>
      <w:r w:rsidRPr="00423B87">
        <w:rPr>
          <w:sz w:val="24"/>
        </w:rPr>
        <w:t>, 339–357. doi:10.1089/ars.2017.7090</w:t>
      </w:r>
    </w:p>
    <w:p w:rsidR="005E5F70" w:rsidRPr="00423B87" w:rsidRDefault="005E5F70" w:rsidP="00423B87">
      <w:pPr>
        <w:autoSpaceDE w:val="0"/>
        <w:autoSpaceDN w:val="0"/>
        <w:adjustRightInd w:val="0"/>
        <w:spacing w:after="0" w:line="240" w:lineRule="auto"/>
        <w:jc w:val="both"/>
        <w:rPr>
          <w:sz w:val="24"/>
        </w:rPr>
      </w:pPr>
    </w:p>
    <w:p w:rsidR="005E5F70" w:rsidRPr="00423B87" w:rsidRDefault="005E5F70" w:rsidP="00423B87">
      <w:pPr>
        <w:autoSpaceDE w:val="0"/>
        <w:autoSpaceDN w:val="0"/>
        <w:adjustRightInd w:val="0"/>
        <w:spacing w:after="0" w:line="240" w:lineRule="auto"/>
        <w:jc w:val="both"/>
        <w:rPr>
          <w:sz w:val="24"/>
        </w:rPr>
      </w:pPr>
      <w:r w:rsidRPr="00423B87">
        <w:rPr>
          <w:sz w:val="24"/>
        </w:rPr>
        <w:t xml:space="preserve">Chen, Q. Q., Shi, J. M., Ding, Z., Xia, Q., Zheng, T. S., Ren, Y. B., et al. (2019). </w:t>
      </w:r>
      <w:proofErr w:type="gramStart"/>
      <w:r w:rsidRPr="00423B87">
        <w:rPr>
          <w:sz w:val="24"/>
        </w:rPr>
        <w:t>Berberine Induces Apoptosis in Non-small-cell Lung Cancer Cells by Upregulating Mir-19a Targeting Tissue Factor.</w:t>
      </w:r>
      <w:proofErr w:type="gramEnd"/>
      <w:r w:rsidRPr="00423B87">
        <w:rPr>
          <w:sz w:val="24"/>
        </w:rPr>
        <w:t xml:space="preserve"> </w:t>
      </w:r>
      <w:proofErr w:type="gramStart"/>
      <w:r w:rsidRPr="00423B87">
        <w:rPr>
          <w:sz w:val="24"/>
        </w:rPr>
        <w:t>Cancer Manag.</w:t>
      </w:r>
      <w:proofErr w:type="gramEnd"/>
      <w:r w:rsidRPr="00423B87">
        <w:rPr>
          <w:sz w:val="24"/>
        </w:rPr>
        <w:t xml:space="preserve"> </w:t>
      </w:r>
      <w:proofErr w:type="gramStart"/>
      <w:r w:rsidRPr="00423B87">
        <w:rPr>
          <w:sz w:val="24"/>
        </w:rPr>
        <w:t>Res. 11, 9005–9015.</w:t>
      </w:r>
      <w:proofErr w:type="gramEnd"/>
      <w:r w:rsidRPr="00423B87">
        <w:rPr>
          <w:sz w:val="24"/>
        </w:rPr>
        <w:t xml:space="preserve"> doi:10.2147/cmar.S207677</w:t>
      </w:r>
    </w:p>
    <w:p w:rsidR="005E5F70" w:rsidRPr="00423B87" w:rsidRDefault="005E5F70" w:rsidP="00423B87">
      <w:pPr>
        <w:autoSpaceDE w:val="0"/>
        <w:autoSpaceDN w:val="0"/>
        <w:adjustRightInd w:val="0"/>
        <w:spacing w:after="0" w:line="240" w:lineRule="auto"/>
        <w:jc w:val="both"/>
        <w:rPr>
          <w:sz w:val="24"/>
        </w:rPr>
      </w:pPr>
    </w:p>
    <w:p w:rsidR="005E5F70" w:rsidRPr="00423B87" w:rsidRDefault="005E5F70" w:rsidP="00423B87">
      <w:pPr>
        <w:autoSpaceDE w:val="0"/>
        <w:autoSpaceDN w:val="0"/>
        <w:adjustRightInd w:val="0"/>
        <w:spacing w:after="0" w:line="240" w:lineRule="auto"/>
        <w:jc w:val="both"/>
        <w:rPr>
          <w:sz w:val="24"/>
        </w:rPr>
      </w:pPr>
      <w:proofErr w:type="gramStart"/>
      <w:r w:rsidRPr="00423B87">
        <w:rPr>
          <w:sz w:val="24"/>
        </w:rPr>
        <w:t>Kumar, R., Awasthi, M., Sharma, A., Padwad, Y., and Sharma, R. (2020).</w:t>
      </w:r>
      <w:proofErr w:type="gramEnd"/>
      <w:r w:rsidRPr="00423B87">
        <w:rPr>
          <w:sz w:val="24"/>
        </w:rPr>
        <w:t xml:space="preserve"> Berberine Induces Dose-dependent Quiescence and Apoptosis in A549 Cancer Cells by Modulating Cell Cyclins and Inflammation Independent of Mtor Pathway. </w:t>
      </w:r>
      <w:proofErr w:type="gramStart"/>
      <w:r w:rsidRPr="00423B87">
        <w:rPr>
          <w:sz w:val="24"/>
        </w:rPr>
        <w:t>Life Sci. 244, 117346.</w:t>
      </w:r>
      <w:proofErr w:type="gramEnd"/>
      <w:r w:rsidRPr="00423B87">
        <w:rPr>
          <w:sz w:val="24"/>
        </w:rPr>
        <w:t xml:space="preserve"> doi:10.1016/j.lfs.2020.117346</w:t>
      </w:r>
    </w:p>
    <w:p w:rsidR="0080340A" w:rsidRPr="00423B87" w:rsidRDefault="0080340A" w:rsidP="00423B87">
      <w:pPr>
        <w:autoSpaceDE w:val="0"/>
        <w:autoSpaceDN w:val="0"/>
        <w:adjustRightInd w:val="0"/>
        <w:spacing w:after="0" w:line="240" w:lineRule="auto"/>
        <w:jc w:val="both"/>
        <w:rPr>
          <w:sz w:val="24"/>
        </w:rPr>
      </w:pPr>
    </w:p>
    <w:p w:rsidR="0080340A" w:rsidRPr="00423B87" w:rsidRDefault="0080340A" w:rsidP="00423B87">
      <w:pPr>
        <w:autoSpaceDE w:val="0"/>
        <w:autoSpaceDN w:val="0"/>
        <w:adjustRightInd w:val="0"/>
        <w:spacing w:after="0" w:line="240" w:lineRule="auto"/>
        <w:jc w:val="both"/>
        <w:rPr>
          <w:sz w:val="24"/>
        </w:rPr>
      </w:pPr>
      <w:r w:rsidRPr="00423B87">
        <w:rPr>
          <w:sz w:val="24"/>
        </w:rPr>
        <w:t xml:space="preserve">56. Dai, W.; Mu, L.; Cui, Y.; Li, Y.; Chen, P.; Xie, H.; Wang, X. Berberine promotes apoptosis of colorectal cancer via regulation of the long non-coding RNA (lncRNA) cancer susceptibility </w:t>
      </w:r>
      <w:r w:rsidRPr="00423B87">
        <w:rPr>
          <w:sz w:val="24"/>
        </w:rPr>
        <w:lastRenderedPageBreak/>
        <w:t xml:space="preserve">candidate 2 (CASC2)/AU-binding factor 1 (AUF1)/B-cell CLL/lymphoma 2 (Bcl-2) axis. Med. Sci. Monitor. </w:t>
      </w:r>
      <w:proofErr w:type="gramStart"/>
      <w:r w:rsidRPr="00423B87">
        <w:rPr>
          <w:sz w:val="24"/>
        </w:rPr>
        <w:t>2019</w:t>
      </w:r>
      <w:proofErr w:type="gramEnd"/>
      <w:r w:rsidRPr="00423B87">
        <w:rPr>
          <w:sz w:val="24"/>
        </w:rPr>
        <w:t>, 25, 730. [CrossRef]</w:t>
      </w:r>
    </w:p>
    <w:p w:rsidR="0080340A" w:rsidRPr="00423B87" w:rsidRDefault="0080340A" w:rsidP="00423B87">
      <w:pPr>
        <w:autoSpaceDE w:val="0"/>
        <w:autoSpaceDN w:val="0"/>
        <w:adjustRightInd w:val="0"/>
        <w:spacing w:after="0" w:line="240" w:lineRule="auto"/>
        <w:jc w:val="both"/>
        <w:rPr>
          <w:sz w:val="24"/>
        </w:rPr>
      </w:pPr>
    </w:p>
    <w:p w:rsidR="0080340A" w:rsidRDefault="0080340A" w:rsidP="00423B87">
      <w:pPr>
        <w:autoSpaceDE w:val="0"/>
        <w:autoSpaceDN w:val="0"/>
        <w:adjustRightInd w:val="0"/>
        <w:spacing w:after="0" w:line="240" w:lineRule="auto"/>
        <w:jc w:val="both"/>
        <w:rPr>
          <w:sz w:val="24"/>
        </w:rPr>
      </w:pPr>
      <w:r w:rsidRPr="00423B87">
        <w:rPr>
          <w:sz w:val="24"/>
        </w:rPr>
        <w:t>60. Lü, Y.; Han, B.; Yu, H.; Cui, Z.; Li, Z.; Wang, J. Berberine regulates the microRNA-21-ITGB4-PDCD4 axis and inhibits colon cancer</w:t>
      </w:r>
      <w:r>
        <w:rPr>
          <w:sz w:val="24"/>
        </w:rPr>
        <w:t xml:space="preserve"> </w:t>
      </w:r>
      <w:r w:rsidRPr="0080340A">
        <w:rPr>
          <w:sz w:val="24"/>
        </w:rPr>
        <w:t xml:space="preserve">viability. </w:t>
      </w:r>
      <w:proofErr w:type="gramStart"/>
      <w:r w:rsidRPr="0080340A">
        <w:rPr>
          <w:sz w:val="24"/>
        </w:rPr>
        <w:t>Oncol.</w:t>
      </w:r>
      <w:proofErr w:type="gramEnd"/>
      <w:r w:rsidRPr="0080340A">
        <w:rPr>
          <w:sz w:val="24"/>
        </w:rPr>
        <w:t xml:space="preserve"> </w:t>
      </w:r>
      <w:proofErr w:type="gramStart"/>
      <w:r w:rsidRPr="0080340A">
        <w:rPr>
          <w:sz w:val="24"/>
        </w:rPr>
        <w:t>Lett.</w:t>
      </w:r>
      <w:proofErr w:type="gramEnd"/>
      <w:r w:rsidRPr="0080340A">
        <w:rPr>
          <w:sz w:val="24"/>
        </w:rPr>
        <w:t xml:space="preserve"> </w:t>
      </w:r>
      <w:proofErr w:type="gramStart"/>
      <w:r w:rsidRPr="0080340A">
        <w:rPr>
          <w:sz w:val="24"/>
        </w:rPr>
        <w:t>2018</w:t>
      </w:r>
      <w:proofErr w:type="gramEnd"/>
      <w:r w:rsidRPr="0080340A">
        <w:rPr>
          <w:sz w:val="24"/>
        </w:rPr>
        <w:t>, 15, 5971–5976.</w:t>
      </w:r>
    </w:p>
    <w:p w:rsidR="0080340A" w:rsidRDefault="0080340A" w:rsidP="00423B87">
      <w:pPr>
        <w:autoSpaceDE w:val="0"/>
        <w:autoSpaceDN w:val="0"/>
        <w:adjustRightInd w:val="0"/>
        <w:spacing w:after="0" w:line="240" w:lineRule="auto"/>
        <w:jc w:val="both"/>
        <w:rPr>
          <w:sz w:val="24"/>
        </w:rPr>
      </w:pPr>
    </w:p>
    <w:p w:rsidR="0080340A" w:rsidRDefault="0080340A" w:rsidP="00423B87">
      <w:pPr>
        <w:autoSpaceDE w:val="0"/>
        <w:autoSpaceDN w:val="0"/>
        <w:adjustRightInd w:val="0"/>
        <w:spacing w:after="0" w:line="240" w:lineRule="auto"/>
        <w:jc w:val="both"/>
        <w:rPr>
          <w:sz w:val="24"/>
        </w:rPr>
      </w:pPr>
      <w:r w:rsidRPr="0080340A">
        <w:rPr>
          <w:sz w:val="24"/>
        </w:rPr>
        <w:t>83. Wang, N.; Wang, X.; Tan, H.-Y.; Li, S.; Tsang, C.M.; Tsao, S.-W.; Feng, Y. Berberine suppresses cyclin D1 expression through</w:t>
      </w:r>
      <w:r>
        <w:rPr>
          <w:sz w:val="24"/>
        </w:rPr>
        <w:t xml:space="preserve"> </w:t>
      </w:r>
      <w:r w:rsidRPr="0080340A">
        <w:rPr>
          <w:sz w:val="24"/>
        </w:rPr>
        <w:t xml:space="preserve">proteasomal degradation in human hepatoma cells. </w:t>
      </w:r>
      <w:proofErr w:type="gramStart"/>
      <w:r w:rsidRPr="0080340A">
        <w:rPr>
          <w:sz w:val="24"/>
        </w:rPr>
        <w:t>Int. J. Mol. Sci. 2016, 17, 11.</w:t>
      </w:r>
      <w:proofErr w:type="gramEnd"/>
      <w:r w:rsidRPr="0080340A">
        <w:rPr>
          <w:sz w:val="24"/>
        </w:rPr>
        <w:t xml:space="preserve"> [CrossRef] [PubMed]</w:t>
      </w:r>
    </w:p>
    <w:p w:rsidR="0080340A" w:rsidRDefault="0080340A" w:rsidP="00423B87">
      <w:pPr>
        <w:autoSpaceDE w:val="0"/>
        <w:autoSpaceDN w:val="0"/>
        <w:adjustRightInd w:val="0"/>
        <w:spacing w:after="0" w:line="240" w:lineRule="auto"/>
        <w:jc w:val="both"/>
        <w:rPr>
          <w:sz w:val="24"/>
        </w:rPr>
      </w:pPr>
    </w:p>
    <w:p w:rsidR="0080340A" w:rsidRDefault="0080340A" w:rsidP="00423B87">
      <w:pPr>
        <w:autoSpaceDE w:val="0"/>
        <w:autoSpaceDN w:val="0"/>
        <w:adjustRightInd w:val="0"/>
        <w:spacing w:after="0" w:line="240" w:lineRule="auto"/>
        <w:jc w:val="both"/>
        <w:rPr>
          <w:sz w:val="24"/>
        </w:rPr>
      </w:pPr>
      <w:proofErr w:type="gramStart"/>
      <w:r w:rsidRPr="0080340A">
        <w:rPr>
          <w:sz w:val="24"/>
        </w:rPr>
        <w:t>86. Chuang, T.-Y.; Wu, H.-L.; Min, J.; Diamond, M.; Azziz, R.; Chen, Y.-H.</w:t>
      </w:r>
      <w:proofErr w:type="gramEnd"/>
      <w:r w:rsidRPr="0080340A">
        <w:rPr>
          <w:sz w:val="24"/>
        </w:rPr>
        <w:t xml:space="preserve"> Berberine regulates the protein expression of multiple</w:t>
      </w:r>
      <w:r>
        <w:rPr>
          <w:sz w:val="24"/>
        </w:rPr>
        <w:t xml:space="preserve"> </w:t>
      </w:r>
      <w:r w:rsidRPr="0080340A">
        <w:rPr>
          <w:sz w:val="24"/>
        </w:rPr>
        <w:t xml:space="preserve">tumorigenesis-related genes in </w:t>
      </w:r>
      <w:proofErr w:type="gramStart"/>
      <w:r w:rsidRPr="0080340A">
        <w:rPr>
          <w:sz w:val="24"/>
        </w:rPr>
        <w:t>hepatocellular carcinoma cell lines</w:t>
      </w:r>
      <w:proofErr w:type="gramEnd"/>
      <w:r w:rsidRPr="0080340A">
        <w:rPr>
          <w:sz w:val="24"/>
        </w:rPr>
        <w:t xml:space="preserve">. </w:t>
      </w:r>
      <w:proofErr w:type="gramStart"/>
      <w:r w:rsidRPr="0080340A">
        <w:rPr>
          <w:sz w:val="24"/>
        </w:rPr>
        <w:t>Cancer.</w:t>
      </w:r>
      <w:proofErr w:type="gramEnd"/>
      <w:r w:rsidRPr="0080340A">
        <w:rPr>
          <w:sz w:val="24"/>
        </w:rPr>
        <w:t xml:space="preserve"> </w:t>
      </w:r>
      <w:proofErr w:type="gramStart"/>
      <w:r w:rsidRPr="0080340A">
        <w:rPr>
          <w:sz w:val="24"/>
        </w:rPr>
        <w:t>Cell.</w:t>
      </w:r>
      <w:proofErr w:type="gramEnd"/>
      <w:r w:rsidRPr="0080340A">
        <w:rPr>
          <w:sz w:val="24"/>
        </w:rPr>
        <w:t xml:space="preserve"> Int. 2017, 17, 1–8. [CrossRef]</w:t>
      </w:r>
    </w:p>
    <w:p w:rsidR="0080340A" w:rsidRDefault="0080340A" w:rsidP="00423B87">
      <w:pPr>
        <w:autoSpaceDE w:val="0"/>
        <w:autoSpaceDN w:val="0"/>
        <w:adjustRightInd w:val="0"/>
        <w:spacing w:after="0" w:line="240" w:lineRule="auto"/>
        <w:jc w:val="both"/>
        <w:rPr>
          <w:sz w:val="24"/>
        </w:rPr>
      </w:pPr>
    </w:p>
    <w:p w:rsidR="0080340A" w:rsidRDefault="0080340A" w:rsidP="00423B87">
      <w:pPr>
        <w:autoSpaceDE w:val="0"/>
        <w:autoSpaceDN w:val="0"/>
        <w:adjustRightInd w:val="0"/>
        <w:spacing w:after="0" w:line="240" w:lineRule="auto"/>
        <w:jc w:val="both"/>
        <w:rPr>
          <w:sz w:val="24"/>
        </w:rPr>
      </w:pPr>
      <w:r w:rsidRPr="0080340A">
        <w:rPr>
          <w:sz w:val="24"/>
        </w:rPr>
        <w:t>91. Kim, J.-S.; Oh, D.; Yim, M.-J.; Park, J.-J.; Kang, K.-R.; Cho, I.-A.; Moon, S.-M.; Oh, J.-S.; You, J.-S.; Kim, C.S. Berberine induces</w:t>
      </w:r>
      <w:r>
        <w:rPr>
          <w:sz w:val="24"/>
        </w:rPr>
        <w:t xml:space="preserve"> </w:t>
      </w:r>
      <w:r w:rsidRPr="0080340A">
        <w:rPr>
          <w:sz w:val="24"/>
        </w:rPr>
        <w:t xml:space="preserve">FasL-related apoptosis through p38 activation in KB human oral cancer cells. </w:t>
      </w:r>
      <w:proofErr w:type="gramStart"/>
      <w:r w:rsidRPr="0080340A">
        <w:rPr>
          <w:sz w:val="24"/>
        </w:rPr>
        <w:t>Oncol.</w:t>
      </w:r>
      <w:proofErr w:type="gramEnd"/>
      <w:r w:rsidRPr="0080340A">
        <w:rPr>
          <w:sz w:val="24"/>
        </w:rPr>
        <w:t xml:space="preserve"> Rep. 2015, 33, 1775–1782. [CrossRef]</w:t>
      </w:r>
      <w:r>
        <w:rPr>
          <w:sz w:val="24"/>
        </w:rPr>
        <w:t xml:space="preserve"> </w:t>
      </w:r>
      <w:r w:rsidRPr="0080340A">
        <w:rPr>
          <w:sz w:val="24"/>
        </w:rPr>
        <w:t>[PubMed]</w:t>
      </w:r>
    </w:p>
    <w:p w:rsidR="0080340A" w:rsidRPr="0080340A" w:rsidRDefault="0080340A" w:rsidP="00423B87">
      <w:pPr>
        <w:autoSpaceDE w:val="0"/>
        <w:autoSpaceDN w:val="0"/>
        <w:adjustRightInd w:val="0"/>
        <w:spacing w:after="0" w:line="240" w:lineRule="auto"/>
        <w:jc w:val="both"/>
        <w:rPr>
          <w:sz w:val="24"/>
        </w:rPr>
      </w:pPr>
    </w:p>
    <w:p w:rsidR="0080340A" w:rsidRDefault="0080340A" w:rsidP="00423B87">
      <w:pPr>
        <w:autoSpaceDE w:val="0"/>
        <w:autoSpaceDN w:val="0"/>
        <w:adjustRightInd w:val="0"/>
        <w:spacing w:after="0" w:line="240" w:lineRule="auto"/>
        <w:jc w:val="both"/>
        <w:rPr>
          <w:sz w:val="24"/>
        </w:rPr>
      </w:pPr>
      <w:r w:rsidRPr="0080340A">
        <w:rPr>
          <w:sz w:val="24"/>
        </w:rPr>
        <w:t>92. Tsang, C.M.; Cheung, Y.C.; Lui, V.W.-Y.; Yip, Y.L.; Zhang, G.; Lin, V.W.; Cheung, K.C.-P.; Feng, Y.; Tsao, S.W. Berberine suppresses</w:t>
      </w:r>
      <w:r>
        <w:rPr>
          <w:sz w:val="24"/>
        </w:rPr>
        <w:t xml:space="preserve"> </w:t>
      </w:r>
      <w:r w:rsidRPr="0080340A">
        <w:rPr>
          <w:sz w:val="24"/>
        </w:rPr>
        <w:t>tumorigenicity and growth of nasopharyngeal carcinoma cells by inhibiting STAT3 activation induced by tumor associated</w:t>
      </w:r>
      <w:r>
        <w:rPr>
          <w:sz w:val="24"/>
        </w:rPr>
        <w:t xml:space="preserve"> </w:t>
      </w:r>
      <w:r w:rsidRPr="0080340A">
        <w:rPr>
          <w:sz w:val="24"/>
        </w:rPr>
        <w:t>fibroblasts. BMC Cancer 2013, 13, 1–11. [CrossRef] [PubMed]</w:t>
      </w:r>
    </w:p>
    <w:p w:rsidR="0080340A" w:rsidRPr="0080340A" w:rsidRDefault="0080340A" w:rsidP="00423B87">
      <w:pPr>
        <w:autoSpaceDE w:val="0"/>
        <w:autoSpaceDN w:val="0"/>
        <w:adjustRightInd w:val="0"/>
        <w:spacing w:after="0" w:line="240" w:lineRule="auto"/>
        <w:jc w:val="both"/>
        <w:rPr>
          <w:sz w:val="24"/>
        </w:rPr>
      </w:pPr>
    </w:p>
    <w:p w:rsidR="0080340A" w:rsidRDefault="0080340A" w:rsidP="00423B87">
      <w:pPr>
        <w:autoSpaceDE w:val="0"/>
        <w:autoSpaceDN w:val="0"/>
        <w:adjustRightInd w:val="0"/>
        <w:spacing w:after="0" w:line="240" w:lineRule="auto"/>
        <w:jc w:val="both"/>
        <w:rPr>
          <w:sz w:val="24"/>
        </w:rPr>
      </w:pPr>
      <w:r w:rsidRPr="0080340A">
        <w:rPr>
          <w:sz w:val="24"/>
        </w:rPr>
        <w:t>93. Tsang, C.M.; Lau, E.P.W.; Di, K.; Cheung, P.Y.; Hau, P.M.; Ching, Y.P.;Wong, Y.C.; Cheung, A.L.M.;Wan, T.S.; Tong, Y. Berberine</w:t>
      </w:r>
      <w:r>
        <w:rPr>
          <w:sz w:val="24"/>
        </w:rPr>
        <w:t xml:space="preserve"> </w:t>
      </w:r>
      <w:r w:rsidRPr="0080340A">
        <w:rPr>
          <w:sz w:val="24"/>
        </w:rPr>
        <w:t>inhibits Rho GTPases and cell migration at low doses but induces G2 arrest and apoptosis at high doses in human cancer cells.</w:t>
      </w:r>
      <w:r>
        <w:rPr>
          <w:sz w:val="24"/>
        </w:rPr>
        <w:t xml:space="preserve"> </w:t>
      </w:r>
      <w:r w:rsidRPr="0080340A">
        <w:rPr>
          <w:sz w:val="24"/>
        </w:rPr>
        <w:t>Int. J. Mol. Med. 2009, 24, 131–138. [PubMed]</w:t>
      </w:r>
    </w:p>
    <w:p w:rsidR="0080340A" w:rsidRDefault="0080340A" w:rsidP="00423B87">
      <w:pPr>
        <w:autoSpaceDE w:val="0"/>
        <w:autoSpaceDN w:val="0"/>
        <w:adjustRightInd w:val="0"/>
        <w:spacing w:after="0" w:line="240" w:lineRule="auto"/>
        <w:jc w:val="both"/>
        <w:rPr>
          <w:sz w:val="24"/>
        </w:rPr>
      </w:pPr>
    </w:p>
    <w:p w:rsidR="0080340A" w:rsidRDefault="0080340A" w:rsidP="00423B87">
      <w:pPr>
        <w:autoSpaceDE w:val="0"/>
        <w:autoSpaceDN w:val="0"/>
        <w:adjustRightInd w:val="0"/>
        <w:spacing w:after="0" w:line="240" w:lineRule="auto"/>
        <w:jc w:val="both"/>
        <w:rPr>
          <w:sz w:val="24"/>
        </w:rPr>
      </w:pPr>
      <w:r w:rsidRPr="0080340A">
        <w:rPr>
          <w:sz w:val="24"/>
        </w:rPr>
        <w:t>95. Jin, H.; Jin, X.; Cao, B.</w:t>
      </w:r>
      <w:proofErr w:type="gramStart"/>
      <w:r w:rsidRPr="0080340A">
        <w:rPr>
          <w:sz w:val="24"/>
        </w:rPr>
        <w:t>;Wang,W</w:t>
      </w:r>
      <w:proofErr w:type="gramEnd"/>
      <w:r w:rsidRPr="0080340A">
        <w:rPr>
          <w:sz w:val="24"/>
        </w:rPr>
        <w:t xml:space="preserve">. Berberine affects osteosarcoma via downregulating the caspase-1/IL-1 signaling axis. </w:t>
      </w:r>
      <w:proofErr w:type="gramStart"/>
      <w:r w:rsidRPr="0080340A">
        <w:rPr>
          <w:sz w:val="24"/>
        </w:rPr>
        <w:t>Oncol.</w:t>
      </w:r>
      <w:proofErr w:type="gramEnd"/>
      <w:r>
        <w:rPr>
          <w:sz w:val="24"/>
        </w:rPr>
        <w:t xml:space="preserve"> </w:t>
      </w:r>
      <w:r w:rsidRPr="0080340A">
        <w:rPr>
          <w:sz w:val="24"/>
        </w:rPr>
        <w:t>Rep. 2017, 37, 729–736. [CrossRef]</w:t>
      </w:r>
    </w:p>
    <w:p w:rsidR="0080340A" w:rsidRPr="0080340A" w:rsidRDefault="0080340A" w:rsidP="00423B87">
      <w:pPr>
        <w:autoSpaceDE w:val="0"/>
        <w:autoSpaceDN w:val="0"/>
        <w:adjustRightInd w:val="0"/>
        <w:spacing w:after="0" w:line="240" w:lineRule="auto"/>
        <w:jc w:val="both"/>
        <w:rPr>
          <w:sz w:val="24"/>
        </w:rPr>
      </w:pPr>
    </w:p>
    <w:p w:rsidR="0080340A" w:rsidRDefault="0080340A" w:rsidP="00423B87">
      <w:pPr>
        <w:autoSpaceDE w:val="0"/>
        <w:autoSpaceDN w:val="0"/>
        <w:adjustRightInd w:val="0"/>
        <w:spacing w:after="0" w:line="240" w:lineRule="auto"/>
        <w:jc w:val="both"/>
        <w:rPr>
          <w:sz w:val="24"/>
        </w:rPr>
      </w:pPr>
      <w:r w:rsidRPr="0080340A">
        <w:rPr>
          <w:sz w:val="24"/>
        </w:rPr>
        <w:t>96. Zhu, Y.; Ma, N.; Li, H.X.; Tian, L.; Ba, Y.F.; Hao, B. Berberine induces apoptosis and DNA damage in MG-63 human osteosarcoma</w:t>
      </w:r>
      <w:r>
        <w:rPr>
          <w:sz w:val="24"/>
        </w:rPr>
        <w:t xml:space="preserve"> </w:t>
      </w:r>
      <w:r w:rsidRPr="0080340A">
        <w:rPr>
          <w:sz w:val="24"/>
        </w:rPr>
        <w:t>cells. Mol. Med. Rep. 2014, 10, 1734–1738. [CrossRef] [PubMed]</w:t>
      </w:r>
    </w:p>
    <w:p w:rsidR="0080340A" w:rsidRDefault="0080340A" w:rsidP="00423B87">
      <w:pPr>
        <w:autoSpaceDE w:val="0"/>
        <w:autoSpaceDN w:val="0"/>
        <w:adjustRightInd w:val="0"/>
        <w:spacing w:after="0" w:line="240" w:lineRule="auto"/>
        <w:jc w:val="both"/>
        <w:rPr>
          <w:sz w:val="24"/>
        </w:rPr>
      </w:pPr>
    </w:p>
    <w:p w:rsidR="0080340A" w:rsidRDefault="0080340A" w:rsidP="00423B87">
      <w:pPr>
        <w:autoSpaceDE w:val="0"/>
        <w:autoSpaceDN w:val="0"/>
        <w:adjustRightInd w:val="0"/>
        <w:spacing w:after="0" w:line="240" w:lineRule="auto"/>
        <w:jc w:val="both"/>
        <w:rPr>
          <w:sz w:val="24"/>
        </w:rPr>
      </w:pPr>
      <w:r w:rsidRPr="0080340A">
        <w:rPr>
          <w:sz w:val="24"/>
        </w:rPr>
        <w:t>103. Wang, J.; Qi, Q.; Feng, Z.; Zhang, X.; Huang, B.; Chen, A.; Prestegarden, L.; Li, X.; Wang, J. Berberine induces autophagy in</w:t>
      </w:r>
      <w:r>
        <w:rPr>
          <w:sz w:val="24"/>
        </w:rPr>
        <w:t xml:space="preserve"> </w:t>
      </w:r>
      <w:r w:rsidRPr="0080340A">
        <w:rPr>
          <w:sz w:val="24"/>
        </w:rPr>
        <w:t xml:space="preserve">glioblastoma by targeting the AMPK/mTOR/ULK1-pathway. </w:t>
      </w:r>
      <w:proofErr w:type="gramStart"/>
      <w:r w:rsidRPr="0080340A">
        <w:rPr>
          <w:sz w:val="24"/>
        </w:rPr>
        <w:t>Oncotarget.</w:t>
      </w:r>
      <w:proofErr w:type="gramEnd"/>
      <w:r w:rsidRPr="0080340A">
        <w:rPr>
          <w:sz w:val="24"/>
        </w:rPr>
        <w:t xml:space="preserve"> </w:t>
      </w:r>
      <w:proofErr w:type="gramStart"/>
      <w:r w:rsidRPr="0080340A">
        <w:rPr>
          <w:sz w:val="24"/>
        </w:rPr>
        <w:t>2016</w:t>
      </w:r>
      <w:proofErr w:type="gramEnd"/>
      <w:r w:rsidRPr="0080340A">
        <w:rPr>
          <w:sz w:val="24"/>
        </w:rPr>
        <w:t>, 7, 66944. [CrossRef]</w:t>
      </w:r>
    </w:p>
    <w:p w:rsidR="0080340A" w:rsidRDefault="0080340A" w:rsidP="00423B87">
      <w:pPr>
        <w:autoSpaceDE w:val="0"/>
        <w:autoSpaceDN w:val="0"/>
        <w:adjustRightInd w:val="0"/>
        <w:spacing w:after="0" w:line="240" w:lineRule="auto"/>
        <w:jc w:val="both"/>
        <w:rPr>
          <w:sz w:val="24"/>
        </w:rPr>
      </w:pPr>
    </w:p>
    <w:p w:rsidR="0080340A" w:rsidRDefault="0080340A" w:rsidP="00423B87">
      <w:pPr>
        <w:autoSpaceDE w:val="0"/>
        <w:autoSpaceDN w:val="0"/>
        <w:adjustRightInd w:val="0"/>
        <w:spacing w:after="0" w:line="240" w:lineRule="auto"/>
        <w:jc w:val="both"/>
        <w:rPr>
          <w:sz w:val="24"/>
        </w:rPr>
      </w:pPr>
      <w:r w:rsidRPr="0080340A">
        <w:rPr>
          <w:sz w:val="24"/>
        </w:rPr>
        <w:t>107. Tong, L.; Xie, C.; Wei, Y.; Qu, Y.; Liang, H.; Zhang, Y.; Xu, T.; Qian, X.; Qiu, H.; Deng, H. Antitumor effects of berberine on gliomas</w:t>
      </w:r>
      <w:r>
        <w:rPr>
          <w:sz w:val="24"/>
        </w:rPr>
        <w:t xml:space="preserve"> </w:t>
      </w:r>
      <w:r w:rsidRPr="0080340A">
        <w:rPr>
          <w:sz w:val="24"/>
        </w:rPr>
        <w:t>via inactivation of caspase-1-mediated IL-1</w:t>
      </w:r>
      <w:r>
        <w:rPr>
          <w:sz w:val="24"/>
        </w:rPr>
        <w:t xml:space="preserve"> </w:t>
      </w:r>
      <w:r w:rsidRPr="0080340A">
        <w:rPr>
          <w:sz w:val="24"/>
        </w:rPr>
        <w:t xml:space="preserve"> and IL-18 release. Front. </w:t>
      </w:r>
      <w:proofErr w:type="gramStart"/>
      <w:r w:rsidRPr="0080340A">
        <w:rPr>
          <w:sz w:val="24"/>
        </w:rPr>
        <w:t>Oncol.</w:t>
      </w:r>
      <w:proofErr w:type="gramEnd"/>
      <w:r w:rsidRPr="0080340A">
        <w:rPr>
          <w:sz w:val="24"/>
        </w:rPr>
        <w:t xml:space="preserve"> </w:t>
      </w:r>
      <w:proofErr w:type="gramStart"/>
      <w:r w:rsidRPr="0080340A">
        <w:rPr>
          <w:sz w:val="24"/>
        </w:rPr>
        <w:t>2019</w:t>
      </w:r>
      <w:proofErr w:type="gramEnd"/>
      <w:r w:rsidRPr="0080340A">
        <w:rPr>
          <w:sz w:val="24"/>
        </w:rPr>
        <w:t>, 9, 364. [CrossRef] [PubMed]</w:t>
      </w:r>
    </w:p>
    <w:p w:rsidR="00A14379" w:rsidRDefault="00A14379" w:rsidP="00423B87">
      <w:pPr>
        <w:autoSpaceDE w:val="0"/>
        <w:autoSpaceDN w:val="0"/>
        <w:adjustRightInd w:val="0"/>
        <w:spacing w:after="0" w:line="240" w:lineRule="auto"/>
        <w:jc w:val="both"/>
        <w:rPr>
          <w:sz w:val="24"/>
        </w:rPr>
      </w:pPr>
    </w:p>
    <w:p w:rsidR="00A14379" w:rsidRDefault="00A14379" w:rsidP="00423B87">
      <w:pPr>
        <w:autoSpaceDE w:val="0"/>
        <w:autoSpaceDN w:val="0"/>
        <w:adjustRightInd w:val="0"/>
        <w:spacing w:after="0" w:line="240" w:lineRule="auto"/>
        <w:jc w:val="both"/>
        <w:rPr>
          <w:sz w:val="24"/>
        </w:rPr>
      </w:pPr>
      <w:r w:rsidRPr="00A14379">
        <w:rPr>
          <w:sz w:val="24"/>
        </w:rPr>
        <w:lastRenderedPageBreak/>
        <w:t>Sun Y, Yu J, Liu X, Zhang C, Cao J, Li G, Liu X, Chen Y, Huang H</w:t>
      </w:r>
      <w:r>
        <w:rPr>
          <w:sz w:val="24"/>
        </w:rPr>
        <w:t xml:space="preserve"> </w:t>
      </w:r>
      <w:r w:rsidRPr="00A14379">
        <w:rPr>
          <w:sz w:val="24"/>
        </w:rPr>
        <w:t>(2018) Oncosis-like cell death is induced by berberine through</w:t>
      </w:r>
      <w:r>
        <w:rPr>
          <w:sz w:val="24"/>
        </w:rPr>
        <w:t xml:space="preserve"> </w:t>
      </w:r>
      <w:r w:rsidRPr="00A14379">
        <w:rPr>
          <w:sz w:val="24"/>
        </w:rPr>
        <w:t>ERK1/2-mediated impairment of mitochondrial aerobic respiration</w:t>
      </w:r>
      <w:r>
        <w:rPr>
          <w:sz w:val="24"/>
        </w:rPr>
        <w:t xml:space="preserve"> </w:t>
      </w:r>
      <w:r w:rsidRPr="00A14379">
        <w:rPr>
          <w:sz w:val="24"/>
        </w:rPr>
        <w:t>in gliomas. Biomed Pharmacother 102:699–710</w:t>
      </w:r>
    </w:p>
    <w:p w:rsidR="00A14379" w:rsidRDefault="00A14379" w:rsidP="00423B87">
      <w:pPr>
        <w:autoSpaceDE w:val="0"/>
        <w:autoSpaceDN w:val="0"/>
        <w:adjustRightInd w:val="0"/>
        <w:spacing w:after="0" w:line="240" w:lineRule="auto"/>
        <w:jc w:val="both"/>
        <w:rPr>
          <w:sz w:val="24"/>
        </w:rPr>
      </w:pPr>
    </w:p>
    <w:p w:rsidR="00A14379" w:rsidRDefault="00A14379" w:rsidP="00423B87">
      <w:pPr>
        <w:autoSpaceDE w:val="0"/>
        <w:autoSpaceDN w:val="0"/>
        <w:adjustRightInd w:val="0"/>
        <w:spacing w:after="0" w:line="240" w:lineRule="auto"/>
        <w:jc w:val="both"/>
        <w:rPr>
          <w:sz w:val="24"/>
        </w:rPr>
      </w:pPr>
      <w:r w:rsidRPr="00A14379">
        <w:rPr>
          <w:sz w:val="24"/>
        </w:rPr>
        <w:t xml:space="preserve">Liu Q, Xu X, Zhao M, Wei Z, Li X, Zhang X, Liu Z, Gong Y, </w:t>
      </w:r>
      <w:proofErr w:type="gramStart"/>
      <w:r w:rsidRPr="00A14379">
        <w:rPr>
          <w:sz w:val="24"/>
        </w:rPr>
        <w:t>Shao</w:t>
      </w:r>
      <w:proofErr w:type="gramEnd"/>
      <w:r w:rsidRPr="00A14379">
        <w:rPr>
          <w:sz w:val="24"/>
        </w:rPr>
        <w:t xml:space="preserve"> C</w:t>
      </w:r>
      <w:r>
        <w:rPr>
          <w:sz w:val="24"/>
        </w:rPr>
        <w:t xml:space="preserve"> </w:t>
      </w:r>
      <w:r w:rsidRPr="00A14379">
        <w:rPr>
          <w:sz w:val="24"/>
        </w:rPr>
        <w:t>(2015) Berberine induces senescence of human glioblastoma cells</w:t>
      </w:r>
      <w:r>
        <w:rPr>
          <w:sz w:val="24"/>
        </w:rPr>
        <w:t xml:space="preserve"> </w:t>
      </w:r>
      <w:r w:rsidRPr="00A14379">
        <w:rPr>
          <w:sz w:val="24"/>
        </w:rPr>
        <w:t>by downregulating the EGFR–MEK–ERK signaling pathway. Mol</w:t>
      </w:r>
      <w:r>
        <w:rPr>
          <w:sz w:val="24"/>
        </w:rPr>
        <w:t xml:space="preserve"> </w:t>
      </w:r>
      <w:r w:rsidRPr="00A14379">
        <w:rPr>
          <w:sz w:val="24"/>
        </w:rPr>
        <w:t>Cancer Ther 14(2):355–363</w:t>
      </w:r>
    </w:p>
    <w:p w:rsidR="00A14379" w:rsidRDefault="00A14379" w:rsidP="00423B87">
      <w:pPr>
        <w:autoSpaceDE w:val="0"/>
        <w:autoSpaceDN w:val="0"/>
        <w:adjustRightInd w:val="0"/>
        <w:spacing w:after="0" w:line="240" w:lineRule="auto"/>
        <w:jc w:val="both"/>
        <w:rPr>
          <w:sz w:val="24"/>
        </w:rPr>
      </w:pPr>
    </w:p>
    <w:p w:rsidR="00A14379" w:rsidRPr="00A14379" w:rsidRDefault="00A14379" w:rsidP="00423B87">
      <w:pPr>
        <w:autoSpaceDE w:val="0"/>
        <w:autoSpaceDN w:val="0"/>
        <w:adjustRightInd w:val="0"/>
        <w:spacing w:after="0" w:line="240" w:lineRule="auto"/>
        <w:jc w:val="both"/>
        <w:rPr>
          <w:sz w:val="24"/>
        </w:rPr>
      </w:pPr>
      <w:r w:rsidRPr="00A14379">
        <w:rPr>
          <w:sz w:val="24"/>
        </w:rPr>
        <w:t xml:space="preserve">Eom K-S, Hong J-M, Youn M-J, So H-S, Park R, Kim J-M, </w:t>
      </w:r>
      <w:proofErr w:type="gramStart"/>
      <w:r w:rsidRPr="00A14379">
        <w:rPr>
          <w:sz w:val="24"/>
        </w:rPr>
        <w:t>Kim</w:t>
      </w:r>
      <w:proofErr w:type="gramEnd"/>
      <w:r w:rsidRPr="00A14379">
        <w:rPr>
          <w:sz w:val="24"/>
        </w:rPr>
        <w:t xml:space="preserve"> T-Y</w:t>
      </w:r>
      <w:r>
        <w:rPr>
          <w:sz w:val="24"/>
        </w:rPr>
        <w:t xml:space="preserve"> </w:t>
      </w:r>
      <w:r w:rsidRPr="00A14379">
        <w:rPr>
          <w:sz w:val="24"/>
        </w:rPr>
        <w:t>(2008) Berberine induces G1 arrest and apoptosis in human glioblastoma</w:t>
      </w:r>
      <w:r>
        <w:rPr>
          <w:sz w:val="24"/>
        </w:rPr>
        <w:t xml:space="preserve"> </w:t>
      </w:r>
      <w:r w:rsidRPr="00A14379">
        <w:rPr>
          <w:sz w:val="24"/>
        </w:rPr>
        <w:t>T98G cells through mitochondrial/caspases pathway.</w:t>
      </w:r>
      <w:r>
        <w:rPr>
          <w:sz w:val="24"/>
        </w:rPr>
        <w:t xml:space="preserve"> </w:t>
      </w:r>
      <w:r w:rsidRPr="00A14379">
        <w:rPr>
          <w:sz w:val="24"/>
        </w:rPr>
        <w:t>Biol Pharm Bull 31(4):558–562</w:t>
      </w:r>
    </w:p>
    <w:p w:rsidR="00A14379" w:rsidRDefault="00A14379" w:rsidP="00423B87">
      <w:pPr>
        <w:autoSpaceDE w:val="0"/>
        <w:autoSpaceDN w:val="0"/>
        <w:adjustRightInd w:val="0"/>
        <w:spacing w:after="0" w:line="240" w:lineRule="auto"/>
        <w:jc w:val="both"/>
        <w:rPr>
          <w:sz w:val="24"/>
        </w:rPr>
      </w:pPr>
    </w:p>
    <w:p w:rsidR="00A14379" w:rsidRPr="00A14379" w:rsidRDefault="00A14379" w:rsidP="00423B87">
      <w:pPr>
        <w:autoSpaceDE w:val="0"/>
        <w:autoSpaceDN w:val="0"/>
        <w:adjustRightInd w:val="0"/>
        <w:spacing w:after="0" w:line="240" w:lineRule="auto"/>
        <w:jc w:val="both"/>
        <w:rPr>
          <w:sz w:val="24"/>
        </w:rPr>
      </w:pPr>
      <w:r w:rsidRPr="00A14379">
        <w:rPr>
          <w:sz w:val="24"/>
        </w:rPr>
        <w:t>Eom KS, Kim H-J, So H-S, Park R, Kim TY (2010) Berberine</w:t>
      </w:r>
      <w:r>
        <w:rPr>
          <w:sz w:val="24"/>
        </w:rPr>
        <w:t xml:space="preserve"> </w:t>
      </w:r>
      <w:r w:rsidRPr="00A14379">
        <w:rPr>
          <w:sz w:val="24"/>
        </w:rPr>
        <w:t>induced</w:t>
      </w:r>
      <w:r>
        <w:rPr>
          <w:sz w:val="24"/>
        </w:rPr>
        <w:t xml:space="preserve"> </w:t>
      </w:r>
      <w:r w:rsidRPr="00A14379">
        <w:rPr>
          <w:sz w:val="24"/>
        </w:rPr>
        <w:t xml:space="preserve">apoptosis in human glioblastoma T98G cells </w:t>
      </w:r>
      <w:proofErr w:type="gramStart"/>
      <w:r w:rsidRPr="00A14379">
        <w:rPr>
          <w:sz w:val="24"/>
        </w:rPr>
        <w:t>is mediated</w:t>
      </w:r>
      <w:proofErr w:type="gramEnd"/>
      <w:r>
        <w:rPr>
          <w:sz w:val="24"/>
        </w:rPr>
        <w:t xml:space="preserve"> </w:t>
      </w:r>
      <w:r w:rsidRPr="00A14379">
        <w:rPr>
          <w:sz w:val="24"/>
        </w:rPr>
        <w:t>by endoplasmic reticulum stress accompanying reactive</w:t>
      </w:r>
    </w:p>
    <w:p w:rsidR="00A14379" w:rsidRDefault="00A14379" w:rsidP="00423B87">
      <w:pPr>
        <w:autoSpaceDE w:val="0"/>
        <w:autoSpaceDN w:val="0"/>
        <w:adjustRightInd w:val="0"/>
        <w:spacing w:after="0" w:line="240" w:lineRule="auto"/>
        <w:jc w:val="both"/>
        <w:rPr>
          <w:sz w:val="24"/>
        </w:rPr>
      </w:pPr>
      <w:proofErr w:type="gramStart"/>
      <w:r w:rsidRPr="00A14379">
        <w:rPr>
          <w:sz w:val="24"/>
        </w:rPr>
        <w:t>oxygen</w:t>
      </w:r>
      <w:proofErr w:type="gramEnd"/>
      <w:r w:rsidRPr="00A14379">
        <w:rPr>
          <w:sz w:val="24"/>
        </w:rPr>
        <w:t xml:space="preserve"> species and mitochondrial dysfunction. Biol Pharm Bull</w:t>
      </w:r>
      <w:r>
        <w:rPr>
          <w:sz w:val="24"/>
        </w:rPr>
        <w:t xml:space="preserve"> </w:t>
      </w:r>
      <w:r w:rsidRPr="00A14379">
        <w:rPr>
          <w:sz w:val="24"/>
        </w:rPr>
        <w:t>33(10):1644–1649</w:t>
      </w:r>
    </w:p>
    <w:p w:rsidR="00A14379" w:rsidRDefault="00A14379" w:rsidP="00423B87">
      <w:pPr>
        <w:autoSpaceDE w:val="0"/>
        <w:autoSpaceDN w:val="0"/>
        <w:adjustRightInd w:val="0"/>
        <w:spacing w:after="0" w:line="240" w:lineRule="auto"/>
        <w:jc w:val="both"/>
        <w:rPr>
          <w:sz w:val="24"/>
        </w:rPr>
      </w:pPr>
    </w:p>
    <w:p w:rsidR="00A14379" w:rsidRDefault="00A14379" w:rsidP="00423B87">
      <w:pPr>
        <w:autoSpaceDE w:val="0"/>
        <w:autoSpaceDN w:val="0"/>
        <w:adjustRightInd w:val="0"/>
        <w:spacing w:after="0" w:line="240" w:lineRule="auto"/>
        <w:jc w:val="both"/>
        <w:rPr>
          <w:sz w:val="24"/>
        </w:rPr>
      </w:pPr>
      <w:r w:rsidRPr="00A14379">
        <w:rPr>
          <w:sz w:val="24"/>
        </w:rPr>
        <w:t>Chen T-C, Lai K-C, Yang J-S, Liao C-L, Hsia T-C, Chen G-W, Lin</w:t>
      </w:r>
      <w:r>
        <w:rPr>
          <w:sz w:val="24"/>
        </w:rPr>
        <w:t xml:space="preserve"> </w:t>
      </w:r>
      <w:r w:rsidRPr="00A14379">
        <w:rPr>
          <w:sz w:val="24"/>
        </w:rPr>
        <w:t>J-J, Lin H-J, Chiu T-H, Tang Y-J (2009) Involvement of reactive</w:t>
      </w:r>
      <w:r>
        <w:rPr>
          <w:sz w:val="24"/>
        </w:rPr>
        <w:t xml:space="preserve"> </w:t>
      </w:r>
      <w:r w:rsidRPr="00A14379">
        <w:rPr>
          <w:sz w:val="24"/>
        </w:rPr>
        <w:t>oxygen species and caspase-dependent pathway in berberine</w:t>
      </w:r>
      <w:r>
        <w:rPr>
          <w:sz w:val="24"/>
        </w:rPr>
        <w:t xml:space="preserve"> </w:t>
      </w:r>
      <w:r w:rsidRPr="00A14379">
        <w:rPr>
          <w:sz w:val="24"/>
        </w:rPr>
        <w:t>induced</w:t>
      </w:r>
      <w:r>
        <w:rPr>
          <w:sz w:val="24"/>
        </w:rPr>
        <w:t xml:space="preserve"> </w:t>
      </w:r>
      <w:r w:rsidRPr="00A14379">
        <w:rPr>
          <w:sz w:val="24"/>
        </w:rPr>
        <w:t>cell cycle arrest and apoptosis in C6 rat glioma cells.</w:t>
      </w:r>
      <w:r>
        <w:rPr>
          <w:sz w:val="24"/>
        </w:rPr>
        <w:t xml:space="preserve"> </w:t>
      </w:r>
      <w:r w:rsidRPr="00A14379">
        <w:rPr>
          <w:sz w:val="24"/>
        </w:rPr>
        <w:t>Int J Oncol 34(6):1681–1690</w:t>
      </w:r>
    </w:p>
    <w:p w:rsidR="00A14379" w:rsidRDefault="00A14379" w:rsidP="00423B87">
      <w:pPr>
        <w:autoSpaceDE w:val="0"/>
        <w:autoSpaceDN w:val="0"/>
        <w:adjustRightInd w:val="0"/>
        <w:spacing w:after="0" w:line="240" w:lineRule="auto"/>
        <w:jc w:val="both"/>
        <w:rPr>
          <w:sz w:val="24"/>
        </w:rPr>
      </w:pPr>
    </w:p>
    <w:p w:rsidR="00A14379" w:rsidRPr="00A14379" w:rsidRDefault="00A14379" w:rsidP="00423B87">
      <w:pPr>
        <w:autoSpaceDE w:val="0"/>
        <w:autoSpaceDN w:val="0"/>
        <w:adjustRightInd w:val="0"/>
        <w:spacing w:after="0" w:line="240" w:lineRule="auto"/>
        <w:jc w:val="both"/>
        <w:rPr>
          <w:sz w:val="24"/>
        </w:rPr>
      </w:pPr>
      <w:r w:rsidRPr="00A14379">
        <w:rPr>
          <w:sz w:val="24"/>
        </w:rPr>
        <w:t>Wang D, Yeh C, Lee J, Hung C, Chung J (2002) Berberine inhibited</w:t>
      </w:r>
      <w:r>
        <w:rPr>
          <w:sz w:val="24"/>
        </w:rPr>
        <w:t xml:space="preserve"> </w:t>
      </w:r>
      <w:r w:rsidRPr="00A14379">
        <w:rPr>
          <w:sz w:val="24"/>
        </w:rPr>
        <w:t>arylamine N-acetyltransferase activity and gene expression and</w:t>
      </w:r>
      <w:r>
        <w:rPr>
          <w:sz w:val="24"/>
        </w:rPr>
        <w:t xml:space="preserve"> </w:t>
      </w:r>
      <w:r w:rsidRPr="00A14379">
        <w:rPr>
          <w:sz w:val="24"/>
        </w:rPr>
        <w:t>DNA adduct formation in human malignant astrocytoma (G9T/</w:t>
      </w:r>
    </w:p>
    <w:p w:rsidR="00A14379" w:rsidRDefault="00A14379" w:rsidP="00423B87">
      <w:pPr>
        <w:autoSpaceDE w:val="0"/>
        <w:autoSpaceDN w:val="0"/>
        <w:adjustRightInd w:val="0"/>
        <w:spacing w:after="0" w:line="240" w:lineRule="auto"/>
        <w:jc w:val="both"/>
        <w:rPr>
          <w:sz w:val="24"/>
        </w:rPr>
      </w:pPr>
      <w:proofErr w:type="gramStart"/>
      <w:r w:rsidRPr="00A14379">
        <w:rPr>
          <w:sz w:val="24"/>
        </w:rPr>
        <w:t>VGH) and brain glioblastoma multiforms (GBM 8401) cells.</w:t>
      </w:r>
      <w:proofErr w:type="gramEnd"/>
      <w:r w:rsidRPr="00A14379">
        <w:rPr>
          <w:sz w:val="24"/>
        </w:rPr>
        <w:t xml:space="preserve"> Neurochem</w:t>
      </w:r>
      <w:r>
        <w:rPr>
          <w:sz w:val="24"/>
        </w:rPr>
        <w:t xml:space="preserve"> </w:t>
      </w:r>
      <w:r w:rsidRPr="00A14379">
        <w:rPr>
          <w:sz w:val="24"/>
        </w:rPr>
        <w:t>Res 27(9):883–889</w:t>
      </w:r>
    </w:p>
    <w:p w:rsidR="00A14379" w:rsidRDefault="00A14379" w:rsidP="00423B87">
      <w:pPr>
        <w:autoSpaceDE w:val="0"/>
        <w:autoSpaceDN w:val="0"/>
        <w:adjustRightInd w:val="0"/>
        <w:spacing w:after="0" w:line="240" w:lineRule="auto"/>
        <w:jc w:val="both"/>
        <w:rPr>
          <w:sz w:val="24"/>
        </w:rPr>
      </w:pPr>
    </w:p>
    <w:p w:rsidR="0080340A" w:rsidRDefault="0080340A" w:rsidP="00423B87">
      <w:pPr>
        <w:autoSpaceDE w:val="0"/>
        <w:autoSpaceDN w:val="0"/>
        <w:adjustRightInd w:val="0"/>
        <w:spacing w:after="0" w:line="240" w:lineRule="auto"/>
        <w:jc w:val="both"/>
        <w:rPr>
          <w:sz w:val="24"/>
        </w:rPr>
      </w:pPr>
      <w:r w:rsidRPr="0080340A">
        <w:rPr>
          <w:sz w:val="24"/>
        </w:rPr>
        <w:t>110. Liu, J.F.; Lai, K.C.; Peng, S.F.; Maraming, P.; Huang, Y.P.; Huang, A.C.; Chueh, F.S.; Huang,W.W.; Chung, J.G. Berberine inhibits</w:t>
      </w:r>
      <w:r>
        <w:rPr>
          <w:sz w:val="24"/>
        </w:rPr>
        <w:t xml:space="preserve"> </w:t>
      </w:r>
      <w:r w:rsidRPr="0080340A">
        <w:rPr>
          <w:sz w:val="24"/>
        </w:rPr>
        <w:t>human melanoma AS2 cell migration and invasion via affecting the FAK, uPA, and NF-B signaling pathways and inhibits</w:t>
      </w:r>
      <w:r>
        <w:rPr>
          <w:sz w:val="24"/>
        </w:rPr>
        <w:t xml:space="preserve"> </w:t>
      </w:r>
      <w:r w:rsidRPr="0080340A">
        <w:rPr>
          <w:sz w:val="24"/>
        </w:rPr>
        <w:t xml:space="preserve">PLX4032 resistant AS2 cell migration in vitro. </w:t>
      </w:r>
      <w:proofErr w:type="gramStart"/>
      <w:r w:rsidRPr="0080340A">
        <w:rPr>
          <w:sz w:val="24"/>
        </w:rPr>
        <w:t>Molecules 2018, 23, 2019.</w:t>
      </w:r>
      <w:proofErr w:type="gramEnd"/>
      <w:r w:rsidRPr="0080340A">
        <w:rPr>
          <w:sz w:val="24"/>
        </w:rPr>
        <w:t xml:space="preserve"> [CrossRef] [PubMed]</w:t>
      </w:r>
    </w:p>
    <w:p w:rsidR="0080340A" w:rsidRPr="0080340A" w:rsidRDefault="0080340A" w:rsidP="00423B87">
      <w:pPr>
        <w:autoSpaceDE w:val="0"/>
        <w:autoSpaceDN w:val="0"/>
        <w:adjustRightInd w:val="0"/>
        <w:spacing w:after="0" w:line="240" w:lineRule="auto"/>
        <w:jc w:val="both"/>
        <w:rPr>
          <w:sz w:val="24"/>
        </w:rPr>
      </w:pPr>
    </w:p>
    <w:p w:rsidR="0080340A" w:rsidRDefault="0080340A" w:rsidP="00423B87">
      <w:pPr>
        <w:autoSpaceDE w:val="0"/>
        <w:autoSpaceDN w:val="0"/>
        <w:adjustRightInd w:val="0"/>
        <w:spacing w:after="0" w:line="240" w:lineRule="auto"/>
        <w:jc w:val="both"/>
        <w:rPr>
          <w:sz w:val="24"/>
        </w:rPr>
      </w:pPr>
      <w:r w:rsidRPr="0080340A">
        <w:rPr>
          <w:sz w:val="24"/>
        </w:rPr>
        <w:t>111. Li, D.X.; Zhang, J.; Zhang, Y.; Zhao, P.W.; Yang, L.M. Inhibitory effect of berberine on human skin squamous cell carcinoma A431</w:t>
      </w:r>
      <w:r>
        <w:rPr>
          <w:sz w:val="24"/>
        </w:rPr>
        <w:t xml:space="preserve"> </w:t>
      </w:r>
      <w:r w:rsidRPr="0080340A">
        <w:rPr>
          <w:sz w:val="24"/>
        </w:rPr>
        <w:t xml:space="preserve">cells. </w:t>
      </w:r>
      <w:proofErr w:type="gramStart"/>
      <w:r w:rsidRPr="0080340A">
        <w:rPr>
          <w:sz w:val="24"/>
        </w:rPr>
        <w:t>Genet.</w:t>
      </w:r>
      <w:proofErr w:type="gramEnd"/>
      <w:r w:rsidRPr="0080340A">
        <w:rPr>
          <w:sz w:val="24"/>
        </w:rPr>
        <w:t xml:space="preserve"> Mol. Res. 2015, 14, 10553–10568. [CrossRef] [PubMed]</w:t>
      </w:r>
    </w:p>
    <w:p w:rsidR="0080340A" w:rsidRPr="0080340A" w:rsidRDefault="0080340A" w:rsidP="00423B87">
      <w:pPr>
        <w:autoSpaceDE w:val="0"/>
        <w:autoSpaceDN w:val="0"/>
        <w:adjustRightInd w:val="0"/>
        <w:spacing w:after="0" w:line="240" w:lineRule="auto"/>
        <w:jc w:val="both"/>
        <w:rPr>
          <w:sz w:val="24"/>
        </w:rPr>
      </w:pPr>
    </w:p>
    <w:p w:rsidR="0080340A" w:rsidRPr="0080340A" w:rsidRDefault="0080340A" w:rsidP="00423B87">
      <w:pPr>
        <w:autoSpaceDE w:val="0"/>
        <w:autoSpaceDN w:val="0"/>
        <w:adjustRightInd w:val="0"/>
        <w:spacing w:after="0" w:line="240" w:lineRule="auto"/>
        <w:jc w:val="both"/>
        <w:rPr>
          <w:sz w:val="24"/>
        </w:rPr>
      </w:pPr>
      <w:r w:rsidRPr="0080340A">
        <w:rPr>
          <w:sz w:val="24"/>
        </w:rPr>
        <w:t>112. Kou, Y.; Li, L.; Li, H.; Tan, Y.; Li, B.; Wang, K.; Du, B. Berberine suppressed epithelial mesenchymal transition through cross-talk</w:t>
      </w:r>
      <w:r>
        <w:rPr>
          <w:sz w:val="24"/>
        </w:rPr>
        <w:t xml:space="preserve"> </w:t>
      </w:r>
      <w:r w:rsidRPr="0080340A">
        <w:rPr>
          <w:sz w:val="24"/>
        </w:rPr>
        <w:t>regulation of PI3K/AKT and RAR/RAR</w:t>
      </w:r>
      <w:r>
        <w:rPr>
          <w:sz w:val="24"/>
        </w:rPr>
        <w:t xml:space="preserve"> </w:t>
      </w:r>
      <w:r w:rsidRPr="0080340A">
        <w:rPr>
          <w:sz w:val="24"/>
        </w:rPr>
        <w:t xml:space="preserve"> in melanoma cells. </w:t>
      </w:r>
      <w:proofErr w:type="gramStart"/>
      <w:r w:rsidRPr="0080340A">
        <w:rPr>
          <w:sz w:val="24"/>
        </w:rPr>
        <w:t>Biochem.</w:t>
      </w:r>
      <w:proofErr w:type="gramEnd"/>
      <w:r w:rsidRPr="0080340A">
        <w:rPr>
          <w:sz w:val="24"/>
        </w:rPr>
        <w:t xml:space="preserve"> </w:t>
      </w:r>
      <w:proofErr w:type="gramStart"/>
      <w:r w:rsidRPr="0080340A">
        <w:rPr>
          <w:sz w:val="24"/>
        </w:rPr>
        <w:t>Biophys.</w:t>
      </w:r>
      <w:proofErr w:type="gramEnd"/>
      <w:r w:rsidRPr="0080340A">
        <w:rPr>
          <w:sz w:val="24"/>
        </w:rPr>
        <w:t xml:space="preserve"> Res. Commun. </w:t>
      </w:r>
      <w:proofErr w:type="gramStart"/>
      <w:r w:rsidRPr="0080340A">
        <w:rPr>
          <w:sz w:val="24"/>
        </w:rPr>
        <w:t>2016</w:t>
      </w:r>
      <w:proofErr w:type="gramEnd"/>
      <w:r w:rsidRPr="0080340A">
        <w:rPr>
          <w:sz w:val="24"/>
        </w:rPr>
        <w:t>, 479, 290–296. [CrossRef]</w:t>
      </w:r>
    </w:p>
    <w:p w:rsidR="0080340A" w:rsidRDefault="0080340A" w:rsidP="00423B87">
      <w:pPr>
        <w:autoSpaceDE w:val="0"/>
        <w:autoSpaceDN w:val="0"/>
        <w:adjustRightInd w:val="0"/>
        <w:spacing w:after="0" w:line="240" w:lineRule="auto"/>
        <w:jc w:val="both"/>
        <w:rPr>
          <w:sz w:val="24"/>
        </w:rPr>
      </w:pPr>
      <w:r w:rsidRPr="0080340A">
        <w:rPr>
          <w:sz w:val="24"/>
        </w:rPr>
        <w:t>[PubMed]</w:t>
      </w:r>
    </w:p>
    <w:p w:rsidR="0080340A" w:rsidRDefault="0080340A" w:rsidP="00423B87">
      <w:pPr>
        <w:autoSpaceDE w:val="0"/>
        <w:autoSpaceDN w:val="0"/>
        <w:adjustRightInd w:val="0"/>
        <w:spacing w:after="0" w:line="240" w:lineRule="auto"/>
        <w:jc w:val="both"/>
        <w:rPr>
          <w:sz w:val="24"/>
        </w:rPr>
      </w:pPr>
    </w:p>
    <w:p w:rsidR="0080340A" w:rsidRDefault="0080340A" w:rsidP="00423B87">
      <w:pPr>
        <w:autoSpaceDE w:val="0"/>
        <w:autoSpaceDN w:val="0"/>
        <w:adjustRightInd w:val="0"/>
        <w:spacing w:after="0" w:line="240" w:lineRule="auto"/>
        <w:jc w:val="both"/>
        <w:rPr>
          <w:sz w:val="24"/>
        </w:rPr>
      </w:pPr>
      <w:r w:rsidRPr="0080340A">
        <w:rPr>
          <w:sz w:val="24"/>
        </w:rPr>
        <w:t xml:space="preserve">116. Wang, Y.; Zhang, S. Berberine suppresses growth and metastasis of endometrial cancer cells via miR-101/COX-2. </w:t>
      </w:r>
      <w:proofErr w:type="gramStart"/>
      <w:r w:rsidRPr="0080340A">
        <w:rPr>
          <w:sz w:val="24"/>
        </w:rPr>
        <w:t>Biomed.</w:t>
      </w:r>
      <w:proofErr w:type="gramEnd"/>
      <w:r>
        <w:rPr>
          <w:sz w:val="24"/>
        </w:rPr>
        <w:t xml:space="preserve"> </w:t>
      </w:r>
      <w:proofErr w:type="gramStart"/>
      <w:r w:rsidRPr="0080340A">
        <w:rPr>
          <w:sz w:val="24"/>
        </w:rPr>
        <w:t>Pharmacother.</w:t>
      </w:r>
      <w:proofErr w:type="gramEnd"/>
      <w:r w:rsidRPr="0080340A">
        <w:rPr>
          <w:sz w:val="24"/>
        </w:rPr>
        <w:t xml:space="preserve"> </w:t>
      </w:r>
      <w:proofErr w:type="gramStart"/>
      <w:r w:rsidRPr="0080340A">
        <w:rPr>
          <w:sz w:val="24"/>
        </w:rPr>
        <w:t>2018</w:t>
      </w:r>
      <w:proofErr w:type="gramEnd"/>
      <w:r w:rsidRPr="0080340A">
        <w:rPr>
          <w:sz w:val="24"/>
        </w:rPr>
        <w:t>, 103, 1287–1293. [CrossRef] [PubMed]</w:t>
      </w:r>
    </w:p>
    <w:p w:rsidR="0080340A" w:rsidRPr="0080340A" w:rsidRDefault="0080340A" w:rsidP="00423B87">
      <w:pPr>
        <w:autoSpaceDE w:val="0"/>
        <w:autoSpaceDN w:val="0"/>
        <w:adjustRightInd w:val="0"/>
        <w:spacing w:after="0" w:line="240" w:lineRule="auto"/>
        <w:jc w:val="both"/>
        <w:rPr>
          <w:sz w:val="24"/>
        </w:rPr>
      </w:pPr>
    </w:p>
    <w:p w:rsidR="0080340A" w:rsidRDefault="0080340A" w:rsidP="00423B87">
      <w:pPr>
        <w:autoSpaceDE w:val="0"/>
        <w:autoSpaceDN w:val="0"/>
        <w:adjustRightInd w:val="0"/>
        <w:spacing w:after="0" w:line="240" w:lineRule="auto"/>
        <w:jc w:val="both"/>
        <w:rPr>
          <w:sz w:val="24"/>
        </w:rPr>
      </w:pPr>
      <w:r w:rsidRPr="0080340A">
        <w:rPr>
          <w:sz w:val="24"/>
        </w:rPr>
        <w:t>117. Kuo, H.P.; Lee, Y.J.; Hsu, C.Y.; Lee, S.L.; Hsu, S.C.; Chuang, T.C.; Liu, J.Y.; Kuo, C.L.; Ho, C.T.; Kao, M.C. Growth-suppressive effect</w:t>
      </w:r>
      <w:r>
        <w:rPr>
          <w:sz w:val="24"/>
        </w:rPr>
        <w:t xml:space="preserve"> </w:t>
      </w:r>
      <w:r w:rsidRPr="0080340A">
        <w:rPr>
          <w:sz w:val="24"/>
        </w:rPr>
        <w:t>of berberine on endometrial carcinoma cells: Role of mitochondrial and PI3K/Akt pathway. J. Funct. Foods 2015, 17, 600–609</w:t>
      </w:r>
      <w:proofErr w:type="gramStart"/>
      <w:r w:rsidRPr="0080340A">
        <w:rPr>
          <w:sz w:val="24"/>
        </w:rPr>
        <w:t>.[</w:t>
      </w:r>
      <w:proofErr w:type="gramEnd"/>
      <w:r w:rsidRPr="0080340A">
        <w:rPr>
          <w:sz w:val="24"/>
        </w:rPr>
        <w:t>CrossRef]</w:t>
      </w:r>
    </w:p>
    <w:p w:rsidR="0080340A" w:rsidRPr="0080340A" w:rsidRDefault="0080340A" w:rsidP="00423B87">
      <w:pPr>
        <w:autoSpaceDE w:val="0"/>
        <w:autoSpaceDN w:val="0"/>
        <w:adjustRightInd w:val="0"/>
        <w:spacing w:after="0" w:line="240" w:lineRule="auto"/>
        <w:jc w:val="both"/>
        <w:rPr>
          <w:sz w:val="24"/>
        </w:rPr>
      </w:pPr>
    </w:p>
    <w:p w:rsidR="0080340A" w:rsidRDefault="0080340A" w:rsidP="00423B87">
      <w:pPr>
        <w:autoSpaceDE w:val="0"/>
        <w:autoSpaceDN w:val="0"/>
        <w:adjustRightInd w:val="0"/>
        <w:spacing w:after="0" w:line="240" w:lineRule="auto"/>
        <w:jc w:val="both"/>
        <w:rPr>
          <w:sz w:val="24"/>
        </w:rPr>
      </w:pPr>
      <w:r w:rsidRPr="0080340A">
        <w:rPr>
          <w:sz w:val="24"/>
        </w:rPr>
        <w:t>118. Zhang, Q.; Zhang, C.; Yang, X.; Yang, B.; Wang, J.; Kang, Y.; Wang, Z.; Li, D.; Huang, G.; Ma, Z. Berberine inhibits the expression</w:t>
      </w:r>
      <w:r>
        <w:rPr>
          <w:sz w:val="24"/>
        </w:rPr>
        <w:t xml:space="preserve"> </w:t>
      </w:r>
      <w:r w:rsidRPr="0080340A">
        <w:rPr>
          <w:sz w:val="24"/>
        </w:rPr>
        <w:t xml:space="preserve">of hypoxia induction factor-1alpha and increases the radiosensitivity of prostate cancer. </w:t>
      </w:r>
      <w:proofErr w:type="gramStart"/>
      <w:r w:rsidRPr="0080340A">
        <w:rPr>
          <w:sz w:val="24"/>
        </w:rPr>
        <w:t>Diagn.</w:t>
      </w:r>
      <w:proofErr w:type="gramEnd"/>
      <w:r w:rsidRPr="0080340A">
        <w:rPr>
          <w:sz w:val="24"/>
        </w:rPr>
        <w:t xml:space="preserve"> </w:t>
      </w:r>
      <w:proofErr w:type="gramStart"/>
      <w:r w:rsidRPr="0080340A">
        <w:rPr>
          <w:sz w:val="24"/>
        </w:rPr>
        <w:t>Pathol.</w:t>
      </w:r>
      <w:proofErr w:type="gramEnd"/>
      <w:r w:rsidRPr="0080340A">
        <w:rPr>
          <w:sz w:val="24"/>
        </w:rPr>
        <w:t xml:space="preserve"> </w:t>
      </w:r>
      <w:proofErr w:type="gramStart"/>
      <w:r w:rsidRPr="0080340A">
        <w:rPr>
          <w:sz w:val="24"/>
        </w:rPr>
        <w:t>2014</w:t>
      </w:r>
      <w:proofErr w:type="gramEnd"/>
      <w:r w:rsidRPr="0080340A">
        <w:rPr>
          <w:sz w:val="24"/>
        </w:rPr>
        <w:t>, 9, 1–7. [CrossRef]</w:t>
      </w:r>
    </w:p>
    <w:p w:rsidR="0080340A" w:rsidRPr="0080340A" w:rsidRDefault="0080340A" w:rsidP="00423B87">
      <w:pPr>
        <w:autoSpaceDE w:val="0"/>
        <w:autoSpaceDN w:val="0"/>
        <w:adjustRightInd w:val="0"/>
        <w:spacing w:after="0" w:line="240" w:lineRule="auto"/>
        <w:jc w:val="both"/>
        <w:rPr>
          <w:sz w:val="24"/>
        </w:rPr>
      </w:pPr>
    </w:p>
    <w:p w:rsidR="0080340A" w:rsidRDefault="0080340A" w:rsidP="00423B87">
      <w:pPr>
        <w:autoSpaceDE w:val="0"/>
        <w:autoSpaceDN w:val="0"/>
        <w:adjustRightInd w:val="0"/>
        <w:spacing w:after="0" w:line="240" w:lineRule="auto"/>
        <w:jc w:val="both"/>
        <w:rPr>
          <w:sz w:val="24"/>
        </w:rPr>
      </w:pPr>
      <w:r w:rsidRPr="0080340A">
        <w:rPr>
          <w:sz w:val="24"/>
        </w:rPr>
        <w:t>119. Tian, Y.; Zhao, L.;Wang, Y.; Zhang, H.; Xu, D.; Zhao, X.; Li, Y.; Li, J. Berberine inhibits androgen synthesis by interaction with</w:t>
      </w:r>
      <w:r>
        <w:rPr>
          <w:sz w:val="24"/>
        </w:rPr>
        <w:t xml:space="preserve"> </w:t>
      </w:r>
      <w:r w:rsidRPr="0080340A">
        <w:rPr>
          <w:sz w:val="24"/>
        </w:rPr>
        <w:t xml:space="preserve">aldo-keto reductase 1C3 in 22Rv1 prostate cancer cells. </w:t>
      </w:r>
      <w:proofErr w:type="gramStart"/>
      <w:r w:rsidRPr="0080340A">
        <w:rPr>
          <w:sz w:val="24"/>
        </w:rPr>
        <w:t>Asian J. Androl.</w:t>
      </w:r>
      <w:proofErr w:type="gramEnd"/>
      <w:r w:rsidRPr="0080340A">
        <w:rPr>
          <w:sz w:val="24"/>
        </w:rPr>
        <w:t xml:space="preserve"> </w:t>
      </w:r>
      <w:proofErr w:type="gramStart"/>
      <w:r w:rsidRPr="0080340A">
        <w:rPr>
          <w:sz w:val="24"/>
        </w:rPr>
        <w:t>2016</w:t>
      </w:r>
      <w:proofErr w:type="gramEnd"/>
      <w:r w:rsidRPr="0080340A">
        <w:rPr>
          <w:sz w:val="24"/>
        </w:rPr>
        <w:t>, 18, 607. [PubMed]</w:t>
      </w:r>
    </w:p>
    <w:p w:rsidR="0080340A" w:rsidRPr="0080340A" w:rsidRDefault="0080340A" w:rsidP="00423B87">
      <w:pPr>
        <w:autoSpaceDE w:val="0"/>
        <w:autoSpaceDN w:val="0"/>
        <w:adjustRightInd w:val="0"/>
        <w:spacing w:after="0" w:line="240" w:lineRule="auto"/>
        <w:jc w:val="both"/>
        <w:rPr>
          <w:sz w:val="24"/>
        </w:rPr>
      </w:pPr>
    </w:p>
    <w:p w:rsidR="0080340A" w:rsidRDefault="0080340A" w:rsidP="00423B87">
      <w:pPr>
        <w:autoSpaceDE w:val="0"/>
        <w:autoSpaceDN w:val="0"/>
        <w:adjustRightInd w:val="0"/>
        <w:spacing w:after="0" w:line="240" w:lineRule="auto"/>
        <w:jc w:val="both"/>
        <w:rPr>
          <w:sz w:val="24"/>
        </w:rPr>
      </w:pPr>
      <w:r w:rsidRPr="0080340A">
        <w:rPr>
          <w:sz w:val="24"/>
        </w:rPr>
        <w:t>120. Li, J.; Cao, B.; Liu, X.; Fu, X.; Xiong, Z.; Chen, L.; Sartor, O.; Dong, Y.; Zhang, H. Berberine suppresses androgen receptor signaling</w:t>
      </w:r>
      <w:r>
        <w:rPr>
          <w:sz w:val="24"/>
        </w:rPr>
        <w:t xml:space="preserve"> </w:t>
      </w:r>
      <w:r w:rsidRPr="0080340A">
        <w:rPr>
          <w:sz w:val="24"/>
        </w:rPr>
        <w:t xml:space="preserve">in prostate cancer. </w:t>
      </w:r>
      <w:proofErr w:type="gramStart"/>
      <w:r w:rsidRPr="0080340A">
        <w:rPr>
          <w:sz w:val="24"/>
        </w:rPr>
        <w:t>Molec.</w:t>
      </w:r>
      <w:proofErr w:type="gramEnd"/>
      <w:r w:rsidRPr="0080340A">
        <w:rPr>
          <w:sz w:val="24"/>
        </w:rPr>
        <w:t xml:space="preserve"> </w:t>
      </w:r>
      <w:proofErr w:type="gramStart"/>
      <w:r w:rsidRPr="0080340A">
        <w:rPr>
          <w:sz w:val="24"/>
        </w:rPr>
        <w:t>Cancer Ther.</w:t>
      </w:r>
      <w:proofErr w:type="gramEnd"/>
      <w:r w:rsidRPr="0080340A">
        <w:rPr>
          <w:sz w:val="24"/>
        </w:rPr>
        <w:t xml:space="preserve"> </w:t>
      </w:r>
      <w:proofErr w:type="gramStart"/>
      <w:r w:rsidRPr="0080340A">
        <w:rPr>
          <w:sz w:val="24"/>
        </w:rPr>
        <w:t>2011</w:t>
      </w:r>
      <w:proofErr w:type="gramEnd"/>
      <w:r w:rsidRPr="0080340A">
        <w:rPr>
          <w:sz w:val="24"/>
        </w:rPr>
        <w:t>, 10, 1346–1356. [CrossRef] [PubMed]</w:t>
      </w:r>
    </w:p>
    <w:p w:rsidR="0080340A" w:rsidRPr="0080340A" w:rsidRDefault="0080340A" w:rsidP="00423B87">
      <w:pPr>
        <w:autoSpaceDE w:val="0"/>
        <w:autoSpaceDN w:val="0"/>
        <w:adjustRightInd w:val="0"/>
        <w:spacing w:after="0" w:line="240" w:lineRule="auto"/>
        <w:jc w:val="both"/>
        <w:rPr>
          <w:sz w:val="24"/>
        </w:rPr>
      </w:pPr>
    </w:p>
    <w:p w:rsidR="0080340A" w:rsidRDefault="0080340A" w:rsidP="00423B87">
      <w:pPr>
        <w:autoSpaceDE w:val="0"/>
        <w:autoSpaceDN w:val="0"/>
        <w:adjustRightInd w:val="0"/>
        <w:spacing w:after="0" w:line="240" w:lineRule="auto"/>
        <w:jc w:val="both"/>
        <w:rPr>
          <w:sz w:val="24"/>
        </w:rPr>
      </w:pPr>
      <w:r w:rsidRPr="0080340A">
        <w:rPr>
          <w:sz w:val="24"/>
        </w:rPr>
        <w:t>121. Kumarasamy, V.M.; Sun, D. Demonstration of a potent RET transcriptional inhibitor for the treatment of medullary thyroid</w:t>
      </w:r>
      <w:r>
        <w:rPr>
          <w:sz w:val="24"/>
        </w:rPr>
        <w:t xml:space="preserve"> </w:t>
      </w:r>
      <w:r w:rsidRPr="0080340A">
        <w:rPr>
          <w:sz w:val="24"/>
        </w:rPr>
        <w:t xml:space="preserve">carcinoma based on an ellipticine derivative. Int. J. Oncol. </w:t>
      </w:r>
      <w:proofErr w:type="gramStart"/>
      <w:r w:rsidRPr="0080340A">
        <w:rPr>
          <w:sz w:val="24"/>
        </w:rPr>
        <w:t>2017</w:t>
      </w:r>
      <w:proofErr w:type="gramEnd"/>
      <w:r w:rsidRPr="0080340A">
        <w:rPr>
          <w:sz w:val="24"/>
        </w:rPr>
        <w:t>, 51, 145–157. [CrossRef] [PubMed]</w:t>
      </w:r>
    </w:p>
    <w:p w:rsidR="0080340A" w:rsidRPr="0080340A" w:rsidRDefault="0080340A" w:rsidP="00423B87">
      <w:pPr>
        <w:autoSpaceDE w:val="0"/>
        <w:autoSpaceDN w:val="0"/>
        <w:adjustRightInd w:val="0"/>
        <w:spacing w:after="0" w:line="240" w:lineRule="auto"/>
        <w:jc w:val="both"/>
        <w:rPr>
          <w:sz w:val="24"/>
        </w:rPr>
      </w:pPr>
    </w:p>
    <w:p w:rsidR="0080340A" w:rsidRDefault="0080340A" w:rsidP="00423B87">
      <w:pPr>
        <w:autoSpaceDE w:val="0"/>
        <w:autoSpaceDN w:val="0"/>
        <w:adjustRightInd w:val="0"/>
        <w:spacing w:after="0" w:line="240" w:lineRule="auto"/>
        <w:jc w:val="both"/>
        <w:rPr>
          <w:sz w:val="24"/>
        </w:rPr>
      </w:pPr>
      <w:r w:rsidRPr="0080340A">
        <w:rPr>
          <w:sz w:val="24"/>
        </w:rPr>
        <w:t>122. Kumarasamy, V.M.; Shin, Y.-J.; White, J.; Sun, D. Selective repression of RET proto-oncogene in medullary thyroid carcinoma by a</w:t>
      </w:r>
      <w:r>
        <w:rPr>
          <w:sz w:val="24"/>
        </w:rPr>
        <w:t xml:space="preserve"> </w:t>
      </w:r>
      <w:r w:rsidRPr="0080340A">
        <w:rPr>
          <w:sz w:val="24"/>
        </w:rPr>
        <w:t>natural alkaloid berberine. BMC Cancer 2015, 15, 1–13. [CrossRef] [PubMed]</w:t>
      </w:r>
    </w:p>
    <w:p w:rsidR="0080340A" w:rsidRPr="0080340A" w:rsidRDefault="0080340A" w:rsidP="00423B87">
      <w:pPr>
        <w:autoSpaceDE w:val="0"/>
        <w:autoSpaceDN w:val="0"/>
        <w:adjustRightInd w:val="0"/>
        <w:spacing w:after="0" w:line="240" w:lineRule="auto"/>
        <w:jc w:val="both"/>
        <w:rPr>
          <w:sz w:val="24"/>
        </w:rPr>
      </w:pPr>
    </w:p>
    <w:p w:rsidR="0080340A" w:rsidRDefault="0080340A" w:rsidP="00423B87">
      <w:pPr>
        <w:autoSpaceDE w:val="0"/>
        <w:autoSpaceDN w:val="0"/>
        <w:adjustRightInd w:val="0"/>
        <w:spacing w:after="0" w:line="240" w:lineRule="auto"/>
        <w:jc w:val="both"/>
        <w:rPr>
          <w:sz w:val="24"/>
        </w:rPr>
      </w:pPr>
      <w:proofErr w:type="gramStart"/>
      <w:r w:rsidRPr="0080340A">
        <w:rPr>
          <w:sz w:val="24"/>
        </w:rPr>
        <w:t>123. Park, K.S.; Kim, J.B.; Bae, J.; Park, S.-Y.; Jee, H.-G.; Lee, K.E.; Youn, Y.-K.</w:t>
      </w:r>
      <w:proofErr w:type="gramEnd"/>
      <w:r w:rsidRPr="0080340A">
        <w:rPr>
          <w:sz w:val="24"/>
        </w:rPr>
        <w:t xml:space="preserve"> Berberine inhibited the growth of </w:t>
      </w:r>
      <w:proofErr w:type="gramStart"/>
      <w:r w:rsidRPr="0080340A">
        <w:rPr>
          <w:sz w:val="24"/>
        </w:rPr>
        <w:t>thyroid cancer cell lines</w:t>
      </w:r>
      <w:proofErr w:type="gramEnd"/>
      <w:r>
        <w:rPr>
          <w:sz w:val="24"/>
        </w:rPr>
        <w:t xml:space="preserve"> </w:t>
      </w:r>
      <w:r w:rsidRPr="0080340A">
        <w:rPr>
          <w:sz w:val="24"/>
        </w:rPr>
        <w:t>8505C and TPC. Yonsei Med. J. 2012, 53, 346–351. [CrossRef] [PubMed]</w:t>
      </w:r>
    </w:p>
    <w:p w:rsidR="00082597" w:rsidRDefault="00082597" w:rsidP="00423B87">
      <w:pPr>
        <w:autoSpaceDE w:val="0"/>
        <w:autoSpaceDN w:val="0"/>
        <w:adjustRightInd w:val="0"/>
        <w:spacing w:after="0" w:line="240" w:lineRule="auto"/>
        <w:jc w:val="both"/>
        <w:rPr>
          <w:sz w:val="24"/>
        </w:rPr>
      </w:pPr>
    </w:p>
    <w:p w:rsidR="00082597" w:rsidRPr="00082597" w:rsidRDefault="00082597" w:rsidP="00423B87">
      <w:pPr>
        <w:autoSpaceDE w:val="0"/>
        <w:autoSpaceDN w:val="0"/>
        <w:adjustRightInd w:val="0"/>
        <w:spacing w:after="0" w:line="240" w:lineRule="auto"/>
        <w:jc w:val="both"/>
        <w:rPr>
          <w:sz w:val="24"/>
        </w:rPr>
      </w:pPr>
      <w:proofErr w:type="gramStart"/>
      <w:r w:rsidRPr="00082597">
        <w:rPr>
          <w:sz w:val="24"/>
        </w:rPr>
        <w:t>1.</w:t>
      </w:r>
      <w:r>
        <w:rPr>
          <w:sz w:val="24"/>
        </w:rPr>
        <w:t xml:space="preserve"> </w:t>
      </w:r>
      <w:r w:rsidRPr="00082597">
        <w:rPr>
          <w:sz w:val="24"/>
        </w:rPr>
        <w:t>Zhang L, Feng YL, Wang YS and Yang SL: Modern research status on Evodia rutaecarpa.</w:t>
      </w:r>
      <w:proofErr w:type="gramEnd"/>
      <w:r w:rsidRPr="00082597">
        <w:rPr>
          <w:sz w:val="24"/>
        </w:rPr>
        <w:t xml:space="preserve"> J Jiangxi Univ Tradit Chin Med 22: 5, 2010.</w:t>
      </w:r>
    </w:p>
    <w:p w:rsidR="00082597" w:rsidRDefault="00082597" w:rsidP="00423B87">
      <w:pPr>
        <w:autoSpaceDE w:val="0"/>
        <w:autoSpaceDN w:val="0"/>
        <w:adjustRightInd w:val="0"/>
        <w:spacing w:after="0" w:line="240" w:lineRule="auto"/>
        <w:jc w:val="both"/>
        <w:rPr>
          <w:rStyle w:val="A9"/>
        </w:rPr>
      </w:pPr>
    </w:p>
    <w:p w:rsidR="00082597" w:rsidRDefault="00082597" w:rsidP="00423B87">
      <w:pPr>
        <w:autoSpaceDE w:val="0"/>
        <w:autoSpaceDN w:val="0"/>
        <w:adjustRightInd w:val="0"/>
        <w:spacing w:after="0" w:line="240" w:lineRule="auto"/>
        <w:jc w:val="both"/>
        <w:rPr>
          <w:sz w:val="24"/>
        </w:rPr>
      </w:pPr>
      <w:r w:rsidRPr="00082597">
        <w:rPr>
          <w:sz w:val="24"/>
        </w:rPr>
        <w:t>12. Hu X, Li D, Chu C, Li X, Wang X, Jia Y, Hua H and Xu F: Antiproliferative effects of alkaloid evodiamine and its deriva</w:t>
      </w:r>
      <w:r w:rsidRPr="00082597">
        <w:rPr>
          <w:sz w:val="24"/>
        </w:rPr>
        <w:softHyphen/>
        <w:t xml:space="preserve">tives. </w:t>
      </w:r>
      <w:proofErr w:type="gramStart"/>
      <w:r w:rsidRPr="00082597">
        <w:rPr>
          <w:sz w:val="24"/>
        </w:rPr>
        <w:t>Int J Mol Sci 19: 3403, 2018.</w:t>
      </w:r>
      <w:proofErr w:type="gramEnd"/>
    </w:p>
    <w:p w:rsidR="00082597" w:rsidRDefault="00082597" w:rsidP="00423B87">
      <w:pPr>
        <w:autoSpaceDE w:val="0"/>
        <w:autoSpaceDN w:val="0"/>
        <w:adjustRightInd w:val="0"/>
        <w:spacing w:after="0" w:line="240" w:lineRule="auto"/>
        <w:jc w:val="both"/>
        <w:rPr>
          <w:sz w:val="24"/>
        </w:rPr>
      </w:pPr>
    </w:p>
    <w:p w:rsidR="00082597" w:rsidRDefault="00082597" w:rsidP="00423B87">
      <w:pPr>
        <w:autoSpaceDE w:val="0"/>
        <w:autoSpaceDN w:val="0"/>
        <w:adjustRightInd w:val="0"/>
        <w:spacing w:after="0" w:line="240" w:lineRule="auto"/>
        <w:jc w:val="both"/>
        <w:rPr>
          <w:rFonts w:ascii="Calibri" w:hAnsi="Calibri" w:cs="Calibri"/>
          <w:sz w:val="24"/>
        </w:rPr>
      </w:pPr>
      <w:proofErr w:type="gramStart"/>
      <w:r w:rsidRPr="00082597">
        <w:rPr>
          <w:sz w:val="24"/>
        </w:rPr>
        <w:t>CHAODAN LUO, JINGWEN AI, ERFANG REN, JIANQIANG LI, CHUNMEI FENG, XINRONG LI and XIAOJIE LUO</w:t>
      </w:r>
      <w:r>
        <w:rPr>
          <w:sz w:val="24"/>
        </w:rPr>
        <w:t>.</w:t>
      </w:r>
      <w:proofErr w:type="gramEnd"/>
      <w:r>
        <w:rPr>
          <w:sz w:val="24"/>
        </w:rPr>
        <w:t xml:space="preserve"> </w:t>
      </w:r>
      <w:r w:rsidRPr="00082597">
        <w:rPr>
          <w:sz w:val="24"/>
        </w:rPr>
        <w:t>Research progress on evodiamine, a bioactive alkaloid</w:t>
      </w:r>
      <w:r>
        <w:rPr>
          <w:sz w:val="24"/>
        </w:rPr>
        <w:t xml:space="preserve"> </w:t>
      </w:r>
      <w:r w:rsidRPr="00082597">
        <w:rPr>
          <w:sz w:val="24"/>
        </w:rPr>
        <w:t>of Evodiae fructus: Focus on its anti</w:t>
      </w:r>
      <w:r w:rsidRPr="00082597">
        <w:rPr>
          <w:rFonts w:ascii="Cambria Math" w:hAnsi="Cambria Math" w:cs="Cambria Math"/>
          <w:sz w:val="24"/>
        </w:rPr>
        <w:t>‑</w:t>
      </w:r>
      <w:r w:rsidRPr="00082597">
        <w:rPr>
          <w:rFonts w:ascii="Calibri" w:hAnsi="Calibri" w:cs="Calibri"/>
          <w:sz w:val="24"/>
        </w:rPr>
        <w:t>cancer activity and bioavailability (Review)</w:t>
      </w:r>
      <w:r>
        <w:rPr>
          <w:rFonts w:ascii="Calibri" w:hAnsi="Calibri" w:cs="Calibri"/>
          <w:sz w:val="24"/>
        </w:rPr>
        <w:t>.</w:t>
      </w:r>
      <w:r w:rsidRPr="00082597">
        <w:t xml:space="preserve"> </w:t>
      </w:r>
      <w:r w:rsidRPr="00082597">
        <w:rPr>
          <w:rFonts w:ascii="Calibri" w:hAnsi="Calibri" w:cs="Calibri"/>
          <w:sz w:val="24"/>
        </w:rPr>
        <w:t>EXPERIMENTAL AND THERAPEUTIC MEDICINE 22: 1327, 2021</w:t>
      </w:r>
    </w:p>
    <w:p w:rsidR="00082597" w:rsidRDefault="00082597" w:rsidP="00423B87">
      <w:pPr>
        <w:autoSpaceDE w:val="0"/>
        <w:autoSpaceDN w:val="0"/>
        <w:adjustRightInd w:val="0"/>
        <w:spacing w:after="0" w:line="240" w:lineRule="auto"/>
        <w:jc w:val="both"/>
        <w:rPr>
          <w:rFonts w:ascii="Calibri" w:hAnsi="Calibri" w:cs="Calibri"/>
          <w:sz w:val="24"/>
        </w:rPr>
      </w:pPr>
    </w:p>
    <w:p w:rsidR="00082597" w:rsidRDefault="00082597" w:rsidP="00423B87">
      <w:pPr>
        <w:autoSpaceDE w:val="0"/>
        <w:autoSpaceDN w:val="0"/>
        <w:adjustRightInd w:val="0"/>
        <w:spacing w:after="0" w:line="240" w:lineRule="auto"/>
        <w:jc w:val="both"/>
        <w:rPr>
          <w:sz w:val="24"/>
        </w:rPr>
      </w:pPr>
      <w:r w:rsidRPr="00082597">
        <w:rPr>
          <w:sz w:val="24"/>
        </w:rPr>
        <w:t>16. Yu H, Jin H, Gong W, Wang Z and Liang H: Pharmacological actions of multi</w:t>
      </w:r>
      <w:r w:rsidRPr="00082597">
        <w:rPr>
          <w:rFonts w:ascii="Cambria Math" w:hAnsi="Cambria Math" w:cs="Cambria Math"/>
          <w:sz w:val="24"/>
        </w:rPr>
        <w:t>‑</w:t>
      </w:r>
      <w:r w:rsidRPr="00082597">
        <w:rPr>
          <w:rFonts w:ascii="Calibri" w:hAnsi="Calibri" w:cs="Calibri"/>
          <w:sz w:val="24"/>
        </w:rPr>
        <w:t>target</w:t>
      </w:r>
      <w:r w:rsidRPr="00082597">
        <w:rPr>
          <w:rFonts w:ascii="Cambria Math" w:hAnsi="Cambria Math" w:cs="Cambria Math"/>
          <w:sz w:val="24"/>
        </w:rPr>
        <w:t>‑</w:t>
      </w:r>
      <w:r w:rsidRPr="00082597">
        <w:rPr>
          <w:rFonts w:ascii="Calibri" w:hAnsi="Calibri" w:cs="Calibri"/>
          <w:sz w:val="24"/>
        </w:rPr>
        <w:t xml:space="preserve">directed evodiamine. </w:t>
      </w:r>
      <w:proofErr w:type="gramStart"/>
      <w:r w:rsidRPr="00082597">
        <w:rPr>
          <w:rFonts w:ascii="Calibri" w:hAnsi="Calibri" w:cs="Calibri"/>
          <w:sz w:val="24"/>
        </w:rPr>
        <w:t>Molecules 18: 1826</w:t>
      </w:r>
      <w:r w:rsidRPr="00082597">
        <w:rPr>
          <w:rFonts w:ascii="Cambria Math" w:hAnsi="Cambria Math" w:cs="Cambria Math"/>
          <w:sz w:val="24"/>
        </w:rPr>
        <w:t>‑</w:t>
      </w:r>
      <w:r w:rsidRPr="00082597">
        <w:rPr>
          <w:rFonts w:ascii="Calibri" w:hAnsi="Calibri" w:cs="Calibri"/>
          <w:sz w:val="24"/>
        </w:rPr>
        <w:t>1843, 201</w:t>
      </w:r>
      <w:r w:rsidRPr="00082597">
        <w:rPr>
          <w:sz w:val="24"/>
        </w:rPr>
        <w:t>3.</w:t>
      </w:r>
      <w:proofErr w:type="gramEnd"/>
    </w:p>
    <w:p w:rsidR="00082597" w:rsidRDefault="00082597" w:rsidP="00423B87">
      <w:pPr>
        <w:autoSpaceDE w:val="0"/>
        <w:autoSpaceDN w:val="0"/>
        <w:adjustRightInd w:val="0"/>
        <w:spacing w:after="0" w:line="240" w:lineRule="auto"/>
        <w:jc w:val="both"/>
        <w:rPr>
          <w:sz w:val="24"/>
        </w:rPr>
      </w:pPr>
    </w:p>
    <w:p w:rsidR="00082597" w:rsidRDefault="00082597" w:rsidP="00423B87">
      <w:pPr>
        <w:autoSpaceDE w:val="0"/>
        <w:autoSpaceDN w:val="0"/>
        <w:adjustRightInd w:val="0"/>
        <w:spacing w:after="0" w:line="240" w:lineRule="auto"/>
        <w:jc w:val="both"/>
        <w:rPr>
          <w:rFonts w:ascii="Calibri" w:hAnsi="Calibri" w:cs="Calibri"/>
          <w:sz w:val="24"/>
        </w:rPr>
      </w:pPr>
      <w:proofErr w:type="gramStart"/>
      <w:r w:rsidRPr="00082597">
        <w:rPr>
          <w:sz w:val="24"/>
        </w:rPr>
        <w:t>37. Jiang J and Hu C: Evodiamine: A novel anti</w:t>
      </w:r>
      <w:r w:rsidRPr="00082597">
        <w:rPr>
          <w:rFonts w:ascii="Cambria Math" w:hAnsi="Cambria Math" w:cs="Cambria Math"/>
          <w:sz w:val="24"/>
        </w:rPr>
        <w:t>‑</w:t>
      </w:r>
      <w:r w:rsidRPr="00082597">
        <w:rPr>
          <w:rFonts w:ascii="Calibri" w:hAnsi="Calibri" w:cs="Calibri"/>
          <w:sz w:val="24"/>
        </w:rPr>
        <w:t>cancer alkaloid from evodia rutaecarpa.</w:t>
      </w:r>
      <w:proofErr w:type="gramEnd"/>
      <w:r w:rsidRPr="00082597">
        <w:rPr>
          <w:rFonts w:ascii="Calibri" w:hAnsi="Calibri" w:cs="Calibri"/>
          <w:sz w:val="24"/>
        </w:rPr>
        <w:t xml:space="preserve"> Molecules 14: 1852</w:t>
      </w:r>
      <w:r w:rsidRPr="00082597">
        <w:rPr>
          <w:rFonts w:ascii="Cambria Math" w:hAnsi="Cambria Math" w:cs="Cambria Math"/>
          <w:sz w:val="24"/>
        </w:rPr>
        <w:t>‑</w:t>
      </w:r>
      <w:r w:rsidRPr="00082597">
        <w:rPr>
          <w:rFonts w:ascii="Calibri" w:hAnsi="Calibri" w:cs="Calibri"/>
          <w:sz w:val="24"/>
        </w:rPr>
        <w:t>1859, 2009</w:t>
      </w:r>
    </w:p>
    <w:p w:rsidR="00082597" w:rsidRDefault="00082597" w:rsidP="00423B87">
      <w:pPr>
        <w:autoSpaceDE w:val="0"/>
        <w:autoSpaceDN w:val="0"/>
        <w:adjustRightInd w:val="0"/>
        <w:spacing w:after="0" w:line="240" w:lineRule="auto"/>
        <w:jc w:val="both"/>
        <w:rPr>
          <w:rFonts w:ascii="Calibri" w:hAnsi="Calibri" w:cs="Calibri"/>
          <w:sz w:val="24"/>
        </w:rPr>
      </w:pPr>
    </w:p>
    <w:p w:rsidR="00082597" w:rsidRDefault="00082597" w:rsidP="00423B87">
      <w:pPr>
        <w:autoSpaceDE w:val="0"/>
        <w:autoSpaceDN w:val="0"/>
        <w:adjustRightInd w:val="0"/>
        <w:spacing w:after="0" w:line="240" w:lineRule="auto"/>
        <w:jc w:val="both"/>
        <w:rPr>
          <w:sz w:val="24"/>
        </w:rPr>
      </w:pPr>
      <w:r w:rsidRPr="00082597">
        <w:rPr>
          <w:sz w:val="24"/>
        </w:rPr>
        <w:lastRenderedPageBreak/>
        <w:t xml:space="preserve">51. Zhu B, Zhao L, Liu Y, Jin Y, Feng J, Zhao F, Sun J, Geng R and Wei Y: Induction of phosphatase shatterproof 2 by evodiamine suppresses the proliferation and invasion of human cholangiocarcinoma. </w:t>
      </w:r>
      <w:proofErr w:type="gramStart"/>
      <w:r w:rsidRPr="00082597">
        <w:rPr>
          <w:sz w:val="24"/>
        </w:rPr>
        <w:t>Int J Biochem Cell Biol 108: 98</w:t>
      </w:r>
      <w:r w:rsidRPr="00082597">
        <w:rPr>
          <w:rFonts w:ascii="Cambria Math" w:hAnsi="Cambria Math" w:cs="Cambria Math"/>
          <w:sz w:val="24"/>
        </w:rPr>
        <w:t>‑</w:t>
      </w:r>
      <w:r w:rsidRPr="00082597">
        <w:rPr>
          <w:sz w:val="24"/>
        </w:rPr>
        <w:t>110, 2019.</w:t>
      </w:r>
      <w:proofErr w:type="gramEnd"/>
    </w:p>
    <w:p w:rsidR="00082597" w:rsidRPr="00082597" w:rsidRDefault="00082597" w:rsidP="00423B87">
      <w:pPr>
        <w:autoSpaceDE w:val="0"/>
        <w:autoSpaceDN w:val="0"/>
        <w:adjustRightInd w:val="0"/>
        <w:spacing w:after="0" w:line="240" w:lineRule="auto"/>
        <w:jc w:val="both"/>
        <w:rPr>
          <w:sz w:val="24"/>
        </w:rPr>
      </w:pPr>
    </w:p>
    <w:p w:rsidR="00082597" w:rsidRDefault="00082597" w:rsidP="00423B87">
      <w:pPr>
        <w:autoSpaceDE w:val="0"/>
        <w:autoSpaceDN w:val="0"/>
        <w:adjustRightInd w:val="0"/>
        <w:spacing w:after="0" w:line="240" w:lineRule="auto"/>
        <w:jc w:val="both"/>
        <w:rPr>
          <w:rFonts w:ascii="Calibri" w:hAnsi="Calibri" w:cs="Calibri"/>
          <w:sz w:val="24"/>
        </w:rPr>
      </w:pPr>
      <w:r w:rsidRPr="00082597">
        <w:rPr>
          <w:sz w:val="24"/>
        </w:rPr>
        <w:t>52. Yang J, Wu LJ, Tashino S, Onodera S and Ikejima T: Critical roles of reactive oxygen species in mitochondrial permeability transition in mediating evodiamine</w:t>
      </w:r>
      <w:r w:rsidRPr="00082597">
        <w:rPr>
          <w:rFonts w:ascii="Cambria Math" w:hAnsi="Cambria Math" w:cs="Cambria Math"/>
          <w:sz w:val="24"/>
        </w:rPr>
        <w:t>‑</w:t>
      </w:r>
      <w:r w:rsidRPr="00082597">
        <w:rPr>
          <w:rFonts w:ascii="Calibri" w:hAnsi="Calibri" w:cs="Calibri"/>
          <w:sz w:val="24"/>
        </w:rPr>
        <w:t>induced human melanoma A375</w:t>
      </w:r>
      <w:r w:rsidRPr="00082597">
        <w:rPr>
          <w:rFonts w:ascii="Cambria Math" w:hAnsi="Cambria Math" w:cs="Cambria Math"/>
          <w:sz w:val="24"/>
        </w:rPr>
        <w:t>‑</w:t>
      </w:r>
      <w:r w:rsidRPr="00082597">
        <w:rPr>
          <w:rFonts w:ascii="Calibri" w:hAnsi="Calibri" w:cs="Calibri"/>
          <w:sz w:val="24"/>
        </w:rPr>
        <w:t>S2 cell apoptosis. Free Radic Res 41: 1099</w:t>
      </w:r>
      <w:r w:rsidRPr="00082597">
        <w:rPr>
          <w:rFonts w:ascii="Cambria Math" w:hAnsi="Cambria Math" w:cs="Cambria Math"/>
          <w:sz w:val="24"/>
        </w:rPr>
        <w:t>‑</w:t>
      </w:r>
      <w:r w:rsidRPr="00082597">
        <w:rPr>
          <w:rFonts w:ascii="Calibri" w:hAnsi="Calibri" w:cs="Calibri"/>
          <w:sz w:val="24"/>
        </w:rPr>
        <w:t>1108, 2007.</w:t>
      </w:r>
    </w:p>
    <w:p w:rsidR="00082597" w:rsidRPr="00082597" w:rsidRDefault="00082597" w:rsidP="00423B87">
      <w:pPr>
        <w:autoSpaceDE w:val="0"/>
        <w:autoSpaceDN w:val="0"/>
        <w:adjustRightInd w:val="0"/>
        <w:spacing w:after="0" w:line="240" w:lineRule="auto"/>
        <w:jc w:val="both"/>
        <w:rPr>
          <w:rFonts w:ascii="Calibri" w:hAnsi="Calibri" w:cs="Calibri"/>
          <w:sz w:val="24"/>
        </w:rPr>
      </w:pPr>
    </w:p>
    <w:p w:rsidR="00082597" w:rsidRDefault="00082597" w:rsidP="00423B87">
      <w:pPr>
        <w:autoSpaceDE w:val="0"/>
        <w:autoSpaceDN w:val="0"/>
        <w:adjustRightInd w:val="0"/>
        <w:spacing w:after="0" w:line="240" w:lineRule="auto"/>
        <w:jc w:val="both"/>
        <w:rPr>
          <w:rFonts w:ascii="Calibri" w:hAnsi="Calibri" w:cs="Calibri"/>
          <w:sz w:val="24"/>
        </w:rPr>
      </w:pPr>
      <w:r w:rsidRPr="00082597">
        <w:rPr>
          <w:sz w:val="24"/>
        </w:rPr>
        <w:t>53. Yang J, Wu LJ, Tashino S, Onodera S and Ikejima T: Reactive oxygen species and nitric oxide regulate mitochondria</w:t>
      </w:r>
      <w:r w:rsidRPr="00082597">
        <w:rPr>
          <w:rFonts w:ascii="Cambria Math" w:hAnsi="Cambria Math" w:cs="Cambria Math"/>
          <w:sz w:val="24"/>
        </w:rPr>
        <w:t>‑</w:t>
      </w:r>
      <w:r w:rsidRPr="00082597">
        <w:rPr>
          <w:rFonts w:ascii="Calibri" w:hAnsi="Calibri" w:cs="Calibri"/>
          <w:sz w:val="24"/>
        </w:rPr>
        <w:t>dependent apoptosis and autophagy in evodiamine</w:t>
      </w:r>
      <w:r w:rsidRPr="00082597">
        <w:rPr>
          <w:rFonts w:ascii="Cambria Math" w:hAnsi="Cambria Math" w:cs="Cambria Math"/>
          <w:sz w:val="24"/>
        </w:rPr>
        <w:t>‑</w:t>
      </w:r>
      <w:r w:rsidRPr="00082597">
        <w:rPr>
          <w:rFonts w:ascii="Calibri" w:hAnsi="Calibri" w:cs="Calibri"/>
          <w:sz w:val="24"/>
        </w:rPr>
        <w:t>treated human cervix carcinoma HeLa cells. Free Radic Res 42: 492</w:t>
      </w:r>
      <w:r w:rsidRPr="00082597">
        <w:rPr>
          <w:rFonts w:ascii="Cambria Math" w:hAnsi="Cambria Math" w:cs="Cambria Math"/>
          <w:sz w:val="24"/>
        </w:rPr>
        <w:t>‑</w:t>
      </w:r>
      <w:r w:rsidRPr="00082597">
        <w:rPr>
          <w:rFonts w:ascii="Calibri" w:hAnsi="Calibri" w:cs="Calibri"/>
          <w:sz w:val="24"/>
        </w:rPr>
        <w:t>504, 2008.</w:t>
      </w:r>
    </w:p>
    <w:p w:rsidR="00082597" w:rsidRDefault="00082597" w:rsidP="00423B87">
      <w:pPr>
        <w:autoSpaceDE w:val="0"/>
        <w:autoSpaceDN w:val="0"/>
        <w:adjustRightInd w:val="0"/>
        <w:spacing w:after="0" w:line="240" w:lineRule="auto"/>
        <w:jc w:val="both"/>
        <w:rPr>
          <w:rFonts w:ascii="Calibri" w:hAnsi="Calibri" w:cs="Calibri"/>
          <w:sz w:val="24"/>
        </w:rPr>
      </w:pPr>
    </w:p>
    <w:p w:rsidR="00082597" w:rsidRDefault="00082597" w:rsidP="00423B87">
      <w:pPr>
        <w:autoSpaceDE w:val="0"/>
        <w:autoSpaceDN w:val="0"/>
        <w:adjustRightInd w:val="0"/>
        <w:spacing w:after="0" w:line="240" w:lineRule="auto"/>
        <w:jc w:val="both"/>
        <w:rPr>
          <w:rFonts w:ascii="Calibri" w:hAnsi="Calibri" w:cs="Calibri"/>
          <w:sz w:val="24"/>
        </w:rPr>
      </w:pPr>
      <w:r w:rsidRPr="00082597">
        <w:rPr>
          <w:rFonts w:ascii="Calibri" w:hAnsi="Calibri" w:cs="Calibri"/>
          <w:sz w:val="24"/>
        </w:rPr>
        <w:t>69. Peng X, Zhang Q, Zeng Y, Li J, Wang L and Ai P: Evodiamine inhibits the migration and invasion of nasopharyngeal carcinoma cells in vitro via repressing MMP</w:t>
      </w:r>
      <w:r w:rsidRPr="00082597">
        <w:rPr>
          <w:rFonts w:ascii="Cambria Math" w:hAnsi="Cambria Math" w:cs="Cambria Math"/>
          <w:sz w:val="24"/>
        </w:rPr>
        <w:t>‑</w:t>
      </w:r>
      <w:r w:rsidRPr="00082597">
        <w:rPr>
          <w:rFonts w:ascii="Calibri" w:hAnsi="Calibri" w:cs="Calibri"/>
          <w:sz w:val="24"/>
        </w:rPr>
        <w:t xml:space="preserve">2 expression. </w:t>
      </w:r>
      <w:proofErr w:type="gramStart"/>
      <w:r w:rsidRPr="00082597">
        <w:rPr>
          <w:rFonts w:ascii="Calibri" w:hAnsi="Calibri" w:cs="Calibri"/>
          <w:sz w:val="24"/>
        </w:rPr>
        <w:t>Cancer Chemother Pharmacol 76: 1173</w:t>
      </w:r>
      <w:r w:rsidRPr="00082597">
        <w:rPr>
          <w:rFonts w:ascii="Cambria Math" w:hAnsi="Cambria Math" w:cs="Cambria Math"/>
          <w:sz w:val="24"/>
        </w:rPr>
        <w:t>‑</w:t>
      </w:r>
      <w:r w:rsidRPr="00082597">
        <w:rPr>
          <w:rFonts w:ascii="Calibri" w:hAnsi="Calibri" w:cs="Calibri"/>
          <w:sz w:val="24"/>
        </w:rPr>
        <w:t>1184, 2015.</w:t>
      </w:r>
      <w:proofErr w:type="gramEnd"/>
    </w:p>
    <w:p w:rsidR="00082597" w:rsidRPr="00082597" w:rsidRDefault="00082597" w:rsidP="00423B87">
      <w:pPr>
        <w:autoSpaceDE w:val="0"/>
        <w:autoSpaceDN w:val="0"/>
        <w:adjustRightInd w:val="0"/>
        <w:spacing w:after="0" w:line="240" w:lineRule="auto"/>
        <w:jc w:val="both"/>
        <w:rPr>
          <w:rFonts w:ascii="Calibri" w:hAnsi="Calibri" w:cs="Calibri"/>
          <w:sz w:val="24"/>
        </w:rPr>
      </w:pPr>
    </w:p>
    <w:p w:rsidR="00082597" w:rsidRDefault="00082597" w:rsidP="00423B87">
      <w:pPr>
        <w:autoSpaceDE w:val="0"/>
        <w:autoSpaceDN w:val="0"/>
        <w:adjustRightInd w:val="0"/>
        <w:spacing w:after="0" w:line="240" w:lineRule="auto"/>
        <w:jc w:val="both"/>
        <w:rPr>
          <w:rFonts w:ascii="Calibri" w:hAnsi="Calibri" w:cs="Calibri"/>
          <w:sz w:val="24"/>
        </w:rPr>
      </w:pPr>
      <w:r w:rsidRPr="00082597">
        <w:rPr>
          <w:rFonts w:ascii="Calibri" w:hAnsi="Calibri" w:cs="Calibri"/>
          <w:sz w:val="24"/>
        </w:rPr>
        <w:t>70. Zhou P, Li XP, Jiang R, Chen Y, Lv XT, Guo XX, Tian K, Yuan DZ, Lv YW, Ran JH, et al: Evodiamine inhibits migration and invasion by Sirt1</w:t>
      </w:r>
      <w:r w:rsidRPr="00082597">
        <w:rPr>
          <w:rFonts w:ascii="Cambria Math" w:hAnsi="Cambria Math" w:cs="Cambria Math"/>
          <w:sz w:val="24"/>
        </w:rPr>
        <w:t>‑</w:t>
      </w:r>
      <w:r w:rsidRPr="00082597">
        <w:rPr>
          <w:rFonts w:ascii="Calibri" w:hAnsi="Calibri" w:cs="Calibri"/>
          <w:sz w:val="24"/>
        </w:rPr>
        <w:t>mediated post</w:t>
      </w:r>
      <w:r w:rsidRPr="00082597">
        <w:rPr>
          <w:rFonts w:ascii="Cambria Math" w:hAnsi="Cambria Math" w:cs="Cambria Math"/>
          <w:sz w:val="24"/>
        </w:rPr>
        <w:t>‑</w:t>
      </w:r>
      <w:r w:rsidRPr="00082597">
        <w:rPr>
          <w:rFonts w:ascii="Calibri" w:hAnsi="Calibri" w:cs="Calibri"/>
          <w:sz w:val="24"/>
        </w:rPr>
        <w:t xml:space="preserve">translational modulations in colorectal cancer. </w:t>
      </w:r>
      <w:proofErr w:type="gramStart"/>
      <w:r w:rsidRPr="00082597">
        <w:rPr>
          <w:rFonts w:ascii="Calibri" w:hAnsi="Calibri" w:cs="Calibri"/>
          <w:sz w:val="24"/>
        </w:rPr>
        <w:t>Anticancer Drugs 30: 611</w:t>
      </w:r>
      <w:r w:rsidRPr="00082597">
        <w:rPr>
          <w:rFonts w:ascii="Cambria Math" w:hAnsi="Cambria Math" w:cs="Cambria Math"/>
          <w:sz w:val="24"/>
        </w:rPr>
        <w:t>‑</w:t>
      </w:r>
      <w:r w:rsidRPr="00082597">
        <w:rPr>
          <w:rFonts w:ascii="Calibri" w:hAnsi="Calibri" w:cs="Calibri"/>
          <w:sz w:val="24"/>
        </w:rPr>
        <w:t>617, 2019.</w:t>
      </w:r>
      <w:proofErr w:type="gramEnd"/>
    </w:p>
    <w:p w:rsidR="00F7320C" w:rsidRDefault="00F7320C" w:rsidP="00423B87">
      <w:pPr>
        <w:autoSpaceDE w:val="0"/>
        <w:autoSpaceDN w:val="0"/>
        <w:adjustRightInd w:val="0"/>
        <w:spacing w:after="0" w:line="240" w:lineRule="auto"/>
        <w:jc w:val="both"/>
        <w:rPr>
          <w:rFonts w:ascii="Calibri" w:hAnsi="Calibri" w:cs="Calibri"/>
          <w:sz w:val="24"/>
        </w:rPr>
      </w:pPr>
    </w:p>
    <w:p w:rsidR="00F7320C" w:rsidRPr="00F7320C" w:rsidRDefault="00F7320C" w:rsidP="00423B87">
      <w:pPr>
        <w:autoSpaceDE w:val="0"/>
        <w:autoSpaceDN w:val="0"/>
        <w:adjustRightInd w:val="0"/>
        <w:spacing w:after="0" w:line="240" w:lineRule="auto"/>
        <w:jc w:val="both"/>
        <w:rPr>
          <w:rFonts w:ascii="Calibri" w:hAnsi="Calibri" w:cs="Calibri"/>
          <w:sz w:val="24"/>
        </w:rPr>
      </w:pPr>
      <w:r w:rsidRPr="00F7320C">
        <w:rPr>
          <w:rFonts w:ascii="Calibri" w:hAnsi="Calibri" w:cs="Calibri"/>
          <w:sz w:val="24"/>
        </w:rPr>
        <w:t>Verma, S.K., Kumar, A., 2011. Therapeutic uses of Withania somnifera (ashwagandha)</w:t>
      </w:r>
    </w:p>
    <w:p w:rsidR="00F7320C" w:rsidRPr="00F7320C" w:rsidRDefault="00F7320C" w:rsidP="00423B87">
      <w:pPr>
        <w:autoSpaceDE w:val="0"/>
        <w:autoSpaceDN w:val="0"/>
        <w:adjustRightInd w:val="0"/>
        <w:spacing w:after="0" w:line="240" w:lineRule="auto"/>
        <w:jc w:val="both"/>
        <w:rPr>
          <w:rFonts w:ascii="Calibri" w:hAnsi="Calibri" w:cs="Calibri"/>
          <w:sz w:val="24"/>
        </w:rPr>
      </w:pPr>
      <w:proofErr w:type="gramStart"/>
      <w:r w:rsidRPr="00F7320C">
        <w:rPr>
          <w:rFonts w:ascii="Calibri" w:hAnsi="Calibri" w:cs="Calibri"/>
          <w:sz w:val="24"/>
        </w:rPr>
        <w:t>with</w:t>
      </w:r>
      <w:proofErr w:type="gramEnd"/>
      <w:r w:rsidRPr="00F7320C">
        <w:rPr>
          <w:rFonts w:ascii="Calibri" w:hAnsi="Calibri" w:cs="Calibri"/>
          <w:sz w:val="24"/>
        </w:rPr>
        <w:t xml:space="preserve"> a note on withanolides and its pharmacological actions. </w:t>
      </w:r>
      <w:proofErr w:type="gramStart"/>
      <w:r w:rsidRPr="00F7320C">
        <w:rPr>
          <w:rFonts w:ascii="Calibri" w:hAnsi="Calibri" w:cs="Calibri"/>
          <w:sz w:val="24"/>
        </w:rPr>
        <w:t>Asian J. Pharmaceut.</w:t>
      </w:r>
      <w:proofErr w:type="gramEnd"/>
    </w:p>
    <w:p w:rsidR="00F7320C" w:rsidRDefault="00F7320C" w:rsidP="00423B87">
      <w:pPr>
        <w:autoSpaceDE w:val="0"/>
        <w:autoSpaceDN w:val="0"/>
        <w:adjustRightInd w:val="0"/>
        <w:spacing w:after="0" w:line="240" w:lineRule="auto"/>
        <w:jc w:val="both"/>
        <w:rPr>
          <w:rFonts w:ascii="Calibri" w:hAnsi="Calibri" w:cs="Calibri"/>
          <w:sz w:val="24"/>
        </w:rPr>
      </w:pPr>
      <w:proofErr w:type="gramStart"/>
      <w:r w:rsidRPr="00F7320C">
        <w:rPr>
          <w:rFonts w:ascii="Calibri" w:hAnsi="Calibri" w:cs="Calibri"/>
          <w:sz w:val="24"/>
        </w:rPr>
        <w:t>Clin.</w:t>
      </w:r>
      <w:proofErr w:type="gramEnd"/>
      <w:r w:rsidRPr="00F7320C">
        <w:rPr>
          <w:rFonts w:ascii="Calibri" w:hAnsi="Calibri" w:cs="Calibri"/>
          <w:sz w:val="24"/>
        </w:rPr>
        <w:t xml:space="preserve"> Res. 4 (1), 1–4.</w:t>
      </w:r>
    </w:p>
    <w:p w:rsidR="00E8032A" w:rsidRDefault="00E8032A" w:rsidP="00423B87">
      <w:pPr>
        <w:autoSpaceDE w:val="0"/>
        <w:autoSpaceDN w:val="0"/>
        <w:adjustRightInd w:val="0"/>
        <w:spacing w:after="0" w:line="240" w:lineRule="auto"/>
        <w:jc w:val="both"/>
        <w:rPr>
          <w:rFonts w:ascii="Calibri" w:hAnsi="Calibri" w:cs="Calibri"/>
          <w:sz w:val="24"/>
        </w:rPr>
      </w:pPr>
    </w:p>
    <w:p w:rsidR="00E8032A" w:rsidRDefault="00E8032A" w:rsidP="00423B87">
      <w:pPr>
        <w:autoSpaceDE w:val="0"/>
        <w:autoSpaceDN w:val="0"/>
        <w:adjustRightInd w:val="0"/>
        <w:spacing w:after="0" w:line="240" w:lineRule="auto"/>
        <w:jc w:val="both"/>
        <w:rPr>
          <w:rFonts w:ascii="Calibri" w:hAnsi="Calibri" w:cs="Calibri"/>
          <w:sz w:val="24"/>
        </w:rPr>
      </w:pPr>
      <w:proofErr w:type="gramStart"/>
      <w:r w:rsidRPr="00E8032A">
        <w:rPr>
          <w:rFonts w:ascii="Calibri" w:hAnsi="Calibri" w:cs="Calibri"/>
          <w:sz w:val="24"/>
        </w:rPr>
        <w:t>Aqil, F., Munagala, R., Gupta, R.C., 2018.</w:t>
      </w:r>
      <w:proofErr w:type="gramEnd"/>
      <w:r w:rsidRPr="00E8032A">
        <w:rPr>
          <w:rFonts w:ascii="Calibri" w:hAnsi="Calibri" w:cs="Calibri"/>
          <w:sz w:val="24"/>
        </w:rPr>
        <w:t xml:space="preserve"> Withaferin A inhibits epithelial to</w:t>
      </w:r>
      <w:r>
        <w:rPr>
          <w:rFonts w:ascii="Calibri" w:hAnsi="Calibri" w:cs="Calibri"/>
          <w:sz w:val="24"/>
        </w:rPr>
        <w:t xml:space="preserve"> </w:t>
      </w:r>
      <w:r w:rsidRPr="00E8032A">
        <w:rPr>
          <w:rFonts w:ascii="Calibri" w:hAnsi="Calibri" w:cs="Calibri"/>
          <w:sz w:val="24"/>
        </w:rPr>
        <w:t xml:space="preserve">mesenchymal transition in non-small </w:t>
      </w:r>
      <w:proofErr w:type="gramStart"/>
      <w:r w:rsidRPr="00E8032A">
        <w:rPr>
          <w:rFonts w:ascii="Calibri" w:hAnsi="Calibri" w:cs="Calibri"/>
          <w:sz w:val="24"/>
        </w:rPr>
        <w:t>cell lung cancer cells</w:t>
      </w:r>
      <w:proofErr w:type="gramEnd"/>
      <w:r w:rsidRPr="00E8032A">
        <w:rPr>
          <w:rFonts w:ascii="Calibri" w:hAnsi="Calibri" w:cs="Calibri"/>
          <w:sz w:val="24"/>
        </w:rPr>
        <w:t xml:space="preserve">. </w:t>
      </w:r>
      <w:proofErr w:type="gramStart"/>
      <w:r w:rsidRPr="00E8032A">
        <w:rPr>
          <w:rFonts w:ascii="Calibri" w:hAnsi="Calibri" w:cs="Calibri"/>
          <w:sz w:val="24"/>
        </w:rPr>
        <w:t>Sci. Rep. 8 (1), 15737.</w:t>
      </w:r>
      <w:proofErr w:type="gramEnd"/>
    </w:p>
    <w:p w:rsidR="00E8032A" w:rsidRDefault="00E8032A" w:rsidP="00423B87">
      <w:pPr>
        <w:autoSpaceDE w:val="0"/>
        <w:autoSpaceDN w:val="0"/>
        <w:adjustRightInd w:val="0"/>
        <w:spacing w:after="0" w:line="240" w:lineRule="auto"/>
        <w:jc w:val="both"/>
        <w:rPr>
          <w:rFonts w:ascii="Calibri" w:hAnsi="Calibri" w:cs="Calibri"/>
          <w:sz w:val="24"/>
        </w:rPr>
      </w:pPr>
    </w:p>
    <w:p w:rsidR="00E8032A" w:rsidRDefault="00E8032A" w:rsidP="00423B87">
      <w:pPr>
        <w:autoSpaceDE w:val="0"/>
        <w:autoSpaceDN w:val="0"/>
        <w:adjustRightInd w:val="0"/>
        <w:spacing w:after="0" w:line="240" w:lineRule="auto"/>
        <w:jc w:val="both"/>
        <w:rPr>
          <w:rFonts w:ascii="Calibri" w:hAnsi="Calibri" w:cs="Calibri"/>
          <w:sz w:val="24"/>
        </w:rPr>
      </w:pPr>
      <w:proofErr w:type="gramStart"/>
      <w:r w:rsidRPr="00E8032A">
        <w:rPr>
          <w:rFonts w:ascii="Calibri" w:hAnsi="Calibri" w:cs="Calibri"/>
          <w:sz w:val="24"/>
        </w:rPr>
        <w:t>Cai</w:t>
      </w:r>
      <w:proofErr w:type="gramEnd"/>
      <w:r w:rsidRPr="00E8032A">
        <w:rPr>
          <w:rFonts w:ascii="Calibri" w:hAnsi="Calibri" w:cs="Calibri"/>
          <w:sz w:val="24"/>
        </w:rPr>
        <w:t xml:space="preserve">, Y., Sheng, Z.Y., Chen, Y., Bai, C., 2014. </w:t>
      </w:r>
      <w:proofErr w:type="gramStart"/>
      <w:r w:rsidRPr="00E8032A">
        <w:rPr>
          <w:rFonts w:ascii="Calibri" w:hAnsi="Calibri" w:cs="Calibri"/>
          <w:sz w:val="24"/>
        </w:rPr>
        <w:t>Effect of Withaferin A on A549 cellular</w:t>
      </w:r>
      <w:r>
        <w:rPr>
          <w:rFonts w:ascii="Calibri" w:hAnsi="Calibri" w:cs="Calibri"/>
          <w:sz w:val="24"/>
        </w:rPr>
        <w:t xml:space="preserve"> </w:t>
      </w:r>
      <w:r w:rsidRPr="00E8032A">
        <w:rPr>
          <w:rFonts w:ascii="Calibri" w:hAnsi="Calibri" w:cs="Calibri"/>
          <w:sz w:val="24"/>
        </w:rPr>
        <w:t>proliferation and apoptosis in non-small cell lung cancer.</w:t>
      </w:r>
      <w:proofErr w:type="gramEnd"/>
      <w:r w:rsidRPr="00E8032A">
        <w:rPr>
          <w:rFonts w:ascii="Calibri" w:hAnsi="Calibri" w:cs="Calibri"/>
          <w:sz w:val="24"/>
        </w:rPr>
        <w:t xml:space="preserve"> Asian Pac. J. Cancer Prev.</w:t>
      </w:r>
      <w:r>
        <w:rPr>
          <w:rFonts w:ascii="Calibri" w:hAnsi="Calibri" w:cs="Calibri"/>
          <w:sz w:val="24"/>
        </w:rPr>
        <w:t xml:space="preserve"> </w:t>
      </w:r>
      <w:r w:rsidRPr="00E8032A">
        <w:rPr>
          <w:rFonts w:ascii="Calibri" w:hAnsi="Calibri" w:cs="Calibri"/>
          <w:sz w:val="24"/>
        </w:rPr>
        <w:t>APJCP 15 (4), 1711–1714.</w:t>
      </w:r>
    </w:p>
    <w:p w:rsidR="00E8032A" w:rsidRDefault="00E8032A" w:rsidP="00423B87">
      <w:pPr>
        <w:autoSpaceDE w:val="0"/>
        <w:autoSpaceDN w:val="0"/>
        <w:adjustRightInd w:val="0"/>
        <w:spacing w:after="0" w:line="240" w:lineRule="auto"/>
        <w:jc w:val="both"/>
        <w:rPr>
          <w:rFonts w:ascii="Calibri" w:hAnsi="Calibri" w:cs="Calibri"/>
          <w:sz w:val="24"/>
        </w:rPr>
      </w:pPr>
    </w:p>
    <w:p w:rsidR="00E8032A" w:rsidRPr="00E8032A" w:rsidRDefault="00E8032A" w:rsidP="00423B87">
      <w:pPr>
        <w:autoSpaceDE w:val="0"/>
        <w:autoSpaceDN w:val="0"/>
        <w:adjustRightInd w:val="0"/>
        <w:spacing w:after="0" w:line="240" w:lineRule="auto"/>
        <w:jc w:val="both"/>
        <w:rPr>
          <w:rFonts w:ascii="Calibri" w:hAnsi="Calibri" w:cs="Calibri"/>
          <w:sz w:val="24"/>
        </w:rPr>
      </w:pPr>
      <w:r w:rsidRPr="00E8032A">
        <w:rPr>
          <w:rFonts w:ascii="Calibri" w:hAnsi="Calibri" w:cs="Calibri"/>
          <w:sz w:val="24"/>
        </w:rPr>
        <w:t xml:space="preserve">Choi, B.Y., Kim, B.W., 2015. Withaferin-A inhibits </w:t>
      </w:r>
      <w:proofErr w:type="gramStart"/>
      <w:r w:rsidRPr="00E8032A">
        <w:rPr>
          <w:rFonts w:ascii="Calibri" w:hAnsi="Calibri" w:cs="Calibri"/>
          <w:sz w:val="24"/>
        </w:rPr>
        <w:t>colon cancer cell growth</w:t>
      </w:r>
      <w:proofErr w:type="gramEnd"/>
      <w:r w:rsidRPr="00E8032A">
        <w:rPr>
          <w:rFonts w:ascii="Calibri" w:hAnsi="Calibri" w:cs="Calibri"/>
          <w:sz w:val="24"/>
        </w:rPr>
        <w:t xml:space="preserve"> by blocking</w:t>
      </w:r>
    </w:p>
    <w:p w:rsidR="00E8032A" w:rsidRPr="00E8032A" w:rsidRDefault="00E8032A" w:rsidP="00423B87">
      <w:pPr>
        <w:autoSpaceDE w:val="0"/>
        <w:autoSpaceDN w:val="0"/>
        <w:adjustRightInd w:val="0"/>
        <w:spacing w:after="0" w:line="240" w:lineRule="auto"/>
        <w:jc w:val="both"/>
        <w:rPr>
          <w:rFonts w:ascii="Calibri" w:hAnsi="Calibri" w:cs="Calibri"/>
          <w:sz w:val="24"/>
        </w:rPr>
      </w:pPr>
      <w:proofErr w:type="gramStart"/>
      <w:r w:rsidRPr="00E8032A">
        <w:rPr>
          <w:rFonts w:ascii="Calibri" w:hAnsi="Calibri" w:cs="Calibri"/>
          <w:sz w:val="24"/>
        </w:rPr>
        <w:t>STAT3 transcriptional activity.</w:t>
      </w:r>
      <w:proofErr w:type="gramEnd"/>
      <w:r w:rsidRPr="00E8032A">
        <w:rPr>
          <w:rFonts w:ascii="Calibri" w:hAnsi="Calibri" w:cs="Calibri"/>
          <w:sz w:val="24"/>
        </w:rPr>
        <w:t xml:space="preserve"> </w:t>
      </w:r>
      <w:proofErr w:type="gramStart"/>
      <w:r w:rsidRPr="00E8032A">
        <w:rPr>
          <w:rFonts w:ascii="Calibri" w:hAnsi="Calibri" w:cs="Calibri"/>
          <w:sz w:val="24"/>
        </w:rPr>
        <w:t>Journal of cancer prevention 20 (3), 185.</w:t>
      </w:r>
      <w:proofErr w:type="gramEnd"/>
    </w:p>
    <w:p w:rsidR="00E8032A" w:rsidRDefault="00E8032A" w:rsidP="00423B87">
      <w:pPr>
        <w:autoSpaceDE w:val="0"/>
        <w:autoSpaceDN w:val="0"/>
        <w:adjustRightInd w:val="0"/>
        <w:spacing w:after="0" w:line="240" w:lineRule="auto"/>
        <w:jc w:val="both"/>
        <w:rPr>
          <w:rFonts w:ascii="Calibri" w:hAnsi="Calibri" w:cs="Calibri"/>
          <w:sz w:val="24"/>
        </w:rPr>
      </w:pPr>
    </w:p>
    <w:p w:rsidR="00E8032A" w:rsidRPr="00E8032A" w:rsidRDefault="00E8032A" w:rsidP="00423B87">
      <w:pPr>
        <w:autoSpaceDE w:val="0"/>
        <w:autoSpaceDN w:val="0"/>
        <w:adjustRightInd w:val="0"/>
        <w:spacing w:after="0" w:line="240" w:lineRule="auto"/>
        <w:jc w:val="both"/>
        <w:rPr>
          <w:rFonts w:ascii="Calibri" w:hAnsi="Calibri" w:cs="Calibri"/>
          <w:sz w:val="24"/>
        </w:rPr>
      </w:pPr>
      <w:proofErr w:type="gramStart"/>
      <w:r w:rsidRPr="00E8032A">
        <w:rPr>
          <w:rFonts w:ascii="Calibri" w:hAnsi="Calibri" w:cs="Calibri"/>
          <w:sz w:val="24"/>
        </w:rPr>
        <w:t>Dar, P.A., Mir, S.A., Bhat, J.A., Hamid, A., Singh, L.R., Malik, F., Dar, T.A., 2019.</w:t>
      </w:r>
      <w:proofErr w:type="gramEnd"/>
      <w:r w:rsidRPr="00E8032A">
        <w:rPr>
          <w:rFonts w:ascii="Calibri" w:hAnsi="Calibri" w:cs="Calibri"/>
          <w:sz w:val="24"/>
        </w:rPr>
        <w:t xml:space="preserve"> An anticancerous</w:t>
      </w:r>
    </w:p>
    <w:p w:rsidR="00082597" w:rsidRDefault="00E8032A" w:rsidP="00423B87">
      <w:pPr>
        <w:autoSpaceDE w:val="0"/>
        <w:autoSpaceDN w:val="0"/>
        <w:adjustRightInd w:val="0"/>
        <w:spacing w:after="0" w:line="240" w:lineRule="auto"/>
        <w:jc w:val="both"/>
        <w:rPr>
          <w:rFonts w:ascii="Calibri" w:hAnsi="Calibri" w:cs="Calibri"/>
          <w:sz w:val="24"/>
        </w:rPr>
      </w:pPr>
      <w:proofErr w:type="gramStart"/>
      <w:r w:rsidRPr="00E8032A">
        <w:rPr>
          <w:rFonts w:ascii="Calibri" w:hAnsi="Calibri" w:cs="Calibri"/>
          <w:sz w:val="24"/>
        </w:rPr>
        <w:t>protein</w:t>
      </w:r>
      <w:proofErr w:type="gramEnd"/>
      <w:r w:rsidRPr="00E8032A">
        <w:rPr>
          <w:rFonts w:ascii="Calibri" w:hAnsi="Calibri" w:cs="Calibri"/>
          <w:sz w:val="24"/>
        </w:rPr>
        <w:t xml:space="preserve"> fraction from Withania somnifera induces ROS-dependent</w:t>
      </w:r>
      <w:r>
        <w:rPr>
          <w:rFonts w:ascii="Calibri" w:hAnsi="Calibri" w:cs="Calibri"/>
          <w:sz w:val="24"/>
        </w:rPr>
        <w:t xml:space="preserve"> </w:t>
      </w:r>
      <w:r w:rsidRPr="00E8032A">
        <w:rPr>
          <w:rFonts w:ascii="Calibri" w:hAnsi="Calibri" w:cs="Calibri"/>
          <w:sz w:val="24"/>
        </w:rPr>
        <w:t>mitochondria-mediated apoptosis in human MDA-MB-231 breast cancer cells. Int. J.</w:t>
      </w:r>
      <w:r>
        <w:rPr>
          <w:rFonts w:ascii="Calibri" w:hAnsi="Calibri" w:cs="Calibri"/>
          <w:sz w:val="24"/>
        </w:rPr>
        <w:t xml:space="preserve"> </w:t>
      </w:r>
      <w:r w:rsidRPr="00E8032A">
        <w:rPr>
          <w:rFonts w:ascii="Calibri" w:hAnsi="Calibri" w:cs="Calibri"/>
          <w:sz w:val="24"/>
        </w:rPr>
        <w:t xml:space="preserve">Biol. Macromol. </w:t>
      </w:r>
      <w:proofErr w:type="gramStart"/>
      <w:r w:rsidRPr="00E8032A">
        <w:rPr>
          <w:rFonts w:ascii="Calibri" w:hAnsi="Calibri" w:cs="Calibri"/>
          <w:sz w:val="24"/>
        </w:rPr>
        <w:t>135</w:t>
      </w:r>
      <w:proofErr w:type="gramEnd"/>
      <w:r w:rsidRPr="00E8032A">
        <w:rPr>
          <w:rFonts w:ascii="Calibri" w:hAnsi="Calibri" w:cs="Calibri"/>
          <w:sz w:val="24"/>
        </w:rPr>
        <w:t>, 77–87.</w:t>
      </w:r>
    </w:p>
    <w:p w:rsidR="00E8032A" w:rsidRDefault="00E8032A" w:rsidP="00423B87">
      <w:pPr>
        <w:autoSpaceDE w:val="0"/>
        <w:autoSpaceDN w:val="0"/>
        <w:adjustRightInd w:val="0"/>
        <w:spacing w:after="0" w:line="240" w:lineRule="auto"/>
        <w:jc w:val="both"/>
        <w:rPr>
          <w:rFonts w:ascii="Calibri" w:hAnsi="Calibri" w:cs="Calibri"/>
          <w:sz w:val="24"/>
        </w:rPr>
      </w:pPr>
    </w:p>
    <w:p w:rsidR="00E8032A" w:rsidRDefault="00E8032A" w:rsidP="00423B87">
      <w:pPr>
        <w:autoSpaceDE w:val="0"/>
        <w:autoSpaceDN w:val="0"/>
        <w:adjustRightInd w:val="0"/>
        <w:spacing w:after="0" w:line="240" w:lineRule="auto"/>
        <w:jc w:val="both"/>
        <w:rPr>
          <w:rFonts w:ascii="Calibri" w:hAnsi="Calibri" w:cs="Calibri"/>
          <w:sz w:val="24"/>
        </w:rPr>
      </w:pPr>
      <w:proofErr w:type="gramStart"/>
      <w:r w:rsidRPr="00E8032A">
        <w:rPr>
          <w:rFonts w:ascii="Calibri" w:hAnsi="Calibri" w:cs="Calibri"/>
          <w:sz w:val="24"/>
        </w:rPr>
        <w:t>Das, T., Roy, K.S., Chakrabarti, T., Mukhopadhyay, S., Roychoudhury, S., 2014.</w:t>
      </w:r>
      <w:proofErr w:type="gramEnd"/>
      <w:r>
        <w:rPr>
          <w:rFonts w:ascii="Calibri" w:hAnsi="Calibri" w:cs="Calibri"/>
          <w:sz w:val="24"/>
        </w:rPr>
        <w:t xml:space="preserve"> </w:t>
      </w:r>
      <w:r w:rsidRPr="00E8032A">
        <w:rPr>
          <w:rFonts w:ascii="Calibri" w:hAnsi="Calibri" w:cs="Calibri"/>
          <w:sz w:val="24"/>
        </w:rPr>
        <w:t>Withaferin A modulates the Spindle Assembly Checkpoint by degradation of</w:t>
      </w:r>
      <w:r>
        <w:rPr>
          <w:rFonts w:ascii="Calibri" w:hAnsi="Calibri" w:cs="Calibri"/>
          <w:sz w:val="24"/>
        </w:rPr>
        <w:t xml:space="preserve"> </w:t>
      </w:r>
      <w:r w:rsidRPr="00E8032A">
        <w:rPr>
          <w:rFonts w:ascii="Calibri" w:hAnsi="Calibri" w:cs="Calibri"/>
          <w:sz w:val="24"/>
        </w:rPr>
        <w:t xml:space="preserve">Mad2–Cdc20 complex in colorectal cancer cell lines. </w:t>
      </w:r>
      <w:proofErr w:type="gramStart"/>
      <w:r w:rsidRPr="00E8032A">
        <w:rPr>
          <w:rFonts w:ascii="Calibri" w:hAnsi="Calibri" w:cs="Calibri"/>
          <w:sz w:val="24"/>
        </w:rPr>
        <w:t>Biochem.</w:t>
      </w:r>
      <w:proofErr w:type="gramEnd"/>
      <w:r w:rsidRPr="00E8032A">
        <w:rPr>
          <w:rFonts w:ascii="Calibri" w:hAnsi="Calibri" w:cs="Calibri"/>
          <w:sz w:val="24"/>
        </w:rPr>
        <w:t xml:space="preserve"> </w:t>
      </w:r>
      <w:proofErr w:type="gramStart"/>
      <w:r w:rsidRPr="00E8032A">
        <w:rPr>
          <w:rFonts w:ascii="Calibri" w:hAnsi="Calibri" w:cs="Calibri"/>
          <w:sz w:val="24"/>
        </w:rPr>
        <w:t>Pharmacol.</w:t>
      </w:r>
      <w:proofErr w:type="gramEnd"/>
      <w:r w:rsidRPr="00E8032A">
        <w:rPr>
          <w:rFonts w:ascii="Calibri" w:hAnsi="Calibri" w:cs="Calibri"/>
          <w:sz w:val="24"/>
        </w:rPr>
        <w:t xml:space="preserve"> </w:t>
      </w:r>
      <w:proofErr w:type="gramStart"/>
      <w:r w:rsidRPr="00E8032A">
        <w:rPr>
          <w:rFonts w:ascii="Calibri" w:hAnsi="Calibri" w:cs="Calibri"/>
          <w:sz w:val="24"/>
        </w:rPr>
        <w:t>91</w:t>
      </w:r>
      <w:proofErr w:type="gramEnd"/>
      <w:r w:rsidRPr="00E8032A">
        <w:rPr>
          <w:rFonts w:ascii="Calibri" w:hAnsi="Calibri" w:cs="Calibri"/>
          <w:sz w:val="24"/>
        </w:rPr>
        <w:t xml:space="preserve"> (1),</w:t>
      </w:r>
      <w:r>
        <w:rPr>
          <w:rFonts w:ascii="Calibri" w:hAnsi="Calibri" w:cs="Calibri"/>
          <w:sz w:val="24"/>
        </w:rPr>
        <w:t xml:space="preserve"> </w:t>
      </w:r>
      <w:r w:rsidRPr="00E8032A">
        <w:rPr>
          <w:rFonts w:ascii="Calibri" w:hAnsi="Calibri" w:cs="Calibri"/>
          <w:sz w:val="24"/>
        </w:rPr>
        <w:t>31–39.</w:t>
      </w:r>
    </w:p>
    <w:p w:rsidR="00E8032A" w:rsidRDefault="00E8032A" w:rsidP="00423B87">
      <w:pPr>
        <w:autoSpaceDE w:val="0"/>
        <w:autoSpaceDN w:val="0"/>
        <w:adjustRightInd w:val="0"/>
        <w:spacing w:after="0" w:line="240" w:lineRule="auto"/>
        <w:jc w:val="both"/>
        <w:rPr>
          <w:rFonts w:ascii="Calibri" w:hAnsi="Calibri" w:cs="Calibri"/>
          <w:sz w:val="24"/>
        </w:rPr>
      </w:pPr>
    </w:p>
    <w:p w:rsidR="00E8032A" w:rsidRDefault="00E8032A" w:rsidP="00423B87">
      <w:pPr>
        <w:autoSpaceDE w:val="0"/>
        <w:autoSpaceDN w:val="0"/>
        <w:adjustRightInd w:val="0"/>
        <w:spacing w:after="0" w:line="240" w:lineRule="auto"/>
        <w:jc w:val="both"/>
        <w:rPr>
          <w:rFonts w:ascii="Calibri" w:hAnsi="Calibri" w:cs="Calibri"/>
          <w:sz w:val="24"/>
        </w:rPr>
      </w:pPr>
      <w:r w:rsidRPr="00E8032A">
        <w:rPr>
          <w:rFonts w:ascii="Calibri" w:hAnsi="Calibri" w:cs="Calibri"/>
          <w:sz w:val="24"/>
        </w:rPr>
        <w:t>Elzefzafy, N.A., Zaky, A., Ahmed, W.A., Bassiouny, A., 2019. Comparative inhibitory</w:t>
      </w:r>
      <w:r>
        <w:rPr>
          <w:rFonts w:ascii="Calibri" w:hAnsi="Calibri" w:cs="Calibri"/>
          <w:sz w:val="24"/>
        </w:rPr>
        <w:t xml:space="preserve"> </w:t>
      </w:r>
      <w:r w:rsidRPr="00E8032A">
        <w:rPr>
          <w:rFonts w:ascii="Calibri" w:hAnsi="Calibri" w:cs="Calibri"/>
          <w:sz w:val="24"/>
        </w:rPr>
        <w:t>effect of different Egyptian Withania somnifera root extracts on PTEN/PI3K/AKT</w:t>
      </w:r>
      <w:r>
        <w:rPr>
          <w:rFonts w:ascii="Calibri" w:hAnsi="Calibri" w:cs="Calibri"/>
          <w:sz w:val="24"/>
        </w:rPr>
        <w:t xml:space="preserve"> </w:t>
      </w:r>
      <w:r w:rsidRPr="00E8032A">
        <w:rPr>
          <w:rFonts w:ascii="Calibri" w:hAnsi="Calibri" w:cs="Calibri"/>
          <w:sz w:val="24"/>
        </w:rPr>
        <w:t xml:space="preserve">signaling pathway in HepG2 cell line. </w:t>
      </w:r>
      <w:proofErr w:type="gramStart"/>
      <w:r w:rsidRPr="00E8032A">
        <w:rPr>
          <w:rFonts w:ascii="Calibri" w:hAnsi="Calibri" w:cs="Calibri"/>
          <w:sz w:val="24"/>
        </w:rPr>
        <w:t>Canc. Res. 79 (13 Suppl. ment), 4298, 4298.</w:t>
      </w:r>
      <w:proofErr w:type="gramEnd"/>
    </w:p>
    <w:p w:rsidR="00E8032A" w:rsidRPr="00E8032A" w:rsidRDefault="00E8032A" w:rsidP="00423B87">
      <w:pPr>
        <w:autoSpaceDE w:val="0"/>
        <w:autoSpaceDN w:val="0"/>
        <w:adjustRightInd w:val="0"/>
        <w:spacing w:after="0" w:line="240" w:lineRule="auto"/>
        <w:jc w:val="both"/>
        <w:rPr>
          <w:rFonts w:ascii="Calibri" w:hAnsi="Calibri" w:cs="Calibri"/>
          <w:sz w:val="24"/>
        </w:rPr>
      </w:pPr>
    </w:p>
    <w:p w:rsidR="00E8032A" w:rsidRDefault="00E8032A" w:rsidP="00423B87">
      <w:pPr>
        <w:autoSpaceDE w:val="0"/>
        <w:autoSpaceDN w:val="0"/>
        <w:adjustRightInd w:val="0"/>
        <w:spacing w:after="0" w:line="240" w:lineRule="auto"/>
        <w:jc w:val="both"/>
        <w:rPr>
          <w:rFonts w:ascii="Calibri" w:hAnsi="Calibri" w:cs="Calibri"/>
          <w:sz w:val="24"/>
        </w:rPr>
      </w:pPr>
      <w:proofErr w:type="gramStart"/>
      <w:r w:rsidRPr="00E8032A">
        <w:rPr>
          <w:rFonts w:ascii="Calibri" w:hAnsi="Calibri" w:cs="Calibri"/>
          <w:sz w:val="24"/>
        </w:rPr>
        <w:t>Gaurav, N., Kumar, A., Grover, A., Som, D., Chauhan, U.K., Singh, A.P., 2016.</w:t>
      </w:r>
      <w:proofErr w:type="gramEnd"/>
      <w:r>
        <w:rPr>
          <w:rFonts w:ascii="Calibri" w:hAnsi="Calibri" w:cs="Calibri"/>
          <w:sz w:val="24"/>
        </w:rPr>
        <w:t xml:space="preserve"> </w:t>
      </w:r>
      <w:proofErr w:type="gramStart"/>
      <w:r w:rsidRPr="00E8032A">
        <w:rPr>
          <w:rFonts w:ascii="Calibri" w:hAnsi="Calibri" w:cs="Calibri"/>
          <w:sz w:val="24"/>
        </w:rPr>
        <w:t>Biochemical study of root extract of Withania somnifera (L.) plant through HPLC</w:t>
      </w:r>
      <w:r>
        <w:rPr>
          <w:rFonts w:ascii="Calibri" w:hAnsi="Calibri" w:cs="Calibri"/>
          <w:sz w:val="24"/>
        </w:rPr>
        <w:t xml:space="preserve"> </w:t>
      </w:r>
      <w:r w:rsidRPr="00E8032A">
        <w:rPr>
          <w:rFonts w:ascii="Calibri" w:hAnsi="Calibri" w:cs="Calibri"/>
          <w:sz w:val="24"/>
        </w:rPr>
        <w:t>analysis.</w:t>
      </w:r>
      <w:proofErr w:type="gramEnd"/>
      <w:r w:rsidRPr="00E8032A">
        <w:rPr>
          <w:rFonts w:ascii="Calibri" w:hAnsi="Calibri" w:cs="Calibri"/>
          <w:sz w:val="24"/>
        </w:rPr>
        <w:t xml:space="preserve"> Agricultural Science Digest-A Research Journal 36 (4), 295–298.</w:t>
      </w:r>
    </w:p>
    <w:p w:rsidR="00E8032A" w:rsidRPr="00E8032A" w:rsidRDefault="00E8032A" w:rsidP="00423B87">
      <w:pPr>
        <w:autoSpaceDE w:val="0"/>
        <w:autoSpaceDN w:val="0"/>
        <w:adjustRightInd w:val="0"/>
        <w:spacing w:after="0" w:line="240" w:lineRule="auto"/>
        <w:jc w:val="both"/>
        <w:rPr>
          <w:rFonts w:ascii="Calibri" w:hAnsi="Calibri" w:cs="Calibri"/>
          <w:sz w:val="24"/>
        </w:rPr>
      </w:pPr>
    </w:p>
    <w:p w:rsidR="00E8032A" w:rsidRPr="00E8032A" w:rsidRDefault="00E8032A" w:rsidP="00423B87">
      <w:pPr>
        <w:autoSpaceDE w:val="0"/>
        <w:autoSpaceDN w:val="0"/>
        <w:adjustRightInd w:val="0"/>
        <w:spacing w:after="0" w:line="240" w:lineRule="auto"/>
        <w:jc w:val="both"/>
        <w:rPr>
          <w:rFonts w:ascii="Calibri" w:hAnsi="Calibri" w:cs="Calibri"/>
          <w:sz w:val="24"/>
        </w:rPr>
      </w:pPr>
      <w:r w:rsidRPr="00E8032A">
        <w:rPr>
          <w:rFonts w:ascii="Calibri" w:hAnsi="Calibri" w:cs="Calibri"/>
          <w:sz w:val="24"/>
        </w:rPr>
        <w:t>Ghosh, K., De, S., Mukherjee, S., Das, S., Ghosh, A.N., Sengupta, S.B., 2017. Withaferin A</w:t>
      </w:r>
    </w:p>
    <w:p w:rsidR="00E8032A" w:rsidRDefault="00E8032A" w:rsidP="00423B87">
      <w:pPr>
        <w:autoSpaceDE w:val="0"/>
        <w:autoSpaceDN w:val="0"/>
        <w:adjustRightInd w:val="0"/>
        <w:spacing w:after="0" w:line="240" w:lineRule="auto"/>
        <w:jc w:val="both"/>
        <w:rPr>
          <w:rFonts w:ascii="Calibri" w:hAnsi="Calibri" w:cs="Calibri"/>
          <w:sz w:val="24"/>
        </w:rPr>
      </w:pPr>
      <w:proofErr w:type="gramStart"/>
      <w:r w:rsidRPr="00E8032A">
        <w:rPr>
          <w:rFonts w:ascii="Calibri" w:hAnsi="Calibri" w:cs="Calibri"/>
          <w:sz w:val="24"/>
        </w:rPr>
        <w:t>induced</w:t>
      </w:r>
      <w:proofErr w:type="gramEnd"/>
      <w:r w:rsidRPr="00E8032A">
        <w:rPr>
          <w:rFonts w:ascii="Calibri" w:hAnsi="Calibri" w:cs="Calibri"/>
          <w:sz w:val="24"/>
        </w:rPr>
        <w:t xml:space="preserve"> impaired autophagy and unfolded protein response in human breast cancer</w:t>
      </w:r>
      <w:r>
        <w:rPr>
          <w:rFonts w:ascii="Calibri" w:hAnsi="Calibri" w:cs="Calibri"/>
          <w:sz w:val="24"/>
        </w:rPr>
        <w:t xml:space="preserve"> </w:t>
      </w:r>
      <w:r w:rsidRPr="00E8032A">
        <w:rPr>
          <w:rFonts w:ascii="Calibri" w:hAnsi="Calibri" w:cs="Calibri"/>
          <w:sz w:val="24"/>
        </w:rPr>
        <w:t xml:space="preserve">cell-lines MCF-7 and MDA-MB-231. </w:t>
      </w:r>
      <w:proofErr w:type="gramStart"/>
      <w:r w:rsidRPr="00E8032A">
        <w:rPr>
          <w:rFonts w:ascii="Calibri" w:hAnsi="Calibri" w:cs="Calibri"/>
          <w:sz w:val="24"/>
        </w:rPr>
        <w:t>Toxicol.</w:t>
      </w:r>
      <w:proofErr w:type="gramEnd"/>
      <w:r w:rsidRPr="00E8032A">
        <w:rPr>
          <w:rFonts w:ascii="Calibri" w:hAnsi="Calibri" w:cs="Calibri"/>
          <w:sz w:val="24"/>
        </w:rPr>
        <w:t xml:space="preserve"> Vitro 44, 330–338.</w:t>
      </w:r>
    </w:p>
    <w:p w:rsidR="00E8032A" w:rsidRDefault="00E8032A" w:rsidP="00423B87">
      <w:pPr>
        <w:autoSpaceDE w:val="0"/>
        <w:autoSpaceDN w:val="0"/>
        <w:adjustRightInd w:val="0"/>
        <w:spacing w:after="0" w:line="240" w:lineRule="auto"/>
        <w:jc w:val="both"/>
        <w:rPr>
          <w:rFonts w:ascii="Calibri" w:hAnsi="Calibri" w:cs="Calibri"/>
          <w:sz w:val="24"/>
        </w:rPr>
      </w:pPr>
    </w:p>
    <w:p w:rsidR="00E8032A" w:rsidRDefault="00E8032A" w:rsidP="00423B87">
      <w:pPr>
        <w:autoSpaceDE w:val="0"/>
        <w:autoSpaceDN w:val="0"/>
        <w:adjustRightInd w:val="0"/>
        <w:spacing w:after="0" w:line="240" w:lineRule="auto"/>
        <w:jc w:val="both"/>
        <w:rPr>
          <w:rFonts w:ascii="Calibri" w:hAnsi="Calibri" w:cs="Calibri"/>
          <w:sz w:val="24"/>
        </w:rPr>
      </w:pPr>
      <w:r w:rsidRPr="00E8032A">
        <w:rPr>
          <w:rFonts w:ascii="Calibri" w:hAnsi="Calibri" w:cs="Calibri"/>
          <w:sz w:val="24"/>
        </w:rPr>
        <w:t>Hahm, E.R., Lee, J., Kim, S.H., Sehrawat, A., Arlotti, J.A., Shiva, S.S., Singh, S.V., 2013.</w:t>
      </w:r>
      <w:r>
        <w:rPr>
          <w:rFonts w:ascii="Calibri" w:hAnsi="Calibri" w:cs="Calibri"/>
          <w:sz w:val="24"/>
        </w:rPr>
        <w:t xml:space="preserve"> </w:t>
      </w:r>
      <w:proofErr w:type="gramStart"/>
      <w:r w:rsidRPr="00E8032A">
        <w:rPr>
          <w:rFonts w:ascii="Calibri" w:hAnsi="Calibri" w:cs="Calibri"/>
          <w:sz w:val="24"/>
        </w:rPr>
        <w:t>Metabolic alterations in mammary cancer prevention by withaferin A in a clinically</w:t>
      </w:r>
      <w:r>
        <w:rPr>
          <w:rFonts w:ascii="Calibri" w:hAnsi="Calibri" w:cs="Calibri"/>
          <w:sz w:val="24"/>
        </w:rPr>
        <w:t xml:space="preserve"> </w:t>
      </w:r>
      <w:r w:rsidRPr="00E8032A">
        <w:rPr>
          <w:rFonts w:ascii="Calibri" w:hAnsi="Calibri" w:cs="Calibri"/>
          <w:sz w:val="24"/>
        </w:rPr>
        <w:t>relevant mouse model.</w:t>
      </w:r>
      <w:proofErr w:type="gramEnd"/>
      <w:r w:rsidRPr="00E8032A">
        <w:rPr>
          <w:rFonts w:ascii="Calibri" w:hAnsi="Calibri" w:cs="Calibri"/>
          <w:sz w:val="24"/>
        </w:rPr>
        <w:t xml:space="preserve"> J. Natl. Cancer Inst. 105 (15), 1111–1122.</w:t>
      </w:r>
    </w:p>
    <w:p w:rsidR="00E8032A" w:rsidRPr="00E8032A" w:rsidRDefault="00E8032A" w:rsidP="00423B87">
      <w:pPr>
        <w:autoSpaceDE w:val="0"/>
        <w:autoSpaceDN w:val="0"/>
        <w:adjustRightInd w:val="0"/>
        <w:spacing w:after="0" w:line="240" w:lineRule="auto"/>
        <w:jc w:val="both"/>
        <w:rPr>
          <w:rFonts w:ascii="Calibri" w:hAnsi="Calibri" w:cs="Calibri"/>
          <w:sz w:val="24"/>
        </w:rPr>
      </w:pPr>
    </w:p>
    <w:p w:rsidR="00E8032A" w:rsidRDefault="00E8032A" w:rsidP="00423B87">
      <w:pPr>
        <w:autoSpaceDE w:val="0"/>
        <w:autoSpaceDN w:val="0"/>
        <w:adjustRightInd w:val="0"/>
        <w:spacing w:after="0" w:line="240" w:lineRule="auto"/>
        <w:jc w:val="both"/>
        <w:rPr>
          <w:rFonts w:ascii="Calibri" w:hAnsi="Calibri" w:cs="Calibri"/>
          <w:sz w:val="24"/>
        </w:rPr>
      </w:pPr>
      <w:proofErr w:type="gramStart"/>
      <w:r w:rsidRPr="00E8032A">
        <w:rPr>
          <w:rFonts w:ascii="Calibri" w:hAnsi="Calibri" w:cs="Calibri"/>
          <w:sz w:val="24"/>
        </w:rPr>
        <w:t>Hahm, E.R., Moura, M.B., Kelley, E.E., Van Houten, B., Shiva, S., Singh, S.V., 2011.</w:t>
      </w:r>
      <w:proofErr w:type="gramEnd"/>
      <w:r>
        <w:rPr>
          <w:rFonts w:ascii="Calibri" w:hAnsi="Calibri" w:cs="Calibri"/>
          <w:sz w:val="24"/>
        </w:rPr>
        <w:t xml:space="preserve"> </w:t>
      </w:r>
      <w:r w:rsidRPr="00E8032A">
        <w:rPr>
          <w:rFonts w:ascii="Calibri" w:hAnsi="Calibri" w:cs="Calibri"/>
          <w:sz w:val="24"/>
        </w:rPr>
        <w:t>Withaferin A-induced apoptosis in human</w:t>
      </w:r>
      <w:r w:rsidRPr="00E8032A">
        <w:t xml:space="preserve"> </w:t>
      </w:r>
      <w:r w:rsidRPr="00E8032A">
        <w:rPr>
          <w:rFonts w:ascii="Calibri" w:hAnsi="Calibri" w:cs="Calibri"/>
          <w:sz w:val="24"/>
        </w:rPr>
        <w:t xml:space="preserve">breast cancer cells </w:t>
      </w:r>
      <w:proofErr w:type="gramStart"/>
      <w:r w:rsidRPr="00E8032A">
        <w:rPr>
          <w:rFonts w:ascii="Calibri" w:hAnsi="Calibri" w:cs="Calibri"/>
          <w:sz w:val="24"/>
        </w:rPr>
        <w:t>is mediated</w:t>
      </w:r>
      <w:proofErr w:type="gramEnd"/>
      <w:r w:rsidRPr="00E8032A">
        <w:rPr>
          <w:rFonts w:ascii="Calibri" w:hAnsi="Calibri" w:cs="Calibri"/>
          <w:sz w:val="24"/>
        </w:rPr>
        <w:t xml:space="preserve"> by reactive</w:t>
      </w:r>
      <w:r>
        <w:rPr>
          <w:rFonts w:ascii="Calibri" w:hAnsi="Calibri" w:cs="Calibri"/>
          <w:sz w:val="24"/>
        </w:rPr>
        <w:t xml:space="preserve"> </w:t>
      </w:r>
      <w:r w:rsidRPr="00E8032A">
        <w:rPr>
          <w:rFonts w:ascii="Calibri" w:hAnsi="Calibri" w:cs="Calibri"/>
          <w:sz w:val="24"/>
        </w:rPr>
        <w:t xml:space="preserve">oxygen species. </w:t>
      </w:r>
      <w:proofErr w:type="gramStart"/>
      <w:r w:rsidRPr="00E8032A">
        <w:rPr>
          <w:rFonts w:ascii="Calibri" w:hAnsi="Calibri" w:cs="Calibri"/>
          <w:sz w:val="24"/>
        </w:rPr>
        <w:t>PloS One 6 (8), e23354.</w:t>
      </w:r>
      <w:proofErr w:type="gramEnd"/>
    </w:p>
    <w:p w:rsidR="00E8032A" w:rsidRDefault="00E8032A" w:rsidP="00423B87">
      <w:pPr>
        <w:autoSpaceDE w:val="0"/>
        <w:autoSpaceDN w:val="0"/>
        <w:adjustRightInd w:val="0"/>
        <w:spacing w:after="0" w:line="240" w:lineRule="auto"/>
        <w:jc w:val="both"/>
        <w:rPr>
          <w:rFonts w:ascii="Calibri" w:hAnsi="Calibri" w:cs="Calibri"/>
          <w:sz w:val="24"/>
        </w:rPr>
      </w:pPr>
    </w:p>
    <w:p w:rsidR="00E8032A" w:rsidRDefault="00E8032A" w:rsidP="00423B87">
      <w:pPr>
        <w:autoSpaceDE w:val="0"/>
        <w:autoSpaceDN w:val="0"/>
        <w:adjustRightInd w:val="0"/>
        <w:spacing w:after="0" w:line="240" w:lineRule="auto"/>
        <w:jc w:val="both"/>
        <w:rPr>
          <w:rFonts w:ascii="Calibri" w:hAnsi="Calibri" w:cs="Calibri"/>
          <w:sz w:val="24"/>
        </w:rPr>
      </w:pPr>
      <w:proofErr w:type="gramStart"/>
      <w:r w:rsidRPr="00E8032A">
        <w:rPr>
          <w:rFonts w:ascii="Calibri" w:hAnsi="Calibri" w:cs="Calibri"/>
          <w:sz w:val="24"/>
        </w:rPr>
        <w:t>Issa, M.E., Wijeratne, E.M.K., Gunatilaka, A.A.L., Cuendet, M., 2017.</w:t>
      </w:r>
      <w:proofErr w:type="gramEnd"/>
      <w:r w:rsidRPr="00E8032A">
        <w:rPr>
          <w:rFonts w:ascii="Calibri" w:hAnsi="Calibri" w:cs="Calibri"/>
          <w:sz w:val="24"/>
        </w:rPr>
        <w:t xml:space="preserve"> Withanolide D</w:t>
      </w:r>
      <w:r>
        <w:rPr>
          <w:rFonts w:ascii="Calibri" w:hAnsi="Calibri" w:cs="Calibri"/>
          <w:sz w:val="24"/>
        </w:rPr>
        <w:t xml:space="preserve"> </w:t>
      </w:r>
      <w:r w:rsidRPr="00E8032A">
        <w:rPr>
          <w:rFonts w:ascii="Calibri" w:hAnsi="Calibri" w:cs="Calibri"/>
          <w:sz w:val="24"/>
        </w:rPr>
        <w:t>exhibits similar cytostatic effect in drug-resistant and drug-sensitive multiple</w:t>
      </w:r>
      <w:r>
        <w:rPr>
          <w:rFonts w:ascii="Calibri" w:hAnsi="Calibri" w:cs="Calibri"/>
          <w:sz w:val="24"/>
        </w:rPr>
        <w:t xml:space="preserve"> </w:t>
      </w:r>
      <w:r w:rsidRPr="00E8032A">
        <w:rPr>
          <w:rFonts w:ascii="Calibri" w:hAnsi="Calibri" w:cs="Calibri"/>
          <w:sz w:val="24"/>
        </w:rPr>
        <w:t xml:space="preserve">myeloma cells. Front. </w:t>
      </w:r>
      <w:proofErr w:type="gramStart"/>
      <w:r w:rsidRPr="00E8032A">
        <w:rPr>
          <w:rFonts w:ascii="Calibri" w:hAnsi="Calibri" w:cs="Calibri"/>
          <w:sz w:val="24"/>
        </w:rPr>
        <w:t>Pharmacol.</w:t>
      </w:r>
      <w:proofErr w:type="gramEnd"/>
      <w:r w:rsidRPr="00E8032A">
        <w:rPr>
          <w:rFonts w:ascii="Calibri" w:hAnsi="Calibri" w:cs="Calibri"/>
          <w:sz w:val="24"/>
        </w:rPr>
        <w:t xml:space="preserve"> </w:t>
      </w:r>
      <w:proofErr w:type="gramStart"/>
      <w:r w:rsidRPr="00E8032A">
        <w:rPr>
          <w:rFonts w:ascii="Calibri" w:hAnsi="Calibri" w:cs="Calibri"/>
          <w:sz w:val="24"/>
        </w:rPr>
        <w:t>8, 610.</w:t>
      </w:r>
      <w:proofErr w:type="gramEnd"/>
    </w:p>
    <w:p w:rsidR="00E8032A" w:rsidRDefault="00E8032A" w:rsidP="00423B87">
      <w:pPr>
        <w:autoSpaceDE w:val="0"/>
        <w:autoSpaceDN w:val="0"/>
        <w:adjustRightInd w:val="0"/>
        <w:spacing w:after="0" w:line="240" w:lineRule="auto"/>
        <w:jc w:val="both"/>
        <w:rPr>
          <w:rFonts w:ascii="Calibri" w:hAnsi="Calibri" w:cs="Calibri"/>
          <w:sz w:val="24"/>
        </w:rPr>
      </w:pPr>
    </w:p>
    <w:p w:rsidR="00E8032A" w:rsidRDefault="00E8032A" w:rsidP="00423B87">
      <w:pPr>
        <w:autoSpaceDE w:val="0"/>
        <w:autoSpaceDN w:val="0"/>
        <w:adjustRightInd w:val="0"/>
        <w:spacing w:after="0" w:line="240" w:lineRule="auto"/>
        <w:jc w:val="both"/>
        <w:rPr>
          <w:rFonts w:ascii="Calibri" w:hAnsi="Calibri" w:cs="Calibri"/>
          <w:sz w:val="24"/>
        </w:rPr>
      </w:pPr>
      <w:proofErr w:type="gramStart"/>
      <w:r w:rsidRPr="00E8032A">
        <w:rPr>
          <w:rFonts w:ascii="Calibri" w:hAnsi="Calibri" w:cs="Calibri"/>
          <w:sz w:val="24"/>
        </w:rPr>
        <w:t>Kakar, S.S., Ratajczak, M.Z., Powell, K.S., Moghadamfalahi, M., Miller, D.M., Batra, S.K.,</w:t>
      </w:r>
      <w:r>
        <w:rPr>
          <w:rFonts w:ascii="Calibri" w:hAnsi="Calibri" w:cs="Calibri"/>
          <w:sz w:val="24"/>
        </w:rPr>
        <w:t xml:space="preserve"> </w:t>
      </w:r>
      <w:r w:rsidRPr="00E8032A">
        <w:rPr>
          <w:rFonts w:ascii="Calibri" w:hAnsi="Calibri" w:cs="Calibri"/>
          <w:sz w:val="24"/>
        </w:rPr>
        <w:t>Singh, S.K., 2014.</w:t>
      </w:r>
      <w:proofErr w:type="gramEnd"/>
      <w:r w:rsidRPr="00E8032A">
        <w:rPr>
          <w:rFonts w:ascii="Calibri" w:hAnsi="Calibri" w:cs="Calibri"/>
          <w:sz w:val="24"/>
        </w:rPr>
        <w:t xml:space="preserve"> Withaferin-</w:t>
      </w:r>
      <w:proofErr w:type="gramStart"/>
      <w:r w:rsidRPr="00E8032A">
        <w:rPr>
          <w:rFonts w:ascii="Calibri" w:hAnsi="Calibri" w:cs="Calibri"/>
          <w:sz w:val="24"/>
        </w:rPr>
        <w:t>A</w:t>
      </w:r>
      <w:proofErr w:type="gramEnd"/>
      <w:r w:rsidRPr="00E8032A">
        <w:rPr>
          <w:rFonts w:ascii="Calibri" w:hAnsi="Calibri" w:cs="Calibri"/>
          <w:sz w:val="24"/>
        </w:rPr>
        <w:t xml:space="preserve"> alone and in combination with cisplatin suppresses</w:t>
      </w:r>
      <w:r>
        <w:rPr>
          <w:rFonts w:ascii="Calibri" w:hAnsi="Calibri" w:cs="Calibri"/>
          <w:sz w:val="24"/>
        </w:rPr>
        <w:t xml:space="preserve"> </w:t>
      </w:r>
      <w:r w:rsidRPr="00E8032A">
        <w:rPr>
          <w:rFonts w:ascii="Calibri" w:hAnsi="Calibri" w:cs="Calibri"/>
          <w:sz w:val="24"/>
        </w:rPr>
        <w:t xml:space="preserve">growth and metastasis of ovarian cancer by targeting putative cancer stem cells. </w:t>
      </w:r>
      <w:proofErr w:type="gramStart"/>
      <w:r w:rsidRPr="00E8032A">
        <w:rPr>
          <w:rFonts w:ascii="Calibri" w:hAnsi="Calibri" w:cs="Calibri"/>
          <w:sz w:val="24"/>
        </w:rPr>
        <w:t>PloS</w:t>
      </w:r>
      <w:r>
        <w:rPr>
          <w:rFonts w:ascii="Calibri" w:hAnsi="Calibri" w:cs="Calibri"/>
          <w:sz w:val="24"/>
        </w:rPr>
        <w:t xml:space="preserve"> </w:t>
      </w:r>
      <w:r w:rsidRPr="00E8032A">
        <w:rPr>
          <w:rFonts w:ascii="Calibri" w:hAnsi="Calibri" w:cs="Calibri"/>
          <w:sz w:val="24"/>
        </w:rPr>
        <w:t>One 9 (9), e107596.</w:t>
      </w:r>
      <w:proofErr w:type="gramEnd"/>
    </w:p>
    <w:p w:rsidR="00E8032A" w:rsidRDefault="00E8032A" w:rsidP="00423B87">
      <w:pPr>
        <w:autoSpaceDE w:val="0"/>
        <w:autoSpaceDN w:val="0"/>
        <w:adjustRightInd w:val="0"/>
        <w:spacing w:after="0" w:line="240" w:lineRule="auto"/>
        <w:jc w:val="both"/>
        <w:rPr>
          <w:rFonts w:ascii="Calibri" w:hAnsi="Calibri" w:cs="Calibri"/>
          <w:sz w:val="24"/>
        </w:rPr>
      </w:pPr>
    </w:p>
    <w:p w:rsidR="00E8032A" w:rsidRDefault="00E8032A" w:rsidP="00423B87">
      <w:pPr>
        <w:autoSpaceDE w:val="0"/>
        <w:autoSpaceDN w:val="0"/>
        <w:adjustRightInd w:val="0"/>
        <w:spacing w:after="0" w:line="240" w:lineRule="auto"/>
        <w:jc w:val="both"/>
        <w:rPr>
          <w:rFonts w:ascii="Calibri" w:hAnsi="Calibri" w:cs="Calibri"/>
          <w:sz w:val="24"/>
        </w:rPr>
      </w:pPr>
      <w:proofErr w:type="gramStart"/>
      <w:r w:rsidRPr="00E8032A">
        <w:rPr>
          <w:rFonts w:ascii="Calibri" w:hAnsi="Calibri" w:cs="Calibri"/>
          <w:sz w:val="24"/>
        </w:rPr>
        <w:t>Kaul, S.C., Ishida, Y., Tamura, K., Wada, T., Iitsuka, T., Garg, S., Terao, K., 2016.</w:t>
      </w:r>
      <w:proofErr w:type="gramEnd"/>
      <w:r w:rsidRPr="00E8032A">
        <w:rPr>
          <w:rFonts w:ascii="Calibri" w:hAnsi="Calibri" w:cs="Calibri"/>
          <w:sz w:val="24"/>
        </w:rPr>
        <w:t xml:space="preserve"> </w:t>
      </w:r>
      <w:proofErr w:type="gramStart"/>
      <w:r w:rsidRPr="00E8032A">
        <w:rPr>
          <w:rFonts w:ascii="Calibri" w:hAnsi="Calibri" w:cs="Calibri"/>
          <w:sz w:val="24"/>
        </w:rPr>
        <w:t>Novel</w:t>
      </w:r>
      <w:r>
        <w:rPr>
          <w:rFonts w:ascii="Calibri" w:hAnsi="Calibri" w:cs="Calibri"/>
          <w:sz w:val="24"/>
        </w:rPr>
        <w:t xml:space="preserve"> </w:t>
      </w:r>
      <w:r w:rsidRPr="00E8032A">
        <w:rPr>
          <w:rFonts w:ascii="Calibri" w:hAnsi="Calibri" w:cs="Calibri"/>
          <w:sz w:val="24"/>
        </w:rPr>
        <w:t>methods to generate active ingredients-enriched Ashwagandha leaves and extracts.</w:t>
      </w:r>
      <w:proofErr w:type="gramEnd"/>
      <w:r>
        <w:rPr>
          <w:rFonts w:ascii="Calibri" w:hAnsi="Calibri" w:cs="Calibri"/>
          <w:sz w:val="24"/>
        </w:rPr>
        <w:t xml:space="preserve"> </w:t>
      </w:r>
      <w:proofErr w:type="gramStart"/>
      <w:r w:rsidRPr="00E8032A">
        <w:rPr>
          <w:rFonts w:ascii="Calibri" w:hAnsi="Calibri" w:cs="Calibri"/>
          <w:sz w:val="24"/>
        </w:rPr>
        <w:t>PloS One 11 (12), e0166945.</w:t>
      </w:r>
      <w:proofErr w:type="gramEnd"/>
    </w:p>
    <w:p w:rsidR="00E8032A" w:rsidRDefault="00E8032A" w:rsidP="00423B87">
      <w:pPr>
        <w:autoSpaceDE w:val="0"/>
        <w:autoSpaceDN w:val="0"/>
        <w:adjustRightInd w:val="0"/>
        <w:spacing w:after="0" w:line="240" w:lineRule="auto"/>
        <w:jc w:val="both"/>
        <w:rPr>
          <w:rFonts w:ascii="Calibri" w:hAnsi="Calibri" w:cs="Calibri"/>
          <w:sz w:val="24"/>
        </w:rPr>
      </w:pPr>
    </w:p>
    <w:p w:rsidR="00047276" w:rsidRPr="00047276" w:rsidRDefault="00047276" w:rsidP="00423B87">
      <w:pPr>
        <w:autoSpaceDE w:val="0"/>
        <w:autoSpaceDN w:val="0"/>
        <w:adjustRightInd w:val="0"/>
        <w:spacing w:after="0" w:line="240" w:lineRule="auto"/>
        <w:jc w:val="both"/>
        <w:rPr>
          <w:rFonts w:ascii="Calibri" w:hAnsi="Calibri" w:cs="Calibri"/>
          <w:sz w:val="24"/>
        </w:rPr>
      </w:pPr>
      <w:r w:rsidRPr="00047276">
        <w:rPr>
          <w:rFonts w:ascii="Calibri" w:hAnsi="Calibri" w:cs="Calibri"/>
          <w:sz w:val="24"/>
        </w:rPr>
        <w:t>Khazal, K.F., Hill, D.L., Grubbs, C.J., 2014. Effect of Withania somnifera root extract on</w:t>
      </w:r>
    </w:p>
    <w:p w:rsidR="00047276" w:rsidRPr="00047276" w:rsidRDefault="00047276" w:rsidP="00423B87">
      <w:pPr>
        <w:autoSpaceDE w:val="0"/>
        <w:autoSpaceDN w:val="0"/>
        <w:adjustRightInd w:val="0"/>
        <w:spacing w:after="0" w:line="240" w:lineRule="auto"/>
        <w:jc w:val="both"/>
        <w:rPr>
          <w:rFonts w:ascii="Calibri" w:hAnsi="Calibri" w:cs="Calibri"/>
          <w:sz w:val="24"/>
        </w:rPr>
      </w:pPr>
      <w:proofErr w:type="gramStart"/>
      <w:r w:rsidRPr="00047276">
        <w:rPr>
          <w:rFonts w:ascii="Calibri" w:hAnsi="Calibri" w:cs="Calibri"/>
          <w:sz w:val="24"/>
        </w:rPr>
        <w:t>spontaneous</w:t>
      </w:r>
      <w:proofErr w:type="gramEnd"/>
      <w:r w:rsidRPr="00047276">
        <w:rPr>
          <w:rFonts w:ascii="Calibri" w:hAnsi="Calibri" w:cs="Calibri"/>
          <w:sz w:val="24"/>
        </w:rPr>
        <w:t xml:space="preserve"> estrogen receptor-negative mammary cancer in MMTV/Neu mice.</w:t>
      </w:r>
      <w:r>
        <w:rPr>
          <w:rFonts w:ascii="Calibri" w:hAnsi="Calibri" w:cs="Calibri"/>
          <w:sz w:val="24"/>
        </w:rPr>
        <w:t xml:space="preserve"> </w:t>
      </w:r>
      <w:r w:rsidRPr="00047276">
        <w:rPr>
          <w:rFonts w:ascii="Calibri" w:hAnsi="Calibri" w:cs="Calibri"/>
          <w:sz w:val="24"/>
        </w:rPr>
        <w:t>Anticancer Res. 34 (11), 6327–6332.</w:t>
      </w:r>
    </w:p>
    <w:p w:rsidR="00047276" w:rsidRDefault="00047276" w:rsidP="00423B87">
      <w:pPr>
        <w:autoSpaceDE w:val="0"/>
        <w:autoSpaceDN w:val="0"/>
        <w:adjustRightInd w:val="0"/>
        <w:spacing w:after="0" w:line="240" w:lineRule="auto"/>
        <w:jc w:val="both"/>
        <w:rPr>
          <w:rFonts w:ascii="Calibri" w:hAnsi="Calibri" w:cs="Calibri"/>
          <w:sz w:val="24"/>
        </w:rPr>
      </w:pPr>
    </w:p>
    <w:p w:rsidR="00047276" w:rsidRPr="00047276" w:rsidRDefault="00047276" w:rsidP="00423B87">
      <w:pPr>
        <w:autoSpaceDE w:val="0"/>
        <w:autoSpaceDN w:val="0"/>
        <w:adjustRightInd w:val="0"/>
        <w:spacing w:after="0" w:line="240" w:lineRule="auto"/>
        <w:jc w:val="both"/>
        <w:rPr>
          <w:rFonts w:ascii="Calibri" w:hAnsi="Calibri" w:cs="Calibri"/>
          <w:sz w:val="24"/>
        </w:rPr>
      </w:pPr>
      <w:r w:rsidRPr="00047276">
        <w:rPr>
          <w:rFonts w:ascii="Calibri" w:hAnsi="Calibri" w:cs="Calibri"/>
          <w:sz w:val="24"/>
        </w:rPr>
        <w:t xml:space="preserve">Kim, S.H., Singh, S.V., 2014. Mammary cancer chemoprevention by withaferin A </w:t>
      </w:r>
      <w:proofErr w:type="gramStart"/>
      <w:r w:rsidRPr="00047276">
        <w:rPr>
          <w:rFonts w:ascii="Calibri" w:hAnsi="Calibri" w:cs="Calibri"/>
          <w:sz w:val="24"/>
        </w:rPr>
        <w:t>is</w:t>
      </w:r>
      <w:r>
        <w:rPr>
          <w:rFonts w:ascii="Calibri" w:hAnsi="Calibri" w:cs="Calibri"/>
          <w:sz w:val="24"/>
        </w:rPr>
        <w:t xml:space="preserve"> </w:t>
      </w:r>
      <w:r w:rsidRPr="00047276">
        <w:rPr>
          <w:rFonts w:ascii="Calibri" w:hAnsi="Calibri" w:cs="Calibri"/>
          <w:sz w:val="24"/>
        </w:rPr>
        <w:t>accompanied</w:t>
      </w:r>
      <w:proofErr w:type="gramEnd"/>
      <w:r w:rsidRPr="00047276">
        <w:rPr>
          <w:rFonts w:ascii="Calibri" w:hAnsi="Calibri" w:cs="Calibri"/>
          <w:sz w:val="24"/>
        </w:rPr>
        <w:t xml:space="preserve"> by in vivo suppression of self-renewal of cancer stem cells. Canc. Prev.</w:t>
      </w:r>
      <w:r>
        <w:rPr>
          <w:rFonts w:ascii="Calibri" w:hAnsi="Calibri" w:cs="Calibri"/>
          <w:sz w:val="24"/>
        </w:rPr>
        <w:t xml:space="preserve"> </w:t>
      </w:r>
      <w:r w:rsidRPr="00047276">
        <w:rPr>
          <w:rFonts w:ascii="Calibri" w:hAnsi="Calibri" w:cs="Calibri"/>
          <w:sz w:val="24"/>
        </w:rPr>
        <w:t>Res. 7 (7), 738–747.</w:t>
      </w:r>
    </w:p>
    <w:p w:rsidR="00047276" w:rsidRDefault="00047276" w:rsidP="00423B87">
      <w:pPr>
        <w:autoSpaceDE w:val="0"/>
        <w:autoSpaceDN w:val="0"/>
        <w:adjustRightInd w:val="0"/>
        <w:spacing w:after="0" w:line="240" w:lineRule="auto"/>
        <w:jc w:val="both"/>
        <w:rPr>
          <w:rFonts w:ascii="Calibri" w:hAnsi="Calibri" w:cs="Calibri"/>
          <w:sz w:val="24"/>
        </w:rPr>
      </w:pPr>
    </w:p>
    <w:p w:rsidR="00E8032A" w:rsidRDefault="00047276" w:rsidP="00423B87">
      <w:pPr>
        <w:autoSpaceDE w:val="0"/>
        <w:autoSpaceDN w:val="0"/>
        <w:adjustRightInd w:val="0"/>
        <w:spacing w:after="0" w:line="240" w:lineRule="auto"/>
        <w:jc w:val="both"/>
        <w:rPr>
          <w:rFonts w:ascii="Calibri" w:hAnsi="Calibri" w:cs="Calibri"/>
          <w:sz w:val="24"/>
        </w:rPr>
      </w:pPr>
      <w:proofErr w:type="gramStart"/>
      <w:r w:rsidRPr="00047276">
        <w:rPr>
          <w:rFonts w:ascii="Calibri" w:hAnsi="Calibri" w:cs="Calibri"/>
          <w:sz w:val="24"/>
        </w:rPr>
        <w:t>Koduru, S., Kumar, R., Srinivasan, S., Evers, M.B., Damodaran, C., 2010.</w:t>
      </w:r>
      <w:proofErr w:type="gramEnd"/>
      <w:r w:rsidRPr="00047276">
        <w:rPr>
          <w:rFonts w:ascii="Calibri" w:hAnsi="Calibri" w:cs="Calibri"/>
          <w:sz w:val="24"/>
        </w:rPr>
        <w:t xml:space="preserve"> Notch-1</w:t>
      </w:r>
      <w:r>
        <w:rPr>
          <w:rFonts w:ascii="Calibri" w:hAnsi="Calibri" w:cs="Calibri"/>
          <w:sz w:val="24"/>
        </w:rPr>
        <w:t xml:space="preserve"> </w:t>
      </w:r>
      <w:r w:rsidRPr="00047276">
        <w:rPr>
          <w:rFonts w:ascii="Calibri" w:hAnsi="Calibri" w:cs="Calibri"/>
          <w:sz w:val="24"/>
        </w:rPr>
        <w:t>inhibition by Withaferin-A: a therapeutic target against colon carcinogenesis. Mol.</w:t>
      </w:r>
      <w:r>
        <w:rPr>
          <w:rFonts w:ascii="Calibri" w:hAnsi="Calibri" w:cs="Calibri"/>
          <w:sz w:val="24"/>
        </w:rPr>
        <w:t xml:space="preserve"> </w:t>
      </w:r>
      <w:r w:rsidRPr="00047276">
        <w:rPr>
          <w:rFonts w:ascii="Calibri" w:hAnsi="Calibri" w:cs="Calibri"/>
          <w:sz w:val="24"/>
        </w:rPr>
        <w:t xml:space="preserve">Canc. Therapeut. </w:t>
      </w:r>
      <w:proofErr w:type="gramStart"/>
      <w:r w:rsidRPr="00047276">
        <w:rPr>
          <w:rFonts w:ascii="Calibri" w:hAnsi="Calibri" w:cs="Calibri"/>
          <w:sz w:val="24"/>
        </w:rPr>
        <w:t>9</w:t>
      </w:r>
      <w:proofErr w:type="gramEnd"/>
      <w:r w:rsidRPr="00047276">
        <w:rPr>
          <w:rFonts w:ascii="Calibri" w:hAnsi="Calibri" w:cs="Calibri"/>
          <w:sz w:val="24"/>
        </w:rPr>
        <w:t xml:space="preserve"> (1), 202–210.</w:t>
      </w:r>
    </w:p>
    <w:p w:rsidR="00047276" w:rsidRDefault="00047276" w:rsidP="00423B87">
      <w:pPr>
        <w:autoSpaceDE w:val="0"/>
        <w:autoSpaceDN w:val="0"/>
        <w:adjustRightInd w:val="0"/>
        <w:spacing w:after="0" w:line="240" w:lineRule="auto"/>
        <w:jc w:val="both"/>
        <w:rPr>
          <w:rFonts w:ascii="Calibri" w:hAnsi="Calibri" w:cs="Calibri"/>
          <w:sz w:val="24"/>
        </w:rPr>
      </w:pPr>
    </w:p>
    <w:p w:rsidR="00047276" w:rsidRPr="00047276" w:rsidRDefault="00047276" w:rsidP="00423B87">
      <w:pPr>
        <w:autoSpaceDE w:val="0"/>
        <w:autoSpaceDN w:val="0"/>
        <w:adjustRightInd w:val="0"/>
        <w:spacing w:after="0" w:line="240" w:lineRule="auto"/>
        <w:jc w:val="both"/>
        <w:rPr>
          <w:rFonts w:ascii="Calibri" w:hAnsi="Calibri" w:cs="Calibri"/>
          <w:sz w:val="24"/>
        </w:rPr>
      </w:pPr>
      <w:proofErr w:type="gramStart"/>
      <w:r w:rsidRPr="00047276">
        <w:rPr>
          <w:rFonts w:ascii="Calibri" w:hAnsi="Calibri" w:cs="Calibri"/>
          <w:sz w:val="24"/>
        </w:rPr>
        <w:t>Kumar, V., Dey, A., Hadimani, M.B., Marcovi´c, T., Emerald, M., 2015.</w:t>
      </w:r>
      <w:proofErr w:type="gramEnd"/>
      <w:r w:rsidRPr="00047276">
        <w:rPr>
          <w:rFonts w:ascii="Calibri" w:hAnsi="Calibri" w:cs="Calibri"/>
          <w:sz w:val="24"/>
        </w:rPr>
        <w:t xml:space="preserve"> </w:t>
      </w:r>
      <w:proofErr w:type="gramStart"/>
      <w:r w:rsidRPr="00047276">
        <w:rPr>
          <w:rFonts w:ascii="Calibri" w:hAnsi="Calibri" w:cs="Calibri"/>
          <w:sz w:val="24"/>
        </w:rPr>
        <w:t>Chemistry and</w:t>
      </w:r>
      <w:r>
        <w:rPr>
          <w:rFonts w:ascii="Calibri" w:hAnsi="Calibri" w:cs="Calibri"/>
          <w:sz w:val="24"/>
        </w:rPr>
        <w:t xml:space="preserve"> </w:t>
      </w:r>
      <w:r w:rsidRPr="00047276">
        <w:rPr>
          <w:rFonts w:ascii="Calibri" w:hAnsi="Calibri" w:cs="Calibri"/>
          <w:sz w:val="24"/>
        </w:rPr>
        <w:t>pharmacology of Withania somnifera: an update.</w:t>
      </w:r>
      <w:proofErr w:type="gramEnd"/>
      <w:r w:rsidRPr="00047276">
        <w:rPr>
          <w:rFonts w:ascii="Calibri" w:hAnsi="Calibri" w:cs="Calibri"/>
          <w:sz w:val="24"/>
        </w:rPr>
        <w:t xml:space="preserve"> TANG (Humanitas Medicine 5 (1),</w:t>
      </w:r>
    </w:p>
    <w:p w:rsidR="00047276" w:rsidRDefault="00047276" w:rsidP="00423B87">
      <w:pPr>
        <w:autoSpaceDE w:val="0"/>
        <w:autoSpaceDN w:val="0"/>
        <w:adjustRightInd w:val="0"/>
        <w:spacing w:after="0" w:line="240" w:lineRule="auto"/>
        <w:jc w:val="both"/>
        <w:rPr>
          <w:rFonts w:ascii="Calibri" w:hAnsi="Calibri" w:cs="Calibri"/>
          <w:sz w:val="24"/>
        </w:rPr>
      </w:pPr>
      <w:proofErr w:type="gramStart"/>
      <w:r w:rsidRPr="00047276">
        <w:rPr>
          <w:rFonts w:ascii="Calibri" w:hAnsi="Calibri" w:cs="Calibri"/>
          <w:sz w:val="24"/>
        </w:rPr>
        <w:t>1–13.</w:t>
      </w:r>
      <w:proofErr w:type="gramEnd"/>
    </w:p>
    <w:p w:rsidR="00047276" w:rsidRPr="00047276" w:rsidRDefault="00047276" w:rsidP="00423B87">
      <w:pPr>
        <w:autoSpaceDE w:val="0"/>
        <w:autoSpaceDN w:val="0"/>
        <w:adjustRightInd w:val="0"/>
        <w:spacing w:after="0" w:line="240" w:lineRule="auto"/>
        <w:jc w:val="both"/>
        <w:rPr>
          <w:rFonts w:ascii="Calibri" w:hAnsi="Calibri" w:cs="Calibri"/>
          <w:sz w:val="24"/>
        </w:rPr>
      </w:pPr>
    </w:p>
    <w:p w:rsidR="00047276" w:rsidRDefault="00047276" w:rsidP="00423B87">
      <w:pPr>
        <w:autoSpaceDE w:val="0"/>
        <w:autoSpaceDN w:val="0"/>
        <w:adjustRightInd w:val="0"/>
        <w:spacing w:after="0" w:line="240" w:lineRule="auto"/>
        <w:jc w:val="both"/>
        <w:rPr>
          <w:rFonts w:ascii="Calibri" w:hAnsi="Calibri" w:cs="Calibri"/>
          <w:sz w:val="24"/>
        </w:rPr>
      </w:pPr>
      <w:proofErr w:type="gramStart"/>
      <w:r w:rsidRPr="00047276">
        <w:rPr>
          <w:rFonts w:ascii="Calibri" w:hAnsi="Calibri" w:cs="Calibri"/>
          <w:sz w:val="24"/>
        </w:rPr>
        <w:lastRenderedPageBreak/>
        <w:t>Lee, D.H., Lim, I.H., Sung, E.G., Kim, J.Y., Song, I.H., Park, Y.K., Lee, T.J., 2013.</w:t>
      </w:r>
      <w:proofErr w:type="gramEnd"/>
      <w:r>
        <w:rPr>
          <w:rFonts w:ascii="Calibri" w:hAnsi="Calibri" w:cs="Calibri"/>
          <w:sz w:val="24"/>
        </w:rPr>
        <w:t xml:space="preserve"> </w:t>
      </w:r>
      <w:r w:rsidRPr="00047276">
        <w:rPr>
          <w:rFonts w:ascii="Calibri" w:hAnsi="Calibri" w:cs="Calibri"/>
          <w:sz w:val="24"/>
        </w:rPr>
        <w:t>Withaferin A inhibits matrix metalloproteinase-9 activity by suppressing the Akt</w:t>
      </w:r>
      <w:r>
        <w:rPr>
          <w:rFonts w:ascii="Calibri" w:hAnsi="Calibri" w:cs="Calibri"/>
          <w:sz w:val="24"/>
        </w:rPr>
        <w:t xml:space="preserve"> </w:t>
      </w:r>
      <w:r w:rsidRPr="00047276">
        <w:rPr>
          <w:rFonts w:ascii="Calibri" w:hAnsi="Calibri" w:cs="Calibri"/>
          <w:sz w:val="24"/>
        </w:rPr>
        <w:t xml:space="preserve">signaling pathway. </w:t>
      </w:r>
      <w:proofErr w:type="gramStart"/>
      <w:r w:rsidRPr="00047276">
        <w:rPr>
          <w:rFonts w:ascii="Calibri" w:hAnsi="Calibri" w:cs="Calibri"/>
          <w:sz w:val="24"/>
        </w:rPr>
        <w:t>Oncol.</w:t>
      </w:r>
      <w:proofErr w:type="gramEnd"/>
      <w:r w:rsidRPr="00047276">
        <w:rPr>
          <w:rFonts w:ascii="Calibri" w:hAnsi="Calibri" w:cs="Calibri"/>
          <w:sz w:val="24"/>
        </w:rPr>
        <w:t xml:space="preserve"> Rep. 30 (2), 933–938.</w:t>
      </w:r>
    </w:p>
    <w:p w:rsidR="00047276" w:rsidRDefault="00047276" w:rsidP="00423B87">
      <w:pPr>
        <w:autoSpaceDE w:val="0"/>
        <w:autoSpaceDN w:val="0"/>
        <w:adjustRightInd w:val="0"/>
        <w:spacing w:after="0" w:line="240" w:lineRule="auto"/>
        <w:jc w:val="both"/>
        <w:rPr>
          <w:rFonts w:ascii="Calibri" w:hAnsi="Calibri" w:cs="Calibri"/>
          <w:sz w:val="24"/>
        </w:rPr>
      </w:pPr>
    </w:p>
    <w:p w:rsidR="00047276" w:rsidRDefault="00047276" w:rsidP="00423B87">
      <w:pPr>
        <w:autoSpaceDE w:val="0"/>
        <w:autoSpaceDN w:val="0"/>
        <w:adjustRightInd w:val="0"/>
        <w:spacing w:after="0" w:line="240" w:lineRule="auto"/>
        <w:jc w:val="both"/>
        <w:rPr>
          <w:rFonts w:ascii="Calibri" w:hAnsi="Calibri" w:cs="Calibri"/>
          <w:sz w:val="24"/>
        </w:rPr>
      </w:pPr>
      <w:r w:rsidRPr="00047276">
        <w:rPr>
          <w:rFonts w:ascii="Calibri" w:hAnsi="Calibri" w:cs="Calibri"/>
          <w:sz w:val="24"/>
        </w:rPr>
        <w:t>Lee, J., Hahm, E.R., Singh, S.V., 2010. Withaferin A inhibits activation of signal</w:t>
      </w:r>
      <w:r>
        <w:rPr>
          <w:rFonts w:ascii="Calibri" w:hAnsi="Calibri" w:cs="Calibri"/>
          <w:sz w:val="24"/>
        </w:rPr>
        <w:t xml:space="preserve"> </w:t>
      </w:r>
      <w:r w:rsidRPr="00047276">
        <w:rPr>
          <w:rFonts w:ascii="Calibri" w:hAnsi="Calibri" w:cs="Calibri"/>
          <w:sz w:val="24"/>
        </w:rPr>
        <w:t>transducer and activator of transcription 3 in human breast cancer cells.</w:t>
      </w:r>
      <w:r>
        <w:rPr>
          <w:rFonts w:ascii="Calibri" w:hAnsi="Calibri" w:cs="Calibri"/>
          <w:sz w:val="24"/>
        </w:rPr>
        <w:t xml:space="preserve"> </w:t>
      </w:r>
      <w:r w:rsidRPr="00047276">
        <w:rPr>
          <w:rFonts w:ascii="Calibri" w:hAnsi="Calibri" w:cs="Calibri"/>
          <w:sz w:val="24"/>
        </w:rPr>
        <w:t>Carcinogenesis 31 (11), 1991–1998.</w:t>
      </w:r>
    </w:p>
    <w:p w:rsidR="00047276" w:rsidRDefault="00047276" w:rsidP="00423B87">
      <w:pPr>
        <w:autoSpaceDE w:val="0"/>
        <w:autoSpaceDN w:val="0"/>
        <w:adjustRightInd w:val="0"/>
        <w:spacing w:after="0" w:line="240" w:lineRule="auto"/>
        <w:jc w:val="both"/>
        <w:rPr>
          <w:rFonts w:ascii="Calibri" w:hAnsi="Calibri" w:cs="Calibri"/>
          <w:sz w:val="24"/>
        </w:rPr>
      </w:pPr>
    </w:p>
    <w:p w:rsidR="00047276" w:rsidRDefault="00047276" w:rsidP="00423B87">
      <w:pPr>
        <w:autoSpaceDE w:val="0"/>
        <w:autoSpaceDN w:val="0"/>
        <w:adjustRightInd w:val="0"/>
        <w:spacing w:after="0" w:line="240" w:lineRule="auto"/>
        <w:jc w:val="both"/>
        <w:rPr>
          <w:rFonts w:ascii="Calibri" w:hAnsi="Calibri" w:cs="Calibri"/>
          <w:sz w:val="24"/>
        </w:rPr>
      </w:pPr>
      <w:r w:rsidRPr="00047276">
        <w:rPr>
          <w:rFonts w:ascii="Calibri" w:hAnsi="Calibri" w:cs="Calibri"/>
          <w:sz w:val="24"/>
        </w:rPr>
        <w:t>Malik, F., Kumar, A., Bhushan, S., Khan, S., Bhatia, A., Suri, K.A., Singh, J., 2007.</w:t>
      </w:r>
      <w:r>
        <w:rPr>
          <w:rFonts w:ascii="Calibri" w:hAnsi="Calibri" w:cs="Calibri"/>
          <w:sz w:val="24"/>
        </w:rPr>
        <w:t xml:space="preserve"> </w:t>
      </w:r>
      <w:r w:rsidRPr="00047276">
        <w:rPr>
          <w:rFonts w:ascii="Calibri" w:hAnsi="Calibri" w:cs="Calibri"/>
          <w:sz w:val="24"/>
        </w:rPr>
        <w:t>Reactive oxygen species generation and mitochondrial dysfunction in the apoptotic</w:t>
      </w:r>
      <w:r>
        <w:rPr>
          <w:rFonts w:ascii="Calibri" w:hAnsi="Calibri" w:cs="Calibri"/>
          <w:sz w:val="24"/>
        </w:rPr>
        <w:t xml:space="preserve"> </w:t>
      </w:r>
      <w:r w:rsidRPr="00047276">
        <w:rPr>
          <w:rFonts w:ascii="Calibri" w:hAnsi="Calibri" w:cs="Calibri"/>
          <w:sz w:val="24"/>
        </w:rPr>
        <w:t>cell death of human myeloid leukemia HL-60 cells by a dietary compound withaferin</w:t>
      </w:r>
      <w:r>
        <w:rPr>
          <w:rFonts w:ascii="Calibri" w:hAnsi="Calibri" w:cs="Calibri"/>
          <w:sz w:val="24"/>
        </w:rPr>
        <w:t xml:space="preserve"> </w:t>
      </w:r>
      <w:r w:rsidRPr="00047276">
        <w:rPr>
          <w:rFonts w:ascii="Calibri" w:hAnsi="Calibri" w:cs="Calibri"/>
          <w:sz w:val="24"/>
        </w:rPr>
        <w:t>A with concomitant protection by N-acetyl cysteine. Apoptosis 12 (11), 2115–2133.</w:t>
      </w:r>
    </w:p>
    <w:p w:rsidR="00047276" w:rsidRDefault="00047276" w:rsidP="00423B87">
      <w:pPr>
        <w:autoSpaceDE w:val="0"/>
        <w:autoSpaceDN w:val="0"/>
        <w:adjustRightInd w:val="0"/>
        <w:spacing w:after="0" w:line="240" w:lineRule="auto"/>
        <w:jc w:val="both"/>
        <w:rPr>
          <w:rFonts w:ascii="Calibri" w:hAnsi="Calibri" w:cs="Calibri"/>
          <w:sz w:val="24"/>
        </w:rPr>
      </w:pPr>
    </w:p>
    <w:p w:rsidR="00047276" w:rsidRPr="00047276" w:rsidRDefault="00047276" w:rsidP="00423B87">
      <w:pPr>
        <w:autoSpaceDE w:val="0"/>
        <w:autoSpaceDN w:val="0"/>
        <w:adjustRightInd w:val="0"/>
        <w:spacing w:after="0" w:line="240" w:lineRule="auto"/>
        <w:jc w:val="both"/>
        <w:rPr>
          <w:rFonts w:ascii="Calibri" w:hAnsi="Calibri" w:cs="Calibri"/>
          <w:sz w:val="24"/>
        </w:rPr>
      </w:pPr>
      <w:proofErr w:type="gramStart"/>
      <w:r w:rsidRPr="00047276">
        <w:rPr>
          <w:rFonts w:ascii="Calibri" w:hAnsi="Calibri" w:cs="Calibri"/>
          <w:sz w:val="24"/>
        </w:rPr>
        <w:t>Mathur, S., Kaur, P., Sharma, M., Katyal, A., Singh, B., Tiwari, M., Chandra, R., 2004.</w:t>
      </w:r>
      <w:proofErr w:type="gramEnd"/>
      <w:r w:rsidRPr="00047276">
        <w:rPr>
          <w:rFonts w:ascii="Calibri" w:hAnsi="Calibri" w:cs="Calibri"/>
          <w:sz w:val="24"/>
        </w:rPr>
        <w:t xml:space="preserve"> The</w:t>
      </w:r>
    </w:p>
    <w:p w:rsidR="00047276" w:rsidRDefault="00047276" w:rsidP="00423B87">
      <w:pPr>
        <w:autoSpaceDE w:val="0"/>
        <w:autoSpaceDN w:val="0"/>
        <w:adjustRightInd w:val="0"/>
        <w:spacing w:after="0" w:line="240" w:lineRule="auto"/>
        <w:jc w:val="both"/>
        <w:rPr>
          <w:rFonts w:ascii="Calibri" w:hAnsi="Calibri" w:cs="Calibri"/>
          <w:sz w:val="24"/>
        </w:rPr>
      </w:pPr>
      <w:proofErr w:type="gramStart"/>
      <w:r w:rsidRPr="00047276">
        <w:rPr>
          <w:rFonts w:ascii="Calibri" w:hAnsi="Calibri" w:cs="Calibri"/>
          <w:sz w:val="24"/>
        </w:rPr>
        <w:t>treatment</w:t>
      </w:r>
      <w:proofErr w:type="gramEnd"/>
      <w:r w:rsidRPr="00047276">
        <w:rPr>
          <w:rFonts w:ascii="Calibri" w:hAnsi="Calibri" w:cs="Calibri"/>
          <w:sz w:val="24"/>
        </w:rPr>
        <w:t xml:space="preserve"> of skin cancer, induced by UV B radiation, using 1-oxo-5ß, 6ß-epoxy</w:t>
      </w:r>
      <w:r>
        <w:rPr>
          <w:rFonts w:ascii="Calibri" w:hAnsi="Calibri" w:cs="Calibri"/>
          <w:sz w:val="24"/>
        </w:rPr>
        <w:t xml:space="preserve"> witha-</w:t>
      </w:r>
      <w:r w:rsidRPr="00047276">
        <w:rPr>
          <w:rFonts w:ascii="Calibri" w:hAnsi="Calibri" w:cs="Calibri"/>
          <w:sz w:val="24"/>
        </w:rPr>
        <w:t>2-enolide, isolated from the</w:t>
      </w:r>
      <w:r>
        <w:rPr>
          <w:rFonts w:ascii="Calibri" w:hAnsi="Calibri" w:cs="Calibri"/>
          <w:sz w:val="24"/>
        </w:rPr>
        <w:t xml:space="preserve"> </w:t>
      </w:r>
      <w:r w:rsidRPr="00047276">
        <w:rPr>
          <w:rFonts w:ascii="Calibri" w:hAnsi="Calibri" w:cs="Calibri"/>
          <w:sz w:val="24"/>
        </w:rPr>
        <w:t>roots of Withania somnifera, in a rat model.</w:t>
      </w:r>
      <w:r>
        <w:rPr>
          <w:rFonts w:ascii="Calibri" w:hAnsi="Calibri" w:cs="Calibri"/>
          <w:sz w:val="24"/>
        </w:rPr>
        <w:t xml:space="preserve"> </w:t>
      </w:r>
      <w:r w:rsidRPr="00047276">
        <w:rPr>
          <w:rFonts w:ascii="Calibri" w:hAnsi="Calibri" w:cs="Calibri"/>
          <w:sz w:val="24"/>
        </w:rPr>
        <w:t>Phytomedicine 11 (5), 452–460.</w:t>
      </w:r>
    </w:p>
    <w:p w:rsidR="00047276" w:rsidRDefault="00047276" w:rsidP="00423B87">
      <w:pPr>
        <w:autoSpaceDE w:val="0"/>
        <w:autoSpaceDN w:val="0"/>
        <w:adjustRightInd w:val="0"/>
        <w:spacing w:after="0" w:line="240" w:lineRule="auto"/>
        <w:jc w:val="both"/>
        <w:rPr>
          <w:rFonts w:ascii="Calibri" w:hAnsi="Calibri" w:cs="Calibri"/>
          <w:sz w:val="24"/>
        </w:rPr>
      </w:pPr>
    </w:p>
    <w:p w:rsidR="00047276" w:rsidRPr="00047276" w:rsidRDefault="00047276" w:rsidP="00423B87">
      <w:pPr>
        <w:autoSpaceDE w:val="0"/>
        <w:autoSpaceDN w:val="0"/>
        <w:adjustRightInd w:val="0"/>
        <w:spacing w:after="0" w:line="240" w:lineRule="auto"/>
        <w:jc w:val="both"/>
        <w:rPr>
          <w:rFonts w:ascii="Calibri" w:hAnsi="Calibri" w:cs="Calibri"/>
          <w:sz w:val="24"/>
        </w:rPr>
      </w:pPr>
      <w:proofErr w:type="gramStart"/>
      <w:r w:rsidRPr="00047276">
        <w:rPr>
          <w:rFonts w:ascii="Calibri" w:hAnsi="Calibri" w:cs="Calibri"/>
          <w:sz w:val="24"/>
        </w:rPr>
        <w:t>Mondal, S., Mandal, C., Sangwan, R., Chandra, S., Mandal, C., 2010.</w:t>
      </w:r>
      <w:proofErr w:type="gramEnd"/>
      <w:r w:rsidRPr="00047276">
        <w:rPr>
          <w:rFonts w:ascii="Calibri" w:hAnsi="Calibri" w:cs="Calibri"/>
          <w:sz w:val="24"/>
        </w:rPr>
        <w:t xml:space="preserve"> Withanolide D</w:t>
      </w:r>
      <w:r>
        <w:rPr>
          <w:rFonts w:ascii="Calibri" w:hAnsi="Calibri" w:cs="Calibri"/>
          <w:sz w:val="24"/>
        </w:rPr>
        <w:t xml:space="preserve"> </w:t>
      </w:r>
      <w:r w:rsidRPr="00047276">
        <w:rPr>
          <w:rFonts w:ascii="Calibri" w:hAnsi="Calibri" w:cs="Calibri"/>
          <w:sz w:val="24"/>
        </w:rPr>
        <w:t>induces apoptosis in leukemia by targeting the activation of neutral</w:t>
      </w:r>
      <w:r>
        <w:rPr>
          <w:rFonts w:ascii="Calibri" w:hAnsi="Calibri" w:cs="Calibri"/>
          <w:sz w:val="24"/>
        </w:rPr>
        <w:t xml:space="preserve"> </w:t>
      </w:r>
      <w:r w:rsidRPr="00047276">
        <w:rPr>
          <w:rFonts w:ascii="Calibri" w:hAnsi="Calibri" w:cs="Calibri"/>
          <w:sz w:val="24"/>
        </w:rPr>
        <w:t>sphingomyelinase-ceramide cascade mediated by synergistic activation of c-Jun Nterminal</w:t>
      </w:r>
      <w:r>
        <w:rPr>
          <w:rFonts w:ascii="Calibri" w:hAnsi="Calibri" w:cs="Calibri"/>
          <w:sz w:val="24"/>
        </w:rPr>
        <w:t xml:space="preserve"> </w:t>
      </w:r>
      <w:r w:rsidRPr="00047276">
        <w:rPr>
          <w:rFonts w:ascii="Calibri" w:hAnsi="Calibri" w:cs="Calibri"/>
          <w:sz w:val="24"/>
        </w:rPr>
        <w:t xml:space="preserve">kinase and p38 mitogen-activated protein kinase. </w:t>
      </w:r>
      <w:proofErr w:type="gramStart"/>
      <w:r w:rsidRPr="00047276">
        <w:rPr>
          <w:rFonts w:ascii="Calibri" w:hAnsi="Calibri" w:cs="Calibri"/>
          <w:sz w:val="24"/>
        </w:rPr>
        <w:t>Mol. Canc. 9 (1), 239.</w:t>
      </w:r>
      <w:proofErr w:type="gramEnd"/>
    </w:p>
    <w:p w:rsidR="00047276" w:rsidRDefault="00047276" w:rsidP="00423B87">
      <w:pPr>
        <w:autoSpaceDE w:val="0"/>
        <w:autoSpaceDN w:val="0"/>
        <w:adjustRightInd w:val="0"/>
        <w:spacing w:after="0" w:line="240" w:lineRule="auto"/>
        <w:jc w:val="both"/>
        <w:rPr>
          <w:rFonts w:ascii="Calibri" w:hAnsi="Calibri" w:cs="Calibri"/>
          <w:sz w:val="24"/>
        </w:rPr>
      </w:pPr>
    </w:p>
    <w:p w:rsidR="00047276" w:rsidRDefault="00047276" w:rsidP="00423B87">
      <w:pPr>
        <w:autoSpaceDE w:val="0"/>
        <w:autoSpaceDN w:val="0"/>
        <w:adjustRightInd w:val="0"/>
        <w:spacing w:after="0" w:line="240" w:lineRule="auto"/>
        <w:jc w:val="both"/>
        <w:rPr>
          <w:rFonts w:ascii="Calibri" w:hAnsi="Calibri" w:cs="Calibri"/>
          <w:sz w:val="24"/>
        </w:rPr>
      </w:pPr>
      <w:proofErr w:type="gramStart"/>
      <w:r w:rsidRPr="00047276">
        <w:rPr>
          <w:rFonts w:ascii="Calibri" w:hAnsi="Calibri" w:cs="Calibri"/>
          <w:sz w:val="24"/>
        </w:rPr>
        <w:t>Nishikawa, Y., Okuzaki, D., Fukushima, K., Mukai, S., Ohno, S., Ozaki, Y., Nojima, H.,</w:t>
      </w:r>
      <w:r>
        <w:rPr>
          <w:rFonts w:ascii="Calibri" w:hAnsi="Calibri" w:cs="Calibri"/>
          <w:sz w:val="24"/>
        </w:rPr>
        <w:t xml:space="preserve"> </w:t>
      </w:r>
      <w:r w:rsidRPr="00047276">
        <w:rPr>
          <w:rFonts w:ascii="Calibri" w:hAnsi="Calibri" w:cs="Calibri"/>
          <w:sz w:val="24"/>
        </w:rPr>
        <w:t>2015.</w:t>
      </w:r>
      <w:proofErr w:type="gramEnd"/>
      <w:r w:rsidRPr="00047276">
        <w:rPr>
          <w:rFonts w:ascii="Calibri" w:hAnsi="Calibri" w:cs="Calibri"/>
          <w:sz w:val="24"/>
        </w:rPr>
        <w:t xml:space="preserve"> Withaferin A induces cell death selectively in androgen-independent prostate</w:t>
      </w:r>
      <w:r>
        <w:rPr>
          <w:rFonts w:ascii="Calibri" w:hAnsi="Calibri" w:cs="Calibri"/>
          <w:sz w:val="24"/>
        </w:rPr>
        <w:t xml:space="preserve"> </w:t>
      </w:r>
      <w:r w:rsidRPr="00047276">
        <w:rPr>
          <w:rFonts w:ascii="Calibri" w:hAnsi="Calibri" w:cs="Calibri"/>
          <w:sz w:val="24"/>
        </w:rPr>
        <w:t xml:space="preserve">cancer cells but not in normal fibroblast cells. </w:t>
      </w:r>
      <w:proofErr w:type="gramStart"/>
      <w:r w:rsidRPr="00047276">
        <w:rPr>
          <w:rFonts w:ascii="Calibri" w:hAnsi="Calibri" w:cs="Calibri"/>
          <w:sz w:val="24"/>
        </w:rPr>
        <w:t>PloS One 10 (7), e0134137.</w:t>
      </w:r>
      <w:proofErr w:type="gramEnd"/>
    </w:p>
    <w:p w:rsidR="00047276" w:rsidRDefault="00047276" w:rsidP="00423B87">
      <w:pPr>
        <w:autoSpaceDE w:val="0"/>
        <w:autoSpaceDN w:val="0"/>
        <w:adjustRightInd w:val="0"/>
        <w:spacing w:after="0" w:line="240" w:lineRule="auto"/>
        <w:jc w:val="both"/>
        <w:rPr>
          <w:rFonts w:ascii="Calibri" w:hAnsi="Calibri" w:cs="Calibri"/>
          <w:sz w:val="24"/>
        </w:rPr>
      </w:pPr>
    </w:p>
    <w:p w:rsidR="00047276" w:rsidRDefault="00047276" w:rsidP="00423B87">
      <w:pPr>
        <w:autoSpaceDE w:val="0"/>
        <w:autoSpaceDN w:val="0"/>
        <w:adjustRightInd w:val="0"/>
        <w:spacing w:after="0" w:line="240" w:lineRule="auto"/>
        <w:jc w:val="both"/>
        <w:rPr>
          <w:rFonts w:ascii="Calibri" w:hAnsi="Calibri" w:cs="Calibri"/>
          <w:sz w:val="24"/>
        </w:rPr>
      </w:pPr>
      <w:proofErr w:type="gramStart"/>
      <w:r w:rsidRPr="00047276">
        <w:rPr>
          <w:rFonts w:ascii="Calibri" w:hAnsi="Calibri" w:cs="Calibri"/>
          <w:sz w:val="24"/>
        </w:rPr>
        <w:t>Okamoto, S., Tsujioka, T., Suemori, S.I., Kida, J.I., Kondo, T., Tohyama, Y., Tohyama, K.,</w:t>
      </w:r>
      <w:r>
        <w:rPr>
          <w:rFonts w:ascii="Calibri" w:hAnsi="Calibri" w:cs="Calibri"/>
          <w:sz w:val="24"/>
        </w:rPr>
        <w:t xml:space="preserve"> </w:t>
      </w:r>
      <w:r w:rsidRPr="00047276">
        <w:rPr>
          <w:rFonts w:ascii="Calibri" w:hAnsi="Calibri" w:cs="Calibri"/>
          <w:sz w:val="24"/>
        </w:rPr>
        <w:t>2016.</w:t>
      </w:r>
      <w:proofErr w:type="gramEnd"/>
      <w:r w:rsidRPr="00047276">
        <w:rPr>
          <w:rFonts w:ascii="Calibri" w:hAnsi="Calibri" w:cs="Calibri"/>
          <w:sz w:val="24"/>
        </w:rPr>
        <w:t xml:space="preserve"> Withaferin A suppresses the growth of myelodysplasia and leukemia cell lines</w:t>
      </w:r>
      <w:r>
        <w:rPr>
          <w:rFonts w:ascii="Calibri" w:hAnsi="Calibri" w:cs="Calibri"/>
          <w:sz w:val="24"/>
        </w:rPr>
        <w:t xml:space="preserve"> </w:t>
      </w:r>
      <w:r w:rsidRPr="00047276">
        <w:rPr>
          <w:rFonts w:ascii="Calibri" w:hAnsi="Calibri" w:cs="Calibri"/>
          <w:sz w:val="24"/>
        </w:rPr>
        <w:t>by inhibiting cell cycle progression. Canc. Sci. 107 (9), 1302–1314.</w:t>
      </w:r>
    </w:p>
    <w:p w:rsidR="00047276" w:rsidRDefault="00047276" w:rsidP="00423B87">
      <w:pPr>
        <w:autoSpaceDE w:val="0"/>
        <w:autoSpaceDN w:val="0"/>
        <w:adjustRightInd w:val="0"/>
        <w:spacing w:after="0" w:line="240" w:lineRule="auto"/>
        <w:jc w:val="both"/>
        <w:rPr>
          <w:rFonts w:ascii="Calibri" w:hAnsi="Calibri" w:cs="Calibri"/>
          <w:sz w:val="24"/>
        </w:rPr>
      </w:pPr>
    </w:p>
    <w:p w:rsidR="00047276" w:rsidRDefault="00047276" w:rsidP="00423B87">
      <w:pPr>
        <w:autoSpaceDE w:val="0"/>
        <w:autoSpaceDN w:val="0"/>
        <w:adjustRightInd w:val="0"/>
        <w:spacing w:after="0" w:line="240" w:lineRule="auto"/>
        <w:jc w:val="both"/>
        <w:rPr>
          <w:rFonts w:ascii="Calibri" w:hAnsi="Calibri" w:cs="Calibri"/>
          <w:sz w:val="24"/>
        </w:rPr>
      </w:pPr>
      <w:r w:rsidRPr="00047276">
        <w:rPr>
          <w:rFonts w:ascii="Calibri" w:hAnsi="Calibri" w:cs="Calibri"/>
          <w:sz w:val="24"/>
        </w:rPr>
        <w:t>Panjamurthy, K., Manoharan, S., Balakrishnan, S., Suresh, K., Nirmal, M., Senthil, N.,</w:t>
      </w:r>
      <w:r>
        <w:rPr>
          <w:rFonts w:ascii="Calibri" w:hAnsi="Calibri" w:cs="Calibri"/>
          <w:sz w:val="24"/>
        </w:rPr>
        <w:t xml:space="preserve"> </w:t>
      </w:r>
      <w:r w:rsidRPr="00047276">
        <w:rPr>
          <w:rFonts w:ascii="Calibri" w:hAnsi="Calibri" w:cs="Calibri"/>
          <w:sz w:val="24"/>
        </w:rPr>
        <w:t>Alias, L., 2009. Protective effect of Withaferin-</w:t>
      </w:r>
      <w:proofErr w:type="gramStart"/>
      <w:r w:rsidRPr="00047276">
        <w:rPr>
          <w:rFonts w:ascii="Calibri" w:hAnsi="Calibri" w:cs="Calibri"/>
          <w:sz w:val="24"/>
        </w:rPr>
        <w:t>A</w:t>
      </w:r>
      <w:proofErr w:type="gramEnd"/>
      <w:r w:rsidRPr="00047276">
        <w:rPr>
          <w:rFonts w:ascii="Calibri" w:hAnsi="Calibri" w:cs="Calibri"/>
          <w:sz w:val="24"/>
        </w:rPr>
        <w:t xml:space="preserve"> on micronucleus frequency and</w:t>
      </w:r>
      <w:r>
        <w:rPr>
          <w:rFonts w:ascii="Calibri" w:hAnsi="Calibri" w:cs="Calibri"/>
          <w:sz w:val="24"/>
        </w:rPr>
        <w:t xml:space="preserve"> </w:t>
      </w:r>
      <w:r w:rsidRPr="00047276">
        <w:rPr>
          <w:rFonts w:ascii="Calibri" w:hAnsi="Calibri" w:cs="Calibri"/>
          <w:sz w:val="24"/>
        </w:rPr>
        <w:t>detoxication agents during experimental oral carcinogenesis. Afr. J. Tradit.,</w:t>
      </w:r>
      <w:r>
        <w:rPr>
          <w:rFonts w:ascii="Calibri" w:hAnsi="Calibri" w:cs="Calibri"/>
          <w:sz w:val="24"/>
        </w:rPr>
        <w:t xml:space="preserve"> </w:t>
      </w:r>
      <w:r w:rsidRPr="00047276">
        <w:rPr>
          <w:rFonts w:ascii="Calibri" w:hAnsi="Calibri" w:cs="Calibri"/>
          <w:sz w:val="24"/>
        </w:rPr>
        <w:t xml:space="preserve">Complementary Altern. </w:t>
      </w:r>
      <w:proofErr w:type="gramStart"/>
      <w:r w:rsidRPr="00047276">
        <w:rPr>
          <w:rFonts w:ascii="Calibri" w:hAnsi="Calibri" w:cs="Calibri"/>
          <w:sz w:val="24"/>
        </w:rPr>
        <w:t>Med. 6 (1).</w:t>
      </w:r>
      <w:proofErr w:type="gramEnd"/>
    </w:p>
    <w:p w:rsidR="00047276" w:rsidRDefault="00047276" w:rsidP="00423B87">
      <w:pPr>
        <w:autoSpaceDE w:val="0"/>
        <w:autoSpaceDN w:val="0"/>
        <w:adjustRightInd w:val="0"/>
        <w:spacing w:after="0" w:line="240" w:lineRule="auto"/>
        <w:jc w:val="both"/>
        <w:rPr>
          <w:rFonts w:ascii="Calibri" w:hAnsi="Calibri" w:cs="Calibri"/>
          <w:sz w:val="24"/>
        </w:rPr>
      </w:pPr>
    </w:p>
    <w:p w:rsidR="00047276" w:rsidRDefault="00047276" w:rsidP="00423B87">
      <w:pPr>
        <w:autoSpaceDE w:val="0"/>
        <w:autoSpaceDN w:val="0"/>
        <w:adjustRightInd w:val="0"/>
        <w:spacing w:after="0" w:line="240" w:lineRule="auto"/>
        <w:jc w:val="both"/>
        <w:rPr>
          <w:rFonts w:ascii="Calibri" w:hAnsi="Calibri" w:cs="Calibri"/>
          <w:sz w:val="24"/>
        </w:rPr>
      </w:pPr>
      <w:proofErr w:type="gramStart"/>
      <w:r w:rsidRPr="00047276">
        <w:rPr>
          <w:rFonts w:ascii="Calibri" w:hAnsi="Calibri" w:cs="Calibri"/>
          <w:sz w:val="24"/>
        </w:rPr>
        <w:t>Roy, R.V., Suman, S., Das, T.P., Luevano, J.E., Damodaran, C., 2013.</w:t>
      </w:r>
      <w:proofErr w:type="gramEnd"/>
      <w:r w:rsidRPr="00047276">
        <w:rPr>
          <w:rFonts w:ascii="Calibri" w:hAnsi="Calibri" w:cs="Calibri"/>
          <w:sz w:val="24"/>
        </w:rPr>
        <w:t xml:space="preserve"> Withaferin A, a</w:t>
      </w:r>
      <w:r>
        <w:rPr>
          <w:rFonts w:ascii="Calibri" w:hAnsi="Calibri" w:cs="Calibri"/>
          <w:sz w:val="24"/>
        </w:rPr>
        <w:t xml:space="preserve"> </w:t>
      </w:r>
      <w:r w:rsidRPr="00047276">
        <w:rPr>
          <w:rFonts w:ascii="Calibri" w:hAnsi="Calibri" w:cs="Calibri"/>
          <w:sz w:val="24"/>
        </w:rPr>
        <w:t>steroidal lactone from Withania somnifera, induces mitotic catastrophe and growth</w:t>
      </w:r>
      <w:r>
        <w:rPr>
          <w:rFonts w:ascii="Calibri" w:hAnsi="Calibri" w:cs="Calibri"/>
          <w:sz w:val="24"/>
        </w:rPr>
        <w:t xml:space="preserve"> </w:t>
      </w:r>
      <w:r w:rsidRPr="00047276">
        <w:rPr>
          <w:rFonts w:ascii="Calibri" w:hAnsi="Calibri" w:cs="Calibri"/>
          <w:sz w:val="24"/>
        </w:rPr>
        <w:t>arrest in prostate cancer cells. J. Nat. Prod. 76 (10), 1909–1915</w:t>
      </w:r>
    </w:p>
    <w:p w:rsidR="00047276" w:rsidRDefault="00047276" w:rsidP="00423B87">
      <w:pPr>
        <w:autoSpaceDE w:val="0"/>
        <w:autoSpaceDN w:val="0"/>
        <w:adjustRightInd w:val="0"/>
        <w:spacing w:after="0" w:line="240" w:lineRule="auto"/>
        <w:jc w:val="both"/>
        <w:rPr>
          <w:rFonts w:ascii="Calibri" w:hAnsi="Calibri" w:cs="Calibri"/>
          <w:sz w:val="24"/>
        </w:rPr>
      </w:pPr>
    </w:p>
    <w:p w:rsidR="00047276" w:rsidRPr="00047276" w:rsidRDefault="00047276" w:rsidP="00423B87">
      <w:pPr>
        <w:autoSpaceDE w:val="0"/>
        <w:autoSpaceDN w:val="0"/>
        <w:adjustRightInd w:val="0"/>
        <w:spacing w:after="0" w:line="240" w:lineRule="auto"/>
        <w:jc w:val="both"/>
        <w:rPr>
          <w:rFonts w:ascii="Calibri" w:hAnsi="Calibri" w:cs="Calibri"/>
          <w:sz w:val="24"/>
        </w:rPr>
      </w:pPr>
      <w:proofErr w:type="gramStart"/>
      <w:r w:rsidRPr="00047276">
        <w:rPr>
          <w:rFonts w:ascii="Calibri" w:hAnsi="Calibri" w:cs="Calibri"/>
          <w:sz w:val="24"/>
        </w:rPr>
        <w:t>Roy, R.V., Suman, S., Das, T.P., Luevano, J.E., Damodaran, C., 2013.</w:t>
      </w:r>
      <w:proofErr w:type="gramEnd"/>
      <w:r w:rsidRPr="00047276">
        <w:rPr>
          <w:rFonts w:ascii="Calibri" w:hAnsi="Calibri" w:cs="Calibri"/>
          <w:sz w:val="24"/>
        </w:rPr>
        <w:t xml:space="preserve"> Withaferin A, a</w:t>
      </w:r>
    </w:p>
    <w:p w:rsidR="00047276" w:rsidRPr="00047276" w:rsidRDefault="00047276" w:rsidP="00423B87">
      <w:pPr>
        <w:autoSpaceDE w:val="0"/>
        <w:autoSpaceDN w:val="0"/>
        <w:adjustRightInd w:val="0"/>
        <w:spacing w:after="0" w:line="240" w:lineRule="auto"/>
        <w:jc w:val="both"/>
        <w:rPr>
          <w:rFonts w:ascii="Calibri" w:hAnsi="Calibri" w:cs="Calibri"/>
          <w:sz w:val="24"/>
        </w:rPr>
      </w:pPr>
      <w:proofErr w:type="gramStart"/>
      <w:r w:rsidRPr="00047276">
        <w:rPr>
          <w:rFonts w:ascii="Calibri" w:hAnsi="Calibri" w:cs="Calibri"/>
          <w:sz w:val="24"/>
        </w:rPr>
        <w:t>steroidal</w:t>
      </w:r>
      <w:proofErr w:type="gramEnd"/>
      <w:r w:rsidRPr="00047276">
        <w:rPr>
          <w:rFonts w:ascii="Calibri" w:hAnsi="Calibri" w:cs="Calibri"/>
          <w:sz w:val="24"/>
        </w:rPr>
        <w:t xml:space="preserve"> lactone from Withania somnifera, induces mitotic catastrophe and growth</w:t>
      </w:r>
    </w:p>
    <w:p w:rsidR="00047276" w:rsidRDefault="00047276" w:rsidP="00423B87">
      <w:pPr>
        <w:autoSpaceDE w:val="0"/>
        <w:autoSpaceDN w:val="0"/>
        <w:adjustRightInd w:val="0"/>
        <w:spacing w:after="0" w:line="240" w:lineRule="auto"/>
        <w:jc w:val="both"/>
        <w:rPr>
          <w:rFonts w:ascii="Calibri" w:hAnsi="Calibri" w:cs="Calibri"/>
          <w:sz w:val="24"/>
        </w:rPr>
      </w:pPr>
      <w:proofErr w:type="gramStart"/>
      <w:r w:rsidRPr="00047276">
        <w:rPr>
          <w:rFonts w:ascii="Calibri" w:hAnsi="Calibri" w:cs="Calibri"/>
          <w:sz w:val="24"/>
        </w:rPr>
        <w:t>arrest</w:t>
      </w:r>
      <w:proofErr w:type="gramEnd"/>
      <w:r w:rsidRPr="00047276">
        <w:rPr>
          <w:rFonts w:ascii="Calibri" w:hAnsi="Calibri" w:cs="Calibri"/>
          <w:sz w:val="24"/>
        </w:rPr>
        <w:t xml:space="preserve"> in prostate cancer cells. J. Nat. Prod. 76 (10), 1909–1915</w:t>
      </w:r>
    </w:p>
    <w:p w:rsidR="00047276" w:rsidRDefault="00047276" w:rsidP="00423B87">
      <w:pPr>
        <w:autoSpaceDE w:val="0"/>
        <w:autoSpaceDN w:val="0"/>
        <w:adjustRightInd w:val="0"/>
        <w:spacing w:after="0" w:line="240" w:lineRule="auto"/>
        <w:jc w:val="both"/>
        <w:rPr>
          <w:rFonts w:ascii="Calibri" w:hAnsi="Calibri" w:cs="Calibri"/>
          <w:sz w:val="24"/>
        </w:rPr>
      </w:pPr>
      <w:r w:rsidRPr="00047276">
        <w:rPr>
          <w:rFonts w:ascii="Calibri" w:hAnsi="Calibri" w:cs="Calibri"/>
          <w:sz w:val="24"/>
        </w:rPr>
        <w:t>Sehrawat, A., Samanta, S.K., Hahm, E.R., Croix, C.S., Watkins, S., Singh, S.V., 2019.</w:t>
      </w:r>
      <w:r>
        <w:rPr>
          <w:rFonts w:ascii="Calibri" w:hAnsi="Calibri" w:cs="Calibri"/>
          <w:sz w:val="24"/>
        </w:rPr>
        <w:t xml:space="preserve"> </w:t>
      </w:r>
      <w:r w:rsidRPr="00047276">
        <w:rPr>
          <w:rFonts w:ascii="Calibri" w:hAnsi="Calibri" w:cs="Calibri"/>
          <w:sz w:val="24"/>
        </w:rPr>
        <w:t>Withaferin A-mediated apoptosis in breast cancer cells is associated with alterations</w:t>
      </w:r>
      <w:r>
        <w:rPr>
          <w:rFonts w:ascii="Calibri" w:hAnsi="Calibri" w:cs="Calibri"/>
          <w:sz w:val="24"/>
        </w:rPr>
        <w:t xml:space="preserve"> </w:t>
      </w:r>
      <w:r w:rsidRPr="00047276">
        <w:rPr>
          <w:rFonts w:ascii="Calibri" w:hAnsi="Calibri" w:cs="Calibri"/>
          <w:sz w:val="24"/>
        </w:rPr>
        <w:t>in mitochondrial dynamics. Mitochondrion 47, 282–293.</w:t>
      </w:r>
    </w:p>
    <w:p w:rsidR="00047276" w:rsidRPr="00047276" w:rsidRDefault="00047276" w:rsidP="00423B87">
      <w:pPr>
        <w:autoSpaceDE w:val="0"/>
        <w:autoSpaceDN w:val="0"/>
        <w:adjustRightInd w:val="0"/>
        <w:spacing w:after="0" w:line="240" w:lineRule="auto"/>
        <w:jc w:val="both"/>
        <w:rPr>
          <w:rFonts w:ascii="Calibri" w:hAnsi="Calibri" w:cs="Calibri"/>
          <w:sz w:val="24"/>
        </w:rPr>
      </w:pPr>
    </w:p>
    <w:p w:rsidR="00047276" w:rsidRDefault="00047276" w:rsidP="00423B87">
      <w:pPr>
        <w:autoSpaceDE w:val="0"/>
        <w:autoSpaceDN w:val="0"/>
        <w:adjustRightInd w:val="0"/>
        <w:spacing w:after="0" w:line="240" w:lineRule="auto"/>
        <w:jc w:val="both"/>
        <w:rPr>
          <w:rFonts w:ascii="Calibri" w:hAnsi="Calibri" w:cs="Calibri"/>
          <w:sz w:val="24"/>
        </w:rPr>
      </w:pPr>
      <w:proofErr w:type="gramStart"/>
      <w:r w:rsidRPr="00047276">
        <w:rPr>
          <w:rFonts w:ascii="Calibri" w:hAnsi="Calibri" w:cs="Calibri"/>
          <w:sz w:val="24"/>
        </w:rPr>
        <w:lastRenderedPageBreak/>
        <w:t>Senthil, V., Ramadevi, S., Venkatakrishnan, V., Giridharan, P.,</w:t>
      </w:r>
      <w:r>
        <w:rPr>
          <w:rFonts w:ascii="Calibri" w:hAnsi="Calibri" w:cs="Calibri"/>
          <w:sz w:val="24"/>
        </w:rPr>
        <w:t xml:space="preserve"> </w:t>
      </w:r>
      <w:r w:rsidRPr="00047276">
        <w:rPr>
          <w:rFonts w:ascii="Calibri" w:hAnsi="Calibri" w:cs="Calibri"/>
          <w:sz w:val="24"/>
        </w:rPr>
        <w:t>Senthil, V., Ramadevi, S., Venkatakrishnan, V., Giridharan, P., Lakshmi, B.S.,</w:t>
      </w:r>
      <w:r>
        <w:rPr>
          <w:rFonts w:ascii="Calibri" w:hAnsi="Calibri" w:cs="Calibri"/>
          <w:sz w:val="24"/>
        </w:rPr>
        <w:t xml:space="preserve"> </w:t>
      </w:r>
      <w:r w:rsidRPr="00047276">
        <w:rPr>
          <w:rFonts w:ascii="Calibri" w:hAnsi="Calibri" w:cs="Calibri"/>
          <w:sz w:val="24"/>
        </w:rPr>
        <w:t>Vishwakarma, R.A., Balakrishnan, A., 2007.</w:t>
      </w:r>
      <w:proofErr w:type="gramEnd"/>
      <w:r w:rsidRPr="00047276">
        <w:rPr>
          <w:rFonts w:ascii="Calibri" w:hAnsi="Calibri" w:cs="Calibri"/>
          <w:sz w:val="24"/>
        </w:rPr>
        <w:t xml:space="preserve"> Withanolide induces apoptosis in HL-60</w:t>
      </w:r>
      <w:r>
        <w:rPr>
          <w:rFonts w:ascii="Calibri" w:hAnsi="Calibri" w:cs="Calibri"/>
          <w:sz w:val="24"/>
        </w:rPr>
        <w:t xml:space="preserve"> </w:t>
      </w:r>
      <w:r w:rsidRPr="00047276">
        <w:rPr>
          <w:rFonts w:ascii="Calibri" w:hAnsi="Calibri" w:cs="Calibri"/>
          <w:sz w:val="24"/>
        </w:rPr>
        <w:t>leukemia cells via mitochondria mediated cytochrome c release and caspase</w:t>
      </w:r>
      <w:r>
        <w:rPr>
          <w:rFonts w:ascii="Calibri" w:hAnsi="Calibri" w:cs="Calibri"/>
          <w:sz w:val="24"/>
        </w:rPr>
        <w:t xml:space="preserve"> </w:t>
      </w:r>
      <w:r w:rsidRPr="00047276">
        <w:rPr>
          <w:rFonts w:ascii="Calibri" w:hAnsi="Calibri" w:cs="Calibri"/>
          <w:sz w:val="24"/>
        </w:rPr>
        <w:t>activation. Chem. Biol. Interact. 167 (1), 19–30</w:t>
      </w:r>
    </w:p>
    <w:p w:rsidR="00047276" w:rsidRDefault="00047276" w:rsidP="00423B87">
      <w:pPr>
        <w:autoSpaceDE w:val="0"/>
        <w:autoSpaceDN w:val="0"/>
        <w:adjustRightInd w:val="0"/>
        <w:spacing w:after="0" w:line="240" w:lineRule="auto"/>
        <w:jc w:val="both"/>
        <w:rPr>
          <w:rFonts w:ascii="Calibri" w:hAnsi="Calibri" w:cs="Calibri"/>
          <w:sz w:val="24"/>
        </w:rPr>
      </w:pPr>
    </w:p>
    <w:p w:rsidR="00047276" w:rsidRDefault="00047276" w:rsidP="00423B87">
      <w:pPr>
        <w:autoSpaceDE w:val="0"/>
        <w:autoSpaceDN w:val="0"/>
        <w:adjustRightInd w:val="0"/>
        <w:spacing w:after="0" w:line="240" w:lineRule="auto"/>
        <w:jc w:val="both"/>
        <w:rPr>
          <w:rFonts w:ascii="Calibri" w:hAnsi="Calibri" w:cs="Calibri"/>
          <w:sz w:val="24"/>
        </w:rPr>
      </w:pPr>
      <w:proofErr w:type="gramStart"/>
      <w:r w:rsidRPr="00047276">
        <w:rPr>
          <w:rFonts w:ascii="Calibri" w:hAnsi="Calibri" w:cs="Calibri"/>
          <w:sz w:val="24"/>
        </w:rPr>
        <w:t>Siddharth, S., Muniraj, N., Saxena, N.K., Sharma, D., 2019.</w:t>
      </w:r>
      <w:proofErr w:type="gramEnd"/>
      <w:r w:rsidRPr="00047276">
        <w:rPr>
          <w:rFonts w:ascii="Calibri" w:hAnsi="Calibri" w:cs="Calibri"/>
          <w:sz w:val="24"/>
        </w:rPr>
        <w:t xml:space="preserve"> Concomitant inhibition of</w:t>
      </w:r>
      <w:r>
        <w:rPr>
          <w:rFonts w:ascii="Calibri" w:hAnsi="Calibri" w:cs="Calibri"/>
          <w:sz w:val="24"/>
        </w:rPr>
        <w:t xml:space="preserve"> </w:t>
      </w:r>
      <w:r w:rsidRPr="00047276">
        <w:rPr>
          <w:rFonts w:ascii="Calibri" w:hAnsi="Calibri" w:cs="Calibri"/>
          <w:sz w:val="24"/>
        </w:rPr>
        <w:t>cytoprotective autophagy augments the efficacy of withaferin A in hepatocellular</w:t>
      </w:r>
      <w:r>
        <w:rPr>
          <w:rFonts w:ascii="Calibri" w:hAnsi="Calibri" w:cs="Calibri"/>
          <w:sz w:val="24"/>
        </w:rPr>
        <w:t xml:space="preserve"> </w:t>
      </w:r>
      <w:r w:rsidRPr="00047276">
        <w:rPr>
          <w:rFonts w:ascii="Calibri" w:hAnsi="Calibri" w:cs="Calibri"/>
          <w:sz w:val="24"/>
        </w:rPr>
        <w:t xml:space="preserve">cancer. </w:t>
      </w:r>
      <w:proofErr w:type="gramStart"/>
      <w:r w:rsidRPr="00047276">
        <w:rPr>
          <w:rFonts w:ascii="Calibri" w:hAnsi="Calibri" w:cs="Calibri"/>
          <w:sz w:val="24"/>
        </w:rPr>
        <w:t>Cancers 11 (4), 453.</w:t>
      </w:r>
      <w:proofErr w:type="gramEnd"/>
    </w:p>
    <w:p w:rsidR="00047276" w:rsidRDefault="00047276" w:rsidP="00423B87">
      <w:pPr>
        <w:autoSpaceDE w:val="0"/>
        <w:autoSpaceDN w:val="0"/>
        <w:adjustRightInd w:val="0"/>
        <w:spacing w:after="0" w:line="240" w:lineRule="auto"/>
        <w:jc w:val="both"/>
        <w:rPr>
          <w:rFonts w:ascii="Calibri" w:hAnsi="Calibri" w:cs="Calibri"/>
          <w:sz w:val="24"/>
        </w:rPr>
      </w:pPr>
    </w:p>
    <w:p w:rsidR="00047276" w:rsidRDefault="00047276" w:rsidP="00423B87">
      <w:pPr>
        <w:autoSpaceDE w:val="0"/>
        <w:autoSpaceDN w:val="0"/>
        <w:adjustRightInd w:val="0"/>
        <w:spacing w:after="0" w:line="240" w:lineRule="auto"/>
        <w:jc w:val="both"/>
        <w:rPr>
          <w:rFonts w:ascii="Calibri" w:hAnsi="Calibri" w:cs="Calibri"/>
          <w:sz w:val="24"/>
        </w:rPr>
      </w:pPr>
      <w:proofErr w:type="gramStart"/>
      <w:r w:rsidRPr="00047276">
        <w:rPr>
          <w:rFonts w:ascii="Calibri" w:hAnsi="Calibri" w:cs="Calibri"/>
          <w:sz w:val="24"/>
        </w:rPr>
        <w:t>Stan, S.D., Hahm, E.R., Warin, R., Singh, S.V., 2008a.</w:t>
      </w:r>
      <w:proofErr w:type="gramEnd"/>
      <w:r w:rsidRPr="00047276">
        <w:rPr>
          <w:rFonts w:ascii="Calibri" w:hAnsi="Calibri" w:cs="Calibri"/>
          <w:sz w:val="24"/>
        </w:rPr>
        <w:t xml:space="preserve"> Withaferin A causes FOXO3a-and</w:t>
      </w:r>
      <w:r>
        <w:rPr>
          <w:rFonts w:ascii="Calibri" w:hAnsi="Calibri" w:cs="Calibri"/>
          <w:sz w:val="24"/>
        </w:rPr>
        <w:t xml:space="preserve"> </w:t>
      </w:r>
      <w:r w:rsidRPr="00047276">
        <w:rPr>
          <w:rFonts w:ascii="Calibri" w:hAnsi="Calibri" w:cs="Calibri"/>
          <w:sz w:val="24"/>
        </w:rPr>
        <w:t>Bim-dependent apoptosis and inhibits growth of human breast cancer cells in vivo.</w:t>
      </w:r>
      <w:r>
        <w:rPr>
          <w:rFonts w:ascii="Calibri" w:hAnsi="Calibri" w:cs="Calibri"/>
          <w:sz w:val="24"/>
        </w:rPr>
        <w:t xml:space="preserve"> </w:t>
      </w:r>
      <w:r w:rsidRPr="00047276">
        <w:rPr>
          <w:rFonts w:ascii="Calibri" w:hAnsi="Calibri" w:cs="Calibri"/>
          <w:sz w:val="24"/>
        </w:rPr>
        <w:t>Canc. Res. 68 (18), 7661–7669.</w:t>
      </w:r>
    </w:p>
    <w:p w:rsidR="00047276" w:rsidRPr="00047276" w:rsidRDefault="00047276" w:rsidP="00423B87">
      <w:pPr>
        <w:autoSpaceDE w:val="0"/>
        <w:autoSpaceDN w:val="0"/>
        <w:adjustRightInd w:val="0"/>
        <w:spacing w:after="0" w:line="240" w:lineRule="auto"/>
        <w:jc w:val="both"/>
        <w:rPr>
          <w:rFonts w:ascii="Calibri" w:hAnsi="Calibri" w:cs="Calibri"/>
          <w:sz w:val="24"/>
        </w:rPr>
      </w:pPr>
    </w:p>
    <w:p w:rsidR="00047276" w:rsidRPr="00047276" w:rsidRDefault="00047276" w:rsidP="00423B87">
      <w:pPr>
        <w:autoSpaceDE w:val="0"/>
        <w:autoSpaceDN w:val="0"/>
        <w:adjustRightInd w:val="0"/>
        <w:spacing w:after="0" w:line="240" w:lineRule="auto"/>
        <w:jc w:val="both"/>
        <w:rPr>
          <w:rFonts w:ascii="Calibri" w:hAnsi="Calibri" w:cs="Calibri"/>
          <w:sz w:val="24"/>
        </w:rPr>
      </w:pPr>
      <w:proofErr w:type="gramStart"/>
      <w:r w:rsidRPr="00047276">
        <w:rPr>
          <w:rFonts w:ascii="Calibri" w:hAnsi="Calibri" w:cs="Calibri"/>
          <w:sz w:val="24"/>
        </w:rPr>
        <w:t>Stan, S.D., Zeng, Y., Singh, S.V., 2008b.</w:t>
      </w:r>
      <w:proofErr w:type="gramEnd"/>
      <w:r w:rsidRPr="00047276">
        <w:rPr>
          <w:rFonts w:ascii="Calibri" w:hAnsi="Calibri" w:cs="Calibri"/>
          <w:sz w:val="24"/>
        </w:rPr>
        <w:t xml:space="preserve"> Ayurvedic medicine constituent withaferin a</w:t>
      </w:r>
      <w:r>
        <w:rPr>
          <w:rFonts w:ascii="Calibri" w:hAnsi="Calibri" w:cs="Calibri"/>
          <w:sz w:val="24"/>
        </w:rPr>
        <w:t xml:space="preserve"> </w:t>
      </w:r>
      <w:r w:rsidRPr="00047276">
        <w:rPr>
          <w:rFonts w:ascii="Calibri" w:hAnsi="Calibri" w:cs="Calibri"/>
          <w:sz w:val="24"/>
        </w:rPr>
        <w:t xml:space="preserve">causes G2 and M phase cell cycle arrest in human breast cancer cells. </w:t>
      </w:r>
      <w:proofErr w:type="gramStart"/>
      <w:r w:rsidRPr="00047276">
        <w:rPr>
          <w:rFonts w:ascii="Calibri" w:hAnsi="Calibri" w:cs="Calibri"/>
          <w:sz w:val="24"/>
        </w:rPr>
        <w:t>Nutr.</w:t>
      </w:r>
      <w:proofErr w:type="gramEnd"/>
      <w:r w:rsidRPr="00047276">
        <w:rPr>
          <w:rFonts w:ascii="Calibri" w:hAnsi="Calibri" w:cs="Calibri"/>
          <w:sz w:val="24"/>
        </w:rPr>
        <w:t xml:space="preserve"> Canc. 60</w:t>
      </w:r>
      <w:r>
        <w:rPr>
          <w:rFonts w:ascii="Calibri" w:hAnsi="Calibri" w:cs="Calibri"/>
          <w:sz w:val="24"/>
        </w:rPr>
        <w:t xml:space="preserve"> </w:t>
      </w:r>
      <w:r w:rsidRPr="00047276">
        <w:rPr>
          <w:rFonts w:ascii="Calibri" w:hAnsi="Calibri" w:cs="Calibri"/>
          <w:sz w:val="24"/>
        </w:rPr>
        <w:t>(S1), 51–60.</w:t>
      </w:r>
    </w:p>
    <w:p w:rsidR="00047276" w:rsidRDefault="00047276" w:rsidP="00423B87">
      <w:pPr>
        <w:autoSpaceDE w:val="0"/>
        <w:autoSpaceDN w:val="0"/>
        <w:adjustRightInd w:val="0"/>
        <w:spacing w:after="0" w:line="240" w:lineRule="auto"/>
        <w:jc w:val="both"/>
        <w:rPr>
          <w:rFonts w:ascii="Calibri" w:hAnsi="Calibri" w:cs="Calibri"/>
          <w:sz w:val="24"/>
        </w:rPr>
      </w:pPr>
    </w:p>
    <w:p w:rsidR="00047276" w:rsidRDefault="00047276" w:rsidP="00423B87">
      <w:pPr>
        <w:autoSpaceDE w:val="0"/>
        <w:autoSpaceDN w:val="0"/>
        <w:adjustRightInd w:val="0"/>
        <w:spacing w:after="0" w:line="240" w:lineRule="auto"/>
        <w:jc w:val="both"/>
        <w:rPr>
          <w:rFonts w:ascii="Calibri" w:hAnsi="Calibri" w:cs="Calibri"/>
          <w:sz w:val="24"/>
        </w:rPr>
      </w:pPr>
      <w:r w:rsidRPr="00047276">
        <w:rPr>
          <w:rFonts w:ascii="Calibri" w:hAnsi="Calibri" w:cs="Calibri"/>
          <w:sz w:val="24"/>
        </w:rPr>
        <w:t>Suman, S., Das, T.P., Moselhy, J., Pal, D., Kolluru, V., Alatassi, H., Damodaran, C., 2016.</w:t>
      </w:r>
      <w:r>
        <w:rPr>
          <w:rFonts w:ascii="Calibri" w:hAnsi="Calibri" w:cs="Calibri"/>
          <w:sz w:val="24"/>
        </w:rPr>
        <w:t xml:space="preserve"> </w:t>
      </w:r>
      <w:r w:rsidRPr="00047276">
        <w:rPr>
          <w:rFonts w:ascii="Calibri" w:hAnsi="Calibri" w:cs="Calibri"/>
          <w:sz w:val="24"/>
        </w:rPr>
        <w:t>Oral administration of withaferin A inhibits carcinogenesis of prostate in TRAMP</w:t>
      </w:r>
      <w:r>
        <w:rPr>
          <w:rFonts w:ascii="Calibri" w:hAnsi="Calibri" w:cs="Calibri"/>
          <w:sz w:val="24"/>
        </w:rPr>
        <w:t xml:space="preserve"> </w:t>
      </w:r>
      <w:r w:rsidRPr="00047276">
        <w:rPr>
          <w:rFonts w:ascii="Calibri" w:hAnsi="Calibri" w:cs="Calibri"/>
          <w:sz w:val="24"/>
        </w:rPr>
        <w:t xml:space="preserve">model. </w:t>
      </w:r>
      <w:proofErr w:type="gramStart"/>
      <w:r w:rsidRPr="00047276">
        <w:rPr>
          <w:rFonts w:ascii="Calibri" w:hAnsi="Calibri" w:cs="Calibri"/>
          <w:sz w:val="24"/>
        </w:rPr>
        <w:t>Oncotarget 7 (33), 53751.</w:t>
      </w:r>
      <w:proofErr w:type="gramEnd"/>
    </w:p>
    <w:p w:rsidR="00047276" w:rsidRPr="00047276" w:rsidRDefault="00047276" w:rsidP="00423B87">
      <w:pPr>
        <w:autoSpaceDE w:val="0"/>
        <w:autoSpaceDN w:val="0"/>
        <w:adjustRightInd w:val="0"/>
        <w:spacing w:after="0" w:line="240" w:lineRule="auto"/>
        <w:jc w:val="both"/>
        <w:rPr>
          <w:rFonts w:ascii="Calibri" w:hAnsi="Calibri" w:cs="Calibri"/>
          <w:sz w:val="24"/>
        </w:rPr>
      </w:pPr>
    </w:p>
    <w:p w:rsidR="00047276" w:rsidRDefault="00047276" w:rsidP="00423B87">
      <w:pPr>
        <w:autoSpaceDE w:val="0"/>
        <w:autoSpaceDN w:val="0"/>
        <w:adjustRightInd w:val="0"/>
        <w:spacing w:after="0" w:line="240" w:lineRule="auto"/>
        <w:jc w:val="both"/>
        <w:rPr>
          <w:rFonts w:ascii="Calibri" w:hAnsi="Calibri" w:cs="Calibri"/>
          <w:sz w:val="24"/>
        </w:rPr>
      </w:pPr>
      <w:proofErr w:type="gramStart"/>
      <w:r w:rsidRPr="00047276">
        <w:rPr>
          <w:rFonts w:ascii="Calibri" w:hAnsi="Calibri" w:cs="Calibri"/>
          <w:sz w:val="24"/>
        </w:rPr>
        <w:t>Thaiparambil, J.T., Bender, L., Ganesh, T., Kline, E., Patel, P., Liu, Y., Marcus, A.I., 2011.</w:t>
      </w:r>
      <w:proofErr w:type="gramEnd"/>
      <w:r>
        <w:rPr>
          <w:rFonts w:ascii="Calibri" w:hAnsi="Calibri" w:cs="Calibri"/>
          <w:sz w:val="24"/>
        </w:rPr>
        <w:t xml:space="preserve"> </w:t>
      </w:r>
      <w:r w:rsidRPr="00047276">
        <w:rPr>
          <w:rFonts w:ascii="Calibri" w:hAnsi="Calibri" w:cs="Calibri"/>
          <w:sz w:val="24"/>
        </w:rPr>
        <w:t>Withaferin A inhibits breast cancer invasion and metastasis at sub-cytotoxic doses by</w:t>
      </w:r>
      <w:r>
        <w:rPr>
          <w:rFonts w:ascii="Calibri" w:hAnsi="Calibri" w:cs="Calibri"/>
          <w:sz w:val="24"/>
        </w:rPr>
        <w:t xml:space="preserve"> </w:t>
      </w:r>
      <w:r w:rsidRPr="00047276">
        <w:rPr>
          <w:rFonts w:ascii="Calibri" w:hAnsi="Calibri" w:cs="Calibri"/>
          <w:sz w:val="24"/>
        </w:rPr>
        <w:t xml:space="preserve">inducing vimentin disassembly and </w:t>
      </w:r>
      <w:proofErr w:type="gramStart"/>
      <w:r w:rsidRPr="00047276">
        <w:rPr>
          <w:rFonts w:ascii="Calibri" w:hAnsi="Calibri" w:cs="Calibri"/>
          <w:sz w:val="24"/>
        </w:rPr>
        <w:t>serine 56 phosphorylation</w:t>
      </w:r>
      <w:proofErr w:type="gramEnd"/>
      <w:r w:rsidRPr="00047276">
        <w:rPr>
          <w:rFonts w:ascii="Calibri" w:hAnsi="Calibri" w:cs="Calibri"/>
          <w:sz w:val="24"/>
        </w:rPr>
        <w:t>. Int. J. Canc. 129 (11),</w:t>
      </w:r>
      <w:r>
        <w:rPr>
          <w:rFonts w:ascii="Calibri" w:hAnsi="Calibri" w:cs="Calibri"/>
          <w:sz w:val="24"/>
        </w:rPr>
        <w:t xml:space="preserve"> </w:t>
      </w:r>
      <w:r w:rsidRPr="00047276">
        <w:rPr>
          <w:rFonts w:ascii="Calibri" w:hAnsi="Calibri" w:cs="Calibri"/>
          <w:sz w:val="24"/>
        </w:rPr>
        <w:t>2744–2755.</w:t>
      </w:r>
    </w:p>
    <w:p w:rsidR="00047276" w:rsidRDefault="00047276" w:rsidP="00423B87">
      <w:pPr>
        <w:autoSpaceDE w:val="0"/>
        <w:autoSpaceDN w:val="0"/>
        <w:adjustRightInd w:val="0"/>
        <w:spacing w:after="0" w:line="240" w:lineRule="auto"/>
        <w:jc w:val="both"/>
        <w:rPr>
          <w:rFonts w:ascii="Calibri" w:hAnsi="Calibri" w:cs="Calibri"/>
          <w:sz w:val="24"/>
        </w:rPr>
      </w:pPr>
    </w:p>
    <w:p w:rsidR="00047276" w:rsidRDefault="00047276" w:rsidP="00423B87">
      <w:pPr>
        <w:autoSpaceDE w:val="0"/>
        <w:autoSpaceDN w:val="0"/>
        <w:adjustRightInd w:val="0"/>
        <w:spacing w:after="0" w:line="240" w:lineRule="auto"/>
        <w:jc w:val="both"/>
        <w:rPr>
          <w:rFonts w:ascii="Calibri" w:hAnsi="Calibri" w:cs="Calibri"/>
          <w:sz w:val="24"/>
        </w:rPr>
      </w:pPr>
      <w:proofErr w:type="gramStart"/>
      <w:r w:rsidRPr="00047276">
        <w:rPr>
          <w:rFonts w:ascii="Calibri" w:hAnsi="Calibri" w:cs="Calibri"/>
          <w:sz w:val="24"/>
        </w:rPr>
        <w:t>Ting, L.L., Chou, A.S.B., Hsieh, C.H., Hsiung, S.C., Pang, S.T., Liao, S.K., 2016.</w:t>
      </w:r>
      <w:proofErr w:type="gramEnd"/>
      <w:r w:rsidRPr="00047276">
        <w:rPr>
          <w:rFonts w:ascii="Calibri" w:hAnsi="Calibri" w:cs="Calibri"/>
          <w:sz w:val="24"/>
        </w:rPr>
        <w:t xml:space="preserve"> Withaferin</w:t>
      </w:r>
      <w:r>
        <w:rPr>
          <w:rFonts w:ascii="Calibri" w:hAnsi="Calibri" w:cs="Calibri"/>
          <w:sz w:val="24"/>
        </w:rPr>
        <w:t xml:space="preserve"> </w:t>
      </w:r>
      <w:r w:rsidRPr="00047276">
        <w:rPr>
          <w:rFonts w:ascii="Calibri" w:hAnsi="Calibri" w:cs="Calibri"/>
          <w:sz w:val="24"/>
        </w:rPr>
        <w:t xml:space="preserve">A targeting both </w:t>
      </w:r>
      <w:proofErr w:type="gramStart"/>
      <w:r w:rsidRPr="00047276">
        <w:rPr>
          <w:rFonts w:ascii="Calibri" w:hAnsi="Calibri" w:cs="Calibri"/>
          <w:sz w:val="24"/>
        </w:rPr>
        <w:t>cancer</w:t>
      </w:r>
      <w:proofErr w:type="gramEnd"/>
      <w:r w:rsidRPr="00047276">
        <w:rPr>
          <w:rFonts w:ascii="Calibri" w:hAnsi="Calibri" w:cs="Calibri"/>
          <w:sz w:val="24"/>
        </w:rPr>
        <w:t xml:space="preserve"> stem cells and metastatic cancer stem cells in the UP-LN1</w:t>
      </w:r>
      <w:r>
        <w:rPr>
          <w:rFonts w:ascii="Calibri" w:hAnsi="Calibri" w:cs="Calibri"/>
          <w:sz w:val="24"/>
        </w:rPr>
        <w:t xml:space="preserve"> </w:t>
      </w:r>
      <w:r w:rsidRPr="00047276">
        <w:rPr>
          <w:rFonts w:ascii="Calibri" w:hAnsi="Calibri" w:cs="Calibri"/>
          <w:sz w:val="24"/>
        </w:rPr>
        <w:t>carcinoma cell model. Journal of Cancer Metastasis Treatment 2, 29–40.</w:t>
      </w:r>
    </w:p>
    <w:p w:rsidR="00047276" w:rsidRPr="00047276" w:rsidRDefault="00047276" w:rsidP="00423B87">
      <w:pPr>
        <w:autoSpaceDE w:val="0"/>
        <w:autoSpaceDN w:val="0"/>
        <w:adjustRightInd w:val="0"/>
        <w:spacing w:after="0" w:line="240" w:lineRule="auto"/>
        <w:jc w:val="both"/>
        <w:rPr>
          <w:rFonts w:ascii="Calibri" w:hAnsi="Calibri" w:cs="Calibri"/>
          <w:sz w:val="24"/>
        </w:rPr>
      </w:pPr>
    </w:p>
    <w:p w:rsidR="00047276" w:rsidRDefault="00047276" w:rsidP="00423B87">
      <w:pPr>
        <w:autoSpaceDE w:val="0"/>
        <w:autoSpaceDN w:val="0"/>
        <w:adjustRightInd w:val="0"/>
        <w:spacing w:after="0" w:line="240" w:lineRule="auto"/>
        <w:jc w:val="both"/>
        <w:rPr>
          <w:rFonts w:ascii="Calibri" w:hAnsi="Calibri" w:cs="Calibri"/>
          <w:sz w:val="24"/>
        </w:rPr>
      </w:pPr>
      <w:r w:rsidRPr="00047276">
        <w:rPr>
          <w:rFonts w:ascii="Calibri" w:hAnsi="Calibri" w:cs="Calibri"/>
          <w:sz w:val="24"/>
        </w:rPr>
        <w:t xml:space="preserve">Verma, S.K., Kumar, A., 2011. </w:t>
      </w:r>
      <w:proofErr w:type="gramStart"/>
      <w:r w:rsidRPr="00047276">
        <w:rPr>
          <w:rFonts w:ascii="Calibri" w:hAnsi="Calibri" w:cs="Calibri"/>
          <w:sz w:val="24"/>
        </w:rPr>
        <w:t>Therapeutic uses of Withania somnifera (ashwagandha)</w:t>
      </w:r>
      <w:r>
        <w:rPr>
          <w:rFonts w:ascii="Calibri" w:hAnsi="Calibri" w:cs="Calibri"/>
          <w:sz w:val="24"/>
        </w:rPr>
        <w:t xml:space="preserve"> </w:t>
      </w:r>
      <w:r w:rsidRPr="00047276">
        <w:rPr>
          <w:rFonts w:ascii="Calibri" w:hAnsi="Calibri" w:cs="Calibri"/>
          <w:sz w:val="24"/>
        </w:rPr>
        <w:t>with a note on withanolides and its pharmacological actions.</w:t>
      </w:r>
      <w:proofErr w:type="gramEnd"/>
      <w:r w:rsidRPr="00047276">
        <w:rPr>
          <w:rFonts w:ascii="Calibri" w:hAnsi="Calibri" w:cs="Calibri"/>
          <w:sz w:val="24"/>
        </w:rPr>
        <w:t xml:space="preserve"> </w:t>
      </w:r>
      <w:proofErr w:type="gramStart"/>
      <w:r w:rsidRPr="00047276">
        <w:rPr>
          <w:rFonts w:ascii="Calibri" w:hAnsi="Calibri" w:cs="Calibri"/>
          <w:sz w:val="24"/>
        </w:rPr>
        <w:t>Asian J. Pharmaceut.</w:t>
      </w:r>
      <w:proofErr w:type="gramEnd"/>
      <w:r>
        <w:rPr>
          <w:rFonts w:ascii="Calibri" w:hAnsi="Calibri" w:cs="Calibri"/>
          <w:sz w:val="24"/>
        </w:rPr>
        <w:t xml:space="preserve"> </w:t>
      </w:r>
      <w:proofErr w:type="gramStart"/>
      <w:r w:rsidRPr="00047276">
        <w:rPr>
          <w:rFonts w:ascii="Calibri" w:hAnsi="Calibri" w:cs="Calibri"/>
          <w:sz w:val="24"/>
        </w:rPr>
        <w:t>Clin.</w:t>
      </w:r>
      <w:proofErr w:type="gramEnd"/>
      <w:r w:rsidRPr="00047276">
        <w:rPr>
          <w:rFonts w:ascii="Calibri" w:hAnsi="Calibri" w:cs="Calibri"/>
          <w:sz w:val="24"/>
        </w:rPr>
        <w:t xml:space="preserve"> Res. 4 (1), 1–4.</w:t>
      </w:r>
    </w:p>
    <w:p w:rsidR="00047276" w:rsidRDefault="00047276" w:rsidP="00423B87">
      <w:pPr>
        <w:autoSpaceDE w:val="0"/>
        <w:autoSpaceDN w:val="0"/>
        <w:adjustRightInd w:val="0"/>
        <w:spacing w:after="0" w:line="240" w:lineRule="auto"/>
        <w:jc w:val="both"/>
        <w:rPr>
          <w:rFonts w:ascii="Calibri" w:hAnsi="Calibri" w:cs="Calibri"/>
          <w:sz w:val="24"/>
        </w:rPr>
      </w:pPr>
    </w:p>
    <w:p w:rsidR="00047276" w:rsidRDefault="00047276" w:rsidP="00423B87">
      <w:pPr>
        <w:autoSpaceDE w:val="0"/>
        <w:autoSpaceDN w:val="0"/>
        <w:adjustRightInd w:val="0"/>
        <w:spacing w:after="0" w:line="240" w:lineRule="auto"/>
        <w:jc w:val="both"/>
        <w:rPr>
          <w:rFonts w:ascii="Calibri" w:hAnsi="Calibri" w:cs="Calibri"/>
          <w:sz w:val="24"/>
        </w:rPr>
      </w:pPr>
      <w:proofErr w:type="gramStart"/>
      <w:r w:rsidRPr="00047276">
        <w:rPr>
          <w:rFonts w:ascii="Calibri" w:hAnsi="Calibri" w:cs="Calibri"/>
          <w:sz w:val="24"/>
        </w:rPr>
        <w:t>Widodo, N., Kaur, K., Shrestha, B.G., Takagi, Y., Ishii, T., Wadhwa, R., Kaul, S.C., 2007.</w:t>
      </w:r>
      <w:proofErr w:type="gramEnd"/>
      <w:r>
        <w:rPr>
          <w:rFonts w:ascii="Calibri" w:hAnsi="Calibri" w:cs="Calibri"/>
          <w:sz w:val="24"/>
        </w:rPr>
        <w:t xml:space="preserve"> </w:t>
      </w:r>
      <w:r w:rsidRPr="00047276">
        <w:rPr>
          <w:rFonts w:ascii="Calibri" w:hAnsi="Calibri" w:cs="Calibri"/>
          <w:sz w:val="24"/>
        </w:rPr>
        <w:t>Selective killing of cancer cells by leaf extract of Ashwagandha: identification of a</w:t>
      </w:r>
      <w:r>
        <w:rPr>
          <w:rFonts w:ascii="Calibri" w:hAnsi="Calibri" w:cs="Calibri"/>
          <w:sz w:val="24"/>
        </w:rPr>
        <w:t xml:space="preserve"> </w:t>
      </w:r>
      <w:r w:rsidRPr="00047276">
        <w:rPr>
          <w:rFonts w:ascii="Calibri" w:hAnsi="Calibri" w:cs="Calibri"/>
          <w:sz w:val="24"/>
        </w:rPr>
        <w:t xml:space="preserve">tumor-inhibitory factor and the first molecular insights to its effect. </w:t>
      </w:r>
      <w:proofErr w:type="gramStart"/>
      <w:r w:rsidRPr="00047276">
        <w:rPr>
          <w:rFonts w:ascii="Calibri" w:hAnsi="Calibri" w:cs="Calibri"/>
          <w:sz w:val="24"/>
        </w:rPr>
        <w:t>Clin.</w:t>
      </w:r>
      <w:proofErr w:type="gramEnd"/>
      <w:r w:rsidRPr="00047276">
        <w:rPr>
          <w:rFonts w:ascii="Calibri" w:hAnsi="Calibri" w:cs="Calibri"/>
          <w:sz w:val="24"/>
        </w:rPr>
        <w:t xml:space="preserve"> Canc. Res.</w:t>
      </w:r>
      <w:r>
        <w:rPr>
          <w:rFonts w:ascii="Calibri" w:hAnsi="Calibri" w:cs="Calibri"/>
          <w:sz w:val="24"/>
        </w:rPr>
        <w:t xml:space="preserve"> </w:t>
      </w:r>
      <w:r w:rsidRPr="00047276">
        <w:rPr>
          <w:rFonts w:ascii="Calibri" w:hAnsi="Calibri" w:cs="Calibri"/>
          <w:sz w:val="24"/>
        </w:rPr>
        <w:t>13 (7), 2298–2306.</w:t>
      </w:r>
    </w:p>
    <w:p w:rsidR="00047276" w:rsidRDefault="00047276" w:rsidP="00423B87">
      <w:pPr>
        <w:autoSpaceDE w:val="0"/>
        <w:autoSpaceDN w:val="0"/>
        <w:adjustRightInd w:val="0"/>
        <w:spacing w:after="0" w:line="240" w:lineRule="auto"/>
        <w:jc w:val="both"/>
        <w:rPr>
          <w:rFonts w:ascii="Calibri" w:hAnsi="Calibri" w:cs="Calibri"/>
          <w:sz w:val="24"/>
        </w:rPr>
      </w:pPr>
    </w:p>
    <w:p w:rsidR="00047276" w:rsidRPr="00047276" w:rsidRDefault="00047276" w:rsidP="00423B87">
      <w:pPr>
        <w:autoSpaceDE w:val="0"/>
        <w:autoSpaceDN w:val="0"/>
        <w:adjustRightInd w:val="0"/>
        <w:spacing w:after="0" w:line="240" w:lineRule="auto"/>
        <w:jc w:val="both"/>
        <w:rPr>
          <w:rFonts w:ascii="Calibri" w:hAnsi="Calibri" w:cs="Calibri"/>
          <w:sz w:val="24"/>
        </w:rPr>
      </w:pPr>
      <w:proofErr w:type="gramStart"/>
      <w:r w:rsidRPr="00047276">
        <w:rPr>
          <w:rFonts w:ascii="Calibri" w:hAnsi="Calibri" w:cs="Calibri"/>
          <w:sz w:val="24"/>
        </w:rPr>
        <w:t>Neetu Singh a, S.S. Yadav a,*, Amrender Singh Rao a, Abhishek Nandal a, Sanjiv Kumar b, S.</w:t>
      </w:r>
      <w:proofErr w:type="gramEnd"/>
    </w:p>
    <w:p w:rsidR="00047276" w:rsidRDefault="00047276" w:rsidP="00423B87">
      <w:pPr>
        <w:autoSpaceDE w:val="0"/>
        <w:autoSpaceDN w:val="0"/>
        <w:adjustRightInd w:val="0"/>
        <w:spacing w:after="0" w:line="240" w:lineRule="auto"/>
        <w:jc w:val="both"/>
        <w:rPr>
          <w:rFonts w:ascii="Calibri" w:hAnsi="Calibri" w:cs="Calibri"/>
          <w:sz w:val="24"/>
        </w:rPr>
      </w:pPr>
      <w:proofErr w:type="gramStart"/>
      <w:r w:rsidRPr="00047276">
        <w:rPr>
          <w:rFonts w:ascii="Calibri" w:hAnsi="Calibri" w:cs="Calibri"/>
          <w:sz w:val="24"/>
        </w:rPr>
        <w:t>A. Ganaie a, B. Narasihman c</w:t>
      </w:r>
      <w:r>
        <w:rPr>
          <w:rFonts w:ascii="Calibri" w:hAnsi="Calibri" w:cs="Calibri"/>
          <w:sz w:val="24"/>
        </w:rPr>
        <w:t xml:space="preserve"> </w:t>
      </w:r>
      <w:r w:rsidR="00F364C3" w:rsidRPr="00F364C3">
        <w:rPr>
          <w:rFonts w:ascii="Calibri" w:hAnsi="Calibri" w:cs="Calibri"/>
          <w:sz w:val="24"/>
        </w:rPr>
        <w:t>Review on anticancerous therapeutic potential of Withania somnifera</w:t>
      </w:r>
      <w:r w:rsidR="00F364C3">
        <w:rPr>
          <w:rFonts w:ascii="Calibri" w:hAnsi="Calibri" w:cs="Calibri"/>
          <w:sz w:val="24"/>
        </w:rPr>
        <w:t xml:space="preserve"> </w:t>
      </w:r>
      <w:r w:rsidR="00F364C3" w:rsidRPr="00F364C3">
        <w:rPr>
          <w:rFonts w:ascii="Calibri" w:hAnsi="Calibri" w:cs="Calibri"/>
          <w:sz w:val="24"/>
        </w:rPr>
        <w:t>(L.)</w:t>
      </w:r>
      <w:proofErr w:type="gramEnd"/>
      <w:r w:rsidR="00F364C3" w:rsidRPr="00F364C3">
        <w:rPr>
          <w:rFonts w:ascii="Calibri" w:hAnsi="Calibri" w:cs="Calibri"/>
          <w:sz w:val="24"/>
        </w:rPr>
        <w:t xml:space="preserve"> Dunal</w:t>
      </w:r>
      <w:r w:rsidR="00F364C3" w:rsidRPr="00F364C3">
        <w:t xml:space="preserve"> </w:t>
      </w:r>
      <w:r w:rsidR="00F364C3" w:rsidRPr="00F364C3">
        <w:rPr>
          <w:rFonts w:ascii="Calibri" w:hAnsi="Calibri" w:cs="Calibri"/>
          <w:sz w:val="24"/>
        </w:rPr>
        <w:t>Journal of Ethnopharmacology 270 (2021) 113704</w:t>
      </w:r>
    </w:p>
    <w:p w:rsidR="005A3B2E" w:rsidRDefault="005A3B2E" w:rsidP="00423B87">
      <w:pPr>
        <w:autoSpaceDE w:val="0"/>
        <w:autoSpaceDN w:val="0"/>
        <w:adjustRightInd w:val="0"/>
        <w:spacing w:after="0" w:line="240" w:lineRule="auto"/>
        <w:jc w:val="both"/>
        <w:rPr>
          <w:rFonts w:ascii="Calibri" w:hAnsi="Calibri" w:cs="Calibri"/>
          <w:sz w:val="24"/>
        </w:rPr>
      </w:pPr>
    </w:p>
    <w:p w:rsidR="005A3B2E" w:rsidRDefault="005A3B2E" w:rsidP="00423B87">
      <w:pPr>
        <w:autoSpaceDE w:val="0"/>
        <w:autoSpaceDN w:val="0"/>
        <w:adjustRightInd w:val="0"/>
        <w:spacing w:after="0" w:line="240" w:lineRule="auto"/>
        <w:jc w:val="both"/>
        <w:rPr>
          <w:rFonts w:ascii="Calibri" w:hAnsi="Calibri" w:cs="Calibri"/>
          <w:sz w:val="24"/>
        </w:rPr>
      </w:pPr>
      <w:r w:rsidRPr="005A3B2E">
        <w:rPr>
          <w:rFonts w:ascii="Calibri" w:hAnsi="Calibri" w:cs="Calibri"/>
          <w:sz w:val="24"/>
        </w:rPr>
        <w:t>Abdelhamed, S., Yokoyama, S., Refaat, A., Ogura, K., Yagita, H., Awale, S., et al.</w:t>
      </w:r>
      <w:r>
        <w:rPr>
          <w:rFonts w:ascii="Calibri" w:hAnsi="Calibri" w:cs="Calibri"/>
          <w:sz w:val="24"/>
        </w:rPr>
        <w:t xml:space="preserve"> </w:t>
      </w:r>
      <w:r w:rsidRPr="005A3B2E">
        <w:rPr>
          <w:rFonts w:ascii="Calibri" w:hAnsi="Calibri" w:cs="Calibri"/>
          <w:sz w:val="24"/>
        </w:rPr>
        <w:t>(2014). Piperine enhances the efficacy of TRAIL-based therapy for triple</w:t>
      </w:r>
      <w:r>
        <w:rPr>
          <w:rFonts w:ascii="Calibri" w:hAnsi="Calibri" w:cs="Calibri"/>
          <w:sz w:val="24"/>
        </w:rPr>
        <w:t xml:space="preserve"> </w:t>
      </w:r>
      <w:r w:rsidRPr="005A3B2E">
        <w:rPr>
          <w:rFonts w:ascii="Calibri" w:hAnsi="Calibri" w:cs="Calibri"/>
          <w:sz w:val="24"/>
        </w:rPr>
        <w:t>negative</w:t>
      </w:r>
      <w:r>
        <w:rPr>
          <w:rFonts w:ascii="Calibri" w:hAnsi="Calibri" w:cs="Calibri"/>
          <w:sz w:val="24"/>
        </w:rPr>
        <w:t xml:space="preserve"> </w:t>
      </w:r>
      <w:r w:rsidRPr="005A3B2E">
        <w:rPr>
          <w:rFonts w:ascii="Calibri" w:hAnsi="Calibri" w:cs="Calibri"/>
          <w:sz w:val="24"/>
        </w:rPr>
        <w:t>breast cancer cells. Anticancer Res. 34, 1893–1899.</w:t>
      </w:r>
    </w:p>
    <w:p w:rsidR="005A3B2E" w:rsidRDefault="005A3B2E" w:rsidP="00423B87">
      <w:pPr>
        <w:autoSpaceDE w:val="0"/>
        <w:autoSpaceDN w:val="0"/>
        <w:adjustRightInd w:val="0"/>
        <w:spacing w:after="0" w:line="240" w:lineRule="auto"/>
        <w:jc w:val="both"/>
        <w:rPr>
          <w:rFonts w:ascii="Calibri" w:hAnsi="Calibri" w:cs="Calibri"/>
          <w:sz w:val="24"/>
        </w:rPr>
      </w:pPr>
    </w:p>
    <w:p w:rsidR="005A3B2E" w:rsidRDefault="005A3B2E" w:rsidP="00423B87">
      <w:pPr>
        <w:autoSpaceDE w:val="0"/>
        <w:autoSpaceDN w:val="0"/>
        <w:adjustRightInd w:val="0"/>
        <w:spacing w:after="0" w:line="240" w:lineRule="auto"/>
        <w:jc w:val="both"/>
        <w:rPr>
          <w:rFonts w:ascii="Calibri" w:hAnsi="Calibri" w:cs="Calibri"/>
          <w:sz w:val="24"/>
        </w:rPr>
      </w:pPr>
      <w:r w:rsidRPr="005A3B2E">
        <w:rPr>
          <w:rFonts w:ascii="Calibri" w:hAnsi="Calibri" w:cs="Calibri"/>
          <w:sz w:val="24"/>
        </w:rPr>
        <w:lastRenderedPageBreak/>
        <w:t>Chaffer, C. L., San Juan, B. P., Lim, E., and Weinberg, R. A. (2016).</w:t>
      </w:r>
      <w:r>
        <w:rPr>
          <w:rFonts w:ascii="Calibri" w:hAnsi="Calibri" w:cs="Calibri"/>
          <w:sz w:val="24"/>
        </w:rPr>
        <w:t xml:space="preserve"> </w:t>
      </w:r>
      <w:proofErr w:type="gramStart"/>
      <w:r w:rsidRPr="005A3B2E">
        <w:rPr>
          <w:rFonts w:ascii="Calibri" w:hAnsi="Calibri" w:cs="Calibri"/>
          <w:sz w:val="24"/>
        </w:rPr>
        <w:t>EMT, cell plasticity and metastasis.</w:t>
      </w:r>
      <w:proofErr w:type="gramEnd"/>
      <w:r w:rsidRPr="005A3B2E">
        <w:rPr>
          <w:rFonts w:ascii="Calibri" w:hAnsi="Calibri" w:cs="Calibri"/>
          <w:sz w:val="24"/>
        </w:rPr>
        <w:t xml:space="preserve"> Cancer Metastasis Rev. 35, 645–654.</w:t>
      </w:r>
      <w:r>
        <w:rPr>
          <w:rFonts w:ascii="Calibri" w:hAnsi="Calibri" w:cs="Calibri"/>
          <w:sz w:val="24"/>
        </w:rPr>
        <w:t xml:space="preserve"> </w:t>
      </w:r>
      <w:proofErr w:type="gramStart"/>
      <w:r w:rsidRPr="005A3B2E">
        <w:rPr>
          <w:rFonts w:ascii="Calibri" w:hAnsi="Calibri" w:cs="Calibri"/>
          <w:sz w:val="24"/>
        </w:rPr>
        <w:t>doi</w:t>
      </w:r>
      <w:proofErr w:type="gramEnd"/>
      <w:r w:rsidRPr="005A3B2E">
        <w:rPr>
          <w:rFonts w:ascii="Calibri" w:hAnsi="Calibri" w:cs="Calibri"/>
          <w:sz w:val="24"/>
        </w:rPr>
        <w:t>: 10.1007/s10555-016-9648-7</w:t>
      </w:r>
    </w:p>
    <w:p w:rsidR="005A3B2E" w:rsidRDefault="005A3B2E" w:rsidP="00423B87">
      <w:pPr>
        <w:autoSpaceDE w:val="0"/>
        <w:autoSpaceDN w:val="0"/>
        <w:adjustRightInd w:val="0"/>
        <w:spacing w:after="0" w:line="240" w:lineRule="auto"/>
        <w:jc w:val="both"/>
        <w:rPr>
          <w:rFonts w:ascii="Calibri" w:hAnsi="Calibri" w:cs="Calibri"/>
          <w:sz w:val="24"/>
        </w:rPr>
      </w:pPr>
    </w:p>
    <w:p w:rsidR="005A3B2E" w:rsidRDefault="005A3B2E" w:rsidP="00423B87">
      <w:pPr>
        <w:autoSpaceDE w:val="0"/>
        <w:autoSpaceDN w:val="0"/>
        <w:adjustRightInd w:val="0"/>
        <w:spacing w:after="0" w:line="240" w:lineRule="auto"/>
        <w:jc w:val="both"/>
        <w:rPr>
          <w:rFonts w:ascii="Calibri" w:hAnsi="Calibri" w:cs="Calibri"/>
          <w:sz w:val="24"/>
        </w:rPr>
      </w:pPr>
      <w:r w:rsidRPr="005A3B2E">
        <w:rPr>
          <w:rFonts w:ascii="Calibri" w:hAnsi="Calibri" w:cs="Calibri"/>
          <w:sz w:val="24"/>
        </w:rPr>
        <w:t>Do, M. T., Kim, H. G., Choi, J. H., Khanal, T., Park, B. H., Tran, T. P.,</w:t>
      </w:r>
      <w:r>
        <w:rPr>
          <w:rFonts w:ascii="Calibri" w:hAnsi="Calibri" w:cs="Calibri"/>
          <w:sz w:val="24"/>
        </w:rPr>
        <w:t xml:space="preserve"> </w:t>
      </w:r>
      <w:r w:rsidRPr="005A3B2E">
        <w:rPr>
          <w:rFonts w:ascii="Calibri" w:hAnsi="Calibri" w:cs="Calibri"/>
          <w:sz w:val="24"/>
        </w:rPr>
        <w:t xml:space="preserve">et al. (2013). </w:t>
      </w:r>
      <w:proofErr w:type="gramStart"/>
      <w:r w:rsidRPr="005A3B2E">
        <w:rPr>
          <w:rFonts w:ascii="Calibri" w:hAnsi="Calibri" w:cs="Calibri"/>
          <w:sz w:val="24"/>
        </w:rPr>
        <w:t>Antitumor efficacy of piperine in the treatment of human</w:t>
      </w:r>
      <w:r>
        <w:rPr>
          <w:rFonts w:ascii="Calibri" w:hAnsi="Calibri" w:cs="Calibri"/>
          <w:sz w:val="24"/>
        </w:rPr>
        <w:t xml:space="preserve"> </w:t>
      </w:r>
      <w:r w:rsidRPr="005A3B2E">
        <w:rPr>
          <w:rFonts w:ascii="Calibri" w:hAnsi="Calibri" w:cs="Calibri"/>
          <w:sz w:val="24"/>
        </w:rPr>
        <w:t>HER2-overexpressing breast cancer cells.</w:t>
      </w:r>
      <w:proofErr w:type="gramEnd"/>
      <w:r w:rsidRPr="005A3B2E">
        <w:rPr>
          <w:rFonts w:ascii="Calibri" w:hAnsi="Calibri" w:cs="Calibri"/>
          <w:sz w:val="24"/>
        </w:rPr>
        <w:t xml:space="preserve"> </w:t>
      </w:r>
      <w:proofErr w:type="gramStart"/>
      <w:r w:rsidRPr="005A3B2E">
        <w:rPr>
          <w:rFonts w:ascii="Calibri" w:hAnsi="Calibri" w:cs="Calibri"/>
          <w:sz w:val="24"/>
        </w:rPr>
        <w:t>Food Chem. 141, 2591–2599.</w:t>
      </w:r>
      <w:proofErr w:type="gramEnd"/>
      <w:r>
        <w:rPr>
          <w:rFonts w:ascii="Calibri" w:hAnsi="Calibri" w:cs="Calibri"/>
          <w:sz w:val="24"/>
        </w:rPr>
        <w:t xml:space="preserve"> </w:t>
      </w:r>
      <w:proofErr w:type="gramStart"/>
      <w:r w:rsidRPr="005A3B2E">
        <w:rPr>
          <w:rFonts w:ascii="Calibri" w:hAnsi="Calibri" w:cs="Calibri"/>
          <w:sz w:val="24"/>
        </w:rPr>
        <w:t>doi</w:t>
      </w:r>
      <w:proofErr w:type="gramEnd"/>
      <w:r w:rsidRPr="005A3B2E">
        <w:rPr>
          <w:rFonts w:ascii="Calibri" w:hAnsi="Calibri" w:cs="Calibri"/>
          <w:sz w:val="24"/>
        </w:rPr>
        <w:t>: 10.1016/j.foodchem.2013.04.125</w:t>
      </w:r>
    </w:p>
    <w:p w:rsidR="005A3B2E" w:rsidRDefault="005A3B2E" w:rsidP="00423B87">
      <w:pPr>
        <w:autoSpaceDE w:val="0"/>
        <w:autoSpaceDN w:val="0"/>
        <w:adjustRightInd w:val="0"/>
        <w:spacing w:after="0" w:line="240" w:lineRule="auto"/>
        <w:jc w:val="both"/>
        <w:rPr>
          <w:rFonts w:ascii="Calibri" w:hAnsi="Calibri" w:cs="Calibri"/>
          <w:sz w:val="24"/>
        </w:rPr>
      </w:pPr>
      <w:r w:rsidRPr="005A3B2E">
        <w:rPr>
          <w:rFonts w:ascii="Calibri" w:hAnsi="Calibri" w:cs="Calibri"/>
          <w:sz w:val="24"/>
        </w:rPr>
        <w:t>Doucette, C. D., Hilchie, A. L., Liwski, R., and Hoskin, D. W. (2013). Piperine,</w:t>
      </w:r>
      <w:r>
        <w:rPr>
          <w:rFonts w:ascii="Calibri" w:hAnsi="Calibri" w:cs="Calibri"/>
          <w:sz w:val="24"/>
        </w:rPr>
        <w:t xml:space="preserve"> </w:t>
      </w:r>
      <w:r w:rsidRPr="005A3B2E">
        <w:rPr>
          <w:rFonts w:ascii="Calibri" w:hAnsi="Calibri" w:cs="Calibri"/>
          <w:sz w:val="24"/>
        </w:rPr>
        <w:t xml:space="preserve">a dietary phytochemical, inhibits angiogenesis. J. Nutr. </w:t>
      </w:r>
      <w:proofErr w:type="gramStart"/>
      <w:r w:rsidRPr="005A3B2E">
        <w:rPr>
          <w:rFonts w:ascii="Calibri" w:hAnsi="Calibri" w:cs="Calibri"/>
          <w:sz w:val="24"/>
        </w:rPr>
        <w:t>Biochem.</w:t>
      </w:r>
      <w:proofErr w:type="gramEnd"/>
      <w:r w:rsidRPr="005A3B2E">
        <w:rPr>
          <w:rFonts w:ascii="Calibri" w:hAnsi="Calibri" w:cs="Calibri"/>
          <w:sz w:val="24"/>
        </w:rPr>
        <w:t xml:space="preserve"> </w:t>
      </w:r>
      <w:proofErr w:type="gramStart"/>
      <w:r w:rsidRPr="005A3B2E">
        <w:rPr>
          <w:rFonts w:ascii="Calibri" w:hAnsi="Calibri" w:cs="Calibri"/>
          <w:sz w:val="24"/>
        </w:rPr>
        <w:t>24</w:t>
      </w:r>
      <w:proofErr w:type="gramEnd"/>
      <w:r w:rsidRPr="005A3B2E">
        <w:rPr>
          <w:rFonts w:ascii="Calibri" w:hAnsi="Calibri" w:cs="Calibri"/>
          <w:sz w:val="24"/>
        </w:rPr>
        <w:t>, 231–239.</w:t>
      </w:r>
      <w:r>
        <w:rPr>
          <w:rFonts w:ascii="Calibri" w:hAnsi="Calibri" w:cs="Calibri"/>
          <w:sz w:val="24"/>
        </w:rPr>
        <w:t xml:space="preserve"> </w:t>
      </w:r>
      <w:proofErr w:type="gramStart"/>
      <w:r w:rsidRPr="005A3B2E">
        <w:rPr>
          <w:rFonts w:ascii="Calibri" w:hAnsi="Calibri" w:cs="Calibri"/>
          <w:sz w:val="24"/>
        </w:rPr>
        <w:t>doi</w:t>
      </w:r>
      <w:proofErr w:type="gramEnd"/>
      <w:r w:rsidRPr="005A3B2E">
        <w:rPr>
          <w:rFonts w:ascii="Calibri" w:hAnsi="Calibri" w:cs="Calibri"/>
          <w:sz w:val="24"/>
        </w:rPr>
        <w:t>: 10.1016/j.jnutbio.2012.05.009</w:t>
      </w:r>
    </w:p>
    <w:p w:rsidR="005A3B2E" w:rsidRDefault="005A3B2E" w:rsidP="00423B87">
      <w:pPr>
        <w:autoSpaceDE w:val="0"/>
        <w:autoSpaceDN w:val="0"/>
        <w:adjustRightInd w:val="0"/>
        <w:spacing w:after="0" w:line="240" w:lineRule="auto"/>
        <w:jc w:val="both"/>
        <w:rPr>
          <w:rFonts w:ascii="Calibri" w:hAnsi="Calibri" w:cs="Calibri"/>
          <w:sz w:val="24"/>
        </w:rPr>
      </w:pPr>
    </w:p>
    <w:p w:rsidR="005A3B2E" w:rsidRDefault="005A3B2E" w:rsidP="00423B87">
      <w:pPr>
        <w:autoSpaceDE w:val="0"/>
        <w:autoSpaceDN w:val="0"/>
        <w:adjustRightInd w:val="0"/>
        <w:spacing w:after="0" w:line="240" w:lineRule="auto"/>
        <w:jc w:val="both"/>
        <w:rPr>
          <w:rFonts w:ascii="Calibri" w:hAnsi="Calibri" w:cs="Calibri"/>
          <w:sz w:val="24"/>
        </w:rPr>
      </w:pPr>
      <w:proofErr w:type="gramStart"/>
      <w:r w:rsidRPr="005A3B2E">
        <w:rPr>
          <w:rFonts w:ascii="Calibri" w:hAnsi="Calibri" w:cs="Calibri"/>
          <w:sz w:val="24"/>
        </w:rPr>
        <w:t>Fofaria, N. M., Kim, S. H., and Srivastava, S. K. (2014).</w:t>
      </w:r>
      <w:proofErr w:type="gramEnd"/>
      <w:r w:rsidRPr="005A3B2E">
        <w:rPr>
          <w:rFonts w:ascii="Calibri" w:hAnsi="Calibri" w:cs="Calibri"/>
          <w:sz w:val="24"/>
        </w:rPr>
        <w:t xml:space="preserve"> Piperine causes G1 phase</w:t>
      </w:r>
      <w:r>
        <w:rPr>
          <w:rFonts w:ascii="Calibri" w:hAnsi="Calibri" w:cs="Calibri"/>
          <w:sz w:val="24"/>
        </w:rPr>
        <w:t xml:space="preserve"> </w:t>
      </w:r>
      <w:r w:rsidRPr="005A3B2E">
        <w:rPr>
          <w:rFonts w:ascii="Calibri" w:hAnsi="Calibri" w:cs="Calibri"/>
          <w:sz w:val="24"/>
        </w:rPr>
        <w:t>cell cycle arrest and apoptosis in melanoma cells through checkpoint kinase-1</w:t>
      </w:r>
      <w:r>
        <w:rPr>
          <w:rFonts w:ascii="Calibri" w:hAnsi="Calibri" w:cs="Calibri"/>
          <w:sz w:val="24"/>
        </w:rPr>
        <w:t xml:space="preserve"> </w:t>
      </w:r>
      <w:r w:rsidRPr="005A3B2E">
        <w:rPr>
          <w:rFonts w:ascii="Calibri" w:hAnsi="Calibri" w:cs="Calibri"/>
          <w:sz w:val="24"/>
        </w:rPr>
        <w:t xml:space="preserve">activation. PLoS </w:t>
      </w:r>
      <w:proofErr w:type="gramStart"/>
      <w:r w:rsidRPr="005A3B2E">
        <w:rPr>
          <w:rFonts w:ascii="Calibri" w:hAnsi="Calibri" w:cs="Calibri"/>
          <w:sz w:val="24"/>
        </w:rPr>
        <w:t>ONE</w:t>
      </w:r>
      <w:proofErr w:type="gramEnd"/>
      <w:r w:rsidRPr="005A3B2E">
        <w:rPr>
          <w:rFonts w:ascii="Calibri" w:hAnsi="Calibri" w:cs="Calibri"/>
          <w:sz w:val="24"/>
        </w:rPr>
        <w:t xml:space="preserve"> 9:e94298. </w:t>
      </w:r>
      <w:proofErr w:type="gramStart"/>
      <w:r w:rsidRPr="005A3B2E">
        <w:rPr>
          <w:rFonts w:ascii="Calibri" w:hAnsi="Calibri" w:cs="Calibri"/>
          <w:sz w:val="24"/>
        </w:rPr>
        <w:t>doi</w:t>
      </w:r>
      <w:proofErr w:type="gramEnd"/>
      <w:r w:rsidRPr="005A3B2E">
        <w:rPr>
          <w:rFonts w:ascii="Calibri" w:hAnsi="Calibri" w:cs="Calibri"/>
          <w:sz w:val="24"/>
        </w:rPr>
        <w:t>: 10.1371/journal.pone.0094298</w:t>
      </w:r>
    </w:p>
    <w:p w:rsidR="005A3B2E" w:rsidRDefault="005A3B2E" w:rsidP="00423B87">
      <w:pPr>
        <w:autoSpaceDE w:val="0"/>
        <w:autoSpaceDN w:val="0"/>
        <w:adjustRightInd w:val="0"/>
        <w:spacing w:after="0" w:line="240" w:lineRule="auto"/>
        <w:jc w:val="both"/>
        <w:rPr>
          <w:rFonts w:ascii="Calibri" w:hAnsi="Calibri" w:cs="Calibri"/>
          <w:sz w:val="24"/>
        </w:rPr>
      </w:pPr>
    </w:p>
    <w:p w:rsidR="005A3B2E" w:rsidRDefault="005A3B2E" w:rsidP="00423B87">
      <w:pPr>
        <w:autoSpaceDE w:val="0"/>
        <w:autoSpaceDN w:val="0"/>
        <w:adjustRightInd w:val="0"/>
        <w:spacing w:after="0" w:line="240" w:lineRule="auto"/>
        <w:jc w:val="both"/>
        <w:rPr>
          <w:rFonts w:ascii="Calibri" w:hAnsi="Calibri" w:cs="Calibri"/>
          <w:sz w:val="24"/>
        </w:rPr>
      </w:pPr>
      <w:r w:rsidRPr="005A3B2E">
        <w:rPr>
          <w:rFonts w:ascii="Calibri" w:hAnsi="Calibri" w:cs="Calibri"/>
          <w:sz w:val="24"/>
        </w:rPr>
        <w:t>Greenshields, A. L., Doucette, C. D., Sutton, K. M., Madera, L., Annan, H., Yaffe</w:t>
      </w:r>
      <w:r>
        <w:rPr>
          <w:rFonts w:ascii="Calibri" w:hAnsi="Calibri" w:cs="Calibri"/>
          <w:sz w:val="24"/>
        </w:rPr>
        <w:t xml:space="preserve"> </w:t>
      </w:r>
      <w:r w:rsidRPr="005A3B2E">
        <w:rPr>
          <w:rFonts w:ascii="Calibri" w:hAnsi="Calibri" w:cs="Calibri"/>
          <w:sz w:val="24"/>
        </w:rPr>
        <w:t>P. B., et al. (2015). Piperine inhibits the growth and motility of triple-negative</w:t>
      </w:r>
      <w:r>
        <w:rPr>
          <w:rFonts w:ascii="Calibri" w:hAnsi="Calibri" w:cs="Calibri"/>
          <w:sz w:val="24"/>
        </w:rPr>
        <w:t xml:space="preserve"> </w:t>
      </w:r>
      <w:r w:rsidRPr="005A3B2E">
        <w:rPr>
          <w:rFonts w:ascii="Calibri" w:hAnsi="Calibri" w:cs="Calibri"/>
          <w:sz w:val="24"/>
        </w:rPr>
        <w:t xml:space="preserve">breast cancer cells. </w:t>
      </w:r>
      <w:proofErr w:type="gramStart"/>
      <w:r w:rsidRPr="005A3B2E">
        <w:rPr>
          <w:rFonts w:ascii="Calibri" w:hAnsi="Calibri" w:cs="Calibri"/>
          <w:sz w:val="24"/>
        </w:rPr>
        <w:t>Cancer Lett.</w:t>
      </w:r>
      <w:proofErr w:type="gramEnd"/>
      <w:r w:rsidRPr="005A3B2E">
        <w:rPr>
          <w:rFonts w:ascii="Calibri" w:hAnsi="Calibri" w:cs="Calibri"/>
          <w:sz w:val="24"/>
        </w:rPr>
        <w:t xml:space="preserve"> </w:t>
      </w:r>
      <w:proofErr w:type="gramStart"/>
      <w:r w:rsidRPr="005A3B2E">
        <w:rPr>
          <w:rFonts w:ascii="Calibri" w:hAnsi="Calibri" w:cs="Calibri"/>
          <w:sz w:val="24"/>
        </w:rPr>
        <w:t>357</w:t>
      </w:r>
      <w:proofErr w:type="gramEnd"/>
      <w:r w:rsidRPr="005A3B2E">
        <w:rPr>
          <w:rFonts w:ascii="Calibri" w:hAnsi="Calibri" w:cs="Calibri"/>
          <w:sz w:val="24"/>
        </w:rPr>
        <w:t xml:space="preserve">, 129–140. </w:t>
      </w:r>
      <w:proofErr w:type="gramStart"/>
      <w:r w:rsidRPr="005A3B2E">
        <w:rPr>
          <w:rFonts w:ascii="Calibri" w:hAnsi="Calibri" w:cs="Calibri"/>
          <w:sz w:val="24"/>
        </w:rPr>
        <w:t>doi</w:t>
      </w:r>
      <w:proofErr w:type="gramEnd"/>
      <w:r w:rsidRPr="005A3B2E">
        <w:rPr>
          <w:rFonts w:ascii="Calibri" w:hAnsi="Calibri" w:cs="Calibri"/>
          <w:sz w:val="24"/>
        </w:rPr>
        <w:t>: 10.1016/j.canlet.2014.11.017</w:t>
      </w:r>
    </w:p>
    <w:p w:rsidR="005A3B2E" w:rsidRPr="005A3B2E" w:rsidRDefault="005A3B2E" w:rsidP="00423B87">
      <w:pPr>
        <w:autoSpaceDE w:val="0"/>
        <w:autoSpaceDN w:val="0"/>
        <w:adjustRightInd w:val="0"/>
        <w:spacing w:after="0" w:line="240" w:lineRule="auto"/>
        <w:jc w:val="both"/>
        <w:rPr>
          <w:rFonts w:ascii="Calibri" w:hAnsi="Calibri" w:cs="Calibri"/>
          <w:sz w:val="24"/>
        </w:rPr>
      </w:pPr>
    </w:p>
    <w:p w:rsidR="005A3B2E" w:rsidRDefault="005A3B2E" w:rsidP="00423B87">
      <w:pPr>
        <w:autoSpaceDE w:val="0"/>
        <w:autoSpaceDN w:val="0"/>
        <w:adjustRightInd w:val="0"/>
        <w:spacing w:after="0" w:line="240" w:lineRule="auto"/>
        <w:jc w:val="both"/>
        <w:rPr>
          <w:rFonts w:ascii="Calibri" w:hAnsi="Calibri" w:cs="Calibri"/>
          <w:sz w:val="24"/>
        </w:rPr>
      </w:pPr>
      <w:r w:rsidRPr="005A3B2E">
        <w:rPr>
          <w:rFonts w:ascii="Calibri" w:hAnsi="Calibri" w:cs="Calibri"/>
          <w:sz w:val="24"/>
        </w:rPr>
        <w:t xml:space="preserve">Greenwald, P. (2002). </w:t>
      </w:r>
      <w:proofErr w:type="gramStart"/>
      <w:r w:rsidRPr="005A3B2E">
        <w:rPr>
          <w:rFonts w:ascii="Calibri" w:hAnsi="Calibri" w:cs="Calibri"/>
          <w:sz w:val="24"/>
        </w:rPr>
        <w:t>Cancer chemoprevention.</w:t>
      </w:r>
      <w:proofErr w:type="gramEnd"/>
      <w:r w:rsidRPr="005A3B2E">
        <w:rPr>
          <w:rFonts w:ascii="Calibri" w:hAnsi="Calibri" w:cs="Calibri"/>
          <w:sz w:val="24"/>
        </w:rPr>
        <w:t xml:space="preserve"> BMJ 324, 714–718.</w:t>
      </w:r>
    </w:p>
    <w:p w:rsidR="005A3B2E" w:rsidRDefault="005A3B2E" w:rsidP="00423B87">
      <w:pPr>
        <w:autoSpaceDE w:val="0"/>
        <w:autoSpaceDN w:val="0"/>
        <w:adjustRightInd w:val="0"/>
        <w:spacing w:after="0" w:line="240" w:lineRule="auto"/>
        <w:jc w:val="both"/>
        <w:rPr>
          <w:rFonts w:ascii="Calibri" w:hAnsi="Calibri" w:cs="Calibri"/>
          <w:sz w:val="24"/>
        </w:rPr>
      </w:pPr>
    </w:p>
    <w:p w:rsidR="005A3B2E" w:rsidRDefault="005A3B2E" w:rsidP="00423B87">
      <w:pPr>
        <w:autoSpaceDE w:val="0"/>
        <w:autoSpaceDN w:val="0"/>
        <w:adjustRightInd w:val="0"/>
        <w:spacing w:after="0" w:line="240" w:lineRule="auto"/>
        <w:jc w:val="both"/>
        <w:rPr>
          <w:rFonts w:ascii="Calibri" w:hAnsi="Calibri" w:cs="Calibri"/>
          <w:sz w:val="24"/>
        </w:rPr>
      </w:pPr>
      <w:r w:rsidRPr="005A3B2E">
        <w:rPr>
          <w:rFonts w:ascii="Calibri" w:hAnsi="Calibri" w:cs="Calibri"/>
          <w:sz w:val="24"/>
        </w:rPr>
        <w:t xml:space="preserve">Gunasekaran, V., Elangovan, K., and Niranjali Devaraj, S. (2017). </w:t>
      </w:r>
      <w:proofErr w:type="gramStart"/>
      <w:r w:rsidRPr="005A3B2E">
        <w:rPr>
          <w:rFonts w:ascii="Calibri" w:hAnsi="Calibri" w:cs="Calibri"/>
          <w:sz w:val="24"/>
        </w:rPr>
        <w:t>Targeting</w:t>
      </w:r>
      <w:r>
        <w:rPr>
          <w:rFonts w:ascii="Calibri" w:hAnsi="Calibri" w:cs="Calibri"/>
          <w:sz w:val="24"/>
        </w:rPr>
        <w:t xml:space="preserve"> </w:t>
      </w:r>
      <w:r w:rsidRPr="005A3B2E">
        <w:rPr>
          <w:rFonts w:ascii="Calibri" w:hAnsi="Calibri" w:cs="Calibri"/>
          <w:sz w:val="24"/>
        </w:rPr>
        <w:t>hepatocellular carcinoma with piperine by radical-mediated mitochondrial</w:t>
      </w:r>
      <w:r>
        <w:rPr>
          <w:rFonts w:ascii="Calibri" w:hAnsi="Calibri" w:cs="Calibri"/>
          <w:sz w:val="24"/>
        </w:rPr>
        <w:t xml:space="preserve"> </w:t>
      </w:r>
      <w:r w:rsidRPr="005A3B2E">
        <w:rPr>
          <w:rFonts w:ascii="Calibri" w:hAnsi="Calibri" w:cs="Calibri"/>
          <w:sz w:val="24"/>
        </w:rPr>
        <w:t>pathway of apoptosis: an in vitro and in vivo study.</w:t>
      </w:r>
      <w:proofErr w:type="gramEnd"/>
      <w:r w:rsidRPr="005A3B2E">
        <w:rPr>
          <w:rFonts w:ascii="Calibri" w:hAnsi="Calibri" w:cs="Calibri"/>
          <w:sz w:val="24"/>
        </w:rPr>
        <w:t xml:space="preserve"> </w:t>
      </w:r>
      <w:proofErr w:type="gramStart"/>
      <w:r w:rsidRPr="005A3B2E">
        <w:rPr>
          <w:rFonts w:ascii="Calibri" w:hAnsi="Calibri" w:cs="Calibri"/>
          <w:sz w:val="24"/>
        </w:rPr>
        <w:t>Food Chem. Toxicol.</w:t>
      </w:r>
      <w:proofErr w:type="gramEnd"/>
      <w:r w:rsidRPr="005A3B2E">
        <w:rPr>
          <w:rFonts w:ascii="Calibri" w:hAnsi="Calibri" w:cs="Calibri"/>
          <w:sz w:val="24"/>
        </w:rPr>
        <w:t xml:space="preserve"> </w:t>
      </w:r>
      <w:proofErr w:type="gramStart"/>
      <w:r w:rsidRPr="005A3B2E">
        <w:rPr>
          <w:rFonts w:ascii="Calibri" w:hAnsi="Calibri" w:cs="Calibri"/>
          <w:sz w:val="24"/>
        </w:rPr>
        <w:t>105</w:t>
      </w:r>
      <w:proofErr w:type="gramEnd"/>
      <w:r w:rsidRPr="005A3B2E">
        <w:rPr>
          <w:rFonts w:ascii="Calibri" w:hAnsi="Calibri" w:cs="Calibri"/>
          <w:sz w:val="24"/>
        </w:rPr>
        <w:t>,</w:t>
      </w:r>
      <w:r>
        <w:rPr>
          <w:rFonts w:ascii="Calibri" w:hAnsi="Calibri" w:cs="Calibri"/>
          <w:sz w:val="24"/>
        </w:rPr>
        <w:t xml:space="preserve"> </w:t>
      </w:r>
      <w:r w:rsidRPr="005A3B2E">
        <w:rPr>
          <w:rFonts w:ascii="Calibri" w:hAnsi="Calibri" w:cs="Calibri"/>
          <w:sz w:val="24"/>
        </w:rPr>
        <w:t xml:space="preserve">106–118. </w:t>
      </w:r>
      <w:proofErr w:type="gramStart"/>
      <w:r w:rsidRPr="005A3B2E">
        <w:rPr>
          <w:rFonts w:ascii="Calibri" w:hAnsi="Calibri" w:cs="Calibri"/>
          <w:sz w:val="24"/>
        </w:rPr>
        <w:t>doi</w:t>
      </w:r>
      <w:proofErr w:type="gramEnd"/>
      <w:r w:rsidRPr="005A3B2E">
        <w:rPr>
          <w:rFonts w:ascii="Calibri" w:hAnsi="Calibri" w:cs="Calibri"/>
          <w:sz w:val="24"/>
        </w:rPr>
        <w:t>: 10.1016/j.fct.2017.03.029</w:t>
      </w:r>
    </w:p>
    <w:p w:rsidR="005A3B2E" w:rsidRDefault="005A3B2E" w:rsidP="00423B87">
      <w:pPr>
        <w:autoSpaceDE w:val="0"/>
        <w:autoSpaceDN w:val="0"/>
        <w:adjustRightInd w:val="0"/>
        <w:spacing w:after="0" w:line="240" w:lineRule="auto"/>
        <w:jc w:val="both"/>
        <w:rPr>
          <w:rFonts w:ascii="Calibri" w:hAnsi="Calibri" w:cs="Calibri"/>
          <w:sz w:val="24"/>
        </w:rPr>
      </w:pPr>
    </w:p>
    <w:p w:rsidR="005A3B2E" w:rsidRPr="005A3B2E" w:rsidRDefault="005A3B2E" w:rsidP="00423B87">
      <w:pPr>
        <w:autoSpaceDE w:val="0"/>
        <w:autoSpaceDN w:val="0"/>
        <w:adjustRightInd w:val="0"/>
        <w:spacing w:after="0" w:line="240" w:lineRule="auto"/>
        <w:jc w:val="both"/>
        <w:rPr>
          <w:rFonts w:ascii="Calibri" w:hAnsi="Calibri" w:cs="Calibri"/>
          <w:sz w:val="24"/>
        </w:rPr>
      </w:pPr>
      <w:r w:rsidRPr="005A3B2E">
        <w:rPr>
          <w:rFonts w:ascii="Calibri" w:hAnsi="Calibri" w:cs="Calibri"/>
          <w:sz w:val="24"/>
        </w:rPr>
        <w:t>Hwang, Y. P., Yun, H. J., Kim, H. G., Han, E. H., Choi, J. H., Chung, Y.</w:t>
      </w:r>
      <w:r>
        <w:rPr>
          <w:rFonts w:ascii="Calibri" w:hAnsi="Calibri" w:cs="Calibri"/>
          <w:sz w:val="24"/>
        </w:rPr>
        <w:t xml:space="preserve"> </w:t>
      </w:r>
      <w:r w:rsidRPr="005A3B2E">
        <w:rPr>
          <w:rFonts w:ascii="Calibri" w:hAnsi="Calibri" w:cs="Calibri"/>
          <w:sz w:val="24"/>
        </w:rPr>
        <w:t xml:space="preserve">C., et al. (2011). </w:t>
      </w:r>
      <w:proofErr w:type="gramStart"/>
      <w:r w:rsidRPr="005A3B2E">
        <w:rPr>
          <w:rFonts w:ascii="Calibri" w:hAnsi="Calibri" w:cs="Calibri"/>
          <w:sz w:val="24"/>
        </w:rPr>
        <w:t>Suppression of phorbol-12-myristate-13-acetate-induced</w:t>
      </w:r>
      <w:r>
        <w:rPr>
          <w:rFonts w:ascii="Calibri" w:hAnsi="Calibri" w:cs="Calibri"/>
          <w:sz w:val="24"/>
        </w:rPr>
        <w:t xml:space="preserve"> </w:t>
      </w:r>
      <w:r w:rsidRPr="005A3B2E">
        <w:rPr>
          <w:rFonts w:ascii="Calibri" w:hAnsi="Calibri" w:cs="Calibri"/>
          <w:sz w:val="24"/>
        </w:rPr>
        <w:t>tumor cell invasion by piperine via the inhibition of PKCalpha/ERK1/2-</w:t>
      </w:r>
      <w:r>
        <w:rPr>
          <w:rFonts w:ascii="Calibri" w:hAnsi="Calibri" w:cs="Calibri"/>
          <w:sz w:val="24"/>
        </w:rPr>
        <w:t xml:space="preserve"> </w:t>
      </w:r>
      <w:r w:rsidRPr="005A3B2E">
        <w:rPr>
          <w:rFonts w:ascii="Calibri" w:hAnsi="Calibri" w:cs="Calibri"/>
          <w:sz w:val="24"/>
        </w:rPr>
        <w:t>dependent matrix metalloproteinase-9 expression.</w:t>
      </w:r>
      <w:proofErr w:type="gramEnd"/>
      <w:r w:rsidRPr="005A3B2E">
        <w:rPr>
          <w:rFonts w:ascii="Calibri" w:hAnsi="Calibri" w:cs="Calibri"/>
          <w:sz w:val="24"/>
        </w:rPr>
        <w:t xml:space="preserve"> </w:t>
      </w:r>
      <w:proofErr w:type="gramStart"/>
      <w:r w:rsidRPr="005A3B2E">
        <w:rPr>
          <w:rFonts w:ascii="Calibri" w:hAnsi="Calibri" w:cs="Calibri"/>
          <w:sz w:val="24"/>
        </w:rPr>
        <w:t>Toxicol.</w:t>
      </w:r>
      <w:proofErr w:type="gramEnd"/>
      <w:r w:rsidRPr="005A3B2E">
        <w:rPr>
          <w:rFonts w:ascii="Calibri" w:hAnsi="Calibri" w:cs="Calibri"/>
          <w:sz w:val="24"/>
        </w:rPr>
        <w:t xml:space="preserve"> </w:t>
      </w:r>
      <w:proofErr w:type="gramStart"/>
      <w:r w:rsidRPr="005A3B2E">
        <w:rPr>
          <w:rFonts w:ascii="Calibri" w:hAnsi="Calibri" w:cs="Calibri"/>
          <w:sz w:val="24"/>
        </w:rPr>
        <w:t>Lett.</w:t>
      </w:r>
      <w:proofErr w:type="gramEnd"/>
      <w:r w:rsidRPr="005A3B2E">
        <w:rPr>
          <w:rFonts w:ascii="Calibri" w:hAnsi="Calibri" w:cs="Calibri"/>
          <w:sz w:val="24"/>
        </w:rPr>
        <w:t xml:space="preserve"> </w:t>
      </w:r>
      <w:proofErr w:type="gramStart"/>
      <w:r w:rsidRPr="005A3B2E">
        <w:rPr>
          <w:rFonts w:ascii="Calibri" w:hAnsi="Calibri" w:cs="Calibri"/>
          <w:sz w:val="24"/>
        </w:rPr>
        <w:t>203</w:t>
      </w:r>
      <w:proofErr w:type="gramEnd"/>
      <w:r w:rsidRPr="005A3B2E">
        <w:rPr>
          <w:rFonts w:ascii="Calibri" w:hAnsi="Calibri" w:cs="Calibri"/>
          <w:sz w:val="24"/>
        </w:rPr>
        <w:t>, 9–19.</w:t>
      </w:r>
    </w:p>
    <w:p w:rsidR="005A3B2E" w:rsidRDefault="005A3B2E" w:rsidP="00423B87">
      <w:pPr>
        <w:autoSpaceDE w:val="0"/>
        <w:autoSpaceDN w:val="0"/>
        <w:adjustRightInd w:val="0"/>
        <w:spacing w:after="0" w:line="240" w:lineRule="auto"/>
        <w:jc w:val="both"/>
        <w:rPr>
          <w:rFonts w:ascii="Calibri" w:hAnsi="Calibri" w:cs="Calibri"/>
          <w:sz w:val="24"/>
        </w:rPr>
      </w:pPr>
      <w:proofErr w:type="gramStart"/>
      <w:r w:rsidRPr="005A3B2E">
        <w:rPr>
          <w:rFonts w:ascii="Calibri" w:hAnsi="Calibri" w:cs="Calibri"/>
          <w:sz w:val="24"/>
        </w:rPr>
        <w:t>doi</w:t>
      </w:r>
      <w:proofErr w:type="gramEnd"/>
      <w:r w:rsidRPr="005A3B2E">
        <w:rPr>
          <w:rFonts w:ascii="Calibri" w:hAnsi="Calibri" w:cs="Calibri"/>
          <w:sz w:val="24"/>
        </w:rPr>
        <w:t>: 10.1016/j.toxlet.2011.02.013</w:t>
      </w:r>
    </w:p>
    <w:p w:rsidR="005A3B2E" w:rsidRDefault="005A3B2E" w:rsidP="00423B87">
      <w:pPr>
        <w:autoSpaceDE w:val="0"/>
        <w:autoSpaceDN w:val="0"/>
        <w:adjustRightInd w:val="0"/>
        <w:spacing w:after="0" w:line="240" w:lineRule="auto"/>
        <w:jc w:val="both"/>
        <w:rPr>
          <w:rFonts w:ascii="Calibri" w:hAnsi="Calibri" w:cs="Calibri"/>
          <w:sz w:val="24"/>
        </w:rPr>
      </w:pPr>
    </w:p>
    <w:p w:rsidR="005A3B2E" w:rsidRDefault="005A3B2E" w:rsidP="00423B87">
      <w:pPr>
        <w:autoSpaceDE w:val="0"/>
        <w:autoSpaceDN w:val="0"/>
        <w:adjustRightInd w:val="0"/>
        <w:spacing w:after="0" w:line="240" w:lineRule="auto"/>
        <w:jc w:val="both"/>
        <w:rPr>
          <w:rFonts w:ascii="Calibri" w:hAnsi="Calibri" w:cs="Calibri"/>
          <w:sz w:val="24"/>
        </w:rPr>
      </w:pPr>
      <w:proofErr w:type="gramStart"/>
      <w:r w:rsidRPr="005A3B2E">
        <w:rPr>
          <w:rFonts w:ascii="Calibri" w:hAnsi="Calibri" w:cs="Calibri"/>
          <w:sz w:val="24"/>
        </w:rPr>
        <w:t>Kakarala, M., Brenner, D. E., Korkaya, H., Cheng, C., Tazi, K., Ginestier,</w:t>
      </w:r>
      <w:r>
        <w:rPr>
          <w:rFonts w:ascii="Calibri" w:hAnsi="Calibri" w:cs="Calibri"/>
          <w:sz w:val="24"/>
        </w:rPr>
        <w:t xml:space="preserve"> </w:t>
      </w:r>
      <w:r w:rsidRPr="005A3B2E">
        <w:rPr>
          <w:rFonts w:ascii="Calibri" w:hAnsi="Calibri" w:cs="Calibri"/>
          <w:sz w:val="24"/>
        </w:rPr>
        <w:t>C., et al. (2010).</w:t>
      </w:r>
      <w:proofErr w:type="gramEnd"/>
      <w:r w:rsidRPr="005A3B2E">
        <w:rPr>
          <w:rFonts w:ascii="Calibri" w:hAnsi="Calibri" w:cs="Calibri"/>
          <w:sz w:val="24"/>
        </w:rPr>
        <w:t xml:space="preserve"> Targeting breast stem cells with the cancer preventive</w:t>
      </w:r>
      <w:r>
        <w:rPr>
          <w:rFonts w:ascii="Calibri" w:hAnsi="Calibri" w:cs="Calibri"/>
          <w:sz w:val="24"/>
        </w:rPr>
        <w:t xml:space="preserve"> </w:t>
      </w:r>
      <w:r w:rsidRPr="005A3B2E">
        <w:rPr>
          <w:rFonts w:ascii="Calibri" w:hAnsi="Calibri" w:cs="Calibri"/>
          <w:sz w:val="24"/>
        </w:rPr>
        <w:t xml:space="preserve">compounds curcumin and piperine. Breast Cancer Res. Treat. </w:t>
      </w:r>
      <w:proofErr w:type="gramStart"/>
      <w:r w:rsidRPr="005A3B2E">
        <w:rPr>
          <w:rFonts w:ascii="Calibri" w:hAnsi="Calibri" w:cs="Calibri"/>
          <w:sz w:val="24"/>
        </w:rPr>
        <w:t>122</w:t>
      </w:r>
      <w:proofErr w:type="gramEnd"/>
      <w:r w:rsidRPr="005A3B2E">
        <w:rPr>
          <w:rFonts w:ascii="Calibri" w:hAnsi="Calibri" w:cs="Calibri"/>
          <w:sz w:val="24"/>
        </w:rPr>
        <w:t>, 777–785.</w:t>
      </w:r>
      <w:r>
        <w:rPr>
          <w:rFonts w:ascii="Calibri" w:hAnsi="Calibri" w:cs="Calibri"/>
          <w:sz w:val="24"/>
        </w:rPr>
        <w:t xml:space="preserve"> </w:t>
      </w:r>
      <w:proofErr w:type="gramStart"/>
      <w:r w:rsidRPr="005A3B2E">
        <w:rPr>
          <w:rFonts w:ascii="Calibri" w:hAnsi="Calibri" w:cs="Calibri"/>
          <w:sz w:val="24"/>
        </w:rPr>
        <w:t>doi</w:t>
      </w:r>
      <w:proofErr w:type="gramEnd"/>
      <w:r w:rsidRPr="005A3B2E">
        <w:rPr>
          <w:rFonts w:ascii="Calibri" w:hAnsi="Calibri" w:cs="Calibri"/>
          <w:sz w:val="24"/>
        </w:rPr>
        <w:t>: 10.1007/s10549-009-0612-x</w:t>
      </w:r>
    </w:p>
    <w:p w:rsidR="005A3B2E" w:rsidRDefault="005A3B2E" w:rsidP="00423B87">
      <w:pPr>
        <w:autoSpaceDE w:val="0"/>
        <w:autoSpaceDN w:val="0"/>
        <w:adjustRightInd w:val="0"/>
        <w:spacing w:after="0" w:line="240" w:lineRule="auto"/>
        <w:jc w:val="both"/>
        <w:rPr>
          <w:rFonts w:ascii="Calibri" w:hAnsi="Calibri" w:cs="Calibri"/>
          <w:sz w:val="24"/>
        </w:rPr>
      </w:pPr>
    </w:p>
    <w:p w:rsidR="005A3B2E" w:rsidRDefault="005A3B2E" w:rsidP="00423B87">
      <w:pPr>
        <w:autoSpaceDE w:val="0"/>
        <w:autoSpaceDN w:val="0"/>
        <w:adjustRightInd w:val="0"/>
        <w:spacing w:after="0" w:line="240" w:lineRule="auto"/>
        <w:jc w:val="both"/>
        <w:rPr>
          <w:rFonts w:ascii="Calibri" w:hAnsi="Calibri" w:cs="Calibri"/>
          <w:sz w:val="24"/>
        </w:rPr>
      </w:pPr>
      <w:proofErr w:type="gramStart"/>
      <w:r w:rsidRPr="005A3B2E">
        <w:rPr>
          <w:rFonts w:ascii="Calibri" w:hAnsi="Calibri" w:cs="Calibri"/>
          <w:sz w:val="24"/>
        </w:rPr>
        <w:t>Karar, J., and Maity, A. (2011).</w:t>
      </w:r>
      <w:proofErr w:type="gramEnd"/>
      <w:r w:rsidRPr="005A3B2E">
        <w:rPr>
          <w:rFonts w:ascii="Calibri" w:hAnsi="Calibri" w:cs="Calibri"/>
          <w:sz w:val="24"/>
        </w:rPr>
        <w:t xml:space="preserve"> </w:t>
      </w:r>
      <w:proofErr w:type="gramStart"/>
      <w:r w:rsidRPr="005A3B2E">
        <w:rPr>
          <w:rFonts w:ascii="Calibri" w:hAnsi="Calibri" w:cs="Calibri"/>
          <w:sz w:val="24"/>
        </w:rPr>
        <w:t>PI3K/AKT/mTOR pathway in angiogenesis.</w:t>
      </w:r>
      <w:proofErr w:type="gramEnd"/>
      <w:r w:rsidRPr="005A3B2E">
        <w:rPr>
          <w:rFonts w:ascii="Calibri" w:hAnsi="Calibri" w:cs="Calibri"/>
          <w:sz w:val="24"/>
        </w:rPr>
        <w:t xml:space="preserve"> Front.</w:t>
      </w:r>
      <w:r>
        <w:rPr>
          <w:rFonts w:ascii="Calibri" w:hAnsi="Calibri" w:cs="Calibri"/>
          <w:sz w:val="24"/>
        </w:rPr>
        <w:t xml:space="preserve"> </w:t>
      </w:r>
      <w:r w:rsidRPr="005A3B2E">
        <w:rPr>
          <w:rFonts w:ascii="Calibri" w:hAnsi="Calibri" w:cs="Calibri"/>
          <w:sz w:val="24"/>
        </w:rPr>
        <w:t xml:space="preserve">Mol. Neurosci. </w:t>
      </w:r>
      <w:proofErr w:type="gramStart"/>
      <w:r w:rsidRPr="005A3B2E">
        <w:rPr>
          <w:rFonts w:ascii="Calibri" w:hAnsi="Calibri" w:cs="Calibri"/>
          <w:sz w:val="24"/>
        </w:rPr>
        <w:t>4:</w:t>
      </w:r>
      <w:proofErr w:type="gramEnd"/>
      <w:r w:rsidRPr="005A3B2E">
        <w:rPr>
          <w:rFonts w:ascii="Calibri" w:hAnsi="Calibri" w:cs="Calibri"/>
          <w:sz w:val="24"/>
        </w:rPr>
        <w:t>51. doi: 10.3389/fnmol.2011.00051</w:t>
      </w:r>
    </w:p>
    <w:p w:rsidR="005A3B2E" w:rsidRDefault="005A3B2E" w:rsidP="00423B87">
      <w:pPr>
        <w:autoSpaceDE w:val="0"/>
        <w:autoSpaceDN w:val="0"/>
        <w:adjustRightInd w:val="0"/>
        <w:spacing w:after="0" w:line="240" w:lineRule="auto"/>
        <w:jc w:val="both"/>
        <w:rPr>
          <w:rFonts w:ascii="Calibri" w:hAnsi="Calibri" w:cs="Calibri"/>
          <w:sz w:val="24"/>
        </w:rPr>
      </w:pPr>
    </w:p>
    <w:p w:rsidR="005A3B2E" w:rsidRDefault="005A3B2E" w:rsidP="00423B87">
      <w:pPr>
        <w:autoSpaceDE w:val="0"/>
        <w:autoSpaceDN w:val="0"/>
        <w:adjustRightInd w:val="0"/>
        <w:spacing w:after="0" w:line="240" w:lineRule="auto"/>
        <w:jc w:val="both"/>
        <w:rPr>
          <w:rFonts w:ascii="Calibri" w:hAnsi="Calibri" w:cs="Calibri"/>
          <w:sz w:val="24"/>
        </w:rPr>
      </w:pPr>
      <w:proofErr w:type="gramStart"/>
      <w:r w:rsidRPr="005A3B2E">
        <w:rPr>
          <w:rFonts w:ascii="Calibri" w:hAnsi="Calibri" w:cs="Calibri"/>
          <w:sz w:val="24"/>
        </w:rPr>
        <w:t>Khajuria, A., Thusu, N., Zutshi, U., and Bedi, K. L. (1998).</w:t>
      </w:r>
      <w:proofErr w:type="gramEnd"/>
      <w:r w:rsidRPr="005A3B2E">
        <w:rPr>
          <w:rFonts w:ascii="Calibri" w:hAnsi="Calibri" w:cs="Calibri"/>
          <w:sz w:val="24"/>
        </w:rPr>
        <w:t xml:space="preserve"> Piperine modulation</w:t>
      </w:r>
      <w:r>
        <w:rPr>
          <w:rFonts w:ascii="Calibri" w:hAnsi="Calibri" w:cs="Calibri"/>
          <w:sz w:val="24"/>
        </w:rPr>
        <w:t xml:space="preserve"> </w:t>
      </w:r>
      <w:r w:rsidRPr="005A3B2E">
        <w:rPr>
          <w:rFonts w:ascii="Calibri" w:hAnsi="Calibri" w:cs="Calibri"/>
          <w:sz w:val="24"/>
        </w:rPr>
        <w:t xml:space="preserve">of carcinogen induced oxidative stress in intestinal mucosa. Mol. Cell. </w:t>
      </w:r>
      <w:proofErr w:type="gramStart"/>
      <w:r w:rsidRPr="005A3B2E">
        <w:rPr>
          <w:rFonts w:ascii="Calibri" w:hAnsi="Calibri" w:cs="Calibri"/>
          <w:sz w:val="24"/>
        </w:rPr>
        <w:t>Biochem.</w:t>
      </w:r>
      <w:proofErr w:type="gramEnd"/>
      <w:r>
        <w:rPr>
          <w:rFonts w:ascii="Calibri" w:hAnsi="Calibri" w:cs="Calibri"/>
          <w:sz w:val="24"/>
        </w:rPr>
        <w:t xml:space="preserve"> </w:t>
      </w:r>
      <w:proofErr w:type="gramStart"/>
      <w:r w:rsidRPr="005A3B2E">
        <w:rPr>
          <w:rFonts w:ascii="Calibri" w:hAnsi="Calibri" w:cs="Calibri"/>
          <w:sz w:val="24"/>
        </w:rPr>
        <w:t>189</w:t>
      </w:r>
      <w:proofErr w:type="gramEnd"/>
      <w:r w:rsidRPr="005A3B2E">
        <w:rPr>
          <w:rFonts w:ascii="Calibri" w:hAnsi="Calibri" w:cs="Calibri"/>
          <w:sz w:val="24"/>
        </w:rPr>
        <w:t xml:space="preserve">, 113–118. </w:t>
      </w:r>
      <w:proofErr w:type="gramStart"/>
      <w:r w:rsidRPr="005A3B2E">
        <w:rPr>
          <w:rFonts w:ascii="Calibri" w:hAnsi="Calibri" w:cs="Calibri"/>
          <w:sz w:val="24"/>
        </w:rPr>
        <w:t>doi</w:t>
      </w:r>
      <w:proofErr w:type="gramEnd"/>
      <w:r w:rsidRPr="005A3B2E">
        <w:rPr>
          <w:rFonts w:ascii="Calibri" w:hAnsi="Calibri" w:cs="Calibri"/>
          <w:sz w:val="24"/>
        </w:rPr>
        <w:t>: 10.1023/A:1006877614411</w:t>
      </w:r>
    </w:p>
    <w:p w:rsidR="005A3B2E" w:rsidRDefault="005A3B2E" w:rsidP="00423B87">
      <w:pPr>
        <w:autoSpaceDE w:val="0"/>
        <w:autoSpaceDN w:val="0"/>
        <w:adjustRightInd w:val="0"/>
        <w:spacing w:after="0" w:line="240" w:lineRule="auto"/>
        <w:jc w:val="both"/>
        <w:rPr>
          <w:rFonts w:ascii="Calibri" w:hAnsi="Calibri" w:cs="Calibri"/>
          <w:sz w:val="24"/>
        </w:rPr>
      </w:pPr>
    </w:p>
    <w:p w:rsidR="005A3B2E" w:rsidRDefault="005A3B2E" w:rsidP="00423B87">
      <w:pPr>
        <w:autoSpaceDE w:val="0"/>
        <w:autoSpaceDN w:val="0"/>
        <w:adjustRightInd w:val="0"/>
        <w:spacing w:after="0" w:line="240" w:lineRule="auto"/>
        <w:jc w:val="both"/>
        <w:rPr>
          <w:rFonts w:ascii="Calibri" w:hAnsi="Calibri" w:cs="Calibri"/>
          <w:sz w:val="24"/>
        </w:rPr>
      </w:pPr>
      <w:proofErr w:type="gramStart"/>
      <w:r w:rsidRPr="005A3B2E">
        <w:rPr>
          <w:rFonts w:ascii="Calibri" w:hAnsi="Calibri" w:cs="Calibri"/>
          <w:sz w:val="24"/>
        </w:rPr>
        <w:t>Kim, D. H., Xing, T., Yang, Z., Dudek, R., Lu, Q., and Chen, Y. H. (2017).</w:t>
      </w:r>
      <w:proofErr w:type="gramEnd"/>
      <w:r w:rsidRPr="005A3B2E">
        <w:rPr>
          <w:rFonts w:ascii="Calibri" w:hAnsi="Calibri" w:cs="Calibri"/>
          <w:sz w:val="24"/>
        </w:rPr>
        <w:t xml:space="preserve"> </w:t>
      </w:r>
      <w:proofErr w:type="gramStart"/>
      <w:r w:rsidRPr="005A3B2E">
        <w:rPr>
          <w:rFonts w:ascii="Calibri" w:hAnsi="Calibri" w:cs="Calibri"/>
          <w:sz w:val="24"/>
        </w:rPr>
        <w:t>Epithelial</w:t>
      </w:r>
      <w:r>
        <w:rPr>
          <w:rFonts w:ascii="Calibri" w:hAnsi="Calibri" w:cs="Calibri"/>
          <w:sz w:val="24"/>
        </w:rPr>
        <w:t xml:space="preserve"> </w:t>
      </w:r>
      <w:r w:rsidRPr="005A3B2E">
        <w:rPr>
          <w:rFonts w:ascii="Calibri" w:hAnsi="Calibri" w:cs="Calibri"/>
          <w:sz w:val="24"/>
        </w:rPr>
        <w:t>mesenchymal transition in embryonic development, tissue repair and cancer: a</w:t>
      </w:r>
      <w:r>
        <w:rPr>
          <w:rFonts w:ascii="Calibri" w:hAnsi="Calibri" w:cs="Calibri"/>
          <w:sz w:val="24"/>
        </w:rPr>
        <w:t xml:space="preserve"> </w:t>
      </w:r>
      <w:r w:rsidRPr="005A3B2E">
        <w:rPr>
          <w:rFonts w:ascii="Calibri" w:hAnsi="Calibri" w:cs="Calibri"/>
          <w:sz w:val="24"/>
        </w:rPr>
        <w:t>comprehensive overview.</w:t>
      </w:r>
      <w:proofErr w:type="gramEnd"/>
      <w:r w:rsidRPr="005A3B2E">
        <w:rPr>
          <w:rFonts w:ascii="Calibri" w:hAnsi="Calibri" w:cs="Calibri"/>
          <w:sz w:val="24"/>
        </w:rPr>
        <w:t xml:space="preserve"> J. Clin. Med. 7:1. </w:t>
      </w:r>
      <w:proofErr w:type="gramStart"/>
      <w:r w:rsidRPr="005A3B2E">
        <w:rPr>
          <w:rFonts w:ascii="Calibri" w:hAnsi="Calibri" w:cs="Calibri"/>
          <w:sz w:val="24"/>
        </w:rPr>
        <w:t>doi</w:t>
      </w:r>
      <w:proofErr w:type="gramEnd"/>
      <w:r w:rsidRPr="005A3B2E">
        <w:rPr>
          <w:rFonts w:ascii="Calibri" w:hAnsi="Calibri" w:cs="Calibri"/>
          <w:sz w:val="24"/>
        </w:rPr>
        <w:t>: 10.3390/jcm7010001</w:t>
      </w:r>
    </w:p>
    <w:p w:rsidR="005A3B2E" w:rsidRDefault="005A3B2E" w:rsidP="00423B87">
      <w:pPr>
        <w:autoSpaceDE w:val="0"/>
        <w:autoSpaceDN w:val="0"/>
        <w:adjustRightInd w:val="0"/>
        <w:spacing w:after="0" w:line="240" w:lineRule="auto"/>
        <w:jc w:val="both"/>
        <w:rPr>
          <w:rFonts w:ascii="Calibri" w:hAnsi="Calibri" w:cs="Calibri"/>
          <w:sz w:val="24"/>
        </w:rPr>
      </w:pPr>
    </w:p>
    <w:p w:rsidR="005A3B2E" w:rsidRDefault="005A3B2E" w:rsidP="00423B87">
      <w:pPr>
        <w:autoSpaceDE w:val="0"/>
        <w:autoSpaceDN w:val="0"/>
        <w:adjustRightInd w:val="0"/>
        <w:spacing w:after="0" w:line="240" w:lineRule="auto"/>
        <w:jc w:val="both"/>
        <w:rPr>
          <w:rFonts w:ascii="Calibri" w:hAnsi="Calibri" w:cs="Calibri"/>
          <w:sz w:val="24"/>
        </w:rPr>
      </w:pPr>
      <w:r w:rsidRPr="005A3B2E">
        <w:rPr>
          <w:rFonts w:ascii="Calibri" w:hAnsi="Calibri" w:cs="Calibri"/>
          <w:sz w:val="24"/>
        </w:rPr>
        <w:lastRenderedPageBreak/>
        <w:t xml:space="preserve">Kim, Y. S., Farrar, W., Colburn, N. H., and Milner, J. A. (2012). </w:t>
      </w:r>
      <w:proofErr w:type="gramStart"/>
      <w:r w:rsidRPr="005A3B2E">
        <w:rPr>
          <w:rFonts w:ascii="Calibri" w:hAnsi="Calibri" w:cs="Calibri"/>
          <w:sz w:val="24"/>
        </w:rPr>
        <w:t>Cancer stem cells:</w:t>
      </w:r>
      <w:r>
        <w:rPr>
          <w:rFonts w:ascii="Calibri" w:hAnsi="Calibri" w:cs="Calibri"/>
          <w:sz w:val="24"/>
        </w:rPr>
        <w:t xml:space="preserve"> </w:t>
      </w:r>
      <w:r w:rsidRPr="005A3B2E">
        <w:rPr>
          <w:rFonts w:ascii="Calibri" w:hAnsi="Calibri" w:cs="Calibri"/>
          <w:sz w:val="24"/>
        </w:rPr>
        <w:t>potential target for bioactive food components.</w:t>
      </w:r>
      <w:proofErr w:type="gramEnd"/>
      <w:r w:rsidRPr="005A3B2E">
        <w:rPr>
          <w:rFonts w:ascii="Calibri" w:hAnsi="Calibri" w:cs="Calibri"/>
          <w:sz w:val="24"/>
        </w:rPr>
        <w:t xml:space="preserve"> J. Nutr. </w:t>
      </w:r>
      <w:proofErr w:type="gramStart"/>
      <w:r w:rsidRPr="005A3B2E">
        <w:rPr>
          <w:rFonts w:ascii="Calibri" w:hAnsi="Calibri" w:cs="Calibri"/>
          <w:sz w:val="24"/>
        </w:rPr>
        <w:t>Biochem.</w:t>
      </w:r>
      <w:proofErr w:type="gramEnd"/>
      <w:r w:rsidRPr="005A3B2E">
        <w:rPr>
          <w:rFonts w:ascii="Calibri" w:hAnsi="Calibri" w:cs="Calibri"/>
          <w:sz w:val="24"/>
        </w:rPr>
        <w:t xml:space="preserve"> </w:t>
      </w:r>
      <w:proofErr w:type="gramStart"/>
      <w:r w:rsidRPr="005A3B2E">
        <w:rPr>
          <w:rFonts w:ascii="Calibri" w:hAnsi="Calibri" w:cs="Calibri"/>
          <w:sz w:val="24"/>
        </w:rPr>
        <w:t>23</w:t>
      </w:r>
      <w:proofErr w:type="gramEnd"/>
      <w:r w:rsidRPr="005A3B2E">
        <w:rPr>
          <w:rFonts w:ascii="Calibri" w:hAnsi="Calibri" w:cs="Calibri"/>
          <w:sz w:val="24"/>
        </w:rPr>
        <w:t>, 691–698.</w:t>
      </w:r>
      <w:r>
        <w:rPr>
          <w:rFonts w:ascii="Calibri" w:hAnsi="Calibri" w:cs="Calibri"/>
          <w:sz w:val="24"/>
        </w:rPr>
        <w:t xml:space="preserve"> </w:t>
      </w:r>
      <w:proofErr w:type="gramStart"/>
      <w:r w:rsidRPr="005A3B2E">
        <w:rPr>
          <w:rFonts w:ascii="Calibri" w:hAnsi="Calibri" w:cs="Calibri"/>
          <w:sz w:val="24"/>
        </w:rPr>
        <w:t>doi</w:t>
      </w:r>
      <w:proofErr w:type="gramEnd"/>
      <w:r w:rsidRPr="005A3B2E">
        <w:rPr>
          <w:rFonts w:ascii="Calibri" w:hAnsi="Calibri" w:cs="Calibri"/>
          <w:sz w:val="24"/>
        </w:rPr>
        <w:t>: 10.1016/j.jnutbio.2012.03.002</w:t>
      </w:r>
    </w:p>
    <w:p w:rsidR="005A3B2E" w:rsidRDefault="005A3B2E" w:rsidP="00423B87">
      <w:pPr>
        <w:autoSpaceDE w:val="0"/>
        <w:autoSpaceDN w:val="0"/>
        <w:adjustRightInd w:val="0"/>
        <w:spacing w:after="0" w:line="240" w:lineRule="auto"/>
        <w:jc w:val="both"/>
        <w:rPr>
          <w:rFonts w:ascii="Calibri" w:hAnsi="Calibri" w:cs="Calibri"/>
          <w:sz w:val="24"/>
        </w:rPr>
      </w:pPr>
    </w:p>
    <w:p w:rsidR="005A3B2E" w:rsidRDefault="005A3B2E" w:rsidP="00423B87">
      <w:pPr>
        <w:autoSpaceDE w:val="0"/>
        <w:autoSpaceDN w:val="0"/>
        <w:adjustRightInd w:val="0"/>
        <w:spacing w:after="0" w:line="240" w:lineRule="auto"/>
        <w:jc w:val="both"/>
        <w:rPr>
          <w:rFonts w:ascii="Calibri" w:hAnsi="Calibri" w:cs="Calibri"/>
          <w:sz w:val="24"/>
        </w:rPr>
      </w:pPr>
      <w:r w:rsidRPr="005A3B2E">
        <w:rPr>
          <w:rFonts w:ascii="Calibri" w:hAnsi="Calibri" w:cs="Calibri"/>
          <w:sz w:val="24"/>
        </w:rPr>
        <w:t>Lai, L. H., Fu, Q. H., Liu, Y., Jiang, K., Guo, Q. M., Chen, Q. Y., et al.</w:t>
      </w:r>
      <w:r>
        <w:rPr>
          <w:rFonts w:ascii="Calibri" w:hAnsi="Calibri" w:cs="Calibri"/>
          <w:sz w:val="24"/>
        </w:rPr>
        <w:t xml:space="preserve"> </w:t>
      </w:r>
      <w:r w:rsidRPr="005A3B2E">
        <w:rPr>
          <w:rFonts w:ascii="Calibri" w:hAnsi="Calibri" w:cs="Calibri"/>
          <w:sz w:val="24"/>
        </w:rPr>
        <w:t>(2012). Piperine suppresses tumor growth and metastasis in vitro and in vivo</w:t>
      </w:r>
      <w:r>
        <w:rPr>
          <w:rFonts w:ascii="Calibri" w:hAnsi="Calibri" w:cs="Calibri"/>
          <w:sz w:val="24"/>
        </w:rPr>
        <w:t xml:space="preserve"> </w:t>
      </w:r>
      <w:r w:rsidRPr="005A3B2E">
        <w:rPr>
          <w:rFonts w:ascii="Calibri" w:hAnsi="Calibri" w:cs="Calibri"/>
          <w:sz w:val="24"/>
        </w:rPr>
        <w:t xml:space="preserve">in a 4T1 murine breast cancer model. </w:t>
      </w:r>
      <w:proofErr w:type="gramStart"/>
      <w:r w:rsidRPr="005A3B2E">
        <w:rPr>
          <w:rFonts w:ascii="Calibri" w:hAnsi="Calibri" w:cs="Calibri"/>
          <w:sz w:val="24"/>
        </w:rPr>
        <w:t>Acta Pharmacol.</w:t>
      </w:r>
      <w:proofErr w:type="gramEnd"/>
      <w:r w:rsidRPr="005A3B2E">
        <w:rPr>
          <w:rFonts w:ascii="Calibri" w:hAnsi="Calibri" w:cs="Calibri"/>
          <w:sz w:val="24"/>
        </w:rPr>
        <w:t xml:space="preserve"> </w:t>
      </w:r>
      <w:proofErr w:type="gramStart"/>
      <w:r w:rsidRPr="005A3B2E">
        <w:rPr>
          <w:rFonts w:ascii="Calibri" w:hAnsi="Calibri" w:cs="Calibri"/>
          <w:sz w:val="24"/>
        </w:rPr>
        <w:t>Sin.</w:t>
      </w:r>
      <w:proofErr w:type="gramEnd"/>
      <w:r w:rsidRPr="005A3B2E">
        <w:rPr>
          <w:rFonts w:ascii="Calibri" w:hAnsi="Calibri" w:cs="Calibri"/>
          <w:sz w:val="24"/>
        </w:rPr>
        <w:t xml:space="preserve"> </w:t>
      </w:r>
      <w:proofErr w:type="gramStart"/>
      <w:r w:rsidRPr="005A3B2E">
        <w:rPr>
          <w:rFonts w:ascii="Calibri" w:hAnsi="Calibri" w:cs="Calibri"/>
          <w:sz w:val="24"/>
        </w:rPr>
        <w:t>33</w:t>
      </w:r>
      <w:proofErr w:type="gramEnd"/>
      <w:r w:rsidRPr="005A3B2E">
        <w:rPr>
          <w:rFonts w:ascii="Calibri" w:hAnsi="Calibri" w:cs="Calibri"/>
          <w:sz w:val="24"/>
        </w:rPr>
        <w:t>, 523–530.</w:t>
      </w:r>
      <w:r>
        <w:rPr>
          <w:rFonts w:ascii="Calibri" w:hAnsi="Calibri" w:cs="Calibri"/>
          <w:sz w:val="24"/>
        </w:rPr>
        <w:t xml:space="preserve"> </w:t>
      </w:r>
      <w:proofErr w:type="gramStart"/>
      <w:r w:rsidRPr="005A3B2E">
        <w:rPr>
          <w:rFonts w:ascii="Calibri" w:hAnsi="Calibri" w:cs="Calibri"/>
          <w:sz w:val="24"/>
        </w:rPr>
        <w:t>doi</w:t>
      </w:r>
      <w:proofErr w:type="gramEnd"/>
      <w:r w:rsidRPr="005A3B2E">
        <w:rPr>
          <w:rFonts w:ascii="Calibri" w:hAnsi="Calibri" w:cs="Calibri"/>
          <w:sz w:val="24"/>
        </w:rPr>
        <w:t>: 10.1038/aps.2011.209</w:t>
      </w:r>
    </w:p>
    <w:p w:rsidR="005A3B2E" w:rsidRDefault="005A3B2E" w:rsidP="00423B87">
      <w:pPr>
        <w:autoSpaceDE w:val="0"/>
        <w:autoSpaceDN w:val="0"/>
        <w:adjustRightInd w:val="0"/>
        <w:spacing w:after="0" w:line="240" w:lineRule="auto"/>
        <w:jc w:val="both"/>
        <w:rPr>
          <w:rFonts w:ascii="Calibri" w:hAnsi="Calibri" w:cs="Calibri"/>
          <w:sz w:val="24"/>
        </w:rPr>
      </w:pPr>
    </w:p>
    <w:p w:rsidR="005A3B2E" w:rsidRDefault="005A3B2E" w:rsidP="00423B87">
      <w:pPr>
        <w:autoSpaceDE w:val="0"/>
        <w:autoSpaceDN w:val="0"/>
        <w:adjustRightInd w:val="0"/>
        <w:spacing w:after="0" w:line="240" w:lineRule="auto"/>
        <w:jc w:val="both"/>
        <w:rPr>
          <w:rFonts w:ascii="Calibri" w:hAnsi="Calibri" w:cs="Calibri"/>
          <w:sz w:val="24"/>
        </w:rPr>
      </w:pPr>
      <w:proofErr w:type="gramStart"/>
      <w:r w:rsidRPr="005A3B2E">
        <w:rPr>
          <w:rFonts w:ascii="Calibri" w:hAnsi="Calibri" w:cs="Calibri"/>
          <w:sz w:val="24"/>
        </w:rPr>
        <w:t>Lu, J. J., Bao, J. L., Chen, X. P., Huang, M., and Wang, Y. T. (2012).</w:t>
      </w:r>
      <w:proofErr w:type="gramEnd"/>
      <w:r w:rsidRPr="005A3B2E">
        <w:rPr>
          <w:rFonts w:ascii="Calibri" w:hAnsi="Calibri" w:cs="Calibri"/>
          <w:sz w:val="24"/>
        </w:rPr>
        <w:t xml:space="preserve"> Alkaloids</w:t>
      </w:r>
      <w:r>
        <w:rPr>
          <w:rFonts w:ascii="Calibri" w:hAnsi="Calibri" w:cs="Calibri"/>
          <w:sz w:val="24"/>
        </w:rPr>
        <w:t xml:space="preserve"> </w:t>
      </w:r>
      <w:r w:rsidRPr="005A3B2E">
        <w:rPr>
          <w:rFonts w:ascii="Calibri" w:hAnsi="Calibri" w:cs="Calibri"/>
          <w:sz w:val="24"/>
        </w:rPr>
        <w:t xml:space="preserve">isolated from natural herbs as the anticancer agents. </w:t>
      </w:r>
      <w:proofErr w:type="gramStart"/>
      <w:r w:rsidRPr="005A3B2E">
        <w:rPr>
          <w:rFonts w:ascii="Calibri" w:hAnsi="Calibri" w:cs="Calibri"/>
          <w:sz w:val="24"/>
        </w:rPr>
        <w:t>Evid.</w:t>
      </w:r>
      <w:proofErr w:type="gramEnd"/>
      <w:r w:rsidRPr="005A3B2E">
        <w:rPr>
          <w:rFonts w:ascii="Calibri" w:hAnsi="Calibri" w:cs="Calibri"/>
          <w:sz w:val="24"/>
        </w:rPr>
        <w:t xml:space="preserve"> </w:t>
      </w:r>
      <w:proofErr w:type="gramStart"/>
      <w:r w:rsidRPr="005A3B2E">
        <w:rPr>
          <w:rFonts w:ascii="Calibri" w:hAnsi="Calibri" w:cs="Calibri"/>
          <w:sz w:val="24"/>
        </w:rPr>
        <w:t>Based Compl.</w:t>
      </w:r>
      <w:proofErr w:type="gramEnd"/>
      <w:r>
        <w:rPr>
          <w:rFonts w:ascii="Calibri" w:hAnsi="Calibri" w:cs="Calibri"/>
          <w:sz w:val="24"/>
        </w:rPr>
        <w:t xml:space="preserve"> </w:t>
      </w:r>
      <w:proofErr w:type="gramStart"/>
      <w:r w:rsidRPr="005A3B2E">
        <w:rPr>
          <w:rFonts w:ascii="Calibri" w:hAnsi="Calibri" w:cs="Calibri"/>
          <w:sz w:val="24"/>
        </w:rPr>
        <w:t>Alternat.</w:t>
      </w:r>
      <w:proofErr w:type="gramEnd"/>
      <w:r w:rsidRPr="005A3B2E">
        <w:rPr>
          <w:rFonts w:ascii="Calibri" w:hAnsi="Calibri" w:cs="Calibri"/>
          <w:sz w:val="24"/>
        </w:rPr>
        <w:t xml:space="preserve"> Med. 2012:485042. </w:t>
      </w:r>
      <w:proofErr w:type="gramStart"/>
      <w:r w:rsidRPr="005A3B2E">
        <w:rPr>
          <w:rFonts w:ascii="Calibri" w:hAnsi="Calibri" w:cs="Calibri"/>
          <w:sz w:val="24"/>
        </w:rPr>
        <w:t>doi</w:t>
      </w:r>
      <w:proofErr w:type="gramEnd"/>
      <w:r w:rsidRPr="005A3B2E">
        <w:rPr>
          <w:rFonts w:ascii="Calibri" w:hAnsi="Calibri" w:cs="Calibri"/>
          <w:sz w:val="24"/>
        </w:rPr>
        <w:t>: 10.1155/2012/485042</w:t>
      </w:r>
    </w:p>
    <w:p w:rsidR="005A3B2E" w:rsidRDefault="005A3B2E" w:rsidP="00423B87">
      <w:pPr>
        <w:autoSpaceDE w:val="0"/>
        <w:autoSpaceDN w:val="0"/>
        <w:adjustRightInd w:val="0"/>
        <w:spacing w:after="0" w:line="240" w:lineRule="auto"/>
        <w:jc w:val="both"/>
        <w:rPr>
          <w:rFonts w:ascii="Calibri" w:hAnsi="Calibri" w:cs="Calibri"/>
          <w:sz w:val="24"/>
        </w:rPr>
      </w:pPr>
    </w:p>
    <w:p w:rsidR="005A3B2E" w:rsidRDefault="005A3B2E" w:rsidP="00423B87">
      <w:pPr>
        <w:autoSpaceDE w:val="0"/>
        <w:autoSpaceDN w:val="0"/>
        <w:adjustRightInd w:val="0"/>
        <w:spacing w:after="0" w:line="240" w:lineRule="auto"/>
        <w:jc w:val="both"/>
        <w:rPr>
          <w:rFonts w:ascii="Calibri" w:hAnsi="Calibri" w:cs="Calibri"/>
          <w:sz w:val="24"/>
        </w:rPr>
      </w:pPr>
      <w:r w:rsidRPr="005A3B2E">
        <w:rPr>
          <w:rFonts w:ascii="Calibri" w:hAnsi="Calibri" w:cs="Calibri"/>
          <w:sz w:val="24"/>
        </w:rPr>
        <w:t xml:space="preserve">Manayi, A., Nabavi, S. M., Setzer, W. N., and Jafari, S. (2017). </w:t>
      </w:r>
      <w:proofErr w:type="gramStart"/>
      <w:r w:rsidRPr="005A3B2E">
        <w:rPr>
          <w:rFonts w:ascii="Calibri" w:hAnsi="Calibri" w:cs="Calibri"/>
          <w:sz w:val="24"/>
        </w:rPr>
        <w:t>Piperine as a</w:t>
      </w:r>
      <w:r>
        <w:rPr>
          <w:rFonts w:ascii="Calibri" w:hAnsi="Calibri" w:cs="Calibri"/>
          <w:sz w:val="24"/>
        </w:rPr>
        <w:t xml:space="preserve"> </w:t>
      </w:r>
      <w:r w:rsidRPr="005A3B2E">
        <w:rPr>
          <w:rFonts w:ascii="Calibri" w:hAnsi="Calibri" w:cs="Calibri"/>
          <w:sz w:val="24"/>
        </w:rPr>
        <w:t>potential anti-cancer agent: a review on preclinical studies.</w:t>
      </w:r>
      <w:proofErr w:type="gramEnd"/>
      <w:r w:rsidRPr="005A3B2E">
        <w:rPr>
          <w:rFonts w:ascii="Calibri" w:hAnsi="Calibri" w:cs="Calibri"/>
          <w:sz w:val="24"/>
        </w:rPr>
        <w:t xml:space="preserve"> </w:t>
      </w:r>
      <w:proofErr w:type="gramStart"/>
      <w:r w:rsidRPr="005A3B2E">
        <w:rPr>
          <w:rFonts w:ascii="Calibri" w:hAnsi="Calibri" w:cs="Calibri"/>
          <w:sz w:val="24"/>
        </w:rPr>
        <w:t>Curr.</w:t>
      </w:r>
      <w:proofErr w:type="gramEnd"/>
      <w:r w:rsidRPr="005A3B2E">
        <w:rPr>
          <w:rFonts w:ascii="Calibri" w:hAnsi="Calibri" w:cs="Calibri"/>
          <w:sz w:val="24"/>
        </w:rPr>
        <w:t xml:space="preserve"> Med. Chem.</w:t>
      </w:r>
      <w:r>
        <w:rPr>
          <w:rFonts w:ascii="Calibri" w:hAnsi="Calibri" w:cs="Calibri"/>
          <w:sz w:val="24"/>
        </w:rPr>
        <w:t xml:space="preserve"> </w:t>
      </w:r>
      <w:r w:rsidRPr="005A3B2E">
        <w:rPr>
          <w:rFonts w:ascii="Calibri" w:hAnsi="Calibri" w:cs="Calibri"/>
          <w:sz w:val="24"/>
        </w:rPr>
        <w:t xml:space="preserve">doi: 10.2174/0929867324666170523120656. </w:t>
      </w:r>
      <w:proofErr w:type="gramStart"/>
      <w:r w:rsidRPr="005A3B2E">
        <w:rPr>
          <w:rFonts w:ascii="Calibri" w:hAnsi="Calibri" w:cs="Calibri"/>
          <w:sz w:val="24"/>
        </w:rPr>
        <w:t>[Epub ahead of print].</w:t>
      </w:r>
      <w:proofErr w:type="gramEnd"/>
    </w:p>
    <w:p w:rsidR="005A3B2E" w:rsidRDefault="005A3B2E" w:rsidP="00423B87">
      <w:pPr>
        <w:autoSpaceDE w:val="0"/>
        <w:autoSpaceDN w:val="0"/>
        <w:adjustRightInd w:val="0"/>
        <w:spacing w:after="0" w:line="240" w:lineRule="auto"/>
        <w:jc w:val="both"/>
        <w:rPr>
          <w:rFonts w:ascii="Calibri" w:hAnsi="Calibri" w:cs="Calibri"/>
          <w:sz w:val="24"/>
        </w:rPr>
      </w:pPr>
    </w:p>
    <w:p w:rsidR="005A3B2E" w:rsidRDefault="005A3B2E" w:rsidP="00423B87">
      <w:pPr>
        <w:autoSpaceDE w:val="0"/>
        <w:autoSpaceDN w:val="0"/>
        <w:adjustRightInd w:val="0"/>
        <w:spacing w:after="0" w:line="240" w:lineRule="auto"/>
        <w:jc w:val="both"/>
        <w:rPr>
          <w:rFonts w:ascii="Calibri" w:hAnsi="Calibri" w:cs="Calibri"/>
          <w:sz w:val="24"/>
        </w:rPr>
      </w:pPr>
      <w:proofErr w:type="gramStart"/>
      <w:r w:rsidRPr="005A3B2E">
        <w:rPr>
          <w:rFonts w:ascii="Calibri" w:hAnsi="Calibri" w:cs="Calibri"/>
          <w:sz w:val="24"/>
        </w:rPr>
        <w:t>Moreau, R., and Kaur, H. (2017).</w:t>
      </w:r>
      <w:proofErr w:type="gramEnd"/>
      <w:r w:rsidRPr="005A3B2E">
        <w:rPr>
          <w:rFonts w:ascii="Calibri" w:hAnsi="Calibri" w:cs="Calibri"/>
          <w:sz w:val="24"/>
        </w:rPr>
        <w:t xml:space="preserve"> Curcumin and piperine inhibit mTORC1</w:t>
      </w:r>
      <w:r>
        <w:rPr>
          <w:rFonts w:ascii="Calibri" w:hAnsi="Calibri" w:cs="Calibri"/>
          <w:sz w:val="24"/>
        </w:rPr>
        <w:t xml:space="preserve"> </w:t>
      </w:r>
      <w:r w:rsidRPr="005A3B2E">
        <w:rPr>
          <w:rFonts w:ascii="Calibri" w:hAnsi="Calibri" w:cs="Calibri"/>
          <w:sz w:val="24"/>
        </w:rPr>
        <w:t>signaling in intestinal epithelial cells. FASEB J. 31(</w:t>
      </w:r>
      <w:proofErr w:type="gramStart"/>
      <w:r w:rsidRPr="005A3B2E">
        <w:rPr>
          <w:rFonts w:ascii="Calibri" w:hAnsi="Calibri" w:cs="Calibri"/>
          <w:sz w:val="24"/>
        </w:rPr>
        <w:t>1</w:t>
      </w:r>
      <w:proofErr w:type="gramEnd"/>
      <w:r w:rsidRPr="005A3B2E">
        <w:rPr>
          <w:rFonts w:ascii="Calibri" w:hAnsi="Calibri" w:cs="Calibri"/>
          <w:sz w:val="24"/>
        </w:rPr>
        <w:t xml:space="preserve"> Suppl.), 135.8–135.8.</w:t>
      </w:r>
    </w:p>
    <w:p w:rsidR="005A3B2E" w:rsidRDefault="005A3B2E" w:rsidP="00423B87">
      <w:pPr>
        <w:autoSpaceDE w:val="0"/>
        <w:autoSpaceDN w:val="0"/>
        <w:adjustRightInd w:val="0"/>
        <w:spacing w:after="0" w:line="240" w:lineRule="auto"/>
        <w:jc w:val="both"/>
        <w:rPr>
          <w:rFonts w:ascii="Calibri" w:hAnsi="Calibri" w:cs="Calibri"/>
          <w:sz w:val="24"/>
        </w:rPr>
      </w:pPr>
    </w:p>
    <w:p w:rsidR="005A3B2E" w:rsidRDefault="005A3B2E" w:rsidP="00423B87">
      <w:pPr>
        <w:autoSpaceDE w:val="0"/>
        <w:autoSpaceDN w:val="0"/>
        <w:adjustRightInd w:val="0"/>
        <w:spacing w:after="0" w:line="240" w:lineRule="auto"/>
        <w:jc w:val="both"/>
        <w:rPr>
          <w:rFonts w:ascii="Calibri" w:hAnsi="Calibri" w:cs="Calibri"/>
          <w:sz w:val="24"/>
        </w:rPr>
      </w:pPr>
      <w:proofErr w:type="gramStart"/>
      <w:r w:rsidRPr="005A3B2E">
        <w:rPr>
          <w:rFonts w:ascii="Calibri" w:hAnsi="Calibri" w:cs="Calibri"/>
          <w:sz w:val="24"/>
        </w:rPr>
        <w:t>Muthukumar, V., and Vanisree, A. J. (2011).Molecular interaction of survivin and</w:t>
      </w:r>
      <w:r>
        <w:rPr>
          <w:rFonts w:ascii="Calibri" w:hAnsi="Calibri" w:cs="Calibri"/>
          <w:sz w:val="24"/>
        </w:rPr>
        <w:t xml:space="preserve"> </w:t>
      </w:r>
      <w:r w:rsidRPr="005A3B2E">
        <w:rPr>
          <w:rFonts w:ascii="Calibri" w:hAnsi="Calibri" w:cs="Calibri"/>
          <w:sz w:val="24"/>
        </w:rPr>
        <w:t>piperine by computational docking analyses for neuroblastoma targeting.</w:t>
      </w:r>
      <w:proofErr w:type="gramEnd"/>
      <w:r w:rsidRPr="005A3B2E">
        <w:rPr>
          <w:rFonts w:ascii="Calibri" w:hAnsi="Calibri" w:cs="Calibri"/>
          <w:sz w:val="24"/>
        </w:rPr>
        <w:t xml:space="preserve"> Ann.</w:t>
      </w:r>
      <w:r>
        <w:rPr>
          <w:rFonts w:ascii="Calibri" w:hAnsi="Calibri" w:cs="Calibri"/>
          <w:sz w:val="24"/>
        </w:rPr>
        <w:t xml:space="preserve"> </w:t>
      </w:r>
      <w:r w:rsidRPr="005A3B2E">
        <w:rPr>
          <w:rFonts w:ascii="Calibri" w:hAnsi="Calibri" w:cs="Calibri"/>
          <w:sz w:val="24"/>
        </w:rPr>
        <w:t xml:space="preserve">Neurosci. </w:t>
      </w:r>
      <w:proofErr w:type="gramStart"/>
      <w:r w:rsidRPr="005A3B2E">
        <w:rPr>
          <w:rFonts w:ascii="Calibri" w:hAnsi="Calibri" w:cs="Calibri"/>
          <w:sz w:val="24"/>
        </w:rPr>
        <w:t>18</w:t>
      </w:r>
      <w:proofErr w:type="gramEnd"/>
      <w:r w:rsidRPr="005A3B2E">
        <w:rPr>
          <w:rFonts w:ascii="Calibri" w:hAnsi="Calibri" w:cs="Calibri"/>
          <w:sz w:val="24"/>
        </w:rPr>
        <w:t xml:space="preserve">, 145–147. </w:t>
      </w:r>
      <w:proofErr w:type="gramStart"/>
      <w:r w:rsidRPr="005A3B2E">
        <w:rPr>
          <w:rFonts w:ascii="Calibri" w:hAnsi="Calibri" w:cs="Calibri"/>
          <w:sz w:val="24"/>
        </w:rPr>
        <w:t>doi</w:t>
      </w:r>
      <w:proofErr w:type="gramEnd"/>
      <w:r w:rsidRPr="005A3B2E">
        <w:rPr>
          <w:rFonts w:ascii="Calibri" w:hAnsi="Calibri" w:cs="Calibri"/>
          <w:sz w:val="24"/>
        </w:rPr>
        <w:t>: 10.5214/ans.0972.7531.1118404</w:t>
      </w:r>
    </w:p>
    <w:p w:rsidR="005A3B2E" w:rsidRDefault="005A3B2E" w:rsidP="00423B87">
      <w:pPr>
        <w:autoSpaceDE w:val="0"/>
        <w:autoSpaceDN w:val="0"/>
        <w:adjustRightInd w:val="0"/>
        <w:spacing w:after="0" w:line="240" w:lineRule="auto"/>
        <w:jc w:val="both"/>
        <w:rPr>
          <w:rFonts w:ascii="Calibri" w:hAnsi="Calibri" w:cs="Calibri"/>
          <w:sz w:val="24"/>
        </w:rPr>
      </w:pPr>
    </w:p>
    <w:p w:rsidR="005A3B2E" w:rsidRDefault="005A3B2E" w:rsidP="00423B87">
      <w:pPr>
        <w:autoSpaceDE w:val="0"/>
        <w:autoSpaceDN w:val="0"/>
        <w:adjustRightInd w:val="0"/>
        <w:spacing w:after="0" w:line="240" w:lineRule="auto"/>
        <w:jc w:val="both"/>
        <w:rPr>
          <w:rFonts w:ascii="Calibri" w:hAnsi="Calibri" w:cs="Calibri"/>
          <w:sz w:val="24"/>
        </w:rPr>
      </w:pPr>
      <w:r w:rsidRPr="005A3B2E">
        <w:rPr>
          <w:rFonts w:ascii="Calibri" w:hAnsi="Calibri" w:cs="Calibri"/>
          <w:sz w:val="24"/>
        </w:rPr>
        <w:t>Ouyang, D. Y., Zeng, L. H., Pan, H., Xu, L. H., Wang, Y., Liu, K. P., et al.</w:t>
      </w:r>
      <w:r>
        <w:rPr>
          <w:rFonts w:ascii="Calibri" w:hAnsi="Calibri" w:cs="Calibri"/>
          <w:sz w:val="24"/>
        </w:rPr>
        <w:t xml:space="preserve"> </w:t>
      </w:r>
      <w:r w:rsidRPr="005A3B2E">
        <w:rPr>
          <w:rFonts w:ascii="Calibri" w:hAnsi="Calibri" w:cs="Calibri"/>
          <w:sz w:val="24"/>
        </w:rPr>
        <w:t>(2013). Piperine inhibits the proliferation of human prostate cancer cells via</w:t>
      </w:r>
      <w:r>
        <w:rPr>
          <w:rFonts w:ascii="Calibri" w:hAnsi="Calibri" w:cs="Calibri"/>
          <w:sz w:val="24"/>
        </w:rPr>
        <w:t xml:space="preserve"> </w:t>
      </w:r>
      <w:r w:rsidRPr="005A3B2E">
        <w:rPr>
          <w:rFonts w:ascii="Calibri" w:hAnsi="Calibri" w:cs="Calibri"/>
          <w:sz w:val="24"/>
        </w:rPr>
        <w:t xml:space="preserve">induction of cell cycle arrest and autophagy. </w:t>
      </w:r>
      <w:proofErr w:type="gramStart"/>
      <w:r w:rsidRPr="005A3B2E">
        <w:rPr>
          <w:rFonts w:ascii="Calibri" w:hAnsi="Calibri" w:cs="Calibri"/>
          <w:sz w:val="24"/>
        </w:rPr>
        <w:t>Food Chem. Toxicol.</w:t>
      </w:r>
      <w:proofErr w:type="gramEnd"/>
      <w:r w:rsidRPr="005A3B2E">
        <w:rPr>
          <w:rFonts w:ascii="Calibri" w:hAnsi="Calibri" w:cs="Calibri"/>
          <w:sz w:val="24"/>
        </w:rPr>
        <w:t xml:space="preserve"> </w:t>
      </w:r>
      <w:proofErr w:type="gramStart"/>
      <w:r w:rsidRPr="005A3B2E">
        <w:rPr>
          <w:rFonts w:ascii="Calibri" w:hAnsi="Calibri" w:cs="Calibri"/>
          <w:sz w:val="24"/>
        </w:rPr>
        <w:t>60</w:t>
      </w:r>
      <w:proofErr w:type="gramEnd"/>
      <w:r w:rsidRPr="005A3B2E">
        <w:rPr>
          <w:rFonts w:ascii="Calibri" w:hAnsi="Calibri" w:cs="Calibri"/>
          <w:sz w:val="24"/>
        </w:rPr>
        <w:t>, 424–430.</w:t>
      </w:r>
      <w:r>
        <w:rPr>
          <w:rFonts w:ascii="Calibri" w:hAnsi="Calibri" w:cs="Calibri"/>
          <w:sz w:val="24"/>
        </w:rPr>
        <w:t xml:space="preserve"> </w:t>
      </w:r>
      <w:proofErr w:type="gramStart"/>
      <w:r w:rsidRPr="005A3B2E">
        <w:rPr>
          <w:rFonts w:ascii="Calibri" w:hAnsi="Calibri" w:cs="Calibri"/>
          <w:sz w:val="24"/>
        </w:rPr>
        <w:t>doi</w:t>
      </w:r>
      <w:proofErr w:type="gramEnd"/>
      <w:r w:rsidRPr="005A3B2E">
        <w:rPr>
          <w:rFonts w:ascii="Calibri" w:hAnsi="Calibri" w:cs="Calibri"/>
          <w:sz w:val="24"/>
        </w:rPr>
        <w:t>: 10.1016/j.fct.2013.08.007</w:t>
      </w:r>
    </w:p>
    <w:p w:rsidR="005A3B2E" w:rsidRDefault="005A3B2E" w:rsidP="00423B87">
      <w:pPr>
        <w:autoSpaceDE w:val="0"/>
        <w:autoSpaceDN w:val="0"/>
        <w:adjustRightInd w:val="0"/>
        <w:spacing w:after="0" w:line="240" w:lineRule="auto"/>
        <w:jc w:val="both"/>
        <w:rPr>
          <w:rFonts w:ascii="Calibri" w:hAnsi="Calibri" w:cs="Calibri"/>
          <w:sz w:val="24"/>
        </w:rPr>
      </w:pPr>
    </w:p>
    <w:p w:rsidR="005A3B2E" w:rsidRDefault="005A3B2E" w:rsidP="00423B87">
      <w:pPr>
        <w:autoSpaceDE w:val="0"/>
        <w:autoSpaceDN w:val="0"/>
        <w:adjustRightInd w:val="0"/>
        <w:spacing w:after="0" w:line="240" w:lineRule="auto"/>
        <w:jc w:val="both"/>
        <w:rPr>
          <w:rFonts w:ascii="Calibri" w:hAnsi="Calibri" w:cs="Calibri"/>
          <w:sz w:val="24"/>
        </w:rPr>
      </w:pPr>
      <w:proofErr w:type="gramStart"/>
      <w:r w:rsidRPr="005A3B2E">
        <w:rPr>
          <w:rFonts w:ascii="Calibri" w:hAnsi="Calibri" w:cs="Calibri"/>
          <w:sz w:val="24"/>
        </w:rPr>
        <w:t>Paarakh, P. M., Sreeram, D. C. Shruthi, S. D., and Ganapathy, S. P. (2015).</w:t>
      </w:r>
      <w:proofErr w:type="gramEnd"/>
      <w:r w:rsidRPr="005A3B2E">
        <w:rPr>
          <w:rFonts w:ascii="Calibri" w:hAnsi="Calibri" w:cs="Calibri"/>
          <w:sz w:val="24"/>
        </w:rPr>
        <w:t xml:space="preserve"> In vitro</w:t>
      </w:r>
      <w:r>
        <w:rPr>
          <w:rFonts w:ascii="Calibri" w:hAnsi="Calibri" w:cs="Calibri"/>
          <w:sz w:val="24"/>
        </w:rPr>
        <w:t xml:space="preserve"> </w:t>
      </w:r>
      <w:r w:rsidRPr="005A3B2E">
        <w:rPr>
          <w:rFonts w:ascii="Calibri" w:hAnsi="Calibri" w:cs="Calibri"/>
          <w:sz w:val="24"/>
        </w:rPr>
        <w:t>cytotoxic and in silico activity of piperine isolated from Piper nigrum fruits</w:t>
      </w:r>
      <w:r>
        <w:rPr>
          <w:rFonts w:ascii="Calibri" w:hAnsi="Calibri" w:cs="Calibri"/>
          <w:sz w:val="24"/>
        </w:rPr>
        <w:t xml:space="preserve"> </w:t>
      </w:r>
      <w:r w:rsidRPr="005A3B2E">
        <w:rPr>
          <w:rFonts w:ascii="Calibri" w:hAnsi="Calibri" w:cs="Calibri"/>
          <w:sz w:val="24"/>
        </w:rPr>
        <w:t xml:space="preserve">Linn. </w:t>
      </w:r>
      <w:proofErr w:type="gramStart"/>
      <w:r w:rsidRPr="005A3B2E">
        <w:rPr>
          <w:rFonts w:ascii="Calibri" w:hAnsi="Calibri" w:cs="Calibri"/>
          <w:sz w:val="24"/>
        </w:rPr>
        <w:t>In Silico Pharmacol.</w:t>
      </w:r>
      <w:proofErr w:type="gramEnd"/>
      <w:r w:rsidRPr="005A3B2E">
        <w:rPr>
          <w:rFonts w:ascii="Calibri" w:hAnsi="Calibri" w:cs="Calibri"/>
          <w:sz w:val="24"/>
        </w:rPr>
        <w:t xml:space="preserve"> </w:t>
      </w:r>
      <w:proofErr w:type="gramStart"/>
      <w:r w:rsidRPr="005A3B2E">
        <w:rPr>
          <w:rFonts w:ascii="Calibri" w:hAnsi="Calibri" w:cs="Calibri"/>
          <w:sz w:val="24"/>
        </w:rPr>
        <w:t>3:</w:t>
      </w:r>
      <w:proofErr w:type="gramEnd"/>
      <w:r w:rsidRPr="005A3B2E">
        <w:rPr>
          <w:rFonts w:ascii="Calibri" w:hAnsi="Calibri" w:cs="Calibri"/>
          <w:sz w:val="24"/>
        </w:rPr>
        <w:t>9. doi: 10.1186/s40203-015-0013-2</w:t>
      </w:r>
    </w:p>
    <w:p w:rsidR="005A3B2E" w:rsidRDefault="005A3B2E" w:rsidP="00423B87">
      <w:pPr>
        <w:autoSpaceDE w:val="0"/>
        <w:autoSpaceDN w:val="0"/>
        <w:adjustRightInd w:val="0"/>
        <w:spacing w:after="0" w:line="240" w:lineRule="auto"/>
        <w:jc w:val="both"/>
        <w:rPr>
          <w:rFonts w:ascii="Calibri" w:hAnsi="Calibri" w:cs="Calibri"/>
          <w:sz w:val="24"/>
        </w:rPr>
      </w:pPr>
    </w:p>
    <w:p w:rsidR="005A3B2E" w:rsidRDefault="005A3B2E" w:rsidP="00423B87">
      <w:pPr>
        <w:autoSpaceDE w:val="0"/>
        <w:autoSpaceDN w:val="0"/>
        <w:adjustRightInd w:val="0"/>
        <w:spacing w:after="0" w:line="240" w:lineRule="auto"/>
        <w:jc w:val="both"/>
        <w:rPr>
          <w:rFonts w:ascii="Calibri" w:hAnsi="Calibri" w:cs="Calibri"/>
          <w:sz w:val="24"/>
        </w:rPr>
      </w:pPr>
      <w:proofErr w:type="gramStart"/>
      <w:r w:rsidRPr="005A3B2E">
        <w:rPr>
          <w:rFonts w:ascii="Calibri" w:hAnsi="Calibri" w:cs="Calibri"/>
          <w:sz w:val="24"/>
        </w:rPr>
        <w:t>Pradeep, C. R., and Kuttan, G. (2002).</w:t>
      </w:r>
      <w:proofErr w:type="gramEnd"/>
      <w:r w:rsidRPr="005A3B2E">
        <w:rPr>
          <w:rFonts w:ascii="Calibri" w:hAnsi="Calibri" w:cs="Calibri"/>
          <w:sz w:val="24"/>
        </w:rPr>
        <w:t xml:space="preserve"> Effect of piperine on the inhibition of lung</w:t>
      </w:r>
      <w:r>
        <w:rPr>
          <w:rFonts w:ascii="Calibri" w:hAnsi="Calibri" w:cs="Calibri"/>
          <w:sz w:val="24"/>
        </w:rPr>
        <w:t xml:space="preserve"> </w:t>
      </w:r>
      <w:r w:rsidRPr="005A3B2E">
        <w:rPr>
          <w:rFonts w:ascii="Calibri" w:hAnsi="Calibri" w:cs="Calibri"/>
          <w:sz w:val="24"/>
        </w:rPr>
        <w:t xml:space="preserve">metastasis induced B16F-10 melanoma cells in mice. </w:t>
      </w:r>
      <w:proofErr w:type="gramStart"/>
      <w:r w:rsidRPr="005A3B2E">
        <w:rPr>
          <w:rFonts w:ascii="Calibri" w:hAnsi="Calibri" w:cs="Calibri"/>
          <w:sz w:val="24"/>
        </w:rPr>
        <w:t>Clin.</w:t>
      </w:r>
      <w:proofErr w:type="gramEnd"/>
      <w:r w:rsidRPr="005A3B2E">
        <w:rPr>
          <w:rFonts w:ascii="Calibri" w:hAnsi="Calibri" w:cs="Calibri"/>
          <w:sz w:val="24"/>
        </w:rPr>
        <w:t xml:space="preserve"> Exp. Metastasis 19,</w:t>
      </w:r>
      <w:r>
        <w:rPr>
          <w:rFonts w:ascii="Calibri" w:hAnsi="Calibri" w:cs="Calibri"/>
          <w:sz w:val="24"/>
        </w:rPr>
        <w:t xml:space="preserve"> </w:t>
      </w:r>
      <w:r w:rsidRPr="005A3B2E">
        <w:rPr>
          <w:rFonts w:ascii="Calibri" w:hAnsi="Calibri" w:cs="Calibri"/>
          <w:sz w:val="24"/>
        </w:rPr>
        <w:t xml:space="preserve">703–708. </w:t>
      </w:r>
      <w:proofErr w:type="gramStart"/>
      <w:r w:rsidRPr="005A3B2E">
        <w:rPr>
          <w:rFonts w:ascii="Calibri" w:hAnsi="Calibri" w:cs="Calibri"/>
          <w:sz w:val="24"/>
        </w:rPr>
        <w:t>doi</w:t>
      </w:r>
      <w:proofErr w:type="gramEnd"/>
      <w:r w:rsidRPr="005A3B2E">
        <w:rPr>
          <w:rFonts w:ascii="Calibri" w:hAnsi="Calibri" w:cs="Calibri"/>
          <w:sz w:val="24"/>
        </w:rPr>
        <w:t>: 10.1023/A:1021398601388</w:t>
      </w:r>
    </w:p>
    <w:p w:rsidR="005A3B2E" w:rsidRDefault="005A3B2E" w:rsidP="00423B87">
      <w:pPr>
        <w:autoSpaceDE w:val="0"/>
        <w:autoSpaceDN w:val="0"/>
        <w:adjustRightInd w:val="0"/>
        <w:spacing w:after="0" w:line="240" w:lineRule="auto"/>
        <w:jc w:val="both"/>
        <w:rPr>
          <w:rFonts w:ascii="Calibri" w:hAnsi="Calibri" w:cs="Calibri"/>
          <w:sz w:val="24"/>
        </w:rPr>
      </w:pPr>
    </w:p>
    <w:p w:rsidR="005A3B2E" w:rsidRDefault="005A3B2E" w:rsidP="00423B87">
      <w:pPr>
        <w:autoSpaceDE w:val="0"/>
        <w:autoSpaceDN w:val="0"/>
        <w:adjustRightInd w:val="0"/>
        <w:spacing w:after="0" w:line="240" w:lineRule="auto"/>
        <w:jc w:val="both"/>
        <w:rPr>
          <w:rFonts w:ascii="Calibri" w:hAnsi="Calibri" w:cs="Calibri"/>
          <w:sz w:val="24"/>
        </w:rPr>
      </w:pPr>
      <w:proofErr w:type="gramStart"/>
      <w:r w:rsidRPr="005A3B2E">
        <w:rPr>
          <w:rFonts w:ascii="Calibri" w:hAnsi="Calibri" w:cs="Calibri"/>
          <w:sz w:val="24"/>
        </w:rPr>
        <w:t>Rafiq, R. A., Ganai, B. A., and Tasduq, S. A. (2015).</w:t>
      </w:r>
      <w:proofErr w:type="gramEnd"/>
      <w:r w:rsidRPr="005A3B2E">
        <w:rPr>
          <w:rFonts w:ascii="Calibri" w:hAnsi="Calibri" w:cs="Calibri"/>
          <w:sz w:val="24"/>
        </w:rPr>
        <w:t xml:space="preserve"> Piperine promotes ultraviolet</w:t>
      </w:r>
      <w:r>
        <w:rPr>
          <w:rFonts w:ascii="Calibri" w:hAnsi="Calibri" w:cs="Calibri"/>
          <w:sz w:val="24"/>
        </w:rPr>
        <w:t xml:space="preserve"> </w:t>
      </w:r>
      <w:r w:rsidRPr="005A3B2E">
        <w:rPr>
          <w:rFonts w:ascii="Calibri" w:hAnsi="Calibri" w:cs="Calibri"/>
          <w:sz w:val="24"/>
        </w:rPr>
        <w:t>(UV)-B-induced cell death in B16F10 mouse melanoma cells through</w:t>
      </w:r>
      <w:r>
        <w:rPr>
          <w:rFonts w:ascii="Calibri" w:hAnsi="Calibri" w:cs="Calibri"/>
          <w:sz w:val="24"/>
        </w:rPr>
        <w:t xml:space="preserve"> </w:t>
      </w:r>
      <w:r w:rsidRPr="005A3B2E">
        <w:rPr>
          <w:rFonts w:ascii="Calibri" w:hAnsi="Calibri" w:cs="Calibri"/>
          <w:sz w:val="24"/>
        </w:rPr>
        <w:t>modulation of major regulators of cell survival. RSC Adv. 5, 11884–11894.</w:t>
      </w:r>
      <w:r>
        <w:rPr>
          <w:rFonts w:ascii="Calibri" w:hAnsi="Calibri" w:cs="Calibri"/>
          <w:sz w:val="24"/>
        </w:rPr>
        <w:t xml:space="preserve"> </w:t>
      </w:r>
      <w:proofErr w:type="gramStart"/>
      <w:r w:rsidRPr="005A3B2E">
        <w:rPr>
          <w:rFonts w:ascii="Calibri" w:hAnsi="Calibri" w:cs="Calibri"/>
          <w:sz w:val="24"/>
        </w:rPr>
        <w:t>doi</w:t>
      </w:r>
      <w:proofErr w:type="gramEnd"/>
      <w:r w:rsidRPr="005A3B2E">
        <w:rPr>
          <w:rFonts w:ascii="Calibri" w:hAnsi="Calibri" w:cs="Calibri"/>
          <w:sz w:val="24"/>
        </w:rPr>
        <w:t>: 10.1039/C4RA12860E</w:t>
      </w:r>
    </w:p>
    <w:p w:rsidR="005A3B2E" w:rsidRDefault="005A3B2E" w:rsidP="00423B87">
      <w:pPr>
        <w:autoSpaceDE w:val="0"/>
        <w:autoSpaceDN w:val="0"/>
        <w:adjustRightInd w:val="0"/>
        <w:spacing w:after="0" w:line="240" w:lineRule="auto"/>
        <w:jc w:val="both"/>
        <w:rPr>
          <w:rFonts w:ascii="Calibri" w:hAnsi="Calibri" w:cs="Calibri"/>
          <w:sz w:val="24"/>
        </w:rPr>
      </w:pPr>
    </w:p>
    <w:p w:rsidR="005A3B2E" w:rsidRDefault="005A3B2E" w:rsidP="00423B87">
      <w:pPr>
        <w:autoSpaceDE w:val="0"/>
        <w:autoSpaceDN w:val="0"/>
        <w:adjustRightInd w:val="0"/>
        <w:spacing w:after="0" w:line="240" w:lineRule="auto"/>
        <w:jc w:val="both"/>
        <w:rPr>
          <w:rFonts w:ascii="Calibri" w:hAnsi="Calibri" w:cs="Calibri"/>
          <w:sz w:val="24"/>
        </w:rPr>
      </w:pPr>
      <w:r w:rsidRPr="005A3B2E">
        <w:rPr>
          <w:rFonts w:ascii="Calibri" w:hAnsi="Calibri" w:cs="Calibri"/>
          <w:sz w:val="24"/>
        </w:rPr>
        <w:t>Samykutty, A., Shetty, A. V., Dakshinamoorthy, G., Bartik, M. M., Johnson, G. L.,</w:t>
      </w:r>
      <w:r>
        <w:rPr>
          <w:rFonts w:ascii="Calibri" w:hAnsi="Calibri" w:cs="Calibri"/>
          <w:sz w:val="24"/>
        </w:rPr>
        <w:t xml:space="preserve"> </w:t>
      </w:r>
      <w:r w:rsidRPr="005A3B2E">
        <w:rPr>
          <w:rFonts w:ascii="Calibri" w:hAnsi="Calibri" w:cs="Calibri"/>
          <w:sz w:val="24"/>
        </w:rPr>
        <w:t>Webb, B., et al. (2013). Piperine, a bioactive component of pepper spice exerts</w:t>
      </w:r>
      <w:r>
        <w:rPr>
          <w:rFonts w:ascii="Calibri" w:hAnsi="Calibri" w:cs="Calibri"/>
          <w:sz w:val="24"/>
        </w:rPr>
        <w:t xml:space="preserve"> </w:t>
      </w:r>
      <w:r w:rsidRPr="005A3B2E">
        <w:rPr>
          <w:rFonts w:ascii="Calibri" w:hAnsi="Calibri" w:cs="Calibri"/>
          <w:sz w:val="24"/>
        </w:rPr>
        <w:t>therapeutic effects on androgen dependent and androgen independent prostate</w:t>
      </w:r>
      <w:r>
        <w:rPr>
          <w:rFonts w:ascii="Calibri" w:hAnsi="Calibri" w:cs="Calibri"/>
          <w:sz w:val="24"/>
        </w:rPr>
        <w:t xml:space="preserve"> </w:t>
      </w:r>
      <w:r w:rsidRPr="005A3B2E">
        <w:rPr>
          <w:rFonts w:ascii="Calibri" w:hAnsi="Calibri" w:cs="Calibri"/>
          <w:sz w:val="24"/>
        </w:rPr>
        <w:t xml:space="preserve">Cancer cells. PLoS </w:t>
      </w:r>
      <w:proofErr w:type="gramStart"/>
      <w:r w:rsidRPr="005A3B2E">
        <w:rPr>
          <w:rFonts w:ascii="Calibri" w:hAnsi="Calibri" w:cs="Calibri"/>
          <w:sz w:val="24"/>
        </w:rPr>
        <w:t>ONE</w:t>
      </w:r>
      <w:proofErr w:type="gramEnd"/>
      <w:r w:rsidRPr="005A3B2E">
        <w:rPr>
          <w:rFonts w:ascii="Calibri" w:hAnsi="Calibri" w:cs="Calibri"/>
          <w:sz w:val="24"/>
        </w:rPr>
        <w:t xml:space="preserve"> 8:e65889. </w:t>
      </w:r>
      <w:proofErr w:type="gramStart"/>
      <w:r w:rsidRPr="005A3B2E">
        <w:rPr>
          <w:rFonts w:ascii="Calibri" w:hAnsi="Calibri" w:cs="Calibri"/>
          <w:sz w:val="24"/>
        </w:rPr>
        <w:t>doi</w:t>
      </w:r>
      <w:proofErr w:type="gramEnd"/>
      <w:r w:rsidRPr="005A3B2E">
        <w:rPr>
          <w:rFonts w:ascii="Calibri" w:hAnsi="Calibri" w:cs="Calibri"/>
          <w:sz w:val="24"/>
        </w:rPr>
        <w:t>: 10.1371/journal.pone.0065889</w:t>
      </w:r>
    </w:p>
    <w:p w:rsidR="005A3B2E" w:rsidRDefault="005A3B2E" w:rsidP="00423B87">
      <w:pPr>
        <w:autoSpaceDE w:val="0"/>
        <w:autoSpaceDN w:val="0"/>
        <w:adjustRightInd w:val="0"/>
        <w:spacing w:after="0" w:line="240" w:lineRule="auto"/>
        <w:jc w:val="both"/>
        <w:rPr>
          <w:rFonts w:ascii="Calibri" w:hAnsi="Calibri" w:cs="Calibri"/>
          <w:sz w:val="24"/>
        </w:rPr>
      </w:pPr>
    </w:p>
    <w:p w:rsidR="005A3B2E" w:rsidRDefault="005A3B2E" w:rsidP="00423B87">
      <w:pPr>
        <w:autoSpaceDE w:val="0"/>
        <w:autoSpaceDN w:val="0"/>
        <w:adjustRightInd w:val="0"/>
        <w:spacing w:after="0" w:line="240" w:lineRule="auto"/>
        <w:jc w:val="both"/>
        <w:rPr>
          <w:rFonts w:ascii="Calibri" w:hAnsi="Calibri" w:cs="Calibri"/>
          <w:sz w:val="24"/>
        </w:rPr>
      </w:pPr>
      <w:proofErr w:type="gramStart"/>
      <w:r w:rsidRPr="005A3B2E">
        <w:rPr>
          <w:rFonts w:ascii="Calibri" w:hAnsi="Calibri" w:cs="Calibri"/>
          <w:sz w:val="24"/>
        </w:rPr>
        <w:lastRenderedPageBreak/>
        <w:t>Sattarinezhad, E., Bordbar, A. K., and Fani, N. (2015).</w:t>
      </w:r>
      <w:proofErr w:type="gramEnd"/>
      <w:r w:rsidRPr="005A3B2E">
        <w:rPr>
          <w:rFonts w:ascii="Calibri" w:hAnsi="Calibri" w:cs="Calibri"/>
          <w:sz w:val="24"/>
        </w:rPr>
        <w:t xml:space="preserve"> </w:t>
      </w:r>
      <w:proofErr w:type="gramStart"/>
      <w:r w:rsidRPr="005A3B2E">
        <w:rPr>
          <w:rFonts w:ascii="Calibri" w:hAnsi="Calibri" w:cs="Calibri"/>
          <w:sz w:val="24"/>
        </w:rPr>
        <w:t>Piperine derivatives as</w:t>
      </w:r>
      <w:r>
        <w:rPr>
          <w:rFonts w:ascii="Calibri" w:hAnsi="Calibri" w:cs="Calibri"/>
          <w:sz w:val="24"/>
        </w:rPr>
        <w:t xml:space="preserve"> </w:t>
      </w:r>
      <w:r w:rsidRPr="005A3B2E">
        <w:rPr>
          <w:rFonts w:ascii="Calibri" w:hAnsi="Calibri" w:cs="Calibri"/>
          <w:sz w:val="24"/>
        </w:rPr>
        <w:t>potential inhibitors of Survivin: an in silico molecular docking.</w:t>
      </w:r>
      <w:proofErr w:type="gramEnd"/>
      <w:r w:rsidRPr="005A3B2E">
        <w:rPr>
          <w:rFonts w:ascii="Calibri" w:hAnsi="Calibri" w:cs="Calibri"/>
          <w:sz w:val="24"/>
        </w:rPr>
        <w:t xml:space="preserve"> </w:t>
      </w:r>
      <w:proofErr w:type="gramStart"/>
      <w:r w:rsidRPr="005A3B2E">
        <w:rPr>
          <w:rFonts w:ascii="Calibri" w:hAnsi="Calibri" w:cs="Calibri"/>
          <w:sz w:val="24"/>
        </w:rPr>
        <w:t>Comput.</w:t>
      </w:r>
      <w:proofErr w:type="gramEnd"/>
      <w:r w:rsidRPr="005A3B2E">
        <w:rPr>
          <w:rFonts w:ascii="Calibri" w:hAnsi="Calibri" w:cs="Calibri"/>
          <w:sz w:val="24"/>
        </w:rPr>
        <w:t xml:space="preserve"> Biol.</w:t>
      </w:r>
      <w:r>
        <w:rPr>
          <w:rFonts w:ascii="Calibri" w:hAnsi="Calibri" w:cs="Calibri"/>
          <w:sz w:val="24"/>
        </w:rPr>
        <w:t xml:space="preserve"> </w:t>
      </w:r>
      <w:r w:rsidRPr="005A3B2E">
        <w:rPr>
          <w:rFonts w:ascii="Calibri" w:hAnsi="Calibri" w:cs="Calibri"/>
          <w:sz w:val="24"/>
        </w:rPr>
        <w:t xml:space="preserve">Med. 63, 219–227. </w:t>
      </w:r>
      <w:proofErr w:type="gramStart"/>
      <w:r w:rsidRPr="005A3B2E">
        <w:rPr>
          <w:rFonts w:ascii="Calibri" w:hAnsi="Calibri" w:cs="Calibri"/>
          <w:sz w:val="24"/>
        </w:rPr>
        <w:t>doi</w:t>
      </w:r>
      <w:proofErr w:type="gramEnd"/>
      <w:r w:rsidRPr="005A3B2E">
        <w:rPr>
          <w:rFonts w:ascii="Calibri" w:hAnsi="Calibri" w:cs="Calibri"/>
          <w:sz w:val="24"/>
        </w:rPr>
        <w:t>: 10.1016/j.compbiomed.2015.05.016</w:t>
      </w:r>
    </w:p>
    <w:p w:rsidR="005A3B2E" w:rsidRDefault="005A3B2E" w:rsidP="00423B87">
      <w:pPr>
        <w:autoSpaceDE w:val="0"/>
        <w:autoSpaceDN w:val="0"/>
        <w:adjustRightInd w:val="0"/>
        <w:spacing w:after="0" w:line="240" w:lineRule="auto"/>
        <w:jc w:val="both"/>
        <w:rPr>
          <w:rFonts w:ascii="Calibri" w:hAnsi="Calibri" w:cs="Calibri"/>
          <w:sz w:val="24"/>
        </w:rPr>
      </w:pPr>
    </w:p>
    <w:p w:rsidR="005A3B2E" w:rsidRDefault="005A3B2E" w:rsidP="00423B87">
      <w:pPr>
        <w:autoSpaceDE w:val="0"/>
        <w:autoSpaceDN w:val="0"/>
        <w:adjustRightInd w:val="0"/>
        <w:spacing w:after="0" w:line="240" w:lineRule="auto"/>
        <w:jc w:val="both"/>
        <w:rPr>
          <w:rFonts w:ascii="Calibri" w:hAnsi="Calibri" w:cs="Calibri"/>
          <w:sz w:val="24"/>
        </w:rPr>
      </w:pPr>
      <w:proofErr w:type="gramStart"/>
      <w:r w:rsidRPr="005A3B2E">
        <w:rPr>
          <w:rFonts w:ascii="Calibri" w:hAnsi="Calibri" w:cs="Calibri"/>
          <w:sz w:val="24"/>
        </w:rPr>
        <w:t>Selvendiran, K., Prince Vijeya Singh, J., and Sakthisekaran, D. (2006).</w:t>
      </w:r>
      <w:proofErr w:type="gramEnd"/>
      <w:r w:rsidRPr="005A3B2E">
        <w:rPr>
          <w:rFonts w:ascii="Calibri" w:hAnsi="Calibri" w:cs="Calibri"/>
          <w:sz w:val="24"/>
        </w:rPr>
        <w:t xml:space="preserve"> In vivo effec</w:t>
      </w:r>
      <w:r>
        <w:rPr>
          <w:rFonts w:ascii="Calibri" w:hAnsi="Calibri" w:cs="Calibri"/>
          <w:sz w:val="24"/>
        </w:rPr>
        <w:t xml:space="preserve">t </w:t>
      </w:r>
      <w:r w:rsidRPr="005A3B2E">
        <w:rPr>
          <w:rFonts w:ascii="Calibri" w:hAnsi="Calibri" w:cs="Calibri"/>
          <w:sz w:val="24"/>
        </w:rPr>
        <w:t xml:space="preserve">of piperine on serum and tissue glycoprotein levels in </w:t>
      </w:r>
      <w:proofErr w:type="gramStart"/>
      <w:r w:rsidRPr="005A3B2E">
        <w:rPr>
          <w:rFonts w:ascii="Calibri" w:hAnsi="Calibri" w:cs="Calibri"/>
          <w:sz w:val="24"/>
        </w:rPr>
        <w:t>benzo(</w:t>
      </w:r>
      <w:proofErr w:type="gramEnd"/>
      <w:r w:rsidRPr="005A3B2E">
        <w:rPr>
          <w:rFonts w:ascii="Calibri" w:hAnsi="Calibri" w:cs="Calibri"/>
          <w:sz w:val="24"/>
        </w:rPr>
        <w:t>a)pyrene induced</w:t>
      </w:r>
      <w:r>
        <w:rPr>
          <w:rFonts w:ascii="Calibri" w:hAnsi="Calibri" w:cs="Calibri"/>
          <w:sz w:val="24"/>
        </w:rPr>
        <w:t xml:space="preserve"> </w:t>
      </w:r>
      <w:r w:rsidRPr="005A3B2E">
        <w:rPr>
          <w:rFonts w:ascii="Calibri" w:hAnsi="Calibri" w:cs="Calibri"/>
          <w:sz w:val="24"/>
        </w:rPr>
        <w:t xml:space="preserve">lung carcinogenesis in Swiss albino mice. </w:t>
      </w:r>
      <w:proofErr w:type="gramStart"/>
      <w:r w:rsidRPr="005A3B2E">
        <w:rPr>
          <w:rFonts w:ascii="Calibri" w:hAnsi="Calibri" w:cs="Calibri"/>
          <w:sz w:val="24"/>
        </w:rPr>
        <w:t>Pulm.</w:t>
      </w:r>
      <w:proofErr w:type="gramEnd"/>
      <w:r w:rsidRPr="005A3B2E">
        <w:rPr>
          <w:rFonts w:ascii="Calibri" w:hAnsi="Calibri" w:cs="Calibri"/>
          <w:sz w:val="24"/>
        </w:rPr>
        <w:t xml:space="preserve"> </w:t>
      </w:r>
      <w:proofErr w:type="gramStart"/>
      <w:r w:rsidRPr="005A3B2E">
        <w:rPr>
          <w:rFonts w:ascii="Calibri" w:hAnsi="Calibri" w:cs="Calibri"/>
          <w:sz w:val="24"/>
        </w:rPr>
        <w:t>Pharmacol.</w:t>
      </w:r>
      <w:proofErr w:type="gramEnd"/>
      <w:r w:rsidRPr="005A3B2E">
        <w:rPr>
          <w:rFonts w:ascii="Calibri" w:hAnsi="Calibri" w:cs="Calibri"/>
          <w:sz w:val="24"/>
        </w:rPr>
        <w:t xml:space="preserve"> </w:t>
      </w:r>
      <w:proofErr w:type="gramStart"/>
      <w:r w:rsidRPr="005A3B2E">
        <w:rPr>
          <w:rFonts w:ascii="Calibri" w:hAnsi="Calibri" w:cs="Calibri"/>
          <w:sz w:val="24"/>
        </w:rPr>
        <w:t>Ther.</w:t>
      </w:r>
      <w:proofErr w:type="gramEnd"/>
      <w:r w:rsidRPr="005A3B2E">
        <w:rPr>
          <w:rFonts w:ascii="Calibri" w:hAnsi="Calibri" w:cs="Calibri"/>
          <w:sz w:val="24"/>
        </w:rPr>
        <w:t xml:space="preserve"> </w:t>
      </w:r>
      <w:proofErr w:type="gramStart"/>
      <w:r w:rsidRPr="005A3B2E">
        <w:rPr>
          <w:rFonts w:ascii="Calibri" w:hAnsi="Calibri" w:cs="Calibri"/>
          <w:sz w:val="24"/>
        </w:rPr>
        <w:t>19</w:t>
      </w:r>
      <w:proofErr w:type="gramEnd"/>
      <w:r w:rsidRPr="005A3B2E">
        <w:rPr>
          <w:rFonts w:ascii="Calibri" w:hAnsi="Calibri" w:cs="Calibri"/>
          <w:sz w:val="24"/>
        </w:rPr>
        <w:t>, 107–111.</w:t>
      </w:r>
      <w:r>
        <w:rPr>
          <w:rFonts w:ascii="Calibri" w:hAnsi="Calibri" w:cs="Calibri"/>
          <w:sz w:val="24"/>
        </w:rPr>
        <w:t xml:space="preserve"> </w:t>
      </w:r>
      <w:proofErr w:type="gramStart"/>
      <w:r w:rsidRPr="005A3B2E">
        <w:rPr>
          <w:rFonts w:ascii="Calibri" w:hAnsi="Calibri" w:cs="Calibri"/>
          <w:sz w:val="24"/>
        </w:rPr>
        <w:t>doi</w:t>
      </w:r>
      <w:proofErr w:type="gramEnd"/>
      <w:r w:rsidRPr="005A3B2E">
        <w:rPr>
          <w:rFonts w:ascii="Calibri" w:hAnsi="Calibri" w:cs="Calibri"/>
          <w:sz w:val="24"/>
        </w:rPr>
        <w:t>: 10.1016/j.pupt.2005.04.002</w:t>
      </w:r>
    </w:p>
    <w:p w:rsidR="005A3B2E" w:rsidRDefault="005A3B2E" w:rsidP="00423B87">
      <w:pPr>
        <w:autoSpaceDE w:val="0"/>
        <w:autoSpaceDN w:val="0"/>
        <w:adjustRightInd w:val="0"/>
        <w:spacing w:after="0" w:line="240" w:lineRule="auto"/>
        <w:jc w:val="both"/>
        <w:rPr>
          <w:rFonts w:ascii="Calibri" w:hAnsi="Calibri" w:cs="Calibri"/>
          <w:sz w:val="24"/>
        </w:rPr>
      </w:pPr>
    </w:p>
    <w:p w:rsidR="005A3B2E" w:rsidRPr="005A3B2E" w:rsidRDefault="005A3B2E" w:rsidP="00423B87">
      <w:pPr>
        <w:autoSpaceDE w:val="0"/>
        <w:autoSpaceDN w:val="0"/>
        <w:adjustRightInd w:val="0"/>
        <w:spacing w:after="0" w:line="240" w:lineRule="auto"/>
        <w:jc w:val="both"/>
        <w:rPr>
          <w:rFonts w:ascii="Calibri" w:hAnsi="Calibri" w:cs="Calibri"/>
          <w:sz w:val="24"/>
        </w:rPr>
      </w:pPr>
      <w:proofErr w:type="gramStart"/>
      <w:r w:rsidRPr="005A3B2E">
        <w:rPr>
          <w:rFonts w:ascii="Calibri" w:hAnsi="Calibri" w:cs="Calibri"/>
          <w:sz w:val="24"/>
        </w:rPr>
        <w:t>Selvendiran, K., Thirunavukkarasu, C., Singh, J. P., Padmavathi, R., and</w:t>
      </w:r>
      <w:r>
        <w:rPr>
          <w:rFonts w:ascii="Calibri" w:hAnsi="Calibri" w:cs="Calibri"/>
          <w:sz w:val="24"/>
        </w:rPr>
        <w:t xml:space="preserve"> </w:t>
      </w:r>
      <w:r w:rsidRPr="005A3B2E">
        <w:rPr>
          <w:rFonts w:ascii="Calibri" w:hAnsi="Calibri" w:cs="Calibri"/>
          <w:sz w:val="24"/>
        </w:rPr>
        <w:t>Sakthisekaran, D. (2005).</w:t>
      </w:r>
      <w:proofErr w:type="gramEnd"/>
      <w:r w:rsidRPr="005A3B2E">
        <w:rPr>
          <w:rFonts w:ascii="Calibri" w:hAnsi="Calibri" w:cs="Calibri"/>
          <w:sz w:val="24"/>
        </w:rPr>
        <w:t xml:space="preserve"> Chemopreventive effect of piperine on mitochondrial</w:t>
      </w:r>
      <w:r>
        <w:rPr>
          <w:rFonts w:ascii="Calibri" w:hAnsi="Calibri" w:cs="Calibri"/>
          <w:sz w:val="24"/>
        </w:rPr>
        <w:t xml:space="preserve"> </w:t>
      </w:r>
      <w:r w:rsidRPr="005A3B2E">
        <w:rPr>
          <w:rFonts w:ascii="Calibri" w:hAnsi="Calibri" w:cs="Calibri"/>
          <w:sz w:val="24"/>
        </w:rPr>
        <w:t>TCA</w:t>
      </w:r>
      <w:r>
        <w:rPr>
          <w:rFonts w:ascii="Calibri" w:hAnsi="Calibri" w:cs="Calibri"/>
          <w:sz w:val="24"/>
        </w:rPr>
        <w:t xml:space="preserve"> </w:t>
      </w:r>
      <w:r w:rsidRPr="005A3B2E">
        <w:rPr>
          <w:rFonts w:ascii="Calibri" w:hAnsi="Calibri" w:cs="Calibri"/>
          <w:sz w:val="24"/>
        </w:rPr>
        <w:t>cycle</w:t>
      </w:r>
      <w:r>
        <w:rPr>
          <w:rFonts w:ascii="Calibri" w:hAnsi="Calibri" w:cs="Calibri"/>
          <w:sz w:val="24"/>
        </w:rPr>
        <w:t xml:space="preserve"> </w:t>
      </w:r>
      <w:r w:rsidRPr="005A3B2E">
        <w:rPr>
          <w:rFonts w:ascii="Calibri" w:hAnsi="Calibri" w:cs="Calibri"/>
          <w:sz w:val="24"/>
        </w:rPr>
        <w:t>and</w:t>
      </w:r>
      <w:r>
        <w:rPr>
          <w:rFonts w:ascii="Calibri" w:hAnsi="Calibri" w:cs="Calibri"/>
          <w:sz w:val="24"/>
        </w:rPr>
        <w:t xml:space="preserve"> </w:t>
      </w:r>
      <w:r w:rsidRPr="005A3B2E">
        <w:rPr>
          <w:rFonts w:ascii="Calibri" w:hAnsi="Calibri" w:cs="Calibri"/>
          <w:sz w:val="24"/>
        </w:rPr>
        <w:t>phase-I</w:t>
      </w:r>
      <w:r>
        <w:rPr>
          <w:rFonts w:ascii="Calibri" w:hAnsi="Calibri" w:cs="Calibri"/>
          <w:sz w:val="24"/>
        </w:rPr>
        <w:t xml:space="preserve"> </w:t>
      </w:r>
      <w:r w:rsidRPr="005A3B2E">
        <w:rPr>
          <w:rFonts w:ascii="Calibri" w:hAnsi="Calibri" w:cs="Calibri"/>
          <w:sz w:val="24"/>
        </w:rPr>
        <w:t>and</w:t>
      </w:r>
      <w:r>
        <w:rPr>
          <w:rFonts w:ascii="Calibri" w:hAnsi="Calibri" w:cs="Calibri"/>
          <w:sz w:val="24"/>
        </w:rPr>
        <w:t xml:space="preserve"> </w:t>
      </w:r>
      <w:r w:rsidRPr="005A3B2E">
        <w:rPr>
          <w:rFonts w:ascii="Calibri" w:hAnsi="Calibri" w:cs="Calibri"/>
          <w:sz w:val="24"/>
        </w:rPr>
        <w:t>glutathione-metabolizing</w:t>
      </w:r>
      <w:r>
        <w:rPr>
          <w:rFonts w:ascii="Calibri" w:hAnsi="Calibri" w:cs="Calibri"/>
          <w:sz w:val="24"/>
        </w:rPr>
        <w:t xml:space="preserve"> </w:t>
      </w:r>
      <w:r w:rsidRPr="005A3B2E">
        <w:rPr>
          <w:rFonts w:ascii="Calibri" w:hAnsi="Calibri" w:cs="Calibri"/>
          <w:sz w:val="24"/>
        </w:rPr>
        <w:t>enzymes</w:t>
      </w:r>
      <w:r>
        <w:rPr>
          <w:rFonts w:ascii="Calibri" w:hAnsi="Calibri" w:cs="Calibri"/>
          <w:sz w:val="24"/>
        </w:rPr>
        <w:t xml:space="preserve"> </w:t>
      </w:r>
      <w:r w:rsidRPr="005A3B2E">
        <w:rPr>
          <w:rFonts w:ascii="Calibri" w:hAnsi="Calibri" w:cs="Calibri"/>
          <w:sz w:val="24"/>
        </w:rPr>
        <w:t>in</w:t>
      </w:r>
      <w:r>
        <w:rPr>
          <w:rFonts w:ascii="Calibri" w:hAnsi="Calibri" w:cs="Calibri"/>
          <w:sz w:val="24"/>
        </w:rPr>
        <w:t xml:space="preserve"> </w:t>
      </w:r>
      <w:proofErr w:type="gramStart"/>
      <w:r w:rsidRPr="005A3B2E">
        <w:rPr>
          <w:rFonts w:ascii="Calibri" w:hAnsi="Calibri" w:cs="Calibri"/>
          <w:sz w:val="24"/>
        </w:rPr>
        <w:t>benzo(</w:t>
      </w:r>
      <w:proofErr w:type="gramEnd"/>
      <w:r w:rsidRPr="005A3B2E">
        <w:rPr>
          <w:rFonts w:ascii="Calibri" w:hAnsi="Calibri" w:cs="Calibri"/>
          <w:sz w:val="24"/>
        </w:rPr>
        <w:t xml:space="preserve">a)pyrene induced lung carcinogenesis in Swiss albino mice. </w:t>
      </w:r>
      <w:proofErr w:type="gramStart"/>
      <w:r w:rsidRPr="005A3B2E">
        <w:rPr>
          <w:rFonts w:ascii="Calibri" w:hAnsi="Calibri" w:cs="Calibri"/>
          <w:sz w:val="24"/>
        </w:rPr>
        <w:t>Mol.</w:t>
      </w:r>
      <w:proofErr w:type="gramEnd"/>
    </w:p>
    <w:p w:rsidR="005A3B2E" w:rsidRDefault="005A3B2E" w:rsidP="00423B87">
      <w:pPr>
        <w:autoSpaceDE w:val="0"/>
        <w:autoSpaceDN w:val="0"/>
        <w:adjustRightInd w:val="0"/>
        <w:spacing w:after="0" w:line="240" w:lineRule="auto"/>
        <w:jc w:val="both"/>
        <w:rPr>
          <w:rFonts w:ascii="Calibri" w:hAnsi="Calibri" w:cs="Calibri"/>
          <w:sz w:val="24"/>
        </w:rPr>
      </w:pPr>
      <w:proofErr w:type="gramStart"/>
      <w:r w:rsidRPr="005A3B2E">
        <w:rPr>
          <w:rFonts w:ascii="Calibri" w:hAnsi="Calibri" w:cs="Calibri"/>
          <w:sz w:val="24"/>
        </w:rPr>
        <w:t>Cell.</w:t>
      </w:r>
      <w:proofErr w:type="gramEnd"/>
      <w:r w:rsidRPr="005A3B2E">
        <w:rPr>
          <w:rFonts w:ascii="Calibri" w:hAnsi="Calibri" w:cs="Calibri"/>
          <w:sz w:val="24"/>
        </w:rPr>
        <w:t xml:space="preserve"> </w:t>
      </w:r>
      <w:proofErr w:type="gramStart"/>
      <w:r w:rsidRPr="005A3B2E">
        <w:rPr>
          <w:rFonts w:ascii="Calibri" w:hAnsi="Calibri" w:cs="Calibri"/>
          <w:sz w:val="24"/>
        </w:rPr>
        <w:t>Biochem.</w:t>
      </w:r>
      <w:proofErr w:type="gramEnd"/>
      <w:r w:rsidRPr="005A3B2E">
        <w:rPr>
          <w:rFonts w:ascii="Calibri" w:hAnsi="Calibri" w:cs="Calibri"/>
          <w:sz w:val="24"/>
        </w:rPr>
        <w:t xml:space="preserve"> </w:t>
      </w:r>
      <w:proofErr w:type="gramStart"/>
      <w:r w:rsidRPr="005A3B2E">
        <w:rPr>
          <w:rFonts w:ascii="Calibri" w:hAnsi="Calibri" w:cs="Calibri"/>
          <w:sz w:val="24"/>
        </w:rPr>
        <w:t>271</w:t>
      </w:r>
      <w:proofErr w:type="gramEnd"/>
      <w:r w:rsidRPr="005A3B2E">
        <w:rPr>
          <w:rFonts w:ascii="Calibri" w:hAnsi="Calibri" w:cs="Calibri"/>
          <w:sz w:val="24"/>
        </w:rPr>
        <w:t xml:space="preserve">, 101–106. </w:t>
      </w:r>
      <w:proofErr w:type="gramStart"/>
      <w:r w:rsidRPr="005A3B2E">
        <w:rPr>
          <w:rFonts w:ascii="Calibri" w:hAnsi="Calibri" w:cs="Calibri"/>
          <w:sz w:val="24"/>
        </w:rPr>
        <w:t>doi</w:t>
      </w:r>
      <w:proofErr w:type="gramEnd"/>
      <w:r w:rsidRPr="005A3B2E">
        <w:rPr>
          <w:rFonts w:ascii="Calibri" w:hAnsi="Calibri" w:cs="Calibri"/>
          <w:sz w:val="24"/>
        </w:rPr>
        <w:t>: 10.1007/s11010-005-5615-2</w:t>
      </w:r>
    </w:p>
    <w:p w:rsidR="00B947A9" w:rsidRDefault="00B947A9" w:rsidP="00423B87">
      <w:pPr>
        <w:autoSpaceDE w:val="0"/>
        <w:autoSpaceDN w:val="0"/>
        <w:adjustRightInd w:val="0"/>
        <w:spacing w:after="0" w:line="240" w:lineRule="auto"/>
        <w:jc w:val="both"/>
        <w:rPr>
          <w:rFonts w:ascii="Calibri" w:hAnsi="Calibri" w:cs="Calibri"/>
          <w:sz w:val="24"/>
        </w:rPr>
      </w:pPr>
    </w:p>
    <w:p w:rsidR="00B947A9" w:rsidRDefault="00B947A9" w:rsidP="00423B87">
      <w:pPr>
        <w:autoSpaceDE w:val="0"/>
        <w:autoSpaceDN w:val="0"/>
        <w:adjustRightInd w:val="0"/>
        <w:spacing w:after="0" w:line="240" w:lineRule="auto"/>
        <w:jc w:val="both"/>
        <w:rPr>
          <w:rFonts w:ascii="Calibri" w:hAnsi="Calibri" w:cs="Calibri"/>
          <w:sz w:val="24"/>
        </w:rPr>
      </w:pPr>
      <w:proofErr w:type="gramStart"/>
      <w:r w:rsidRPr="00B947A9">
        <w:rPr>
          <w:rFonts w:ascii="Calibri" w:hAnsi="Calibri" w:cs="Calibri"/>
          <w:sz w:val="24"/>
        </w:rPr>
        <w:t>Shibue, T., and Weinberg, R. A. (2017).</w:t>
      </w:r>
      <w:proofErr w:type="gramEnd"/>
      <w:r w:rsidRPr="00B947A9">
        <w:rPr>
          <w:rFonts w:ascii="Calibri" w:hAnsi="Calibri" w:cs="Calibri"/>
          <w:sz w:val="24"/>
        </w:rPr>
        <w:t xml:space="preserve"> </w:t>
      </w:r>
      <w:proofErr w:type="gramStart"/>
      <w:r w:rsidRPr="00B947A9">
        <w:rPr>
          <w:rFonts w:ascii="Calibri" w:hAnsi="Calibri" w:cs="Calibri"/>
          <w:sz w:val="24"/>
        </w:rPr>
        <w:t>EMT, CSCs, and drug resistance: the</w:t>
      </w:r>
      <w:r>
        <w:rPr>
          <w:rFonts w:ascii="Calibri" w:hAnsi="Calibri" w:cs="Calibri"/>
          <w:sz w:val="24"/>
        </w:rPr>
        <w:t xml:space="preserve"> </w:t>
      </w:r>
      <w:r w:rsidRPr="00B947A9">
        <w:rPr>
          <w:rFonts w:ascii="Calibri" w:hAnsi="Calibri" w:cs="Calibri"/>
          <w:sz w:val="24"/>
        </w:rPr>
        <w:t>mechanistic link and clinical implications.</w:t>
      </w:r>
      <w:proofErr w:type="gramEnd"/>
      <w:r w:rsidRPr="00B947A9">
        <w:rPr>
          <w:rFonts w:ascii="Calibri" w:hAnsi="Calibri" w:cs="Calibri"/>
          <w:sz w:val="24"/>
        </w:rPr>
        <w:t xml:space="preserve"> Nat. Rev. Clin. </w:t>
      </w:r>
      <w:proofErr w:type="gramStart"/>
      <w:r w:rsidRPr="00B947A9">
        <w:rPr>
          <w:rFonts w:ascii="Calibri" w:hAnsi="Calibri" w:cs="Calibri"/>
          <w:sz w:val="24"/>
        </w:rPr>
        <w:t>Oncol.</w:t>
      </w:r>
      <w:proofErr w:type="gramEnd"/>
      <w:r w:rsidRPr="00B947A9">
        <w:rPr>
          <w:rFonts w:ascii="Calibri" w:hAnsi="Calibri" w:cs="Calibri"/>
          <w:sz w:val="24"/>
        </w:rPr>
        <w:t xml:space="preserve"> </w:t>
      </w:r>
      <w:proofErr w:type="gramStart"/>
      <w:r w:rsidRPr="00B947A9">
        <w:rPr>
          <w:rFonts w:ascii="Calibri" w:hAnsi="Calibri" w:cs="Calibri"/>
          <w:sz w:val="24"/>
        </w:rPr>
        <w:t>14</w:t>
      </w:r>
      <w:proofErr w:type="gramEnd"/>
      <w:r w:rsidRPr="00B947A9">
        <w:rPr>
          <w:rFonts w:ascii="Calibri" w:hAnsi="Calibri" w:cs="Calibri"/>
          <w:sz w:val="24"/>
        </w:rPr>
        <w:t>, 611–629.</w:t>
      </w:r>
      <w:r>
        <w:rPr>
          <w:rFonts w:ascii="Calibri" w:hAnsi="Calibri" w:cs="Calibri"/>
          <w:sz w:val="24"/>
        </w:rPr>
        <w:t xml:space="preserve"> </w:t>
      </w:r>
      <w:proofErr w:type="gramStart"/>
      <w:r w:rsidRPr="00B947A9">
        <w:rPr>
          <w:rFonts w:ascii="Calibri" w:hAnsi="Calibri" w:cs="Calibri"/>
          <w:sz w:val="24"/>
        </w:rPr>
        <w:t>doi</w:t>
      </w:r>
      <w:proofErr w:type="gramEnd"/>
      <w:r w:rsidRPr="00B947A9">
        <w:rPr>
          <w:rFonts w:ascii="Calibri" w:hAnsi="Calibri" w:cs="Calibri"/>
          <w:sz w:val="24"/>
        </w:rPr>
        <w:t>: 10.1038/nrclinonc.2017.44</w:t>
      </w:r>
    </w:p>
    <w:p w:rsidR="00B947A9" w:rsidRDefault="00B947A9" w:rsidP="00423B87">
      <w:pPr>
        <w:autoSpaceDE w:val="0"/>
        <w:autoSpaceDN w:val="0"/>
        <w:adjustRightInd w:val="0"/>
        <w:spacing w:after="0" w:line="240" w:lineRule="auto"/>
        <w:jc w:val="both"/>
        <w:rPr>
          <w:rFonts w:ascii="Calibri" w:hAnsi="Calibri" w:cs="Calibri"/>
          <w:sz w:val="24"/>
        </w:rPr>
      </w:pPr>
    </w:p>
    <w:p w:rsidR="00B947A9" w:rsidRDefault="00B947A9" w:rsidP="00423B87">
      <w:pPr>
        <w:autoSpaceDE w:val="0"/>
        <w:autoSpaceDN w:val="0"/>
        <w:adjustRightInd w:val="0"/>
        <w:spacing w:after="0" w:line="240" w:lineRule="auto"/>
        <w:jc w:val="both"/>
        <w:rPr>
          <w:rFonts w:ascii="Calibri" w:hAnsi="Calibri" w:cs="Calibri"/>
          <w:sz w:val="24"/>
        </w:rPr>
      </w:pPr>
      <w:proofErr w:type="gramStart"/>
      <w:r w:rsidRPr="00B947A9">
        <w:rPr>
          <w:rFonts w:ascii="Calibri" w:hAnsi="Calibri" w:cs="Calibri"/>
          <w:sz w:val="24"/>
        </w:rPr>
        <w:t>Siddiqui, S., Ahamad, M. S., Jafri, A., Afzal, M., and Arshad, M. (2017).</w:t>
      </w:r>
      <w:proofErr w:type="gramEnd"/>
      <w:r>
        <w:rPr>
          <w:rFonts w:ascii="Calibri" w:hAnsi="Calibri" w:cs="Calibri"/>
          <w:sz w:val="24"/>
        </w:rPr>
        <w:t xml:space="preserve"> </w:t>
      </w:r>
      <w:r w:rsidRPr="00B947A9">
        <w:rPr>
          <w:rFonts w:ascii="Calibri" w:hAnsi="Calibri" w:cs="Calibri"/>
          <w:sz w:val="24"/>
        </w:rPr>
        <w:t xml:space="preserve">Piperine triggers apoptosis of human oral squamous carcinoma through cellcycle arrest and mitochondrial oxidative stress. </w:t>
      </w:r>
      <w:proofErr w:type="gramStart"/>
      <w:r w:rsidRPr="00B947A9">
        <w:rPr>
          <w:rFonts w:ascii="Calibri" w:hAnsi="Calibri" w:cs="Calibri"/>
          <w:sz w:val="24"/>
        </w:rPr>
        <w:t>Nutr.</w:t>
      </w:r>
      <w:proofErr w:type="gramEnd"/>
      <w:r w:rsidRPr="00B947A9">
        <w:rPr>
          <w:rFonts w:ascii="Calibri" w:hAnsi="Calibri" w:cs="Calibri"/>
          <w:sz w:val="24"/>
        </w:rPr>
        <w:t xml:space="preserve"> Cancer 69, 791–799.</w:t>
      </w:r>
      <w:r>
        <w:rPr>
          <w:rFonts w:ascii="Calibri" w:hAnsi="Calibri" w:cs="Calibri"/>
          <w:sz w:val="24"/>
        </w:rPr>
        <w:t xml:space="preserve"> </w:t>
      </w:r>
      <w:proofErr w:type="gramStart"/>
      <w:r w:rsidRPr="00B947A9">
        <w:rPr>
          <w:rFonts w:ascii="Calibri" w:hAnsi="Calibri" w:cs="Calibri"/>
          <w:sz w:val="24"/>
        </w:rPr>
        <w:t>doi</w:t>
      </w:r>
      <w:proofErr w:type="gramEnd"/>
      <w:r w:rsidRPr="00B947A9">
        <w:rPr>
          <w:rFonts w:ascii="Calibri" w:hAnsi="Calibri" w:cs="Calibri"/>
          <w:sz w:val="24"/>
        </w:rPr>
        <w:t>: 10.1080/01635581.2017.1310260</w:t>
      </w:r>
    </w:p>
    <w:p w:rsidR="00B947A9" w:rsidRDefault="00B947A9" w:rsidP="00423B87">
      <w:pPr>
        <w:autoSpaceDE w:val="0"/>
        <w:autoSpaceDN w:val="0"/>
        <w:adjustRightInd w:val="0"/>
        <w:spacing w:after="0" w:line="240" w:lineRule="auto"/>
        <w:jc w:val="both"/>
        <w:rPr>
          <w:rFonts w:ascii="Calibri" w:hAnsi="Calibri" w:cs="Calibri"/>
          <w:sz w:val="24"/>
        </w:rPr>
      </w:pPr>
    </w:p>
    <w:p w:rsidR="00B947A9" w:rsidRDefault="00B947A9" w:rsidP="00423B87">
      <w:pPr>
        <w:autoSpaceDE w:val="0"/>
        <w:autoSpaceDN w:val="0"/>
        <w:adjustRightInd w:val="0"/>
        <w:spacing w:after="0" w:line="240" w:lineRule="auto"/>
        <w:jc w:val="both"/>
        <w:rPr>
          <w:rFonts w:ascii="Calibri" w:hAnsi="Calibri" w:cs="Calibri"/>
          <w:sz w:val="24"/>
        </w:rPr>
      </w:pPr>
      <w:r w:rsidRPr="00B947A9">
        <w:rPr>
          <w:rFonts w:ascii="Calibri" w:hAnsi="Calibri" w:cs="Calibri"/>
          <w:sz w:val="24"/>
        </w:rPr>
        <w:t xml:space="preserve">Singh, D. V., Godbole, M. M., and Misra, K. (2013). </w:t>
      </w:r>
      <w:proofErr w:type="gramStart"/>
      <w:r w:rsidRPr="00B947A9">
        <w:rPr>
          <w:rFonts w:ascii="Calibri" w:hAnsi="Calibri" w:cs="Calibri"/>
          <w:sz w:val="24"/>
        </w:rPr>
        <w:t>A plausible explanation</w:t>
      </w:r>
      <w:r>
        <w:rPr>
          <w:rFonts w:ascii="Calibri" w:hAnsi="Calibri" w:cs="Calibri"/>
          <w:sz w:val="24"/>
        </w:rPr>
        <w:t xml:space="preserve"> </w:t>
      </w:r>
      <w:r w:rsidRPr="00B947A9">
        <w:rPr>
          <w:rFonts w:ascii="Calibri" w:hAnsi="Calibri" w:cs="Calibri"/>
          <w:sz w:val="24"/>
        </w:rPr>
        <w:t>for enhanced bioavailability of P-gp substrates in presence of piperine:</w:t>
      </w:r>
      <w:r>
        <w:rPr>
          <w:rFonts w:ascii="Calibri" w:hAnsi="Calibri" w:cs="Calibri"/>
          <w:sz w:val="24"/>
        </w:rPr>
        <w:t xml:space="preserve"> </w:t>
      </w:r>
      <w:r w:rsidRPr="00B947A9">
        <w:rPr>
          <w:rFonts w:ascii="Calibri" w:hAnsi="Calibri" w:cs="Calibri"/>
          <w:sz w:val="24"/>
        </w:rPr>
        <w:t>simulation for next generation of P-gp inhibitors.</w:t>
      </w:r>
      <w:proofErr w:type="gramEnd"/>
      <w:r w:rsidRPr="00B947A9">
        <w:rPr>
          <w:rFonts w:ascii="Calibri" w:hAnsi="Calibri" w:cs="Calibri"/>
          <w:sz w:val="24"/>
        </w:rPr>
        <w:t xml:space="preserve"> J. Mol. Model. </w:t>
      </w:r>
      <w:proofErr w:type="gramStart"/>
      <w:r w:rsidRPr="00B947A9">
        <w:rPr>
          <w:rFonts w:ascii="Calibri" w:hAnsi="Calibri" w:cs="Calibri"/>
          <w:sz w:val="24"/>
        </w:rPr>
        <w:t>19</w:t>
      </w:r>
      <w:proofErr w:type="gramEnd"/>
      <w:r w:rsidRPr="00B947A9">
        <w:rPr>
          <w:rFonts w:ascii="Calibri" w:hAnsi="Calibri" w:cs="Calibri"/>
          <w:sz w:val="24"/>
        </w:rPr>
        <w:t>, 227–238.</w:t>
      </w:r>
      <w:r>
        <w:rPr>
          <w:rFonts w:ascii="Calibri" w:hAnsi="Calibri" w:cs="Calibri"/>
          <w:sz w:val="24"/>
        </w:rPr>
        <w:t xml:space="preserve"> </w:t>
      </w:r>
      <w:proofErr w:type="gramStart"/>
      <w:r w:rsidRPr="00B947A9">
        <w:rPr>
          <w:rFonts w:ascii="Calibri" w:hAnsi="Calibri" w:cs="Calibri"/>
          <w:sz w:val="24"/>
        </w:rPr>
        <w:t>doi</w:t>
      </w:r>
      <w:proofErr w:type="gramEnd"/>
      <w:r w:rsidRPr="00B947A9">
        <w:rPr>
          <w:rFonts w:ascii="Calibri" w:hAnsi="Calibri" w:cs="Calibri"/>
          <w:sz w:val="24"/>
        </w:rPr>
        <w:t>: 10.1007/s00894-012-1535-8</w:t>
      </w:r>
    </w:p>
    <w:p w:rsidR="00B947A9" w:rsidRDefault="00B947A9" w:rsidP="00423B87">
      <w:pPr>
        <w:autoSpaceDE w:val="0"/>
        <w:autoSpaceDN w:val="0"/>
        <w:adjustRightInd w:val="0"/>
        <w:spacing w:after="0" w:line="240" w:lineRule="auto"/>
        <w:jc w:val="both"/>
        <w:rPr>
          <w:rFonts w:ascii="Calibri" w:hAnsi="Calibri" w:cs="Calibri"/>
          <w:sz w:val="24"/>
        </w:rPr>
      </w:pPr>
    </w:p>
    <w:p w:rsidR="00B947A9" w:rsidRDefault="00B947A9" w:rsidP="00423B87">
      <w:pPr>
        <w:autoSpaceDE w:val="0"/>
        <w:autoSpaceDN w:val="0"/>
        <w:adjustRightInd w:val="0"/>
        <w:spacing w:after="0" w:line="240" w:lineRule="auto"/>
        <w:jc w:val="both"/>
        <w:rPr>
          <w:rFonts w:ascii="Calibri" w:hAnsi="Calibri" w:cs="Calibri"/>
          <w:sz w:val="24"/>
        </w:rPr>
      </w:pPr>
      <w:proofErr w:type="gramStart"/>
      <w:r w:rsidRPr="00B947A9">
        <w:rPr>
          <w:rFonts w:ascii="Calibri" w:hAnsi="Calibri" w:cs="Calibri"/>
          <w:sz w:val="24"/>
        </w:rPr>
        <w:t>Sunila, E. S., and Kuttan, G. (2006).</w:t>
      </w:r>
      <w:proofErr w:type="gramEnd"/>
      <w:r w:rsidRPr="00B947A9">
        <w:rPr>
          <w:rFonts w:ascii="Calibri" w:hAnsi="Calibri" w:cs="Calibri"/>
          <w:sz w:val="24"/>
        </w:rPr>
        <w:t xml:space="preserve"> Piper longum inhibits VEGF and</w:t>
      </w:r>
      <w:r>
        <w:rPr>
          <w:rFonts w:ascii="Calibri" w:hAnsi="Calibri" w:cs="Calibri"/>
          <w:sz w:val="24"/>
        </w:rPr>
        <w:t xml:space="preserve"> </w:t>
      </w:r>
      <w:r w:rsidRPr="00B947A9">
        <w:rPr>
          <w:rFonts w:ascii="Calibri" w:hAnsi="Calibri" w:cs="Calibri"/>
          <w:sz w:val="24"/>
        </w:rPr>
        <w:t>proinflammatory cytokines and tumor-induced angiogenesis in C57BL/6 mice.</w:t>
      </w:r>
      <w:r>
        <w:rPr>
          <w:rFonts w:ascii="Calibri" w:hAnsi="Calibri" w:cs="Calibri"/>
          <w:sz w:val="24"/>
        </w:rPr>
        <w:t xml:space="preserve"> </w:t>
      </w:r>
      <w:r w:rsidRPr="00B947A9">
        <w:rPr>
          <w:rFonts w:ascii="Calibri" w:hAnsi="Calibri" w:cs="Calibri"/>
          <w:sz w:val="24"/>
        </w:rPr>
        <w:t xml:space="preserve">Int. Immunopharmacol. </w:t>
      </w:r>
      <w:proofErr w:type="gramStart"/>
      <w:r w:rsidRPr="00B947A9">
        <w:rPr>
          <w:rFonts w:ascii="Calibri" w:hAnsi="Calibri" w:cs="Calibri"/>
          <w:sz w:val="24"/>
        </w:rPr>
        <w:t>6</w:t>
      </w:r>
      <w:proofErr w:type="gramEnd"/>
      <w:r w:rsidRPr="00B947A9">
        <w:rPr>
          <w:rFonts w:ascii="Calibri" w:hAnsi="Calibri" w:cs="Calibri"/>
          <w:sz w:val="24"/>
        </w:rPr>
        <w:t xml:space="preserve">, 733–741. </w:t>
      </w:r>
      <w:proofErr w:type="gramStart"/>
      <w:r w:rsidRPr="00B947A9">
        <w:rPr>
          <w:rFonts w:ascii="Calibri" w:hAnsi="Calibri" w:cs="Calibri"/>
          <w:sz w:val="24"/>
        </w:rPr>
        <w:t>doi</w:t>
      </w:r>
      <w:proofErr w:type="gramEnd"/>
      <w:r w:rsidRPr="00B947A9">
        <w:rPr>
          <w:rFonts w:ascii="Calibri" w:hAnsi="Calibri" w:cs="Calibri"/>
          <w:sz w:val="24"/>
        </w:rPr>
        <w:t>: 10.1016/j.intimp.2005.10.013</w:t>
      </w:r>
    </w:p>
    <w:p w:rsidR="00B947A9" w:rsidRDefault="00B947A9" w:rsidP="00423B87">
      <w:pPr>
        <w:autoSpaceDE w:val="0"/>
        <w:autoSpaceDN w:val="0"/>
        <w:adjustRightInd w:val="0"/>
        <w:spacing w:after="0" w:line="240" w:lineRule="auto"/>
        <w:jc w:val="both"/>
        <w:rPr>
          <w:rFonts w:ascii="Calibri" w:hAnsi="Calibri" w:cs="Calibri"/>
          <w:sz w:val="24"/>
        </w:rPr>
      </w:pPr>
    </w:p>
    <w:p w:rsidR="00B947A9" w:rsidRPr="00B947A9" w:rsidRDefault="00B947A9" w:rsidP="00423B87">
      <w:pPr>
        <w:autoSpaceDE w:val="0"/>
        <w:autoSpaceDN w:val="0"/>
        <w:adjustRightInd w:val="0"/>
        <w:spacing w:after="0" w:line="240" w:lineRule="auto"/>
        <w:jc w:val="both"/>
        <w:rPr>
          <w:rFonts w:ascii="Calibri" w:hAnsi="Calibri" w:cs="Calibri"/>
          <w:sz w:val="24"/>
        </w:rPr>
      </w:pPr>
      <w:proofErr w:type="gramStart"/>
      <w:r w:rsidRPr="00B947A9">
        <w:rPr>
          <w:rFonts w:ascii="Calibri" w:hAnsi="Calibri" w:cs="Calibri"/>
          <w:sz w:val="24"/>
        </w:rPr>
        <w:t>Tak, J. K., Lee, J. H., and Park, J. W. (2012).</w:t>
      </w:r>
      <w:proofErr w:type="gramEnd"/>
      <w:r w:rsidRPr="00B947A9">
        <w:rPr>
          <w:rFonts w:ascii="Calibri" w:hAnsi="Calibri" w:cs="Calibri"/>
          <w:sz w:val="24"/>
        </w:rPr>
        <w:t xml:space="preserve"> Resveratrol and piperine</w:t>
      </w:r>
      <w:r>
        <w:rPr>
          <w:rFonts w:ascii="Calibri" w:hAnsi="Calibri" w:cs="Calibri"/>
          <w:sz w:val="24"/>
        </w:rPr>
        <w:t xml:space="preserve"> </w:t>
      </w:r>
      <w:r w:rsidRPr="00B947A9">
        <w:rPr>
          <w:rFonts w:ascii="Calibri" w:hAnsi="Calibri" w:cs="Calibri"/>
          <w:sz w:val="24"/>
        </w:rPr>
        <w:t>enhance</w:t>
      </w:r>
      <w:r>
        <w:rPr>
          <w:rFonts w:ascii="Calibri" w:hAnsi="Calibri" w:cs="Calibri"/>
          <w:sz w:val="24"/>
        </w:rPr>
        <w:t xml:space="preserve"> </w:t>
      </w:r>
      <w:r w:rsidRPr="00B947A9">
        <w:rPr>
          <w:rFonts w:ascii="Calibri" w:hAnsi="Calibri" w:cs="Calibri"/>
          <w:sz w:val="24"/>
        </w:rPr>
        <w:t>radiosensitivity</w:t>
      </w:r>
    </w:p>
    <w:p w:rsidR="00B947A9" w:rsidRDefault="00B947A9" w:rsidP="00423B87">
      <w:pPr>
        <w:autoSpaceDE w:val="0"/>
        <w:autoSpaceDN w:val="0"/>
        <w:adjustRightInd w:val="0"/>
        <w:spacing w:after="0" w:line="240" w:lineRule="auto"/>
        <w:jc w:val="both"/>
        <w:rPr>
          <w:rFonts w:ascii="Calibri" w:hAnsi="Calibri" w:cs="Calibri"/>
          <w:sz w:val="24"/>
        </w:rPr>
      </w:pPr>
      <w:proofErr w:type="gramStart"/>
      <w:r w:rsidRPr="00B947A9">
        <w:rPr>
          <w:rFonts w:ascii="Calibri" w:hAnsi="Calibri" w:cs="Calibri"/>
          <w:sz w:val="24"/>
        </w:rPr>
        <w:t>Of</w:t>
      </w:r>
      <w:r>
        <w:rPr>
          <w:rFonts w:ascii="Calibri" w:hAnsi="Calibri" w:cs="Calibri"/>
          <w:sz w:val="24"/>
        </w:rPr>
        <w:t xml:space="preserve"> </w:t>
      </w:r>
      <w:r w:rsidRPr="00B947A9">
        <w:rPr>
          <w:rFonts w:ascii="Calibri" w:hAnsi="Calibri" w:cs="Calibri"/>
          <w:sz w:val="24"/>
        </w:rPr>
        <w:t>tumor</w:t>
      </w:r>
      <w:r>
        <w:rPr>
          <w:rFonts w:ascii="Calibri" w:hAnsi="Calibri" w:cs="Calibri"/>
          <w:sz w:val="24"/>
        </w:rPr>
        <w:t xml:space="preserve"> </w:t>
      </w:r>
      <w:r w:rsidRPr="00B947A9">
        <w:rPr>
          <w:rFonts w:ascii="Calibri" w:hAnsi="Calibri" w:cs="Calibri"/>
          <w:sz w:val="24"/>
        </w:rPr>
        <w:t>cells.</w:t>
      </w:r>
      <w:proofErr w:type="gramEnd"/>
      <w:r>
        <w:rPr>
          <w:rFonts w:ascii="Calibri" w:hAnsi="Calibri" w:cs="Calibri"/>
          <w:sz w:val="24"/>
        </w:rPr>
        <w:t xml:space="preserve"> </w:t>
      </w:r>
      <w:r w:rsidRPr="00B947A9">
        <w:rPr>
          <w:rFonts w:ascii="Calibri" w:hAnsi="Calibri" w:cs="Calibri"/>
          <w:sz w:val="24"/>
        </w:rPr>
        <w:t>BMB</w:t>
      </w:r>
      <w:r>
        <w:rPr>
          <w:rFonts w:ascii="Calibri" w:hAnsi="Calibri" w:cs="Calibri"/>
          <w:sz w:val="24"/>
        </w:rPr>
        <w:t xml:space="preserve"> </w:t>
      </w:r>
      <w:r w:rsidRPr="00B947A9">
        <w:rPr>
          <w:rFonts w:ascii="Calibri" w:hAnsi="Calibri" w:cs="Calibri"/>
          <w:sz w:val="24"/>
        </w:rPr>
        <w:t>Rep.</w:t>
      </w:r>
      <w:r>
        <w:rPr>
          <w:rFonts w:ascii="Calibri" w:hAnsi="Calibri" w:cs="Calibri"/>
          <w:sz w:val="24"/>
        </w:rPr>
        <w:t xml:space="preserve"> </w:t>
      </w:r>
      <w:r w:rsidRPr="00B947A9">
        <w:rPr>
          <w:rFonts w:ascii="Calibri" w:hAnsi="Calibri" w:cs="Calibri"/>
          <w:sz w:val="24"/>
        </w:rPr>
        <w:t>45,</w:t>
      </w:r>
      <w:r>
        <w:rPr>
          <w:rFonts w:ascii="Calibri" w:hAnsi="Calibri" w:cs="Calibri"/>
          <w:sz w:val="24"/>
        </w:rPr>
        <w:t xml:space="preserve"> </w:t>
      </w:r>
      <w:r w:rsidRPr="00B947A9">
        <w:rPr>
          <w:rFonts w:ascii="Calibri" w:hAnsi="Calibri" w:cs="Calibri"/>
          <w:sz w:val="24"/>
        </w:rPr>
        <w:t>242–246.</w:t>
      </w:r>
      <w:r>
        <w:rPr>
          <w:rFonts w:ascii="Calibri" w:hAnsi="Calibri" w:cs="Calibri"/>
          <w:sz w:val="24"/>
        </w:rPr>
        <w:t xml:space="preserve"> </w:t>
      </w:r>
      <w:proofErr w:type="gramStart"/>
      <w:r w:rsidRPr="00B947A9">
        <w:rPr>
          <w:rFonts w:ascii="Calibri" w:hAnsi="Calibri" w:cs="Calibri"/>
          <w:sz w:val="24"/>
        </w:rPr>
        <w:t>doi</w:t>
      </w:r>
      <w:proofErr w:type="gramEnd"/>
      <w:r w:rsidRPr="00B947A9">
        <w:rPr>
          <w:rFonts w:ascii="Calibri" w:hAnsi="Calibri" w:cs="Calibri"/>
          <w:sz w:val="24"/>
        </w:rPr>
        <w:t>: 10.5483/BMBRep.2012.45.4.242</w:t>
      </w:r>
    </w:p>
    <w:p w:rsidR="00B947A9" w:rsidRDefault="00B947A9" w:rsidP="00423B87">
      <w:pPr>
        <w:autoSpaceDE w:val="0"/>
        <w:autoSpaceDN w:val="0"/>
        <w:adjustRightInd w:val="0"/>
        <w:spacing w:after="0" w:line="240" w:lineRule="auto"/>
        <w:jc w:val="both"/>
        <w:rPr>
          <w:rFonts w:ascii="Calibri" w:hAnsi="Calibri" w:cs="Calibri"/>
          <w:sz w:val="24"/>
        </w:rPr>
      </w:pPr>
    </w:p>
    <w:p w:rsidR="00B947A9" w:rsidRDefault="00B947A9" w:rsidP="00423B87">
      <w:pPr>
        <w:autoSpaceDE w:val="0"/>
        <w:autoSpaceDN w:val="0"/>
        <w:adjustRightInd w:val="0"/>
        <w:spacing w:after="0" w:line="240" w:lineRule="auto"/>
        <w:jc w:val="both"/>
        <w:rPr>
          <w:rFonts w:ascii="Calibri" w:hAnsi="Calibri" w:cs="Calibri"/>
          <w:sz w:val="24"/>
        </w:rPr>
      </w:pPr>
      <w:r w:rsidRPr="00B947A9">
        <w:rPr>
          <w:rFonts w:ascii="Calibri" w:hAnsi="Calibri" w:cs="Calibri"/>
          <w:sz w:val="24"/>
        </w:rPr>
        <w:t xml:space="preserve">Talib, W. H. (2017). </w:t>
      </w:r>
      <w:proofErr w:type="gramStart"/>
      <w:r w:rsidRPr="00B947A9">
        <w:rPr>
          <w:rFonts w:ascii="Calibri" w:hAnsi="Calibri" w:cs="Calibri"/>
          <w:sz w:val="24"/>
        </w:rPr>
        <w:t>Regressions of breast carcinoma syngraft following treatment</w:t>
      </w:r>
      <w:r>
        <w:rPr>
          <w:rFonts w:ascii="Calibri" w:hAnsi="Calibri" w:cs="Calibri"/>
          <w:sz w:val="24"/>
        </w:rPr>
        <w:t xml:space="preserve"> </w:t>
      </w:r>
      <w:r w:rsidRPr="00B947A9">
        <w:rPr>
          <w:rFonts w:ascii="Calibri" w:hAnsi="Calibri" w:cs="Calibri"/>
          <w:sz w:val="24"/>
        </w:rPr>
        <w:t>with piperine in combination with thymoquinone.</w:t>
      </w:r>
      <w:proofErr w:type="gramEnd"/>
      <w:r w:rsidRPr="00B947A9">
        <w:rPr>
          <w:rFonts w:ascii="Calibri" w:hAnsi="Calibri" w:cs="Calibri"/>
          <w:sz w:val="24"/>
        </w:rPr>
        <w:t xml:space="preserve"> </w:t>
      </w:r>
      <w:proofErr w:type="gramStart"/>
      <w:r w:rsidRPr="00B947A9">
        <w:rPr>
          <w:rFonts w:ascii="Calibri" w:hAnsi="Calibri" w:cs="Calibri"/>
          <w:sz w:val="24"/>
        </w:rPr>
        <w:t>Sci. Pharm. 85:E27.</w:t>
      </w:r>
      <w:proofErr w:type="gramEnd"/>
      <w:r>
        <w:rPr>
          <w:rFonts w:ascii="Calibri" w:hAnsi="Calibri" w:cs="Calibri"/>
          <w:sz w:val="24"/>
        </w:rPr>
        <w:t xml:space="preserve"> </w:t>
      </w:r>
      <w:proofErr w:type="gramStart"/>
      <w:r w:rsidRPr="00B947A9">
        <w:rPr>
          <w:rFonts w:ascii="Calibri" w:hAnsi="Calibri" w:cs="Calibri"/>
          <w:sz w:val="24"/>
        </w:rPr>
        <w:t>doi</w:t>
      </w:r>
      <w:proofErr w:type="gramEnd"/>
      <w:r w:rsidRPr="00B947A9">
        <w:rPr>
          <w:rFonts w:ascii="Calibri" w:hAnsi="Calibri" w:cs="Calibri"/>
          <w:sz w:val="24"/>
        </w:rPr>
        <w:t>: 10.3390/scipharm85030027</w:t>
      </w:r>
    </w:p>
    <w:p w:rsidR="00B947A9" w:rsidRDefault="00B947A9" w:rsidP="00423B87">
      <w:pPr>
        <w:autoSpaceDE w:val="0"/>
        <w:autoSpaceDN w:val="0"/>
        <w:adjustRightInd w:val="0"/>
        <w:spacing w:after="0" w:line="240" w:lineRule="auto"/>
        <w:jc w:val="both"/>
        <w:rPr>
          <w:rFonts w:ascii="Calibri" w:hAnsi="Calibri" w:cs="Calibri"/>
          <w:sz w:val="24"/>
        </w:rPr>
      </w:pPr>
    </w:p>
    <w:p w:rsidR="00B947A9" w:rsidRDefault="00B947A9" w:rsidP="00423B87">
      <w:pPr>
        <w:autoSpaceDE w:val="0"/>
        <w:autoSpaceDN w:val="0"/>
        <w:adjustRightInd w:val="0"/>
        <w:spacing w:after="0" w:line="240" w:lineRule="auto"/>
        <w:jc w:val="both"/>
        <w:rPr>
          <w:rFonts w:ascii="Calibri" w:hAnsi="Calibri" w:cs="Calibri"/>
          <w:sz w:val="24"/>
        </w:rPr>
      </w:pPr>
      <w:proofErr w:type="gramStart"/>
      <w:r w:rsidRPr="00B947A9">
        <w:rPr>
          <w:rFonts w:ascii="Calibri" w:hAnsi="Calibri" w:cs="Calibri"/>
          <w:sz w:val="24"/>
        </w:rPr>
        <w:t>Tawani, A., Amanullah, A., Mishra, A., and Kumar, A. (2016).</w:t>
      </w:r>
      <w:proofErr w:type="gramEnd"/>
      <w:r w:rsidRPr="00B947A9">
        <w:rPr>
          <w:rFonts w:ascii="Calibri" w:hAnsi="Calibri" w:cs="Calibri"/>
          <w:sz w:val="24"/>
        </w:rPr>
        <w:t xml:space="preserve"> </w:t>
      </w:r>
      <w:proofErr w:type="gramStart"/>
      <w:r w:rsidRPr="00B947A9">
        <w:rPr>
          <w:rFonts w:ascii="Calibri" w:hAnsi="Calibri" w:cs="Calibri"/>
          <w:sz w:val="24"/>
        </w:rPr>
        <w:t>Evidences for</w:t>
      </w:r>
      <w:r>
        <w:rPr>
          <w:rFonts w:ascii="Calibri" w:hAnsi="Calibri" w:cs="Calibri"/>
          <w:sz w:val="24"/>
        </w:rPr>
        <w:t xml:space="preserve"> </w:t>
      </w:r>
      <w:r w:rsidRPr="00B947A9">
        <w:rPr>
          <w:rFonts w:ascii="Calibri" w:hAnsi="Calibri" w:cs="Calibri"/>
          <w:sz w:val="24"/>
        </w:rPr>
        <w:t>piperine inhibiting cancer by targeting human G-quadruplex DNA sequences.</w:t>
      </w:r>
      <w:proofErr w:type="gramEnd"/>
      <w:r>
        <w:rPr>
          <w:rFonts w:ascii="Calibri" w:hAnsi="Calibri" w:cs="Calibri"/>
          <w:sz w:val="24"/>
        </w:rPr>
        <w:t xml:space="preserve"> </w:t>
      </w:r>
      <w:r w:rsidRPr="00B947A9">
        <w:rPr>
          <w:rFonts w:ascii="Calibri" w:hAnsi="Calibri" w:cs="Calibri"/>
          <w:sz w:val="24"/>
        </w:rPr>
        <w:t xml:space="preserve">Sci. Rep. 6:39239. </w:t>
      </w:r>
      <w:proofErr w:type="gramStart"/>
      <w:r w:rsidRPr="00B947A9">
        <w:rPr>
          <w:rFonts w:ascii="Calibri" w:hAnsi="Calibri" w:cs="Calibri"/>
          <w:sz w:val="24"/>
        </w:rPr>
        <w:t>doi</w:t>
      </w:r>
      <w:proofErr w:type="gramEnd"/>
      <w:r w:rsidRPr="00B947A9">
        <w:rPr>
          <w:rFonts w:ascii="Calibri" w:hAnsi="Calibri" w:cs="Calibri"/>
          <w:sz w:val="24"/>
        </w:rPr>
        <w:t>: 10.1038/srep39239</w:t>
      </w:r>
    </w:p>
    <w:p w:rsidR="00B947A9" w:rsidRDefault="00B947A9" w:rsidP="00423B87">
      <w:pPr>
        <w:autoSpaceDE w:val="0"/>
        <w:autoSpaceDN w:val="0"/>
        <w:adjustRightInd w:val="0"/>
        <w:spacing w:after="0" w:line="240" w:lineRule="auto"/>
        <w:jc w:val="both"/>
        <w:rPr>
          <w:rFonts w:ascii="Calibri" w:hAnsi="Calibri" w:cs="Calibri"/>
          <w:sz w:val="24"/>
        </w:rPr>
      </w:pPr>
    </w:p>
    <w:p w:rsidR="00B947A9" w:rsidRDefault="00B947A9" w:rsidP="00423B87">
      <w:pPr>
        <w:autoSpaceDE w:val="0"/>
        <w:autoSpaceDN w:val="0"/>
        <w:adjustRightInd w:val="0"/>
        <w:spacing w:after="0" w:line="240" w:lineRule="auto"/>
        <w:jc w:val="both"/>
        <w:rPr>
          <w:rFonts w:ascii="Calibri" w:hAnsi="Calibri" w:cs="Calibri"/>
          <w:sz w:val="24"/>
        </w:rPr>
      </w:pPr>
      <w:r w:rsidRPr="00B947A9">
        <w:rPr>
          <w:rFonts w:ascii="Calibri" w:hAnsi="Calibri" w:cs="Calibri"/>
          <w:sz w:val="24"/>
        </w:rPr>
        <w:t>Yaffe, P. B., Power Coombs, M. R., Doucette, C. D.</w:t>
      </w:r>
      <w:proofErr w:type="gramStart"/>
      <w:r w:rsidRPr="00B947A9">
        <w:rPr>
          <w:rFonts w:ascii="Calibri" w:hAnsi="Calibri" w:cs="Calibri"/>
          <w:sz w:val="24"/>
        </w:rPr>
        <w:t>,Walsh</w:t>
      </w:r>
      <w:proofErr w:type="gramEnd"/>
      <w:r w:rsidRPr="00B947A9">
        <w:rPr>
          <w:rFonts w:ascii="Calibri" w:hAnsi="Calibri" w:cs="Calibri"/>
          <w:sz w:val="24"/>
        </w:rPr>
        <w:t>, M., and Hoskin, D.W.</w:t>
      </w:r>
      <w:r>
        <w:rPr>
          <w:rFonts w:ascii="Calibri" w:hAnsi="Calibri" w:cs="Calibri"/>
          <w:sz w:val="24"/>
        </w:rPr>
        <w:t xml:space="preserve"> </w:t>
      </w:r>
      <w:r w:rsidRPr="00B947A9">
        <w:rPr>
          <w:rFonts w:ascii="Calibri" w:hAnsi="Calibri" w:cs="Calibri"/>
          <w:sz w:val="24"/>
        </w:rPr>
        <w:t>(2015). Piperine, an alkaloid fromblack pepper, inhibits growth of human colon</w:t>
      </w:r>
      <w:r>
        <w:rPr>
          <w:rFonts w:ascii="Calibri" w:hAnsi="Calibri" w:cs="Calibri"/>
          <w:sz w:val="24"/>
        </w:rPr>
        <w:t xml:space="preserve"> </w:t>
      </w:r>
      <w:r w:rsidRPr="00B947A9">
        <w:rPr>
          <w:rFonts w:ascii="Calibri" w:hAnsi="Calibri" w:cs="Calibri"/>
          <w:sz w:val="24"/>
        </w:rPr>
        <w:t>cancer cells via G1 arrest and apoptosis triggered by endoplasmic reticulum</w:t>
      </w:r>
      <w:r>
        <w:rPr>
          <w:rFonts w:ascii="Calibri" w:hAnsi="Calibri" w:cs="Calibri"/>
          <w:sz w:val="24"/>
        </w:rPr>
        <w:t xml:space="preserve"> </w:t>
      </w:r>
      <w:r w:rsidRPr="00B947A9">
        <w:rPr>
          <w:rFonts w:ascii="Calibri" w:hAnsi="Calibri" w:cs="Calibri"/>
          <w:sz w:val="24"/>
        </w:rPr>
        <w:t xml:space="preserve">stress. Mol. Carcinog. </w:t>
      </w:r>
      <w:proofErr w:type="gramStart"/>
      <w:r w:rsidRPr="00B947A9">
        <w:rPr>
          <w:rFonts w:ascii="Calibri" w:hAnsi="Calibri" w:cs="Calibri"/>
          <w:sz w:val="24"/>
        </w:rPr>
        <w:t>54</w:t>
      </w:r>
      <w:proofErr w:type="gramEnd"/>
      <w:r w:rsidRPr="00B947A9">
        <w:rPr>
          <w:rFonts w:ascii="Calibri" w:hAnsi="Calibri" w:cs="Calibri"/>
          <w:sz w:val="24"/>
        </w:rPr>
        <w:t xml:space="preserve">, 1070–1085. </w:t>
      </w:r>
      <w:proofErr w:type="gramStart"/>
      <w:r w:rsidRPr="00B947A9">
        <w:rPr>
          <w:rFonts w:ascii="Calibri" w:hAnsi="Calibri" w:cs="Calibri"/>
          <w:sz w:val="24"/>
        </w:rPr>
        <w:t>doi</w:t>
      </w:r>
      <w:proofErr w:type="gramEnd"/>
      <w:r w:rsidRPr="00B947A9">
        <w:rPr>
          <w:rFonts w:ascii="Calibri" w:hAnsi="Calibri" w:cs="Calibri"/>
          <w:sz w:val="24"/>
        </w:rPr>
        <w:t>: 10.1002/mc.22176</w:t>
      </w:r>
    </w:p>
    <w:p w:rsidR="00B947A9" w:rsidRDefault="00B947A9" w:rsidP="00423B87">
      <w:pPr>
        <w:autoSpaceDE w:val="0"/>
        <w:autoSpaceDN w:val="0"/>
        <w:adjustRightInd w:val="0"/>
        <w:spacing w:after="0" w:line="240" w:lineRule="auto"/>
        <w:jc w:val="both"/>
        <w:rPr>
          <w:rFonts w:ascii="Calibri" w:hAnsi="Calibri" w:cs="Calibri"/>
          <w:sz w:val="24"/>
        </w:rPr>
      </w:pPr>
    </w:p>
    <w:p w:rsidR="00B947A9" w:rsidRDefault="00B947A9" w:rsidP="00423B87">
      <w:pPr>
        <w:autoSpaceDE w:val="0"/>
        <w:autoSpaceDN w:val="0"/>
        <w:adjustRightInd w:val="0"/>
        <w:spacing w:after="0" w:line="240" w:lineRule="auto"/>
        <w:jc w:val="both"/>
        <w:rPr>
          <w:rFonts w:ascii="Calibri" w:hAnsi="Calibri" w:cs="Calibri"/>
          <w:sz w:val="24"/>
        </w:rPr>
      </w:pPr>
      <w:r w:rsidRPr="00B947A9">
        <w:rPr>
          <w:rFonts w:ascii="Calibri" w:hAnsi="Calibri" w:cs="Calibri"/>
          <w:sz w:val="24"/>
        </w:rPr>
        <w:lastRenderedPageBreak/>
        <w:t xml:space="preserve">Zheng, J., Zhou, Y., Li, Y., Xu, D. P., Li, S., and Li, H. B. (2016). </w:t>
      </w:r>
      <w:proofErr w:type="gramStart"/>
      <w:r w:rsidRPr="00B947A9">
        <w:rPr>
          <w:rFonts w:ascii="Calibri" w:hAnsi="Calibri" w:cs="Calibri"/>
          <w:sz w:val="24"/>
        </w:rPr>
        <w:t>Spices for</w:t>
      </w:r>
      <w:r>
        <w:rPr>
          <w:rFonts w:ascii="Calibri" w:hAnsi="Calibri" w:cs="Calibri"/>
          <w:sz w:val="24"/>
        </w:rPr>
        <w:t xml:space="preserve"> </w:t>
      </w:r>
      <w:r w:rsidRPr="00B947A9">
        <w:rPr>
          <w:rFonts w:ascii="Calibri" w:hAnsi="Calibri" w:cs="Calibri"/>
          <w:sz w:val="24"/>
        </w:rPr>
        <w:t>prevention and treatment of cancers.</w:t>
      </w:r>
      <w:proofErr w:type="gramEnd"/>
      <w:r w:rsidRPr="00B947A9">
        <w:rPr>
          <w:rFonts w:ascii="Calibri" w:hAnsi="Calibri" w:cs="Calibri"/>
          <w:sz w:val="24"/>
        </w:rPr>
        <w:t xml:space="preserve"> </w:t>
      </w:r>
      <w:proofErr w:type="gramStart"/>
      <w:r w:rsidRPr="00B947A9">
        <w:rPr>
          <w:rFonts w:ascii="Calibri" w:hAnsi="Calibri" w:cs="Calibri"/>
          <w:sz w:val="24"/>
        </w:rPr>
        <w:t>Nutrients 8:E495.</w:t>
      </w:r>
      <w:proofErr w:type="gramEnd"/>
      <w:r w:rsidRPr="00B947A9">
        <w:rPr>
          <w:rFonts w:ascii="Calibri" w:hAnsi="Calibri" w:cs="Calibri"/>
          <w:sz w:val="24"/>
        </w:rPr>
        <w:t xml:space="preserve"> </w:t>
      </w:r>
      <w:proofErr w:type="gramStart"/>
      <w:r w:rsidRPr="00B947A9">
        <w:rPr>
          <w:rFonts w:ascii="Calibri" w:hAnsi="Calibri" w:cs="Calibri"/>
          <w:sz w:val="24"/>
        </w:rPr>
        <w:t>doi</w:t>
      </w:r>
      <w:proofErr w:type="gramEnd"/>
      <w:r w:rsidRPr="00B947A9">
        <w:rPr>
          <w:rFonts w:ascii="Calibri" w:hAnsi="Calibri" w:cs="Calibri"/>
          <w:sz w:val="24"/>
        </w:rPr>
        <w:t>: 10.3390/nu8080495</w:t>
      </w:r>
    </w:p>
    <w:p w:rsidR="00B947A9" w:rsidRDefault="00B947A9" w:rsidP="00423B87">
      <w:pPr>
        <w:autoSpaceDE w:val="0"/>
        <w:autoSpaceDN w:val="0"/>
        <w:adjustRightInd w:val="0"/>
        <w:spacing w:after="0" w:line="240" w:lineRule="auto"/>
        <w:jc w:val="both"/>
        <w:rPr>
          <w:rFonts w:ascii="Calibri" w:hAnsi="Calibri" w:cs="Calibri"/>
          <w:sz w:val="24"/>
        </w:rPr>
      </w:pPr>
    </w:p>
    <w:p w:rsidR="00B947A9" w:rsidRDefault="00B947A9" w:rsidP="00423B87">
      <w:pPr>
        <w:autoSpaceDE w:val="0"/>
        <w:autoSpaceDN w:val="0"/>
        <w:adjustRightInd w:val="0"/>
        <w:spacing w:after="0" w:line="240" w:lineRule="auto"/>
        <w:jc w:val="both"/>
        <w:rPr>
          <w:rFonts w:ascii="Calibri" w:hAnsi="Calibri" w:cs="Calibri"/>
          <w:sz w:val="24"/>
        </w:rPr>
      </w:pPr>
      <w:r>
        <w:rPr>
          <w:rFonts w:ascii="Calibri" w:hAnsi="Calibri" w:cs="Calibri"/>
          <w:sz w:val="24"/>
        </w:rPr>
        <w:t xml:space="preserve">Amit Kumar </w:t>
      </w:r>
      <w:proofErr w:type="gramStart"/>
      <w:r>
        <w:rPr>
          <w:rFonts w:ascii="Calibri" w:hAnsi="Calibri" w:cs="Calibri"/>
          <w:sz w:val="24"/>
        </w:rPr>
        <w:t>Tripathi ,</w:t>
      </w:r>
      <w:proofErr w:type="gramEnd"/>
      <w:r>
        <w:rPr>
          <w:rFonts w:ascii="Calibri" w:hAnsi="Calibri" w:cs="Calibri"/>
          <w:sz w:val="24"/>
        </w:rPr>
        <w:t xml:space="preserve"> Anup Kumar Ray and Sunil Kumar Mishra. </w:t>
      </w:r>
      <w:proofErr w:type="gramStart"/>
      <w:r w:rsidRPr="00B947A9">
        <w:rPr>
          <w:rFonts w:ascii="Calibri" w:hAnsi="Calibri" w:cs="Calibri"/>
          <w:sz w:val="24"/>
        </w:rPr>
        <w:t>Molecular and pharmacological aspects</w:t>
      </w:r>
      <w:r>
        <w:rPr>
          <w:rFonts w:ascii="Calibri" w:hAnsi="Calibri" w:cs="Calibri"/>
          <w:sz w:val="24"/>
        </w:rPr>
        <w:t xml:space="preserve"> </w:t>
      </w:r>
      <w:r w:rsidRPr="00B947A9">
        <w:rPr>
          <w:rFonts w:ascii="Calibri" w:hAnsi="Calibri" w:cs="Calibri"/>
          <w:sz w:val="24"/>
        </w:rPr>
        <w:t>of piperine as a potential molecule for disease</w:t>
      </w:r>
      <w:r>
        <w:rPr>
          <w:rFonts w:ascii="Calibri" w:hAnsi="Calibri" w:cs="Calibri"/>
          <w:sz w:val="24"/>
        </w:rPr>
        <w:t xml:space="preserve"> </w:t>
      </w:r>
      <w:r w:rsidRPr="00B947A9">
        <w:rPr>
          <w:rFonts w:ascii="Calibri" w:hAnsi="Calibri" w:cs="Calibri"/>
          <w:sz w:val="24"/>
        </w:rPr>
        <w:t>prevention and management: evidence</w:t>
      </w:r>
      <w:r>
        <w:rPr>
          <w:rFonts w:ascii="Calibri" w:hAnsi="Calibri" w:cs="Calibri"/>
          <w:sz w:val="24"/>
        </w:rPr>
        <w:t xml:space="preserve"> </w:t>
      </w:r>
      <w:r w:rsidRPr="00B947A9">
        <w:rPr>
          <w:rFonts w:ascii="Calibri" w:hAnsi="Calibri" w:cs="Calibri"/>
          <w:sz w:val="24"/>
        </w:rPr>
        <w:t>from clinical trials</w:t>
      </w:r>
      <w:r>
        <w:rPr>
          <w:rFonts w:ascii="Calibri" w:hAnsi="Calibri" w:cs="Calibri"/>
          <w:sz w:val="24"/>
        </w:rPr>
        <w:t>.</w:t>
      </w:r>
      <w:proofErr w:type="gramEnd"/>
      <w:r>
        <w:rPr>
          <w:rFonts w:ascii="Calibri" w:hAnsi="Calibri" w:cs="Calibri"/>
          <w:sz w:val="24"/>
        </w:rPr>
        <w:t xml:space="preserve"> </w:t>
      </w:r>
      <w:r w:rsidRPr="00B947A9">
        <w:rPr>
          <w:rFonts w:ascii="Calibri" w:hAnsi="Calibri" w:cs="Calibri"/>
          <w:sz w:val="24"/>
        </w:rPr>
        <w:t>Beni-Suef Univ J Basic Appl Sci (2022) 11:16</w:t>
      </w:r>
    </w:p>
    <w:p w:rsidR="0072512A" w:rsidRDefault="0072512A" w:rsidP="00423B87">
      <w:pPr>
        <w:autoSpaceDE w:val="0"/>
        <w:autoSpaceDN w:val="0"/>
        <w:adjustRightInd w:val="0"/>
        <w:spacing w:after="0" w:line="240" w:lineRule="auto"/>
        <w:jc w:val="both"/>
        <w:rPr>
          <w:rFonts w:ascii="Calibri" w:hAnsi="Calibri" w:cs="Calibri"/>
          <w:sz w:val="24"/>
        </w:rPr>
      </w:pPr>
    </w:p>
    <w:p w:rsidR="0072512A" w:rsidRPr="0072512A" w:rsidRDefault="0072512A" w:rsidP="00423B87">
      <w:pPr>
        <w:autoSpaceDE w:val="0"/>
        <w:autoSpaceDN w:val="0"/>
        <w:adjustRightInd w:val="0"/>
        <w:spacing w:after="0" w:line="240" w:lineRule="auto"/>
        <w:jc w:val="both"/>
        <w:rPr>
          <w:rFonts w:ascii="Calibri" w:hAnsi="Calibri" w:cs="Calibri"/>
          <w:sz w:val="24"/>
        </w:rPr>
      </w:pPr>
      <w:r w:rsidRPr="0072512A">
        <w:rPr>
          <w:rFonts w:ascii="Calibri" w:hAnsi="Calibri" w:cs="Calibri"/>
          <w:sz w:val="24"/>
        </w:rPr>
        <w:t>[40]</w:t>
      </w:r>
      <w:r>
        <w:rPr>
          <w:rFonts w:ascii="Calibri" w:hAnsi="Calibri" w:cs="Calibri"/>
          <w:sz w:val="24"/>
        </w:rPr>
        <w:t xml:space="preserve"> </w:t>
      </w:r>
      <w:r w:rsidRPr="0072512A">
        <w:rPr>
          <w:rFonts w:ascii="Calibri" w:hAnsi="Calibri" w:cs="Calibri"/>
          <w:sz w:val="24"/>
        </w:rPr>
        <w:t>F.Y. H.Y. Zhou Binggang , SU Gang , MA Deqiang , SUN Jingzhong, Apoptosis of</w:t>
      </w:r>
      <w:r>
        <w:rPr>
          <w:rFonts w:ascii="Calibri" w:hAnsi="Calibri" w:cs="Calibri"/>
          <w:sz w:val="24"/>
        </w:rPr>
        <w:t xml:space="preserve"> </w:t>
      </w:r>
      <w:r w:rsidRPr="0072512A">
        <w:rPr>
          <w:rFonts w:ascii="Calibri" w:hAnsi="Calibri" w:cs="Calibri"/>
          <w:sz w:val="24"/>
        </w:rPr>
        <w:t xml:space="preserve">gastric carcinoma MGC-803 cells induced by sophoridine, Tumor. </w:t>
      </w:r>
      <w:proofErr w:type="gramStart"/>
      <w:r w:rsidRPr="0072512A">
        <w:rPr>
          <w:rFonts w:ascii="Calibri" w:hAnsi="Calibri" w:cs="Calibri"/>
          <w:sz w:val="24"/>
        </w:rPr>
        <w:t>23</w:t>
      </w:r>
      <w:proofErr w:type="gramEnd"/>
      <w:r w:rsidRPr="0072512A">
        <w:rPr>
          <w:rFonts w:ascii="Calibri" w:hAnsi="Calibri" w:cs="Calibri"/>
          <w:sz w:val="24"/>
        </w:rPr>
        <w:t xml:space="preserve"> (2003) 197–199.</w:t>
      </w:r>
    </w:p>
    <w:p w:rsidR="0072512A" w:rsidRPr="0072512A" w:rsidRDefault="0072512A" w:rsidP="00423B87">
      <w:pPr>
        <w:autoSpaceDE w:val="0"/>
        <w:autoSpaceDN w:val="0"/>
        <w:adjustRightInd w:val="0"/>
        <w:spacing w:after="0" w:line="240" w:lineRule="auto"/>
        <w:jc w:val="both"/>
        <w:rPr>
          <w:rFonts w:ascii="Calibri" w:hAnsi="Calibri" w:cs="Calibri"/>
          <w:sz w:val="24"/>
        </w:rPr>
      </w:pPr>
      <w:r w:rsidRPr="0072512A">
        <w:rPr>
          <w:rFonts w:ascii="Calibri" w:hAnsi="Calibri" w:cs="Calibri"/>
          <w:sz w:val="24"/>
        </w:rPr>
        <w:t>https://doi.org/https://doi.org/1000-</w:t>
      </w:r>
      <w:proofErr w:type="gramStart"/>
      <w:r w:rsidRPr="0072512A">
        <w:rPr>
          <w:rFonts w:ascii="Calibri" w:hAnsi="Calibri" w:cs="Calibri"/>
          <w:sz w:val="24"/>
        </w:rPr>
        <w:t>7431(</w:t>
      </w:r>
      <w:proofErr w:type="gramEnd"/>
      <w:r w:rsidRPr="0072512A">
        <w:rPr>
          <w:rFonts w:ascii="Calibri" w:hAnsi="Calibri" w:cs="Calibri"/>
          <w:sz w:val="24"/>
        </w:rPr>
        <w:t>2003)03-0197-03.</w:t>
      </w:r>
    </w:p>
    <w:p w:rsidR="0072512A" w:rsidRDefault="0072512A" w:rsidP="00423B87">
      <w:pPr>
        <w:autoSpaceDE w:val="0"/>
        <w:autoSpaceDN w:val="0"/>
        <w:adjustRightInd w:val="0"/>
        <w:spacing w:after="0" w:line="240" w:lineRule="auto"/>
        <w:jc w:val="both"/>
        <w:rPr>
          <w:rFonts w:ascii="Calibri" w:hAnsi="Calibri" w:cs="Calibri"/>
          <w:sz w:val="24"/>
        </w:rPr>
      </w:pPr>
    </w:p>
    <w:p w:rsidR="0072512A" w:rsidRDefault="0072512A" w:rsidP="00423B87">
      <w:pPr>
        <w:autoSpaceDE w:val="0"/>
        <w:autoSpaceDN w:val="0"/>
        <w:adjustRightInd w:val="0"/>
        <w:spacing w:after="0" w:line="240" w:lineRule="auto"/>
        <w:jc w:val="both"/>
        <w:rPr>
          <w:rFonts w:ascii="Calibri" w:hAnsi="Calibri" w:cs="Calibri"/>
          <w:sz w:val="24"/>
        </w:rPr>
      </w:pPr>
      <w:proofErr w:type="gramStart"/>
      <w:r w:rsidRPr="0072512A">
        <w:rPr>
          <w:rFonts w:ascii="Calibri" w:hAnsi="Calibri" w:cs="Calibri"/>
          <w:sz w:val="24"/>
        </w:rPr>
        <w:t>[41]</w:t>
      </w:r>
      <w:r>
        <w:rPr>
          <w:rFonts w:ascii="Calibri" w:hAnsi="Calibri" w:cs="Calibri"/>
          <w:sz w:val="24"/>
        </w:rPr>
        <w:t xml:space="preserve"> </w:t>
      </w:r>
      <w:r w:rsidRPr="0072512A">
        <w:rPr>
          <w:rFonts w:ascii="Calibri" w:hAnsi="Calibri" w:cs="Calibri"/>
          <w:sz w:val="24"/>
        </w:rPr>
        <w:t>K.X.-M.</w:t>
      </w:r>
      <w:proofErr w:type="gramEnd"/>
      <w:r w:rsidRPr="0072512A">
        <w:rPr>
          <w:rFonts w:ascii="Calibri" w:hAnsi="Calibri" w:cs="Calibri"/>
          <w:sz w:val="24"/>
        </w:rPr>
        <w:t xml:space="preserve"> W.X.-L. CHEN Xu-Dong, HUA Xin-Yu, </w:t>
      </w:r>
      <w:proofErr w:type="gramStart"/>
      <w:r w:rsidRPr="0072512A">
        <w:rPr>
          <w:rFonts w:ascii="Calibri" w:hAnsi="Calibri" w:cs="Calibri"/>
          <w:sz w:val="24"/>
        </w:rPr>
        <w:t>Sophoridine</w:t>
      </w:r>
      <w:proofErr w:type="gramEnd"/>
      <w:r w:rsidRPr="0072512A">
        <w:rPr>
          <w:rFonts w:ascii="Calibri" w:hAnsi="Calibri" w:cs="Calibri"/>
          <w:sz w:val="24"/>
        </w:rPr>
        <w:t xml:space="preserve"> inhibits the proliferation</w:t>
      </w:r>
      <w:r>
        <w:rPr>
          <w:rFonts w:ascii="Calibri" w:hAnsi="Calibri" w:cs="Calibri"/>
          <w:sz w:val="24"/>
        </w:rPr>
        <w:t xml:space="preserve"> </w:t>
      </w:r>
      <w:r w:rsidRPr="0072512A">
        <w:rPr>
          <w:rFonts w:ascii="Calibri" w:hAnsi="Calibri" w:cs="Calibri"/>
          <w:sz w:val="24"/>
        </w:rPr>
        <w:t xml:space="preserve">of human gastric cancer MKN45 cells and promotes apoptosis, Acta Physiol. Sin. </w:t>
      </w:r>
      <w:proofErr w:type="gramStart"/>
      <w:r w:rsidRPr="0072512A">
        <w:rPr>
          <w:rFonts w:ascii="Calibri" w:hAnsi="Calibri" w:cs="Calibri"/>
          <w:sz w:val="24"/>
        </w:rPr>
        <w:t>70</w:t>
      </w:r>
      <w:proofErr w:type="gramEnd"/>
      <w:r>
        <w:rPr>
          <w:rFonts w:ascii="Calibri" w:hAnsi="Calibri" w:cs="Calibri"/>
          <w:sz w:val="24"/>
        </w:rPr>
        <w:t xml:space="preserve"> </w:t>
      </w:r>
      <w:r w:rsidRPr="0072512A">
        <w:rPr>
          <w:rFonts w:ascii="Calibri" w:hAnsi="Calibri" w:cs="Calibri"/>
          <w:sz w:val="24"/>
        </w:rPr>
        <w:t xml:space="preserve">(2018) 391–396. </w:t>
      </w:r>
      <w:hyperlink r:id="rId12" w:history="1">
        <w:r w:rsidRPr="00727862">
          <w:rPr>
            <w:rStyle w:val="Hyperlink"/>
            <w:rFonts w:ascii="Calibri" w:hAnsi="Calibri" w:cs="Calibri"/>
            <w:sz w:val="24"/>
          </w:rPr>
          <w:t>https://doi.org/https://doi.org/10.13294/j.aps.2018.0052</w:t>
        </w:r>
      </w:hyperlink>
      <w:r w:rsidRPr="0072512A">
        <w:rPr>
          <w:rFonts w:ascii="Calibri" w:hAnsi="Calibri" w:cs="Calibri"/>
          <w:sz w:val="24"/>
        </w:rPr>
        <w:t>.</w:t>
      </w:r>
    </w:p>
    <w:p w:rsidR="0072512A" w:rsidRDefault="0072512A" w:rsidP="00423B87">
      <w:pPr>
        <w:autoSpaceDE w:val="0"/>
        <w:autoSpaceDN w:val="0"/>
        <w:adjustRightInd w:val="0"/>
        <w:spacing w:after="0" w:line="240" w:lineRule="auto"/>
        <w:jc w:val="both"/>
        <w:rPr>
          <w:rFonts w:ascii="Calibri" w:hAnsi="Calibri" w:cs="Calibri"/>
          <w:sz w:val="24"/>
        </w:rPr>
      </w:pPr>
    </w:p>
    <w:p w:rsidR="0072512A" w:rsidRDefault="0072512A" w:rsidP="00423B87">
      <w:pPr>
        <w:autoSpaceDE w:val="0"/>
        <w:autoSpaceDN w:val="0"/>
        <w:adjustRightInd w:val="0"/>
        <w:spacing w:after="0" w:line="240" w:lineRule="auto"/>
        <w:jc w:val="both"/>
        <w:rPr>
          <w:rFonts w:ascii="Calibri" w:hAnsi="Calibri" w:cs="Calibri"/>
          <w:sz w:val="24"/>
        </w:rPr>
      </w:pPr>
      <w:proofErr w:type="gramStart"/>
      <w:r w:rsidRPr="0072512A">
        <w:rPr>
          <w:rFonts w:ascii="Calibri" w:hAnsi="Calibri" w:cs="Calibri"/>
          <w:sz w:val="24"/>
        </w:rPr>
        <w:t>[43]</w:t>
      </w:r>
      <w:r>
        <w:rPr>
          <w:rFonts w:ascii="Calibri" w:hAnsi="Calibri" w:cs="Calibri"/>
          <w:sz w:val="24"/>
        </w:rPr>
        <w:t xml:space="preserve"> </w:t>
      </w:r>
      <w:r w:rsidRPr="0072512A">
        <w:rPr>
          <w:rFonts w:ascii="Calibri" w:hAnsi="Calibri" w:cs="Calibri"/>
          <w:sz w:val="24"/>
        </w:rPr>
        <w:t>W.X. C.Y. Liang Lei, Zhang Xu-hui, Effect of sophoridine on proliferation and apoptosis</w:t>
      </w:r>
      <w:r>
        <w:rPr>
          <w:rFonts w:ascii="Calibri" w:hAnsi="Calibri" w:cs="Calibri"/>
          <w:sz w:val="24"/>
        </w:rPr>
        <w:t xml:space="preserve"> </w:t>
      </w:r>
      <w:r w:rsidRPr="0072512A">
        <w:rPr>
          <w:rFonts w:ascii="Calibri" w:hAnsi="Calibri" w:cs="Calibri"/>
          <w:sz w:val="24"/>
        </w:rPr>
        <w:t>of human colon adenocarcinoma cells (SW620), Chinese Pharmacol.</w:t>
      </w:r>
      <w:proofErr w:type="gramEnd"/>
      <w:r w:rsidRPr="0072512A">
        <w:rPr>
          <w:rFonts w:ascii="Calibri" w:hAnsi="Calibri" w:cs="Calibri"/>
          <w:sz w:val="24"/>
        </w:rPr>
        <w:t xml:space="preserve"> Bull. </w:t>
      </w:r>
      <w:proofErr w:type="gramStart"/>
      <w:r w:rsidRPr="0072512A">
        <w:rPr>
          <w:rFonts w:ascii="Calibri" w:hAnsi="Calibri" w:cs="Calibri"/>
          <w:sz w:val="24"/>
        </w:rPr>
        <w:t>24</w:t>
      </w:r>
      <w:proofErr w:type="gramEnd"/>
      <w:r w:rsidRPr="0072512A">
        <w:rPr>
          <w:rFonts w:ascii="Calibri" w:hAnsi="Calibri" w:cs="Calibri"/>
          <w:sz w:val="24"/>
        </w:rPr>
        <w:t xml:space="preserve"> (2008) 782–787.</w:t>
      </w:r>
    </w:p>
    <w:p w:rsidR="0072512A" w:rsidRPr="0072512A" w:rsidRDefault="0072512A" w:rsidP="00423B87">
      <w:pPr>
        <w:autoSpaceDE w:val="0"/>
        <w:autoSpaceDN w:val="0"/>
        <w:adjustRightInd w:val="0"/>
        <w:spacing w:after="0" w:line="240" w:lineRule="auto"/>
        <w:jc w:val="both"/>
        <w:rPr>
          <w:rFonts w:ascii="Calibri" w:hAnsi="Calibri" w:cs="Calibri"/>
          <w:sz w:val="24"/>
        </w:rPr>
      </w:pPr>
    </w:p>
    <w:p w:rsidR="0072512A" w:rsidRPr="0072512A" w:rsidRDefault="0072512A" w:rsidP="00423B87">
      <w:pPr>
        <w:autoSpaceDE w:val="0"/>
        <w:autoSpaceDN w:val="0"/>
        <w:adjustRightInd w:val="0"/>
        <w:spacing w:after="0" w:line="240" w:lineRule="auto"/>
        <w:jc w:val="both"/>
        <w:rPr>
          <w:rFonts w:ascii="Calibri" w:hAnsi="Calibri" w:cs="Calibri"/>
          <w:sz w:val="24"/>
        </w:rPr>
      </w:pPr>
      <w:r w:rsidRPr="0072512A">
        <w:rPr>
          <w:rFonts w:ascii="Calibri" w:hAnsi="Calibri" w:cs="Calibri"/>
          <w:sz w:val="24"/>
        </w:rPr>
        <w:t>[44]</w:t>
      </w:r>
      <w:r>
        <w:rPr>
          <w:rFonts w:ascii="Calibri" w:hAnsi="Calibri" w:cs="Calibri"/>
          <w:sz w:val="24"/>
        </w:rPr>
        <w:t xml:space="preserve"> </w:t>
      </w:r>
      <w:r w:rsidRPr="0072512A">
        <w:rPr>
          <w:rFonts w:ascii="Calibri" w:hAnsi="Calibri" w:cs="Calibri"/>
          <w:sz w:val="24"/>
        </w:rPr>
        <w:t>X.W. L. Liang, X. Wang, X. Zhang, B. Ji, H. Yan, H. Deng, Sophoridine exerts an anti</w:t>
      </w:r>
      <w:r>
        <w:rPr>
          <w:rFonts w:ascii="Calibri" w:hAnsi="Calibri" w:cs="Calibri"/>
          <w:sz w:val="24"/>
        </w:rPr>
        <w:t xml:space="preserve"> </w:t>
      </w:r>
      <w:r w:rsidRPr="0072512A">
        <w:rPr>
          <w:rFonts w:ascii="Calibri" w:hAnsi="Calibri" w:cs="Calibri"/>
          <w:sz w:val="24"/>
        </w:rPr>
        <w:t>Colorectal</w:t>
      </w:r>
      <w:r>
        <w:rPr>
          <w:rFonts w:ascii="Calibri" w:hAnsi="Calibri" w:cs="Calibri"/>
          <w:sz w:val="24"/>
        </w:rPr>
        <w:t xml:space="preserve"> </w:t>
      </w:r>
      <w:r w:rsidRPr="0072512A">
        <w:rPr>
          <w:rFonts w:ascii="Calibri" w:hAnsi="Calibri" w:cs="Calibri"/>
          <w:sz w:val="24"/>
        </w:rPr>
        <w:t>carcinoma effect through apoptosis induction in vitro and in vivo, Life Sci. 91</w:t>
      </w:r>
      <w:r>
        <w:rPr>
          <w:rFonts w:ascii="Calibri" w:hAnsi="Calibri" w:cs="Calibri"/>
          <w:sz w:val="24"/>
        </w:rPr>
        <w:t xml:space="preserve"> </w:t>
      </w:r>
      <w:r w:rsidRPr="0072512A">
        <w:rPr>
          <w:rFonts w:ascii="Calibri" w:hAnsi="Calibri" w:cs="Calibri"/>
          <w:sz w:val="24"/>
        </w:rPr>
        <w:t>(2012) 1295–1303. https://doi.org/https://doi.org/10.1016/j.lfs.2012.09.021.</w:t>
      </w:r>
    </w:p>
    <w:p w:rsidR="0072512A" w:rsidRDefault="0072512A" w:rsidP="00423B87">
      <w:pPr>
        <w:autoSpaceDE w:val="0"/>
        <w:autoSpaceDN w:val="0"/>
        <w:adjustRightInd w:val="0"/>
        <w:spacing w:after="0" w:line="240" w:lineRule="auto"/>
        <w:jc w:val="both"/>
        <w:rPr>
          <w:rFonts w:ascii="Calibri" w:hAnsi="Calibri" w:cs="Calibri"/>
          <w:sz w:val="24"/>
        </w:rPr>
      </w:pPr>
    </w:p>
    <w:p w:rsidR="0072512A" w:rsidRDefault="0072512A" w:rsidP="00423B87">
      <w:pPr>
        <w:autoSpaceDE w:val="0"/>
        <w:autoSpaceDN w:val="0"/>
        <w:adjustRightInd w:val="0"/>
        <w:spacing w:after="0" w:line="240" w:lineRule="auto"/>
        <w:jc w:val="both"/>
        <w:rPr>
          <w:rFonts w:ascii="Calibri" w:hAnsi="Calibri" w:cs="Calibri"/>
          <w:sz w:val="24"/>
        </w:rPr>
      </w:pPr>
      <w:r w:rsidRPr="0072512A">
        <w:rPr>
          <w:rFonts w:ascii="Calibri" w:hAnsi="Calibri" w:cs="Calibri"/>
          <w:sz w:val="24"/>
        </w:rPr>
        <w:t>[45]</w:t>
      </w:r>
      <w:r>
        <w:rPr>
          <w:rFonts w:ascii="Calibri" w:hAnsi="Calibri" w:cs="Calibri"/>
          <w:sz w:val="24"/>
        </w:rPr>
        <w:t xml:space="preserve"> </w:t>
      </w:r>
      <w:r w:rsidRPr="0072512A">
        <w:rPr>
          <w:rFonts w:ascii="Calibri" w:hAnsi="Calibri" w:cs="Calibri"/>
          <w:sz w:val="24"/>
        </w:rPr>
        <w:t xml:space="preserve">H.Y. R. Wang, H. Liu, Y. Shao, K. Wang, S. Yin, Y. </w:t>
      </w:r>
      <w:r>
        <w:rPr>
          <w:rFonts w:ascii="Calibri" w:hAnsi="Calibri" w:cs="Calibri"/>
          <w:sz w:val="24"/>
        </w:rPr>
        <w:t xml:space="preserve">Qiu, H. Wu, E. Liu, T. Wang, X. </w:t>
      </w:r>
      <w:r w:rsidRPr="0072512A">
        <w:rPr>
          <w:rFonts w:ascii="Calibri" w:hAnsi="Calibri" w:cs="Calibri"/>
          <w:sz w:val="24"/>
        </w:rPr>
        <w:t>Gao, Sophoridine inhibits human colorectal cancer progression via t</w:t>
      </w:r>
      <w:r>
        <w:rPr>
          <w:rFonts w:ascii="Calibri" w:hAnsi="Calibri" w:cs="Calibri"/>
          <w:sz w:val="24"/>
        </w:rPr>
        <w:t xml:space="preserve">argeting </w:t>
      </w:r>
      <w:r w:rsidRPr="0072512A">
        <w:rPr>
          <w:rFonts w:ascii="Calibri" w:hAnsi="Calibri" w:cs="Calibri"/>
          <w:sz w:val="24"/>
        </w:rPr>
        <w:t>MAPKAPK2, Mol. C</w:t>
      </w:r>
      <w:r>
        <w:rPr>
          <w:rFonts w:ascii="Calibri" w:hAnsi="Calibri" w:cs="Calibri"/>
          <w:sz w:val="24"/>
        </w:rPr>
        <w:t xml:space="preserve">ancer Res. 17 (2019) 2469–2479. </w:t>
      </w:r>
      <w:hyperlink r:id="rId13" w:history="1">
        <w:r w:rsidRPr="00727862">
          <w:rPr>
            <w:rStyle w:val="Hyperlink"/>
            <w:rFonts w:ascii="Calibri" w:hAnsi="Calibri" w:cs="Calibri"/>
            <w:sz w:val="24"/>
          </w:rPr>
          <w:t>https://doi.org/https://doi.org/10.1158/1541-7786.mcr-19-0553</w:t>
        </w:r>
      </w:hyperlink>
      <w:r w:rsidRPr="0072512A">
        <w:rPr>
          <w:rFonts w:ascii="Calibri" w:hAnsi="Calibri" w:cs="Calibri"/>
          <w:sz w:val="24"/>
        </w:rPr>
        <w:t>.</w:t>
      </w:r>
    </w:p>
    <w:p w:rsidR="0072512A" w:rsidRDefault="0072512A" w:rsidP="00423B87">
      <w:pPr>
        <w:autoSpaceDE w:val="0"/>
        <w:autoSpaceDN w:val="0"/>
        <w:adjustRightInd w:val="0"/>
        <w:spacing w:after="0" w:line="240" w:lineRule="auto"/>
        <w:jc w:val="both"/>
        <w:rPr>
          <w:rFonts w:ascii="Calibri" w:hAnsi="Calibri" w:cs="Calibri"/>
          <w:sz w:val="24"/>
        </w:rPr>
      </w:pPr>
    </w:p>
    <w:p w:rsidR="0072512A" w:rsidRPr="0072512A" w:rsidRDefault="0072512A" w:rsidP="00423B87">
      <w:pPr>
        <w:autoSpaceDE w:val="0"/>
        <w:autoSpaceDN w:val="0"/>
        <w:adjustRightInd w:val="0"/>
        <w:spacing w:after="0" w:line="240" w:lineRule="auto"/>
        <w:jc w:val="both"/>
        <w:rPr>
          <w:rFonts w:ascii="Calibri" w:hAnsi="Calibri" w:cs="Calibri"/>
          <w:sz w:val="24"/>
        </w:rPr>
      </w:pPr>
      <w:r w:rsidRPr="0072512A">
        <w:rPr>
          <w:rFonts w:ascii="Calibri" w:hAnsi="Calibri" w:cs="Calibri"/>
          <w:sz w:val="24"/>
        </w:rPr>
        <w:t>[48]</w:t>
      </w:r>
      <w:r>
        <w:rPr>
          <w:rFonts w:ascii="Calibri" w:hAnsi="Calibri" w:cs="Calibri"/>
          <w:sz w:val="24"/>
        </w:rPr>
        <w:t xml:space="preserve"> </w:t>
      </w:r>
      <w:r w:rsidRPr="0072512A">
        <w:rPr>
          <w:rFonts w:ascii="Calibri" w:hAnsi="Calibri" w:cs="Calibri"/>
          <w:sz w:val="24"/>
        </w:rPr>
        <w:t>B.X. F.W. W. Wang, Z. Sun, H. Chen, Role and mechanism of Sophoridine on</w:t>
      </w:r>
      <w:r>
        <w:rPr>
          <w:rFonts w:ascii="Calibri" w:hAnsi="Calibri" w:cs="Calibri"/>
          <w:sz w:val="24"/>
        </w:rPr>
        <w:t xml:space="preserve"> </w:t>
      </w:r>
      <w:r w:rsidRPr="0072512A">
        <w:rPr>
          <w:rFonts w:ascii="Calibri" w:hAnsi="Calibri" w:cs="Calibri"/>
          <w:sz w:val="24"/>
        </w:rPr>
        <w:t>proliferation inhibition in human glioma U87MG cell line, Int J Clin Exp Med. 8 (2015)</w:t>
      </w:r>
      <w:r>
        <w:rPr>
          <w:rFonts w:ascii="Calibri" w:hAnsi="Calibri" w:cs="Calibri"/>
          <w:sz w:val="24"/>
        </w:rPr>
        <w:t xml:space="preserve"> </w:t>
      </w:r>
      <w:r w:rsidRPr="0072512A">
        <w:rPr>
          <w:rFonts w:ascii="Calibri" w:hAnsi="Calibri" w:cs="Calibri"/>
          <w:sz w:val="24"/>
        </w:rPr>
        <w:t>464–471.</w:t>
      </w:r>
    </w:p>
    <w:p w:rsidR="0072512A" w:rsidRDefault="0072512A" w:rsidP="00423B87">
      <w:pPr>
        <w:autoSpaceDE w:val="0"/>
        <w:autoSpaceDN w:val="0"/>
        <w:adjustRightInd w:val="0"/>
        <w:spacing w:after="0" w:line="240" w:lineRule="auto"/>
        <w:jc w:val="both"/>
        <w:rPr>
          <w:rFonts w:ascii="Calibri" w:hAnsi="Calibri" w:cs="Calibri"/>
          <w:sz w:val="24"/>
        </w:rPr>
      </w:pPr>
      <w:r w:rsidRPr="0072512A">
        <w:rPr>
          <w:rFonts w:ascii="Calibri" w:hAnsi="Calibri" w:cs="Calibri"/>
          <w:sz w:val="24"/>
        </w:rPr>
        <w:t>[49]</w:t>
      </w:r>
      <w:r>
        <w:rPr>
          <w:rFonts w:ascii="Calibri" w:hAnsi="Calibri" w:cs="Calibri"/>
          <w:sz w:val="24"/>
        </w:rPr>
        <w:t xml:space="preserve"> </w:t>
      </w:r>
      <w:r w:rsidRPr="0072512A">
        <w:rPr>
          <w:rFonts w:ascii="Calibri" w:hAnsi="Calibri" w:cs="Calibri"/>
          <w:sz w:val="24"/>
        </w:rPr>
        <w:t>H.O. Z. Yue, T. Si, Z. Pan, W. Cao, Z. Yan, Z. Jiang, Sop</w:t>
      </w:r>
      <w:r>
        <w:rPr>
          <w:rFonts w:ascii="Calibri" w:hAnsi="Calibri" w:cs="Calibri"/>
          <w:sz w:val="24"/>
        </w:rPr>
        <w:t xml:space="preserve">horidine suppresses cell growth </w:t>
      </w:r>
      <w:r w:rsidRPr="0072512A">
        <w:rPr>
          <w:rFonts w:ascii="Calibri" w:hAnsi="Calibri" w:cs="Calibri"/>
          <w:sz w:val="24"/>
        </w:rPr>
        <w:t xml:space="preserve">in human medulloblastoma through FoxM1, NF-.B and AP-1., Oncol. </w:t>
      </w:r>
      <w:proofErr w:type="gramStart"/>
      <w:r w:rsidRPr="0072512A">
        <w:rPr>
          <w:rFonts w:ascii="Calibri" w:hAnsi="Calibri" w:cs="Calibri"/>
          <w:sz w:val="24"/>
        </w:rPr>
        <w:t>Le</w:t>
      </w:r>
      <w:r>
        <w:rPr>
          <w:rFonts w:ascii="Calibri" w:hAnsi="Calibri" w:cs="Calibri"/>
          <w:sz w:val="24"/>
        </w:rPr>
        <w:t>tt.</w:t>
      </w:r>
      <w:proofErr w:type="gramEnd"/>
      <w:r>
        <w:rPr>
          <w:rFonts w:ascii="Calibri" w:hAnsi="Calibri" w:cs="Calibri"/>
          <w:sz w:val="24"/>
        </w:rPr>
        <w:t xml:space="preserve"> </w:t>
      </w:r>
      <w:proofErr w:type="gramStart"/>
      <w:r>
        <w:rPr>
          <w:rFonts w:ascii="Calibri" w:hAnsi="Calibri" w:cs="Calibri"/>
          <w:sz w:val="24"/>
        </w:rPr>
        <w:t>14</w:t>
      </w:r>
      <w:proofErr w:type="gramEnd"/>
      <w:r>
        <w:rPr>
          <w:rFonts w:ascii="Calibri" w:hAnsi="Calibri" w:cs="Calibri"/>
          <w:sz w:val="24"/>
        </w:rPr>
        <w:t xml:space="preserve"> (2017) </w:t>
      </w:r>
      <w:r w:rsidRPr="0072512A">
        <w:rPr>
          <w:rFonts w:ascii="Calibri" w:hAnsi="Calibri" w:cs="Calibri"/>
          <w:sz w:val="24"/>
        </w:rPr>
        <w:t xml:space="preserve">7941–7946. </w:t>
      </w:r>
      <w:hyperlink r:id="rId14" w:history="1">
        <w:r w:rsidRPr="00727862">
          <w:rPr>
            <w:rStyle w:val="Hyperlink"/>
            <w:rFonts w:ascii="Calibri" w:hAnsi="Calibri" w:cs="Calibri"/>
            <w:sz w:val="24"/>
          </w:rPr>
          <w:t>https://doi.org/https://doi.org/10.3892/ol.2017.7224</w:t>
        </w:r>
      </w:hyperlink>
      <w:r w:rsidRPr="0072512A">
        <w:rPr>
          <w:rFonts w:ascii="Calibri" w:hAnsi="Calibri" w:cs="Calibri"/>
          <w:sz w:val="24"/>
        </w:rPr>
        <w:t>.</w:t>
      </w:r>
    </w:p>
    <w:p w:rsidR="0072512A" w:rsidRDefault="0072512A" w:rsidP="00423B87">
      <w:pPr>
        <w:autoSpaceDE w:val="0"/>
        <w:autoSpaceDN w:val="0"/>
        <w:adjustRightInd w:val="0"/>
        <w:spacing w:after="0" w:line="240" w:lineRule="auto"/>
        <w:jc w:val="both"/>
        <w:rPr>
          <w:rFonts w:ascii="Calibri" w:hAnsi="Calibri" w:cs="Calibri"/>
          <w:sz w:val="24"/>
        </w:rPr>
      </w:pPr>
    </w:p>
    <w:p w:rsidR="0072512A" w:rsidRDefault="0072512A" w:rsidP="00423B87">
      <w:pPr>
        <w:autoSpaceDE w:val="0"/>
        <w:autoSpaceDN w:val="0"/>
        <w:adjustRightInd w:val="0"/>
        <w:spacing w:after="0" w:line="240" w:lineRule="auto"/>
        <w:jc w:val="both"/>
        <w:rPr>
          <w:rFonts w:ascii="Calibri" w:hAnsi="Calibri" w:cs="Calibri"/>
          <w:sz w:val="24"/>
        </w:rPr>
      </w:pPr>
      <w:r w:rsidRPr="0072512A">
        <w:rPr>
          <w:rFonts w:ascii="Calibri" w:hAnsi="Calibri" w:cs="Calibri"/>
          <w:sz w:val="24"/>
        </w:rPr>
        <w:t>X.C. Z. Xu, F. Zhang, C. Bai, C. Yao, H. Zhong, C. Zou, Sophoridine induces apoptosis</w:t>
      </w:r>
      <w:r>
        <w:rPr>
          <w:rFonts w:ascii="Calibri" w:hAnsi="Calibri" w:cs="Calibri"/>
          <w:sz w:val="24"/>
        </w:rPr>
        <w:t xml:space="preserve"> </w:t>
      </w:r>
      <w:r w:rsidRPr="0072512A">
        <w:rPr>
          <w:rFonts w:ascii="Calibri" w:hAnsi="Calibri" w:cs="Calibri"/>
          <w:sz w:val="24"/>
        </w:rPr>
        <w:t>and S phase arrest via ROS-dependent JNK and ERK activation in human pancreatic</w:t>
      </w:r>
      <w:r>
        <w:rPr>
          <w:rFonts w:ascii="Calibri" w:hAnsi="Calibri" w:cs="Calibri"/>
          <w:sz w:val="24"/>
        </w:rPr>
        <w:t xml:space="preserve"> </w:t>
      </w:r>
      <w:r w:rsidRPr="0072512A">
        <w:rPr>
          <w:rFonts w:ascii="Calibri" w:hAnsi="Calibri" w:cs="Calibri"/>
          <w:sz w:val="24"/>
        </w:rPr>
        <w:t>cancer cells, J Exp Clin Cancer Res. 36 (2017) 1–10.</w:t>
      </w:r>
      <w:r>
        <w:rPr>
          <w:rFonts w:ascii="Calibri" w:hAnsi="Calibri" w:cs="Calibri"/>
          <w:sz w:val="24"/>
        </w:rPr>
        <w:t xml:space="preserve"> </w:t>
      </w:r>
      <w:hyperlink r:id="rId15" w:history="1">
        <w:r w:rsidRPr="00727862">
          <w:rPr>
            <w:rStyle w:val="Hyperlink"/>
            <w:rFonts w:ascii="Calibri" w:hAnsi="Calibri" w:cs="Calibri"/>
            <w:sz w:val="24"/>
          </w:rPr>
          <w:t>https://doi.org/https://doi.org/10.1186/s13046-017-0590-5</w:t>
        </w:r>
      </w:hyperlink>
      <w:r w:rsidRPr="0072512A">
        <w:rPr>
          <w:rFonts w:ascii="Calibri" w:hAnsi="Calibri" w:cs="Calibri"/>
          <w:sz w:val="24"/>
        </w:rPr>
        <w:t>.</w:t>
      </w:r>
    </w:p>
    <w:p w:rsidR="0072512A" w:rsidRDefault="0072512A" w:rsidP="00423B87">
      <w:pPr>
        <w:autoSpaceDE w:val="0"/>
        <w:autoSpaceDN w:val="0"/>
        <w:adjustRightInd w:val="0"/>
        <w:spacing w:after="0" w:line="240" w:lineRule="auto"/>
        <w:jc w:val="both"/>
        <w:rPr>
          <w:rFonts w:ascii="Calibri" w:hAnsi="Calibri" w:cs="Calibri"/>
          <w:sz w:val="24"/>
        </w:rPr>
      </w:pPr>
    </w:p>
    <w:p w:rsidR="0072512A" w:rsidRDefault="0072512A" w:rsidP="00423B87">
      <w:pPr>
        <w:autoSpaceDE w:val="0"/>
        <w:autoSpaceDN w:val="0"/>
        <w:adjustRightInd w:val="0"/>
        <w:spacing w:after="0" w:line="240" w:lineRule="auto"/>
        <w:jc w:val="both"/>
        <w:rPr>
          <w:rFonts w:ascii="Calibri" w:hAnsi="Calibri" w:cs="Calibri"/>
          <w:sz w:val="24"/>
        </w:rPr>
      </w:pPr>
      <w:r w:rsidRPr="0072512A">
        <w:rPr>
          <w:rFonts w:ascii="Calibri" w:hAnsi="Calibri" w:cs="Calibri"/>
          <w:sz w:val="24"/>
        </w:rPr>
        <w:t>N.L. B.C. Wang, J. Xu, H.Y. Wang, S.W. Chang, Effect and Mechanism of Sophoridine</w:t>
      </w:r>
      <w:r>
        <w:rPr>
          <w:rFonts w:ascii="Calibri" w:hAnsi="Calibri" w:cs="Calibri"/>
          <w:sz w:val="24"/>
        </w:rPr>
        <w:t xml:space="preserve"> </w:t>
      </w:r>
      <w:r w:rsidRPr="0072512A">
        <w:rPr>
          <w:rFonts w:ascii="Calibri" w:hAnsi="Calibri" w:cs="Calibri"/>
          <w:sz w:val="24"/>
        </w:rPr>
        <w:t xml:space="preserve">to suppress Hepatocellular carcinoma in vitro and vivo, Biomed. </w:t>
      </w:r>
      <w:proofErr w:type="gramStart"/>
      <w:r w:rsidRPr="0072512A">
        <w:rPr>
          <w:rFonts w:ascii="Calibri" w:hAnsi="Calibri" w:cs="Calibri"/>
          <w:sz w:val="24"/>
        </w:rPr>
        <w:t>Pharmacother.</w:t>
      </w:r>
      <w:proofErr w:type="gramEnd"/>
      <w:r w:rsidRPr="0072512A">
        <w:rPr>
          <w:rFonts w:ascii="Calibri" w:hAnsi="Calibri" w:cs="Calibri"/>
          <w:sz w:val="24"/>
        </w:rPr>
        <w:t xml:space="preserve"> </w:t>
      </w:r>
      <w:proofErr w:type="gramStart"/>
      <w:r w:rsidRPr="0072512A">
        <w:rPr>
          <w:rFonts w:ascii="Calibri" w:hAnsi="Calibri" w:cs="Calibri"/>
          <w:sz w:val="24"/>
        </w:rPr>
        <w:t>95</w:t>
      </w:r>
      <w:proofErr w:type="gramEnd"/>
      <w:r w:rsidRPr="0072512A">
        <w:rPr>
          <w:rFonts w:ascii="Calibri" w:hAnsi="Calibri" w:cs="Calibri"/>
          <w:sz w:val="24"/>
        </w:rPr>
        <w:t xml:space="preserve"> (2017)</w:t>
      </w:r>
      <w:r>
        <w:rPr>
          <w:rFonts w:ascii="Calibri" w:hAnsi="Calibri" w:cs="Calibri"/>
          <w:sz w:val="24"/>
        </w:rPr>
        <w:t xml:space="preserve"> </w:t>
      </w:r>
      <w:r w:rsidRPr="0072512A">
        <w:rPr>
          <w:rFonts w:ascii="Calibri" w:hAnsi="Calibri" w:cs="Calibri"/>
          <w:sz w:val="24"/>
        </w:rPr>
        <w:t xml:space="preserve">324–330. </w:t>
      </w:r>
      <w:hyperlink r:id="rId16" w:history="1">
        <w:r w:rsidRPr="00727862">
          <w:rPr>
            <w:rStyle w:val="Hyperlink"/>
            <w:rFonts w:ascii="Calibri" w:hAnsi="Calibri" w:cs="Calibri"/>
            <w:sz w:val="24"/>
          </w:rPr>
          <w:t>https://doi.org/https://doi.org/10.1016/j.biopha.2017.08.029</w:t>
        </w:r>
      </w:hyperlink>
      <w:r w:rsidRPr="0072512A">
        <w:rPr>
          <w:rFonts w:ascii="Calibri" w:hAnsi="Calibri" w:cs="Calibri"/>
          <w:sz w:val="24"/>
        </w:rPr>
        <w:t>.</w:t>
      </w:r>
    </w:p>
    <w:p w:rsidR="0072512A" w:rsidRDefault="0072512A" w:rsidP="00423B87">
      <w:pPr>
        <w:autoSpaceDE w:val="0"/>
        <w:autoSpaceDN w:val="0"/>
        <w:adjustRightInd w:val="0"/>
        <w:spacing w:after="0" w:line="240" w:lineRule="auto"/>
        <w:jc w:val="both"/>
        <w:rPr>
          <w:rFonts w:ascii="Calibri" w:hAnsi="Calibri" w:cs="Calibri"/>
          <w:sz w:val="24"/>
        </w:rPr>
      </w:pPr>
    </w:p>
    <w:p w:rsidR="0072512A" w:rsidRPr="0072512A" w:rsidRDefault="0072512A" w:rsidP="00423B87">
      <w:pPr>
        <w:autoSpaceDE w:val="0"/>
        <w:autoSpaceDN w:val="0"/>
        <w:adjustRightInd w:val="0"/>
        <w:spacing w:after="0" w:line="240" w:lineRule="auto"/>
        <w:jc w:val="both"/>
        <w:rPr>
          <w:rFonts w:ascii="Calibri" w:hAnsi="Calibri" w:cs="Calibri"/>
          <w:sz w:val="24"/>
        </w:rPr>
      </w:pPr>
      <w:r w:rsidRPr="0072512A">
        <w:rPr>
          <w:rFonts w:ascii="Calibri" w:hAnsi="Calibri" w:cs="Calibri"/>
          <w:sz w:val="24"/>
        </w:rPr>
        <w:t>T.J. F.Q. S.X. Wang Qi-rui, Li Chun-hua, Fu Xiu-qiong, Liu Ya-wei, Effects of</w:t>
      </w:r>
      <w:r>
        <w:rPr>
          <w:rFonts w:ascii="Calibri" w:hAnsi="Calibri" w:cs="Calibri"/>
          <w:sz w:val="24"/>
        </w:rPr>
        <w:t xml:space="preserve"> </w:t>
      </w:r>
      <w:r w:rsidRPr="0072512A">
        <w:rPr>
          <w:rFonts w:ascii="Calibri" w:hAnsi="Calibri" w:cs="Calibri"/>
          <w:sz w:val="24"/>
        </w:rPr>
        <w:t>sophoridine on the growth and expressions of p53 and vascular endothelial growth factor</w:t>
      </w:r>
      <w:r>
        <w:rPr>
          <w:rFonts w:ascii="Calibri" w:hAnsi="Calibri" w:cs="Calibri"/>
          <w:sz w:val="24"/>
        </w:rPr>
        <w:t xml:space="preserve"> </w:t>
      </w:r>
      <w:r w:rsidRPr="0072512A">
        <w:rPr>
          <w:rFonts w:ascii="Calibri" w:hAnsi="Calibri" w:cs="Calibri"/>
          <w:sz w:val="24"/>
        </w:rPr>
        <w:t xml:space="preserve">of transplanted solid tumor SW480 in nude mice, J. South. </w:t>
      </w:r>
      <w:proofErr w:type="gramStart"/>
      <w:r w:rsidRPr="0072512A">
        <w:rPr>
          <w:rFonts w:ascii="Calibri" w:hAnsi="Calibri" w:cs="Calibri"/>
          <w:sz w:val="24"/>
        </w:rPr>
        <w:t>Med. Univ. 30 (2010) 1953–</w:t>
      </w:r>
      <w:r>
        <w:rPr>
          <w:rFonts w:ascii="Calibri" w:hAnsi="Calibri" w:cs="Calibri"/>
          <w:sz w:val="24"/>
        </w:rPr>
        <w:t xml:space="preserve"> </w:t>
      </w:r>
      <w:r w:rsidRPr="0072512A">
        <w:rPr>
          <w:rFonts w:ascii="Calibri" w:hAnsi="Calibri" w:cs="Calibri"/>
          <w:sz w:val="24"/>
        </w:rPr>
        <w:t>1956.</w:t>
      </w:r>
      <w:proofErr w:type="gramEnd"/>
    </w:p>
    <w:p w:rsidR="0072512A" w:rsidRDefault="0072512A" w:rsidP="00423B87">
      <w:pPr>
        <w:autoSpaceDE w:val="0"/>
        <w:autoSpaceDN w:val="0"/>
        <w:adjustRightInd w:val="0"/>
        <w:spacing w:after="0" w:line="240" w:lineRule="auto"/>
        <w:jc w:val="both"/>
        <w:rPr>
          <w:rFonts w:ascii="Calibri" w:hAnsi="Calibri" w:cs="Calibri"/>
          <w:sz w:val="24"/>
        </w:rPr>
      </w:pPr>
    </w:p>
    <w:p w:rsidR="0072512A" w:rsidRPr="0072512A" w:rsidRDefault="0072512A" w:rsidP="00423B87">
      <w:pPr>
        <w:autoSpaceDE w:val="0"/>
        <w:autoSpaceDN w:val="0"/>
        <w:adjustRightInd w:val="0"/>
        <w:spacing w:after="0" w:line="240" w:lineRule="auto"/>
        <w:jc w:val="both"/>
        <w:rPr>
          <w:rFonts w:ascii="Calibri" w:hAnsi="Calibri" w:cs="Calibri"/>
          <w:sz w:val="24"/>
        </w:rPr>
      </w:pPr>
      <w:proofErr w:type="gramStart"/>
      <w:r w:rsidRPr="0072512A">
        <w:rPr>
          <w:rFonts w:ascii="Calibri" w:hAnsi="Calibri" w:cs="Calibri"/>
          <w:sz w:val="24"/>
        </w:rPr>
        <w:lastRenderedPageBreak/>
        <w:t>[53]</w:t>
      </w:r>
      <w:r>
        <w:rPr>
          <w:rFonts w:ascii="Calibri" w:hAnsi="Calibri" w:cs="Calibri"/>
          <w:sz w:val="24"/>
        </w:rPr>
        <w:t xml:space="preserve"> </w:t>
      </w:r>
      <w:r w:rsidRPr="0072512A">
        <w:rPr>
          <w:rFonts w:ascii="Calibri" w:hAnsi="Calibri" w:cs="Calibri"/>
          <w:sz w:val="24"/>
        </w:rPr>
        <w:t>J.N.W. Y.H.Y. X.M. Li, Y.G. Wu, S.L. Chen, D.X. Pan, A</w:t>
      </w:r>
      <w:r>
        <w:rPr>
          <w:rFonts w:ascii="Calibri" w:hAnsi="Calibri" w:cs="Calibri"/>
          <w:sz w:val="24"/>
        </w:rPr>
        <w:t xml:space="preserve">ntitumor action of sophoridine, </w:t>
      </w:r>
      <w:r w:rsidRPr="0072512A">
        <w:rPr>
          <w:rFonts w:ascii="Calibri" w:hAnsi="Calibri" w:cs="Calibri"/>
          <w:sz w:val="24"/>
        </w:rPr>
        <w:t>Acta Pharmacol.</w:t>
      </w:r>
      <w:proofErr w:type="gramEnd"/>
      <w:r w:rsidRPr="0072512A">
        <w:rPr>
          <w:rFonts w:ascii="Calibri" w:hAnsi="Calibri" w:cs="Calibri"/>
          <w:sz w:val="24"/>
        </w:rPr>
        <w:t xml:space="preserve"> </w:t>
      </w:r>
      <w:proofErr w:type="gramStart"/>
      <w:r w:rsidRPr="0072512A">
        <w:rPr>
          <w:rFonts w:ascii="Calibri" w:hAnsi="Calibri" w:cs="Calibri"/>
          <w:sz w:val="24"/>
        </w:rPr>
        <w:t>Sin.</w:t>
      </w:r>
      <w:proofErr w:type="gramEnd"/>
      <w:r w:rsidRPr="0072512A">
        <w:rPr>
          <w:rFonts w:ascii="Calibri" w:hAnsi="Calibri" w:cs="Calibri"/>
          <w:sz w:val="24"/>
        </w:rPr>
        <w:t xml:space="preserve"> </w:t>
      </w:r>
      <w:proofErr w:type="gramStart"/>
      <w:r w:rsidRPr="0072512A">
        <w:rPr>
          <w:rFonts w:ascii="Calibri" w:hAnsi="Calibri" w:cs="Calibri"/>
          <w:sz w:val="24"/>
        </w:rPr>
        <w:t>8</w:t>
      </w:r>
      <w:proofErr w:type="gramEnd"/>
      <w:r w:rsidRPr="0072512A">
        <w:rPr>
          <w:rFonts w:ascii="Calibri" w:hAnsi="Calibri" w:cs="Calibri"/>
          <w:sz w:val="24"/>
        </w:rPr>
        <w:t xml:space="preserve"> (1987) 153–158.</w:t>
      </w:r>
    </w:p>
    <w:p w:rsidR="0072512A" w:rsidRDefault="0072512A" w:rsidP="00423B87">
      <w:pPr>
        <w:autoSpaceDE w:val="0"/>
        <w:autoSpaceDN w:val="0"/>
        <w:adjustRightInd w:val="0"/>
        <w:spacing w:after="0" w:line="240" w:lineRule="auto"/>
        <w:jc w:val="both"/>
        <w:rPr>
          <w:rFonts w:ascii="Calibri" w:hAnsi="Calibri" w:cs="Calibri"/>
          <w:sz w:val="24"/>
        </w:rPr>
      </w:pPr>
    </w:p>
    <w:p w:rsidR="0072512A" w:rsidRDefault="0072512A" w:rsidP="00423B87">
      <w:pPr>
        <w:autoSpaceDE w:val="0"/>
        <w:autoSpaceDN w:val="0"/>
        <w:adjustRightInd w:val="0"/>
        <w:spacing w:after="0" w:line="240" w:lineRule="auto"/>
        <w:jc w:val="both"/>
        <w:rPr>
          <w:rFonts w:ascii="Calibri" w:hAnsi="Calibri" w:cs="Calibri"/>
          <w:sz w:val="24"/>
        </w:rPr>
      </w:pPr>
      <w:r w:rsidRPr="0072512A">
        <w:rPr>
          <w:rFonts w:ascii="Calibri" w:hAnsi="Calibri" w:cs="Calibri"/>
          <w:sz w:val="24"/>
        </w:rPr>
        <w:t>[54]</w:t>
      </w:r>
      <w:r>
        <w:rPr>
          <w:rFonts w:ascii="Calibri" w:hAnsi="Calibri" w:cs="Calibri"/>
          <w:sz w:val="24"/>
        </w:rPr>
        <w:t xml:space="preserve"> </w:t>
      </w:r>
      <w:r w:rsidRPr="0072512A">
        <w:rPr>
          <w:rFonts w:ascii="Calibri" w:hAnsi="Calibri" w:cs="Calibri"/>
          <w:sz w:val="24"/>
        </w:rPr>
        <w:t>G.Z. Y.X. LI Xue-mei, WU Yun-guang , PAN D</w:t>
      </w:r>
      <w:r>
        <w:rPr>
          <w:rFonts w:ascii="Calibri" w:hAnsi="Calibri" w:cs="Calibri"/>
          <w:sz w:val="24"/>
        </w:rPr>
        <w:t xml:space="preserve">a-xin, WU Lian-kui, YU Yue-hua, </w:t>
      </w:r>
      <w:r w:rsidRPr="0072512A">
        <w:rPr>
          <w:rFonts w:ascii="Calibri" w:hAnsi="Calibri" w:cs="Calibri"/>
          <w:sz w:val="24"/>
        </w:rPr>
        <w:t xml:space="preserve">ZHANG Ai-hua , CHEN Shao-li, Sophoridine is a </w:t>
      </w:r>
      <w:r>
        <w:rPr>
          <w:rFonts w:ascii="Calibri" w:hAnsi="Calibri" w:cs="Calibri"/>
          <w:sz w:val="24"/>
        </w:rPr>
        <w:t xml:space="preserve">new antitumor medicine with new </w:t>
      </w:r>
      <w:r w:rsidRPr="0072512A">
        <w:rPr>
          <w:rFonts w:ascii="Calibri" w:hAnsi="Calibri" w:cs="Calibri"/>
          <w:sz w:val="24"/>
        </w:rPr>
        <w:t xml:space="preserve">molecular structure, Chinese J. </w:t>
      </w:r>
      <w:proofErr w:type="gramStart"/>
      <w:r w:rsidRPr="0072512A">
        <w:rPr>
          <w:rFonts w:ascii="Calibri" w:hAnsi="Calibri" w:cs="Calibri"/>
          <w:sz w:val="24"/>
        </w:rPr>
        <w:t>New Drugs.</w:t>
      </w:r>
      <w:proofErr w:type="gramEnd"/>
      <w:r w:rsidRPr="0072512A">
        <w:rPr>
          <w:rFonts w:ascii="Calibri" w:hAnsi="Calibri" w:cs="Calibri"/>
          <w:sz w:val="24"/>
        </w:rPr>
        <w:t xml:space="preserve"> </w:t>
      </w:r>
      <w:proofErr w:type="gramStart"/>
      <w:r w:rsidRPr="0072512A">
        <w:rPr>
          <w:rFonts w:ascii="Calibri" w:hAnsi="Calibri" w:cs="Calibri"/>
          <w:sz w:val="24"/>
        </w:rPr>
        <w:t>15</w:t>
      </w:r>
      <w:proofErr w:type="gramEnd"/>
      <w:r w:rsidRPr="0072512A">
        <w:rPr>
          <w:rFonts w:ascii="Calibri" w:hAnsi="Calibri" w:cs="Calibri"/>
          <w:sz w:val="24"/>
        </w:rPr>
        <w:t xml:space="preserve"> (2006) 654–657.</w:t>
      </w:r>
    </w:p>
    <w:p w:rsidR="00377C65" w:rsidRDefault="00377C65" w:rsidP="00423B87">
      <w:pPr>
        <w:autoSpaceDE w:val="0"/>
        <w:autoSpaceDN w:val="0"/>
        <w:adjustRightInd w:val="0"/>
        <w:spacing w:after="0" w:line="240" w:lineRule="auto"/>
        <w:jc w:val="both"/>
        <w:rPr>
          <w:rFonts w:ascii="Calibri" w:hAnsi="Calibri" w:cs="Calibri"/>
          <w:sz w:val="24"/>
        </w:rPr>
      </w:pPr>
    </w:p>
    <w:p w:rsidR="00377C65" w:rsidRDefault="00377C65" w:rsidP="00423B87">
      <w:pPr>
        <w:autoSpaceDE w:val="0"/>
        <w:autoSpaceDN w:val="0"/>
        <w:adjustRightInd w:val="0"/>
        <w:spacing w:after="0" w:line="240" w:lineRule="auto"/>
        <w:jc w:val="both"/>
        <w:rPr>
          <w:rFonts w:ascii="Calibri" w:hAnsi="Calibri" w:cs="Calibri"/>
          <w:sz w:val="24"/>
        </w:rPr>
      </w:pPr>
      <w:r w:rsidRPr="00377C65">
        <w:rPr>
          <w:rFonts w:ascii="Calibri" w:hAnsi="Calibri" w:cs="Calibri"/>
          <w:sz w:val="24"/>
        </w:rPr>
        <w:t xml:space="preserve">1. Zhang H, Zhu Z, Qian D, et al. Analysis and evaluation of alkaloids and flavonoids in flower of Sophora flavescens from Shanxi province. </w:t>
      </w:r>
      <w:proofErr w:type="gramStart"/>
      <w:r w:rsidRPr="00377C65">
        <w:rPr>
          <w:rFonts w:ascii="Calibri" w:hAnsi="Calibri" w:cs="Calibri"/>
          <w:sz w:val="24"/>
        </w:rPr>
        <w:t>Zhongguo Zhong Yao Za Zhi.</w:t>
      </w:r>
      <w:proofErr w:type="gramEnd"/>
      <w:r w:rsidRPr="00377C65">
        <w:rPr>
          <w:rFonts w:ascii="Calibri" w:hAnsi="Calibri" w:cs="Calibri"/>
          <w:sz w:val="24"/>
        </w:rPr>
        <w:t xml:space="preserve"> 2016</w:t>
      </w:r>
      <w:proofErr w:type="gramStart"/>
      <w:r w:rsidRPr="00377C65">
        <w:rPr>
          <w:rFonts w:ascii="Calibri" w:hAnsi="Calibri" w:cs="Calibri"/>
          <w:sz w:val="24"/>
        </w:rPr>
        <w:t>;41</w:t>
      </w:r>
      <w:proofErr w:type="gramEnd"/>
      <w:r w:rsidRPr="00377C65">
        <w:rPr>
          <w:rFonts w:ascii="Calibri" w:hAnsi="Calibri" w:cs="Calibri"/>
          <w:sz w:val="24"/>
        </w:rPr>
        <w:t xml:space="preserve">(24):4621–4627. </w:t>
      </w:r>
      <w:proofErr w:type="gramStart"/>
      <w:r w:rsidRPr="00377C65">
        <w:rPr>
          <w:rFonts w:ascii="Calibri" w:hAnsi="Calibri" w:cs="Calibri"/>
          <w:sz w:val="24"/>
        </w:rPr>
        <w:t>doi:</w:t>
      </w:r>
      <w:proofErr w:type="gramEnd"/>
      <w:r w:rsidRPr="00377C65">
        <w:rPr>
          <w:rFonts w:ascii="Calibri" w:hAnsi="Calibri" w:cs="Calibri"/>
          <w:sz w:val="24"/>
        </w:rPr>
        <w:t>10.4268/ cjcmm20162422</w:t>
      </w:r>
    </w:p>
    <w:p w:rsidR="00377C65" w:rsidRDefault="00377C65" w:rsidP="00423B87">
      <w:pPr>
        <w:autoSpaceDE w:val="0"/>
        <w:autoSpaceDN w:val="0"/>
        <w:adjustRightInd w:val="0"/>
        <w:spacing w:after="0" w:line="240" w:lineRule="auto"/>
        <w:jc w:val="both"/>
        <w:rPr>
          <w:rFonts w:ascii="Calibri" w:hAnsi="Calibri" w:cs="Calibri"/>
          <w:sz w:val="24"/>
        </w:rPr>
      </w:pPr>
    </w:p>
    <w:p w:rsidR="00377C65" w:rsidRDefault="00377C65" w:rsidP="00423B87">
      <w:pPr>
        <w:autoSpaceDE w:val="0"/>
        <w:autoSpaceDN w:val="0"/>
        <w:adjustRightInd w:val="0"/>
        <w:spacing w:after="0" w:line="240" w:lineRule="auto"/>
        <w:jc w:val="both"/>
        <w:rPr>
          <w:rFonts w:ascii="Calibri" w:hAnsi="Calibri" w:cs="Calibri"/>
          <w:sz w:val="24"/>
        </w:rPr>
      </w:pPr>
      <w:r w:rsidRPr="00377C65">
        <w:rPr>
          <w:rFonts w:ascii="Calibri" w:hAnsi="Calibri" w:cs="Calibri"/>
          <w:sz w:val="24"/>
        </w:rPr>
        <w:t xml:space="preserve">2. Weng Z, Duan J, Guo S, et al. Evaluation analysis of alkaloids in seed of Sophora flavescens from Shanxi province and exploration of its </w:t>
      </w:r>
      <w:r>
        <w:rPr>
          <w:rFonts w:ascii="Calibri" w:hAnsi="Calibri" w:cs="Calibri"/>
          <w:sz w:val="24"/>
        </w:rPr>
        <w:t xml:space="preserve">utilize </w:t>
      </w:r>
      <w:r w:rsidRPr="00377C65">
        <w:rPr>
          <w:rFonts w:ascii="Calibri" w:hAnsi="Calibri" w:cs="Calibri"/>
          <w:sz w:val="24"/>
        </w:rPr>
        <w:t xml:space="preserve">tion value. </w:t>
      </w:r>
      <w:proofErr w:type="gramStart"/>
      <w:r w:rsidRPr="00377C65">
        <w:rPr>
          <w:rFonts w:ascii="Calibri" w:hAnsi="Calibri" w:cs="Calibri"/>
          <w:sz w:val="24"/>
        </w:rPr>
        <w:t>China j Chin materia medica.</w:t>
      </w:r>
      <w:proofErr w:type="gramEnd"/>
      <w:r w:rsidRPr="00377C65">
        <w:rPr>
          <w:rFonts w:ascii="Calibri" w:hAnsi="Calibri" w:cs="Calibri"/>
          <w:sz w:val="24"/>
        </w:rPr>
        <w:t xml:space="preserve"> 2016</w:t>
      </w:r>
      <w:proofErr w:type="gramStart"/>
      <w:r w:rsidRPr="00377C65">
        <w:rPr>
          <w:rFonts w:ascii="Calibri" w:hAnsi="Calibri" w:cs="Calibri"/>
          <w:sz w:val="24"/>
        </w:rPr>
        <w:t>;41</w:t>
      </w:r>
      <w:proofErr w:type="gramEnd"/>
      <w:r w:rsidRPr="00377C65">
        <w:rPr>
          <w:rFonts w:ascii="Calibri" w:hAnsi="Calibri" w:cs="Calibri"/>
          <w:sz w:val="24"/>
        </w:rPr>
        <w:t>(17):3265–</w:t>
      </w:r>
      <w:r>
        <w:rPr>
          <w:rFonts w:ascii="Calibri" w:hAnsi="Calibri" w:cs="Calibri"/>
          <w:sz w:val="24"/>
        </w:rPr>
        <w:t xml:space="preserve">3271. </w:t>
      </w:r>
      <w:proofErr w:type="gramStart"/>
      <w:r>
        <w:rPr>
          <w:rFonts w:ascii="Calibri" w:hAnsi="Calibri" w:cs="Calibri"/>
          <w:sz w:val="24"/>
        </w:rPr>
        <w:t>doi:</w:t>
      </w:r>
      <w:proofErr w:type="gramEnd"/>
      <w:r>
        <w:rPr>
          <w:rFonts w:ascii="Calibri" w:hAnsi="Calibri" w:cs="Calibri"/>
          <w:sz w:val="24"/>
        </w:rPr>
        <w:t>10.4268/cjcmm20161724</w:t>
      </w:r>
    </w:p>
    <w:p w:rsidR="00377C65" w:rsidRDefault="00377C65" w:rsidP="00423B87">
      <w:pPr>
        <w:autoSpaceDE w:val="0"/>
        <w:autoSpaceDN w:val="0"/>
        <w:adjustRightInd w:val="0"/>
        <w:spacing w:after="0" w:line="240" w:lineRule="auto"/>
        <w:jc w:val="both"/>
        <w:rPr>
          <w:rFonts w:ascii="Calibri" w:hAnsi="Calibri" w:cs="Calibri"/>
          <w:sz w:val="24"/>
        </w:rPr>
      </w:pPr>
    </w:p>
    <w:p w:rsidR="00377C65" w:rsidRDefault="00377C65" w:rsidP="00423B87">
      <w:pPr>
        <w:autoSpaceDE w:val="0"/>
        <w:autoSpaceDN w:val="0"/>
        <w:adjustRightInd w:val="0"/>
        <w:spacing w:after="0" w:line="240" w:lineRule="auto"/>
        <w:jc w:val="both"/>
        <w:rPr>
          <w:rFonts w:ascii="Calibri" w:hAnsi="Calibri" w:cs="Calibri"/>
          <w:sz w:val="24"/>
        </w:rPr>
      </w:pPr>
      <w:r w:rsidRPr="00377C65">
        <w:rPr>
          <w:rFonts w:ascii="Calibri" w:hAnsi="Calibri" w:cs="Calibri"/>
          <w:sz w:val="24"/>
        </w:rPr>
        <w:t>9. Li M, Wang Y, Dong L. Effect and mechanism of allomatrine in proliferation and invasion in vitro inhibition of human lung can</w:t>
      </w:r>
      <w:r>
        <w:rPr>
          <w:rFonts w:ascii="Calibri" w:hAnsi="Calibri" w:cs="Calibri"/>
          <w:sz w:val="24"/>
        </w:rPr>
        <w:t xml:space="preserve"> </w:t>
      </w:r>
      <w:r w:rsidRPr="00377C65">
        <w:rPr>
          <w:rFonts w:ascii="Calibri" w:hAnsi="Calibri" w:cs="Calibri"/>
          <w:sz w:val="24"/>
        </w:rPr>
        <w:t>cer A549 cell line. J Chin Pharm Sci. 2015</w:t>
      </w:r>
      <w:proofErr w:type="gramStart"/>
      <w:r w:rsidRPr="00377C65">
        <w:rPr>
          <w:rFonts w:ascii="Calibri" w:hAnsi="Calibri" w:cs="Calibri"/>
          <w:sz w:val="24"/>
        </w:rPr>
        <w:t>;50</w:t>
      </w:r>
      <w:proofErr w:type="gramEnd"/>
      <w:r w:rsidRPr="00377C65">
        <w:rPr>
          <w:rFonts w:ascii="Calibri" w:hAnsi="Calibri" w:cs="Calibri"/>
          <w:sz w:val="24"/>
        </w:rPr>
        <w:t>(13):1111–1116.</w:t>
      </w:r>
    </w:p>
    <w:p w:rsidR="00377C65" w:rsidRDefault="00377C65" w:rsidP="00423B87">
      <w:pPr>
        <w:autoSpaceDE w:val="0"/>
        <w:autoSpaceDN w:val="0"/>
        <w:adjustRightInd w:val="0"/>
        <w:spacing w:after="0" w:line="240" w:lineRule="auto"/>
        <w:jc w:val="both"/>
        <w:rPr>
          <w:rFonts w:ascii="Calibri" w:hAnsi="Calibri" w:cs="Calibri"/>
          <w:sz w:val="24"/>
        </w:rPr>
      </w:pPr>
    </w:p>
    <w:p w:rsidR="00377C65" w:rsidRDefault="00377C65" w:rsidP="00423B87">
      <w:pPr>
        <w:autoSpaceDE w:val="0"/>
        <w:autoSpaceDN w:val="0"/>
        <w:adjustRightInd w:val="0"/>
        <w:spacing w:after="0" w:line="240" w:lineRule="auto"/>
        <w:jc w:val="both"/>
        <w:rPr>
          <w:rFonts w:ascii="Calibri" w:hAnsi="Calibri" w:cs="Calibri"/>
          <w:sz w:val="24"/>
        </w:rPr>
      </w:pPr>
      <w:r w:rsidRPr="00377C65">
        <w:rPr>
          <w:rFonts w:ascii="Calibri" w:hAnsi="Calibri" w:cs="Calibri"/>
          <w:sz w:val="24"/>
        </w:rPr>
        <w:t xml:space="preserve">16. Qiu M, Shi F, Dai F, et al. A reactive </w:t>
      </w:r>
      <w:proofErr w:type="gramStart"/>
      <w:r w:rsidRPr="00377C65">
        <w:rPr>
          <w:rFonts w:ascii="Calibri" w:hAnsi="Calibri" w:cs="Calibri"/>
          <w:sz w:val="24"/>
        </w:rPr>
        <w:t>oxygen species activation mechanism</w:t>
      </w:r>
      <w:proofErr w:type="gramEnd"/>
      <w:r w:rsidRPr="00377C65">
        <w:rPr>
          <w:rFonts w:ascii="Calibri" w:hAnsi="Calibri" w:cs="Calibri"/>
          <w:sz w:val="24"/>
        </w:rPr>
        <w:t xml:space="preserve"> contributes to Sophoridine-induced apoptosis in rat liver BRL-3A cells. </w:t>
      </w:r>
      <w:proofErr w:type="gramStart"/>
      <w:r w:rsidRPr="00377C65">
        <w:rPr>
          <w:rFonts w:ascii="Calibri" w:hAnsi="Calibri" w:cs="Calibri"/>
          <w:sz w:val="24"/>
        </w:rPr>
        <w:t>J Ethnopharmacol.</w:t>
      </w:r>
      <w:proofErr w:type="gramEnd"/>
      <w:r w:rsidRPr="00377C65">
        <w:rPr>
          <w:rFonts w:ascii="Calibri" w:hAnsi="Calibri" w:cs="Calibri"/>
          <w:sz w:val="24"/>
        </w:rPr>
        <w:t xml:space="preserve"> 2018</w:t>
      </w:r>
      <w:proofErr w:type="gramStart"/>
      <w:r w:rsidRPr="00377C65">
        <w:rPr>
          <w:rFonts w:ascii="Calibri" w:hAnsi="Calibri" w:cs="Calibri"/>
          <w:sz w:val="24"/>
        </w:rPr>
        <w:t>;213:376</w:t>
      </w:r>
      <w:proofErr w:type="gramEnd"/>
      <w:r w:rsidRPr="00377C65">
        <w:rPr>
          <w:rFonts w:ascii="Calibri" w:hAnsi="Calibri" w:cs="Calibri"/>
          <w:sz w:val="24"/>
        </w:rPr>
        <w:t>–383. doi:10.1016/j.jep.2017.10.030</w:t>
      </w:r>
    </w:p>
    <w:p w:rsidR="00377C65" w:rsidRDefault="00377C65" w:rsidP="00423B87">
      <w:pPr>
        <w:autoSpaceDE w:val="0"/>
        <w:autoSpaceDN w:val="0"/>
        <w:adjustRightInd w:val="0"/>
        <w:spacing w:after="0" w:line="240" w:lineRule="auto"/>
        <w:jc w:val="both"/>
        <w:rPr>
          <w:rFonts w:ascii="Calibri" w:hAnsi="Calibri" w:cs="Calibri"/>
          <w:sz w:val="24"/>
        </w:rPr>
      </w:pPr>
    </w:p>
    <w:p w:rsidR="00377C65" w:rsidRDefault="00377C65" w:rsidP="00423B87">
      <w:pPr>
        <w:autoSpaceDE w:val="0"/>
        <w:autoSpaceDN w:val="0"/>
        <w:adjustRightInd w:val="0"/>
        <w:spacing w:after="0" w:line="240" w:lineRule="auto"/>
        <w:jc w:val="both"/>
        <w:rPr>
          <w:rFonts w:ascii="Calibri" w:hAnsi="Calibri" w:cs="Calibri"/>
          <w:sz w:val="24"/>
        </w:rPr>
      </w:pPr>
      <w:r w:rsidRPr="00377C65">
        <w:rPr>
          <w:rFonts w:ascii="Calibri" w:hAnsi="Calibri" w:cs="Calibri"/>
          <w:sz w:val="24"/>
        </w:rPr>
        <w:t>17. Zhao Z, Zhang D, Wu F, et al. Sophoridine suppresses lenvatinib-resistant hepatocellular carcinoma growth by inhibiting RAS/MEK/ERK axis via decreasing VEGFR2 expression. J Cell Mol Med. 2021</w:t>
      </w:r>
      <w:proofErr w:type="gramStart"/>
      <w:r w:rsidRPr="00377C65">
        <w:rPr>
          <w:rFonts w:ascii="Calibri" w:hAnsi="Calibri" w:cs="Calibri"/>
          <w:sz w:val="24"/>
        </w:rPr>
        <w:t>;25</w:t>
      </w:r>
      <w:proofErr w:type="gramEnd"/>
      <w:r w:rsidRPr="00377C65">
        <w:rPr>
          <w:rFonts w:ascii="Calibri" w:hAnsi="Calibri" w:cs="Calibri"/>
          <w:sz w:val="24"/>
        </w:rPr>
        <w:t xml:space="preserve">(01):549-560. </w:t>
      </w:r>
      <w:proofErr w:type="gramStart"/>
      <w:r w:rsidRPr="00377C65">
        <w:rPr>
          <w:rFonts w:ascii="Calibri" w:hAnsi="Calibri" w:cs="Calibri"/>
          <w:sz w:val="24"/>
        </w:rPr>
        <w:t>doi:</w:t>
      </w:r>
      <w:proofErr w:type="gramEnd"/>
      <w:r w:rsidRPr="00377C65">
        <w:rPr>
          <w:rFonts w:ascii="Calibri" w:hAnsi="Calibri" w:cs="Calibri"/>
          <w:sz w:val="24"/>
        </w:rPr>
        <w:t>10.1111/ jcmm.16108</w:t>
      </w:r>
    </w:p>
    <w:p w:rsidR="00377C65" w:rsidRDefault="00377C65" w:rsidP="00423B87">
      <w:pPr>
        <w:autoSpaceDE w:val="0"/>
        <w:autoSpaceDN w:val="0"/>
        <w:adjustRightInd w:val="0"/>
        <w:spacing w:after="0" w:line="240" w:lineRule="auto"/>
        <w:jc w:val="both"/>
        <w:rPr>
          <w:rFonts w:ascii="Calibri" w:hAnsi="Calibri" w:cs="Calibri"/>
          <w:sz w:val="24"/>
        </w:rPr>
      </w:pPr>
    </w:p>
    <w:p w:rsidR="00377C65" w:rsidRDefault="00377C65" w:rsidP="00423B87">
      <w:pPr>
        <w:autoSpaceDE w:val="0"/>
        <w:autoSpaceDN w:val="0"/>
        <w:adjustRightInd w:val="0"/>
        <w:spacing w:after="0" w:line="240" w:lineRule="auto"/>
        <w:jc w:val="both"/>
        <w:rPr>
          <w:rFonts w:ascii="Calibri" w:hAnsi="Calibri" w:cs="Calibri"/>
          <w:sz w:val="24"/>
        </w:rPr>
      </w:pPr>
      <w:proofErr w:type="gramStart"/>
      <w:r w:rsidRPr="00377C65">
        <w:rPr>
          <w:rFonts w:ascii="Calibri" w:hAnsi="Calibri" w:cs="Calibri"/>
          <w:sz w:val="24"/>
        </w:rPr>
        <w:t>23. Ren L, Liu X, Jin S. Effects of sophoridine on proliferation and invasion of human pancreatic cancer cell line Capan-1.</w:t>
      </w:r>
      <w:proofErr w:type="gramEnd"/>
      <w:r w:rsidRPr="00377C65">
        <w:rPr>
          <w:rFonts w:ascii="Calibri" w:hAnsi="Calibri" w:cs="Calibri"/>
          <w:sz w:val="24"/>
        </w:rPr>
        <w:t xml:space="preserve"> J Henan Univ Sci Tech. 2016</w:t>
      </w:r>
      <w:proofErr w:type="gramStart"/>
      <w:r w:rsidRPr="00377C65">
        <w:rPr>
          <w:rFonts w:ascii="Calibri" w:hAnsi="Calibri" w:cs="Calibri"/>
          <w:sz w:val="24"/>
        </w:rPr>
        <w:t>;34</w:t>
      </w:r>
      <w:proofErr w:type="gramEnd"/>
      <w:r w:rsidRPr="00377C65">
        <w:rPr>
          <w:rFonts w:ascii="Calibri" w:hAnsi="Calibri" w:cs="Calibri"/>
          <w:sz w:val="24"/>
        </w:rPr>
        <w:t>(4):244–246.24</w:t>
      </w:r>
    </w:p>
    <w:p w:rsidR="00144005" w:rsidRDefault="00144005" w:rsidP="00423B87">
      <w:pPr>
        <w:autoSpaceDE w:val="0"/>
        <w:autoSpaceDN w:val="0"/>
        <w:adjustRightInd w:val="0"/>
        <w:spacing w:after="0" w:line="240" w:lineRule="auto"/>
        <w:jc w:val="both"/>
        <w:rPr>
          <w:rFonts w:ascii="Calibri" w:hAnsi="Calibri" w:cs="Calibri"/>
          <w:sz w:val="24"/>
        </w:rPr>
      </w:pPr>
    </w:p>
    <w:p w:rsidR="00144005" w:rsidRDefault="00144005" w:rsidP="00423B87">
      <w:pPr>
        <w:autoSpaceDE w:val="0"/>
        <w:autoSpaceDN w:val="0"/>
        <w:adjustRightInd w:val="0"/>
        <w:spacing w:after="0" w:line="240" w:lineRule="auto"/>
        <w:jc w:val="both"/>
        <w:rPr>
          <w:rFonts w:ascii="Calibri" w:hAnsi="Calibri" w:cs="Calibri"/>
          <w:sz w:val="24"/>
        </w:rPr>
      </w:pPr>
      <w:r w:rsidRPr="00144005">
        <w:rPr>
          <w:rFonts w:ascii="Calibri" w:hAnsi="Calibri" w:cs="Calibri"/>
          <w:sz w:val="24"/>
        </w:rPr>
        <w:t>Li S, Zhang Y, Liu Q, Zhao Q, Xu L, Huang S, Huang S, Wei X. Oxymatrine inhibits</w:t>
      </w:r>
      <w:r>
        <w:rPr>
          <w:rFonts w:ascii="Calibri" w:hAnsi="Calibri" w:cs="Calibri"/>
          <w:sz w:val="24"/>
        </w:rPr>
        <w:t xml:space="preserve"> </w:t>
      </w:r>
      <w:r w:rsidRPr="00144005">
        <w:rPr>
          <w:rFonts w:ascii="Calibri" w:hAnsi="Calibri" w:cs="Calibri"/>
          <w:sz w:val="24"/>
        </w:rPr>
        <w:t>proliferation of human bladder cancer T24 cells by inducing apoptosis and cell cycle</w:t>
      </w:r>
      <w:r>
        <w:rPr>
          <w:rFonts w:ascii="Calibri" w:hAnsi="Calibri" w:cs="Calibri"/>
          <w:sz w:val="24"/>
        </w:rPr>
        <w:t xml:space="preserve"> </w:t>
      </w:r>
      <w:r w:rsidRPr="00144005">
        <w:rPr>
          <w:rFonts w:ascii="Calibri" w:hAnsi="Calibri" w:cs="Calibri"/>
          <w:sz w:val="24"/>
        </w:rPr>
        <w:t>arrest. Oncol Lett. 2017</w:t>
      </w:r>
      <w:proofErr w:type="gramStart"/>
      <w:r w:rsidRPr="00144005">
        <w:rPr>
          <w:rFonts w:ascii="Calibri" w:hAnsi="Calibri" w:cs="Calibri"/>
          <w:sz w:val="24"/>
        </w:rPr>
        <w:t>;13</w:t>
      </w:r>
      <w:proofErr w:type="gramEnd"/>
      <w:r w:rsidRPr="00144005">
        <w:rPr>
          <w:rFonts w:ascii="Calibri" w:hAnsi="Calibri" w:cs="Calibri"/>
          <w:sz w:val="24"/>
        </w:rPr>
        <w:t>(6):4453-4458.</w:t>
      </w:r>
    </w:p>
    <w:p w:rsidR="00144005" w:rsidRDefault="00144005" w:rsidP="00423B87">
      <w:pPr>
        <w:autoSpaceDE w:val="0"/>
        <w:autoSpaceDN w:val="0"/>
        <w:adjustRightInd w:val="0"/>
        <w:spacing w:after="0" w:line="240" w:lineRule="auto"/>
        <w:jc w:val="both"/>
        <w:rPr>
          <w:rFonts w:ascii="Calibri" w:hAnsi="Calibri" w:cs="Calibri"/>
          <w:sz w:val="24"/>
        </w:rPr>
      </w:pPr>
    </w:p>
    <w:p w:rsidR="00144005" w:rsidRDefault="00144005" w:rsidP="00423B87">
      <w:pPr>
        <w:autoSpaceDE w:val="0"/>
        <w:autoSpaceDN w:val="0"/>
        <w:adjustRightInd w:val="0"/>
        <w:spacing w:after="0" w:line="240" w:lineRule="auto"/>
        <w:jc w:val="both"/>
        <w:rPr>
          <w:rFonts w:ascii="Calibri" w:hAnsi="Calibri" w:cs="Calibri"/>
          <w:sz w:val="24"/>
        </w:rPr>
      </w:pPr>
      <w:r w:rsidRPr="00144005">
        <w:rPr>
          <w:rFonts w:ascii="Calibri" w:hAnsi="Calibri" w:cs="Calibri"/>
          <w:sz w:val="24"/>
        </w:rPr>
        <w:t>Wu J, Cai Y, Li M, Zhang Y, Li H, Tan Z. Oxymatrine Promotes S-Phase Arrest and</w:t>
      </w:r>
      <w:r>
        <w:rPr>
          <w:rFonts w:ascii="Calibri" w:hAnsi="Calibri" w:cs="Calibri"/>
          <w:sz w:val="24"/>
        </w:rPr>
        <w:t xml:space="preserve"> </w:t>
      </w:r>
      <w:r w:rsidRPr="00144005">
        <w:rPr>
          <w:rFonts w:ascii="Calibri" w:hAnsi="Calibri" w:cs="Calibri"/>
          <w:sz w:val="24"/>
        </w:rPr>
        <w:t>Inhibits Cell Proliferation of Human Breast Cancer Cells in Vitro through Mitochondria-</w:t>
      </w:r>
      <w:r>
        <w:rPr>
          <w:rFonts w:ascii="Calibri" w:hAnsi="Calibri" w:cs="Calibri"/>
          <w:sz w:val="24"/>
        </w:rPr>
        <w:t xml:space="preserve"> </w:t>
      </w:r>
      <w:r w:rsidRPr="00144005">
        <w:rPr>
          <w:rFonts w:ascii="Calibri" w:hAnsi="Calibri" w:cs="Calibri"/>
          <w:sz w:val="24"/>
        </w:rPr>
        <w:t>Mediated Apoptosis. Biol Pharm Bull. 2017</w:t>
      </w:r>
      <w:proofErr w:type="gramStart"/>
      <w:r w:rsidRPr="00144005">
        <w:rPr>
          <w:rFonts w:ascii="Calibri" w:hAnsi="Calibri" w:cs="Calibri"/>
          <w:sz w:val="24"/>
        </w:rPr>
        <w:t>;40</w:t>
      </w:r>
      <w:proofErr w:type="gramEnd"/>
      <w:r w:rsidRPr="00144005">
        <w:rPr>
          <w:rFonts w:ascii="Calibri" w:hAnsi="Calibri" w:cs="Calibri"/>
          <w:sz w:val="24"/>
        </w:rPr>
        <w:t>(8):1232-1239.</w:t>
      </w:r>
    </w:p>
    <w:p w:rsidR="00144005" w:rsidRDefault="00144005" w:rsidP="00423B87">
      <w:pPr>
        <w:autoSpaceDE w:val="0"/>
        <w:autoSpaceDN w:val="0"/>
        <w:adjustRightInd w:val="0"/>
        <w:spacing w:after="0" w:line="240" w:lineRule="auto"/>
        <w:jc w:val="both"/>
        <w:rPr>
          <w:rFonts w:ascii="Calibri" w:hAnsi="Calibri" w:cs="Calibri"/>
          <w:sz w:val="24"/>
        </w:rPr>
      </w:pPr>
    </w:p>
    <w:p w:rsidR="00144005" w:rsidRPr="00144005" w:rsidRDefault="00144005" w:rsidP="00423B87">
      <w:pPr>
        <w:autoSpaceDE w:val="0"/>
        <w:autoSpaceDN w:val="0"/>
        <w:adjustRightInd w:val="0"/>
        <w:spacing w:after="0" w:line="240" w:lineRule="auto"/>
        <w:jc w:val="both"/>
        <w:rPr>
          <w:rFonts w:ascii="Calibri" w:hAnsi="Calibri" w:cs="Calibri"/>
          <w:sz w:val="24"/>
        </w:rPr>
      </w:pPr>
      <w:r w:rsidRPr="00144005">
        <w:rPr>
          <w:rFonts w:ascii="Calibri" w:hAnsi="Calibri" w:cs="Calibri"/>
          <w:sz w:val="24"/>
        </w:rPr>
        <w:t>Pei Z, Zeng J, Gao Y, Li F, Li W, Zhou H, Yang Y, Wu R, Chen Y, Liu J. Oxymatrine</w:t>
      </w:r>
      <w:r>
        <w:rPr>
          <w:rFonts w:ascii="Calibri" w:hAnsi="Calibri" w:cs="Calibri"/>
          <w:sz w:val="24"/>
        </w:rPr>
        <w:t xml:space="preserve"> </w:t>
      </w:r>
      <w:r w:rsidRPr="00144005">
        <w:rPr>
          <w:rFonts w:ascii="Calibri" w:hAnsi="Calibri" w:cs="Calibri"/>
          <w:sz w:val="24"/>
        </w:rPr>
        <w:t>inhibits the proliferation of CaSki cells via downregulating HPV16E7 expression. Oncol</w:t>
      </w:r>
      <w:r>
        <w:rPr>
          <w:rFonts w:ascii="Calibri" w:hAnsi="Calibri" w:cs="Calibri"/>
          <w:sz w:val="24"/>
        </w:rPr>
        <w:t xml:space="preserve"> </w:t>
      </w:r>
      <w:r w:rsidRPr="00144005">
        <w:rPr>
          <w:rFonts w:ascii="Calibri" w:hAnsi="Calibri" w:cs="Calibri"/>
          <w:sz w:val="24"/>
        </w:rPr>
        <w:t>Rep. 2016</w:t>
      </w:r>
      <w:proofErr w:type="gramStart"/>
      <w:r w:rsidRPr="00144005">
        <w:rPr>
          <w:rFonts w:ascii="Calibri" w:hAnsi="Calibri" w:cs="Calibri"/>
          <w:sz w:val="24"/>
        </w:rPr>
        <w:t>;36</w:t>
      </w:r>
      <w:proofErr w:type="gramEnd"/>
      <w:r w:rsidRPr="00144005">
        <w:rPr>
          <w:rFonts w:ascii="Calibri" w:hAnsi="Calibri" w:cs="Calibri"/>
          <w:sz w:val="24"/>
        </w:rPr>
        <w:t>(1):291-298.</w:t>
      </w:r>
    </w:p>
    <w:p w:rsidR="00144005" w:rsidRDefault="00144005" w:rsidP="00423B87">
      <w:pPr>
        <w:autoSpaceDE w:val="0"/>
        <w:autoSpaceDN w:val="0"/>
        <w:adjustRightInd w:val="0"/>
        <w:spacing w:after="0" w:line="240" w:lineRule="auto"/>
        <w:jc w:val="both"/>
        <w:rPr>
          <w:rFonts w:ascii="Calibri" w:hAnsi="Calibri" w:cs="Calibri"/>
          <w:sz w:val="24"/>
        </w:rPr>
      </w:pPr>
    </w:p>
    <w:p w:rsidR="00144005" w:rsidRDefault="00144005" w:rsidP="00423B87">
      <w:pPr>
        <w:autoSpaceDE w:val="0"/>
        <w:autoSpaceDN w:val="0"/>
        <w:adjustRightInd w:val="0"/>
        <w:spacing w:after="0" w:line="240" w:lineRule="auto"/>
        <w:jc w:val="both"/>
        <w:rPr>
          <w:rFonts w:ascii="Calibri" w:hAnsi="Calibri" w:cs="Calibri"/>
          <w:sz w:val="24"/>
        </w:rPr>
      </w:pPr>
      <w:r w:rsidRPr="00144005">
        <w:rPr>
          <w:rFonts w:ascii="Calibri" w:hAnsi="Calibri" w:cs="Calibri"/>
          <w:sz w:val="24"/>
        </w:rPr>
        <w:t>Li M, Su BS, Chang LH, Gao Q, Chen KL, An P, Huang C, Yang J, Li ZF. Oxymatrine</w:t>
      </w:r>
      <w:r>
        <w:rPr>
          <w:rFonts w:ascii="Calibri" w:hAnsi="Calibri" w:cs="Calibri"/>
          <w:sz w:val="24"/>
        </w:rPr>
        <w:t xml:space="preserve"> </w:t>
      </w:r>
      <w:r w:rsidRPr="00144005">
        <w:rPr>
          <w:rFonts w:ascii="Calibri" w:hAnsi="Calibri" w:cs="Calibri"/>
          <w:sz w:val="24"/>
        </w:rPr>
        <w:t>induces apoptosis in human cervical cancer cells through guanine nucleotide depletion.</w:t>
      </w:r>
      <w:r>
        <w:rPr>
          <w:rFonts w:ascii="Calibri" w:hAnsi="Calibri" w:cs="Calibri"/>
          <w:sz w:val="24"/>
        </w:rPr>
        <w:t xml:space="preserve"> </w:t>
      </w:r>
      <w:proofErr w:type="gramStart"/>
      <w:r w:rsidRPr="00144005">
        <w:rPr>
          <w:rFonts w:ascii="Calibri" w:hAnsi="Calibri" w:cs="Calibri"/>
          <w:sz w:val="24"/>
        </w:rPr>
        <w:t xml:space="preserve">Anticancer </w:t>
      </w:r>
      <w:r w:rsidRPr="00144005">
        <w:rPr>
          <w:rFonts w:ascii="Calibri" w:hAnsi="Calibri" w:cs="Calibri"/>
          <w:sz w:val="24"/>
        </w:rPr>
        <w:lastRenderedPageBreak/>
        <w:t>Drugs.</w:t>
      </w:r>
      <w:proofErr w:type="gramEnd"/>
      <w:r w:rsidRPr="00144005">
        <w:rPr>
          <w:rFonts w:ascii="Calibri" w:hAnsi="Calibri" w:cs="Calibri"/>
          <w:sz w:val="24"/>
        </w:rPr>
        <w:t xml:space="preserve"> 2014</w:t>
      </w:r>
      <w:proofErr w:type="gramStart"/>
      <w:r w:rsidRPr="00144005">
        <w:rPr>
          <w:rFonts w:ascii="Calibri" w:hAnsi="Calibri" w:cs="Calibri"/>
          <w:sz w:val="24"/>
        </w:rPr>
        <w:t>;25</w:t>
      </w:r>
      <w:proofErr w:type="gramEnd"/>
      <w:r w:rsidRPr="00144005">
        <w:rPr>
          <w:rFonts w:ascii="Calibri" w:hAnsi="Calibri" w:cs="Calibri"/>
          <w:sz w:val="24"/>
        </w:rPr>
        <w:t>(2):161-173.</w:t>
      </w:r>
      <w:r w:rsidRPr="00144005">
        <w:rPr>
          <w:rFonts w:ascii="Calibri" w:hAnsi="Calibri" w:cs="Calibri"/>
          <w:sz w:val="24"/>
        </w:rPr>
        <w:cr/>
      </w:r>
    </w:p>
    <w:p w:rsidR="00144005" w:rsidRDefault="00144005" w:rsidP="00423B87">
      <w:pPr>
        <w:autoSpaceDE w:val="0"/>
        <w:autoSpaceDN w:val="0"/>
        <w:adjustRightInd w:val="0"/>
        <w:spacing w:after="0" w:line="240" w:lineRule="auto"/>
        <w:jc w:val="both"/>
        <w:rPr>
          <w:rFonts w:ascii="Calibri" w:hAnsi="Calibri" w:cs="Calibri"/>
          <w:sz w:val="24"/>
        </w:rPr>
      </w:pPr>
      <w:r w:rsidRPr="00144005">
        <w:rPr>
          <w:rFonts w:ascii="Calibri" w:hAnsi="Calibri" w:cs="Calibri"/>
          <w:sz w:val="24"/>
        </w:rPr>
        <w:t xml:space="preserve">Zhou YJ, Guo YJ, Yang XL, Ou ZL. </w:t>
      </w:r>
      <w:proofErr w:type="gramStart"/>
      <w:r w:rsidRPr="00144005">
        <w:rPr>
          <w:rFonts w:ascii="Calibri" w:hAnsi="Calibri" w:cs="Calibri"/>
          <w:sz w:val="24"/>
        </w:rPr>
        <w:t>Anti-Cervical Cancer Role of Matrine, Oxymatrine</w:t>
      </w:r>
      <w:r>
        <w:rPr>
          <w:rFonts w:ascii="Calibri" w:hAnsi="Calibri" w:cs="Calibri"/>
          <w:sz w:val="24"/>
        </w:rPr>
        <w:t xml:space="preserve"> </w:t>
      </w:r>
      <w:r w:rsidRPr="00144005">
        <w:rPr>
          <w:rFonts w:ascii="Calibri" w:hAnsi="Calibri" w:cs="Calibri"/>
          <w:sz w:val="24"/>
        </w:rPr>
        <w:t>and Sophora Flavescens Alkaloid Gels and its Mechanism.</w:t>
      </w:r>
      <w:proofErr w:type="gramEnd"/>
      <w:r w:rsidRPr="00144005">
        <w:rPr>
          <w:rFonts w:ascii="Calibri" w:hAnsi="Calibri" w:cs="Calibri"/>
          <w:sz w:val="24"/>
        </w:rPr>
        <w:t xml:space="preserve"> </w:t>
      </w:r>
      <w:proofErr w:type="gramStart"/>
      <w:r w:rsidRPr="00144005">
        <w:rPr>
          <w:rFonts w:ascii="Calibri" w:hAnsi="Calibri" w:cs="Calibri"/>
          <w:sz w:val="24"/>
        </w:rPr>
        <w:t>J Cancer.</w:t>
      </w:r>
      <w:proofErr w:type="gramEnd"/>
      <w:r w:rsidRPr="00144005">
        <w:rPr>
          <w:rFonts w:ascii="Calibri" w:hAnsi="Calibri" w:cs="Calibri"/>
          <w:sz w:val="24"/>
        </w:rPr>
        <w:t xml:space="preserve"> 2018</w:t>
      </w:r>
      <w:proofErr w:type="gramStart"/>
      <w:r w:rsidRPr="00144005">
        <w:rPr>
          <w:rFonts w:ascii="Calibri" w:hAnsi="Calibri" w:cs="Calibri"/>
          <w:sz w:val="24"/>
        </w:rPr>
        <w:t>;9</w:t>
      </w:r>
      <w:proofErr w:type="gramEnd"/>
      <w:r w:rsidRPr="00144005">
        <w:rPr>
          <w:rFonts w:ascii="Calibri" w:hAnsi="Calibri" w:cs="Calibri"/>
          <w:sz w:val="24"/>
        </w:rPr>
        <w:t>(8):1357-1364.</w:t>
      </w:r>
      <w:r w:rsidRPr="00144005">
        <w:rPr>
          <w:rFonts w:ascii="Calibri" w:hAnsi="Calibri" w:cs="Calibri"/>
          <w:sz w:val="24"/>
        </w:rPr>
        <w:cr/>
      </w:r>
    </w:p>
    <w:p w:rsidR="00144005" w:rsidRDefault="00144005" w:rsidP="00423B87">
      <w:pPr>
        <w:autoSpaceDE w:val="0"/>
        <w:autoSpaceDN w:val="0"/>
        <w:adjustRightInd w:val="0"/>
        <w:spacing w:after="0" w:line="240" w:lineRule="auto"/>
        <w:jc w:val="both"/>
        <w:rPr>
          <w:rFonts w:ascii="Calibri" w:hAnsi="Calibri" w:cs="Calibri"/>
          <w:sz w:val="24"/>
        </w:rPr>
      </w:pPr>
      <w:r w:rsidRPr="00144005">
        <w:rPr>
          <w:rFonts w:ascii="Calibri" w:hAnsi="Calibri" w:cs="Calibri"/>
          <w:sz w:val="24"/>
        </w:rPr>
        <w:t>Liu Y, Bi T, Wang Z, Wu G, Qian L, Gao Q, Shen G. Oxymatrine synergistically</w:t>
      </w:r>
      <w:r>
        <w:rPr>
          <w:rFonts w:ascii="Calibri" w:hAnsi="Calibri" w:cs="Calibri"/>
          <w:sz w:val="24"/>
        </w:rPr>
        <w:t xml:space="preserve"> </w:t>
      </w:r>
      <w:r w:rsidRPr="00144005">
        <w:rPr>
          <w:rFonts w:ascii="Calibri" w:hAnsi="Calibri" w:cs="Calibri"/>
          <w:sz w:val="24"/>
        </w:rPr>
        <w:t>enhances antitumor activity of oxaliplatin in colon carcinoma through PI3K/AKT/mTOR</w:t>
      </w:r>
      <w:r w:rsidRPr="00144005">
        <w:rPr>
          <w:rFonts w:ascii="Calibri" w:hAnsi="Calibri" w:cs="Calibri"/>
          <w:sz w:val="24"/>
        </w:rPr>
        <w:cr/>
      </w:r>
      <w:r>
        <w:rPr>
          <w:rFonts w:ascii="Calibri" w:hAnsi="Calibri" w:cs="Calibri"/>
          <w:sz w:val="24"/>
        </w:rPr>
        <w:t xml:space="preserve"> </w:t>
      </w:r>
      <w:proofErr w:type="gramStart"/>
      <w:r>
        <w:rPr>
          <w:rFonts w:ascii="Calibri" w:hAnsi="Calibri" w:cs="Calibri"/>
          <w:sz w:val="24"/>
        </w:rPr>
        <w:t>p</w:t>
      </w:r>
      <w:r w:rsidRPr="00144005">
        <w:rPr>
          <w:rFonts w:ascii="Calibri" w:hAnsi="Calibri" w:cs="Calibri"/>
          <w:sz w:val="24"/>
        </w:rPr>
        <w:t>athway</w:t>
      </w:r>
      <w:proofErr w:type="gramEnd"/>
      <w:r w:rsidRPr="00144005">
        <w:rPr>
          <w:rFonts w:ascii="Calibri" w:hAnsi="Calibri" w:cs="Calibri"/>
          <w:sz w:val="24"/>
        </w:rPr>
        <w:t xml:space="preserve">. </w:t>
      </w:r>
      <w:proofErr w:type="gramStart"/>
      <w:r w:rsidRPr="00144005">
        <w:rPr>
          <w:rFonts w:ascii="Calibri" w:hAnsi="Calibri" w:cs="Calibri"/>
          <w:sz w:val="24"/>
        </w:rPr>
        <w:t>Apoptosis.</w:t>
      </w:r>
      <w:proofErr w:type="gramEnd"/>
      <w:r w:rsidRPr="00144005">
        <w:rPr>
          <w:rFonts w:ascii="Calibri" w:hAnsi="Calibri" w:cs="Calibri"/>
          <w:sz w:val="24"/>
        </w:rPr>
        <w:t xml:space="preserve"> 2016</w:t>
      </w:r>
      <w:proofErr w:type="gramStart"/>
      <w:r w:rsidRPr="00144005">
        <w:rPr>
          <w:rFonts w:ascii="Calibri" w:hAnsi="Calibri" w:cs="Calibri"/>
          <w:sz w:val="24"/>
        </w:rPr>
        <w:t>;21</w:t>
      </w:r>
      <w:proofErr w:type="gramEnd"/>
      <w:r w:rsidRPr="00144005">
        <w:rPr>
          <w:rFonts w:ascii="Calibri" w:hAnsi="Calibri" w:cs="Calibri"/>
          <w:sz w:val="24"/>
        </w:rPr>
        <w:t>(12):1398-1407.</w:t>
      </w:r>
    </w:p>
    <w:p w:rsidR="00144005" w:rsidRDefault="00144005" w:rsidP="00423B87">
      <w:pPr>
        <w:autoSpaceDE w:val="0"/>
        <w:autoSpaceDN w:val="0"/>
        <w:adjustRightInd w:val="0"/>
        <w:spacing w:after="0" w:line="240" w:lineRule="auto"/>
        <w:jc w:val="both"/>
        <w:rPr>
          <w:rFonts w:ascii="Calibri" w:hAnsi="Calibri" w:cs="Calibri"/>
          <w:sz w:val="24"/>
        </w:rPr>
      </w:pPr>
      <w:r w:rsidRPr="00144005">
        <w:rPr>
          <w:rFonts w:ascii="Calibri" w:hAnsi="Calibri" w:cs="Calibri"/>
          <w:sz w:val="24"/>
        </w:rPr>
        <w:t>Liang L, Huang J. Oxymatrine inhibits epithelial-mesenchymal transition through</w:t>
      </w:r>
      <w:r>
        <w:rPr>
          <w:rFonts w:ascii="Calibri" w:hAnsi="Calibri" w:cs="Calibri"/>
          <w:sz w:val="24"/>
        </w:rPr>
        <w:t xml:space="preserve"> </w:t>
      </w:r>
      <w:r w:rsidRPr="00144005">
        <w:rPr>
          <w:rFonts w:ascii="Calibri" w:hAnsi="Calibri" w:cs="Calibri"/>
          <w:sz w:val="24"/>
        </w:rPr>
        <w:t>regulation of NF-kappaB signaling in colorectal cancer cells. Oncol Rep.</w:t>
      </w:r>
      <w:r>
        <w:rPr>
          <w:rFonts w:ascii="Calibri" w:hAnsi="Calibri" w:cs="Calibri"/>
          <w:sz w:val="24"/>
        </w:rPr>
        <w:t xml:space="preserve"> </w:t>
      </w:r>
      <w:r w:rsidRPr="00144005">
        <w:rPr>
          <w:rFonts w:ascii="Calibri" w:hAnsi="Calibri" w:cs="Calibri"/>
          <w:sz w:val="24"/>
        </w:rPr>
        <w:t>2016</w:t>
      </w:r>
      <w:proofErr w:type="gramStart"/>
      <w:r w:rsidRPr="00144005">
        <w:rPr>
          <w:rFonts w:ascii="Calibri" w:hAnsi="Calibri" w:cs="Calibri"/>
          <w:sz w:val="24"/>
        </w:rPr>
        <w:t>;36</w:t>
      </w:r>
      <w:proofErr w:type="gramEnd"/>
      <w:r w:rsidRPr="00144005">
        <w:rPr>
          <w:rFonts w:ascii="Calibri" w:hAnsi="Calibri" w:cs="Calibri"/>
          <w:sz w:val="24"/>
        </w:rPr>
        <w:t>(3):1333-1338.</w:t>
      </w:r>
      <w:r w:rsidRPr="00144005">
        <w:rPr>
          <w:rFonts w:ascii="Calibri" w:hAnsi="Calibri" w:cs="Calibri"/>
          <w:sz w:val="24"/>
        </w:rPr>
        <w:cr/>
      </w:r>
    </w:p>
    <w:p w:rsidR="00144005" w:rsidRDefault="00144005" w:rsidP="00423B87">
      <w:pPr>
        <w:autoSpaceDE w:val="0"/>
        <w:autoSpaceDN w:val="0"/>
        <w:adjustRightInd w:val="0"/>
        <w:spacing w:after="0" w:line="240" w:lineRule="auto"/>
        <w:jc w:val="both"/>
        <w:rPr>
          <w:rFonts w:ascii="Calibri" w:hAnsi="Calibri" w:cs="Calibri"/>
          <w:sz w:val="24"/>
        </w:rPr>
      </w:pPr>
      <w:r w:rsidRPr="00144005">
        <w:rPr>
          <w:rFonts w:ascii="Calibri" w:hAnsi="Calibri" w:cs="Calibri"/>
          <w:sz w:val="24"/>
        </w:rPr>
        <w:t>Wang X, Liu C, Wang J, Fan Y, Wang Z, Wang Y. Oxymatrine inhibits the migration of</w:t>
      </w:r>
      <w:r>
        <w:rPr>
          <w:rFonts w:ascii="Calibri" w:hAnsi="Calibri" w:cs="Calibri"/>
          <w:sz w:val="24"/>
        </w:rPr>
        <w:t xml:space="preserve"> </w:t>
      </w:r>
      <w:r w:rsidRPr="00144005">
        <w:rPr>
          <w:rFonts w:ascii="Calibri" w:hAnsi="Calibri" w:cs="Calibri"/>
          <w:sz w:val="24"/>
        </w:rPr>
        <w:t>human colorectal carcinoma RKO cells via inhibition of PAI-1 and the TGF-beta1/Smad</w:t>
      </w:r>
      <w:r>
        <w:rPr>
          <w:rFonts w:ascii="Calibri" w:hAnsi="Calibri" w:cs="Calibri"/>
          <w:sz w:val="24"/>
        </w:rPr>
        <w:t xml:space="preserve"> </w:t>
      </w:r>
      <w:r w:rsidRPr="00144005">
        <w:rPr>
          <w:rFonts w:ascii="Calibri" w:hAnsi="Calibri" w:cs="Calibri"/>
          <w:sz w:val="24"/>
        </w:rPr>
        <w:t>signaling pathway. Oncol Rep. 2017</w:t>
      </w:r>
      <w:proofErr w:type="gramStart"/>
      <w:r w:rsidRPr="00144005">
        <w:rPr>
          <w:rFonts w:ascii="Calibri" w:hAnsi="Calibri" w:cs="Calibri"/>
          <w:sz w:val="24"/>
        </w:rPr>
        <w:t>;37</w:t>
      </w:r>
      <w:proofErr w:type="gramEnd"/>
      <w:r w:rsidRPr="00144005">
        <w:rPr>
          <w:rFonts w:ascii="Calibri" w:hAnsi="Calibri" w:cs="Calibri"/>
          <w:sz w:val="24"/>
        </w:rPr>
        <w:t>(2):747-753.</w:t>
      </w:r>
      <w:r w:rsidRPr="00144005">
        <w:rPr>
          <w:rFonts w:ascii="Calibri" w:hAnsi="Calibri" w:cs="Calibri"/>
          <w:sz w:val="24"/>
        </w:rPr>
        <w:cr/>
      </w:r>
    </w:p>
    <w:p w:rsidR="00144005" w:rsidRDefault="00144005" w:rsidP="00423B87">
      <w:pPr>
        <w:autoSpaceDE w:val="0"/>
        <w:autoSpaceDN w:val="0"/>
        <w:adjustRightInd w:val="0"/>
        <w:spacing w:after="0" w:line="240" w:lineRule="auto"/>
        <w:jc w:val="both"/>
        <w:rPr>
          <w:rFonts w:ascii="Calibri" w:hAnsi="Calibri" w:cs="Calibri"/>
          <w:sz w:val="24"/>
        </w:rPr>
      </w:pPr>
      <w:r w:rsidRPr="00144005">
        <w:rPr>
          <w:rFonts w:ascii="Calibri" w:hAnsi="Calibri" w:cs="Calibri"/>
          <w:sz w:val="24"/>
        </w:rPr>
        <w:t>Manmuan S, Yoykaew P, Thuetong P, Asipong P, Riantong N. Potentiating Effect of</w:t>
      </w:r>
      <w:r>
        <w:rPr>
          <w:rFonts w:ascii="Calibri" w:hAnsi="Calibri" w:cs="Calibri"/>
          <w:sz w:val="24"/>
        </w:rPr>
        <w:t xml:space="preserve"> </w:t>
      </w:r>
      <w:r w:rsidRPr="00144005">
        <w:rPr>
          <w:rFonts w:ascii="Calibri" w:hAnsi="Calibri" w:cs="Calibri"/>
          <w:sz w:val="24"/>
        </w:rPr>
        <w:t>Oxymatrine and 5-fluorouracil on Cell Survival and Inhibition of Cancer Metastasis in</w:t>
      </w:r>
      <w:r>
        <w:rPr>
          <w:rFonts w:ascii="Calibri" w:hAnsi="Calibri" w:cs="Calibri"/>
          <w:sz w:val="24"/>
        </w:rPr>
        <w:t xml:space="preserve"> </w:t>
      </w:r>
      <w:r w:rsidRPr="00144005">
        <w:rPr>
          <w:rFonts w:ascii="Calibri" w:hAnsi="Calibri" w:cs="Calibri"/>
          <w:sz w:val="24"/>
        </w:rPr>
        <w:t xml:space="preserve">SW-620 Colorectal Cancer Cells. </w:t>
      </w:r>
      <w:proofErr w:type="gramStart"/>
      <w:r w:rsidRPr="00144005">
        <w:rPr>
          <w:rFonts w:ascii="Calibri" w:hAnsi="Calibri" w:cs="Calibri"/>
          <w:sz w:val="24"/>
        </w:rPr>
        <w:t>Walailak Journal of Science and Technology (WJST).</w:t>
      </w:r>
      <w:proofErr w:type="gramEnd"/>
      <w:r>
        <w:rPr>
          <w:rFonts w:ascii="Calibri" w:hAnsi="Calibri" w:cs="Calibri"/>
          <w:sz w:val="24"/>
        </w:rPr>
        <w:t xml:space="preserve"> </w:t>
      </w:r>
      <w:r w:rsidRPr="00144005">
        <w:rPr>
          <w:rFonts w:ascii="Calibri" w:hAnsi="Calibri" w:cs="Calibri"/>
          <w:sz w:val="24"/>
        </w:rPr>
        <w:t>2017</w:t>
      </w:r>
      <w:proofErr w:type="gramStart"/>
      <w:r w:rsidRPr="00144005">
        <w:rPr>
          <w:rFonts w:ascii="Calibri" w:hAnsi="Calibri" w:cs="Calibri"/>
          <w:sz w:val="24"/>
        </w:rPr>
        <w:t>;15</w:t>
      </w:r>
      <w:proofErr w:type="gramEnd"/>
      <w:r w:rsidRPr="00144005">
        <w:rPr>
          <w:rFonts w:ascii="Calibri" w:hAnsi="Calibri" w:cs="Calibri"/>
          <w:sz w:val="24"/>
        </w:rPr>
        <w:t>(2):117-130.</w:t>
      </w:r>
      <w:r w:rsidRPr="00144005">
        <w:rPr>
          <w:rFonts w:ascii="Calibri" w:hAnsi="Calibri" w:cs="Calibri"/>
          <w:sz w:val="24"/>
        </w:rPr>
        <w:cr/>
      </w:r>
    </w:p>
    <w:p w:rsidR="00144005" w:rsidRDefault="00144005" w:rsidP="00423B87">
      <w:pPr>
        <w:autoSpaceDE w:val="0"/>
        <w:autoSpaceDN w:val="0"/>
        <w:adjustRightInd w:val="0"/>
        <w:spacing w:after="0" w:line="240" w:lineRule="auto"/>
        <w:jc w:val="both"/>
        <w:rPr>
          <w:rFonts w:ascii="Calibri" w:hAnsi="Calibri" w:cs="Calibri"/>
          <w:sz w:val="24"/>
        </w:rPr>
      </w:pPr>
      <w:r w:rsidRPr="00144005">
        <w:rPr>
          <w:rFonts w:ascii="Calibri" w:hAnsi="Calibri" w:cs="Calibri"/>
          <w:sz w:val="24"/>
        </w:rPr>
        <w:t xml:space="preserve">Qian L, Li X, Ye P, Wang G, Dai W, Liu Y, Gao Q, </w:t>
      </w:r>
      <w:proofErr w:type="gramStart"/>
      <w:r w:rsidRPr="00144005">
        <w:rPr>
          <w:rFonts w:ascii="Calibri" w:hAnsi="Calibri" w:cs="Calibri"/>
          <w:sz w:val="24"/>
        </w:rPr>
        <w:t>Shen</w:t>
      </w:r>
      <w:proofErr w:type="gramEnd"/>
      <w:r w:rsidRPr="00144005">
        <w:rPr>
          <w:rFonts w:ascii="Calibri" w:hAnsi="Calibri" w:cs="Calibri"/>
          <w:sz w:val="24"/>
        </w:rPr>
        <w:t xml:space="preserve"> G. Oxymatrine induces</w:t>
      </w:r>
      <w:r>
        <w:rPr>
          <w:rFonts w:ascii="Calibri" w:hAnsi="Calibri" w:cs="Calibri"/>
          <w:sz w:val="24"/>
        </w:rPr>
        <w:t xml:space="preserve"> </w:t>
      </w:r>
      <w:r w:rsidRPr="00144005">
        <w:rPr>
          <w:rFonts w:ascii="Calibri" w:hAnsi="Calibri" w:cs="Calibri"/>
          <w:sz w:val="24"/>
        </w:rPr>
        <w:t>apoptosis and inhibits invasion in Gallbladder carcinoma via PTEN/PI3K/AKT pathway.</w:t>
      </w:r>
      <w:r>
        <w:rPr>
          <w:rFonts w:ascii="Calibri" w:hAnsi="Calibri" w:cs="Calibri"/>
          <w:sz w:val="24"/>
        </w:rPr>
        <w:t xml:space="preserve"> </w:t>
      </w:r>
      <w:proofErr w:type="gramStart"/>
      <w:r w:rsidRPr="00144005">
        <w:rPr>
          <w:rFonts w:ascii="Calibri" w:hAnsi="Calibri" w:cs="Calibri"/>
          <w:sz w:val="24"/>
        </w:rPr>
        <w:t>Cytotechnology.</w:t>
      </w:r>
      <w:proofErr w:type="gramEnd"/>
      <w:r w:rsidRPr="00144005">
        <w:rPr>
          <w:rFonts w:ascii="Calibri" w:hAnsi="Calibri" w:cs="Calibri"/>
          <w:sz w:val="24"/>
        </w:rPr>
        <w:t xml:space="preserve"> 2018</w:t>
      </w:r>
      <w:proofErr w:type="gramStart"/>
      <w:r w:rsidRPr="00144005">
        <w:rPr>
          <w:rFonts w:ascii="Calibri" w:hAnsi="Calibri" w:cs="Calibri"/>
          <w:sz w:val="24"/>
        </w:rPr>
        <w:t>;70</w:t>
      </w:r>
      <w:proofErr w:type="gramEnd"/>
      <w:r w:rsidRPr="00144005">
        <w:rPr>
          <w:rFonts w:ascii="Calibri" w:hAnsi="Calibri" w:cs="Calibri"/>
          <w:sz w:val="24"/>
        </w:rPr>
        <w:t>(1):83-94.</w:t>
      </w:r>
      <w:r w:rsidRPr="00144005">
        <w:rPr>
          <w:rFonts w:ascii="Calibri" w:hAnsi="Calibri" w:cs="Calibri"/>
          <w:sz w:val="24"/>
        </w:rPr>
        <w:cr/>
      </w:r>
    </w:p>
    <w:p w:rsidR="00144005" w:rsidRPr="00144005" w:rsidRDefault="00144005" w:rsidP="00423B87">
      <w:pPr>
        <w:autoSpaceDE w:val="0"/>
        <w:autoSpaceDN w:val="0"/>
        <w:adjustRightInd w:val="0"/>
        <w:spacing w:after="0" w:line="240" w:lineRule="auto"/>
        <w:jc w:val="both"/>
        <w:rPr>
          <w:rFonts w:ascii="Calibri" w:hAnsi="Calibri" w:cs="Calibri"/>
          <w:sz w:val="24"/>
        </w:rPr>
      </w:pPr>
      <w:r w:rsidRPr="00144005">
        <w:rPr>
          <w:rFonts w:ascii="Calibri" w:hAnsi="Calibri" w:cs="Calibri"/>
          <w:sz w:val="24"/>
        </w:rPr>
        <w:t>Wu XS, Yang T, Gu J, Li ML, Wu WG, Weng H, Ding Q, Mu JS, Bao RF, Shu YJ, Cao</w:t>
      </w:r>
      <w:r>
        <w:rPr>
          <w:rFonts w:ascii="Calibri" w:hAnsi="Calibri" w:cs="Calibri"/>
          <w:sz w:val="24"/>
        </w:rPr>
        <w:t xml:space="preserve"> </w:t>
      </w:r>
      <w:r w:rsidRPr="00144005">
        <w:rPr>
          <w:rFonts w:ascii="Calibri" w:hAnsi="Calibri" w:cs="Calibri"/>
          <w:sz w:val="24"/>
        </w:rPr>
        <w:t xml:space="preserve">Y, Wang XA, Ding QC, Dong P, Xie SF, Liu YB. </w:t>
      </w:r>
      <w:proofErr w:type="gramStart"/>
      <w:r w:rsidRPr="00144005">
        <w:rPr>
          <w:rFonts w:ascii="Calibri" w:hAnsi="Calibri" w:cs="Calibri"/>
          <w:sz w:val="24"/>
        </w:rPr>
        <w:t>Effects of oxymatrine on the apoptosis</w:t>
      </w:r>
      <w:r>
        <w:rPr>
          <w:rFonts w:ascii="Calibri" w:hAnsi="Calibri" w:cs="Calibri"/>
          <w:sz w:val="24"/>
        </w:rPr>
        <w:t xml:space="preserve"> </w:t>
      </w:r>
      <w:r w:rsidRPr="00144005">
        <w:rPr>
          <w:rFonts w:ascii="Calibri" w:hAnsi="Calibri" w:cs="Calibri"/>
          <w:sz w:val="24"/>
        </w:rPr>
        <w:t>and proliferation of gallbladder cancer cells.</w:t>
      </w:r>
      <w:proofErr w:type="gramEnd"/>
      <w:r w:rsidRPr="00144005">
        <w:rPr>
          <w:rFonts w:ascii="Calibri" w:hAnsi="Calibri" w:cs="Calibri"/>
          <w:sz w:val="24"/>
        </w:rPr>
        <w:t xml:space="preserve"> </w:t>
      </w:r>
      <w:proofErr w:type="gramStart"/>
      <w:r w:rsidRPr="00144005">
        <w:rPr>
          <w:rFonts w:ascii="Calibri" w:hAnsi="Calibri" w:cs="Calibri"/>
          <w:sz w:val="24"/>
        </w:rPr>
        <w:t>Anticancer Drugs.</w:t>
      </w:r>
      <w:proofErr w:type="gramEnd"/>
      <w:r w:rsidRPr="00144005">
        <w:rPr>
          <w:rFonts w:ascii="Calibri" w:hAnsi="Calibri" w:cs="Calibri"/>
          <w:sz w:val="24"/>
        </w:rPr>
        <w:t xml:space="preserve"> 2014</w:t>
      </w:r>
      <w:proofErr w:type="gramStart"/>
      <w:r w:rsidRPr="00144005">
        <w:rPr>
          <w:rFonts w:ascii="Calibri" w:hAnsi="Calibri" w:cs="Calibri"/>
          <w:sz w:val="24"/>
        </w:rPr>
        <w:t>;25</w:t>
      </w:r>
      <w:proofErr w:type="gramEnd"/>
      <w:r w:rsidRPr="00144005">
        <w:rPr>
          <w:rFonts w:ascii="Calibri" w:hAnsi="Calibri" w:cs="Calibri"/>
          <w:sz w:val="24"/>
        </w:rPr>
        <w:t>(9):1007-1015.</w:t>
      </w:r>
    </w:p>
    <w:p w:rsidR="00144005" w:rsidRDefault="00144005" w:rsidP="00423B87">
      <w:pPr>
        <w:autoSpaceDE w:val="0"/>
        <w:autoSpaceDN w:val="0"/>
        <w:adjustRightInd w:val="0"/>
        <w:spacing w:after="0" w:line="240" w:lineRule="auto"/>
        <w:jc w:val="both"/>
        <w:rPr>
          <w:rFonts w:ascii="Calibri" w:hAnsi="Calibri" w:cs="Calibri"/>
          <w:sz w:val="24"/>
        </w:rPr>
      </w:pPr>
    </w:p>
    <w:p w:rsidR="00144005" w:rsidRPr="00144005" w:rsidRDefault="00144005" w:rsidP="00423B87">
      <w:pPr>
        <w:autoSpaceDE w:val="0"/>
        <w:autoSpaceDN w:val="0"/>
        <w:adjustRightInd w:val="0"/>
        <w:spacing w:after="0" w:line="240" w:lineRule="auto"/>
        <w:jc w:val="both"/>
        <w:rPr>
          <w:rFonts w:ascii="Calibri" w:hAnsi="Calibri" w:cs="Calibri"/>
          <w:sz w:val="24"/>
        </w:rPr>
      </w:pPr>
      <w:r w:rsidRPr="00144005">
        <w:rPr>
          <w:rFonts w:ascii="Calibri" w:hAnsi="Calibri" w:cs="Calibri"/>
          <w:sz w:val="24"/>
        </w:rPr>
        <w:t xml:space="preserve">Song MQ, Zhu JS, Chen JL, Wang L, Da W, Zhu L, Zhang WP. </w:t>
      </w:r>
      <w:proofErr w:type="gramStart"/>
      <w:r w:rsidRPr="00144005">
        <w:rPr>
          <w:rFonts w:ascii="Calibri" w:hAnsi="Calibri" w:cs="Calibri"/>
          <w:sz w:val="24"/>
        </w:rPr>
        <w:t>Synergistic effect of</w:t>
      </w:r>
      <w:r>
        <w:rPr>
          <w:rFonts w:ascii="Calibri" w:hAnsi="Calibri" w:cs="Calibri"/>
          <w:sz w:val="24"/>
        </w:rPr>
        <w:t xml:space="preserve"> </w:t>
      </w:r>
      <w:r w:rsidRPr="00144005">
        <w:rPr>
          <w:rFonts w:ascii="Calibri" w:hAnsi="Calibri" w:cs="Calibri"/>
          <w:sz w:val="24"/>
        </w:rPr>
        <w:t>oxymatrine and angiogenesis inhibitor NM-3 on modulating apoptosis in human gastric</w:t>
      </w:r>
      <w:r>
        <w:rPr>
          <w:rFonts w:ascii="Calibri" w:hAnsi="Calibri" w:cs="Calibri"/>
          <w:sz w:val="24"/>
        </w:rPr>
        <w:t xml:space="preserve"> </w:t>
      </w:r>
      <w:r w:rsidRPr="00144005">
        <w:rPr>
          <w:rFonts w:ascii="Calibri" w:hAnsi="Calibri" w:cs="Calibri"/>
          <w:sz w:val="24"/>
        </w:rPr>
        <w:t>cancer cells.</w:t>
      </w:r>
      <w:proofErr w:type="gramEnd"/>
      <w:r w:rsidRPr="00144005">
        <w:rPr>
          <w:rFonts w:ascii="Calibri" w:hAnsi="Calibri" w:cs="Calibri"/>
          <w:sz w:val="24"/>
        </w:rPr>
        <w:t xml:space="preserve"> </w:t>
      </w:r>
      <w:proofErr w:type="gramStart"/>
      <w:r w:rsidRPr="00144005">
        <w:rPr>
          <w:rFonts w:ascii="Calibri" w:hAnsi="Calibri" w:cs="Calibri"/>
          <w:sz w:val="24"/>
        </w:rPr>
        <w:t>World J Gastroenterol.</w:t>
      </w:r>
      <w:proofErr w:type="gramEnd"/>
      <w:r w:rsidRPr="00144005">
        <w:rPr>
          <w:rFonts w:ascii="Calibri" w:hAnsi="Calibri" w:cs="Calibri"/>
          <w:sz w:val="24"/>
        </w:rPr>
        <w:t xml:space="preserve"> 2007</w:t>
      </w:r>
      <w:proofErr w:type="gramStart"/>
      <w:r w:rsidRPr="00144005">
        <w:rPr>
          <w:rFonts w:ascii="Calibri" w:hAnsi="Calibri" w:cs="Calibri"/>
          <w:sz w:val="24"/>
        </w:rPr>
        <w:t>;13</w:t>
      </w:r>
      <w:proofErr w:type="gramEnd"/>
      <w:r w:rsidRPr="00144005">
        <w:rPr>
          <w:rFonts w:ascii="Calibri" w:hAnsi="Calibri" w:cs="Calibri"/>
          <w:sz w:val="24"/>
        </w:rPr>
        <w:t>(12):1788-1793.</w:t>
      </w:r>
    </w:p>
    <w:p w:rsidR="00144005" w:rsidRDefault="00144005" w:rsidP="00423B87">
      <w:pPr>
        <w:autoSpaceDE w:val="0"/>
        <w:autoSpaceDN w:val="0"/>
        <w:adjustRightInd w:val="0"/>
        <w:spacing w:after="0" w:line="240" w:lineRule="auto"/>
        <w:jc w:val="both"/>
        <w:rPr>
          <w:rFonts w:ascii="Calibri" w:hAnsi="Calibri" w:cs="Calibri"/>
          <w:sz w:val="24"/>
        </w:rPr>
      </w:pPr>
    </w:p>
    <w:p w:rsidR="00144005" w:rsidRDefault="00144005" w:rsidP="00423B87">
      <w:pPr>
        <w:autoSpaceDE w:val="0"/>
        <w:autoSpaceDN w:val="0"/>
        <w:adjustRightInd w:val="0"/>
        <w:spacing w:after="0" w:line="240" w:lineRule="auto"/>
        <w:jc w:val="both"/>
        <w:rPr>
          <w:rFonts w:ascii="Calibri" w:hAnsi="Calibri" w:cs="Calibri"/>
          <w:sz w:val="24"/>
        </w:rPr>
      </w:pPr>
      <w:r w:rsidRPr="00144005">
        <w:rPr>
          <w:rFonts w:ascii="Calibri" w:hAnsi="Calibri" w:cs="Calibri"/>
          <w:sz w:val="24"/>
        </w:rPr>
        <w:t>Guo B, Zhang T, Su J, Wang K, Li X. Oxymatrine targets EGFR(p-Tyr845) and inhibits</w:t>
      </w:r>
      <w:r>
        <w:rPr>
          <w:rFonts w:ascii="Calibri" w:hAnsi="Calibri" w:cs="Calibri"/>
          <w:sz w:val="24"/>
        </w:rPr>
        <w:t xml:space="preserve"> </w:t>
      </w:r>
      <w:r w:rsidRPr="00144005">
        <w:rPr>
          <w:rFonts w:ascii="Calibri" w:hAnsi="Calibri" w:cs="Calibri"/>
          <w:sz w:val="24"/>
        </w:rPr>
        <w:t>EGFR-related signaling pathways to suppress the proliferation and invasion of gastric</w:t>
      </w:r>
      <w:r>
        <w:rPr>
          <w:rFonts w:ascii="Calibri" w:hAnsi="Calibri" w:cs="Calibri"/>
          <w:sz w:val="24"/>
        </w:rPr>
        <w:t xml:space="preserve"> </w:t>
      </w:r>
      <w:r w:rsidRPr="00144005">
        <w:rPr>
          <w:rFonts w:ascii="Calibri" w:hAnsi="Calibri" w:cs="Calibri"/>
          <w:sz w:val="24"/>
        </w:rPr>
        <w:t xml:space="preserve">cancer cells. </w:t>
      </w:r>
      <w:proofErr w:type="gramStart"/>
      <w:r w:rsidRPr="00144005">
        <w:rPr>
          <w:rFonts w:ascii="Calibri" w:hAnsi="Calibri" w:cs="Calibri"/>
          <w:sz w:val="24"/>
        </w:rPr>
        <w:t>Cancer Chemother Pharmacol.</w:t>
      </w:r>
      <w:proofErr w:type="gramEnd"/>
      <w:r w:rsidRPr="00144005">
        <w:rPr>
          <w:rFonts w:ascii="Calibri" w:hAnsi="Calibri" w:cs="Calibri"/>
          <w:sz w:val="24"/>
        </w:rPr>
        <w:t xml:space="preserve"> 2015</w:t>
      </w:r>
      <w:proofErr w:type="gramStart"/>
      <w:r w:rsidRPr="00144005">
        <w:rPr>
          <w:rFonts w:ascii="Calibri" w:hAnsi="Calibri" w:cs="Calibri"/>
          <w:sz w:val="24"/>
        </w:rPr>
        <w:t>;75</w:t>
      </w:r>
      <w:proofErr w:type="gramEnd"/>
      <w:r w:rsidRPr="00144005">
        <w:rPr>
          <w:rFonts w:ascii="Calibri" w:hAnsi="Calibri" w:cs="Calibri"/>
          <w:sz w:val="24"/>
        </w:rPr>
        <w:t>(2):353-363.</w:t>
      </w:r>
    </w:p>
    <w:p w:rsidR="0034493F" w:rsidRDefault="0034493F" w:rsidP="00423B87">
      <w:pPr>
        <w:autoSpaceDE w:val="0"/>
        <w:autoSpaceDN w:val="0"/>
        <w:adjustRightInd w:val="0"/>
        <w:spacing w:after="0" w:line="240" w:lineRule="auto"/>
        <w:jc w:val="both"/>
        <w:rPr>
          <w:rFonts w:ascii="Calibri" w:hAnsi="Calibri" w:cs="Calibri"/>
          <w:sz w:val="24"/>
        </w:rPr>
      </w:pPr>
    </w:p>
    <w:p w:rsidR="0034493F" w:rsidRDefault="0034493F" w:rsidP="00423B87">
      <w:pPr>
        <w:autoSpaceDE w:val="0"/>
        <w:autoSpaceDN w:val="0"/>
        <w:adjustRightInd w:val="0"/>
        <w:spacing w:after="0" w:line="240" w:lineRule="auto"/>
        <w:jc w:val="both"/>
        <w:rPr>
          <w:rFonts w:ascii="Calibri" w:hAnsi="Calibri" w:cs="Calibri"/>
          <w:sz w:val="24"/>
        </w:rPr>
      </w:pPr>
      <w:r w:rsidRPr="0034493F">
        <w:rPr>
          <w:rFonts w:ascii="Calibri" w:hAnsi="Calibri" w:cs="Calibri"/>
          <w:sz w:val="24"/>
        </w:rPr>
        <w:t>Liu F, Wang B, Wang J, Ling X, Li Q, Meng W, Ma J. Oxymatrine Inhibits Proliferation</w:t>
      </w:r>
      <w:r>
        <w:rPr>
          <w:rFonts w:ascii="Calibri" w:hAnsi="Calibri" w:cs="Calibri"/>
          <w:sz w:val="24"/>
        </w:rPr>
        <w:t xml:space="preserve"> </w:t>
      </w:r>
      <w:r w:rsidRPr="0034493F">
        <w:rPr>
          <w:rFonts w:ascii="Calibri" w:hAnsi="Calibri" w:cs="Calibri"/>
          <w:sz w:val="24"/>
        </w:rPr>
        <w:t>and Migration While Inducing Apoptosis in Human Glioblastoma Cells. Biomed Res Int.</w:t>
      </w:r>
      <w:r>
        <w:rPr>
          <w:rFonts w:ascii="Calibri" w:hAnsi="Calibri" w:cs="Calibri"/>
          <w:sz w:val="24"/>
        </w:rPr>
        <w:t xml:space="preserve"> </w:t>
      </w:r>
      <w:r w:rsidRPr="0034493F">
        <w:rPr>
          <w:rFonts w:ascii="Calibri" w:hAnsi="Calibri" w:cs="Calibri"/>
          <w:sz w:val="24"/>
        </w:rPr>
        <w:t>2016</w:t>
      </w:r>
      <w:proofErr w:type="gramStart"/>
      <w:r w:rsidRPr="0034493F">
        <w:rPr>
          <w:rFonts w:ascii="Calibri" w:hAnsi="Calibri" w:cs="Calibri"/>
          <w:sz w:val="24"/>
        </w:rPr>
        <w:t>;2016:1784161</w:t>
      </w:r>
      <w:proofErr w:type="gramEnd"/>
    </w:p>
    <w:p w:rsidR="0034493F" w:rsidRDefault="0034493F" w:rsidP="00423B87">
      <w:pPr>
        <w:autoSpaceDE w:val="0"/>
        <w:autoSpaceDN w:val="0"/>
        <w:adjustRightInd w:val="0"/>
        <w:spacing w:after="0" w:line="240" w:lineRule="auto"/>
        <w:jc w:val="both"/>
        <w:rPr>
          <w:rFonts w:ascii="Calibri" w:hAnsi="Calibri" w:cs="Calibri"/>
          <w:sz w:val="24"/>
        </w:rPr>
      </w:pPr>
    </w:p>
    <w:p w:rsidR="0034493F" w:rsidRPr="0034493F" w:rsidRDefault="0034493F" w:rsidP="00423B87">
      <w:pPr>
        <w:autoSpaceDE w:val="0"/>
        <w:autoSpaceDN w:val="0"/>
        <w:adjustRightInd w:val="0"/>
        <w:spacing w:after="0" w:line="240" w:lineRule="auto"/>
        <w:jc w:val="both"/>
        <w:rPr>
          <w:rFonts w:ascii="Calibri" w:hAnsi="Calibri" w:cs="Calibri"/>
          <w:sz w:val="24"/>
        </w:rPr>
      </w:pPr>
      <w:r w:rsidRPr="0034493F">
        <w:rPr>
          <w:rFonts w:ascii="Calibri" w:hAnsi="Calibri" w:cs="Calibri"/>
          <w:sz w:val="24"/>
        </w:rPr>
        <w:t>Liu Y, Bi T, Dai W, Wang G, Qian L, Gao Q, Shen G. Oxymatrine synergistically</w:t>
      </w:r>
      <w:r>
        <w:rPr>
          <w:rFonts w:ascii="Calibri" w:hAnsi="Calibri" w:cs="Calibri"/>
          <w:sz w:val="24"/>
        </w:rPr>
        <w:t xml:space="preserve"> </w:t>
      </w:r>
      <w:r w:rsidRPr="0034493F">
        <w:rPr>
          <w:rFonts w:ascii="Calibri" w:hAnsi="Calibri" w:cs="Calibri"/>
          <w:sz w:val="24"/>
        </w:rPr>
        <w:t>enhances the inhibitory effect of 5-fluorouracil on hepatocellular carcinoma in vitro and</w:t>
      </w:r>
      <w:r>
        <w:rPr>
          <w:rFonts w:ascii="Calibri" w:hAnsi="Calibri" w:cs="Calibri"/>
          <w:sz w:val="24"/>
        </w:rPr>
        <w:t xml:space="preserve"> </w:t>
      </w:r>
      <w:r w:rsidRPr="0034493F">
        <w:rPr>
          <w:rFonts w:ascii="Calibri" w:hAnsi="Calibri" w:cs="Calibri"/>
          <w:sz w:val="24"/>
        </w:rPr>
        <w:t xml:space="preserve">in vivo. Tumour </w:t>
      </w:r>
      <w:proofErr w:type="gramStart"/>
      <w:r w:rsidRPr="0034493F">
        <w:rPr>
          <w:rFonts w:ascii="Calibri" w:hAnsi="Calibri" w:cs="Calibri"/>
          <w:sz w:val="24"/>
        </w:rPr>
        <w:t>biology :</w:t>
      </w:r>
      <w:proofErr w:type="gramEnd"/>
      <w:r w:rsidRPr="0034493F">
        <w:rPr>
          <w:rFonts w:ascii="Calibri" w:hAnsi="Calibri" w:cs="Calibri"/>
          <w:sz w:val="24"/>
        </w:rPr>
        <w:t xml:space="preserve"> the journal of the International Society for Oncodevelopmental</w:t>
      </w:r>
      <w:r>
        <w:rPr>
          <w:rFonts w:ascii="Calibri" w:hAnsi="Calibri" w:cs="Calibri"/>
          <w:sz w:val="24"/>
        </w:rPr>
        <w:t xml:space="preserve"> </w:t>
      </w:r>
      <w:r w:rsidRPr="0034493F">
        <w:rPr>
          <w:rFonts w:ascii="Calibri" w:hAnsi="Calibri" w:cs="Calibri"/>
          <w:sz w:val="24"/>
        </w:rPr>
        <w:t>Biology and Medicine. 2016</w:t>
      </w:r>
      <w:proofErr w:type="gramStart"/>
      <w:r w:rsidRPr="0034493F">
        <w:rPr>
          <w:rFonts w:ascii="Calibri" w:hAnsi="Calibri" w:cs="Calibri"/>
          <w:sz w:val="24"/>
        </w:rPr>
        <w:t>;37</w:t>
      </w:r>
      <w:proofErr w:type="gramEnd"/>
      <w:r w:rsidRPr="0034493F">
        <w:rPr>
          <w:rFonts w:ascii="Calibri" w:hAnsi="Calibri" w:cs="Calibri"/>
          <w:sz w:val="24"/>
        </w:rPr>
        <w:t>(6):7589-7597.</w:t>
      </w:r>
    </w:p>
    <w:p w:rsidR="0034493F" w:rsidRDefault="0034493F" w:rsidP="00423B87">
      <w:pPr>
        <w:autoSpaceDE w:val="0"/>
        <w:autoSpaceDN w:val="0"/>
        <w:adjustRightInd w:val="0"/>
        <w:spacing w:after="0" w:line="240" w:lineRule="auto"/>
        <w:jc w:val="both"/>
        <w:rPr>
          <w:rFonts w:ascii="Calibri" w:hAnsi="Calibri" w:cs="Calibri"/>
          <w:sz w:val="24"/>
        </w:rPr>
      </w:pPr>
    </w:p>
    <w:p w:rsidR="0034493F" w:rsidRDefault="0034493F" w:rsidP="00423B87">
      <w:pPr>
        <w:autoSpaceDE w:val="0"/>
        <w:autoSpaceDN w:val="0"/>
        <w:adjustRightInd w:val="0"/>
        <w:spacing w:after="0" w:line="240" w:lineRule="auto"/>
        <w:jc w:val="both"/>
        <w:rPr>
          <w:rFonts w:ascii="Calibri" w:hAnsi="Calibri" w:cs="Calibri"/>
          <w:sz w:val="24"/>
        </w:rPr>
      </w:pPr>
      <w:r w:rsidRPr="0034493F">
        <w:rPr>
          <w:rFonts w:ascii="Calibri" w:hAnsi="Calibri" w:cs="Calibri"/>
          <w:sz w:val="24"/>
        </w:rPr>
        <w:lastRenderedPageBreak/>
        <w:t xml:space="preserve">Zhang Y, Liu H, Jin J, Zhu X, Lu L, Jiang H. </w:t>
      </w:r>
      <w:proofErr w:type="gramStart"/>
      <w:r w:rsidRPr="0034493F">
        <w:rPr>
          <w:rFonts w:ascii="Calibri" w:hAnsi="Calibri" w:cs="Calibri"/>
          <w:sz w:val="24"/>
        </w:rPr>
        <w:t>The role of endogenous reactive oxygen</w:t>
      </w:r>
      <w:r>
        <w:rPr>
          <w:rFonts w:ascii="Calibri" w:hAnsi="Calibri" w:cs="Calibri"/>
          <w:sz w:val="24"/>
        </w:rPr>
        <w:t xml:space="preserve"> </w:t>
      </w:r>
      <w:r w:rsidRPr="0034493F">
        <w:rPr>
          <w:rFonts w:ascii="Calibri" w:hAnsi="Calibri" w:cs="Calibri"/>
          <w:sz w:val="24"/>
        </w:rPr>
        <w:t>species in oxymatrine-induced caspa</w:t>
      </w:r>
      <w:r>
        <w:rPr>
          <w:rFonts w:ascii="Calibri" w:hAnsi="Calibri" w:cs="Calibri"/>
          <w:sz w:val="24"/>
        </w:rPr>
        <w:t>se</w:t>
      </w:r>
      <w:r w:rsidRPr="0034493F">
        <w:rPr>
          <w:rFonts w:ascii="Times New Roman" w:hAnsi="Times New Roman" w:cs="Times New Roman"/>
          <w:sz w:val="24"/>
          <w:szCs w:val="24"/>
        </w:rPr>
        <w:t xml:space="preserve"> </w:t>
      </w:r>
      <w:r w:rsidRPr="0034493F">
        <w:rPr>
          <w:rFonts w:ascii="Calibri" w:hAnsi="Calibri" w:cs="Calibri"/>
          <w:sz w:val="24"/>
        </w:rPr>
        <w:t>3-dependent apoptosis in human melanoma A375</w:t>
      </w:r>
      <w:r>
        <w:rPr>
          <w:rFonts w:ascii="Calibri" w:hAnsi="Calibri" w:cs="Calibri"/>
          <w:sz w:val="24"/>
        </w:rPr>
        <w:t xml:space="preserve"> </w:t>
      </w:r>
      <w:r w:rsidRPr="0034493F">
        <w:rPr>
          <w:rFonts w:ascii="Calibri" w:hAnsi="Calibri" w:cs="Calibri"/>
          <w:sz w:val="24"/>
        </w:rPr>
        <w:t>cells.</w:t>
      </w:r>
      <w:proofErr w:type="gramEnd"/>
      <w:r w:rsidRPr="0034493F">
        <w:rPr>
          <w:rFonts w:ascii="Calibri" w:hAnsi="Calibri" w:cs="Calibri"/>
          <w:sz w:val="24"/>
        </w:rPr>
        <w:t xml:space="preserve"> </w:t>
      </w:r>
      <w:proofErr w:type="gramStart"/>
      <w:r w:rsidRPr="0034493F">
        <w:rPr>
          <w:rFonts w:ascii="Calibri" w:hAnsi="Calibri" w:cs="Calibri"/>
          <w:sz w:val="24"/>
        </w:rPr>
        <w:t>Anticancer Drugs.</w:t>
      </w:r>
      <w:proofErr w:type="gramEnd"/>
      <w:r w:rsidRPr="0034493F">
        <w:rPr>
          <w:rFonts w:ascii="Calibri" w:hAnsi="Calibri" w:cs="Calibri"/>
          <w:sz w:val="24"/>
        </w:rPr>
        <w:t xml:space="preserve"> </w:t>
      </w:r>
      <w:proofErr w:type="gramStart"/>
      <w:r w:rsidRPr="0034493F">
        <w:rPr>
          <w:rFonts w:ascii="Calibri" w:hAnsi="Calibri" w:cs="Calibri"/>
          <w:sz w:val="24"/>
        </w:rPr>
        <w:t>2010</w:t>
      </w:r>
      <w:proofErr w:type="gramEnd"/>
      <w:r w:rsidRPr="0034493F">
        <w:rPr>
          <w:rFonts w:ascii="Calibri" w:hAnsi="Calibri" w:cs="Calibri"/>
          <w:sz w:val="24"/>
        </w:rPr>
        <w:t>;</w:t>
      </w:r>
      <w:r>
        <w:rPr>
          <w:rFonts w:ascii="Calibri" w:hAnsi="Calibri" w:cs="Calibri"/>
          <w:sz w:val="24"/>
        </w:rPr>
        <w:t xml:space="preserve"> 21(5):494-501</w:t>
      </w:r>
    </w:p>
    <w:p w:rsidR="0034493F" w:rsidRDefault="0034493F" w:rsidP="00423B87">
      <w:pPr>
        <w:autoSpaceDE w:val="0"/>
        <w:autoSpaceDN w:val="0"/>
        <w:adjustRightInd w:val="0"/>
        <w:spacing w:after="0" w:line="240" w:lineRule="auto"/>
        <w:jc w:val="both"/>
        <w:rPr>
          <w:rFonts w:ascii="Calibri" w:hAnsi="Calibri" w:cs="Calibri"/>
          <w:sz w:val="24"/>
        </w:rPr>
      </w:pPr>
    </w:p>
    <w:p w:rsidR="0034493F" w:rsidRPr="0034493F" w:rsidRDefault="0034493F" w:rsidP="00423B87">
      <w:pPr>
        <w:autoSpaceDE w:val="0"/>
        <w:autoSpaceDN w:val="0"/>
        <w:adjustRightInd w:val="0"/>
        <w:spacing w:after="0" w:line="240" w:lineRule="auto"/>
        <w:jc w:val="both"/>
        <w:rPr>
          <w:rFonts w:ascii="Calibri" w:hAnsi="Calibri" w:cs="Calibri"/>
          <w:sz w:val="24"/>
        </w:rPr>
      </w:pPr>
      <w:proofErr w:type="gramStart"/>
      <w:r w:rsidRPr="0034493F">
        <w:rPr>
          <w:rFonts w:ascii="Calibri" w:hAnsi="Calibri" w:cs="Calibri"/>
          <w:sz w:val="24"/>
        </w:rPr>
        <w:t>Wang B, Han Q, Zhu Y. Oxymatrine inhibited cell proliferation by inducing apoptosis in</w:t>
      </w:r>
      <w:r>
        <w:rPr>
          <w:rFonts w:ascii="Calibri" w:hAnsi="Calibri" w:cs="Calibri"/>
          <w:sz w:val="24"/>
        </w:rPr>
        <w:t xml:space="preserve"> </w:t>
      </w:r>
      <w:r w:rsidRPr="0034493F">
        <w:rPr>
          <w:rFonts w:ascii="Calibri" w:hAnsi="Calibri" w:cs="Calibri"/>
          <w:sz w:val="24"/>
        </w:rPr>
        <w:t>human lung cancer A549 cells.</w:t>
      </w:r>
      <w:proofErr w:type="gramEnd"/>
      <w:r w:rsidRPr="0034493F">
        <w:rPr>
          <w:rFonts w:ascii="Calibri" w:hAnsi="Calibri" w:cs="Calibri"/>
          <w:sz w:val="24"/>
        </w:rPr>
        <w:t xml:space="preserve"> Biomed Mater Eng. 2015</w:t>
      </w:r>
      <w:proofErr w:type="gramStart"/>
      <w:r w:rsidRPr="0034493F">
        <w:rPr>
          <w:rFonts w:ascii="Calibri" w:hAnsi="Calibri" w:cs="Calibri"/>
          <w:sz w:val="24"/>
        </w:rPr>
        <w:t>;26</w:t>
      </w:r>
      <w:proofErr w:type="gramEnd"/>
      <w:r w:rsidRPr="0034493F">
        <w:rPr>
          <w:rFonts w:ascii="Calibri" w:hAnsi="Calibri" w:cs="Calibri"/>
          <w:sz w:val="24"/>
        </w:rPr>
        <w:t xml:space="preserve"> Suppl 1:S165-172.</w:t>
      </w:r>
    </w:p>
    <w:p w:rsidR="0034493F" w:rsidRPr="0034493F" w:rsidRDefault="0034493F" w:rsidP="00423B87">
      <w:pPr>
        <w:autoSpaceDE w:val="0"/>
        <w:autoSpaceDN w:val="0"/>
        <w:adjustRightInd w:val="0"/>
        <w:spacing w:after="0" w:line="240" w:lineRule="auto"/>
        <w:jc w:val="both"/>
        <w:rPr>
          <w:rFonts w:ascii="Calibri" w:hAnsi="Calibri" w:cs="Calibri"/>
          <w:sz w:val="24"/>
        </w:rPr>
      </w:pPr>
    </w:p>
    <w:p w:rsidR="0034493F" w:rsidRPr="0034493F" w:rsidRDefault="0034493F" w:rsidP="00423B87">
      <w:pPr>
        <w:autoSpaceDE w:val="0"/>
        <w:autoSpaceDN w:val="0"/>
        <w:adjustRightInd w:val="0"/>
        <w:spacing w:after="0" w:line="240" w:lineRule="auto"/>
        <w:jc w:val="both"/>
        <w:rPr>
          <w:rFonts w:ascii="Calibri" w:hAnsi="Calibri" w:cs="Calibri"/>
          <w:sz w:val="24"/>
        </w:rPr>
      </w:pPr>
      <w:r w:rsidRPr="0034493F">
        <w:rPr>
          <w:rFonts w:ascii="Calibri" w:hAnsi="Calibri" w:cs="Calibri"/>
          <w:sz w:val="24"/>
        </w:rPr>
        <w:t>Wang Z, Xu W, Lin Z, Li C, Wang Y, Yang L, Liu G. Reduced apurinic/apyrimidinic</w:t>
      </w:r>
      <w:r>
        <w:rPr>
          <w:rFonts w:ascii="Calibri" w:hAnsi="Calibri" w:cs="Calibri"/>
          <w:sz w:val="24"/>
        </w:rPr>
        <w:t xml:space="preserve"> </w:t>
      </w:r>
      <w:r w:rsidRPr="0034493F">
        <w:rPr>
          <w:rFonts w:ascii="Calibri" w:hAnsi="Calibri" w:cs="Calibri"/>
          <w:sz w:val="24"/>
        </w:rPr>
        <w:t>endonuclease activity enhances the antitumor activity of oxymatrine in lung cancer cells.</w:t>
      </w:r>
      <w:r>
        <w:rPr>
          <w:rFonts w:ascii="Calibri" w:hAnsi="Calibri" w:cs="Calibri"/>
          <w:sz w:val="24"/>
        </w:rPr>
        <w:t xml:space="preserve"> </w:t>
      </w:r>
      <w:r w:rsidRPr="0034493F">
        <w:rPr>
          <w:rFonts w:ascii="Calibri" w:hAnsi="Calibri" w:cs="Calibri"/>
          <w:sz w:val="24"/>
        </w:rPr>
        <w:t>Int J Oncol. 2016</w:t>
      </w:r>
      <w:proofErr w:type="gramStart"/>
      <w:r w:rsidRPr="0034493F">
        <w:rPr>
          <w:rFonts w:ascii="Calibri" w:hAnsi="Calibri" w:cs="Calibri"/>
          <w:sz w:val="24"/>
        </w:rPr>
        <w:t>;49</w:t>
      </w:r>
      <w:proofErr w:type="gramEnd"/>
      <w:r w:rsidRPr="0034493F">
        <w:rPr>
          <w:rFonts w:ascii="Calibri" w:hAnsi="Calibri" w:cs="Calibri"/>
          <w:sz w:val="24"/>
        </w:rPr>
        <w:t>(6):2331-2340.</w:t>
      </w:r>
    </w:p>
    <w:p w:rsidR="0034493F" w:rsidRPr="0034493F" w:rsidRDefault="0034493F" w:rsidP="00423B87">
      <w:pPr>
        <w:autoSpaceDE w:val="0"/>
        <w:autoSpaceDN w:val="0"/>
        <w:adjustRightInd w:val="0"/>
        <w:spacing w:after="0" w:line="240" w:lineRule="auto"/>
        <w:jc w:val="both"/>
        <w:rPr>
          <w:rFonts w:ascii="Calibri" w:hAnsi="Calibri" w:cs="Calibri"/>
          <w:sz w:val="24"/>
        </w:rPr>
      </w:pPr>
    </w:p>
    <w:p w:rsidR="0034493F" w:rsidRDefault="0034493F" w:rsidP="00423B87">
      <w:pPr>
        <w:autoSpaceDE w:val="0"/>
        <w:autoSpaceDN w:val="0"/>
        <w:adjustRightInd w:val="0"/>
        <w:spacing w:after="0" w:line="240" w:lineRule="auto"/>
        <w:jc w:val="both"/>
        <w:rPr>
          <w:rFonts w:ascii="Calibri" w:hAnsi="Calibri" w:cs="Calibri"/>
          <w:sz w:val="24"/>
        </w:rPr>
      </w:pPr>
      <w:r w:rsidRPr="0034493F">
        <w:rPr>
          <w:rFonts w:ascii="Calibri" w:hAnsi="Calibri" w:cs="Calibri"/>
          <w:sz w:val="24"/>
        </w:rPr>
        <w:t xml:space="preserve">Li W, Yu X, Tan S, Liu W, Zhou L, </w:t>
      </w:r>
      <w:proofErr w:type="gramStart"/>
      <w:r w:rsidRPr="0034493F">
        <w:rPr>
          <w:rFonts w:ascii="Calibri" w:hAnsi="Calibri" w:cs="Calibri"/>
          <w:sz w:val="24"/>
        </w:rPr>
        <w:t>Liu</w:t>
      </w:r>
      <w:proofErr w:type="gramEnd"/>
      <w:r w:rsidRPr="0034493F">
        <w:rPr>
          <w:rFonts w:ascii="Calibri" w:hAnsi="Calibri" w:cs="Calibri"/>
          <w:sz w:val="24"/>
        </w:rPr>
        <w:t xml:space="preserve"> H. Oxymatrine inhibits non-small cell lung</w:t>
      </w:r>
      <w:r>
        <w:rPr>
          <w:rFonts w:ascii="Calibri" w:hAnsi="Calibri" w:cs="Calibri"/>
          <w:sz w:val="24"/>
        </w:rPr>
        <w:t xml:space="preserve"> </w:t>
      </w:r>
      <w:r w:rsidRPr="0034493F">
        <w:rPr>
          <w:rFonts w:ascii="Calibri" w:hAnsi="Calibri" w:cs="Calibri"/>
          <w:sz w:val="24"/>
        </w:rPr>
        <w:t>cancer via suppression of EGFR signaling pathway. Cancer Med. 2018</w:t>
      </w:r>
      <w:proofErr w:type="gramStart"/>
      <w:r w:rsidRPr="0034493F">
        <w:rPr>
          <w:rFonts w:ascii="Calibri" w:hAnsi="Calibri" w:cs="Calibri"/>
          <w:sz w:val="24"/>
        </w:rPr>
        <w:t>;7</w:t>
      </w:r>
      <w:proofErr w:type="gramEnd"/>
      <w:r w:rsidRPr="0034493F">
        <w:rPr>
          <w:rFonts w:ascii="Calibri" w:hAnsi="Calibri" w:cs="Calibri"/>
          <w:sz w:val="24"/>
        </w:rPr>
        <w:t>(1):208-218.</w:t>
      </w:r>
    </w:p>
    <w:p w:rsidR="0034493F" w:rsidRDefault="0034493F" w:rsidP="00423B87">
      <w:pPr>
        <w:autoSpaceDE w:val="0"/>
        <w:autoSpaceDN w:val="0"/>
        <w:adjustRightInd w:val="0"/>
        <w:spacing w:after="0" w:line="240" w:lineRule="auto"/>
        <w:jc w:val="both"/>
        <w:rPr>
          <w:rFonts w:ascii="Calibri" w:hAnsi="Calibri" w:cs="Calibri"/>
          <w:sz w:val="24"/>
        </w:rPr>
      </w:pPr>
    </w:p>
    <w:p w:rsidR="0034493F" w:rsidRDefault="0034493F" w:rsidP="00423B87">
      <w:pPr>
        <w:autoSpaceDE w:val="0"/>
        <w:autoSpaceDN w:val="0"/>
        <w:adjustRightInd w:val="0"/>
        <w:spacing w:after="0" w:line="240" w:lineRule="auto"/>
        <w:jc w:val="both"/>
        <w:rPr>
          <w:rFonts w:ascii="Calibri" w:hAnsi="Calibri" w:cs="Calibri"/>
          <w:sz w:val="24"/>
        </w:rPr>
      </w:pPr>
      <w:r w:rsidRPr="0034493F">
        <w:rPr>
          <w:rFonts w:ascii="Calibri" w:hAnsi="Calibri" w:cs="Calibri"/>
          <w:sz w:val="24"/>
        </w:rPr>
        <w:t>Zhang Y, Sun S, Chen J, Ren P, Hu Y, Cao Z, Sun H, Ding Y. Oxymatrine induces</w:t>
      </w:r>
      <w:r>
        <w:rPr>
          <w:rFonts w:ascii="Calibri" w:hAnsi="Calibri" w:cs="Calibri"/>
          <w:sz w:val="24"/>
        </w:rPr>
        <w:t xml:space="preserve"> </w:t>
      </w:r>
      <w:r w:rsidRPr="0034493F">
        <w:rPr>
          <w:rFonts w:ascii="Calibri" w:hAnsi="Calibri" w:cs="Calibri"/>
          <w:sz w:val="24"/>
        </w:rPr>
        <w:t>mitochondria dependent apoptosis in human osteosarcoma MNNG/HOS cells through</w:t>
      </w:r>
      <w:r>
        <w:rPr>
          <w:rFonts w:ascii="Calibri" w:hAnsi="Calibri" w:cs="Calibri"/>
          <w:sz w:val="24"/>
        </w:rPr>
        <w:t xml:space="preserve"> </w:t>
      </w:r>
      <w:r w:rsidRPr="0034493F">
        <w:rPr>
          <w:rFonts w:ascii="Calibri" w:hAnsi="Calibri" w:cs="Calibri"/>
          <w:sz w:val="24"/>
        </w:rPr>
        <w:t xml:space="preserve">inhibition of PI3K/Akt pathway. Tumour </w:t>
      </w:r>
      <w:proofErr w:type="gramStart"/>
      <w:r w:rsidRPr="0034493F">
        <w:rPr>
          <w:rFonts w:ascii="Calibri" w:hAnsi="Calibri" w:cs="Calibri"/>
          <w:sz w:val="24"/>
        </w:rPr>
        <w:t>biology :</w:t>
      </w:r>
      <w:proofErr w:type="gramEnd"/>
      <w:r w:rsidRPr="0034493F">
        <w:rPr>
          <w:rFonts w:ascii="Calibri" w:hAnsi="Calibri" w:cs="Calibri"/>
          <w:sz w:val="24"/>
        </w:rPr>
        <w:t xml:space="preserve"> the journal of the International Society</w:t>
      </w:r>
      <w:r>
        <w:rPr>
          <w:rFonts w:ascii="Calibri" w:hAnsi="Calibri" w:cs="Calibri"/>
          <w:sz w:val="24"/>
        </w:rPr>
        <w:t xml:space="preserve"> </w:t>
      </w:r>
      <w:r w:rsidRPr="0034493F">
        <w:rPr>
          <w:rFonts w:ascii="Calibri" w:hAnsi="Calibri" w:cs="Calibri"/>
          <w:sz w:val="24"/>
        </w:rPr>
        <w:t>for Oncodevelopmental Biology and Medicine. 2014</w:t>
      </w:r>
      <w:proofErr w:type="gramStart"/>
      <w:r w:rsidRPr="0034493F">
        <w:rPr>
          <w:rFonts w:ascii="Calibri" w:hAnsi="Calibri" w:cs="Calibri"/>
          <w:sz w:val="24"/>
        </w:rPr>
        <w:t>;35</w:t>
      </w:r>
      <w:proofErr w:type="gramEnd"/>
      <w:r w:rsidRPr="0034493F">
        <w:rPr>
          <w:rFonts w:ascii="Calibri" w:hAnsi="Calibri" w:cs="Calibri"/>
          <w:sz w:val="24"/>
        </w:rPr>
        <w:t>(2):1619-1625</w:t>
      </w:r>
    </w:p>
    <w:p w:rsidR="0034493F" w:rsidRDefault="0034493F" w:rsidP="00423B87">
      <w:pPr>
        <w:autoSpaceDE w:val="0"/>
        <w:autoSpaceDN w:val="0"/>
        <w:adjustRightInd w:val="0"/>
        <w:spacing w:after="0" w:line="240" w:lineRule="auto"/>
        <w:jc w:val="both"/>
        <w:rPr>
          <w:rFonts w:ascii="Calibri" w:hAnsi="Calibri" w:cs="Calibri"/>
          <w:sz w:val="24"/>
        </w:rPr>
      </w:pPr>
    </w:p>
    <w:p w:rsidR="0034493F" w:rsidRDefault="0034493F" w:rsidP="00423B87">
      <w:pPr>
        <w:autoSpaceDE w:val="0"/>
        <w:autoSpaceDN w:val="0"/>
        <w:adjustRightInd w:val="0"/>
        <w:spacing w:after="0" w:line="240" w:lineRule="auto"/>
        <w:jc w:val="both"/>
        <w:rPr>
          <w:rFonts w:ascii="Calibri" w:hAnsi="Calibri" w:cs="Calibri"/>
          <w:sz w:val="24"/>
        </w:rPr>
      </w:pPr>
      <w:r w:rsidRPr="0034493F">
        <w:rPr>
          <w:rFonts w:ascii="Calibri" w:hAnsi="Calibri" w:cs="Calibri"/>
          <w:sz w:val="24"/>
        </w:rPr>
        <w:t xml:space="preserve">He M, Jiang L, Li B, Wang G, Wang J, </w:t>
      </w:r>
      <w:proofErr w:type="gramStart"/>
      <w:r w:rsidRPr="0034493F">
        <w:rPr>
          <w:rFonts w:ascii="Calibri" w:hAnsi="Calibri" w:cs="Calibri"/>
          <w:sz w:val="24"/>
        </w:rPr>
        <w:t>Fu</w:t>
      </w:r>
      <w:proofErr w:type="gramEnd"/>
      <w:r w:rsidRPr="0034493F">
        <w:rPr>
          <w:rFonts w:ascii="Calibri" w:hAnsi="Calibri" w:cs="Calibri"/>
          <w:sz w:val="24"/>
        </w:rPr>
        <w:t xml:space="preserve"> Y. Oxymatrine suppresses the growth and</w:t>
      </w:r>
      <w:r>
        <w:rPr>
          <w:rFonts w:ascii="Calibri" w:hAnsi="Calibri" w:cs="Calibri"/>
          <w:sz w:val="24"/>
        </w:rPr>
        <w:t xml:space="preserve"> </w:t>
      </w:r>
      <w:r w:rsidRPr="0034493F">
        <w:rPr>
          <w:rFonts w:ascii="Calibri" w:hAnsi="Calibri" w:cs="Calibri"/>
          <w:sz w:val="24"/>
        </w:rPr>
        <w:t>invasion of MG63 cells by up-regulating PTEN and promoting its nuclear translocation.</w:t>
      </w:r>
      <w:r>
        <w:rPr>
          <w:rFonts w:ascii="Calibri" w:hAnsi="Calibri" w:cs="Calibri"/>
          <w:sz w:val="24"/>
        </w:rPr>
        <w:t xml:space="preserve"> </w:t>
      </w:r>
      <w:proofErr w:type="gramStart"/>
      <w:r w:rsidRPr="0034493F">
        <w:rPr>
          <w:rFonts w:ascii="Calibri" w:hAnsi="Calibri" w:cs="Calibri"/>
          <w:sz w:val="24"/>
        </w:rPr>
        <w:t>Oncotarget.</w:t>
      </w:r>
      <w:proofErr w:type="gramEnd"/>
      <w:r w:rsidRPr="0034493F">
        <w:rPr>
          <w:rFonts w:ascii="Calibri" w:hAnsi="Calibri" w:cs="Calibri"/>
          <w:sz w:val="24"/>
        </w:rPr>
        <w:t xml:space="preserve"> 2017</w:t>
      </w:r>
      <w:proofErr w:type="gramStart"/>
      <w:r w:rsidRPr="0034493F">
        <w:rPr>
          <w:rFonts w:ascii="Calibri" w:hAnsi="Calibri" w:cs="Calibri"/>
          <w:sz w:val="24"/>
        </w:rPr>
        <w:t>;8</w:t>
      </w:r>
      <w:proofErr w:type="gramEnd"/>
      <w:r w:rsidRPr="0034493F">
        <w:rPr>
          <w:rFonts w:ascii="Calibri" w:hAnsi="Calibri" w:cs="Calibri"/>
          <w:sz w:val="24"/>
        </w:rPr>
        <w:t>(39):65100-65110.</w:t>
      </w:r>
    </w:p>
    <w:p w:rsidR="0034493F" w:rsidRDefault="0034493F" w:rsidP="00423B87">
      <w:pPr>
        <w:autoSpaceDE w:val="0"/>
        <w:autoSpaceDN w:val="0"/>
        <w:adjustRightInd w:val="0"/>
        <w:spacing w:after="0" w:line="240" w:lineRule="auto"/>
        <w:jc w:val="both"/>
        <w:rPr>
          <w:rFonts w:ascii="Calibri" w:hAnsi="Calibri" w:cs="Calibri"/>
          <w:sz w:val="24"/>
        </w:rPr>
      </w:pPr>
    </w:p>
    <w:p w:rsidR="0034493F" w:rsidRDefault="0034493F" w:rsidP="00423B87">
      <w:pPr>
        <w:autoSpaceDE w:val="0"/>
        <w:autoSpaceDN w:val="0"/>
        <w:adjustRightInd w:val="0"/>
        <w:spacing w:after="0" w:line="240" w:lineRule="auto"/>
        <w:jc w:val="both"/>
        <w:rPr>
          <w:rFonts w:ascii="Calibri" w:hAnsi="Calibri" w:cs="Calibri"/>
          <w:sz w:val="24"/>
        </w:rPr>
      </w:pPr>
      <w:proofErr w:type="gramStart"/>
      <w:r w:rsidRPr="0034493F">
        <w:rPr>
          <w:rFonts w:ascii="Calibri" w:hAnsi="Calibri" w:cs="Calibri"/>
          <w:sz w:val="24"/>
        </w:rPr>
        <w:t>Wei J, Zhu Y, Xu G, Yang F, Guan Z, Wang M, Fang Y. Oxymatrine extracted from</w:t>
      </w:r>
      <w:r>
        <w:rPr>
          <w:rFonts w:ascii="Calibri" w:hAnsi="Calibri" w:cs="Calibri"/>
          <w:sz w:val="24"/>
        </w:rPr>
        <w:t xml:space="preserve"> </w:t>
      </w:r>
      <w:r w:rsidRPr="0034493F">
        <w:rPr>
          <w:rFonts w:ascii="Calibri" w:hAnsi="Calibri" w:cs="Calibri"/>
          <w:sz w:val="24"/>
        </w:rPr>
        <w:t>MG-63 cells in vitro.</w:t>
      </w:r>
      <w:proofErr w:type="gramEnd"/>
      <w:r w:rsidRPr="0034493F">
        <w:rPr>
          <w:rFonts w:ascii="Calibri" w:hAnsi="Calibri" w:cs="Calibri"/>
          <w:sz w:val="24"/>
        </w:rPr>
        <w:t xml:space="preserve"> Cell Biochem Biophys. 2014</w:t>
      </w:r>
      <w:proofErr w:type="gramStart"/>
      <w:r w:rsidRPr="0034493F">
        <w:rPr>
          <w:rFonts w:ascii="Calibri" w:hAnsi="Calibri" w:cs="Calibri"/>
          <w:sz w:val="24"/>
        </w:rPr>
        <w:t>;70</w:t>
      </w:r>
      <w:proofErr w:type="gramEnd"/>
      <w:r w:rsidRPr="0034493F">
        <w:rPr>
          <w:rFonts w:ascii="Calibri" w:hAnsi="Calibri" w:cs="Calibri"/>
          <w:sz w:val="24"/>
        </w:rPr>
        <w:t>(2):1439-1444.</w:t>
      </w:r>
      <w:r w:rsidRPr="0034493F">
        <w:rPr>
          <w:rFonts w:ascii="Calibri" w:hAnsi="Calibri" w:cs="Calibri"/>
          <w:sz w:val="24"/>
        </w:rPr>
        <w:cr/>
      </w:r>
    </w:p>
    <w:p w:rsidR="0034493F" w:rsidRDefault="0034493F" w:rsidP="00423B87">
      <w:pPr>
        <w:autoSpaceDE w:val="0"/>
        <w:autoSpaceDN w:val="0"/>
        <w:adjustRightInd w:val="0"/>
        <w:spacing w:after="0" w:line="240" w:lineRule="auto"/>
        <w:jc w:val="both"/>
        <w:rPr>
          <w:rFonts w:ascii="Calibri" w:hAnsi="Calibri" w:cs="Calibri"/>
          <w:sz w:val="24"/>
        </w:rPr>
      </w:pPr>
      <w:r w:rsidRPr="0034493F">
        <w:rPr>
          <w:rFonts w:ascii="Calibri" w:hAnsi="Calibri" w:cs="Calibri"/>
          <w:sz w:val="24"/>
        </w:rPr>
        <w:t>Zhou GZ, Shi YY, Cui LS, Li AF, Wang QQ, Liu M. Oxymatrine induces A549 human</w:t>
      </w:r>
      <w:r>
        <w:rPr>
          <w:rFonts w:ascii="Calibri" w:hAnsi="Calibri" w:cs="Calibri"/>
          <w:sz w:val="24"/>
        </w:rPr>
        <w:t xml:space="preserve"> </w:t>
      </w:r>
      <w:r w:rsidRPr="0034493F">
        <w:rPr>
          <w:rFonts w:ascii="Calibri" w:hAnsi="Calibri" w:cs="Calibri"/>
          <w:sz w:val="24"/>
        </w:rPr>
        <w:t>nonsmall lung cancer cell apoptosis via extrinsic and intrinsic pathways. Mol Med Rep.</w:t>
      </w:r>
      <w:r>
        <w:rPr>
          <w:rFonts w:ascii="Calibri" w:hAnsi="Calibri" w:cs="Calibri"/>
          <w:sz w:val="24"/>
        </w:rPr>
        <w:t xml:space="preserve"> </w:t>
      </w:r>
      <w:r w:rsidRPr="0034493F">
        <w:rPr>
          <w:rFonts w:ascii="Calibri" w:hAnsi="Calibri" w:cs="Calibri"/>
          <w:sz w:val="24"/>
        </w:rPr>
        <w:t>2018</w:t>
      </w:r>
      <w:proofErr w:type="gramStart"/>
      <w:r w:rsidRPr="0034493F">
        <w:rPr>
          <w:rFonts w:ascii="Calibri" w:hAnsi="Calibri" w:cs="Calibri"/>
          <w:sz w:val="24"/>
        </w:rPr>
        <w:t>;17</w:t>
      </w:r>
      <w:proofErr w:type="gramEnd"/>
      <w:r w:rsidRPr="0034493F">
        <w:rPr>
          <w:rFonts w:ascii="Calibri" w:hAnsi="Calibri" w:cs="Calibri"/>
          <w:sz w:val="24"/>
        </w:rPr>
        <w:t>(1):1071-1076.</w:t>
      </w:r>
      <w:r w:rsidRPr="0034493F">
        <w:rPr>
          <w:rFonts w:ascii="Calibri" w:hAnsi="Calibri" w:cs="Calibri"/>
          <w:sz w:val="24"/>
        </w:rPr>
        <w:cr/>
      </w:r>
    </w:p>
    <w:p w:rsidR="0034493F" w:rsidRPr="00144005" w:rsidRDefault="0034493F" w:rsidP="00423B87">
      <w:pPr>
        <w:autoSpaceDE w:val="0"/>
        <w:autoSpaceDN w:val="0"/>
        <w:adjustRightInd w:val="0"/>
        <w:spacing w:after="0" w:line="240" w:lineRule="auto"/>
        <w:jc w:val="both"/>
        <w:rPr>
          <w:rFonts w:ascii="Calibri" w:hAnsi="Calibri" w:cs="Calibri"/>
          <w:sz w:val="24"/>
        </w:rPr>
      </w:pPr>
      <w:r w:rsidRPr="0034493F">
        <w:rPr>
          <w:rFonts w:ascii="Calibri" w:hAnsi="Calibri" w:cs="Calibri"/>
          <w:sz w:val="24"/>
        </w:rPr>
        <w:t>Halim CE, Xinjing SL, Fan L, Bailey Vitarbo J, Arfuso F, Tan</w:t>
      </w:r>
      <w:r>
        <w:rPr>
          <w:rFonts w:ascii="Calibri" w:hAnsi="Calibri" w:cs="Calibri"/>
          <w:sz w:val="24"/>
        </w:rPr>
        <w:t xml:space="preserve"> </w:t>
      </w:r>
      <w:r w:rsidRPr="0034493F">
        <w:rPr>
          <w:rFonts w:ascii="Calibri" w:hAnsi="Calibri" w:cs="Calibri"/>
          <w:sz w:val="24"/>
        </w:rPr>
        <w:t>CH, Narula AS, Kumar AP, Sethi G, Ahn KS, Anti-cancer effects of oxymatrine are</w:t>
      </w:r>
      <w:r>
        <w:rPr>
          <w:rFonts w:ascii="Calibri" w:hAnsi="Calibri" w:cs="Calibri"/>
          <w:sz w:val="24"/>
        </w:rPr>
        <w:t xml:space="preserve"> </w:t>
      </w:r>
      <w:r w:rsidRPr="0034493F">
        <w:rPr>
          <w:rFonts w:ascii="Calibri" w:hAnsi="Calibri" w:cs="Calibri"/>
          <w:sz w:val="24"/>
        </w:rPr>
        <w:t>mediated through multiple molecular mechanism(s) in tumor models, Pharmacological</w:t>
      </w:r>
      <w:r>
        <w:rPr>
          <w:rFonts w:ascii="Calibri" w:hAnsi="Calibri" w:cs="Calibri"/>
          <w:sz w:val="24"/>
        </w:rPr>
        <w:t xml:space="preserve"> </w:t>
      </w:r>
      <w:r w:rsidRPr="0034493F">
        <w:rPr>
          <w:rFonts w:ascii="Calibri" w:hAnsi="Calibri" w:cs="Calibri"/>
          <w:sz w:val="24"/>
        </w:rPr>
        <w:t>Research (2019), https://doi.org/10.1016/j.phrs.2019.104327</w:t>
      </w:r>
    </w:p>
    <w:sectPr w:rsidR="0034493F" w:rsidRPr="00144005" w:rsidSect="00D33B23">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altName w:val="Times"/>
    <w:panose1 w:val="02020603050405020304"/>
    <w:charset w:val="00"/>
    <w:family w:val="roman"/>
    <w:notTrueType/>
    <w:pitch w:val="default"/>
    <w:sig w:usb0="00000003" w:usb1="08070000" w:usb2="00000010" w:usb3="00000000" w:csb0="00020001" w:csb1="00000000"/>
  </w:font>
  <w:font w:name="Calibri Light">
    <w:panose1 w:val="020F0302020204030204"/>
    <w:charset w:val="00"/>
    <w:family w:val="swiss"/>
    <w:pitch w:val="variable"/>
    <w:sig w:usb0="E4002EFF" w:usb1="C000247B" w:usb2="00000009" w:usb3="00000000" w:csb0="000001FF" w:csb1="00000000"/>
  </w:font>
  <w:font w:name="URWPalladioL-Roma">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5CD658A"/>
    <w:multiLevelType w:val="hybridMultilevel"/>
    <w:tmpl w:val="52CCE5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6D4114C0"/>
    <w:multiLevelType w:val="hybridMultilevel"/>
    <w:tmpl w:val="57C8F1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7DE479DD"/>
    <w:multiLevelType w:val="hybridMultilevel"/>
    <w:tmpl w:val="57C8F1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grammar="clean"/>
  <w:defaultTabStop w:val="720"/>
  <w:characterSpacingControl w:val="doNotCompress"/>
  <w:compat/>
  <w:rsids>
    <w:rsidRoot w:val="00CB6534"/>
    <w:rsid w:val="000242B2"/>
    <w:rsid w:val="000247A4"/>
    <w:rsid w:val="00031E8D"/>
    <w:rsid w:val="0003734B"/>
    <w:rsid w:val="00047276"/>
    <w:rsid w:val="00076951"/>
    <w:rsid w:val="00082597"/>
    <w:rsid w:val="000834FD"/>
    <w:rsid w:val="000C3D5A"/>
    <w:rsid w:val="000D4E38"/>
    <w:rsid w:val="000E0850"/>
    <w:rsid w:val="00105ACE"/>
    <w:rsid w:val="00136269"/>
    <w:rsid w:val="00144005"/>
    <w:rsid w:val="00167989"/>
    <w:rsid w:val="0018070C"/>
    <w:rsid w:val="001817CF"/>
    <w:rsid w:val="001C77EA"/>
    <w:rsid w:val="001D18D0"/>
    <w:rsid w:val="002555CC"/>
    <w:rsid w:val="00257C91"/>
    <w:rsid w:val="00281336"/>
    <w:rsid w:val="00290E99"/>
    <w:rsid w:val="00291E20"/>
    <w:rsid w:val="002A560B"/>
    <w:rsid w:val="002B127E"/>
    <w:rsid w:val="002C71A3"/>
    <w:rsid w:val="003042B1"/>
    <w:rsid w:val="0034493F"/>
    <w:rsid w:val="00353E7E"/>
    <w:rsid w:val="00377C65"/>
    <w:rsid w:val="00385F2B"/>
    <w:rsid w:val="003B5033"/>
    <w:rsid w:val="00422A27"/>
    <w:rsid w:val="00423B87"/>
    <w:rsid w:val="004527C7"/>
    <w:rsid w:val="00475B9F"/>
    <w:rsid w:val="004D45D1"/>
    <w:rsid w:val="00506CFA"/>
    <w:rsid w:val="005166A6"/>
    <w:rsid w:val="0052773E"/>
    <w:rsid w:val="00535812"/>
    <w:rsid w:val="00550FE6"/>
    <w:rsid w:val="00561658"/>
    <w:rsid w:val="0058440E"/>
    <w:rsid w:val="005A2EEB"/>
    <w:rsid w:val="005A3B2E"/>
    <w:rsid w:val="005E5F70"/>
    <w:rsid w:val="00602E62"/>
    <w:rsid w:val="00616C52"/>
    <w:rsid w:val="00617D81"/>
    <w:rsid w:val="00622075"/>
    <w:rsid w:val="006278C9"/>
    <w:rsid w:val="00642554"/>
    <w:rsid w:val="00651997"/>
    <w:rsid w:val="006722E1"/>
    <w:rsid w:val="006B1237"/>
    <w:rsid w:val="006B1CA0"/>
    <w:rsid w:val="006E68A1"/>
    <w:rsid w:val="0071476C"/>
    <w:rsid w:val="0072512A"/>
    <w:rsid w:val="00746D08"/>
    <w:rsid w:val="00752346"/>
    <w:rsid w:val="00754FFB"/>
    <w:rsid w:val="007723DE"/>
    <w:rsid w:val="007975F1"/>
    <w:rsid w:val="007A699A"/>
    <w:rsid w:val="007E5D7D"/>
    <w:rsid w:val="0080340A"/>
    <w:rsid w:val="0088409D"/>
    <w:rsid w:val="00893A34"/>
    <w:rsid w:val="008C668B"/>
    <w:rsid w:val="008D37E3"/>
    <w:rsid w:val="008F2484"/>
    <w:rsid w:val="00904718"/>
    <w:rsid w:val="00961854"/>
    <w:rsid w:val="00970802"/>
    <w:rsid w:val="009738DB"/>
    <w:rsid w:val="009B5E8C"/>
    <w:rsid w:val="009E18D7"/>
    <w:rsid w:val="009E2DA4"/>
    <w:rsid w:val="009E636B"/>
    <w:rsid w:val="00A02AB4"/>
    <w:rsid w:val="00A14379"/>
    <w:rsid w:val="00A32B8C"/>
    <w:rsid w:val="00A97CDE"/>
    <w:rsid w:val="00AC1DB3"/>
    <w:rsid w:val="00AC4DA2"/>
    <w:rsid w:val="00AE7078"/>
    <w:rsid w:val="00B24F7F"/>
    <w:rsid w:val="00B4739A"/>
    <w:rsid w:val="00B947A9"/>
    <w:rsid w:val="00BB65FC"/>
    <w:rsid w:val="00BC1ACD"/>
    <w:rsid w:val="00BD3E12"/>
    <w:rsid w:val="00C10AFA"/>
    <w:rsid w:val="00C113A4"/>
    <w:rsid w:val="00C134DC"/>
    <w:rsid w:val="00C13F7A"/>
    <w:rsid w:val="00C15379"/>
    <w:rsid w:val="00C5179F"/>
    <w:rsid w:val="00C5234E"/>
    <w:rsid w:val="00CB6534"/>
    <w:rsid w:val="00CC3CD0"/>
    <w:rsid w:val="00D175B6"/>
    <w:rsid w:val="00D212CB"/>
    <w:rsid w:val="00D33B23"/>
    <w:rsid w:val="00D441CD"/>
    <w:rsid w:val="00D4693A"/>
    <w:rsid w:val="00D47437"/>
    <w:rsid w:val="00D55FEF"/>
    <w:rsid w:val="00D747DB"/>
    <w:rsid w:val="00D82D3E"/>
    <w:rsid w:val="00DA42EC"/>
    <w:rsid w:val="00DB74B3"/>
    <w:rsid w:val="00DD5572"/>
    <w:rsid w:val="00DF38D4"/>
    <w:rsid w:val="00DF4D01"/>
    <w:rsid w:val="00E12453"/>
    <w:rsid w:val="00E45038"/>
    <w:rsid w:val="00E45EC6"/>
    <w:rsid w:val="00E5778A"/>
    <w:rsid w:val="00E64D0C"/>
    <w:rsid w:val="00E721B2"/>
    <w:rsid w:val="00E8032A"/>
    <w:rsid w:val="00E85B86"/>
    <w:rsid w:val="00EA3C4A"/>
    <w:rsid w:val="00F364C3"/>
    <w:rsid w:val="00F4124D"/>
    <w:rsid w:val="00F66769"/>
    <w:rsid w:val="00F7320C"/>
    <w:rsid w:val="00F961E8"/>
    <w:rsid w:val="00FB3693"/>
    <w:rsid w:val="00FB795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33B23"/>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5778A"/>
    <w:pPr>
      <w:ind w:left="720"/>
      <w:contextualSpacing/>
    </w:pPr>
  </w:style>
  <w:style w:type="character" w:styleId="Hyperlink">
    <w:name w:val="Hyperlink"/>
    <w:basedOn w:val="DefaultParagraphFont"/>
    <w:uiPriority w:val="99"/>
    <w:unhideWhenUsed/>
    <w:rsid w:val="00E5778A"/>
    <w:rPr>
      <w:color w:val="0563C1" w:themeColor="hyperlink"/>
      <w:u w:val="single"/>
    </w:rPr>
  </w:style>
  <w:style w:type="paragraph" w:styleId="BalloonText">
    <w:name w:val="Balloon Text"/>
    <w:basedOn w:val="Normal"/>
    <w:link w:val="BalloonTextChar"/>
    <w:uiPriority w:val="99"/>
    <w:semiHidden/>
    <w:unhideWhenUsed/>
    <w:rsid w:val="001C77E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C77EA"/>
    <w:rPr>
      <w:rFonts w:ascii="Tahoma" w:hAnsi="Tahoma" w:cs="Tahoma"/>
      <w:sz w:val="16"/>
      <w:szCs w:val="16"/>
    </w:rPr>
  </w:style>
  <w:style w:type="table" w:styleId="TableGrid">
    <w:name w:val="Table Grid"/>
    <w:basedOn w:val="TableNormal"/>
    <w:uiPriority w:val="39"/>
    <w:rsid w:val="00CC3CD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9">
    <w:name w:val="A9"/>
    <w:uiPriority w:val="99"/>
    <w:rsid w:val="00082597"/>
    <w:rPr>
      <w:rFonts w:cs="Times"/>
      <w:color w:val="000000"/>
      <w:sz w:val="18"/>
      <w:szCs w:val="18"/>
    </w:rPr>
  </w:style>
  <w:style w:type="table" w:styleId="LightGrid-Accent3">
    <w:name w:val="Light Grid Accent 3"/>
    <w:basedOn w:val="TableNormal"/>
    <w:uiPriority w:val="62"/>
    <w:rsid w:val="00F66769"/>
    <w:pPr>
      <w:spacing w:after="0" w:line="240" w:lineRule="auto"/>
    </w:pPr>
    <w:tblPr>
      <w:tblStyleRowBandSize w:val="1"/>
      <w:tblStyleColBandSize w:val="1"/>
      <w:tblInd w:w="0" w:type="dxa"/>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s>
</file>

<file path=word/webSettings.xml><?xml version="1.0" encoding="utf-8"?>
<w:webSettings xmlns:r="http://schemas.openxmlformats.org/officeDocument/2006/relationships" xmlns:w="http://schemas.openxmlformats.org/wordprocessingml/2006/main">
  <w:divs>
    <w:div w:id="66999789">
      <w:bodyDiv w:val="1"/>
      <w:marLeft w:val="0"/>
      <w:marRight w:val="0"/>
      <w:marTop w:val="0"/>
      <w:marBottom w:val="0"/>
      <w:divBdr>
        <w:top w:val="none" w:sz="0" w:space="0" w:color="auto"/>
        <w:left w:val="none" w:sz="0" w:space="0" w:color="auto"/>
        <w:bottom w:val="none" w:sz="0" w:space="0" w:color="auto"/>
        <w:right w:val="none" w:sz="0" w:space="0" w:color="auto"/>
      </w:divBdr>
    </w:div>
    <w:div w:id="1758476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doi.org/https://doi.org/10.1158/1541-7786.mcr-19-0553"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hyperlink" Target="https://doi.org/https://doi.org/10.13294/j.aps.2018.0052"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doi.org/https://doi.org/10.1016/j.biopha.2017.08.029" TargetMode="Externa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image" Target="media/image6.emf"/><Relationship Id="rId5" Type="http://schemas.openxmlformats.org/officeDocument/2006/relationships/webSettings" Target="webSettings.xml"/><Relationship Id="rId15" Type="http://schemas.openxmlformats.org/officeDocument/2006/relationships/hyperlink" Target="https://doi.org/https://doi.org/10.1186/s13046-017-0590-5" TargetMode="External"/><Relationship Id="rId10"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image" Target="media/image4.emf"/><Relationship Id="rId14" Type="http://schemas.openxmlformats.org/officeDocument/2006/relationships/hyperlink" Target="https://doi.org/https://doi.org/10.3892/ol.2017.722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453F42D-73C1-41C2-AE29-24B1D6B7A4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7560</TotalTime>
  <Pages>35</Pages>
  <Words>11614</Words>
  <Characters>66201</Characters>
  <Application>Microsoft Office Word</Application>
  <DocSecurity>0</DocSecurity>
  <Lines>551</Lines>
  <Paragraphs>155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77660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Manisha Rastogi</dc:creator>
  <cp:keywords/>
  <dc:description/>
  <cp:lastModifiedBy>hp</cp:lastModifiedBy>
  <cp:revision>20</cp:revision>
  <dcterms:created xsi:type="dcterms:W3CDTF">2022-03-30T06:39:00Z</dcterms:created>
  <dcterms:modified xsi:type="dcterms:W3CDTF">2023-07-12T05:40:00Z</dcterms:modified>
</cp:coreProperties>
</file>