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7430" w:rsidRDefault="004E7430"/>
    <w:p w:rsidR="00C85BDD" w:rsidRPr="00A23B8D" w:rsidRDefault="00C85BDD" w:rsidP="00DF0B07">
      <w:pPr>
        <w:spacing w:after="0"/>
        <w:jc w:val="center"/>
        <w:rPr>
          <w:rFonts w:ascii="Times New Roman" w:hAnsi="Times New Roman" w:cs="Times New Roman"/>
          <w:sz w:val="48"/>
          <w:szCs w:val="48"/>
        </w:rPr>
      </w:pPr>
      <w:r w:rsidRPr="00A23B8D">
        <w:rPr>
          <w:rFonts w:ascii="Times New Roman" w:hAnsi="Times New Roman" w:cs="Times New Roman"/>
          <w:sz w:val="48"/>
          <w:szCs w:val="48"/>
        </w:rPr>
        <w:t xml:space="preserve">Why NOMA is </w:t>
      </w:r>
      <w:r w:rsidR="00A23B8D">
        <w:rPr>
          <w:rFonts w:ascii="Times New Roman" w:hAnsi="Times New Roman" w:cs="Times New Roman"/>
          <w:sz w:val="48"/>
          <w:szCs w:val="48"/>
        </w:rPr>
        <w:t>powered</w:t>
      </w:r>
      <w:r w:rsidR="000705B9" w:rsidRPr="00A23B8D">
        <w:rPr>
          <w:rFonts w:ascii="Times New Roman" w:hAnsi="Times New Roman" w:cs="Times New Roman"/>
          <w:sz w:val="48"/>
          <w:szCs w:val="48"/>
        </w:rPr>
        <w:t>,</w:t>
      </w:r>
      <w:r w:rsidRPr="00A23B8D">
        <w:rPr>
          <w:rFonts w:ascii="Times New Roman" w:hAnsi="Times New Roman" w:cs="Times New Roman"/>
          <w:sz w:val="48"/>
          <w:szCs w:val="48"/>
        </w:rPr>
        <w:t xml:space="preserve"> on 5G and B5G?</w:t>
      </w:r>
    </w:p>
    <w:p w:rsidR="00681644" w:rsidRDefault="00BF030F" w:rsidP="00DF0B07">
      <w:pPr>
        <w:spacing w:after="0" w:line="240" w:lineRule="auto"/>
        <w:ind w:left="1440" w:firstLine="720"/>
        <w:jc w:val="center"/>
        <w:rPr>
          <w:rFonts w:ascii="Times New Roman" w:hAnsi="Times New Roman" w:cs="Times New Roman"/>
          <w:sz w:val="30"/>
          <w:vertAlign w:val="superscript"/>
        </w:rPr>
      </w:pPr>
      <w:r w:rsidRPr="00A23B8D">
        <w:rPr>
          <w:rFonts w:ascii="Times New Roman" w:hAnsi="Times New Roman" w:cs="Times New Roman"/>
          <w:sz w:val="30"/>
          <w:vertAlign w:val="superscript"/>
        </w:rPr>
        <w:tab/>
      </w:r>
    </w:p>
    <w:p w:rsidR="00681644" w:rsidRDefault="00681644" w:rsidP="00DF0B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rFonts w:ascii="Times New Roman" w:hAnsi="Times New Roman" w:cs="Times New Roman"/>
          <w:i/>
          <w:sz w:val="20"/>
          <w:szCs w:val="20"/>
          <w:vertAlign w:val="superscript"/>
        </w:rPr>
        <w:sectPr w:rsidR="00681644" w:rsidSect="00A23B8D">
          <w:pgSz w:w="11906" w:h="16838"/>
          <w:pgMar w:top="567" w:right="567" w:bottom="567" w:left="567" w:header="709" w:footer="709" w:gutter="0"/>
          <w:cols w:space="708"/>
          <w:docGrid w:linePitch="360"/>
        </w:sectPr>
      </w:pPr>
    </w:p>
    <w:p w:rsidR="00681644" w:rsidRPr="00AB0ECB" w:rsidRDefault="00681644" w:rsidP="00681644">
      <w:pPr>
        <w:spacing w:after="0" w:line="240" w:lineRule="auto"/>
        <w:jc w:val="center"/>
        <w:rPr>
          <w:rFonts w:ascii="Times New Roman" w:hAnsi="Times New Roman" w:cs="Times New Roman"/>
          <w:b/>
          <w:sz w:val="20"/>
          <w:szCs w:val="20"/>
          <w:vertAlign w:val="superscript"/>
        </w:rPr>
      </w:pPr>
      <w:r w:rsidRPr="00AB0ECB">
        <w:rPr>
          <w:rFonts w:ascii="Times New Roman" w:hAnsi="Times New Roman" w:cs="Times New Roman"/>
          <w:b/>
          <w:sz w:val="20"/>
          <w:szCs w:val="20"/>
        </w:rPr>
        <w:t>C.Elayaraja</w:t>
      </w:r>
      <w:r w:rsidRPr="00AB0ECB">
        <w:rPr>
          <w:rFonts w:ascii="Times New Roman" w:hAnsi="Times New Roman" w:cs="Times New Roman"/>
          <w:b/>
          <w:sz w:val="20"/>
          <w:szCs w:val="20"/>
          <w:vertAlign w:val="superscript"/>
        </w:rPr>
        <w:t>1,2</w:t>
      </w:r>
    </w:p>
    <w:p w:rsidR="00681644" w:rsidRDefault="00DC47E1" w:rsidP="00681644">
      <w:pPr>
        <w:spacing w:after="0" w:line="240" w:lineRule="auto"/>
        <w:jc w:val="center"/>
        <w:rPr>
          <w:rFonts w:ascii="Times New Roman" w:hAnsi="Times New Roman" w:cs="Times New Roman"/>
          <w:i/>
          <w:sz w:val="20"/>
          <w:szCs w:val="20"/>
        </w:rPr>
      </w:pPr>
      <w:r w:rsidRPr="00681644">
        <w:rPr>
          <w:rFonts w:ascii="Times New Roman" w:hAnsi="Times New Roman" w:cs="Times New Roman"/>
          <w:i/>
          <w:sz w:val="20"/>
          <w:szCs w:val="20"/>
          <w:vertAlign w:val="superscript"/>
        </w:rPr>
        <w:t>1</w:t>
      </w:r>
      <w:r w:rsidR="00DC1CB5" w:rsidRPr="00681644">
        <w:rPr>
          <w:rFonts w:ascii="Times New Roman" w:hAnsi="Times New Roman" w:cs="Times New Roman"/>
          <w:i/>
          <w:sz w:val="20"/>
          <w:szCs w:val="20"/>
        </w:rPr>
        <w:t>Research Scholar</w:t>
      </w:r>
      <w:r w:rsidRPr="00681644">
        <w:rPr>
          <w:rFonts w:ascii="Times New Roman" w:hAnsi="Times New Roman" w:cs="Times New Roman"/>
          <w:i/>
          <w:sz w:val="20"/>
          <w:szCs w:val="20"/>
        </w:rPr>
        <w:t xml:space="preserve">, </w:t>
      </w:r>
      <w:r w:rsidR="00DC1CB5" w:rsidRPr="00681644">
        <w:rPr>
          <w:rFonts w:ascii="Times New Roman" w:hAnsi="Times New Roman" w:cs="Times New Roman"/>
          <w:i/>
          <w:sz w:val="20"/>
          <w:szCs w:val="20"/>
        </w:rPr>
        <w:t xml:space="preserve">Department of Electronics and Communication Engineering, </w:t>
      </w:r>
      <w:r w:rsidRPr="00681644">
        <w:rPr>
          <w:rFonts w:ascii="Times New Roman" w:hAnsi="Times New Roman" w:cs="Times New Roman"/>
          <w:i/>
          <w:sz w:val="20"/>
          <w:szCs w:val="20"/>
        </w:rPr>
        <w:t>SRM Valliammai</w:t>
      </w:r>
      <w:r w:rsidR="00DC1CB5" w:rsidRPr="00681644">
        <w:rPr>
          <w:rFonts w:ascii="Times New Roman" w:hAnsi="Times New Roman" w:cs="Times New Roman"/>
          <w:i/>
          <w:sz w:val="20"/>
          <w:szCs w:val="20"/>
        </w:rPr>
        <w:t xml:space="preserve"> Engineering College, Chennai.</w:t>
      </w:r>
    </w:p>
    <w:p w:rsidR="00681644" w:rsidRPr="00681644" w:rsidRDefault="00681644" w:rsidP="00681644">
      <w:pPr>
        <w:spacing w:after="0" w:line="240" w:lineRule="auto"/>
        <w:jc w:val="center"/>
        <w:rPr>
          <w:rFonts w:ascii="Times New Roman" w:hAnsi="Times New Roman" w:cs="Times New Roman"/>
          <w:i/>
          <w:sz w:val="20"/>
          <w:szCs w:val="20"/>
        </w:rPr>
      </w:pPr>
      <w:r w:rsidRPr="00681644">
        <w:rPr>
          <w:rFonts w:ascii="Times New Roman" w:hAnsi="Times New Roman" w:cs="Times New Roman"/>
          <w:i/>
          <w:sz w:val="20"/>
          <w:szCs w:val="20"/>
          <w:vertAlign w:val="superscript"/>
        </w:rPr>
        <w:t>2</w:t>
      </w:r>
      <w:r w:rsidRPr="00681644">
        <w:rPr>
          <w:rFonts w:ascii="Times New Roman" w:hAnsi="Times New Roman" w:cs="Times New Roman"/>
          <w:i/>
          <w:sz w:val="20"/>
          <w:szCs w:val="20"/>
        </w:rPr>
        <w:t>Assistant Professor, Electronics and Communication Engineering, Dhaanish Ahmed College of Engineering, Chennai.</w:t>
      </w:r>
      <w:r w:rsidRPr="00681644">
        <w:rPr>
          <w:rFonts w:ascii="Times New Roman" w:hAnsi="Times New Roman" w:cs="Times New Roman"/>
          <w:sz w:val="20"/>
          <w:szCs w:val="20"/>
        </w:rPr>
        <w:t xml:space="preserve"> </w:t>
      </w:r>
      <w:r w:rsidRPr="00681644">
        <w:rPr>
          <w:rFonts w:ascii="Times New Roman" w:hAnsi="Times New Roman" w:cs="Times New Roman"/>
          <w:i/>
          <w:sz w:val="20"/>
          <w:szCs w:val="20"/>
        </w:rPr>
        <w:t>https://orcid.org/0000-0001-8063-0472</w:t>
      </w:r>
    </w:p>
    <w:p w:rsidR="00681644" w:rsidRPr="00AB0ECB" w:rsidRDefault="00681644" w:rsidP="00681644">
      <w:pPr>
        <w:spacing w:after="0" w:line="240" w:lineRule="auto"/>
        <w:jc w:val="center"/>
        <w:rPr>
          <w:rFonts w:ascii="Times New Roman" w:hAnsi="Times New Roman" w:cs="Times New Roman"/>
          <w:b/>
          <w:sz w:val="20"/>
          <w:szCs w:val="20"/>
        </w:rPr>
      </w:pPr>
      <w:r w:rsidRPr="00AB0ECB">
        <w:rPr>
          <w:rFonts w:ascii="Times New Roman" w:hAnsi="Times New Roman" w:cs="Times New Roman"/>
          <w:b/>
          <w:sz w:val="20"/>
          <w:szCs w:val="20"/>
        </w:rPr>
        <w:t>Dr.C.Amali</w:t>
      </w:r>
      <w:r w:rsidRPr="00AB0ECB">
        <w:rPr>
          <w:rFonts w:ascii="Times New Roman" w:hAnsi="Times New Roman" w:cs="Times New Roman"/>
          <w:b/>
          <w:sz w:val="20"/>
          <w:szCs w:val="20"/>
          <w:vertAlign w:val="superscript"/>
        </w:rPr>
        <w:t>3</w:t>
      </w:r>
    </w:p>
    <w:p w:rsidR="00681644" w:rsidRDefault="00681644" w:rsidP="00681644">
      <w:pPr>
        <w:spacing w:after="0" w:line="240" w:lineRule="auto"/>
        <w:jc w:val="both"/>
        <w:rPr>
          <w:rFonts w:ascii="Times New Roman" w:hAnsi="Times New Roman" w:cs="Times New Roman"/>
          <w:i/>
          <w:sz w:val="20"/>
          <w:szCs w:val="20"/>
        </w:rPr>
      </w:pPr>
      <w:r>
        <w:rPr>
          <w:rFonts w:ascii="Times New Roman" w:hAnsi="Times New Roman" w:cs="Times New Roman"/>
          <w:i/>
          <w:sz w:val="20"/>
          <w:szCs w:val="20"/>
          <w:vertAlign w:val="superscript"/>
        </w:rPr>
        <w:t>3</w:t>
      </w:r>
      <w:r w:rsidRPr="00681644">
        <w:rPr>
          <w:rFonts w:ascii="Times New Roman" w:hAnsi="Times New Roman" w:cs="Times New Roman"/>
          <w:i/>
          <w:sz w:val="20"/>
          <w:szCs w:val="20"/>
          <w:vertAlign w:val="superscript"/>
        </w:rPr>
        <w:t xml:space="preserve"> </w:t>
      </w:r>
      <w:r w:rsidRPr="00681644">
        <w:rPr>
          <w:rFonts w:ascii="Times New Roman" w:hAnsi="Times New Roman" w:cs="Times New Roman"/>
          <w:i/>
          <w:sz w:val="20"/>
          <w:szCs w:val="20"/>
        </w:rPr>
        <w:t>Assistant</w:t>
      </w:r>
      <w:r w:rsidRPr="00681644">
        <w:rPr>
          <w:rFonts w:ascii="Times New Roman" w:hAnsi="Times New Roman" w:cs="Times New Roman"/>
          <w:i/>
          <w:sz w:val="20"/>
          <w:szCs w:val="20"/>
          <w:vertAlign w:val="superscript"/>
        </w:rPr>
        <w:t xml:space="preserve"> </w:t>
      </w:r>
      <w:r w:rsidRPr="00681644">
        <w:rPr>
          <w:rFonts w:ascii="Times New Roman" w:hAnsi="Times New Roman" w:cs="Times New Roman"/>
          <w:i/>
          <w:sz w:val="20"/>
          <w:szCs w:val="20"/>
        </w:rPr>
        <w:t>Professor (Sel.G), Department of Electronics and Communication Engineering, SRM Valliammai Engineering College, Chennai. https://orcid.org/0000-0001-6246-1433</w:t>
      </w:r>
    </w:p>
    <w:p w:rsidR="00DC1CB5" w:rsidRPr="00681644" w:rsidRDefault="00DC1CB5" w:rsidP="00681644">
      <w:pPr>
        <w:spacing w:after="0" w:line="240" w:lineRule="auto"/>
        <w:jc w:val="both"/>
        <w:rPr>
          <w:rFonts w:ascii="Times New Roman" w:hAnsi="Times New Roman" w:cs="Times New Roman"/>
          <w:i/>
          <w:sz w:val="20"/>
          <w:szCs w:val="20"/>
        </w:rPr>
      </w:pPr>
    </w:p>
    <w:p w:rsidR="00681644" w:rsidRDefault="00681644" w:rsidP="00FD42ED">
      <w:pPr>
        <w:spacing w:line="240" w:lineRule="auto"/>
        <w:ind w:firstLine="720"/>
        <w:jc w:val="both"/>
        <w:rPr>
          <w:rFonts w:ascii="Times New Roman" w:hAnsi="Times New Roman" w:cs="Times New Roman"/>
          <w:b/>
          <w:sz w:val="24"/>
          <w:szCs w:val="24"/>
        </w:rPr>
        <w:sectPr w:rsidR="00681644" w:rsidSect="00681644">
          <w:type w:val="continuous"/>
          <w:pgSz w:w="11906" w:h="16838"/>
          <w:pgMar w:top="567" w:right="567" w:bottom="567" w:left="567" w:header="709" w:footer="709" w:gutter="0"/>
          <w:cols w:num="2" w:space="708"/>
          <w:docGrid w:linePitch="360"/>
        </w:sectPr>
      </w:pPr>
    </w:p>
    <w:p w:rsidR="00A23B8D" w:rsidRPr="00A55D10" w:rsidRDefault="00B72A82" w:rsidP="00B72A82">
      <w:pPr>
        <w:spacing w:after="0" w:line="240" w:lineRule="auto"/>
        <w:ind w:firstLine="720"/>
        <w:jc w:val="center"/>
        <w:rPr>
          <w:rFonts w:ascii="Times New Roman" w:hAnsi="Times New Roman" w:cs="Times New Roman"/>
          <w:b/>
          <w:sz w:val="20"/>
          <w:szCs w:val="20"/>
        </w:rPr>
      </w:pPr>
      <w:bookmarkStart w:id="0" w:name="_GoBack"/>
      <w:bookmarkEnd w:id="0"/>
      <w:r w:rsidRPr="00A55D10">
        <w:rPr>
          <w:rFonts w:ascii="Times New Roman" w:hAnsi="Times New Roman" w:cs="Times New Roman"/>
          <w:b/>
          <w:sz w:val="20"/>
          <w:szCs w:val="20"/>
        </w:rPr>
        <w:t>ABSTRACT</w:t>
      </w:r>
    </w:p>
    <w:p w:rsidR="00A23B8D" w:rsidRDefault="00C85BDD" w:rsidP="00B72A82">
      <w:pPr>
        <w:spacing w:after="0" w:line="240" w:lineRule="auto"/>
        <w:ind w:firstLine="720"/>
        <w:jc w:val="both"/>
        <w:rPr>
          <w:rFonts w:ascii="Times New Roman" w:hAnsi="Times New Roman" w:cs="Times New Roman"/>
          <w:sz w:val="20"/>
          <w:szCs w:val="20"/>
        </w:rPr>
      </w:pPr>
      <w:r w:rsidRPr="00A23B8D">
        <w:rPr>
          <w:rFonts w:ascii="Times New Roman" w:hAnsi="Times New Roman" w:cs="Times New Roman"/>
          <w:sz w:val="20"/>
          <w:szCs w:val="20"/>
        </w:rPr>
        <w:t xml:space="preserve">As technology evolves and new developments occur </w:t>
      </w:r>
      <w:r w:rsidR="00893E1E">
        <w:rPr>
          <w:rFonts w:ascii="Times New Roman" w:hAnsi="Times New Roman" w:cs="Times New Roman"/>
          <w:sz w:val="20"/>
          <w:szCs w:val="20"/>
        </w:rPr>
        <w:t xml:space="preserve">in 5G and </w:t>
      </w:r>
      <w:r w:rsidR="00893E1E" w:rsidRPr="00A23B8D">
        <w:rPr>
          <w:rFonts w:ascii="Times New Roman" w:hAnsi="Times New Roman" w:cs="Times New Roman"/>
          <w:sz w:val="20"/>
          <w:szCs w:val="20"/>
        </w:rPr>
        <w:t>beyond,</w:t>
      </w:r>
      <w:r w:rsidRPr="00A23B8D">
        <w:rPr>
          <w:rFonts w:ascii="Times New Roman" w:hAnsi="Times New Roman" w:cs="Times New Roman"/>
          <w:sz w:val="20"/>
          <w:szCs w:val="20"/>
        </w:rPr>
        <w:t xml:space="preserve"> </w:t>
      </w:r>
      <w:r w:rsidR="00893E1E" w:rsidRPr="00A23B8D">
        <w:rPr>
          <w:rFonts w:ascii="Times New Roman" w:hAnsi="Times New Roman" w:cs="Times New Roman"/>
          <w:sz w:val="20"/>
          <w:szCs w:val="20"/>
        </w:rPr>
        <w:t>it is</w:t>
      </w:r>
      <w:r w:rsidRPr="00A23B8D">
        <w:rPr>
          <w:rFonts w:ascii="Times New Roman" w:hAnsi="Times New Roman" w:cs="Times New Roman"/>
          <w:sz w:val="20"/>
          <w:szCs w:val="20"/>
        </w:rPr>
        <w:t xml:space="preserve"> essential to refer to the latest research and industry developments for the most up-to-date information on NOMA and its role in powering future wireless communication networks</w:t>
      </w:r>
      <w:r w:rsidR="00893E1E">
        <w:rPr>
          <w:rFonts w:ascii="Times New Roman" w:hAnsi="Times New Roman" w:cs="Times New Roman"/>
          <w:sz w:val="20"/>
          <w:szCs w:val="20"/>
        </w:rPr>
        <w:t xml:space="preserve"> </w:t>
      </w:r>
      <w:r w:rsidR="00893E1E" w:rsidRPr="00893E1E">
        <w:rPr>
          <w:rFonts w:ascii="Times New Roman" w:hAnsi="Times New Roman" w:cs="Times New Roman"/>
          <w:sz w:val="20"/>
          <w:szCs w:val="20"/>
        </w:rPr>
        <w:t>to enhance energy efficiency, spectrum efficiency, capacity improvements, and power delay profile significantly in comparison</w:t>
      </w:r>
      <w:r w:rsidRPr="00893E1E">
        <w:rPr>
          <w:rFonts w:ascii="Times New Roman" w:hAnsi="Times New Roman" w:cs="Times New Roman"/>
          <w:sz w:val="20"/>
          <w:szCs w:val="20"/>
        </w:rPr>
        <w:t>.</w:t>
      </w:r>
      <w:r w:rsidR="002410E5" w:rsidRPr="00A23B8D">
        <w:rPr>
          <w:rFonts w:ascii="Times New Roman" w:hAnsi="Times New Roman" w:cs="Times New Roman"/>
          <w:sz w:val="20"/>
          <w:szCs w:val="20"/>
        </w:rPr>
        <w:t xml:space="preserve"> </w:t>
      </w:r>
      <w:r w:rsidRPr="00A23B8D">
        <w:rPr>
          <w:rFonts w:ascii="Times New Roman" w:hAnsi="Times New Roman" w:cs="Times New Roman"/>
          <w:sz w:val="20"/>
          <w:szCs w:val="20"/>
        </w:rPr>
        <w:t xml:space="preserve">In fact, one of the promising technologies to improve the performance of 5G and beyond (B5G) networks is non-orthogonal multiple access (NOMA). </w:t>
      </w:r>
      <w:r w:rsidR="00A23B8D" w:rsidRPr="00A23B8D">
        <w:rPr>
          <w:rFonts w:ascii="Times New Roman" w:hAnsi="Times New Roman" w:cs="Times New Roman"/>
          <w:sz w:val="20"/>
          <w:szCs w:val="20"/>
        </w:rPr>
        <w:t>Future wireless communication technologies like 5G and B5G have undergone extensive research and evaluation as prospective possibilities, along with NOMA.</w:t>
      </w:r>
    </w:p>
    <w:p w:rsidR="00073A73" w:rsidRPr="00A23B8D" w:rsidRDefault="00073A73" w:rsidP="00B72A8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Keywords: </w:t>
      </w:r>
      <w:r w:rsidR="00AC0DF0">
        <w:rPr>
          <w:rFonts w:ascii="Times New Roman" w:hAnsi="Times New Roman" w:cs="Times New Roman"/>
          <w:sz w:val="20"/>
          <w:szCs w:val="20"/>
        </w:rPr>
        <w:t xml:space="preserve">Non-orthogonal, Power allocation, </w:t>
      </w:r>
      <w:r w:rsidR="000E274F">
        <w:rPr>
          <w:rFonts w:ascii="Times New Roman" w:hAnsi="Times New Roman" w:cs="Times New Roman"/>
          <w:sz w:val="20"/>
          <w:szCs w:val="20"/>
        </w:rPr>
        <w:t>Capacity, Energy Efficiency, Spectral Efficiency</w:t>
      </w:r>
    </w:p>
    <w:p w:rsidR="008341AF" w:rsidRPr="00A55D10" w:rsidRDefault="00A55D10" w:rsidP="00A55D10">
      <w:pPr>
        <w:spacing w:after="0" w:line="240" w:lineRule="auto"/>
        <w:ind w:firstLine="720"/>
        <w:jc w:val="center"/>
        <w:rPr>
          <w:rFonts w:ascii="Times New Roman" w:hAnsi="Times New Roman" w:cs="Times New Roman"/>
          <w:b/>
          <w:sz w:val="20"/>
          <w:szCs w:val="20"/>
        </w:rPr>
      </w:pPr>
      <w:r w:rsidRPr="00A55D10">
        <w:rPr>
          <w:rFonts w:ascii="Times New Roman" w:hAnsi="Times New Roman" w:cs="Times New Roman"/>
          <w:b/>
          <w:sz w:val="20"/>
          <w:szCs w:val="20"/>
        </w:rPr>
        <w:t>I. INTRODUCTION</w:t>
      </w:r>
    </w:p>
    <w:p w:rsidR="008341AF" w:rsidRPr="00A23B8D" w:rsidRDefault="008341AF" w:rsidP="00430FDE">
      <w:pPr>
        <w:spacing w:line="240" w:lineRule="auto"/>
        <w:ind w:firstLine="720"/>
        <w:jc w:val="both"/>
        <w:rPr>
          <w:rFonts w:ascii="Times New Roman" w:hAnsi="Times New Roman" w:cs="Times New Roman"/>
          <w:sz w:val="20"/>
          <w:szCs w:val="20"/>
        </w:rPr>
      </w:pPr>
      <w:r w:rsidRPr="00A23B8D">
        <w:rPr>
          <w:rFonts w:ascii="Times New Roman" w:hAnsi="Times New Roman" w:cs="Times New Roman"/>
          <w:sz w:val="20"/>
          <w:szCs w:val="20"/>
        </w:rPr>
        <w:t xml:space="preserve">The field of wireless communication has paid substantial attention to Non-Orthogonal Multiple Access (NOMA), a revolutionary multiple access approach, particularly in the context of 5G and beyond. Traditional orthogonal multiple access (OMA) </w:t>
      </w:r>
      <w:r w:rsidR="00A663F5" w:rsidRPr="00A23B8D">
        <w:rPr>
          <w:rFonts w:ascii="Times New Roman" w:hAnsi="Times New Roman" w:cs="Times New Roman"/>
          <w:sz w:val="20"/>
          <w:szCs w:val="20"/>
        </w:rPr>
        <w:t xml:space="preserve">[1] </w:t>
      </w:r>
      <w:r w:rsidRPr="00A23B8D">
        <w:rPr>
          <w:rFonts w:ascii="Times New Roman" w:hAnsi="Times New Roman" w:cs="Times New Roman"/>
          <w:sz w:val="20"/>
          <w:szCs w:val="20"/>
        </w:rPr>
        <w:t>protocols like Frequency Division Multiple Access (FDMA), Time Division Multiple Access (TDMA), and Code Division Multiple Access (CDMA) have been replaced by NOMA. NOMA</w:t>
      </w:r>
      <w:r w:rsidR="00A663F5" w:rsidRPr="00A23B8D">
        <w:rPr>
          <w:rFonts w:ascii="Times New Roman" w:hAnsi="Times New Roman" w:cs="Times New Roman"/>
          <w:sz w:val="20"/>
          <w:szCs w:val="20"/>
        </w:rPr>
        <w:t xml:space="preserve"> [4]</w:t>
      </w:r>
      <w:r w:rsidRPr="00A23B8D">
        <w:rPr>
          <w:rFonts w:ascii="Times New Roman" w:hAnsi="Times New Roman" w:cs="Times New Roman"/>
          <w:sz w:val="20"/>
          <w:szCs w:val="20"/>
        </w:rPr>
        <w:t xml:space="preserve"> uses the power domain to enable several users to share the same time-frequency resources non-orthogonally rather than distributing orthogonal resources to various users.</w:t>
      </w:r>
      <w:r w:rsidR="00430FDE">
        <w:rPr>
          <w:rFonts w:ascii="Times New Roman" w:hAnsi="Times New Roman" w:cs="Times New Roman"/>
          <w:sz w:val="20"/>
          <w:szCs w:val="20"/>
        </w:rPr>
        <w:t xml:space="preserve"> </w:t>
      </w:r>
      <w:r w:rsidRPr="00A23B8D">
        <w:rPr>
          <w:rFonts w:ascii="Times New Roman" w:hAnsi="Times New Roman" w:cs="Times New Roman"/>
          <w:sz w:val="20"/>
          <w:szCs w:val="20"/>
        </w:rPr>
        <w:t>Power domain multiplexing</w:t>
      </w:r>
      <w:r w:rsidR="00A663F5" w:rsidRPr="00A23B8D">
        <w:rPr>
          <w:rFonts w:ascii="Times New Roman" w:hAnsi="Times New Roman" w:cs="Times New Roman"/>
          <w:sz w:val="20"/>
          <w:szCs w:val="20"/>
        </w:rPr>
        <w:t xml:space="preserve"> [5]</w:t>
      </w:r>
      <w:r w:rsidRPr="00A23B8D">
        <w:rPr>
          <w:rFonts w:ascii="Times New Roman" w:hAnsi="Times New Roman" w:cs="Times New Roman"/>
          <w:sz w:val="20"/>
          <w:szCs w:val="20"/>
        </w:rPr>
        <w:t>, in which users are given varying power levels to transmit their data over the same time-frequency resource, is the underlying idea of NOMA. By taking advantage of the various channel circumstances and Quality of Service (QoS) requirements of different users, t</w:t>
      </w:r>
      <w:r w:rsidR="0051376B" w:rsidRPr="00A23B8D">
        <w:rPr>
          <w:rFonts w:ascii="Times New Roman" w:hAnsi="Times New Roman" w:cs="Times New Roman"/>
          <w:sz w:val="20"/>
          <w:szCs w:val="20"/>
        </w:rPr>
        <w:t>his enables numerous users has been</w:t>
      </w:r>
      <w:r w:rsidRPr="00A23B8D">
        <w:rPr>
          <w:rFonts w:ascii="Times New Roman" w:hAnsi="Times New Roman" w:cs="Times New Roman"/>
          <w:sz w:val="20"/>
          <w:szCs w:val="20"/>
        </w:rPr>
        <w:t xml:space="preserve"> supplied at once. </w:t>
      </w:r>
    </w:p>
    <w:p w:rsidR="00E92916" w:rsidRPr="00A55D10" w:rsidRDefault="00E92916" w:rsidP="00A55D10">
      <w:pPr>
        <w:spacing w:after="0" w:line="240" w:lineRule="auto"/>
        <w:ind w:firstLine="720"/>
        <w:jc w:val="center"/>
        <w:rPr>
          <w:rFonts w:ascii="Times New Roman" w:hAnsi="Times New Roman" w:cs="Times New Roman"/>
          <w:b/>
          <w:sz w:val="20"/>
          <w:szCs w:val="20"/>
        </w:rPr>
      </w:pPr>
      <w:r w:rsidRPr="00A55D10">
        <w:rPr>
          <w:rFonts w:ascii="Times New Roman" w:hAnsi="Times New Roman" w:cs="Times New Roman"/>
          <w:b/>
          <w:sz w:val="20"/>
          <w:szCs w:val="20"/>
        </w:rPr>
        <w:t>II Comparison of Orthogonal</w:t>
      </w:r>
      <w:r w:rsidR="00E85B6E" w:rsidRPr="00A55D10">
        <w:rPr>
          <w:rFonts w:ascii="Times New Roman" w:hAnsi="Times New Roman" w:cs="Times New Roman"/>
          <w:b/>
          <w:sz w:val="20"/>
          <w:szCs w:val="20"/>
        </w:rPr>
        <w:t xml:space="preserve"> Access Techniques with </w:t>
      </w:r>
      <w:r w:rsidR="00EB6403" w:rsidRPr="00A55D10">
        <w:rPr>
          <w:rFonts w:ascii="Times New Roman" w:hAnsi="Times New Roman" w:cs="Times New Roman"/>
          <w:b/>
          <w:sz w:val="20"/>
          <w:szCs w:val="20"/>
        </w:rPr>
        <w:t>Non-</w:t>
      </w:r>
      <w:r w:rsidRPr="00A55D10">
        <w:rPr>
          <w:rFonts w:ascii="Times New Roman" w:hAnsi="Times New Roman" w:cs="Times New Roman"/>
          <w:b/>
          <w:sz w:val="20"/>
          <w:szCs w:val="20"/>
        </w:rPr>
        <w:t>Orthogonal</w:t>
      </w:r>
      <w:r w:rsidR="00BF030F" w:rsidRPr="00A55D10">
        <w:rPr>
          <w:rFonts w:ascii="Times New Roman" w:hAnsi="Times New Roman" w:cs="Times New Roman"/>
          <w:b/>
          <w:sz w:val="20"/>
          <w:szCs w:val="20"/>
        </w:rPr>
        <w:t xml:space="preserve"> Multiple Access Techniques</w:t>
      </w:r>
      <w:r w:rsidR="0051376B" w:rsidRPr="00A55D10">
        <w:rPr>
          <w:rFonts w:ascii="Times New Roman" w:hAnsi="Times New Roman" w:cs="Times New Roman"/>
          <w:b/>
          <w:sz w:val="20"/>
          <w:szCs w:val="20"/>
        </w:rPr>
        <w:t>:</w:t>
      </w:r>
      <w:r w:rsidRPr="00A55D10">
        <w:rPr>
          <w:rFonts w:ascii="Times New Roman" w:hAnsi="Times New Roman" w:cs="Times New Roman"/>
          <w:b/>
          <w:sz w:val="20"/>
          <w:szCs w:val="20"/>
        </w:rPr>
        <w:t xml:space="preserve"> </w:t>
      </w:r>
    </w:p>
    <w:p w:rsidR="00245C7C" w:rsidRPr="00A23B8D" w:rsidRDefault="0051376B" w:rsidP="002A49B3">
      <w:pPr>
        <w:spacing w:after="0" w:line="240" w:lineRule="auto"/>
        <w:ind w:firstLine="360"/>
        <w:jc w:val="both"/>
        <w:rPr>
          <w:rFonts w:ascii="Times New Roman" w:hAnsi="Times New Roman" w:cs="Times New Roman"/>
          <w:sz w:val="20"/>
          <w:szCs w:val="20"/>
        </w:rPr>
      </w:pPr>
      <w:r w:rsidRPr="00A23B8D">
        <w:rPr>
          <w:rFonts w:ascii="Times New Roman" w:hAnsi="Times New Roman" w:cs="Times New Roman"/>
          <w:sz w:val="20"/>
          <w:szCs w:val="20"/>
        </w:rPr>
        <w:t>Here, the</w:t>
      </w:r>
      <w:r w:rsidR="002410E5" w:rsidRPr="00A23B8D">
        <w:rPr>
          <w:rFonts w:ascii="Times New Roman" w:hAnsi="Times New Roman" w:cs="Times New Roman"/>
          <w:sz w:val="20"/>
          <w:szCs w:val="20"/>
        </w:rPr>
        <w:t xml:space="preserve"> review </w:t>
      </w:r>
      <w:r w:rsidRPr="00A23B8D">
        <w:rPr>
          <w:rFonts w:ascii="Times New Roman" w:hAnsi="Times New Roman" w:cs="Times New Roman"/>
          <w:sz w:val="20"/>
          <w:szCs w:val="20"/>
        </w:rPr>
        <w:t xml:space="preserve">of </w:t>
      </w:r>
      <w:r w:rsidR="002410E5" w:rsidRPr="00A23B8D">
        <w:rPr>
          <w:rFonts w:ascii="Times New Roman" w:hAnsi="Times New Roman" w:cs="Times New Roman"/>
          <w:sz w:val="20"/>
          <w:szCs w:val="20"/>
        </w:rPr>
        <w:t xml:space="preserve">earlier technologies and compare them to NOMA before </w:t>
      </w:r>
      <w:r w:rsidRPr="00A23B8D">
        <w:rPr>
          <w:rFonts w:ascii="Times New Roman" w:hAnsi="Times New Roman" w:cs="Times New Roman"/>
          <w:sz w:val="20"/>
          <w:szCs w:val="20"/>
        </w:rPr>
        <w:t>further proceedings</w:t>
      </w:r>
      <w:r w:rsidR="002410E5" w:rsidRPr="00A23B8D">
        <w:rPr>
          <w:rFonts w:ascii="Times New Roman" w:hAnsi="Times New Roman" w:cs="Times New Roman"/>
          <w:sz w:val="20"/>
          <w:szCs w:val="20"/>
        </w:rPr>
        <w:t>.</w:t>
      </w:r>
      <w:r w:rsidR="00B77611" w:rsidRPr="00A23B8D">
        <w:rPr>
          <w:rFonts w:ascii="Times New Roman" w:hAnsi="Times New Roman" w:cs="Times New Roman"/>
          <w:sz w:val="20"/>
          <w:szCs w:val="20"/>
        </w:rPr>
        <w:t xml:space="preserve"> Frequency Division Multiple Access, Time Division Multiple Access, and Code Division Multiple Access </w:t>
      </w:r>
      <w:r w:rsidR="00FE3C83" w:rsidRPr="00A23B8D">
        <w:rPr>
          <w:rFonts w:ascii="Times New Roman" w:hAnsi="Times New Roman" w:cs="Times New Roman"/>
          <w:sz w:val="20"/>
          <w:szCs w:val="20"/>
        </w:rPr>
        <w:t xml:space="preserve">has </w:t>
      </w:r>
      <w:r w:rsidR="00B77611" w:rsidRPr="00A23B8D">
        <w:rPr>
          <w:rFonts w:ascii="Times New Roman" w:hAnsi="Times New Roman" w:cs="Times New Roman"/>
          <w:sz w:val="20"/>
          <w:szCs w:val="20"/>
        </w:rPr>
        <w:t>considered as Orthogonal Multiple Access techniques because these techniques are sharing the resources in orthogonal manner.</w:t>
      </w:r>
    </w:p>
    <w:p w:rsidR="00245C7C" w:rsidRPr="00E9329F" w:rsidRDefault="004D7E67" w:rsidP="002A49B3">
      <w:pPr>
        <w:pStyle w:val="ListParagraph"/>
        <w:numPr>
          <w:ilvl w:val="0"/>
          <w:numId w:val="8"/>
        </w:numPr>
        <w:spacing w:after="0" w:line="240" w:lineRule="auto"/>
        <w:rPr>
          <w:rFonts w:ascii="Times New Roman" w:hAnsi="Times New Roman" w:cs="Times New Roman"/>
          <w:b/>
          <w:sz w:val="20"/>
          <w:szCs w:val="20"/>
        </w:rPr>
      </w:pPr>
      <w:r w:rsidRPr="00E9329F">
        <w:rPr>
          <w:rFonts w:ascii="Times New Roman" w:hAnsi="Times New Roman" w:cs="Times New Roman"/>
          <w:b/>
          <w:sz w:val="20"/>
          <w:szCs w:val="20"/>
        </w:rPr>
        <w:t>Frequency Division Multiple Access  (</w:t>
      </w:r>
      <w:r w:rsidR="00E85B6E" w:rsidRPr="00E9329F">
        <w:rPr>
          <w:rFonts w:ascii="Times New Roman" w:hAnsi="Times New Roman" w:cs="Times New Roman"/>
          <w:b/>
          <w:sz w:val="20"/>
          <w:szCs w:val="20"/>
        </w:rPr>
        <w:t>FDMA</w:t>
      </w:r>
      <w:r w:rsidRPr="00E9329F">
        <w:rPr>
          <w:rFonts w:ascii="Times New Roman" w:hAnsi="Times New Roman" w:cs="Times New Roman"/>
          <w:b/>
          <w:sz w:val="20"/>
          <w:szCs w:val="20"/>
        </w:rPr>
        <w:t>)</w:t>
      </w:r>
    </w:p>
    <w:p w:rsidR="00C2320C" w:rsidRPr="00A23B8D" w:rsidRDefault="00245C7C" w:rsidP="002A49B3">
      <w:pPr>
        <w:spacing w:after="0" w:line="240" w:lineRule="auto"/>
        <w:ind w:firstLine="360"/>
        <w:jc w:val="both"/>
        <w:rPr>
          <w:rFonts w:ascii="Times New Roman" w:hAnsi="Times New Roman" w:cs="Times New Roman"/>
          <w:sz w:val="20"/>
          <w:szCs w:val="20"/>
        </w:rPr>
      </w:pPr>
      <w:r w:rsidRPr="00A23B8D">
        <w:rPr>
          <w:rFonts w:ascii="Times New Roman" w:hAnsi="Times New Roman" w:cs="Times New Roman"/>
          <w:sz w:val="20"/>
          <w:szCs w:val="20"/>
        </w:rPr>
        <w:t>The multiple access method known as F</w:t>
      </w:r>
      <w:r w:rsidR="004D7E67" w:rsidRPr="00A23B8D">
        <w:rPr>
          <w:rFonts w:ascii="Times New Roman" w:hAnsi="Times New Roman" w:cs="Times New Roman"/>
          <w:sz w:val="20"/>
          <w:szCs w:val="20"/>
        </w:rPr>
        <w:t xml:space="preserve">requency </w:t>
      </w:r>
      <w:r w:rsidRPr="00A23B8D">
        <w:rPr>
          <w:rFonts w:ascii="Times New Roman" w:hAnsi="Times New Roman" w:cs="Times New Roman"/>
          <w:sz w:val="20"/>
          <w:szCs w:val="20"/>
        </w:rPr>
        <w:t>D</w:t>
      </w:r>
      <w:r w:rsidR="004D7E67" w:rsidRPr="00A23B8D">
        <w:rPr>
          <w:rFonts w:ascii="Times New Roman" w:hAnsi="Times New Roman" w:cs="Times New Roman"/>
          <w:sz w:val="20"/>
          <w:szCs w:val="20"/>
        </w:rPr>
        <w:t xml:space="preserve">ivision </w:t>
      </w:r>
      <w:r w:rsidRPr="00A23B8D">
        <w:rPr>
          <w:rFonts w:ascii="Times New Roman" w:hAnsi="Times New Roman" w:cs="Times New Roman"/>
          <w:sz w:val="20"/>
          <w:szCs w:val="20"/>
        </w:rPr>
        <w:t>M</w:t>
      </w:r>
      <w:r w:rsidR="004D7E67" w:rsidRPr="00A23B8D">
        <w:rPr>
          <w:rFonts w:ascii="Times New Roman" w:hAnsi="Times New Roman" w:cs="Times New Roman"/>
          <w:sz w:val="20"/>
          <w:szCs w:val="20"/>
        </w:rPr>
        <w:t xml:space="preserve">ultiple </w:t>
      </w:r>
      <w:r w:rsidRPr="00A23B8D">
        <w:rPr>
          <w:rFonts w:ascii="Times New Roman" w:hAnsi="Times New Roman" w:cs="Times New Roman"/>
          <w:sz w:val="20"/>
          <w:szCs w:val="20"/>
        </w:rPr>
        <w:t>A</w:t>
      </w:r>
      <w:r w:rsidR="004D7E67" w:rsidRPr="00A23B8D">
        <w:rPr>
          <w:rFonts w:ascii="Times New Roman" w:hAnsi="Times New Roman" w:cs="Times New Roman"/>
          <w:sz w:val="20"/>
          <w:szCs w:val="20"/>
        </w:rPr>
        <w:t>ccess (FDMA)</w:t>
      </w:r>
      <w:r w:rsidRPr="00A23B8D">
        <w:rPr>
          <w:rFonts w:ascii="Times New Roman" w:hAnsi="Times New Roman" w:cs="Times New Roman"/>
          <w:sz w:val="20"/>
          <w:szCs w:val="20"/>
        </w:rPr>
        <w:t xml:space="preserve"> divides the frequency band into different channels</w:t>
      </w:r>
      <w:r w:rsidR="00A53650" w:rsidRPr="00A23B8D">
        <w:rPr>
          <w:rFonts w:ascii="Times New Roman" w:hAnsi="Times New Roman" w:cs="Times New Roman"/>
          <w:sz w:val="20"/>
          <w:szCs w:val="20"/>
        </w:rPr>
        <w:t xml:space="preserve"> [1]</w:t>
      </w:r>
      <w:r w:rsidRPr="00A23B8D">
        <w:rPr>
          <w:rFonts w:ascii="Times New Roman" w:hAnsi="Times New Roman" w:cs="Times New Roman"/>
          <w:sz w:val="20"/>
          <w:szCs w:val="20"/>
        </w:rPr>
        <w:t xml:space="preserve"> and allots a different frequency band to each user</w:t>
      </w:r>
      <w:r w:rsidR="004D7E67" w:rsidRPr="00A23B8D">
        <w:rPr>
          <w:rFonts w:ascii="Times New Roman" w:hAnsi="Times New Roman" w:cs="Times New Roman"/>
          <w:sz w:val="20"/>
          <w:szCs w:val="20"/>
        </w:rPr>
        <w:t xml:space="preserve"> as shown in Fig.1</w:t>
      </w:r>
      <w:r w:rsidRPr="00A23B8D">
        <w:rPr>
          <w:rFonts w:ascii="Times New Roman" w:hAnsi="Times New Roman" w:cs="Times New Roman"/>
          <w:sz w:val="20"/>
          <w:szCs w:val="20"/>
        </w:rPr>
        <w:t xml:space="preserve">. In contrast, NOMA is a power-domain-based method that makes use of superposition coding and variable power levels to </w:t>
      </w:r>
      <w:r w:rsidR="00731BC9" w:rsidRPr="00A23B8D">
        <w:rPr>
          <w:rFonts w:ascii="Times New Roman" w:hAnsi="Times New Roman" w:cs="Times New Roman"/>
          <w:sz w:val="20"/>
          <w:szCs w:val="20"/>
        </w:rPr>
        <w:t>enable numerous users to share the same frequency</w:t>
      </w:r>
      <w:r w:rsidR="00731BC9" w:rsidRPr="00A23B8D">
        <w:rPr>
          <w:rFonts w:ascii="Times New Roman" w:hAnsi="Times New Roman" w:cs="Times New Roman"/>
          <w:sz w:val="20"/>
          <w:szCs w:val="20"/>
        </w:rPr>
        <w:t xml:space="preserve"> </w:t>
      </w:r>
      <w:r w:rsidR="00731BC9" w:rsidRPr="00A23B8D">
        <w:rPr>
          <w:rFonts w:ascii="Times New Roman" w:hAnsi="Times New Roman" w:cs="Times New Roman"/>
          <w:sz w:val="20"/>
          <w:szCs w:val="20"/>
        </w:rPr>
        <w:t>band and time slot. NOMA has been presented as a way</w:t>
      </w:r>
      <w:r w:rsidR="00731BC9" w:rsidRPr="00A23B8D">
        <w:rPr>
          <w:rFonts w:ascii="Times New Roman" w:hAnsi="Times New Roman" w:cs="Times New Roman"/>
          <w:sz w:val="20"/>
          <w:szCs w:val="20"/>
        </w:rPr>
        <w:t xml:space="preserve"> </w:t>
      </w:r>
      <w:r w:rsidR="00731BC9" w:rsidRPr="00A23B8D">
        <w:rPr>
          <w:rFonts w:ascii="Times New Roman" w:hAnsi="Times New Roman" w:cs="Times New Roman"/>
          <w:sz w:val="20"/>
          <w:szCs w:val="20"/>
        </w:rPr>
        <w:t>to increase the</w:t>
      </w:r>
      <w:r w:rsidR="00731BC9" w:rsidRPr="00A23B8D">
        <w:rPr>
          <w:rFonts w:ascii="Times New Roman" w:hAnsi="Times New Roman" w:cs="Times New Roman"/>
          <w:sz w:val="20"/>
          <w:szCs w:val="20"/>
        </w:rPr>
        <w:t xml:space="preserve"> fifth-generation (5G) networks </w:t>
      </w:r>
      <w:r w:rsidR="00731BC9" w:rsidRPr="00A23B8D">
        <w:rPr>
          <w:rFonts w:ascii="Times New Roman" w:hAnsi="Times New Roman" w:cs="Times New Roman"/>
          <w:sz w:val="20"/>
          <w:szCs w:val="20"/>
        </w:rPr>
        <w:t>system spectral efficiency (SE) [2] by enabling concurrent transmissions from numerous users in the same spectrum.</w:t>
      </w:r>
    </w:p>
    <w:p w:rsidR="00C2320C" w:rsidRPr="00A23B8D" w:rsidRDefault="00C2320C" w:rsidP="00FD42ED">
      <w:pPr>
        <w:spacing w:line="240" w:lineRule="auto"/>
        <w:ind w:firstLine="360"/>
        <w:jc w:val="center"/>
        <w:rPr>
          <w:rFonts w:ascii="Times New Roman" w:hAnsi="Times New Roman" w:cs="Times New Roman"/>
          <w:sz w:val="20"/>
          <w:szCs w:val="20"/>
        </w:rPr>
      </w:pPr>
      <w:r w:rsidRPr="00A23B8D">
        <w:rPr>
          <w:rFonts w:ascii="Times New Roman" w:hAnsi="Times New Roman" w:cs="Times New Roman"/>
          <w:noProof/>
          <w:sz w:val="20"/>
          <w:szCs w:val="20"/>
          <w:lang w:eastAsia="en-IN"/>
        </w:rPr>
        <w:drawing>
          <wp:inline distT="0" distB="0" distL="0" distR="0" wp14:anchorId="2AC1A5AF" wp14:editId="61FDE4B8">
            <wp:extent cx="1912620" cy="1644356"/>
            <wp:effectExtent l="19050" t="19050" r="11430" b="133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994" cy="1661873"/>
                    </a:xfrm>
                    <a:prstGeom prst="rect">
                      <a:avLst/>
                    </a:prstGeom>
                    <a:noFill/>
                    <a:ln>
                      <a:solidFill>
                        <a:srgbClr val="00B050"/>
                      </a:solidFill>
                    </a:ln>
                  </pic:spPr>
                </pic:pic>
              </a:graphicData>
            </a:graphic>
          </wp:inline>
        </w:drawing>
      </w:r>
    </w:p>
    <w:p w:rsidR="00C2320C" w:rsidRPr="00A23B8D" w:rsidRDefault="00C2320C" w:rsidP="00FD42ED">
      <w:pPr>
        <w:spacing w:line="240" w:lineRule="auto"/>
        <w:ind w:firstLine="360"/>
        <w:jc w:val="center"/>
        <w:rPr>
          <w:rFonts w:ascii="Times New Roman" w:hAnsi="Times New Roman" w:cs="Times New Roman"/>
          <w:b/>
          <w:sz w:val="20"/>
          <w:szCs w:val="20"/>
        </w:rPr>
      </w:pPr>
      <w:r w:rsidRPr="00A23B8D">
        <w:rPr>
          <w:rFonts w:ascii="Times New Roman" w:hAnsi="Times New Roman" w:cs="Times New Roman"/>
          <w:b/>
          <w:sz w:val="20"/>
          <w:szCs w:val="20"/>
        </w:rPr>
        <w:t xml:space="preserve">Fig.1 Frequency Division Multiple Access </w:t>
      </w:r>
      <w:r w:rsidR="00852B0B" w:rsidRPr="00A23B8D">
        <w:rPr>
          <w:rFonts w:ascii="Times New Roman" w:hAnsi="Times New Roman" w:cs="Times New Roman"/>
          <w:b/>
          <w:sz w:val="20"/>
          <w:szCs w:val="20"/>
        </w:rPr>
        <w:t xml:space="preserve">with </w:t>
      </w:r>
      <w:r w:rsidR="00DA12F8" w:rsidRPr="00A23B8D">
        <w:rPr>
          <w:rFonts w:ascii="Times New Roman" w:hAnsi="Times New Roman" w:cs="Times New Roman"/>
          <w:b/>
          <w:sz w:val="20"/>
          <w:szCs w:val="20"/>
        </w:rPr>
        <w:t xml:space="preserve">Carrier frequency </w:t>
      </w:r>
    </w:p>
    <w:p w:rsidR="00245C7C" w:rsidRDefault="00245C7C" w:rsidP="002A49B3">
      <w:pPr>
        <w:spacing w:after="0" w:line="240" w:lineRule="auto"/>
        <w:jc w:val="both"/>
        <w:rPr>
          <w:rFonts w:ascii="Times New Roman" w:hAnsi="Times New Roman" w:cs="Times New Roman"/>
          <w:sz w:val="20"/>
          <w:szCs w:val="20"/>
        </w:rPr>
      </w:pPr>
      <w:r w:rsidRPr="00A23B8D">
        <w:rPr>
          <w:rFonts w:ascii="Times New Roman" w:hAnsi="Times New Roman" w:cs="Times New Roman"/>
          <w:sz w:val="20"/>
          <w:szCs w:val="20"/>
        </w:rPr>
        <w:t>However, in practice, simultaneous NOMA transmissions may also result in increased transmit and circuit energy consumption, both of which are crucial for energy-constrained IoT devices. Since FDMA is an orthogonal multiple access technique, whether the SE can be enhanced and/or the overall</w:t>
      </w:r>
    </w:p>
    <w:p w:rsidR="00245C7C" w:rsidRPr="008D79B5" w:rsidRDefault="004D7E67" w:rsidP="002A49B3">
      <w:pPr>
        <w:pStyle w:val="ListParagraph"/>
        <w:numPr>
          <w:ilvl w:val="0"/>
          <w:numId w:val="8"/>
        </w:numPr>
        <w:spacing w:after="0" w:line="240" w:lineRule="auto"/>
        <w:rPr>
          <w:rFonts w:ascii="Times New Roman" w:hAnsi="Times New Roman" w:cs="Times New Roman"/>
          <w:b/>
          <w:sz w:val="20"/>
          <w:szCs w:val="20"/>
        </w:rPr>
      </w:pPr>
      <w:r w:rsidRPr="008D79B5">
        <w:rPr>
          <w:rFonts w:ascii="Times New Roman" w:hAnsi="Times New Roman" w:cs="Times New Roman"/>
          <w:b/>
          <w:sz w:val="20"/>
          <w:szCs w:val="20"/>
        </w:rPr>
        <w:t>Time Division Multiple Access  (</w:t>
      </w:r>
      <w:r w:rsidR="00245C7C" w:rsidRPr="008D79B5">
        <w:rPr>
          <w:rFonts w:ascii="Times New Roman" w:hAnsi="Times New Roman" w:cs="Times New Roman"/>
          <w:b/>
          <w:sz w:val="20"/>
          <w:szCs w:val="20"/>
        </w:rPr>
        <w:t>TDMA</w:t>
      </w:r>
      <w:r w:rsidRPr="008D79B5">
        <w:rPr>
          <w:rFonts w:ascii="Times New Roman" w:hAnsi="Times New Roman" w:cs="Times New Roman"/>
          <w:b/>
          <w:sz w:val="20"/>
          <w:szCs w:val="20"/>
        </w:rPr>
        <w:t>)</w:t>
      </w:r>
    </w:p>
    <w:p w:rsidR="00DA12F8" w:rsidRPr="00A23B8D" w:rsidRDefault="00245C7C" w:rsidP="002A49B3">
      <w:pPr>
        <w:spacing w:after="0" w:line="240" w:lineRule="auto"/>
        <w:ind w:firstLine="360"/>
        <w:jc w:val="both"/>
        <w:rPr>
          <w:rFonts w:ascii="Times New Roman" w:hAnsi="Times New Roman" w:cs="Times New Roman"/>
          <w:sz w:val="20"/>
          <w:szCs w:val="20"/>
        </w:rPr>
      </w:pPr>
      <w:r w:rsidRPr="00A23B8D">
        <w:rPr>
          <w:rFonts w:ascii="Times New Roman" w:hAnsi="Times New Roman" w:cs="Times New Roman"/>
          <w:sz w:val="20"/>
          <w:szCs w:val="20"/>
        </w:rPr>
        <w:t>Wireless communication systems use two separate multiple access algorithms, TDMA (Time Division Multiple Access) and NOMA. Each user is given a specific time slot for transmission when using the time-based TDMA technology</w:t>
      </w:r>
      <w:r w:rsidR="004D7E67" w:rsidRPr="00A23B8D">
        <w:rPr>
          <w:rFonts w:ascii="Times New Roman" w:hAnsi="Times New Roman" w:cs="Times New Roman"/>
          <w:sz w:val="20"/>
          <w:szCs w:val="20"/>
        </w:rPr>
        <w:t xml:space="preserve"> as shown in Fig.2</w:t>
      </w:r>
      <w:r w:rsidRPr="00A23B8D">
        <w:rPr>
          <w:rFonts w:ascii="Times New Roman" w:hAnsi="Times New Roman" w:cs="Times New Roman"/>
          <w:sz w:val="20"/>
          <w:szCs w:val="20"/>
        </w:rPr>
        <w:t xml:space="preserve">. </w:t>
      </w:r>
      <w:r w:rsidR="000705B9" w:rsidRPr="00A23B8D">
        <w:rPr>
          <w:rFonts w:ascii="Times New Roman" w:hAnsi="Times New Roman" w:cs="Times New Roman"/>
          <w:sz w:val="20"/>
          <w:szCs w:val="20"/>
        </w:rPr>
        <w:t xml:space="preserve">Contrarily, NOMA is a power-domain-based technique or code domain based technique that enables many users to share the same frequency band and time slot by using superposition coding and varying power levels. </w:t>
      </w:r>
    </w:p>
    <w:p w:rsidR="00DA12F8" w:rsidRPr="00A23B8D" w:rsidRDefault="00DA12F8" w:rsidP="00FD42ED">
      <w:pPr>
        <w:spacing w:line="240" w:lineRule="auto"/>
        <w:jc w:val="both"/>
        <w:rPr>
          <w:rFonts w:ascii="Times New Roman" w:hAnsi="Times New Roman" w:cs="Times New Roman"/>
          <w:sz w:val="20"/>
          <w:szCs w:val="20"/>
        </w:rPr>
      </w:pPr>
      <w:r w:rsidRPr="00A23B8D">
        <w:rPr>
          <w:rFonts w:ascii="Times New Roman" w:hAnsi="Times New Roman" w:cs="Times New Roman"/>
          <w:noProof/>
          <w:sz w:val="20"/>
          <w:szCs w:val="20"/>
          <w:lang w:eastAsia="en-IN"/>
        </w:rPr>
        <w:lastRenderedPageBreak/>
        <w:drawing>
          <wp:anchor distT="0" distB="0" distL="114300" distR="114300" simplePos="0" relativeHeight="251658240" behindDoc="0" locked="0" layoutInCell="1" allowOverlap="1">
            <wp:simplePos x="0" y="0"/>
            <wp:positionH relativeFrom="column">
              <wp:align>center</wp:align>
            </wp:positionH>
            <wp:positionV relativeFrom="paragraph">
              <wp:posOffset>33020</wp:posOffset>
            </wp:positionV>
            <wp:extent cx="2372400" cy="1918800"/>
            <wp:effectExtent l="19050" t="19050" r="27940" b="24765"/>
            <wp:wrapThrough wrapText="bothSides">
              <wp:wrapPolygon edited="0">
                <wp:start x="-173" y="-214"/>
                <wp:lineTo x="-173" y="21664"/>
                <wp:lineTo x="21681" y="21664"/>
                <wp:lineTo x="21681" y="-214"/>
                <wp:lineTo x="-173" y="-214"/>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2400" cy="1918800"/>
                    </a:xfrm>
                    <a:prstGeom prst="rect">
                      <a:avLst/>
                    </a:prstGeom>
                    <a:noFill/>
                    <a:ln>
                      <a:solidFill>
                        <a:srgbClr val="00B050"/>
                      </a:solidFill>
                    </a:ln>
                  </pic:spPr>
                </pic:pic>
              </a:graphicData>
            </a:graphic>
            <wp14:sizeRelH relativeFrom="page">
              <wp14:pctWidth>0</wp14:pctWidth>
            </wp14:sizeRelH>
            <wp14:sizeRelV relativeFrom="page">
              <wp14:pctHeight>0</wp14:pctHeight>
            </wp14:sizeRelV>
          </wp:anchor>
        </w:drawing>
      </w:r>
    </w:p>
    <w:p w:rsidR="00DA12F8" w:rsidRPr="00A23B8D" w:rsidRDefault="00DA12F8" w:rsidP="00FD42ED">
      <w:pPr>
        <w:spacing w:line="240" w:lineRule="auto"/>
        <w:jc w:val="both"/>
        <w:rPr>
          <w:rFonts w:ascii="Times New Roman" w:hAnsi="Times New Roman" w:cs="Times New Roman"/>
          <w:sz w:val="20"/>
          <w:szCs w:val="20"/>
        </w:rPr>
      </w:pPr>
    </w:p>
    <w:p w:rsidR="00DA12F8" w:rsidRPr="00A23B8D" w:rsidRDefault="00DA12F8" w:rsidP="00FD42ED">
      <w:pPr>
        <w:spacing w:line="240" w:lineRule="auto"/>
        <w:jc w:val="both"/>
        <w:rPr>
          <w:rFonts w:ascii="Times New Roman" w:hAnsi="Times New Roman" w:cs="Times New Roman"/>
          <w:sz w:val="20"/>
          <w:szCs w:val="20"/>
        </w:rPr>
      </w:pPr>
    </w:p>
    <w:p w:rsidR="00DA12F8" w:rsidRPr="00A23B8D" w:rsidRDefault="00DA12F8" w:rsidP="00FD42ED">
      <w:pPr>
        <w:spacing w:line="240" w:lineRule="auto"/>
        <w:jc w:val="both"/>
        <w:rPr>
          <w:rFonts w:ascii="Times New Roman" w:hAnsi="Times New Roman" w:cs="Times New Roman"/>
          <w:sz w:val="20"/>
          <w:szCs w:val="20"/>
        </w:rPr>
      </w:pPr>
    </w:p>
    <w:p w:rsidR="00852B0B" w:rsidRPr="00A23B8D" w:rsidRDefault="00852B0B" w:rsidP="00FD42ED">
      <w:pPr>
        <w:spacing w:line="240" w:lineRule="auto"/>
        <w:ind w:firstLine="360"/>
        <w:jc w:val="center"/>
        <w:rPr>
          <w:rFonts w:ascii="Times New Roman" w:hAnsi="Times New Roman" w:cs="Times New Roman"/>
          <w:sz w:val="20"/>
          <w:szCs w:val="20"/>
        </w:rPr>
      </w:pPr>
    </w:p>
    <w:p w:rsidR="00B72A82" w:rsidRDefault="00B72A82" w:rsidP="00FD42ED">
      <w:pPr>
        <w:spacing w:line="240" w:lineRule="auto"/>
        <w:ind w:firstLine="360"/>
        <w:jc w:val="center"/>
        <w:rPr>
          <w:rFonts w:ascii="Times New Roman" w:hAnsi="Times New Roman" w:cs="Times New Roman"/>
          <w:b/>
          <w:sz w:val="20"/>
          <w:szCs w:val="20"/>
        </w:rPr>
      </w:pPr>
    </w:p>
    <w:p w:rsidR="00B72A82" w:rsidRDefault="00B72A82" w:rsidP="00FD42ED">
      <w:pPr>
        <w:spacing w:line="240" w:lineRule="auto"/>
        <w:ind w:firstLine="360"/>
        <w:jc w:val="center"/>
        <w:rPr>
          <w:rFonts w:ascii="Times New Roman" w:hAnsi="Times New Roman" w:cs="Times New Roman"/>
          <w:b/>
          <w:sz w:val="20"/>
          <w:szCs w:val="20"/>
        </w:rPr>
      </w:pPr>
    </w:p>
    <w:p w:rsidR="00B72A82" w:rsidRDefault="00B72A82" w:rsidP="00FD42ED">
      <w:pPr>
        <w:spacing w:line="240" w:lineRule="auto"/>
        <w:ind w:firstLine="360"/>
        <w:jc w:val="center"/>
        <w:rPr>
          <w:rFonts w:ascii="Times New Roman" w:hAnsi="Times New Roman" w:cs="Times New Roman"/>
          <w:b/>
          <w:sz w:val="20"/>
          <w:szCs w:val="20"/>
        </w:rPr>
      </w:pPr>
    </w:p>
    <w:p w:rsidR="00852B0B" w:rsidRPr="00A23B8D" w:rsidRDefault="00852B0B" w:rsidP="00B72A82">
      <w:pPr>
        <w:spacing w:after="0" w:line="240" w:lineRule="auto"/>
        <w:ind w:firstLine="360"/>
        <w:jc w:val="center"/>
        <w:rPr>
          <w:rFonts w:ascii="Times New Roman" w:hAnsi="Times New Roman" w:cs="Times New Roman"/>
          <w:b/>
          <w:sz w:val="20"/>
          <w:szCs w:val="20"/>
        </w:rPr>
      </w:pPr>
      <w:r w:rsidRPr="00A23B8D">
        <w:rPr>
          <w:rFonts w:ascii="Times New Roman" w:hAnsi="Times New Roman" w:cs="Times New Roman"/>
          <w:b/>
          <w:sz w:val="20"/>
          <w:szCs w:val="20"/>
        </w:rPr>
        <w:t xml:space="preserve">Fig.2 Time Division Multiple Access with Carrier frequency </w:t>
      </w:r>
    </w:p>
    <w:p w:rsidR="00FF46CD" w:rsidRPr="00A23B8D" w:rsidRDefault="000705B9" w:rsidP="00B72A82">
      <w:pPr>
        <w:spacing w:after="0" w:line="240" w:lineRule="auto"/>
        <w:jc w:val="both"/>
        <w:rPr>
          <w:rFonts w:ascii="Times New Roman" w:hAnsi="Times New Roman" w:cs="Times New Roman"/>
          <w:sz w:val="20"/>
          <w:szCs w:val="20"/>
        </w:rPr>
      </w:pPr>
      <w:r w:rsidRPr="00A23B8D">
        <w:rPr>
          <w:rFonts w:ascii="Times New Roman" w:hAnsi="Times New Roman" w:cs="Times New Roman"/>
          <w:sz w:val="20"/>
          <w:szCs w:val="20"/>
        </w:rPr>
        <w:t xml:space="preserve">The system spectral efficiency (SE) of fifth-generation (5G) </w:t>
      </w:r>
      <w:r w:rsidR="003D6E01" w:rsidRPr="00A23B8D">
        <w:rPr>
          <w:rFonts w:ascii="Times New Roman" w:hAnsi="Times New Roman" w:cs="Times New Roman"/>
          <w:sz w:val="20"/>
          <w:szCs w:val="20"/>
        </w:rPr>
        <w:t xml:space="preserve">[6] </w:t>
      </w:r>
      <w:r w:rsidRPr="00A23B8D">
        <w:rPr>
          <w:rFonts w:ascii="Times New Roman" w:hAnsi="Times New Roman" w:cs="Times New Roman"/>
          <w:sz w:val="20"/>
          <w:szCs w:val="20"/>
        </w:rPr>
        <w:t>networks can be improved by using NOMA, which enables concurrent transmissions from several users within the same spectrum. Nevertheless, in practice, concurrent NOMA transmissions may also lead to increased transmit and circuit energy consumption.</w:t>
      </w:r>
    </w:p>
    <w:p w:rsidR="00D16D94" w:rsidRPr="008D79B5" w:rsidRDefault="004D7E67" w:rsidP="008D79B5">
      <w:pPr>
        <w:pStyle w:val="ListParagraph"/>
        <w:numPr>
          <w:ilvl w:val="0"/>
          <w:numId w:val="8"/>
        </w:numPr>
        <w:spacing w:line="240" w:lineRule="auto"/>
        <w:rPr>
          <w:rFonts w:ascii="Times New Roman" w:hAnsi="Times New Roman" w:cs="Times New Roman"/>
          <w:b/>
          <w:sz w:val="20"/>
          <w:szCs w:val="20"/>
        </w:rPr>
      </w:pPr>
      <w:r w:rsidRPr="008D79B5">
        <w:rPr>
          <w:rFonts w:ascii="Times New Roman" w:hAnsi="Times New Roman" w:cs="Times New Roman"/>
          <w:b/>
          <w:sz w:val="20"/>
          <w:szCs w:val="20"/>
        </w:rPr>
        <w:t>Code Division Multiple Access  (CDMA)</w:t>
      </w:r>
    </w:p>
    <w:p w:rsidR="00D16D94" w:rsidRPr="00A23B8D" w:rsidRDefault="00D16D94" w:rsidP="00B72A82">
      <w:pPr>
        <w:spacing w:after="0" w:line="240" w:lineRule="auto"/>
        <w:ind w:firstLine="360"/>
        <w:jc w:val="both"/>
        <w:rPr>
          <w:rFonts w:ascii="Times New Roman" w:hAnsi="Times New Roman" w:cs="Times New Roman"/>
          <w:sz w:val="20"/>
          <w:szCs w:val="20"/>
        </w:rPr>
      </w:pPr>
      <w:r w:rsidRPr="00A23B8D">
        <w:rPr>
          <w:rFonts w:ascii="Times New Roman" w:hAnsi="Times New Roman" w:cs="Times New Roman"/>
          <w:sz w:val="20"/>
          <w:szCs w:val="20"/>
        </w:rPr>
        <w:t xml:space="preserve">Code Division Multiple Access, </w:t>
      </w:r>
      <w:r w:rsidR="004D7E67" w:rsidRPr="00A23B8D">
        <w:rPr>
          <w:rFonts w:ascii="Times New Roman" w:hAnsi="Times New Roman" w:cs="Times New Roman"/>
          <w:sz w:val="20"/>
          <w:szCs w:val="20"/>
        </w:rPr>
        <w:t>(</w:t>
      </w:r>
      <w:r w:rsidRPr="00A23B8D">
        <w:rPr>
          <w:rFonts w:ascii="Times New Roman" w:hAnsi="Times New Roman" w:cs="Times New Roman"/>
          <w:sz w:val="20"/>
          <w:szCs w:val="20"/>
        </w:rPr>
        <w:t>CDMA</w:t>
      </w:r>
      <w:r w:rsidR="004D7E67" w:rsidRPr="00A23B8D">
        <w:rPr>
          <w:rFonts w:ascii="Times New Roman" w:hAnsi="Times New Roman" w:cs="Times New Roman"/>
          <w:sz w:val="20"/>
          <w:szCs w:val="20"/>
        </w:rPr>
        <w:t>)</w:t>
      </w:r>
      <w:r w:rsidRPr="00A23B8D">
        <w:rPr>
          <w:rFonts w:ascii="Times New Roman" w:hAnsi="Times New Roman" w:cs="Times New Roman"/>
          <w:sz w:val="20"/>
          <w:szCs w:val="20"/>
        </w:rPr>
        <w:t xml:space="preserve"> is a multiple access method that divides users over the same channel using codes. By using various power levels and superposition coding</w:t>
      </w:r>
      <w:r w:rsidR="003D6E01" w:rsidRPr="00A23B8D">
        <w:rPr>
          <w:rFonts w:ascii="Times New Roman" w:hAnsi="Times New Roman" w:cs="Times New Roman"/>
          <w:sz w:val="20"/>
          <w:szCs w:val="20"/>
        </w:rPr>
        <w:t xml:space="preserve"> [7][19]</w:t>
      </w:r>
      <w:r w:rsidR="004D7E67" w:rsidRPr="00A23B8D">
        <w:rPr>
          <w:rFonts w:ascii="Times New Roman" w:hAnsi="Times New Roman" w:cs="Times New Roman"/>
          <w:sz w:val="20"/>
          <w:szCs w:val="20"/>
        </w:rPr>
        <w:t xml:space="preserve"> as shown in Fig.3</w:t>
      </w:r>
      <w:r w:rsidRPr="00A23B8D">
        <w:rPr>
          <w:rFonts w:ascii="Times New Roman" w:hAnsi="Times New Roman" w:cs="Times New Roman"/>
          <w:sz w:val="20"/>
          <w:szCs w:val="20"/>
        </w:rPr>
        <w:t>, the NOMA (Non-Orthogonal numerous Access) technology, on the other hand, enables numerous users to share the same frequency band and time slot</w:t>
      </w:r>
      <w:r w:rsidR="004D7E67" w:rsidRPr="00A23B8D">
        <w:rPr>
          <w:rFonts w:ascii="Times New Roman" w:hAnsi="Times New Roman" w:cs="Times New Roman"/>
          <w:sz w:val="20"/>
          <w:szCs w:val="20"/>
        </w:rPr>
        <w:t>.</w:t>
      </w:r>
    </w:p>
    <w:p w:rsidR="006C26B9" w:rsidRPr="00A23B8D" w:rsidRDefault="00852B0B" w:rsidP="00FD42ED">
      <w:pPr>
        <w:spacing w:line="240" w:lineRule="auto"/>
        <w:jc w:val="center"/>
        <w:rPr>
          <w:rFonts w:ascii="Times New Roman" w:hAnsi="Times New Roman" w:cs="Times New Roman"/>
          <w:sz w:val="20"/>
          <w:szCs w:val="20"/>
        </w:rPr>
      </w:pPr>
      <w:r w:rsidRPr="00A23B8D">
        <w:rPr>
          <w:rFonts w:ascii="Times New Roman" w:hAnsi="Times New Roman" w:cs="Times New Roman"/>
          <w:noProof/>
          <w:sz w:val="20"/>
          <w:szCs w:val="20"/>
          <w:lang w:eastAsia="en-IN"/>
        </w:rPr>
        <w:drawing>
          <wp:inline distT="0" distB="0" distL="0" distR="0">
            <wp:extent cx="2513648" cy="2026920"/>
            <wp:effectExtent l="19050" t="19050" r="20320" b="114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9962" cy="2040075"/>
                    </a:xfrm>
                    <a:prstGeom prst="rect">
                      <a:avLst/>
                    </a:prstGeom>
                    <a:noFill/>
                    <a:ln>
                      <a:solidFill>
                        <a:srgbClr val="00B050"/>
                      </a:solidFill>
                    </a:ln>
                  </pic:spPr>
                </pic:pic>
              </a:graphicData>
            </a:graphic>
          </wp:inline>
        </w:drawing>
      </w:r>
    </w:p>
    <w:p w:rsidR="00852B0B" w:rsidRPr="00A23B8D" w:rsidRDefault="00852B0B" w:rsidP="00B72A82">
      <w:pPr>
        <w:spacing w:after="0" w:line="240" w:lineRule="auto"/>
        <w:ind w:firstLine="360"/>
        <w:jc w:val="center"/>
        <w:rPr>
          <w:rFonts w:ascii="Times New Roman" w:hAnsi="Times New Roman" w:cs="Times New Roman"/>
          <w:b/>
          <w:sz w:val="20"/>
          <w:szCs w:val="20"/>
        </w:rPr>
      </w:pPr>
      <w:r w:rsidRPr="00A23B8D">
        <w:rPr>
          <w:rFonts w:ascii="Times New Roman" w:hAnsi="Times New Roman" w:cs="Times New Roman"/>
          <w:b/>
          <w:sz w:val="20"/>
          <w:szCs w:val="20"/>
        </w:rPr>
        <w:t xml:space="preserve">Fig.3 Code Division Multiple Access with Carrier frequency </w:t>
      </w:r>
    </w:p>
    <w:p w:rsidR="00D16D94" w:rsidRPr="00A23B8D" w:rsidRDefault="00D16D94" w:rsidP="00B72A82">
      <w:pPr>
        <w:spacing w:after="0" w:line="240" w:lineRule="auto"/>
        <w:ind w:firstLine="720"/>
        <w:jc w:val="both"/>
        <w:rPr>
          <w:rFonts w:ascii="Times New Roman" w:hAnsi="Times New Roman" w:cs="Times New Roman"/>
          <w:sz w:val="20"/>
          <w:szCs w:val="20"/>
        </w:rPr>
      </w:pPr>
      <w:r w:rsidRPr="00A23B8D">
        <w:rPr>
          <w:rFonts w:ascii="Times New Roman" w:hAnsi="Times New Roman" w:cs="Times New Roman"/>
          <w:sz w:val="20"/>
          <w:szCs w:val="20"/>
        </w:rPr>
        <w:t>These multiple access methods, which give users orthogonal access in terms of time, frequency, code, or space, are fundamentally distinct from NOMA</w:t>
      </w:r>
      <w:r w:rsidR="004D7E67" w:rsidRPr="00A23B8D">
        <w:rPr>
          <w:rFonts w:ascii="Times New Roman" w:hAnsi="Times New Roman" w:cs="Times New Roman"/>
          <w:sz w:val="20"/>
          <w:szCs w:val="20"/>
        </w:rPr>
        <w:t xml:space="preserve"> as shown in Fig.4</w:t>
      </w:r>
      <w:r w:rsidRPr="00A23B8D">
        <w:rPr>
          <w:rFonts w:ascii="Times New Roman" w:hAnsi="Times New Roman" w:cs="Times New Roman"/>
          <w:sz w:val="20"/>
          <w:szCs w:val="20"/>
        </w:rPr>
        <w:t xml:space="preserve">. Each user in NOMA works in the same band and at the same time, and </w:t>
      </w:r>
      <w:r w:rsidR="00A36E40" w:rsidRPr="00A23B8D">
        <w:rPr>
          <w:rFonts w:ascii="Times New Roman" w:hAnsi="Times New Roman" w:cs="Times New Roman"/>
          <w:sz w:val="20"/>
          <w:szCs w:val="20"/>
        </w:rPr>
        <w:t xml:space="preserve">it has </w:t>
      </w:r>
      <w:r w:rsidRPr="00A23B8D">
        <w:rPr>
          <w:rFonts w:ascii="Times New Roman" w:hAnsi="Times New Roman" w:cs="Times New Roman"/>
          <w:sz w:val="20"/>
          <w:szCs w:val="20"/>
        </w:rPr>
        <w:t>identified from one another by their power output</w:t>
      </w:r>
      <w:r w:rsidR="003D6E01" w:rsidRPr="00A23B8D">
        <w:rPr>
          <w:rFonts w:ascii="Times New Roman" w:hAnsi="Times New Roman" w:cs="Times New Roman"/>
          <w:sz w:val="20"/>
          <w:szCs w:val="20"/>
        </w:rPr>
        <w:t xml:space="preserve"> [8]</w:t>
      </w:r>
      <w:r w:rsidRPr="00A23B8D">
        <w:rPr>
          <w:rFonts w:ascii="Times New Roman" w:hAnsi="Times New Roman" w:cs="Times New Roman"/>
          <w:sz w:val="20"/>
          <w:szCs w:val="20"/>
        </w:rPr>
        <w:t>.</w:t>
      </w:r>
    </w:p>
    <w:p w:rsidR="00A36E40" w:rsidRPr="00A23B8D" w:rsidRDefault="00A36E40" w:rsidP="00FD42ED">
      <w:pPr>
        <w:spacing w:line="240" w:lineRule="auto"/>
        <w:jc w:val="center"/>
        <w:rPr>
          <w:rFonts w:ascii="Times New Roman" w:hAnsi="Times New Roman" w:cs="Times New Roman"/>
          <w:sz w:val="20"/>
          <w:szCs w:val="20"/>
        </w:rPr>
      </w:pPr>
      <w:r w:rsidRPr="00A23B8D">
        <w:rPr>
          <w:rFonts w:ascii="Times New Roman" w:hAnsi="Times New Roman" w:cs="Times New Roman"/>
          <w:noProof/>
          <w:sz w:val="20"/>
          <w:szCs w:val="20"/>
          <w:lang w:eastAsia="en-IN"/>
        </w:rPr>
        <w:drawing>
          <wp:inline distT="0" distB="0" distL="0" distR="0">
            <wp:extent cx="3578487" cy="288036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5800" cy="2886246"/>
                    </a:xfrm>
                    <a:prstGeom prst="rect">
                      <a:avLst/>
                    </a:prstGeom>
                    <a:noFill/>
                    <a:ln>
                      <a:noFill/>
                    </a:ln>
                  </pic:spPr>
                </pic:pic>
              </a:graphicData>
            </a:graphic>
          </wp:inline>
        </w:drawing>
      </w:r>
    </w:p>
    <w:p w:rsidR="00A36E40" w:rsidRPr="00A23B8D" w:rsidRDefault="00A36E40" w:rsidP="008D79B5">
      <w:pPr>
        <w:spacing w:line="240" w:lineRule="auto"/>
        <w:ind w:left="2160" w:firstLine="720"/>
        <w:rPr>
          <w:rFonts w:ascii="Times New Roman" w:hAnsi="Times New Roman" w:cs="Times New Roman"/>
          <w:b/>
          <w:sz w:val="20"/>
          <w:szCs w:val="20"/>
        </w:rPr>
      </w:pPr>
      <w:r w:rsidRPr="00A23B8D">
        <w:rPr>
          <w:rFonts w:ascii="Times New Roman" w:hAnsi="Times New Roman" w:cs="Times New Roman"/>
          <w:b/>
          <w:sz w:val="20"/>
          <w:szCs w:val="20"/>
        </w:rPr>
        <w:t>Fig.</w:t>
      </w:r>
      <w:r w:rsidR="00852B0B" w:rsidRPr="00A23B8D">
        <w:rPr>
          <w:rFonts w:ascii="Times New Roman" w:hAnsi="Times New Roman" w:cs="Times New Roman"/>
          <w:b/>
          <w:sz w:val="20"/>
          <w:szCs w:val="20"/>
        </w:rPr>
        <w:t>4</w:t>
      </w:r>
      <w:r w:rsidRPr="00A23B8D">
        <w:rPr>
          <w:rFonts w:ascii="Times New Roman" w:hAnsi="Times New Roman" w:cs="Times New Roman"/>
          <w:b/>
          <w:sz w:val="20"/>
          <w:szCs w:val="20"/>
        </w:rPr>
        <w:t xml:space="preserve">. Comparison of OFDMA </w:t>
      </w:r>
      <w:r w:rsidR="0065382C" w:rsidRPr="00A23B8D">
        <w:rPr>
          <w:rFonts w:ascii="Times New Roman" w:hAnsi="Times New Roman" w:cs="Times New Roman"/>
          <w:b/>
          <w:sz w:val="20"/>
          <w:szCs w:val="20"/>
        </w:rPr>
        <w:t>V</w:t>
      </w:r>
      <w:r w:rsidRPr="00A23B8D">
        <w:rPr>
          <w:rFonts w:ascii="Times New Roman" w:hAnsi="Times New Roman" w:cs="Times New Roman"/>
          <w:b/>
          <w:sz w:val="20"/>
          <w:szCs w:val="20"/>
        </w:rPr>
        <w:t>s NOMA</w:t>
      </w:r>
    </w:p>
    <w:p w:rsidR="004D7E67" w:rsidRPr="008D79B5" w:rsidRDefault="004D7E67" w:rsidP="008D79B5">
      <w:pPr>
        <w:pStyle w:val="ListParagraph"/>
        <w:numPr>
          <w:ilvl w:val="0"/>
          <w:numId w:val="8"/>
        </w:numPr>
        <w:spacing w:line="240" w:lineRule="auto"/>
        <w:rPr>
          <w:rFonts w:ascii="Times New Roman" w:hAnsi="Times New Roman" w:cs="Times New Roman"/>
          <w:b/>
          <w:sz w:val="20"/>
          <w:szCs w:val="20"/>
        </w:rPr>
      </w:pPr>
      <w:r w:rsidRPr="008D79B5">
        <w:rPr>
          <w:rFonts w:ascii="Times New Roman" w:hAnsi="Times New Roman" w:cs="Times New Roman"/>
          <w:b/>
          <w:sz w:val="20"/>
          <w:szCs w:val="20"/>
        </w:rPr>
        <w:t xml:space="preserve">Technical parameters </w:t>
      </w:r>
      <w:r w:rsidR="008A05B7" w:rsidRPr="008D79B5">
        <w:rPr>
          <w:rFonts w:ascii="Times New Roman" w:hAnsi="Times New Roman" w:cs="Times New Roman"/>
          <w:b/>
          <w:sz w:val="20"/>
          <w:szCs w:val="20"/>
        </w:rPr>
        <w:t>of 3G, 4G and beyond</w:t>
      </w:r>
    </w:p>
    <w:p w:rsidR="004D7E67" w:rsidRPr="00A23B8D" w:rsidRDefault="004D7E67" w:rsidP="00FD42ED">
      <w:pPr>
        <w:pStyle w:val="ListParagraph"/>
        <w:spacing w:line="240" w:lineRule="auto"/>
        <w:ind w:left="360" w:firstLine="360"/>
        <w:jc w:val="both"/>
        <w:rPr>
          <w:rFonts w:ascii="Times New Roman" w:hAnsi="Times New Roman" w:cs="Times New Roman"/>
          <w:sz w:val="20"/>
          <w:szCs w:val="20"/>
        </w:rPr>
      </w:pPr>
      <w:r w:rsidRPr="00A23B8D">
        <w:rPr>
          <w:rFonts w:ascii="Times New Roman" w:hAnsi="Times New Roman" w:cs="Times New Roman"/>
          <w:sz w:val="20"/>
          <w:szCs w:val="20"/>
        </w:rPr>
        <w:t>The candidate waveform, link adaption, user multiplexing, spectral Efficiency and Data bandwidth has compared in Table 2.4.1.  For third generation</w:t>
      </w:r>
      <w:r w:rsidR="00C25B62" w:rsidRPr="00A23B8D">
        <w:rPr>
          <w:rFonts w:ascii="Times New Roman" w:hAnsi="Times New Roman" w:cs="Times New Roman"/>
          <w:sz w:val="20"/>
          <w:szCs w:val="20"/>
        </w:rPr>
        <w:t>,</w:t>
      </w:r>
      <w:r w:rsidRPr="00A23B8D">
        <w:rPr>
          <w:rFonts w:ascii="Times New Roman" w:hAnsi="Times New Roman" w:cs="Times New Roman"/>
          <w:sz w:val="20"/>
          <w:szCs w:val="20"/>
        </w:rPr>
        <w:t xml:space="preserve"> single carrier </w:t>
      </w:r>
      <w:r w:rsidR="00C25B62" w:rsidRPr="00A23B8D">
        <w:rPr>
          <w:rFonts w:ascii="Times New Roman" w:hAnsi="Times New Roman" w:cs="Times New Roman"/>
          <w:sz w:val="20"/>
          <w:szCs w:val="20"/>
        </w:rPr>
        <w:t>has</w:t>
      </w:r>
      <w:r w:rsidRPr="00A23B8D">
        <w:rPr>
          <w:rFonts w:ascii="Times New Roman" w:hAnsi="Times New Roman" w:cs="Times New Roman"/>
          <w:sz w:val="20"/>
          <w:szCs w:val="20"/>
        </w:rPr>
        <w:t xml:space="preserve"> required as signal waveform whereas in LTE</w:t>
      </w:r>
      <w:r w:rsidR="003D6E01" w:rsidRPr="00A23B8D">
        <w:rPr>
          <w:rFonts w:ascii="Times New Roman" w:hAnsi="Times New Roman" w:cs="Times New Roman"/>
          <w:sz w:val="20"/>
          <w:szCs w:val="20"/>
        </w:rPr>
        <w:t xml:space="preserve"> [9]</w:t>
      </w:r>
      <w:r w:rsidRPr="00A23B8D">
        <w:rPr>
          <w:rFonts w:ascii="Times New Roman" w:hAnsi="Times New Roman" w:cs="Times New Roman"/>
          <w:sz w:val="20"/>
          <w:szCs w:val="20"/>
        </w:rPr>
        <w:t xml:space="preserve">, New Radio 5G and </w:t>
      </w:r>
      <w:r w:rsidR="00C25B62" w:rsidRPr="00A23B8D">
        <w:rPr>
          <w:rFonts w:ascii="Times New Roman" w:hAnsi="Times New Roman" w:cs="Times New Roman"/>
          <w:sz w:val="20"/>
          <w:szCs w:val="20"/>
        </w:rPr>
        <w:t>beyond</w:t>
      </w:r>
      <w:r w:rsidRPr="00A23B8D">
        <w:rPr>
          <w:rFonts w:ascii="Times New Roman" w:hAnsi="Times New Roman" w:cs="Times New Roman"/>
          <w:sz w:val="20"/>
          <w:szCs w:val="20"/>
        </w:rPr>
        <w:t xml:space="preserve"> 5G have </w:t>
      </w:r>
      <w:r w:rsidRPr="00A23B8D">
        <w:rPr>
          <w:rFonts w:ascii="Times New Roman" w:hAnsi="Times New Roman" w:cs="Times New Roman"/>
          <w:sz w:val="20"/>
          <w:szCs w:val="20"/>
        </w:rPr>
        <w:lastRenderedPageBreak/>
        <w:t>been required multicarrier Orthogonal Frequency Division Multiplexing. Fast transmission power control techniques</w:t>
      </w:r>
      <w:r w:rsidR="003D6E01" w:rsidRPr="00A23B8D">
        <w:rPr>
          <w:rFonts w:ascii="Times New Roman" w:hAnsi="Times New Roman" w:cs="Times New Roman"/>
          <w:sz w:val="20"/>
          <w:szCs w:val="20"/>
        </w:rPr>
        <w:t xml:space="preserve"> [10]</w:t>
      </w:r>
      <w:r w:rsidRPr="00A23B8D">
        <w:rPr>
          <w:rFonts w:ascii="Times New Roman" w:hAnsi="Times New Roman" w:cs="Times New Roman"/>
          <w:sz w:val="20"/>
          <w:szCs w:val="20"/>
        </w:rPr>
        <w:t xml:space="preserve"> have assigned in link adaptation between the transmitter and receiver modulation, in contrast adaptive Modulation and Coding with power allocation</w:t>
      </w:r>
      <w:r w:rsidR="0059342C" w:rsidRPr="00A23B8D">
        <w:rPr>
          <w:rFonts w:ascii="Times New Roman" w:hAnsi="Times New Roman" w:cs="Times New Roman"/>
          <w:sz w:val="20"/>
          <w:szCs w:val="20"/>
        </w:rPr>
        <w:t xml:space="preserve"> [11]</w:t>
      </w:r>
      <w:r w:rsidR="00741A0B" w:rsidRPr="00A23B8D">
        <w:rPr>
          <w:rFonts w:ascii="Times New Roman" w:hAnsi="Times New Roman" w:cs="Times New Roman"/>
          <w:sz w:val="20"/>
          <w:szCs w:val="20"/>
        </w:rPr>
        <w:t xml:space="preserve"> [19]</w:t>
      </w:r>
      <w:r w:rsidRPr="00A23B8D">
        <w:rPr>
          <w:rFonts w:ascii="Times New Roman" w:hAnsi="Times New Roman" w:cs="Times New Roman"/>
          <w:sz w:val="20"/>
          <w:szCs w:val="20"/>
        </w:rPr>
        <w:t xml:space="preserve"> have positioned</w:t>
      </w:r>
      <w:r w:rsidR="0059342C" w:rsidRPr="00A23B8D">
        <w:rPr>
          <w:rFonts w:ascii="Times New Roman" w:hAnsi="Times New Roman" w:cs="Times New Roman"/>
          <w:sz w:val="20"/>
          <w:szCs w:val="20"/>
        </w:rPr>
        <w:t xml:space="preserve"> </w:t>
      </w:r>
      <w:r w:rsidRPr="00A23B8D">
        <w:rPr>
          <w:rFonts w:ascii="Times New Roman" w:hAnsi="Times New Roman" w:cs="Times New Roman"/>
          <w:sz w:val="20"/>
          <w:szCs w:val="20"/>
        </w:rPr>
        <w:t xml:space="preserve"> in 4G, 5G and B5G communication</w:t>
      </w:r>
      <w:r w:rsidR="0078727F" w:rsidRPr="00A23B8D">
        <w:rPr>
          <w:rFonts w:ascii="Times New Roman" w:hAnsi="Times New Roman" w:cs="Times New Roman"/>
          <w:sz w:val="20"/>
          <w:szCs w:val="20"/>
        </w:rPr>
        <w:t xml:space="preserve"> network</w:t>
      </w:r>
      <w:r w:rsidRPr="00A23B8D">
        <w:rPr>
          <w:rFonts w:ascii="Times New Roman" w:hAnsi="Times New Roman" w:cs="Times New Roman"/>
          <w:sz w:val="20"/>
          <w:szCs w:val="20"/>
        </w:rPr>
        <w:t>.</w:t>
      </w:r>
    </w:p>
    <w:p w:rsidR="004D7E67" w:rsidRPr="00A23B8D" w:rsidRDefault="004D7E67" w:rsidP="00B72A82">
      <w:pPr>
        <w:spacing w:line="240" w:lineRule="auto"/>
        <w:jc w:val="center"/>
        <w:rPr>
          <w:rFonts w:ascii="Times New Roman" w:hAnsi="Times New Roman" w:cs="Times New Roman"/>
          <w:sz w:val="20"/>
          <w:szCs w:val="20"/>
        </w:rPr>
      </w:pPr>
      <w:r w:rsidRPr="00A23B8D">
        <w:rPr>
          <w:rFonts w:ascii="Times New Roman" w:hAnsi="Times New Roman" w:cs="Times New Roman"/>
          <w:b/>
          <w:sz w:val="20"/>
          <w:szCs w:val="20"/>
        </w:rPr>
        <w:t xml:space="preserve">Table 2.4.1.Comparision of </w:t>
      </w:r>
      <w:r w:rsidR="009D579E" w:rsidRPr="00A23B8D">
        <w:rPr>
          <w:rFonts w:ascii="Times New Roman" w:hAnsi="Times New Roman" w:cs="Times New Roman"/>
          <w:b/>
          <w:sz w:val="20"/>
          <w:szCs w:val="20"/>
        </w:rPr>
        <w:t xml:space="preserve">general parameters of </w:t>
      </w:r>
      <w:r w:rsidRPr="00A23B8D">
        <w:rPr>
          <w:rFonts w:ascii="Times New Roman" w:hAnsi="Times New Roman" w:cs="Times New Roman"/>
          <w:b/>
          <w:sz w:val="20"/>
          <w:szCs w:val="20"/>
        </w:rPr>
        <w:t>3G, 4G, 5G and B5G</w:t>
      </w:r>
      <w:r w:rsidR="0078727F" w:rsidRPr="00A23B8D">
        <w:rPr>
          <w:rFonts w:ascii="Times New Roman" w:hAnsi="Times New Roman" w:cs="Times New Roman"/>
          <w:b/>
          <w:sz w:val="20"/>
          <w:szCs w:val="20"/>
        </w:rPr>
        <w:t xml:space="preserve"> </w:t>
      </w:r>
      <w:r w:rsidR="00FE3C83" w:rsidRPr="00A23B8D">
        <w:rPr>
          <w:rFonts w:ascii="Times New Roman" w:hAnsi="Times New Roman" w:cs="Times New Roman"/>
          <w:b/>
          <w:sz w:val="20"/>
          <w:szCs w:val="20"/>
        </w:rPr>
        <w:t>communication</w:t>
      </w:r>
      <w:r w:rsidR="00FE3C83" w:rsidRPr="00A23B8D">
        <w:rPr>
          <w:rFonts w:ascii="Times New Roman" w:hAnsi="Times New Roman" w:cs="Times New Roman"/>
          <w:sz w:val="20"/>
          <w:szCs w:val="20"/>
        </w:rPr>
        <w:t>:</w:t>
      </w:r>
    </w:p>
    <w:tbl>
      <w:tblPr>
        <w:tblStyle w:val="TableGrid"/>
        <w:tblW w:w="0" w:type="auto"/>
        <w:jc w:val="center"/>
        <w:tblLook w:val="04A0" w:firstRow="1" w:lastRow="0" w:firstColumn="1" w:lastColumn="0" w:noHBand="0" w:noVBand="1"/>
      </w:tblPr>
      <w:tblGrid>
        <w:gridCol w:w="1443"/>
        <w:gridCol w:w="1701"/>
        <w:gridCol w:w="1701"/>
        <w:gridCol w:w="1843"/>
        <w:gridCol w:w="2237"/>
      </w:tblGrid>
      <w:tr w:rsidR="00366972" w:rsidRPr="00A23B8D" w:rsidTr="00AC0DF0">
        <w:trPr>
          <w:trHeight w:val="511"/>
          <w:jc w:val="center"/>
        </w:trPr>
        <w:tc>
          <w:tcPr>
            <w:tcW w:w="1443" w:type="dxa"/>
          </w:tcPr>
          <w:p w:rsidR="00366972" w:rsidRPr="00A23B8D" w:rsidRDefault="00366972" w:rsidP="00FD42ED">
            <w:pPr>
              <w:jc w:val="center"/>
              <w:rPr>
                <w:rFonts w:ascii="Times New Roman" w:hAnsi="Times New Roman" w:cs="Times New Roman"/>
                <w:sz w:val="20"/>
                <w:szCs w:val="20"/>
              </w:rPr>
            </w:pPr>
            <w:r w:rsidRPr="00A23B8D">
              <w:rPr>
                <w:rFonts w:ascii="Times New Roman" w:hAnsi="Times New Roman" w:cs="Times New Roman"/>
                <w:sz w:val="20"/>
                <w:szCs w:val="20"/>
              </w:rPr>
              <w:t>Generation/</w:t>
            </w:r>
          </w:p>
          <w:p w:rsidR="00BF030F" w:rsidRPr="00A23B8D" w:rsidRDefault="00366972" w:rsidP="00FD42ED">
            <w:pPr>
              <w:jc w:val="center"/>
              <w:rPr>
                <w:rFonts w:ascii="Times New Roman" w:hAnsi="Times New Roman" w:cs="Times New Roman"/>
                <w:sz w:val="20"/>
                <w:szCs w:val="20"/>
              </w:rPr>
            </w:pPr>
            <w:r w:rsidRPr="00A23B8D">
              <w:rPr>
                <w:rFonts w:ascii="Times New Roman" w:hAnsi="Times New Roman" w:cs="Times New Roman"/>
                <w:sz w:val="20"/>
                <w:szCs w:val="20"/>
              </w:rPr>
              <w:t>Parameter</w:t>
            </w:r>
          </w:p>
        </w:tc>
        <w:tc>
          <w:tcPr>
            <w:tcW w:w="1701" w:type="dxa"/>
          </w:tcPr>
          <w:p w:rsidR="00BF030F" w:rsidRPr="00A23B8D" w:rsidRDefault="00BF030F" w:rsidP="00FD42ED">
            <w:pPr>
              <w:jc w:val="center"/>
              <w:rPr>
                <w:rFonts w:ascii="Times New Roman" w:hAnsi="Times New Roman" w:cs="Times New Roman"/>
                <w:sz w:val="20"/>
                <w:szCs w:val="20"/>
              </w:rPr>
            </w:pPr>
            <w:r w:rsidRPr="00A23B8D">
              <w:rPr>
                <w:rFonts w:ascii="Times New Roman" w:hAnsi="Times New Roman" w:cs="Times New Roman"/>
                <w:sz w:val="20"/>
                <w:szCs w:val="20"/>
              </w:rPr>
              <w:t>3G</w:t>
            </w:r>
          </w:p>
        </w:tc>
        <w:tc>
          <w:tcPr>
            <w:tcW w:w="1701" w:type="dxa"/>
          </w:tcPr>
          <w:p w:rsidR="00BF030F" w:rsidRPr="00A23B8D" w:rsidRDefault="00BF030F" w:rsidP="00FD42ED">
            <w:pPr>
              <w:jc w:val="center"/>
              <w:rPr>
                <w:rFonts w:ascii="Times New Roman" w:hAnsi="Times New Roman" w:cs="Times New Roman"/>
                <w:sz w:val="20"/>
                <w:szCs w:val="20"/>
              </w:rPr>
            </w:pPr>
            <w:r w:rsidRPr="00A23B8D">
              <w:rPr>
                <w:rFonts w:ascii="Times New Roman" w:hAnsi="Times New Roman" w:cs="Times New Roman"/>
                <w:sz w:val="20"/>
                <w:szCs w:val="20"/>
              </w:rPr>
              <w:t>4G</w:t>
            </w:r>
          </w:p>
        </w:tc>
        <w:tc>
          <w:tcPr>
            <w:tcW w:w="1843" w:type="dxa"/>
          </w:tcPr>
          <w:p w:rsidR="00BF030F" w:rsidRPr="00A23B8D" w:rsidRDefault="00BF030F" w:rsidP="00FD42ED">
            <w:pPr>
              <w:jc w:val="center"/>
              <w:rPr>
                <w:rFonts w:ascii="Times New Roman" w:hAnsi="Times New Roman" w:cs="Times New Roman"/>
                <w:sz w:val="20"/>
                <w:szCs w:val="20"/>
              </w:rPr>
            </w:pPr>
            <w:r w:rsidRPr="00A23B8D">
              <w:rPr>
                <w:rFonts w:ascii="Times New Roman" w:hAnsi="Times New Roman" w:cs="Times New Roman"/>
                <w:sz w:val="20"/>
                <w:szCs w:val="20"/>
              </w:rPr>
              <w:t>5G</w:t>
            </w:r>
          </w:p>
        </w:tc>
        <w:tc>
          <w:tcPr>
            <w:tcW w:w="2237" w:type="dxa"/>
          </w:tcPr>
          <w:p w:rsidR="00BF030F" w:rsidRPr="00A23B8D" w:rsidRDefault="00BF030F" w:rsidP="00FD42ED">
            <w:pPr>
              <w:jc w:val="center"/>
              <w:rPr>
                <w:rFonts w:ascii="Times New Roman" w:hAnsi="Times New Roman" w:cs="Times New Roman"/>
                <w:sz w:val="20"/>
                <w:szCs w:val="20"/>
              </w:rPr>
            </w:pPr>
            <w:r w:rsidRPr="00A23B8D">
              <w:rPr>
                <w:rFonts w:ascii="Times New Roman" w:hAnsi="Times New Roman" w:cs="Times New Roman"/>
                <w:sz w:val="20"/>
                <w:szCs w:val="20"/>
              </w:rPr>
              <w:t>B5G</w:t>
            </w:r>
          </w:p>
        </w:tc>
      </w:tr>
      <w:tr w:rsidR="00366972" w:rsidRPr="00A23B8D" w:rsidTr="00B72A82">
        <w:trPr>
          <w:jc w:val="center"/>
        </w:trPr>
        <w:tc>
          <w:tcPr>
            <w:tcW w:w="1443" w:type="dxa"/>
          </w:tcPr>
          <w:p w:rsidR="00BF030F" w:rsidRPr="00A23B8D" w:rsidRDefault="002B6ABE" w:rsidP="00FD42ED">
            <w:pPr>
              <w:jc w:val="both"/>
              <w:rPr>
                <w:rFonts w:ascii="Times New Roman" w:hAnsi="Times New Roman" w:cs="Times New Roman"/>
                <w:sz w:val="20"/>
                <w:szCs w:val="20"/>
              </w:rPr>
            </w:pPr>
            <w:r w:rsidRPr="00A23B8D">
              <w:rPr>
                <w:rFonts w:ascii="Times New Roman" w:hAnsi="Times New Roman" w:cs="Times New Roman"/>
                <w:sz w:val="20"/>
                <w:szCs w:val="20"/>
              </w:rPr>
              <w:t xml:space="preserve">Required </w:t>
            </w:r>
            <w:r w:rsidR="00BF030F" w:rsidRPr="00A23B8D">
              <w:rPr>
                <w:rFonts w:ascii="Times New Roman" w:hAnsi="Times New Roman" w:cs="Times New Roman"/>
                <w:sz w:val="20"/>
                <w:szCs w:val="20"/>
              </w:rPr>
              <w:t xml:space="preserve">Signal waveform </w:t>
            </w:r>
          </w:p>
        </w:tc>
        <w:tc>
          <w:tcPr>
            <w:tcW w:w="1701" w:type="dxa"/>
          </w:tcPr>
          <w:p w:rsidR="00BF030F" w:rsidRPr="00A23B8D" w:rsidRDefault="00BF030F" w:rsidP="00FD42ED">
            <w:pPr>
              <w:jc w:val="both"/>
              <w:rPr>
                <w:rFonts w:ascii="Times New Roman" w:hAnsi="Times New Roman" w:cs="Times New Roman"/>
                <w:sz w:val="20"/>
                <w:szCs w:val="20"/>
              </w:rPr>
            </w:pPr>
            <w:r w:rsidRPr="00A23B8D">
              <w:rPr>
                <w:rFonts w:ascii="Times New Roman" w:hAnsi="Times New Roman" w:cs="Times New Roman"/>
                <w:sz w:val="20"/>
                <w:szCs w:val="20"/>
              </w:rPr>
              <w:t xml:space="preserve">Single carrier </w:t>
            </w:r>
          </w:p>
        </w:tc>
        <w:tc>
          <w:tcPr>
            <w:tcW w:w="1701" w:type="dxa"/>
          </w:tcPr>
          <w:p w:rsidR="002B6ABE" w:rsidRPr="00A23B8D" w:rsidRDefault="002B6ABE" w:rsidP="00FD42ED">
            <w:pPr>
              <w:jc w:val="both"/>
              <w:rPr>
                <w:rFonts w:ascii="Times New Roman" w:hAnsi="Times New Roman" w:cs="Times New Roman"/>
                <w:sz w:val="20"/>
                <w:szCs w:val="20"/>
              </w:rPr>
            </w:pPr>
            <w:r w:rsidRPr="00A23B8D">
              <w:rPr>
                <w:rFonts w:ascii="Times New Roman" w:hAnsi="Times New Roman" w:cs="Times New Roman"/>
                <w:sz w:val="20"/>
                <w:szCs w:val="20"/>
              </w:rPr>
              <w:t xml:space="preserve">Multicarrier </w:t>
            </w:r>
          </w:p>
          <w:p w:rsidR="00BF030F" w:rsidRPr="00A23B8D" w:rsidRDefault="00BF030F" w:rsidP="00FD42ED">
            <w:pPr>
              <w:jc w:val="both"/>
              <w:rPr>
                <w:rFonts w:ascii="Times New Roman" w:hAnsi="Times New Roman" w:cs="Times New Roman"/>
                <w:sz w:val="20"/>
                <w:szCs w:val="20"/>
              </w:rPr>
            </w:pPr>
            <w:r w:rsidRPr="00A23B8D">
              <w:rPr>
                <w:rFonts w:ascii="Times New Roman" w:hAnsi="Times New Roman" w:cs="Times New Roman"/>
                <w:sz w:val="20"/>
                <w:szCs w:val="20"/>
              </w:rPr>
              <w:t>OFDM (or DFT-s-OFDM)</w:t>
            </w:r>
          </w:p>
        </w:tc>
        <w:tc>
          <w:tcPr>
            <w:tcW w:w="1843" w:type="dxa"/>
          </w:tcPr>
          <w:p w:rsidR="002B6ABE" w:rsidRPr="00A23B8D" w:rsidRDefault="002B6ABE" w:rsidP="00FD42ED">
            <w:pPr>
              <w:jc w:val="both"/>
              <w:rPr>
                <w:rFonts w:ascii="Times New Roman" w:hAnsi="Times New Roman" w:cs="Times New Roman"/>
                <w:sz w:val="20"/>
                <w:szCs w:val="20"/>
              </w:rPr>
            </w:pPr>
            <w:r w:rsidRPr="00A23B8D">
              <w:rPr>
                <w:rFonts w:ascii="Times New Roman" w:hAnsi="Times New Roman" w:cs="Times New Roman"/>
                <w:sz w:val="20"/>
                <w:szCs w:val="20"/>
              </w:rPr>
              <w:t>Multicarrier</w:t>
            </w:r>
          </w:p>
          <w:p w:rsidR="00BF030F" w:rsidRPr="00A23B8D" w:rsidRDefault="00EC314D" w:rsidP="00FD42ED">
            <w:pPr>
              <w:jc w:val="both"/>
              <w:rPr>
                <w:rFonts w:ascii="Times New Roman" w:hAnsi="Times New Roman" w:cs="Times New Roman"/>
                <w:sz w:val="20"/>
                <w:szCs w:val="20"/>
              </w:rPr>
            </w:pPr>
            <w:r w:rsidRPr="00A23B8D">
              <w:rPr>
                <w:rFonts w:ascii="Times New Roman" w:hAnsi="Times New Roman" w:cs="Times New Roman"/>
                <w:sz w:val="20"/>
                <w:szCs w:val="20"/>
              </w:rPr>
              <w:t>OFDM (or DFT-s-OFDM)</w:t>
            </w:r>
          </w:p>
        </w:tc>
        <w:tc>
          <w:tcPr>
            <w:tcW w:w="2237" w:type="dxa"/>
          </w:tcPr>
          <w:p w:rsidR="002B6ABE" w:rsidRPr="00A23B8D" w:rsidRDefault="002B6ABE" w:rsidP="00FD42ED">
            <w:pPr>
              <w:jc w:val="both"/>
              <w:rPr>
                <w:rFonts w:ascii="Times New Roman" w:hAnsi="Times New Roman" w:cs="Times New Roman"/>
                <w:sz w:val="20"/>
                <w:szCs w:val="20"/>
              </w:rPr>
            </w:pPr>
            <w:r w:rsidRPr="00A23B8D">
              <w:rPr>
                <w:rFonts w:ascii="Times New Roman" w:hAnsi="Times New Roman" w:cs="Times New Roman"/>
                <w:sz w:val="20"/>
                <w:szCs w:val="20"/>
              </w:rPr>
              <w:t>Multicarrier</w:t>
            </w:r>
          </w:p>
          <w:p w:rsidR="00BF030F" w:rsidRPr="00A23B8D" w:rsidRDefault="00EC314D" w:rsidP="00FD42ED">
            <w:pPr>
              <w:jc w:val="both"/>
              <w:rPr>
                <w:rFonts w:ascii="Times New Roman" w:hAnsi="Times New Roman" w:cs="Times New Roman"/>
                <w:sz w:val="20"/>
                <w:szCs w:val="20"/>
              </w:rPr>
            </w:pPr>
            <w:r w:rsidRPr="00A23B8D">
              <w:rPr>
                <w:rFonts w:ascii="Times New Roman" w:hAnsi="Times New Roman" w:cs="Times New Roman"/>
                <w:sz w:val="20"/>
                <w:szCs w:val="20"/>
              </w:rPr>
              <w:t>OFDM (or DFT-s-OFDM)</w:t>
            </w:r>
          </w:p>
        </w:tc>
      </w:tr>
      <w:tr w:rsidR="00366972" w:rsidRPr="00A23B8D" w:rsidTr="00B72A82">
        <w:trPr>
          <w:jc w:val="center"/>
        </w:trPr>
        <w:tc>
          <w:tcPr>
            <w:tcW w:w="1443" w:type="dxa"/>
          </w:tcPr>
          <w:p w:rsidR="00BF030F" w:rsidRPr="00A23B8D" w:rsidRDefault="00BF030F" w:rsidP="00FD42ED">
            <w:pPr>
              <w:jc w:val="both"/>
              <w:rPr>
                <w:rFonts w:ascii="Times New Roman" w:hAnsi="Times New Roman" w:cs="Times New Roman"/>
                <w:sz w:val="20"/>
                <w:szCs w:val="20"/>
              </w:rPr>
            </w:pPr>
            <w:r w:rsidRPr="00A23B8D">
              <w:rPr>
                <w:rFonts w:ascii="Times New Roman" w:hAnsi="Times New Roman" w:cs="Times New Roman"/>
                <w:sz w:val="20"/>
                <w:szCs w:val="20"/>
              </w:rPr>
              <w:t xml:space="preserve">Link adaptation </w:t>
            </w:r>
          </w:p>
        </w:tc>
        <w:tc>
          <w:tcPr>
            <w:tcW w:w="1701" w:type="dxa"/>
          </w:tcPr>
          <w:p w:rsidR="00BF030F" w:rsidRPr="00A23B8D" w:rsidRDefault="00BF030F" w:rsidP="00FD42ED">
            <w:pPr>
              <w:jc w:val="both"/>
              <w:rPr>
                <w:rFonts w:ascii="Times New Roman" w:hAnsi="Times New Roman" w:cs="Times New Roman"/>
                <w:sz w:val="20"/>
                <w:szCs w:val="20"/>
              </w:rPr>
            </w:pPr>
            <w:r w:rsidRPr="00A23B8D">
              <w:rPr>
                <w:rFonts w:ascii="Times New Roman" w:hAnsi="Times New Roman" w:cs="Times New Roman"/>
                <w:sz w:val="20"/>
                <w:szCs w:val="20"/>
              </w:rPr>
              <w:t>Fast T</w:t>
            </w:r>
            <w:r w:rsidR="00EC314D" w:rsidRPr="00A23B8D">
              <w:rPr>
                <w:rFonts w:ascii="Times New Roman" w:hAnsi="Times New Roman" w:cs="Times New Roman"/>
                <w:sz w:val="20"/>
                <w:szCs w:val="20"/>
              </w:rPr>
              <w:t xml:space="preserve">ransmission </w:t>
            </w:r>
            <w:r w:rsidRPr="00A23B8D">
              <w:rPr>
                <w:rFonts w:ascii="Times New Roman" w:hAnsi="Times New Roman" w:cs="Times New Roman"/>
                <w:sz w:val="20"/>
                <w:szCs w:val="20"/>
              </w:rPr>
              <w:t>P</w:t>
            </w:r>
            <w:r w:rsidR="00EC314D" w:rsidRPr="00A23B8D">
              <w:rPr>
                <w:rFonts w:ascii="Times New Roman" w:hAnsi="Times New Roman" w:cs="Times New Roman"/>
                <w:sz w:val="20"/>
                <w:szCs w:val="20"/>
              </w:rPr>
              <w:t xml:space="preserve">ower </w:t>
            </w:r>
            <w:r w:rsidRPr="00A23B8D">
              <w:rPr>
                <w:rFonts w:ascii="Times New Roman" w:hAnsi="Times New Roman" w:cs="Times New Roman"/>
                <w:sz w:val="20"/>
                <w:szCs w:val="20"/>
              </w:rPr>
              <w:t>C</w:t>
            </w:r>
            <w:r w:rsidR="00EC314D" w:rsidRPr="00A23B8D">
              <w:rPr>
                <w:rFonts w:ascii="Times New Roman" w:hAnsi="Times New Roman" w:cs="Times New Roman"/>
                <w:sz w:val="20"/>
                <w:szCs w:val="20"/>
              </w:rPr>
              <w:t>ontrol</w:t>
            </w:r>
            <w:r w:rsidRPr="00A23B8D">
              <w:rPr>
                <w:rFonts w:ascii="Times New Roman" w:hAnsi="Times New Roman" w:cs="Times New Roman"/>
                <w:sz w:val="20"/>
                <w:szCs w:val="20"/>
              </w:rPr>
              <w:t xml:space="preserve"> </w:t>
            </w:r>
          </w:p>
        </w:tc>
        <w:tc>
          <w:tcPr>
            <w:tcW w:w="1701" w:type="dxa"/>
          </w:tcPr>
          <w:p w:rsidR="00BF030F" w:rsidRPr="00A23B8D" w:rsidRDefault="00EC314D" w:rsidP="00FD42ED">
            <w:pPr>
              <w:jc w:val="both"/>
              <w:rPr>
                <w:rFonts w:ascii="Times New Roman" w:hAnsi="Times New Roman" w:cs="Times New Roman"/>
                <w:sz w:val="20"/>
                <w:szCs w:val="20"/>
              </w:rPr>
            </w:pPr>
            <w:r w:rsidRPr="00A23B8D">
              <w:rPr>
                <w:rFonts w:ascii="Times New Roman" w:hAnsi="Times New Roman" w:cs="Times New Roman"/>
                <w:sz w:val="20"/>
                <w:szCs w:val="20"/>
              </w:rPr>
              <w:t xml:space="preserve">Adaptive Modulation and Coding </w:t>
            </w:r>
          </w:p>
        </w:tc>
        <w:tc>
          <w:tcPr>
            <w:tcW w:w="1843" w:type="dxa"/>
          </w:tcPr>
          <w:p w:rsidR="00BF030F" w:rsidRPr="00A23B8D" w:rsidRDefault="00EC314D" w:rsidP="00FD42ED">
            <w:pPr>
              <w:jc w:val="both"/>
              <w:rPr>
                <w:rFonts w:ascii="Times New Roman" w:hAnsi="Times New Roman" w:cs="Times New Roman"/>
                <w:sz w:val="20"/>
                <w:szCs w:val="20"/>
              </w:rPr>
            </w:pPr>
            <w:r w:rsidRPr="00A23B8D">
              <w:rPr>
                <w:rFonts w:ascii="Times New Roman" w:hAnsi="Times New Roman" w:cs="Times New Roman"/>
                <w:sz w:val="20"/>
                <w:szCs w:val="20"/>
              </w:rPr>
              <w:t>Adaptive Modulation and Coding + Power allocation</w:t>
            </w:r>
          </w:p>
        </w:tc>
        <w:tc>
          <w:tcPr>
            <w:tcW w:w="2237" w:type="dxa"/>
          </w:tcPr>
          <w:p w:rsidR="00BF030F" w:rsidRPr="00A23B8D" w:rsidRDefault="00EC314D" w:rsidP="00FD42ED">
            <w:pPr>
              <w:jc w:val="both"/>
              <w:rPr>
                <w:rFonts w:ascii="Times New Roman" w:hAnsi="Times New Roman" w:cs="Times New Roman"/>
                <w:sz w:val="20"/>
                <w:szCs w:val="20"/>
              </w:rPr>
            </w:pPr>
            <w:r w:rsidRPr="00A23B8D">
              <w:rPr>
                <w:rFonts w:ascii="Times New Roman" w:hAnsi="Times New Roman" w:cs="Times New Roman"/>
                <w:sz w:val="20"/>
                <w:szCs w:val="20"/>
              </w:rPr>
              <w:t>Adaptive Modulation and Coding +</w:t>
            </w:r>
            <w:r w:rsidR="005A6B35" w:rsidRPr="00A23B8D">
              <w:rPr>
                <w:rFonts w:ascii="Times New Roman" w:hAnsi="Times New Roman" w:cs="Times New Roman"/>
                <w:sz w:val="20"/>
                <w:szCs w:val="20"/>
              </w:rPr>
              <w:t xml:space="preserve"> efficient</w:t>
            </w:r>
            <w:r w:rsidRPr="00A23B8D">
              <w:rPr>
                <w:rFonts w:ascii="Times New Roman" w:hAnsi="Times New Roman" w:cs="Times New Roman"/>
                <w:sz w:val="20"/>
                <w:szCs w:val="20"/>
              </w:rPr>
              <w:t xml:space="preserve"> Power allocation</w:t>
            </w:r>
          </w:p>
        </w:tc>
      </w:tr>
      <w:tr w:rsidR="00366972" w:rsidRPr="00A23B8D" w:rsidTr="00B72A82">
        <w:trPr>
          <w:jc w:val="center"/>
        </w:trPr>
        <w:tc>
          <w:tcPr>
            <w:tcW w:w="1443" w:type="dxa"/>
          </w:tcPr>
          <w:p w:rsidR="00366972" w:rsidRPr="00A23B8D" w:rsidRDefault="00366972" w:rsidP="00FD42ED">
            <w:pPr>
              <w:jc w:val="both"/>
              <w:rPr>
                <w:rFonts w:ascii="Times New Roman" w:hAnsi="Times New Roman" w:cs="Times New Roman"/>
                <w:sz w:val="20"/>
                <w:szCs w:val="20"/>
              </w:rPr>
            </w:pPr>
            <w:r w:rsidRPr="00A23B8D">
              <w:rPr>
                <w:rFonts w:ascii="Times New Roman" w:hAnsi="Times New Roman" w:cs="Times New Roman"/>
                <w:sz w:val="20"/>
                <w:szCs w:val="20"/>
              </w:rPr>
              <w:t xml:space="preserve">User multiplexing </w:t>
            </w:r>
          </w:p>
        </w:tc>
        <w:tc>
          <w:tcPr>
            <w:tcW w:w="1701" w:type="dxa"/>
          </w:tcPr>
          <w:p w:rsidR="00366972" w:rsidRPr="00A23B8D" w:rsidRDefault="00366972" w:rsidP="00FD42ED">
            <w:pPr>
              <w:jc w:val="both"/>
              <w:rPr>
                <w:rFonts w:ascii="Times New Roman" w:hAnsi="Times New Roman" w:cs="Times New Roman"/>
                <w:sz w:val="20"/>
                <w:szCs w:val="20"/>
              </w:rPr>
            </w:pPr>
            <w:r w:rsidRPr="00A23B8D">
              <w:rPr>
                <w:rFonts w:ascii="Times New Roman" w:hAnsi="Times New Roman" w:cs="Times New Roman"/>
                <w:sz w:val="20"/>
                <w:szCs w:val="20"/>
              </w:rPr>
              <w:t xml:space="preserve">Non-orthogonal (CDMA) </w:t>
            </w:r>
          </w:p>
        </w:tc>
        <w:tc>
          <w:tcPr>
            <w:tcW w:w="1701" w:type="dxa"/>
          </w:tcPr>
          <w:p w:rsidR="00366972" w:rsidRPr="00A23B8D" w:rsidRDefault="00366972" w:rsidP="00FD42ED">
            <w:pPr>
              <w:jc w:val="both"/>
              <w:rPr>
                <w:rFonts w:ascii="Times New Roman" w:hAnsi="Times New Roman" w:cs="Times New Roman"/>
                <w:sz w:val="20"/>
                <w:szCs w:val="20"/>
              </w:rPr>
            </w:pPr>
            <w:r w:rsidRPr="00A23B8D">
              <w:rPr>
                <w:rFonts w:ascii="Times New Roman" w:hAnsi="Times New Roman" w:cs="Times New Roman"/>
                <w:sz w:val="20"/>
                <w:szCs w:val="20"/>
              </w:rPr>
              <w:t xml:space="preserve">Orthogonal (OFDMA) </w:t>
            </w:r>
          </w:p>
        </w:tc>
        <w:tc>
          <w:tcPr>
            <w:tcW w:w="1843" w:type="dxa"/>
          </w:tcPr>
          <w:p w:rsidR="00366972" w:rsidRPr="00A23B8D" w:rsidRDefault="00366972" w:rsidP="00FD42ED">
            <w:pPr>
              <w:jc w:val="both"/>
              <w:rPr>
                <w:rFonts w:ascii="Times New Roman" w:hAnsi="Times New Roman" w:cs="Times New Roman"/>
                <w:sz w:val="20"/>
                <w:szCs w:val="20"/>
              </w:rPr>
            </w:pPr>
            <w:r w:rsidRPr="00A23B8D">
              <w:rPr>
                <w:rFonts w:ascii="Times New Roman" w:hAnsi="Times New Roman" w:cs="Times New Roman"/>
                <w:sz w:val="20"/>
                <w:szCs w:val="20"/>
              </w:rPr>
              <w:t>Non-orthogonal with SIC (NOMA)</w:t>
            </w:r>
          </w:p>
        </w:tc>
        <w:tc>
          <w:tcPr>
            <w:tcW w:w="2237" w:type="dxa"/>
          </w:tcPr>
          <w:p w:rsidR="00366972" w:rsidRPr="00A23B8D" w:rsidRDefault="00366972" w:rsidP="00FD42ED">
            <w:pPr>
              <w:jc w:val="both"/>
              <w:rPr>
                <w:rFonts w:ascii="Times New Roman" w:hAnsi="Times New Roman" w:cs="Times New Roman"/>
                <w:sz w:val="20"/>
                <w:szCs w:val="20"/>
              </w:rPr>
            </w:pPr>
            <w:r w:rsidRPr="00A23B8D">
              <w:rPr>
                <w:rFonts w:ascii="Times New Roman" w:hAnsi="Times New Roman" w:cs="Times New Roman"/>
                <w:sz w:val="20"/>
                <w:szCs w:val="20"/>
              </w:rPr>
              <w:t>Non-orthogonal with SIC (NOMA)</w:t>
            </w:r>
          </w:p>
        </w:tc>
      </w:tr>
      <w:tr w:rsidR="002B6ABE" w:rsidRPr="00A23B8D" w:rsidTr="00B72A82">
        <w:trPr>
          <w:jc w:val="center"/>
        </w:trPr>
        <w:tc>
          <w:tcPr>
            <w:tcW w:w="1443" w:type="dxa"/>
          </w:tcPr>
          <w:p w:rsidR="005A6B35" w:rsidRPr="00A23B8D" w:rsidRDefault="005A6B35" w:rsidP="00FD42ED">
            <w:pPr>
              <w:jc w:val="both"/>
              <w:rPr>
                <w:rFonts w:ascii="Times New Roman" w:hAnsi="Times New Roman" w:cs="Times New Roman"/>
                <w:sz w:val="20"/>
                <w:szCs w:val="20"/>
              </w:rPr>
            </w:pPr>
            <w:r w:rsidRPr="00A23B8D">
              <w:rPr>
                <w:rFonts w:ascii="Times New Roman" w:hAnsi="Times New Roman" w:cs="Times New Roman"/>
                <w:sz w:val="20"/>
                <w:szCs w:val="20"/>
              </w:rPr>
              <w:t xml:space="preserve">Spectral Efficiency </w:t>
            </w:r>
          </w:p>
        </w:tc>
        <w:tc>
          <w:tcPr>
            <w:tcW w:w="1701" w:type="dxa"/>
          </w:tcPr>
          <w:p w:rsidR="005A6B35" w:rsidRPr="00A23B8D" w:rsidRDefault="005A6B35" w:rsidP="00FD42ED">
            <w:pPr>
              <w:jc w:val="both"/>
              <w:rPr>
                <w:rFonts w:ascii="Times New Roman" w:hAnsi="Times New Roman" w:cs="Times New Roman"/>
                <w:sz w:val="20"/>
                <w:szCs w:val="20"/>
              </w:rPr>
            </w:pPr>
            <w:r w:rsidRPr="00A23B8D">
              <w:rPr>
                <w:rFonts w:ascii="Times New Roman" w:hAnsi="Times New Roman" w:cs="Times New Roman"/>
                <w:sz w:val="20"/>
                <w:szCs w:val="20"/>
              </w:rPr>
              <w:t>Good</w:t>
            </w:r>
          </w:p>
        </w:tc>
        <w:tc>
          <w:tcPr>
            <w:tcW w:w="1701" w:type="dxa"/>
          </w:tcPr>
          <w:p w:rsidR="005A6B35" w:rsidRPr="00A23B8D" w:rsidRDefault="005A6B35" w:rsidP="00FD42ED">
            <w:pPr>
              <w:jc w:val="both"/>
              <w:rPr>
                <w:rFonts w:ascii="Times New Roman" w:hAnsi="Times New Roman" w:cs="Times New Roman"/>
                <w:sz w:val="20"/>
                <w:szCs w:val="20"/>
              </w:rPr>
            </w:pPr>
            <w:r w:rsidRPr="00A23B8D">
              <w:rPr>
                <w:rFonts w:ascii="Times New Roman" w:hAnsi="Times New Roman" w:cs="Times New Roman"/>
                <w:sz w:val="20"/>
                <w:szCs w:val="20"/>
              </w:rPr>
              <w:t>Good</w:t>
            </w:r>
          </w:p>
        </w:tc>
        <w:tc>
          <w:tcPr>
            <w:tcW w:w="1843" w:type="dxa"/>
          </w:tcPr>
          <w:p w:rsidR="005A6B35" w:rsidRPr="00A23B8D" w:rsidRDefault="005A6B35" w:rsidP="00FD42ED">
            <w:pPr>
              <w:jc w:val="both"/>
              <w:rPr>
                <w:rFonts w:ascii="Times New Roman" w:hAnsi="Times New Roman" w:cs="Times New Roman"/>
                <w:sz w:val="20"/>
                <w:szCs w:val="20"/>
              </w:rPr>
            </w:pPr>
            <w:r w:rsidRPr="00A23B8D">
              <w:rPr>
                <w:rFonts w:ascii="Times New Roman" w:hAnsi="Times New Roman" w:cs="Times New Roman"/>
                <w:sz w:val="20"/>
                <w:szCs w:val="20"/>
              </w:rPr>
              <w:t>Good</w:t>
            </w:r>
          </w:p>
        </w:tc>
        <w:tc>
          <w:tcPr>
            <w:tcW w:w="2237" w:type="dxa"/>
          </w:tcPr>
          <w:p w:rsidR="005A6B35" w:rsidRPr="00A23B8D" w:rsidRDefault="00366972" w:rsidP="00FD42ED">
            <w:pPr>
              <w:jc w:val="both"/>
              <w:rPr>
                <w:rFonts w:ascii="Times New Roman" w:hAnsi="Times New Roman" w:cs="Times New Roman"/>
                <w:sz w:val="20"/>
                <w:szCs w:val="20"/>
              </w:rPr>
            </w:pPr>
            <w:r w:rsidRPr="00A23B8D">
              <w:rPr>
                <w:rFonts w:ascii="Times New Roman" w:hAnsi="Times New Roman" w:cs="Times New Roman"/>
                <w:sz w:val="20"/>
                <w:szCs w:val="20"/>
              </w:rPr>
              <w:t>Good</w:t>
            </w:r>
          </w:p>
        </w:tc>
      </w:tr>
      <w:tr w:rsidR="002351A6" w:rsidRPr="00A23B8D" w:rsidTr="00B72A82">
        <w:trPr>
          <w:jc w:val="center"/>
        </w:trPr>
        <w:tc>
          <w:tcPr>
            <w:tcW w:w="1443" w:type="dxa"/>
          </w:tcPr>
          <w:p w:rsidR="002351A6" w:rsidRPr="00A23B8D" w:rsidRDefault="00C2320C" w:rsidP="00FD42ED">
            <w:pPr>
              <w:jc w:val="both"/>
              <w:rPr>
                <w:rFonts w:ascii="Times New Roman" w:hAnsi="Times New Roman" w:cs="Times New Roman"/>
                <w:sz w:val="20"/>
                <w:szCs w:val="20"/>
              </w:rPr>
            </w:pPr>
            <w:r w:rsidRPr="00A23B8D">
              <w:rPr>
                <w:rFonts w:ascii="Times New Roman" w:hAnsi="Times New Roman" w:cs="Times New Roman"/>
                <w:sz w:val="20"/>
                <w:szCs w:val="20"/>
              </w:rPr>
              <w:t xml:space="preserve">Data Bandwidth </w:t>
            </w:r>
          </w:p>
        </w:tc>
        <w:tc>
          <w:tcPr>
            <w:tcW w:w="1701" w:type="dxa"/>
          </w:tcPr>
          <w:p w:rsidR="002351A6" w:rsidRPr="00A23B8D" w:rsidRDefault="00B523DD" w:rsidP="00FD42ED">
            <w:pPr>
              <w:jc w:val="both"/>
              <w:rPr>
                <w:rFonts w:ascii="Times New Roman" w:hAnsi="Times New Roman" w:cs="Times New Roman"/>
                <w:sz w:val="20"/>
                <w:szCs w:val="20"/>
              </w:rPr>
            </w:pPr>
            <w:r w:rsidRPr="00A23B8D">
              <w:rPr>
                <w:rFonts w:ascii="Times New Roman" w:hAnsi="Times New Roman" w:cs="Times New Roman"/>
                <w:sz w:val="20"/>
                <w:szCs w:val="20"/>
              </w:rPr>
              <w:t>2Mbps</w:t>
            </w:r>
          </w:p>
        </w:tc>
        <w:tc>
          <w:tcPr>
            <w:tcW w:w="1701" w:type="dxa"/>
          </w:tcPr>
          <w:p w:rsidR="002351A6" w:rsidRPr="00A23B8D" w:rsidRDefault="00B523DD" w:rsidP="00FD42ED">
            <w:pPr>
              <w:jc w:val="both"/>
              <w:rPr>
                <w:rFonts w:ascii="Times New Roman" w:hAnsi="Times New Roman" w:cs="Times New Roman"/>
                <w:sz w:val="20"/>
                <w:szCs w:val="20"/>
              </w:rPr>
            </w:pPr>
            <w:r w:rsidRPr="00A23B8D">
              <w:rPr>
                <w:rFonts w:ascii="Times New Roman" w:hAnsi="Times New Roman" w:cs="Times New Roman"/>
                <w:sz w:val="20"/>
                <w:szCs w:val="20"/>
              </w:rPr>
              <w:t>200Mbps</w:t>
            </w:r>
          </w:p>
        </w:tc>
        <w:tc>
          <w:tcPr>
            <w:tcW w:w="1843" w:type="dxa"/>
          </w:tcPr>
          <w:p w:rsidR="002351A6" w:rsidRPr="00A23B8D" w:rsidRDefault="00B523DD" w:rsidP="00FD42ED">
            <w:pPr>
              <w:jc w:val="both"/>
              <w:rPr>
                <w:rFonts w:ascii="Times New Roman" w:hAnsi="Times New Roman" w:cs="Times New Roman"/>
                <w:sz w:val="20"/>
                <w:szCs w:val="20"/>
              </w:rPr>
            </w:pPr>
            <w:r w:rsidRPr="00A23B8D">
              <w:rPr>
                <w:rFonts w:ascii="Times New Roman" w:hAnsi="Times New Roman" w:cs="Times New Roman"/>
                <w:sz w:val="20"/>
                <w:szCs w:val="20"/>
              </w:rPr>
              <w:t>1Gbps</w:t>
            </w:r>
          </w:p>
        </w:tc>
        <w:tc>
          <w:tcPr>
            <w:tcW w:w="2237" w:type="dxa"/>
          </w:tcPr>
          <w:p w:rsidR="002351A6" w:rsidRPr="00A23B8D" w:rsidRDefault="00B523DD" w:rsidP="00FD42ED">
            <w:pPr>
              <w:jc w:val="both"/>
              <w:rPr>
                <w:rFonts w:ascii="Times New Roman" w:hAnsi="Times New Roman" w:cs="Times New Roman"/>
                <w:sz w:val="20"/>
                <w:szCs w:val="20"/>
              </w:rPr>
            </w:pPr>
            <w:r w:rsidRPr="00A23B8D">
              <w:rPr>
                <w:rFonts w:ascii="Times New Roman" w:hAnsi="Times New Roman" w:cs="Times New Roman"/>
                <w:sz w:val="20"/>
                <w:szCs w:val="20"/>
              </w:rPr>
              <w:t>&gt;1Gbps</w:t>
            </w:r>
          </w:p>
        </w:tc>
      </w:tr>
    </w:tbl>
    <w:p w:rsidR="009D3D96" w:rsidRPr="00A23B8D" w:rsidRDefault="00D67575" w:rsidP="00E9329F">
      <w:pPr>
        <w:spacing w:after="0" w:line="240" w:lineRule="auto"/>
        <w:jc w:val="center"/>
        <w:rPr>
          <w:rFonts w:ascii="Times New Roman" w:hAnsi="Times New Roman" w:cs="Times New Roman"/>
          <w:sz w:val="20"/>
          <w:szCs w:val="20"/>
        </w:rPr>
      </w:pPr>
      <w:r w:rsidRPr="00E9329F">
        <w:rPr>
          <w:rFonts w:ascii="Times New Roman" w:hAnsi="Times New Roman" w:cs="Times New Roman"/>
          <w:b/>
          <w:sz w:val="20"/>
          <w:szCs w:val="20"/>
        </w:rPr>
        <w:t>III.</w:t>
      </w:r>
      <w:r w:rsidR="001665F8" w:rsidRPr="00E9329F">
        <w:rPr>
          <w:rFonts w:ascii="Times New Roman" w:hAnsi="Times New Roman" w:cs="Times New Roman"/>
          <w:b/>
          <w:sz w:val="20"/>
          <w:szCs w:val="20"/>
        </w:rPr>
        <w:t xml:space="preserve"> </w:t>
      </w:r>
      <w:r w:rsidR="008A05B7" w:rsidRPr="00E9329F">
        <w:rPr>
          <w:rFonts w:ascii="Times New Roman" w:hAnsi="Times New Roman" w:cs="Times New Roman"/>
          <w:b/>
          <w:sz w:val="20"/>
          <w:szCs w:val="20"/>
        </w:rPr>
        <w:t xml:space="preserve">Application </w:t>
      </w:r>
      <w:r w:rsidR="00137826" w:rsidRPr="00E9329F">
        <w:rPr>
          <w:rFonts w:ascii="Times New Roman" w:hAnsi="Times New Roman" w:cs="Times New Roman"/>
          <w:b/>
          <w:sz w:val="20"/>
          <w:szCs w:val="20"/>
        </w:rPr>
        <w:t xml:space="preserve">Specific </w:t>
      </w:r>
      <w:r w:rsidR="001665F8" w:rsidRPr="00E9329F">
        <w:rPr>
          <w:rFonts w:ascii="Times New Roman" w:hAnsi="Times New Roman" w:cs="Times New Roman"/>
          <w:b/>
          <w:sz w:val="20"/>
          <w:szCs w:val="20"/>
        </w:rPr>
        <w:t>4th Generation</w:t>
      </w:r>
      <w:r w:rsidRPr="00E9329F">
        <w:rPr>
          <w:rFonts w:ascii="Times New Roman" w:hAnsi="Times New Roman" w:cs="Times New Roman"/>
          <w:b/>
          <w:sz w:val="20"/>
          <w:szCs w:val="20"/>
        </w:rPr>
        <w:t xml:space="preserve"> Network</w:t>
      </w:r>
      <w:r w:rsidR="00137826" w:rsidRPr="00E9329F">
        <w:rPr>
          <w:rFonts w:ascii="Times New Roman" w:hAnsi="Times New Roman" w:cs="Times New Roman"/>
          <w:b/>
          <w:sz w:val="20"/>
          <w:szCs w:val="20"/>
        </w:rPr>
        <w:t xml:space="preserve"> Technology</w:t>
      </w:r>
    </w:p>
    <w:p w:rsidR="00D67575" w:rsidRPr="00A23B8D" w:rsidRDefault="00D67575" w:rsidP="00FD42ED">
      <w:pPr>
        <w:spacing w:after="0" w:line="240" w:lineRule="auto"/>
        <w:ind w:firstLine="709"/>
        <w:jc w:val="both"/>
        <w:rPr>
          <w:rFonts w:ascii="Times New Roman" w:hAnsi="Times New Roman" w:cs="Times New Roman"/>
          <w:sz w:val="20"/>
          <w:szCs w:val="20"/>
        </w:rPr>
      </w:pPr>
      <w:r w:rsidRPr="00A23B8D">
        <w:rPr>
          <w:rFonts w:ascii="Times New Roman" w:hAnsi="Times New Roman" w:cs="Times New Roman"/>
          <w:sz w:val="20"/>
          <w:szCs w:val="20"/>
        </w:rPr>
        <w:t>By enabling a variety of applications that have revolutionized the way we connect with technology and the outside world, 4G (fourth generation) wireless technology has brought about a new era of mobile communication. Mobile internet surfing</w:t>
      </w:r>
      <w:r w:rsidR="00741A0B" w:rsidRPr="00A23B8D">
        <w:rPr>
          <w:rFonts w:ascii="Times New Roman" w:hAnsi="Times New Roman" w:cs="Times New Roman"/>
          <w:sz w:val="20"/>
          <w:szCs w:val="20"/>
        </w:rPr>
        <w:t xml:space="preserve"> [12][13] </w:t>
      </w:r>
      <w:r w:rsidRPr="00A23B8D">
        <w:rPr>
          <w:rFonts w:ascii="Times New Roman" w:hAnsi="Times New Roman" w:cs="Times New Roman"/>
          <w:sz w:val="20"/>
          <w:szCs w:val="20"/>
        </w:rPr>
        <w:t xml:space="preserve"> and access is one of the main uses of 4G. With much faster data rates than its predecessor, 4G enables users to visit websites, do online searches, and conduct other online activities more quickly and easily. As a result, mobile e-commerce</w:t>
      </w:r>
      <w:r w:rsidR="00741A0B" w:rsidRPr="00A23B8D">
        <w:rPr>
          <w:rFonts w:ascii="Times New Roman" w:hAnsi="Times New Roman" w:cs="Times New Roman"/>
          <w:sz w:val="20"/>
          <w:szCs w:val="20"/>
        </w:rPr>
        <w:t xml:space="preserve"> [14]</w:t>
      </w:r>
      <w:r w:rsidRPr="00A23B8D">
        <w:rPr>
          <w:rFonts w:ascii="Times New Roman" w:hAnsi="Times New Roman" w:cs="Times New Roman"/>
          <w:sz w:val="20"/>
          <w:szCs w:val="20"/>
        </w:rPr>
        <w:t xml:space="preserve">, social media use, and on-the-go information exchange have increased dramatically. </w:t>
      </w:r>
    </w:p>
    <w:p w:rsidR="00D67575" w:rsidRPr="00A23B8D" w:rsidRDefault="00D67575" w:rsidP="00FD42ED">
      <w:pPr>
        <w:spacing w:after="0" w:line="240" w:lineRule="auto"/>
        <w:ind w:firstLine="709"/>
        <w:jc w:val="both"/>
        <w:rPr>
          <w:rFonts w:ascii="Times New Roman" w:hAnsi="Times New Roman" w:cs="Times New Roman"/>
          <w:sz w:val="20"/>
          <w:szCs w:val="20"/>
        </w:rPr>
      </w:pPr>
      <w:r w:rsidRPr="00A23B8D">
        <w:rPr>
          <w:rFonts w:ascii="Times New Roman" w:hAnsi="Times New Roman" w:cs="Times New Roman"/>
          <w:sz w:val="20"/>
          <w:szCs w:val="20"/>
        </w:rPr>
        <w:t>With 4G</w:t>
      </w:r>
      <w:r w:rsidR="00741A0B" w:rsidRPr="00A23B8D">
        <w:rPr>
          <w:rFonts w:ascii="Times New Roman" w:hAnsi="Times New Roman" w:cs="Times New Roman"/>
          <w:sz w:val="20"/>
          <w:szCs w:val="20"/>
        </w:rPr>
        <w:t xml:space="preserve">, streaming HD content, </w:t>
      </w:r>
      <w:r w:rsidRPr="00A23B8D">
        <w:rPr>
          <w:rFonts w:ascii="Times New Roman" w:hAnsi="Times New Roman" w:cs="Times New Roman"/>
          <w:sz w:val="20"/>
          <w:szCs w:val="20"/>
        </w:rPr>
        <w:t>including movies and music</w:t>
      </w:r>
      <w:r w:rsidR="00741A0B" w:rsidRPr="00A23B8D">
        <w:rPr>
          <w:rFonts w:ascii="Times New Roman" w:hAnsi="Times New Roman" w:cs="Times New Roman"/>
          <w:sz w:val="20"/>
          <w:szCs w:val="20"/>
        </w:rPr>
        <w:t xml:space="preserve"> have</w:t>
      </w:r>
      <w:r w:rsidRPr="00A23B8D">
        <w:rPr>
          <w:rFonts w:ascii="Times New Roman" w:hAnsi="Times New Roman" w:cs="Times New Roman"/>
          <w:sz w:val="20"/>
          <w:szCs w:val="20"/>
        </w:rPr>
        <w:t xml:space="preserve"> become simple. Because 4G networks offer faster data rates and lower latency, users can stream content without experiencing buffering, which has increased the appeal of services on mobile devices</w:t>
      </w:r>
      <w:r w:rsidR="00741A0B" w:rsidRPr="00A23B8D">
        <w:rPr>
          <w:rFonts w:ascii="Times New Roman" w:hAnsi="Times New Roman" w:cs="Times New Roman"/>
          <w:sz w:val="20"/>
          <w:szCs w:val="20"/>
        </w:rPr>
        <w:t xml:space="preserve"> [15]</w:t>
      </w:r>
      <w:r w:rsidRPr="00A23B8D">
        <w:rPr>
          <w:rFonts w:ascii="Times New Roman" w:hAnsi="Times New Roman" w:cs="Times New Roman"/>
          <w:sz w:val="20"/>
          <w:szCs w:val="20"/>
        </w:rPr>
        <w:t>. Along with altering the entertainment industry, this technology also made video conferencing and remote learning possible.</w:t>
      </w:r>
    </w:p>
    <w:p w:rsidR="00D67575" w:rsidRPr="00A23B8D" w:rsidRDefault="00D67575" w:rsidP="00893E1E">
      <w:pPr>
        <w:spacing w:after="0" w:line="240" w:lineRule="auto"/>
        <w:jc w:val="both"/>
        <w:rPr>
          <w:rFonts w:ascii="Times New Roman" w:hAnsi="Times New Roman" w:cs="Times New Roman"/>
          <w:sz w:val="20"/>
          <w:szCs w:val="20"/>
        </w:rPr>
      </w:pPr>
      <w:r w:rsidRPr="00A23B8D">
        <w:rPr>
          <w:rFonts w:ascii="Times New Roman" w:hAnsi="Times New Roman" w:cs="Times New Roman"/>
          <w:sz w:val="20"/>
          <w:szCs w:val="20"/>
        </w:rPr>
        <w:t>With the advent of 4G, online gaming has also undergone major change. The improved gaming experience provided by 4G networks' decreased latency enables gamers</w:t>
      </w:r>
      <w:r w:rsidR="00574D22" w:rsidRPr="00A23B8D">
        <w:rPr>
          <w:rFonts w:ascii="Times New Roman" w:hAnsi="Times New Roman" w:cs="Times New Roman"/>
          <w:sz w:val="20"/>
          <w:szCs w:val="20"/>
        </w:rPr>
        <w:t xml:space="preserve"> [16]</w:t>
      </w:r>
      <w:r w:rsidRPr="00A23B8D">
        <w:rPr>
          <w:rFonts w:ascii="Times New Roman" w:hAnsi="Times New Roman" w:cs="Times New Roman"/>
          <w:sz w:val="20"/>
          <w:szCs w:val="20"/>
        </w:rPr>
        <w:t xml:space="preserve"> to participate in multiplayer games with the smallest possible lag. As a result, the mobile gaming mar</w:t>
      </w:r>
      <w:r w:rsidR="00574D22" w:rsidRPr="00A23B8D">
        <w:rPr>
          <w:rFonts w:ascii="Times New Roman" w:hAnsi="Times New Roman" w:cs="Times New Roman"/>
          <w:sz w:val="20"/>
          <w:szCs w:val="20"/>
        </w:rPr>
        <w:t xml:space="preserve">ket has expanded significant </w:t>
      </w:r>
      <w:r w:rsidRPr="00A23B8D">
        <w:rPr>
          <w:rFonts w:ascii="Times New Roman" w:hAnsi="Times New Roman" w:cs="Times New Roman"/>
          <w:sz w:val="20"/>
          <w:szCs w:val="20"/>
        </w:rPr>
        <w:t>advantages that 4G technology has to offer.</w:t>
      </w:r>
    </w:p>
    <w:p w:rsidR="00CF0420" w:rsidRPr="00A23B8D" w:rsidRDefault="00CF0420" w:rsidP="00FD42ED">
      <w:pPr>
        <w:pStyle w:val="ListParagraph"/>
        <w:numPr>
          <w:ilvl w:val="0"/>
          <w:numId w:val="6"/>
        </w:numPr>
        <w:spacing w:line="240" w:lineRule="auto"/>
        <w:ind w:left="993" w:hanging="284"/>
        <w:jc w:val="both"/>
        <w:rPr>
          <w:rFonts w:ascii="Times New Roman" w:hAnsi="Times New Roman" w:cs="Times New Roman"/>
          <w:sz w:val="20"/>
          <w:szCs w:val="20"/>
        </w:rPr>
      </w:pPr>
      <w:r w:rsidRPr="00A23B8D">
        <w:rPr>
          <w:rFonts w:ascii="Times New Roman" w:hAnsi="Times New Roman" w:cs="Times New Roman"/>
          <w:sz w:val="20"/>
          <w:szCs w:val="20"/>
        </w:rPr>
        <w:t>Speed: Up to 1 Gbps (</w:t>
      </w:r>
      <w:r w:rsidR="00137826" w:rsidRPr="00A23B8D">
        <w:rPr>
          <w:rFonts w:ascii="Times New Roman" w:hAnsi="Times New Roman" w:cs="Times New Roman"/>
          <w:sz w:val="20"/>
          <w:szCs w:val="20"/>
        </w:rPr>
        <w:t>appro.</w:t>
      </w:r>
      <w:r w:rsidRPr="00A23B8D">
        <w:rPr>
          <w:rFonts w:ascii="Times New Roman" w:hAnsi="Times New Roman" w:cs="Times New Roman"/>
          <w:sz w:val="20"/>
          <w:szCs w:val="20"/>
        </w:rPr>
        <w:t xml:space="preserve"> maximum)</w:t>
      </w:r>
    </w:p>
    <w:p w:rsidR="00CF0420" w:rsidRPr="00A23B8D" w:rsidRDefault="00CF0420" w:rsidP="00FD42ED">
      <w:pPr>
        <w:pStyle w:val="ListParagraph"/>
        <w:numPr>
          <w:ilvl w:val="0"/>
          <w:numId w:val="6"/>
        </w:numPr>
        <w:spacing w:line="240" w:lineRule="auto"/>
        <w:ind w:left="993" w:hanging="284"/>
        <w:rPr>
          <w:rFonts w:ascii="Times New Roman" w:hAnsi="Times New Roman" w:cs="Times New Roman"/>
          <w:sz w:val="20"/>
          <w:szCs w:val="20"/>
        </w:rPr>
      </w:pPr>
      <w:r w:rsidRPr="00A23B8D">
        <w:rPr>
          <w:rFonts w:ascii="Times New Roman" w:hAnsi="Times New Roman" w:cs="Times New Roman"/>
          <w:sz w:val="20"/>
          <w:szCs w:val="20"/>
        </w:rPr>
        <w:t>Latency: Around 30 ms (typical)</w:t>
      </w:r>
    </w:p>
    <w:p w:rsidR="00CF0420" w:rsidRPr="00A23B8D" w:rsidRDefault="00CF0420" w:rsidP="00FD42ED">
      <w:pPr>
        <w:pStyle w:val="ListParagraph"/>
        <w:numPr>
          <w:ilvl w:val="0"/>
          <w:numId w:val="6"/>
        </w:numPr>
        <w:spacing w:line="240" w:lineRule="auto"/>
        <w:ind w:left="993" w:hanging="284"/>
        <w:rPr>
          <w:rFonts w:ascii="Times New Roman" w:hAnsi="Times New Roman" w:cs="Times New Roman"/>
          <w:sz w:val="20"/>
          <w:szCs w:val="20"/>
        </w:rPr>
      </w:pPr>
      <w:r w:rsidRPr="00A23B8D">
        <w:rPr>
          <w:rFonts w:ascii="Times New Roman" w:hAnsi="Times New Roman" w:cs="Times New Roman"/>
          <w:sz w:val="20"/>
          <w:szCs w:val="20"/>
        </w:rPr>
        <w:t>Frequency Bands: Mainly under 6 GHz</w:t>
      </w:r>
    </w:p>
    <w:p w:rsidR="00CF0420" w:rsidRPr="00A23B8D" w:rsidRDefault="00CF0420" w:rsidP="00FD42ED">
      <w:pPr>
        <w:pStyle w:val="ListParagraph"/>
        <w:numPr>
          <w:ilvl w:val="0"/>
          <w:numId w:val="6"/>
        </w:numPr>
        <w:spacing w:line="240" w:lineRule="auto"/>
        <w:ind w:left="993" w:hanging="284"/>
        <w:rPr>
          <w:rFonts w:ascii="Times New Roman" w:hAnsi="Times New Roman" w:cs="Times New Roman"/>
          <w:sz w:val="20"/>
          <w:szCs w:val="20"/>
        </w:rPr>
      </w:pPr>
      <w:r w:rsidRPr="00A23B8D">
        <w:rPr>
          <w:rFonts w:ascii="Times New Roman" w:hAnsi="Times New Roman" w:cs="Times New Roman"/>
          <w:sz w:val="20"/>
          <w:szCs w:val="20"/>
        </w:rPr>
        <w:t xml:space="preserve">Network Capacity: Supports up to 2000 devices per square </w:t>
      </w:r>
      <w:r w:rsidR="00B65333" w:rsidRPr="00A23B8D">
        <w:rPr>
          <w:rFonts w:ascii="Times New Roman" w:hAnsi="Times New Roman" w:cs="Times New Roman"/>
          <w:sz w:val="20"/>
          <w:szCs w:val="20"/>
        </w:rPr>
        <w:t>kilometres</w:t>
      </w:r>
    </w:p>
    <w:p w:rsidR="00CF0420" w:rsidRPr="00A23B8D" w:rsidRDefault="00CF0420" w:rsidP="00FD42ED">
      <w:pPr>
        <w:pStyle w:val="ListParagraph"/>
        <w:numPr>
          <w:ilvl w:val="0"/>
          <w:numId w:val="6"/>
        </w:numPr>
        <w:spacing w:line="240" w:lineRule="auto"/>
        <w:ind w:left="993" w:hanging="284"/>
        <w:rPr>
          <w:rFonts w:ascii="Times New Roman" w:hAnsi="Times New Roman" w:cs="Times New Roman"/>
          <w:sz w:val="20"/>
          <w:szCs w:val="20"/>
        </w:rPr>
      </w:pPr>
      <w:r w:rsidRPr="00A23B8D">
        <w:rPr>
          <w:rFonts w:ascii="Times New Roman" w:hAnsi="Times New Roman" w:cs="Times New Roman"/>
          <w:sz w:val="20"/>
          <w:szCs w:val="20"/>
        </w:rPr>
        <w:t>Use Cases: Mobile browsing, HD streaming, online gaming</w:t>
      </w:r>
    </w:p>
    <w:p w:rsidR="00CF0420" w:rsidRPr="00A23B8D" w:rsidRDefault="00CF0420" w:rsidP="00FD42ED">
      <w:pPr>
        <w:pStyle w:val="ListParagraph"/>
        <w:numPr>
          <w:ilvl w:val="0"/>
          <w:numId w:val="6"/>
        </w:numPr>
        <w:spacing w:line="240" w:lineRule="auto"/>
        <w:ind w:left="993" w:hanging="284"/>
        <w:rPr>
          <w:rFonts w:ascii="Times New Roman" w:hAnsi="Times New Roman" w:cs="Times New Roman"/>
          <w:sz w:val="20"/>
          <w:szCs w:val="20"/>
        </w:rPr>
      </w:pPr>
      <w:r w:rsidRPr="00A23B8D">
        <w:rPr>
          <w:rFonts w:ascii="Times New Roman" w:hAnsi="Times New Roman" w:cs="Times New Roman"/>
          <w:sz w:val="20"/>
          <w:szCs w:val="20"/>
        </w:rPr>
        <w:t>Connection Density: Limited capacity for IoT (Internet of Things) devices</w:t>
      </w:r>
    </w:p>
    <w:p w:rsidR="00CF0420" w:rsidRPr="00A23B8D" w:rsidRDefault="00CF0420" w:rsidP="00FD42ED">
      <w:pPr>
        <w:pStyle w:val="ListParagraph"/>
        <w:numPr>
          <w:ilvl w:val="0"/>
          <w:numId w:val="6"/>
        </w:numPr>
        <w:spacing w:line="240" w:lineRule="auto"/>
        <w:ind w:left="993" w:hanging="284"/>
        <w:rPr>
          <w:rFonts w:ascii="Times New Roman" w:hAnsi="Times New Roman" w:cs="Times New Roman"/>
          <w:sz w:val="20"/>
          <w:szCs w:val="20"/>
        </w:rPr>
      </w:pPr>
      <w:r w:rsidRPr="00A23B8D">
        <w:rPr>
          <w:rFonts w:ascii="Times New Roman" w:hAnsi="Times New Roman" w:cs="Times New Roman"/>
          <w:sz w:val="20"/>
          <w:szCs w:val="20"/>
        </w:rPr>
        <w:t>Energy Efficiency: Limited optimization for IoT devices</w:t>
      </w:r>
    </w:p>
    <w:p w:rsidR="00CF0420" w:rsidRPr="00A23B8D" w:rsidRDefault="00CF0420" w:rsidP="00FD42ED">
      <w:pPr>
        <w:pStyle w:val="ListParagraph"/>
        <w:numPr>
          <w:ilvl w:val="0"/>
          <w:numId w:val="6"/>
        </w:numPr>
        <w:spacing w:line="240" w:lineRule="auto"/>
        <w:ind w:left="993" w:hanging="284"/>
        <w:rPr>
          <w:rFonts w:ascii="Times New Roman" w:hAnsi="Times New Roman" w:cs="Times New Roman"/>
          <w:sz w:val="20"/>
          <w:szCs w:val="20"/>
        </w:rPr>
      </w:pPr>
      <w:r w:rsidRPr="00A23B8D">
        <w:rPr>
          <w:rFonts w:ascii="Times New Roman" w:hAnsi="Times New Roman" w:cs="Times New Roman"/>
          <w:sz w:val="20"/>
          <w:szCs w:val="20"/>
        </w:rPr>
        <w:t>Security: Standard security features</w:t>
      </w:r>
    </w:p>
    <w:p w:rsidR="00CF0420" w:rsidRPr="00A23B8D" w:rsidRDefault="00CF0420" w:rsidP="00FD42ED">
      <w:pPr>
        <w:pStyle w:val="ListParagraph"/>
        <w:numPr>
          <w:ilvl w:val="0"/>
          <w:numId w:val="6"/>
        </w:numPr>
        <w:spacing w:line="240" w:lineRule="auto"/>
        <w:ind w:left="993" w:hanging="284"/>
        <w:rPr>
          <w:rFonts w:ascii="Times New Roman" w:hAnsi="Times New Roman" w:cs="Times New Roman"/>
          <w:sz w:val="20"/>
          <w:szCs w:val="20"/>
        </w:rPr>
      </w:pPr>
      <w:r w:rsidRPr="00A23B8D">
        <w:rPr>
          <w:rFonts w:ascii="Times New Roman" w:hAnsi="Times New Roman" w:cs="Times New Roman"/>
          <w:sz w:val="20"/>
          <w:szCs w:val="20"/>
        </w:rPr>
        <w:t>Infrastructure: Well-established with widespread coverage</w:t>
      </w:r>
    </w:p>
    <w:p w:rsidR="00CF0420" w:rsidRPr="00A23B8D" w:rsidRDefault="00CF0420" w:rsidP="00FD42ED">
      <w:pPr>
        <w:pStyle w:val="ListParagraph"/>
        <w:numPr>
          <w:ilvl w:val="0"/>
          <w:numId w:val="6"/>
        </w:numPr>
        <w:spacing w:line="240" w:lineRule="auto"/>
        <w:ind w:left="993" w:hanging="284"/>
        <w:rPr>
          <w:rFonts w:ascii="Times New Roman" w:hAnsi="Times New Roman" w:cs="Times New Roman"/>
          <w:sz w:val="20"/>
          <w:szCs w:val="20"/>
        </w:rPr>
      </w:pPr>
      <w:r w:rsidRPr="00A23B8D">
        <w:rPr>
          <w:rFonts w:ascii="Times New Roman" w:hAnsi="Times New Roman" w:cs="Times New Roman"/>
          <w:sz w:val="20"/>
          <w:szCs w:val="20"/>
        </w:rPr>
        <w:t>Applications: Apps, media consumption</w:t>
      </w:r>
    </w:p>
    <w:p w:rsidR="00CF0420" w:rsidRPr="00A23B8D" w:rsidRDefault="009D579E" w:rsidP="00B72A82">
      <w:pPr>
        <w:spacing w:line="240" w:lineRule="auto"/>
        <w:jc w:val="center"/>
        <w:rPr>
          <w:rFonts w:ascii="Times New Roman" w:hAnsi="Times New Roman" w:cs="Times New Roman"/>
          <w:sz w:val="20"/>
          <w:szCs w:val="20"/>
        </w:rPr>
      </w:pPr>
      <w:r w:rsidRPr="00A23B8D">
        <w:rPr>
          <w:rFonts w:ascii="Times New Roman" w:hAnsi="Times New Roman" w:cs="Times New Roman"/>
          <w:b/>
          <w:sz w:val="20"/>
          <w:szCs w:val="20"/>
        </w:rPr>
        <w:t xml:space="preserve">Table </w:t>
      </w:r>
      <w:r w:rsidR="00126CC5" w:rsidRPr="00A23B8D">
        <w:rPr>
          <w:rFonts w:ascii="Times New Roman" w:hAnsi="Times New Roman" w:cs="Times New Roman"/>
          <w:b/>
          <w:sz w:val="20"/>
          <w:szCs w:val="20"/>
        </w:rPr>
        <w:t>3</w:t>
      </w:r>
      <w:r w:rsidR="008A05B7" w:rsidRPr="00A23B8D">
        <w:rPr>
          <w:rFonts w:ascii="Times New Roman" w:hAnsi="Times New Roman" w:cs="Times New Roman"/>
          <w:b/>
          <w:sz w:val="20"/>
          <w:szCs w:val="20"/>
        </w:rPr>
        <w:t>.</w:t>
      </w:r>
      <w:r w:rsidR="00126CC5" w:rsidRPr="00A23B8D">
        <w:rPr>
          <w:rFonts w:ascii="Times New Roman" w:hAnsi="Times New Roman" w:cs="Times New Roman"/>
          <w:b/>
          <w:sz w:val="20"/>
          <w:szCs w:val="20"/>
        </w:rPr>
        <w:t>1</w:t>
      </w:r>
      <w:r w:rsidRPr="00A23B8D">
        <w:rPr>
          <w:rFonts w:ascii="Times New Roman" w:hAnsi="Times New Roman" w:cs="Times New Roman"/>
          <w:b/>
          <w:sz w:val="20"/>
          <w:szCs w:val="20"/>
        </w:rPr>
        <w:t>.1</w:t>
      </w:r>
      <w:r w:rsidR="00B65333" w:rsidRPr="00A23B8D">
        <w:rPr>
          <w:rFonts w:ascii="Times New Roman" w:hAnsi="Times New Roman" w:cs="Times New Roman"/>
          <w:b/>
          <w:sz w:val="20"/>
          <w:szCs w:val="20"/>
        </w:rPr>
        <w:t xml:space="preserve"> Application based comparison of 4G and 5G wireless network</w:t>
      </w:r>
      <w:r w:rsidR="00574D22" w:rsidRPr="00A23B8D">
        <w:rPr>
          <w:rFonts w:ascii="Times New Roman" w:hAnsi="Times New Roman" w:cs="Times New Roman"/>
          <w:sz w:val="20"/>
          <w:szCs w:val="20"/>
        </w:rPr>
        <w:t xml:space="preserve"> [17]</w:t>
      </w:r>
    </w:p>
    <w:tbl>
      <w:tblPr>
        <w:tblStyle w:val="TableGrid"/>
        <w:tblW w:w="0" w:type="auto"/>
        <w:jc w:val="center"/>
        <w:tblLook w:val="04A0" w:firstRow="1" w:lastRow="0" w:firstColumn="1" w:lastColumn="0" w:noHBand="0" w:noVBand="1"/>
      </w:tblPr>
      <w:tblGrid>
        <w:gridCol w:w="1658"/>
        <w:gridCol w:w="3295"/>
        <w:gridCol w:w="4063"/>
      </w:tblGrid>
      <w:tr w:rsidR="00CF0420" w:rsidRPr="00A23B8D" w:rsidTr="00AC0DF0">
        <w:trPr>
          <w:trHeight w:val="291"/>
          <w:jc w:val="center"/>
        </w:trPr>
        <w:tc>
          <w:tcPr>
            <w:tcW w:w="1658" w:type="dxa"/>
            <w:tcBorders>
              <w:bottom w:val="single" w:sz="6" w:space="0" w:color="auto"/>
              <w:right w:val="single" w:sz="6" w:space="0" w:color="auto"/>
            </w:tcBorders>
          </w:tcPr>
          <w:p w:rsidR="00CF0420" w:rsidRPr="00A23B8D" w:rsidRDefault="00CF0420" w:rsidP="00B72A82">
            <w:pPr>
              <w:jc w:val="center"/>
              <w:rPr>
                <w:rFonts w:ascii="Times New Roman" w:eastAsia="Times New Roman" w:hAnsi="Times New Roman" w:cs="Times New Roman"/>
                <w:b/>
                <w:sz w:val="20"/>
                <w:szCs w:val="20"/>
                <w:lang w:eastAsia="en-IN"/>
              </w:rPr>
            </w:pPr>
            <w:r w:rsidRPr="00A23B8D">
              <w:rPr>
                <w:rFonts w:ascii="Times New Roman" w:eastAsia="Times New Roman" w:hAnsi="Times New Roman" w:cs="Times New Roman"/>
                <w:b/>
                <w:sz w:val="20"/>
                <w:szCs w:val="20"/>
                <w:lang w:eastAsia="en-IN"/>
              </w:rPr>
              <w:t>Features</w:t>
            </w:r>
          </w:p>
        </w:tc>
        <w:tc>
          <w:tcPr>
            <w:tcW w:w="3295" w:type="dxa"/>
            <w:tcBorders>
              <w:left w:val="single" w:sz="6" w:space="0" w:color="auto"/>
              <w:bottom w:val="single" w:sz="6" w:space="0" w:color="auto"/>
              <w:right w:val="single" w:sz="6" w:space="0" w:color="auto"/>
            </w:tcBorders>
          </w:tcPr>
          <w:p w:rsidR="00CF0420" w:rsidRPr="00A23B8D" w:rsidRDefault="00CF0420" w:rsidP="00B72A82">
            <w:pPr>
              <w:jc w:val="center"/>
              <w:rPr>
                <w:rFonts w:ascii="Times New Roman" w:eastAsia="Times New Roman" w:hAnsi="Times New Roman" w:cs="Times New Roman"/>
                <w:b/>
                <w:sz w:val="20"/>
                <w:szCs w:val="20"/>
                <w:lang w:eastAsia="en-IN"/>
              </w:rPr>
            </w:pPr>
            <w:r w:rsidRPr="00A23B8D">
              <w:rPr>
                <w:rFonts w:ascii="Times New Roman" w:eastAsia="Times New Roman" w:hAnsi="Times New Roman" w:cs="Times New Roman"/>
                <w:b/>
                <w:sz w:val="20"/>
                <w:szCs w:val="20"/>
                <w:lang w:eastAsia="en-IN"/>
              </w:rPr>
              <w:t>4G</w:t>
            </w:r>
          </w:p>
        </w:tc>
        <w:tc>
          <w:tcPr>
            <w:tcW w:w="4063" w:type="dxa"/>
            <w:tcBorders>
              <w:left w:val="single" w:sz="6" w:space="0" w:color="auto"/>
              <w:bottom w:val="single" w:sz="6" w:space="0" w:color="auto"/>
            </w:tcBorders>
          </w:tcPr>
          <w:p w:rsidR="00CF0420" w:rsidRPr="00A23B8D" w:rsidRDefault="00CF0420" w:rsidP="00B72A82">
            <w:pPr>
              <w:jc w:val="center"/>
              <w:rPr>
                <w:rFonts w:ascii="Times New Roman" w:eastAsia="Times New Roman" w:hAnsi="Times New Roman" w:cs="Times New Roman"/>
                <w:b/>
                <w:sz w:val="20"/>
                <w:szCs w:val="20"/>
                <w:lang w:eastAsia="en-IN"/>
              </w:rPr>
            </w:pPr>
            <w:r w:rsidRPr="00A23B8D">
              <w:rPr>
                <w:rFonts w:ascii="Times New Roman" w:eastAsia="Times New Roman" w:hAnsi="Times New Roman" w:cs="Times New Roman"/>
                <w:b/>
                <w:sz w:val="20"/>
                <w:szCs w:val="20"/>
                <w:lang w:eastAsia="en-IN"/>
              </w:rPr>
              <w:t>5G</w:t>
            </w:r>
          </w:p>
        </w:tc>
      </w:tr>
      <w:tr w:rsidR="00CF0420" w:rsidRPr="00A23B8D" w:rsidTr="00B72A82">
        <w:trPr>
          <w:jc w:val="center"/>
        </w:trPr>
        <w:tc>
          <w:tcPr>
            <w:tcW w:w="1658" w:type="dxa"/>
            <w:tcBorders>
              <w:top w:val="single" w:sz="6" w:space="0" w:color="auto"/>
              <w:bottom w:val="single" w:sz="6" w:space="0" w:color="auto"/>
              <w:right w:val="single" w:sz="6" w:space="0" w:color="auto"/>
            </w:tcBorders>
          </w:tcPr>
          <w:p w:rsidR="00CF0420" w:rsidRPr="00A23B8D" w:rsidRDefault="00CF0420" w:rsidP="00B72A82">
            <w:pPr>
              <w:jc w:val="center"/>
              <w:rPr>
                <w:rFonts w:ascii="Times New Roman" w:eastAsia="Times New Roman" w:hAnsi="Times New Roman" w:cs="Times New Roman"/>
                <w:sz w:val="20"/>
                <w:szCs w:val="20"/>
                <w:lang w:eastAsia="en-IN"/>
              </w:rPr>
            </w:pPr>
            <w:r w:rsidRPr="00A23B8D">
              <w:rPr>
                <w:rFonts w:ascii="Times New Roman" w:eastAsia="Times New Roman" w:hAnsi="Times New Roman" w:cs="Times New Roman"/>
                <w:sz w:val="20"/>
                <w:szCs w:val="20"/>
                <w:lang w:eastAsia="en-IN"/>
              </w:rPr>
              <w:t>Connection Density</w:t>
            </w:r>
          </w:p>
        </w:tc>
        <w:tc>
          <w:tcPr>
            <w:tcW w:w="3295" w:type="dxa"/>
            <w:tcBorders>
              <w:top w:val="single" w:sz="6" w:space="0" w:color="auto"/>
              <w:left w:val="single" w:sz="6" w:space="0" w:color="auto"/>
              <w:bottom w:val="single" w:sz="6" w:space="0" w:color="auto"/>
              <w:right w:val="single" w:sz="6" w:space="0" w:color="auto"/>
            </w:tcBorders>
          </w:tcPr>
          <w:p w:rsidR="00CF0420" w:rsidRPr="00A23B8D" w:rsidRDefault="00CF0420" w:rsidP="00B72A82">
            <w:pPr>
              <w:jc w:val="center"/>
              <w:rPr>
                <w:rFonts w:ascii="Times New Roman" w:eastAsia="Times New Roman" w:hAnsi="Times New Roman" w:cs="Times New Roman"/>
                <w:sz w:val="20"/>
                <w:szCs w:val="20"/>
                <w:lang w:eastAsia="en-IN"/>
              </w:rPr>
            </w:pPr>
            <w:r w:rsidRPr="00A23B8D">
              <w:rPr>
                <w:rFonts w:ascii="Times New Roman" w:eastAsia="Times New Roman" w:hAnsi="Times New Roman" w:cs="Times New Roman"/>
                <w:sz w:val="20"/>
                <w:szCs w:val="20"/>
                <w:lang w:eastAsia="en-IN"/>
              </w:rPr>
              <w:t>Lower capacity for IoT</w:t>
            </w:r>
          </w:p>
        </w:tc>
        <w:tc>
          <w:tcPr>
            <w:tcW w:w="4063" w:type="dxa"/>
            <w:tcBorders>
              <w:top w:val="single" w:sz="6" w:space="0" w:color="auto"/>
              <w:left w:val="single" w:sz="6" w:space="0" w:color="auto"/>
              <w:bottom w:val="single" w:sz="6" w:space="0" w:color="auto"/>
            </w:tcBorders>
          </w:tcPr>
          <w:p w:rsidR="00CF0420" w:rsidRPr="00A23B8D" w:rsidRDefault="00CF0420" w:rsidP="00B72A82">
            <w:pPr>
              <w:jc w:val="center"/>
              <w:rPr>
                <w:rFonts w:ascii="Times New Roman" w:eastAsia="Times New Roman" w:hAnsi="Times New Roman" w:cs="Times New Roman"/>
                <w:sz w:val="20"/>
                <w:szCs w:val="20"/>
                <w:lang w:eastAsia="en-IN"/>
              </w:rPr>
            </w:pPr>
            <w:r w:rsidRPr="00A23B8D">
              <w:rPr>
                <w:rFonts w:ascii="Times New Roman" w:eastAsia="Times New Roman" w:hAnsi="Times New Roman" w:cs="Times New Roman"/>
                <w:sz w:val="20"/>
                <w:szCs w:val="20"/>
                <w:lang w:eastAsia="en-IN"/>
              </w:rPr>
              <w:t>High capacity for IoT and M2M</w:t>
            </w:r>
          </w:p>
        </w:tc>
      </w:tr>
      <w:tr w:rsidR="00CF0420" w:rsidRPr="00A23B8D" w:rsidTr="00B72A82">
        <w:trPr>
          <w:jc w:val="center"/>
        </w:trPr>
        <w:tc>
          <w:tcPr>
            <w:tcW w:w="1658" w:type="dxa"/>
            <w:tcBorders>
              <w:top w:val="single" w:sz="6" w:space="0" w:color="auto"/>
              <w:bottom w:val="single" w:sz="6" w:space="0" w:color="auto"/>
              <w:right w:val="single" w:sz="6" w:space="0" w:color="auto"/>
            </w:tcBorders>
          </w:tcPr>
          <w:p w:rsidR="00CF0420" w:rsidRPr="00A23B8D" w:rsidRDefault="00CF0420" w:rsidP="00FD42ED">
            <w:pPr>
              <w:jc w:val="center"/>
              <w:rPr>
                <w:rFonts w:ascii="Times New Roman" w:eastAsia="Times New Roman" w:hAnsi="Times New Roman" w:cs="Times New Roman"/>
                <w:sz w:val="20"/>
                <w:szCs w:val="20"/>
                <w:lang w:eastAsia="en-IN"/>
              </w:rPr>
            </w:pPr>
            <w:r w:rsidRPr="00A23B8D">
              <w:rPr>
                <w:rFonts w:ascii="Times New Roman" w:eastAsia="Times New Roman" w:hAnsi="Times New Roman" w:cs="Times New Roman"/>
                <w:sz w:val="20"/>
                <w:szCs w:val="20"/>
                <w:lang w:eastAsia="en-IN"/>
              </w:rPr>
              <w:t>Energy Efficiency</w:t>
            </w:r>
          </w:p>
        </w:tc>
        <w:tc>
          <w:tcPr>
            <w:tcW w:w="3295" w:type="dxa"/>
            <w:tcBorders>
              <w:top w:val="single" w:sz="6" w:space="0" w:color="auto"/>
              <w:left w:val="single" w:sz="6" w:space="0" w:color="auto"/>
              <w:bottom w:val="single" w:sz="6" w:space="0" w:color="auto"/>
              <w:right w:val="single" w:sz="6" w:space="0" w:color="auto"/>
            </w:tcBorders>
          </w:tcPr>
          <w:p w:rsidR="00CF0420" w:rsidRPr="00A23B8D" w:rsidRDefault="00CF0420" w:rsidP="00FD42ED">
            <w:pPr>
              <w:jc w:val="center"/>
              <w:rPr>
                <w:rFonts w:ascii="Times New Roman" w:eastAsia="Times New Roman" w:hAnsi="Times New Roman" w:cs="Times New Roman"/>
                <w:sz w:val="20"/>
                <w:szCs w:val="20"/>
                <w:lang w:eastAsia="en-IN"/>
              </w:rPr>
            </w:pPr>
            <w:r w:rsidRPr="00A23B8D">
              <w:rPr>
                <w:rFonts w:ascii="Times New Roman" w:eastAsia="Times New Roman" w:hAnsi="Times New Roman" w:cs="Times New Roman"/>
                <w:sz w:val="20"/>
                <w:szCs w:val="20"/>
                <w:lang w:eastAsia="en-IN"/>
              </w:rPr>
              <w:t>Limited optimization for IoT devices</w:t>
            </w:r>
          </w:p>
        </w:tc>
        <w:tc>
          <w:tcPr>
            <w:tcW w:w="4063" w:type="dxa"/>
            <w:tcBorders>
              <w:top w:val="single" w:sz="6" w:space="0" w:color="auto"/>
              <w:left w:val="single" w:sz="6" w:space="0" w:color="auto"/>
              <w:bottom w:val="single" w:sz="6" w:space="0" w:color="auto"/>
            </w:tcBorders>
          </w:tcPr>
          <w:p w:rsidR="00CF0420" w:rsidRPr="00A23B8D" w:rsidRDefault="00CF0420" w:rsidP="00FD42ED">
            <w:pPr>
              <w:jc w:val="center"/>
              <w:rPr>
                <w:rFonts w:ascii="Times New Roman" w:eastAsia="Times New Roman" w:hAnsi="Times New Roman" w:cs="Times New Roman"/>
                <w:sz w:val="20"/>
                <w:szCs w:val="20"/>
                <w:lang w:eastAsia="en-IN"/>
              </w:rPr>
            </w:pPr>
            <w:r w:rsidRPr="00A23B8D">
              <w:rPr>
                <w:rFonts w:ascii="Times New Roman" w:eastAsia="Times New Roman" w:hAnsi="Times New Roman" w:cs="Times New Roman"/>
                <w:sz w:val="20"/>
                <w:szCs w:val="20"/>
                <w:lang w:eastAsia="en-IN"/>
              </w:rPr>
              <w:t>Improved efficiency for IoT devices</w:t>
            </w:r>
          </w:p>
        </w:tc>
      </w:tr>
      <w:tr w:rsidR="00CF0420" w:rsidRPr="00A23B8D" w:rsidTr="00B72A82">
        <w:trPr>
          <w:jc w:val="center"/>
        </w:trPr>
        <w:tc>
          <w:tcPr>
            <w:tcW w:w="1658" w:type="dxa"/>
            <w:tcBorders>
              <w:top w:val="single" w:sz="6" w:space="0" w:color="auto"/>
              <w:bottom w:val="single" w:sz="6" w:space="0" w:color="auto"/>
              <w:right w:val="single" w:sz="6" w:space="0" w:color="auto"/>
            </w:tcBorders>
          </w:tcPr>
          <w:p w:rsidR="00CF0420" w:rsidRPr="00A23B8D" w:rsidRDefault="00CF0420" w:rsidP="00FD42ED">
            <w:pPr>
              <w:jc w:val="center"/>
              <w:rPr>
                <w:rFonts w:ascii="Times New Roman" w:eastAsia="Times New Roman" w:hAnsi="Times New Roman" w:cs="Times New Roman"/>
                <w:sz w:val="20"/>
                <w:szCs w:val="20"/>
                <w:lang w:eastAsia="en-IN"/>
              </w:rPr>
            </w:pPr>
            <w:r w:rsidRPr="00A23B8D">
              <w:rPr>
                <w:rFonts w:ascii="Times New Roman" w:eastAsia="Times New Roman" w:hAnsi="Times New Roman" w:cs="Times New Roman"/>
                <w:sz w:val="20"/>
                <w:szCs w:val="20"/>
                <w:lang w:eastAsia="en-IN"/>
              </w:rPr>
              <w:t>Infrastructure</w:t>
            </w:r>
          </w:p>
        </w:tc>
        <w:tc>
          <w:tcPr>
            <w:tcW w:w="3295" w:type="dxa"/>
            <w:tcBorders>
              <w:top w:val="single" w:sz="6" w:space="0" w:color="auto"/>
              <w:left w:val="single" w:sz="6" w:space="0" w:color="auto"/>
              <w:bottom w:val="single" w:sz="6" w:space="0" w:color="auto"/>
              <w:right w:val="single" w:sz="6" w:space="0" w:color="auto"/>
            </w:tcBorders>
          </w:tcPr>
          <w:p w:rsidR="00CF0420" w:rsidRPr="00A23B8D" w:rsidRDefault="00CF0420" w:rsidP="00FD42ED">
            <w:pPr>
              <w:jc w:val="center"/>
              <w:rPr>
                <w:rFonts w:ascii="Times New Roman" w:eastAsia="Times New Roman" w:hAnsi="Times New Roman" w:cs="Times New Roman"/>
                <w:sz w:val="20"/>
                <w:szCs w:val="20"/>
                <w:lang w:eastAsia="en-IN"/>
              </w:rPr>
            </w:pPr>
            <w:r w:rsidRPr="00A23B8D">
              <w:rPr>
                <w:rFonts w:ascii="Times New Roman" w:eastAsia="Times New Roman" w:hAnsi="Times New Roman" w:cs="Times New Roman"/>
                <w:sz w:val="20"/>
                <w:szCs w:val="20"/>
                <w:lang w:eastAsia="en-IN"/>
              </w:rPr>
              <w:t>Well-established, widespread coverage</w:t>
            </w:r>
          </w:p>
        </w:tc>
        <w:tc>
          <w:tcPr>
            <w:tcW w:w="4063" w:type="dxa"/>
            <w:tcBorders>
              <w:top w:val="single" w:sz="6" w:space="0" w:color="auto"/>
              <w:left w:val="single" w:sz="6" w:space="0" w:color="auto"/>
              <w:bottom w:val="single" w:sz="6" w:space="0" w:color="auto"/>
            </w:tcBorders>
          </w:tcPr>
          <w:p w:rsidR="00CF0420" w:rsidRPr="00A23B8D" w:rsidRDefault="00CF0420" w:rsidP="00FD42ED">
            <w:pPr>
              <w:jc w:val="center"/>
              <w:rPr>
                <w:rFonts w:ascii="Times New Roman" w:eastAsia="Times New Roman" w:hAnsi="Times New Roman" w:cs="Times New Roman"/>
                <w:sz w:val="20"/>
                <w:szCs w:val="20"/>
                <w:lang w:eastAsia="en-IN"/>
              </w:rPr>
            </w:pPr>
            <w:r w:rsidRPr="00A23B8D">
              <w:rPr>
                <w:rFonts w:ascii="Times New Roman" w:eastAsia="Times New Roman" w:hAnsi="Times New Roman" w:cs="Times New Roman"/>
                <w:sz w:val="20"/>
                <w:szCs w:val="20"/>
                <w:lang w:eastAsia="en-IN"/>
              </w:rPr>
              <w:t>Still expanding, limited in some areas</w:t>
            </w:r>
          </w:p>
        </w:tc>
      </w:tr>
      <w:tr w:rsidR="00CF0420" w:rsidRPr="00A23B8D" w:rsidTr="00B72A82">
        <w:trPr>
          <w:jc w:val="center"/>
        </w:trPr>
        <w:tc>
          <w:tcPr>
            <w:tcW w:w="1658" w:type="dxa"/>
            <w:tcBorders>
              <w:top w:val="single" w:sz="6" w:space="0" w:color="auto"/>
              <w:bottom w:val="single" w:sz="6" w:space="0" w:color="auto"/>
              <w:right w:val="single" w:sz="6" w:space="0" w:color="auto"/>
            </w:tcBorders>
          </w:tcPr>
          <w:p w:rsidR="00CF0420" w:rsidRPr="00A23B8D" w:rsidRDefault="00CF0420" w:rsidP="00FD42ED">
            <w:pPr>
              <w:jc w:val="center"/>
              <w:rPr>
                <w:rFonts w:ascii="Times New Roman" w:eastAsia="Times New Roman" w:hAnsi="Times New Roman" w:cs="Times New Roman"/>
                <w:sz w:val="20"/>
                <w:szCs w:val="20"/>
                <w:lang w:eastAsia="en-IN"/>
              </w:rPr>
            </w:pPr>
            <w:r w:rsidRPr="00A23B8D">
              <w:rPr>
                <w:rFonts w:ascii="Times New Roman" w:eastAsia="Times New Roman" w:hAnsi="Times New Roman" w:cs="Times New Roman"/>
                <w:sz w:val="20"/>
                <w:szCs w:val="20"/>
                <w:lang w:eastAsia="en-IN"/>
              </w:rPr>
              <w:t>Security</w:t>
            </w:r>
          </w:p>
        </w:tc>
        <w:tc>
          <w:tcPr>
            <w:tcW w:w="3295" w:type="dxa"/>
            <w:tcBorders>
              <w:top w:val="single" w:sz="6" w:space="0" w:color="auto"/>
              <w:left w:val="single" w:sz="6" w:space="0" w:color="auto"/>
              <w:bottom w:val="single" w:sz="6" w:space="0" w:color="auto"/>
              <w:right w:val="single" w:sz="6" w:space="0" w:color="auto"/>
            </w:tcBorders>
          </w:tcPr>
          <w:p w:rsidR="00CF0420" w:rsidRPr="00A23B8D" w:rsidRDefault="00CF0420" w:rsidP="00FD42ED">
            <w:pPr>
              <w:jc w:val="center"/>
              <w:rPr>
                <w:rFonts w:ascii="Times New Roman" w:eastAsia="Times New Roman" w:hAnsi="Times New Roman" w:cs="Times New Roman"/>
                <w:sz w:val="20"/>
                <w:szCs w:val="20"/>
                <w:lang w:eastAsia="en-IN"/>
              </w:rPr>
            </w:pPr>
            <w:r w:rsidRPr="00A23B8D">
              <w:rPr>
                <w:rFonts w:ascii="Times New Roman" w:eastAsia="Times New Roman" w:hAnsi="Times New Roman" w:cs="Times New Roman"/>
                <w:sz w:val="20"/>
                <w:szCs w:val="20"/>
                <w:lang w:eastAsia="en-IN"/>
              </w:rPr>
              <w:t>Standard security features</w:t>
            </w:r>
          </w:p>
        </w:tc>
        <w:tc>
          <w:tcPr>
            <w:tcW w:w="4063" w:type="dxa"/>
            <w:tcBorders>
              <w:top w:val="single" w:sz="6" w:space="0" w:color="auto"/>
              <w:left w:val="single" w:sz="6" w:space="0" w:color="auto"/>
              <w:bottom w:val="single" w:sz="6" w:space="0" w:color="auto"/>
            </w:tcBorders>
          </w:tcPr>
          <w:p w:rsidR="00CF0420" w:rsidRPr="00A23B8D" w:rsidRDefault="00CF0420" w:rsidP="00FD42ED">
            <w:pPr>
              <w:jc w:val="center"/>
              <w:rPr>
                <w:rFonts w:ascii="Times New Roman" w:eastAsia="Times New Roman" w:hAnsi="Times New Roman" w:cs="Times New Roman"/>
                <w:sz w:val="20"/>
                <w:szCs w:val="20"/>
                <w:lang w:eastAsia="en-IN"/>
              </w:rPr>
            </w:pPr>
            <w:r w:rsidRPr="00A23B8D">
              <w:rPr>
                <w:rFonts w:ascii="Times New Roman" w:eastAsia="Times New Roman" w:hAnsi="Times New Roman" w:cs="Times New Roman"/>
                <w:sz w:val="20"/>
                <w:szCs w:val="20"/>
                <w:lang w:eastAsia="en-IN"/>
              </w:rPr>
              <w:t>Enhanced security protocols</w:t>
            </w:r>
          </w:p>
        </w:tc>
      </w:tr>
      <w:tr w:rsidR="00CF0420" w:rsidRPr="00A23B8D" w:rsidTr="00B72A82">
        <w:trPr>
          <w:jc w:val="center"/>
        </w:trPr>
        <w:tc>
          <w:tcPr>
            <w:tcW w:w="1658" w:type="dxa"/>
            <w:tcBorders>
              <w:top w:val="single" w:sz="6" w:space="0" w:color="auto"/>
              <w:right w:val="single" w:sz="6" w:space="0" w:color="auto"/>
            </w:tcBorders>
          </w:tcPr>
          <w:p w:rsidR="00CF0420" w:rsidRPr="00A23B8D" w:rsidRDefault="00CF0420" w:rsidP="00FD42ED">
            <w:pPr>
              <w:jc w:val="center"/>
              <w:rPr>
                <w:rFonts w:ascii="Times New Roman" w:eastAsia="Times New Roman" w:hAnsi="Times New Roman" w:cs="Times New Roman"/>
                <w:sz w:val="20"/>
                <w:szCs w:val="20"/>
                <w:lang w:eastAsia="en-IN"/>
              </w:rPr>
            </w:pPr>
            <w:r w:rsidRPr="00A23B8D">
              <w:rPr>
                <w:rFonts w:ascii="Times New Roman" w:eastAsia="Times New Roman" w:hAnsi="Times New Roman" w:cs="Times New Roman"/>
                <w:sz w:val="20"/>
                <w:szCs w:val="20"/>
                <w:lang w:eastAsia="en-IN"/>
              </w:rPr>
              <w:t>Applications</w:t>
            </w:r>
          </w:p>
        </w:tc>
        <w:tc>
          <w:tcPr>
            <w:tcW w:w="3295" w:type="dxa"/>
            <w:tcBorders>
              <w:top w:val="single" w:sz="6" w:space="0" w:color="auto"/>
              <w:left w:val="single" w:sz="6" w:space="0" w:color="auto"/>
              <w:right w:val="single" w:sz="6" w:space="0" w:color="auto"/>
            </w:tcBorders>
          </w:tcPr>
          <w:p w:rsidR="00CF0420" w:rsidRPr="00A23B8D" w:rsidRDefault="00CF0420" w:rsidP="00FD42ED">
            <w:pPr>
              <w:jc w:val="center"/>
              <w:rPr>
                <w:rFonts w:ascii="Times New Roman" w:eastAsia="Times New Roman" w:hAnsi="Times New Roman" w:cs="Times New Roman"/>
                <w:sz w:val="20"/>
                <w:szCs w:val="20"/>
                <w:lang w:eastAsia="en-IN"/>
              </w:rPr>
            </w:pPr>
            <w:r w:rsidRPr="00A23B8D">
              <w:rPr>
                <w:rFonts w:ascii="Times New Roman" w:eastAsia="Times New Roman" w:hAnsi="Times New Roman" w:cs="Times New Roman"/>
                <w:sz w:val="20"/>
                <w:szCs w:val="20"/>
                <w:lang w:eastAsia="en-IN"/>
              </w:rPr>
              <w:t>Apps, media consumption</w:t>
            </w:r>
          </w:p>
        </w:tc>
        <w:tc>
          <w:tcPr>
            <w:tcW w:w="4063" w:type="dxa"/>
            <w:tcBorders>
              <w:top w:val="single" w:sz="6" w:space="0" w:color="auto"/>
              <w:left w:val="single" w:sz="6" w:space="0" w:color="auto"/>
            </w:tcBorders>
          </w:tcPr>
          <w:p w:rsidR="00CF0420" w:rsidRPr="00A23B8D" w:rsidRDefault="00CF0420" w:rsidP="00FD42ED">
            <w:pPr>
              <w:jc w:val="center"/>
              <w:rPr>
                <w:rFonts w:ascii="Times New Roman" w:eastAsia="Times New Roman" w:hAnsi="Times New Roman" w:cs="Times New Roman"/>
                <w:sz w:val="20"/>
                <w:szCs w:val="20"/>
                <w:lang w:eastAsia="en-IN"/>
              </w:rPr>
            </w:pPr>
            <w:r w:rsidRPr="00A23B8D">
              <w:rPr>
                <w:rFonts w:ascii="Times New Roman" w:eastAsia="Times New Roman" w:hAnsi="Times New Roman" w:cs="Times New Roman"/>
                <w:sz w:val="20"/>
                <w:szCs w:val="20"/>
                <w:lang w:eastAsia="en-IN"/>
              </w:rPr>
              <w:t>AR/VR, IoT, critical communication</w:t>
            </w:r>
          </w:p>
        </w:tc>
      </w:tr>
    </w:tbl>
    <w:p w:rsidR="00126CC5" w:rsidRPr="00A23B8D" w:rsidRDefault="00126CC5" w:rsidP="00FD42ED">
      <w:pPr>
        <w:spacing w:after="0" w:line="240" w:lineRule="auto"/>
        <w:ind w:firstLine="720"/>
        <w:jc w:val="both"/>
        <w:rPr>
          <w:rFonts w:ascii="Times New Roman" w:hAnsi="Times New Roman" w:cs="Times New Roman"/>
          <w:sz w:val="20"/>
          <w:szCs w:val="20"/>
        </w:rPr>
      </w:pPr>
    </w:p>
    <w:p w:rsidR="00126CC5" w:rsidRPr="00A23B8D" w:rsidRDefault="008E4A07" w:rsidP="00FD42ED">
      <w:pPr>
        <w:spacing w:line="240" w:lineRule="auto"/>
        <w:ind w:firstLine="720"/>
        <w:jc w:val="both"/>
        <w:rPr>
          <w:rFonts w:ascii="Times New Roman" w:hAnsi="Times New Roman" w:cs="Times New Roman"/>
          <w:sz w:val="20"/>
          <w:szCs w:val="20"/>
        </w:rPr>
      </w:pPr>
      <w:r w:rsidRPr="00A23B8D">
        <w:rPr>
          <w:rFonts w:ascii="Times New Roman" w:hAnsi="Times New Roman" w:cs="Times New Roman"/>
          <w:sz w:val="20"/>
          <w:szCs w:val="20"/>
        </w:rPr>
        <w:t>Based on</w:t>
      </w:r>
      <w:r w:rsidR="00126CC5" w:rsidRPr="00A23B8D">
        <w:rPr>
          <w:rFonts w:ascii="Times New Roman" w:hAnsi="Times New Roman" w:cs="Times New Roman"/>
          <w:sz w:val="20"/>
          <w:szCs w:val="20"/>
        </w:rPr>
        <w:t xml:space="preserve"> connection density, energy efficiency, infrastructure, security, and application, Table 3.1.1 compares 4th generation LTE and 5th generation NR. Virtual and augmented reality have raised concerns in New </w:t>
      </w:r>
      <w:r w:rsidR="00F93333" w:rsidRPr="00A23B8D">
        <w:rPr>
          <w:rFonts w:ascii="Times New Roman" w:hAnsi="Times New Roman" w:cs="Times New Roman"/>
          <w:sz w:val="20"/>
          <w:szCs w:val="20"/>
        </w:rPr>
        <w:t>Radio (NR). S</w:t>
      </w:r>
      <w:r w:rsidR="00126CC5" w:rsidRPr="00A23B8D">
        <w:rPr>
          <w:rFonts w:ascii="Times New Roman" w:hAnsi="Times New Roman" w:cs="Times New Roman"/>
          <w:sz w:val="20"/>
          <w:szCs w:val="20"/>
        </w:rPr>
        <w:t xml:space="preserve">ecurity-based </w:t>
      </w:r>
      <w:r w:rsidR="00F93333" w:rsidRPr="00A23B8D">
        <w:rPr>
          <w:rFonts w:ascii="Times New Roman" w:hAnsi="Times New Roman" w:cs="Times New Roman"/>
          <w:sz w:val="20"/>
          <w:szCs w:val="20"/>
        </w:rPr>
        <w:t xml:space="preserve">communication </w:t>
      </w:r>
      <w:r w:rsidR="00126CC5" w:rsidRPr="00A23B8D">
        <w:rPr>
          <w:rFonts w:ascii="Times New Roman" w:hAnsi="Times New Roman" w:cs="Times New Roman"/>
          <w:sz w:val="20"/>
          <w:szCs w:val="20"/>
        </w:rPr>
        <w:t xml:space="preserve">has improved with 5G.  </w:t>
      </w:r>
    </w:p>
    <w:p w:rsidR="00E92916" w:rsidRPr="00E9329F" w:rsidRDefault="00E92916" w:rsidP="00E9329F">
      <w:pPr>
        <w:spacing w:line="240" w:lineRule="auto"/>
        <w:jc w:val="center"/>
        <w:rPr>
          <w:rFonts w:ascii="Times New Roman" w:hAnsi="Times New Roman" w:cs="Times New Roman"/>
          <w:b/>
          <w:sz w:val="20"/>
          <w:szCs w:val="20"/>
        </w:rPr>
      </w:pPr>
      <w:r w:rsidRPr="00E9329F">
        <w:rPr>
          <w:rFonts w:ascii="Times New Roman" w:hAnsi="Times New Roman" w:cs="Times New Roman"/>
          <w:b/>
          <w:sz w:val="20"/>
          <w:szCs w:val="20"/>
        </w:rPr>
        <w:t>I</w:t>
      </w:r>
      <w:r w:rsidR="00C25B62" w:rsidRPr="00E9329F">
        <w:rPr>
          <w:rFonts w:ascii="Times New Roman" w:hAnsi="Times New Roman" w:cs="Times New Roman"/>
          <w:b/>
          <w:sz w:val="20"/>
          <w:szCs w:val="20"/>
        </w:rPr>
        <w:t>V</w:t>
      </w:r>
      <w:r w:rsidRPr="00E9329F">
        <w:rPr>
          <w:rFonts w:ascii="Times New Roman" w:hAnsi="Times New Roman" w:cs="Times New Roman"/>
          <w:b/>
          <w:sz w:val="20"/>
          <w:szCs w:val="20"/>
        </w:rPr>
        <w:t>. NOMA Powered on 5G</w:t>
      </w:r>
    </w:p>
    <w:p w:rsidR="00B413C9" w:rsidRPr="00A23B8D" w:rsidRDefault="00E25DD9" w:rsidP="00FD42ED">
      <w:pPr>
        <w:spacing w:line="240" w:lineRule="auto"/>
        <w:ind w:firstLine="720"/>
        <w:jc w:val="both"/>
        <w:rPr>
          <w:rFonts w:ascii="Times New Roman" w:hAnsi="Times New Roman" w:cs="Times New Roman"/>
          <w:sz w:val="20"/>
          <w:szCs w:val="20"/>
        </w:rPr>
      </w:pPr>
      <w:r w:rsidRPr="00A23B8D">
        <w:rPr>
          <w:rFonts w:ascii="Times New Roman" w:hAnsi="Times New Roman" w:cs="Times New Roman"/>
          <w:sz w:val="20"/>
          <w:szCs w:val="20"/>
        </w:rPr>
        <w:t xml:space="preserve">As an alternative technology for 5G and beyond, NOMA has studied for the following reasons as shown in Fig </w:t>
      </w:r>
      <w:r w:rsidR="00E60FF9" w:rsidRPr="00A23B8D">
        <w:rPr>
          <w:rFonts w:ascii="Times New Roman" w:hAnsi="Times New Roman" w:cs="Times New Roman"/>
          <w:sz w:val="20"/>
          <w:szCs w:val="20"/>
        </w:rPr>
        <w:t>4.</w:t>
      </w:r>
      <w:r w:rsidR="00287E12" w:rsidRPr="00A23B8D">
        <w:rPr>
          <w:rFonts w:ascii="Times New Roman" w:hAnsi="Times New Roman" w:cs="Times New Roman"/>
          <w:sz w:val="20"/>
          <w:szCs w:val="20"/>
        </w:rPr>
        <w:t>1</w:t>
      </w:r>
      <w:r w:rsidR="00B413C9" w:rsidRPr="00A23B8D">
        <w:rPr>
          <w:rFonts w:ascii="Times New Roman" w:hAnsi="Times New Roman" w:cs="Times New Roman"/>
          <w:sz w:val="20"/>
          <w:szCs w:val="20"/>
        </w:rPr>
        <w:t>. Here are some reasons why NOMA has considered as a possible technology to power 5G and beyond</w:t>
      </w:r>
      <w:r w:rsidR="00287E12" w:rsidRPr="00A23B8D">
        <w:rPr>
          <w:rFonts w:ascii="Times New Roman" w:hAnsi="Times New Roman" w:cs="Times New Roman"/>
          <w:sz w:val="20"/>
          <w:szCs w:val="20"/>
        </w:rPr>
        <w:t xml:space="preserve"> as shown in Table 4.1.1</w:t>
      </w:r>
      <w:r w:rsidR="00B413C9" w:rsidRPr="00A23B8D">
        <w:rPr>
          <w:rFonts w:ascii="Times New Roman" w:hAnsi="Times New Roman" w:cs="Times New Roman"/>
          <w:sz w:val="20"/>
          <w:szCs w:val="20"/>
        </w:rPr>
        <w:t xml:space="preserve">: </w:t>
      </w:r>
    </w:p>
    <w:p w:rsidR="00E25DD9" w:rsidRPr="008D79B5" w:rsidRDefault="00E25DD9" w:rsidP="008D79B5">
      <w:pPr>
        <w:pStyle w:val="ListParagraph"/>
        <w:numPr>
          <w:ilvl w:val="0"/>
          <w:numId w:val="9"/>
        </w:numPr>
        <w:spacing w:line="240" w:lineRule="auto"/>
        <w:jc w:val="both"/>
        <w:rPr>
          <w:rFonts w:ascii="Times New Roman" w:hAnsi="Times New Roman" w:cs="Times New Roman"/>
          <w:sz w:val="20"/>
          <w:szCs w:val="20"/>
        </w:rPr>
      </w:pPr>
      <w:r w:rsidRPr="008D79B5">
        <w:rPr>
          <w:rFonts w:ascii="Times New Roman" w:hAnsi="Times New Roman" w:cs="Times New Roman"/>
          <w:sz w:val="20"/>
          <w:szCs w:val="20"/>
        </w:rPr>
        <w:t>Spectral Efficiency</w:t>
      </w:r>
      <w:r w:rsidR="003D6E01" w:rsidRPr="008D79B5">
        <w:rPr>
          <w:rFonts w:ascii="Times New Roman" w:hAnsi="Times New Roman" w:cs="Times New Roman"/>
          <w:sz w:val="20"/>
          <w:szCs w:val="20"/>
        </w:rPr>
        <w:t xml:space="preserve"> [19]:</w:t>
      </w:r>
      <w:r w:rsidRPr="008D79B5">
        <w:rPr>
          <w:rFonts w:ascii="Times New Roman" w:hAnsi="Times New Roman" w:cs="Times New Roman"/>
          <w:sz w:val="20"/>
          <w:szCs w:val="20"/>
        </w:rPr>
        <w:t xml:space="preserve"> By superimposing signals with varied power levels, NOMA </w:t>
      </w:r>
      <w:r w:rsidR="00A663F5" w:rsidRPr="008D79B5">
        <w:rPr>
          <w:rFonts w:ascii="Times New Roman" w:hAnsi="Times New Roman" w:cs="Times New Roman"/>
          <w:sz w:val="20"/>
          <w:szCs w:val="20"/>
        </w:rPr>
        <w:t xml:space="preserve">[3] </w:t>
      </w:r>
      <w:r w:rsidRPr="008D79B5">
        <w:rPr>
          <w:rFonts w:ascii="Times New Roman" w:hAnsi="Times New Roman" w:cs="Times New Roman"/>
          <w:sz w:val="20"/>
          <w:szCs w:val="20"/>
        </w:rPr>
        <w:t xml:space="preserve">enables several users to share the same time-frequency resources. Compared to traditional orthogonal access techniques like Orthogonal Frequency Division </w:t>
      </w:r>
      <w:r w:rsidRPr="008D79B5">
        <w:rPr>
          <w:rFonts w:ascii="Times New Roman" w:hAnsi="Times New Roman" w:cs="Times New Roman"/>
          <w:sz w:val="20"/>
          <w:szCs w:val="20"/>
        </w:rPr>
        <w:lastRenderedPageBreak/>
        <w:t>Multiple Access (OFDMA), this provides improved spectral efficiency. NOMA is able to serve a greater number of users within the same bandwidth, improving throughput and spectrum efficiency.</w:t>
      </w:r>
    </w:p>
    <w:p w:rsidR="00403F32" w:rsidRPr="00A23B8D" w:rsidRDefault="00403F32" w:rsidP="00893E1E">
      <w:pPr>
        <w:spacing w:line="240" w:lineRule="auto"/>
        <w:jc w:val="center"/>
        <w:rPr>
          <w:rFonts w:ascii="Times New Roman" w:hAnsi="Times New Roman" w:cs="Times New Roman"/>
          <w:sz w:val="20"/>
          <w:szCs w:val="20"/>
        </w:rPr>
      </w:pPr>
      <w:r w:rsidRPr="00A23B8D">
        <w:rPr>
          <w:rFonts w:ascii="Times New Roman" w:hAnsi="Times New Roman" w:cs="Times New Roman"/>
          <w:noProof/>
          <w:sz w:val="20"/>
          <w:szCs w:val="20"/>
          <w:lang w:eastAsia="en-IN"/>
        </w:rPr>
        <w:drawing>
          <wp:inline distT="0" distB="0" distL="0" distR="0">
            <wp:extent cx="4907280" cy="4442460"/>
            <wp:effectExtent l="0" t="0" r="0" b="1524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F7381" w:rsidRPr="00FD42ED" w:rsidRDefault="008F7381" w:rsidP="00893E1E">
      <w:pPr>
        <w:spacing w:line="240" w:lineRule="auto"/>
        <w:ind w:firstLine="720"/>
        <w:jc w:val="center"/>
        <w:rPr>
          <w:rFonts w:ascii="Times New Roman" w:hAnsi="Times New Roman" w:cs="Times New Roman"/>
          <w:b/>
          <w:sz w:val="20"/>
          <w:szCs w:val="20"/>
        </w:rPr>
      </w:pPr>
      <w:r w:rsidRPr="00FD42ED">
        <w:rPr>
          <w:rFonts w:ascii="Times New Roman" w:hAnsi="Times New Roman" w:cs="Times New Roman"/>
          <w:b/>
          <w:sz w:val="20"/>
          <w:szCs w:val="20"/>
        </w:rPr>
        <w:t xml:space="preserve">Fig </w:t>
      </w:r>
      <w:r w:rsidR="00E60FF9" w:rsidRPr="00FD42ED">
        <w:rPr>
          <w:rFonts w:ascii="Times New Roman" w:hAnsi="Times New Roman" w:cs="Times New Roman"/>
          <w:b/>
          <w:sz w:val="20"/>
          <w:szCs w:val="20"/>
        </w:rPr>
        <w:t>4.</w:t>
      </w:r>
      <w:r w:rsidR="00287E12" w:rsidRPr="00FD42ED">
        <w:rPr>
          <w:rFonts w:ascii="Times New Roman" w:hAnsi="Times New Roman" w:cs="Times New Roman"/>
          <w:b/>
          <w:sz w:val="20"/>
          <w:szCs w:val="20"/>
        </w:rPr>
        <w:t>1</w:t>
      </w:r>
      <w:r w:rsidRPr="00FD42ED">
        <w:rPr>
          <w:rFonts w:ascii="Times New Roman" w:hAnsi="Times New Roman" w:cs="Times New Roman"/>
          <w:b/>
          <w:sz w:val="20"/>
          <w:szCs w:val="20"/>
        </w:rPr>
        <w:t xml:space="preserve">. </w:t>
      </w:r>
      <w:r w:rsidR="00DB3A8E" w:rsidRPr="00FD42ED">
        <w:rPr>
          <w:rFonts w:ascii="Times New Roman" w:hAnsi="Times New Roman" w:cs="Times New Roman"/>
          <w:b/>
          <w:sz w:val="20"/>
          <w:szCs w:val="20"/>
        </w:rPr>
        <w:t>Appropriate 5G characteristics</w:t>
      </w:r>
    </w:p>
    <w:p w:rsidR="00AF2931" w:rsidRPr="00A23B8D" w:rsidRDefault="008D79B5" w:rsidP="00FD42E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B. </w:t>
      </w:r>
      <w:r w:rsidR="00AF2931" w:rsidRPr="00A23B8D">
        <w:rPr>
          <w:rFonts w:ascii="Times New Roman" w:hAnsi="Times New Roman" w:cs="Times New Roman"/>
          <w:sz w:val="20"/>
          <w:szCs w:val="20"/>
        </w:rPr>
        <w:t xml:space="preserve">Low Latency: NOMA can serve numerous users concurrently, which can minimize latency and enhance the </w:t>
      </w:r>
      <w:r w:rsidR="00E60FF9" w:rsidRPr="00A23B8D">
        <w:rPr>
          <w:rFonts w:ascii="Times New Roman" w:hAnsi="Times New Roman" w:cs="Times New Roman"/>
          <w:sz w:val="20"/>
          <w:szCs w:val="20"/>
        </w:rPr>
        <w:t xml:space="preserve">user experience. Low latency has </w:t>
      </w:r>
      <w:r w:rsidR="00AF2931" w:rsidRPr="00A23B8D">
        <w:rPr>
          <w:rFonts w:ascii="Times New Roman" w:hAnsi="Times New Roman" w:cs="Times New Roman"/>
          <w:sz w:val="20"/>
          <w:szCs w:val="20"/>
        </w:rPr>
        <w:t>needed for real-time applications like augmented reality, virtual reality, and industrial IoT, therefore this is very important.</w:t>
      </w:r>
    </w:p>
    <w:p w:rsidR="00AF2931" w:rsidRPr="00A23B8D" w:rsidRDefault="008D79B5" w:rsidP="00FD42E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C. </w:t>
      </w:r>
      <w:r w:rsidR="00AF2931" w:rsidRPr="00A23B8D">
        <w:rPr>
          <w:rFonts w:ascii="Times New Roman" w:hAnsi="Times New Roman" w:cs="Times New Roman"/>
          <w:sz w:val="20"/>
          <w:szCs w:val="20"/>
        </w:rPr>
        <w:t xml:space="preserve">Massive Connectivity: The Internet of Things (IoT) </w:t>
      </w:r>
      <w:r w:rsidR="00E60FF9" w:rsidRPr="00A23B8D">
        <w:rPr>
          <w:rFonts w:ascii="Times New Roman" w:hAnsi="Times New Roman" w:cs="Times New Roman"/>
          <w:sz w:val="20"/>
          <w:szCs w:val="20"/>
        </w:rPr>
        <w:t xml:space="preserve">has </w:t>
      </w:r>
      <w:r w:rsidR="00AF2931" w:rsidRPr="00A23B8D">
        <w:rPr>
          <w:rFonts w:ascii="Times New Roman" w:hAnsi="Times New Roman" w:cs="Times New Roman"/>
          <w:sz w:val="20"/>
          <w:szCs w:val="20"/>
        </w:rPr>
        <w:t>expected to have a huge number of connected devices and objects. NOMA is an appealing option for B5G networks due to its capacity to manage huge connectivity and effectively support a large number of low-power IoT devices.</w:t>
      </w:r>
    </w:p>
    <w:p w:rsidR="00AF2931" w:rsidRPr="00A23B8D" w:rsidRDefault="008D79B5" w:rsidP="00FD42E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D. </w:t>
      </w:r>
      <w:r w:rsidR="00AF2931" w:rsidRPr="00A23B8D">
        <w:rPr>
          <w:rFonts w:ascii="Times New Roman" w:hAnsi="Times New Roman" w:cs="Times New Roman"/>
          <w:sz w:val="20"/>
          <w:szCs w:val="20"/>
        </w:rPr>
        <w:t xml:space="preserve"> </w:t>
      </w:r>
      <w:r w:rsidR="00C85BDD" w:rsidRPr="00A23B8D">
        <w:rPr>
          <w:rFonts w:ascii="Times New Roman" w:hAnsi="Times New Roman" w:cs="Times New Roman"/>
          <w:sz w:val="20"/>
          <w:szCs w:val="20"/>
        </w:rPr>
        <w:t>Enhanced Fairness</w:t>
      </w:r>
      <w:r w:rsidR="00AF2931" w:rsidRPr="00A23B8D">
        <w:rPr>
          <w:rFonts w:ascii="Times New Roman" w:hAnsi="Times New Roman" w:cs="Times New Roman"/>
          <w:sz w:val="20"/>
          <w:szCs w:val="20"/>
        </w:rPr>
        <w:t xml:space="preserve">: NOMA makes it possible to distribute power and resources among users in a more flexible manner, allowing for a more equitable allocation of resources dependent on user channel conditions. This helps ensure more equitable resource distribution and improves user experience for users who are using channels with less </w:t>
      </w:r>
      <w:r w:rsidR="00E60FF9" w:rsidRPr="00A23B8D">
        <w:rPr>
          <w:rFonts w:ascii="Times New Roman" w:hAnsi="Times New Roman" w:cs="Times New Roman"/>
          <w:sz w:val="20"/>
          <w:szCs w:val="20"/>
        </w:rPr>
        <w:t>favourable</w:t>
      </w:r>
      <w:r w:rsidR="00AF2931" w:rsidRPr="00A23B8D">
        <w:rPr>
          <w:rFonts w:ascii="Times New Roman" w:hAnsi="Times New Roman" w:cs="Times New Roman"/>
          <w:sz w:val="20"/>
          <w:szCs w:val="20"/>
        </w:rPr>
        <w:t xml:space="preserve"> conditions.</w:t>
      </w:r>
    </w:p>
    <w:p w:rsidR="00AF2931" w:rsidRPr="00A23B8D" w:rsidRDefault="008D79B5" w:rsidP="00FD42E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E. </w:t>
      </w:r>
      <w:r w:rsidR="00AF2931" w:rsidRPr="00A23B8D">
        <w:rPr>
          <w:rFonts w:ascii="Times New Roman" w:hAnsi="Times New Roman" w:cs="Times New Roman"/>
          <w:sz w:val="20"/>
          <w:szCs w:val="20"/>
        </w:rPr>
        <w:t>Greater Coverage and Reliability: NOMA's diversity gain</w:t>
      </w:r>
      <w:r w:rsidR="0059652A" w:rsidRPr="00A23B8D">
        <w:rPr>
          <w:rFonts w:ascii="Times New Roman" w:hAnsi="Times New Roman" w:cs="Times New Roman"/>
          <w:sz w:val="20"/>
          <w:szCs w:val="20"/>
        </w:rPr>
        <w:t xml:space="preserve"> [18]</w:t>
      </w:r>
      <w:r w:rsidR="00AF2931" w:rsidRPr="00A23B8D">
        <w:rPr>
          <w:rFonts w:ascii="Times New Roman" w:hAnsi="Times New Roman" w:cs="Times New Roman"/>
          <w:sz w:val="20"/>
          <w:szCs w:val="20"/>
        </w:rPr>
        <w:t xml:space="preserve"> and interference management capabilities can increase communication links' coverage and dependability, particularly in difficult propagation conditions.</w:t>
      </w:r>
    </w:p>
    <w:p w:rsidR="00AF2931" w:rsidRPr="00A23B8D" w:rsidRDefault="008D79B5" w:rsidP="00FD42E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F. </w:t>
      </w:r>
      <w:r w:rsidR="00AF2931" w:rsidRPr="00A23B8D">
        <w:rPr>
          <w:rFonts w:ascii="Times New Roman" w:hAnsi="Times New Roman" w:cs="Times New Roman"/>
          <w:sz w:val="20"/>
          <w:szCs w:val="20"/>
        </w:rPr>
        <w:t>The system can adapt to changing traffic needs and channel circumstances thanks to NOMA's support for dynamic resource allocation. Through real-time network performance optimization, this dynamic allocation can increase overall effectiveness.</w:t>
      </w:r>
    </w:p>
    <w:p w:rsidR="00287E12" w:rsidRPr="00A23B8D" w:rsidRDefault="00287E12" w:rsidP="00E9329F">
      <w:pPr>
        <w:spacing w:line="240" w:lineRule="auto"/>
        <w:jc w:val="center"/>
        <w:rPr>
          <w:rFonts w:ascii="Times New Roman" w:hAnsi="Times New Roman" w:cs="Times New Roman"/>
          <w:b/>
          <w:sz w:val="20"/>
          <w:szCs w:val="20"/>
        </w:rPr>
      </w:pPr>
      <w:r w:rsidRPr="00A23B8D">
        <w:rPr>
          <w:rFonts w:ascii="Times New Roman" w:hAnsi="Times New Roman" w:cs="Times New Roman"/>
          <w:b/>
          <w:sz w:val="20"/>
          <w:szCs w:val="20"/>
        </w:rPr>
        <w:t>Table 4.1.1 Features of 4G, 5G and beyond 5G</w:t>
      </w:r>
      <w:r w:rsidR="0059652A" w:rsidRPr="00A23B8D">
        <w:rPr>
          <w:rFonts w:ascii="Times New Roman" w:hAnsi="Times New Roman" w:cs="Times New Roman"/>
          <w:b/>
          <w:sz w:val="20"/>
          <w:szCs w:val="20"/>
        </w:rPr>
        <w:t xml:space="preserve"> </w:t>
      </w:r>
      <w:r w:rsidR="0059652A" w:rsidRPr="00A23B8D">
        <w:rPr>
          <w:rFonts w:ascii="Times New Roman" w:hAnsi="Times New Roman" w:cs="Times New Roman"/>
          <w:sz w:val="20"/>
          <w:szCs w:val="20"/>
        </w:rPr>
        <w:t>[20]</w:t>
      </w:r>
      <w:r w:rsidRPr="00A23B8D">
        <w:rPr>
          <w:rFonts w:ascii="Times New Roman" w:hAnsi="Times New Roman" w:cs="Times New Roman"/>
          <w:b/>
          <w:sz w:val="20"/>
          <w:szCs w:val="20"/>
        </w:rPr>
        <w:t>:</w:t>
      </w:r>
    </w:p>
    <w:tbl>
      <w:tblPr>
        <w:tblStyle w:val="TableGrid"/>
        <w:tblW w:w="5000" w:type="pct"/>
        <w:jc w:val="center"/>
        <w:tblLook w:val="04A0" w:firstRow="1" w:lastRow="0" w:firstColumn="1" w:lastColumn="0" w:noHBand="0" w:noVBand="1"/>
      </w:tblPr>
      <w:tblGrid>
        <w:gridCol w:w="1979"/>
        <w:gridCol w:w="2127"/>
        <w:gridCol w:w="3965"/>
        <w:gridCol w:w="2691"/>
      </w:tblGrid>
      <w:tr w:rsidR="00CF0420" w:rsidRPr="00A23B8D" w:rsidTr="00FD42ED">
        <w:trPr>
          <w:jc w:val="center"/>
        </w:trPr>
        <w:tc>
          <w:tcPr>
            <w:tcW w:w="919" w:type="pct"/>
            <w:vAlign w:val="bottom"/>
          </w:tcPr>
          <w:p w:rsidR="00CF0420" w:rsidRPr="00A23B8D" w:rsidRDefault="00CF0420" w:rsidP="00FD42ED">
            <w:pPr>
              <w:jc w:val="center"/>
              <w:rPr>
                <w:rFonts w:ascii="Times New Roman" w:hAnsi="Times New Roman" w:cs="Times New Roman"/>
                <w:b/>
                <w:bCs/>
                <w:sz w:val="20"/>
                <w:szCs w:val="20"/>
              </w:rPr>
            </w:pPr>
            <w:r w:rsidRPr="00A23B8D">
              <w:rPr>
                <w:rFonts w:ascii="Times New Roman" w:hAnsi="Times New Roman" w:cs="Times New Roman"/>
                <w:b/>
                <w:bCs/>
                <w:sz w:val="20"/>
                <w:szCs w:val="20"/>
              </w:rPr>
              <w:t>Feature</w:t>
            </w:r>
          </w:p>
        </w:tc>
        <w:tc>
          <w:tcPr>
            <w:tcW w:w="988" w:type="pct"/>
            <w:vAlign w:val="bottom"/>
          </w:tcPr>
          <w:p w:rsidR="00CF0420" w:rsidRPr="00A23B8D" w:rsidRDefault="00CF0420" w:rsidP="00FD42ED">
            <w:pPr>
              <w:jc w:val="center"/>
              <w:rPr>
                <w:rFonts w:ascii="Times New Roman" w:hAnsi="Times New Roman" w:cs="Times New Roman"/>
                <w:b/>
                <w:bCs/>
                <w:sz w:val="20"/>
                <w:szCs w:val="20"/>
              </w:rPr>
            </w:pPr>
            <w:r w:rsidRPr="00A23B8D">
              <w:rPr>
                <w:rFonts w:ascii="Times New Roman" w:hAnsi="Times New Roman" w:cs="Times New Roman"/>
                <w:b/>
                <w:bCs/>
                <w:sz w:val="20"/>
                <w:szCs w:val="20"/>
              </w:rPr>
              <w:t>4G</w:t>
            </w:r>
          </w:p>
        </w:tc>
        <w:tc>
          <w:tcPr>
            <w:tcW w:w="1842" w:type="pct"/>
            <w:vAlign w:val="bottom"/>
          </w:tcPr>
          <w:p w:rsidR="00CF0420" w:rsidRPr="00A23B8D" w:rsidRDefault="00CF0420" w:rsidP="00FD42ED">
            <w:pPr>
              <w:jc w:val="center"/>
              <w:rPr>
                <w:rFonts w:ascii="Times New Roman" w:hAnsi="Times New Roman" w:cs="Times New Roman"/>
                <w:b/>
                <w:bCs/>
                <w:sz w:val="20"/>
                <w:szCs w:val="20"/>
              </w:rPr>
            </w:pPr>
            <w:r w:rsidRPr="00A23B8D">
              <w:rPr>
                <w:rFonts w:ascii="Times New Roman" w:hAnsi="Times New Roman" w:cs="Times New Roman"/>
                <w:b/>
                <w:bCs/>
                <w:sz w:val="20"/>
                <w:szCs w:val="20"/>
              </w:rPr>
              <w:t>5G</w:t>
            </w:r>
          </w:p>
        </w:tc>
        <w:tc>
          <w:tcPr>
            <w:tcW w:w="1250" w:type="pct"/>
            <w:vAlign w:val="bottom"/>
          </w:tcPr>
          <w:p w:rsidR="00CF0420" w:rsidRPr="00A23B8D" w:rsidRDefault="00CF0420" w:rsidP="00FD42ED">
            <w:pPr>
              <w:jc w:val="center"/>
              <w:rPr>
                <w:rFonts w:ascii="Times New Roman" w:hAnsi="Times New Roman" w:cs="Times New Roman"/>
                <w:b/>
                <w:bCs/>
                <w:sz w:val="20"/>
                <w:szCs w:val="20"/>
              </w:rPr>
            </w:pPr>
            <w:r w:rsidRPr="00A23B8D">
              <w:rPr>
                <w:rFonts w:ascii="Times New Roman" w:hAnsi="Times New Roman" w:cs="Times New Roman"/>
                <w:b/>
                <w:bCs/>
                <w:sz w:val="20"/>
                <w:szCs w:val="20"/>
              </w:rPr>
              <w:t>B5G (Beyond 5G)</w:t>
            </w:r>
          </w:p>
        </w:tc>
      </w:tr>
      <w:tr w:rsidR="00CF0420" w:rsidRPr="00A23B8D" w:rsidTr="00FD42ED">
        <w:tblPrEx>
          <w:jc w:val="left"/>
        </w:tblPrEx>
        <w:tc>
          <w:tcPr>
            <w:tcW w:w="919"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Speed</w:t>
            </w:r>
          </w:p>
        </w:tc>
        <w:tc>
          <w:tcPr>
            <w:tcW w:w="988"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Up to 1 Gbps (theoretical max)</w:t>
            </w:r>
          </w:p>
        </w:tc>
        <w:tc>
          <w:tcPr>
            <w:tcW w:w="1842"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Up to 20 Gbps (theoretical max)</w:t>
            </w:r>
          </w:p>
        </w:tc>
        <w:tc>
          <w:tcPr>
            <w:tcW w:w="1250"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Expected to exceed 20 Gbps</w:t>
            </w:r>
          </w:p>
        </w:tc>
      </w:tr>
      <w:tr w:rsidR="00CF0420" w:rsidRPr="00A23B8D" w:rsidTr="00FD42ED">
        <w:tblPrEx>
          <w:jc w:val="left"/>
        </w:tblPrEx>
        <w:tc>
          <w:tcPr>
            <w:tcW w:w="919"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Latency</w:t>
            </w:r>
          </w:p>
        </w:tc>
        <w:tc>
          <w:tcPr>
            <w:tcW w:w="988"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Around 30 ms (typical)</w:t>
            </w:r>
          </w:p>
        </w:tc>
        <w:tc>
          <w:tcPr>
            <w:tcW w:w="1842"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Around 1 ms (or lower, in optimal conditions)</w:t>
            </w:r>
          </w:p>
        </w:tc>
        <w:tc>
          <w:tcPr>
            <w:tcW w:w="1250"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Aimed for ultra-low latency</w:t>
            </w:r>
          </w:p>
        </w:tc>
      </w:tr>
      <w:tr w:rsidR="00CF0420" w:rsidRPr="00A23B8D" w:rsidTr="00FD42ED">
        <w:tblPrEx>
          <w:jc w:val="left"/>
        </w:tblPrEx>
        <w:tc>
          <w:tcPr>
            <w:tcW w:w="919"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Frequency Bands</w:t>
            </w:r>
          </w:p>
        </w:tc>
        <w:tc>
          <w:tcPr>
            <w:tcW w:w="988"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Primarily under 6 GHz</w:t>
            </w:r>
          </w:p>
        </w:tc>
        <w:tc>
          <w:tcPr>
            <w:tcW w:w="1842"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Sub-6 GHz and mmWave</w:t>
            </w:r>
          </w:p>
        </w:tc>
        <w:tc>
          <w:tcPr>
            <w:tcW w:w="1250"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Expanding into higher frequencies</w:t>
            </w:r>
          </w:p>
        </w:tc>
      </w:tr>
      <w:tr w:rsidR="00CF0420" w:rsidRPr="00A23B8D" w:rsidTr="00FD42ED">
        <w:tblPrEx>
          <w:jc w:val="left"/>
        </w:tblPrEx>
        <w:tc>
          <w:tcPr>
            <w:tcW w:w="919"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Network Capacity</w:t>
            </w:r>
          </w:p>
        </w:tc>
        <w:tc>
          <w:tcPr>
            <w:tcW w:w="988"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Supports up to 2000 devices per km²</w:t>
            </w:r>
          </w:p>
        </w:tc>
        <w:tc>
          <w:tcPr>
            <w:tcW w:w="1842"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Supports up to 1 million devices per km²</w:t>
            </w:r>
          </w:p>
        </w:tc>
        <w:tc>
          <w:tcPr>
            <w:tcW w:w="1250"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Targeting even higher device density</w:t>
            </w:r>
          </w:p>
        </w:tc>
      </w:tr>
      <w:tr w:rsidR="00CF0420" w:rsidRPr="00A23B8D" w:rsidTr="00FD42ED">
        <w:tblPrEx>
          <w:jc w:val="left"/>
        </w:tblPrEx>
        <w:tc>
          <w:tcPr>
            <w:tcW w:w="919"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Use Cases</w:t>
            </w:r>
          </w:p>
        </w:tc>
        <w:tc>
          <w:tcPr>
            <w:tcW w:w="988"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Mobile browsing, HD streaming, gaming</w:t>
            </w:r>
          </w:p>
        </w:tc>
        <w:tc>
          <w:tcPr>
            <w:tcW w:w="1842"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Enhanced Mobile Broadband (eMBB), ultra-reliable Low-Latency Communication (URLLC), massive Machine-Type Communication (mMTC)</w:t>
            </w:r>
          </w:p>
        </w:tc>
        <w:tc>
          <w:tcPr>
            <w:tcW w:w="1250"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Further optimization for eMBB, URLLC, and mMTC, plus new applications</w:t>
            </w:r>
          </w:p>
        </w:tc>
      </w:tr>
      <w:tr w:rsidR="00CF0420" w:rsidRPr="00A23B8D" w:rsidTr="00FD42ED">
        <w:tblPrEx>
          <w:jc w:val="left"/>
        </w:tblPrEx>
        <w:tc>
          <w:tcPr>
            <w:tcW w:w="919"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lastRenderedPageBreak/>
              <w:t>Connection Density</w:t>
            </w:r>
          </w:p>
        </w:tc>
        <w:tc>
          <w:tcPr>
            <w:tcW w:w="988"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Lower capacity for IoT</w:t>
            </w:r>
          </w:p>
        </w:tc>
        <w:tc>
          <w:tcPr>
            <w:tcW w:w="1842"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High capacity for IoT and M2M</w:t>
            </w:r>
          </w:p>
        </w:tc>
        <w:tc>
          <w:tcPr>
            <w:tcW w:w="1250"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Focus on accommodating massive IoT</w:t>
            </w:r>
          </w:p>
        </w:tc>
      </w:tr>
      <w:tr w:rsidR="00CF0420" w:rsidRPr="00A23B8D" w:rsidTr="00FD42ED">
        <w:tblPrEx>
          <w:jc w:val="left"/>
        </w:tblPrEx>
        <w:tc>
          <w:tcPr>
            <w:tcW w:w="919"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Energy Efficiency</w:t>
            </w:r>
          </w:p>
        </w:tc>
        <w:tc>
          <w:tcPr>
            <w:tcW w:w="988"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Limited optimization for IoT devices</w:t>
            </w:r>
          </w:p>
        </w:tc>
        <w:tc>
          <w:tcPr>
            <w:tcW w:w="1842"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Improved efficiency for IoT devices</w:t>
            </w:r>
          </w:p>
        </w:tc>
        <w:tc>
          <w:tcPr>
            <w:tcW w:w="1250" w:type="pct"/>
          </w:tcPr>
          <w:p w:rsidR="00CF0420" w:rsidRPr="00A23B8D" w:rsidRDefault="00CF0420" w:rsidP="00FD42ED">
            <w:pPr>
              <w:rPr>
                <w:rFonts w:ascii="Times New Roman" w:hAnsi="Times New Roman" w:cs="Times New Roman"/>
                <w:sz w:val="20"/>
                <w:szCs w:val="20"/>
              </w:rPr>
            </w:pPr>
            <w:r w:rsidRPr="00A23B8D">
              <w:rPr>
                <w:rFonts w:ascii="Times New Roman" w:hAnsi="Times New Roman" w:cs="Times New Roman"/>
                <w:sz w:val="20"/>
                <w:szCs w:val="20"/>
              </w:rPr>
              <w:t>Enhanced power efficiency for all devices</w:t>
            </w:r>
          </w:p>
        </w:tc>
      </w:tr>
    </w:tbl>
    <w:p w:rsidR="00CF0420" w:rsidRPr="00A23B8D" w:rsidRDefault="00CF0420" w:rsidP="00FD42ED">
      <w:pPr>
        <w:spacing w:line="240" w:lineRule="auto"/>
        <w:jc w:val="both"/>
        <w:rPr>
          <w:rFonts w:ascii="Times New Roman" w:hAnsi="Times New Roman" w:cs="Times New Roman"/>
          <w:sz w:val="20"/>
          <w:szCs w:val="20"/>
        </w:rPr>
      </w:pPr>
    </w:p>
    <w:p w:rsidR="008D79B5" w:rsidRDefault="008D79B5" w:rsidP="008D79B5">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G. </w:t>
      </w:r>
      <w:r w:rsidR="00AF2931" w:rsidRPr="00A23B8D">
        <w:rPr>
          <w:rFonts w:ascii="Times New Roman" w:hAnsi="Times New Roman" w:cs="Times New Roman"/>
          <w:sz w:val="20"/>
          <w:szCs w:val="20"/>
        </w:rPr>
        <w:t xml:space="preserve">Coexistence with </w:t>
      </w:r>
      <w:r w:rsidR="00287E12" w:rsidRPr="00A23B8D">
        <w:rPr>
          <w:rFonts w:ascii="Times New Roman" w:hAnsi="Times New Roman" w:cs="Times New Roman"/>
          <w:sz w:val="20"/>
          <w:szCs w:val="20"/>
        </w:rPr>
        <w:t>Legacy Systems: Because NOMA has</w:t>
      </w:r>
      <w:r w:rsidR="00AF2931" w:rsidRPr="00A23B8D">
        <w:rPr>
          <w:rFonts w:ascii="Times New Roman" w:hAnsi="Times New Roman" w:cs="Times New Roman"/>
          <w:sz w:val="20"/>
          <w:szCs w:val="20"/>
        </w:rPr>
        <w:t xml:space="preserve"> deployed in a way that </w:t>
      </w:r>
      <w:r w:rsidR="00E60FF9" w:rsidRPr="00A23B8D">
        <w:rPr>
          <w:rFonts w:ascii="Times New Roman" w:hAnsi="Times New Roman" w:cs="Times New Roman"/>
          <w:sz w:val="20"/>
          <w:szCs w:val="20"/>
        </w:rPr>
        <w:t xml:space="preserve">has </w:t>
      </w:r>
      <w:r w:rsidR="00287E12" w:rsidRPr="00A23B8D">
        <w:rPr>
          <w:rFonts w:ascii="Times New Roman" w:hAnsi="Times New Roman" w:cs="Times New Roman"/>
          <w:sz w:val="20"/>
          <w:szCs w:val="20"/>
        </w:rPr>
        <w:t>backward compatible;</w:t>
      </w:r>
      <w:r w:rsidR="00AF2931" w:rsidRPr="00A23B8D">
        <w:rPr>
          <w:rFonts w:ascii="Times New Roman" w:hAnsi="Times New Roman" w:cs="Times New Roman"/>
          <w:sz w:val="20"/>
          <w:szCs w:val="20"/>
        </w:rPr>
        <w:t xml:space="preserve"> it can coexist with legacy communication systems that are already in place. The successful transfer and deployment of sophisticated communication technologies depend on this capability.</w:t>
      </w:r>
      <w:r>
        <w:rPr>
          <w:rFonts w:ascii="Times New Roman" w:hAnsi="Times New Roman" w:cs="Times New Roman"/>
          <w:sz w:val="20"/>
          <w:szCs w:val="20"/>
        </w:rPr>
        <w:t xml:space="preserve"> </w:t>
      </w:r>
      <w:r w:rsidR="00AF2931" w:rsidRPr="00A23B8D">
        <w:rPr>
          <w:rFonts w:ascii="Times New Roman" w:hAnsi="Times New Roman" w:cs="Times New Roman"/>
          <w:sz w:val="20"/>
          <w:szCs w:val="20"/>
        </w:rPr>
        <w:t xml:space="preserve">Although NOMA has several benefits, it is crucial to remember that its implementation and effectiveness depend on a number of variables, including the system architecture, user density, channel conditions, interference control, and the available hardware. </w:t>
      </w:r>
    </w:p>
    <w:p w:rsidR="00156083" w:rsidRPr="00E9329F" w:rsidRDefault="00E92916" w:rsidP="008D79B5">
      <w:pPr>
        <w:spacing w:line="240" w:lineRule="auto"/>
        <w:jc w:val="center"/>
        <w:rPr>
          <w:rFonts w:ascii="Times New Roman" w:hAnsi="Times New Roman" w:cs="Times New Roman"/>
          <w:b/>
          <w:sz w:val="20"/>
          <w:szCs w:val="20"/>
        </w:rPr>
      </w:pPr>
      <w:r w:rsidRPr="00E9329F">
        <w:rPr>
          <w:rFonts w:ascii="Times New Roman" w:hAnsi="Times New Roman" w:cs="Times New Roman"/>
          <w:b/>
          <w:sz w:val="20"/>
          <w:szCs w:val="20"/>
        </w:rPr>
        <w:t xml:space="preserve">V. </w:t>
      </w:r>
      <w:r w:rsidR="00E9329F">
        <w:rPr>
          <w:rFonts w:ascii="Times New Roman" w:hAnsi="Times New Roman" w:cs="Times New Roman"/>
          <w:b/>
          <w:sz w:val="20"/>
          <w:szCs w:val="20"/>
        </w:rPr>
        <w:t>Conclusion</w:t>
      </w:r>
    </w:p>
    <w:p w:rsidR="00E25DD9" w:rsidRPr="00A23B8D" w:rsidRDefault="00156083" w:rsidP="00FD42ED">
      <w:pPr>
        <w:spacing w:line="240" w:lineRule="auto"/>
        <w:ind w:firstLine="720"/>
        <w:jc w:val="both"/>
        <w:rPr>
          <w:rFonts w:ascii="Times New Roman" w:hAnsi="Times New Roman" w:cs="Times New Roman"/>
          <w:sz w:val="20"/>
          <w:szCs w:val="20"/>
        </w:rPr>
      </w:pPr>
      <w:r w:rsidRPr="00A23B8D">
        <w:rPr>
          <w:rFonts w:ascii="Times New Roman" w:hAnsi="Times New Roman" w:cs="Times New Roman"/>
          <w:sz w:val="20"/>
          <w:szCs w:val="20"/>
        </w:rPr>
        <w:t xml:space="preserve">By </w:t>
      </w:r>
      <w:r w:rsidR="00546E39" w:rsidRPr="00A23B8D">
        <w:rPr>
          <w:rFonts w:ascii="Times New Roman" w:hAnsi="Times New Roman" w:cs="Times New Roman"/>
          <w:sz w:val="20"/>
          <w:szCs w:val="20"/>
        </w:rPr>
        <w:t>realizing,</w:t>
      </w:r>
      <w:r w:rsidRPr="00A23B8D">
        <w:rPr>
          <w:rFonts w:ascii="Times New Roman" w:hAnsi="Times New Roman" w:cs="Times New Roman"/>
          <w:sz w:val="20"/>
          <w:szCs w:val="20"/>
        </w:rPr>
        <w:t xml:space="preserve"> the promise of NOMA in 5G and beyond networks, extensive research, standardization efforts, and practical deployments </w:t>
      </w:r>
      <w:r w:rsidR="00607933" w:rsidRPr="00A23B8D">
        <w:rPr>
          <w:rFonts w:ascii="Times New Roman" w:hAnsi="Times New Roman" w:cs="Times New Roman"/>
          <w:sz w:val="20"/>
          <w:szCs w:val="20"/>
        </w:rPr>
        <w:t xml:space="preserve">has </w:t>
      </w:r>
      <w:r w:rsidRPr="00A23B8D">
        <w:rPr>
          <w:rFonts w:ascii="Times New Roman" w:hAnsi="Times New Roman" w:cs="Times New Roman"/>
          <w:sz w:val="20"/>
          <w:szCs w:val="20"/>
        </w:rPr>
        <w:t>needed. For the most recent knowledge on NOMA and its function in powering future wireless communication networks, it is crucial to consult the most recent research and industry developments since technology continues to advance and new advancements take place.  The successful deployment of NOMA in real-world scenarios requires addressing various practical challenges, incl</w:t>
      </w:r>
      <w:r w:rsidR="00920783" w:rsidRPr="00A23B8D">
        <w:rPr>
          <w:rFonts w:ascii="Times New Roman" w:hAnsi="Times New Roman" w:cs="Times New Roman"/>
          <w:sz w:val="20"/>
          <w:szCs w:val="20"/>
        </w:rPr>
        <w:t xml:space="preserve">uding channel estimation, power </w:t>
      </w:r>
      <w:r w:rsidR="00607933" w:rsidRPr="00A23B8D">
        <w:rPr>
          <w:rFonts w:ascii="Times New Roman" w:hAnsi="Times New Roman" w:cs="Times New Roman"/>
          <w:sz w:val="20"/>
          <w:szCs w:val="20"/>
        </w:rPr>
        <w:t>allocation;</w:t>
      </w:r>
      <w:r w:rsidRPr="00A23B8D">
        <w:rPr>
          <w:rFonts w:ascii="Times New Roman" w:hAnsi="Times New Roman" w:cs="Times New Roman"/>
          <w:sz w:val="20"/>
          <w:szCs w:val="20"/>
        </w:rPr>
        <w:t xml:space="preserve"> SIC complexity, and multiple-user synchronization. Researchers and industry experts are continuously working on optimizing NOMA algorithms and exploring its integration with other advanced technologies to unlock its full potential in future wireless communication systems.</w:t>
      </w:r>
    </w:p>
    <w:p w:rsidR="00A53650" w:rsidRPr="00E9329F" w:rsidRDefault="00E9329F" w:rsidP="00E9329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References</w:t>
      </w:r>
    </w:p>
    <w:p w:rsidR="00A53650" w:rsidRPr="00731BC9" w:rsidRDefault="00A663F5"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Vaezi, M., Ding, Z., &amp; Poor, H. V. (Eds.). (2019). </w:t>
      </w:r>
      <w:r w:rsidRPr="00731BC9">
        <w:rPr>
          <w:rFonts w:ascii="Arial" w:hAnsi="Arial" w:cs="Arial"/>
          <w:i/>
          <w:iCs/>
          <w:color w:val="222222"/>
          <w:sz w:val="16"/>
          <w:szCs w:val="16"/>
          <w:shd w:val="clear" w:color="auto" w:fill="FFFFFF"/>
        </w:rPr>
        <w:t>Multiple access techniques for 5G wireless networks and beyond</w:t>
      </w:r>
      <w:r w:rsidRPr="00731BC9">
        <w:rPr>
          <w:rFonts w:ascii="Arial" w:hAnsi="Arial" w:cs="Arial"/>
          <w:color w:val="222222"/>
          <w:sz w:val="16"/>
          <w:szCs w:val="16"/>
          <w:shd w:val="clear" w:color="auto" w:fill="FFFFFF"/>
        </w:rPr>
        <w:t> (Vol. 159). Berlin: Springer.</w:t>
      </w:r>
    </w:p>
    <w:p w:rsidR="00A663F5" w:rsidRPr="00731BC9" w:rsidRDefault="00A663F5"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Hassan, M., Singh, M., &amp; Hamid, K. (2021, April). Survey on NOMA and spectrum sharing techniques in 5G. In </w:t>
      </w:r>
      <w:r w:rsidRPr="00731BC9">
        <w:rPr>
          <w:rFonts w:ascii="Arial" w:hAnsi="Arial" w:cs="Arial"/>
          <w:i/>
          <w:iCs/>
          <w:color w:val="222222"/>
          <w:sz w:val="16"/>
          <w:szCs w:val="16"/>
          <w:shd w:val="clear" w:color="auto" w:fill="FFFFFF"/>
        </w:rPr>
        <w:t>2021 IEEE International Conference on Smart Information Systems and Technologies (SIST)</w:t>
      </w:r>
      <w:r w:rsidRPr="00731BC9">
        <w:rPr>
          <w:rFonts w:ascii="Arial" w:hAnsi="Arial" w:cs="Arial"/>
          <w:color w:val="222222"/>
          <w:sz w:val="16"/>
          <w:szCs w:val="16"/>
          <w:shd w:val="clear" w:color="auto" w:fill="FFFFFF"/>
        </w:rPr>
        <w:t> (pp. 1-4). IEEE.</w:t>
      </w:r>
    </w:p>
    <w:p w:rsidR="00A663F5" w:rsidRPr="00731BC9" w:rsidRDefault="00A663F5"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Hasan, M. K., Shahjalal, M., Islam, M. M., Alam, M. M., Ahmed, M. F., &amp; Jang, Y. M. (2020, February). The role of deep learning in NOMA for 5G and beyond communications. In </w:t>
      </w:r>
      <w:r w:rsidRPr="00731BC9">
        <w:rPr>
          <w:rFonts w:ascii="Arial" w:hAnsi="Arial" w:cs="Arial"/>
          <w:i/>
          <w:iCs/>
          <w:color w:val="222222"/>
          <w:sz w:val="16"/>
          <w:szCs w:val="16"/>
          <w:shd w:val="clear" w:color="auto" w:fill="FFFFFF"/>
        </w:rPr>
        <w:t>2020 International Conference on Artificial Intelligence in Information and Communication (ICAIIC)</w:t>
      </w:r>
      <w:r w:rsidRPr="00731BC9">
        <w:rPr>
          <w:rFonts w:ascii="Arial" w:hAnsi="Arial" w:cs="Arial"/>
          <w:color w:val="222222"/>
          <w:sz w:val="16"/>
          <w:szCs w:val="16"/>
          <w:shd w:val="clear" w:color="auto" w:fill="FFFFFF"/>
        </w:rPr>
        <w:t> (pp. 303-307). IEEE.</w:t>
      </w:r>
    </w:p>
    <w:p w:rsidR="00A663F5" w:rsidRPr="00731BC9" w:rsidRDefault="00A663F5"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Han, S., Chih-Lin, I., Xu, Z., &amp; Sun, Q. (2014). Energy efficiency and spectrum efficiency co-design: From NOMA to network NOMA. </w:t>
      </w:r>
      <w:r w:rsidRPr="00731BC9">
        <w:rPr>
          <w:rFonts w:ascii="Arial" w:hAnsi="Arial" w:cs="Arial"/>
          <w:i/>
          <w:iCs/>
          <w:color w:val="222222"/>
          <w:sz w:val="16"/>
          <w:szCs w:val="16"/>
          <w:shd w:val="clear" w:color="auto" w:fill="FFFFFF"/>
        </w:rPr>
        <w:t>IEEE COMSOC MMTC E-Letter</w:t>
      </w:r>
      <w:r w:rsidRPr="00731BC9">
        <w:rPr>
          <w:rFonts w:ascii="Arial" w:hAnsi="Arial" w:cs="Arial"/>
          <w:color w:val="222222"/>
          <w:sz w:val="16"/>
          <w:szCs w:val="16"/>
          <w:shd w:val="clear" w:color="auto" w:fill="FFFFFF"/>
        </w:rPr>
        <w:t>, </w:t>
      </w:r>
      <w:r w:rsidRPr="00731BC9">
        <w:rPr>
          <w:rFonts w:ascii="Arial" w:hAnsi="Arial" w:cs="Arial"/>
          <w:i/>
          <w:iCs/>
          <w:color w:val="222222"/>
          <w:sz w:val="16"/>
          <w:szCs w:val="16"/>
          <w:shd w:val="clear" w:color="auto" w:fill="FFFFFF"/>
        </w:rPr>
        <w:t>9</w:t>
      </w:r>
      <w:r w:rsidRPr="00731BC9">
        <w:rPr>
          <w:rFonts w:ascii="Arial" w:hAnsi="Arial" w:cs="Arial"/>
          <w:color w:val="222222"/>
          <w:sz w:val="16"/>
          <w:szCs w:val="16"/>
          <w:shd w:val="clear" w:color="auto" w:fill="FFFFFF"/>
        </w:rPr>
        <w:t>(5).</w:t>
      </w:r>
    </w:p>
    <w:p w:rsidR="00A663F5" w:rsidRPr="00731BC9" w:rsidRDefault="00A663F5"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Islam, S. R., Avazov, N., Dobre, O. A., &amp; Kwak, K. S. (2016). Power-domain non-orthogonal multiple access (NOMA) in 5G systems: Potentials and challenges. </w:t>
      </w:r>
      <w:r w:rsidRPr="00731BC9">
        <w:rPr>
          <w:rFonts w:ascii="Arial" w:hAnsi="Arial" w:cs="Arial"/>
          <w:i/>
          <w:iCs/>
          <w:color w:val="222222"/>
          <w:sz w:val="16"/>
          <w:szCs w:val="16"/>
          <w:shd w:val="clear" w:color="auto" w:fill="FFFFFF"/>
        </w:rPr>
        <w:t>IEEE Communications Surveys &amp; Tutorials</w:t>
      </w:r>
      <w:r w:rsidRPr="00731BC9">
        <w:rPr>
          <w:rFonts w:ascii="Arial" w:hAnsi="Arial" w:cs="Arial"/>
          <w:color w:val="222222"/>
          <w:sz w:val="16"/>
          <w:szCs w:val="16"/>
          <w:shd w:val="clear" w:color="auto" w:fill="FFFFFF"/>
        </w:rPr>
        <w:t>, </w:t>
      </w:r>
      <w:r w:rsidRPr="00731BC9">
        <w:rPr>
          <w:rFonts w:ascii="Arial" w:hAnsi="Arial" w:cs="Arial"/>
          <w:i/>
          <w:iCs/>
          <w:color w:val="222222"/>
          <w:sz w:val="16"/>
          <w:szCs w:val="16"/>
          <w:shd w:val="clear" w:color="auto" w:fill="FFFFFF"/>
        </w:rPr>
        <w:t>19</w:t>
      </w:r>
      <w:r w:rsidRPr="00731BC9">
        <w:rPr>
          <w:rFonts w:ascii="Arial" w:hAnsi="Arial" w:cs="Arial"/>
          <w:color w:val="222222"/>
          <w:sz w:val="16"/>
          <w:szCs w:val="16"/>
          <w:shd w:val="clear" w:color="auto" w:fill="FFFFFF"/>
        </w:rPr>
        <w:t>(2), 721-742.</w:t>
      </w:r>
    </w:p>
    <w:p w:rsidR="00A663F5" w:rsidRPr="00731BC9" w:rsidRDefault="003D6E01"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Chinnathambi, E., Chinnappan, A., Sivabaskaran, K., &amp; Bilvam, S. (2021). ENERGY EFFICIENT DESIGN OF EHF-5G ANTENNAS WITH ENHANCED BANDWIDTH FOR NAVIGATION SATELLITE APPLICATIONS. </w:t>
      </w:r>
      <w:r w:rsidRPr="00731BC9">
        <w:rPr>
          <w:rFonts w:ascii="Arial" w:hAnsi="Arial" w:cs="Arial"/>
          <w:i/>
          <w:iCs/>
          <w:color w:val="222222"/>
          <w:sz w:val="16"/>
          <w:szCs w:val="16"/>
          <w:shd w:val="clear" w:color="auto" w:fill="FFFFFF"/>
        </w:rPr>
        <w:t>3C Tecnologia</w:t>
      </w:r>
      <w:r w:rsidRPr="00731BC9">
        <w:rPr>
          <w:rFonts w:ascii="Arial" w:hAnsi="Arial" w:cs="Arial"/>
          <w:color w:val="222222"/>
          <w:sz w:val="16"/>
          <w:szCs w:val="16"/>
          <w:shd w:val="clear" w:color="auto" w:fill="FFFFFF"/>
        </w:rPr>
        <w:t>, 537-551.</w:t>
      </w:r>
    </w:p>
    <w:p w:rsidR="003D6E01" w:rsidRPr="00731BC9" w:rsidRDefault="003D6E01"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Choi, J. (2015). Minimum power multicast beamforming with superposition coding for multiresolution broadcast and application to NOMA systems. </w:t>
      </w:r>
      <w:r w:rsidRPr="00731BC9">
        <w:rPr>
          <w:rFonts w:ascii="Arial" w:hAnsi="Arial" w:cs="Arial"/>
          <w:i/>
          <w:iCs/>
          <w:color w:val="222222"/>
          <w:sz w:val="16"/>
          <w:szCs w:val="16"/>
          <w:shd w:val="clear" w:color="auto" w:fill="FFFFFF"/>
        </w:rPr>
        <w:t>IEEE Transactions on Communications</w:t>
      </w:r>
      <w:r w:rsidRPr="00731BC9">
        <w:rPr>
          <w:rFonts w:ascii="Arial" w:hAnsi="Arial" w:cs="Arial"/>
          <w:color w:val="222222"/>
          <w:sz w:val="16"/>
          <w:szCs w:val="16"/>
          <w:shd w:val="clear" w:color="auto" w:fill="FFFFFF"/>
        </w:rPr>
        <w:t>, </w:t>
      </w:r>
      <w:r w:rsidRPr="00731BC9">
        <w:rPr>
          <w:rFonts w:ascii="Arial" w:hAnsi="Arial" w:cs="Arial"/>
          <w:i/>
          <w:iCs/>
          <w:color w:val="222222"/>
          <w:sz w:val="16"/>
          <w:szCs w:val="16"/>
          <w:shd w:val="clear" w:color="auto" w:fill="FFFFFF"/>
        </w:rPr>
        <w:t>63</w:t>
      </w:r>
      <w:r w:rsidRPr="00731BC9">
        <w:rPr>
          <w:rFonts w:ascii="Arial" w:hAnsi="Arial" w:cs="Arial"/>
          <w:color w:val="222222"/>
          <w:sz w:val="16"/>
          <w:szCs w:val="16"/>
          <w:shd w:val="clear" w:color="auto" w:fill="FFFFFF"/>
        </w:rPr>
        <w:t>(3), 791-800.</w:t>
      </w:r>
    </w:p>
    <w:p w:rsidR="003D6E01" w:rsidRPr="00731BC9" w:rsidRDefault="003D6E01"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 xml:space="preserve"> Shin, W., Vaezi, M., Lee, B., Love, D. J., Lee, J., &amp; Poor, H. V. (2017). Non-orthogonal multiple access in multi-cell networks: Theory, performance, and practical challenges. </w:t>
      </w:r>
      <w:r w:rsidRPr="00731BC9">
        <w:rPr>
          <w:rFonts w:ascii="Arial" w:hAnsi="Arial" w:cs="Arial"/>
          <w:i/>
          <w:iCs/>
          <w:color w:val="222222"/>
          <w:sz w:val="16"/>
          <w:szCs w:val="16"/>
          <w:shd w:val="clear" w:color="auto" w:fill="FFFFFF"/>
        </w:rPr>
        <w:t>IEEE Communications Magazine</w:t>
      </w:r>
      <w:r w:rsidRPr="00731BC9">
        <w:rPr>
          <w:rFonts w:ascii="Arial" w:hAnsi="Arial" w:cs="Arial"/>
          <w:color w:val="222222"/>
          <w:sz w:val="16"/>
          <w:szCs w:val="16"/>
          <w:shd w:val="clear" w:color="auto" w:fill="FFFFFF"/>
        </w:rPr>
        <w:t>, </w:t>
      </w:r>
      <w:r w:rsidRPr="00731BC9">
        <w:rPr>
          <w:rFonts w:ascii="Arial" w:hAnsi="Arial" w:cs="Arial"/>
          <w:i/>
          <w:iCs/>
          <w:color w:val="222222"/>
          <w:sz w:val="16"/>
          <w:szCs w:val="16"/>
          <w:shd w:val="clear" w:color="auto" w:fill="FFFFFF"/>
        </w:rPr>
        <w:t>55</w:t>
      </w:r>
      <w:r w:rsidRPr="00731BC9">
        <w:rPr>
          <w:rFonts w:ascii="Arial" w:hAnsi="Arial" w:cs="Arial"/>
          <w:color w:val="222222"/>
          <w:sz w:val="16"/>
          <w:szCs w:val="16"/>
          <w:shd w:val="clear" w:color="auto" w:fill="FFFFFF"/>
        </w:rPr>
        <w:t>(10), 176-183.</w:t>
      </w:r>
    </w:p>
    <w:p w:rsidR="003D6E01" w:rsidRPr="00731BC9" w:rsidRDefault="003D6E01"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 xml:space="preserve"> Schaich, F., &amp; Wild, T. (2014, May). Waveform contenders for 5G—OFDM vs. FBMC vs. UFMC. In </w:t>
      </w:r>
      <w:r w:rsidRPr="00731BC9">
        <w:rPr>
          <w:rFonts w:ascii="Arial" w:hAnsi="Arial" w:cs="Arial"/>
          <w:i/>
          <w:iCs/>
          <w:color w:val="222222"/>
          <w:sz w:val="16"/>
          <w:szCs w:val="16"/>
          <w:shd w:val="clear" w:color="auto" w:fill="FFFFFF"/>
        </w:rPr>
        <w:t>2014 6th international symposium on communications, control and signal processing (ISCCSP)</w:t>
      </w:r>
      <w:r w:rsidRPr="00731BC9">
        <w:rPr>
          <w:rFonts w:ascii="Arial" w:hAnsi="Arial" w:cs="Arial"/>
          <w:color w:val="222222"/>
          <w:sz w:val="16"/>
          <w:szCs w:val="16"/>
          <w:shd w:val="clear" w:color="auto" w:fill="FFFFFF"/>
        </w:rPr>
        <w:t> (pp. 457-460). IEEE.</w:t>
      </w:r>
    </w:p>
    <w:p w:rsidR="003D6E01" w:rsidRPr="00731BC9" w:rsidRDefault="003D6E01"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 xml:space="preserve"> Fu, L., Liew, S. C., &amp; Huang, J. (2010). Fast algorithms for joint power control and scheduling in wireless networks. </w:t>
      </w:r>
      <w:r w:rsidRPr="00731BC9">
        <w:rPr>
          <w:rFonts w:ascii="Arial" w:hAnsi="Arial" w:cs="Arial"/>
          <w:i/>
          <w:iCs/>
          <w:color w:val="222222"/>
          <w:sz w:val="16"/>
          <w:szCs w:val="16"/>
          <w:shd w:val="clear" w:color="auto" w:fill="FFFFFF"/>
        </w:rPr>
        <w:t>IEEE Transactions on Wireless Communications</w:t>
      </w:r>
      <w:r w:rsidRPr="00731BC9">
        <w:rPr>
          <w:rFonts w:ascii="Arial" w:hAnsi="Arial" w:cs="Arial"/>
          <w:color w:val="222222"/>
          <w:sz w:val="16"/>
          <w:szCs w:val="16"/>
          <w:shd w:val="clear" w:color="auto" w:fill="FFFFFF"/>
        </w:rPr>
        <w:t>, </w:t>
      </w:r>
      <w:r w:rsidRPr="00731BC9">
        <w:rPr>
          <w:rFonts w:ascii="Arial" w:hAnsi="Arial" w:cs="Arial"/>
          <w:i/>
          <w:iCs/>
          <w:color w:val="222222"/>
          <w:sz w:val="16"/>
          <w:szCs w:val="16"/>
          <w:shd w:val="clear" w:color="auto" w:fill="FFFFFF"/>
        </w:rPr>
        <w:t>9</w:t>
      </w:r>
      <w:r w:rsidRPr="00731BC9">
        <w:rPr>
          <w:rFonts w:ascii="Arial" w:hAnsi="Arial" w:cs="Arial"/>
          <w:color w:val="222222"/>
          <w:sz w:val="16"/>
          <w:szCs w:val="16"/>
          <w:shd w:val="clear" w:color="auto" w:fill="FFFFFF"/>
        </w:rPr>
        <w:t>(3), 1186-1197.</w:t>
      </w:r>
    </w:p>
    <w:p w:rsidR="003D6E01" w:rsidRPr="00731BC9" w:rsidRDefault="003D6E01"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 xml:space="preserve"> </w:t>
      </w:r>
      <w:r w:rsidR="0059342C" w:rsidRPr="00731BC9">
        <w:rPr>
          <w:rFonts w:ascii="Arial" w:hAnsi="Arial" w:cs="Arial"/>
          <w:color w:val="222222"/>
          <w:sz w:val="16"/>
          <w:szCs w:val="16"/>
          <w:shd w:val="clear" w:color="auto" w:fill="FFFFFF"/>
        </w:rPr>
        <w:t>Kim, K. S. (2005). Adaptive modulation and power allocation technique for LDPC-coded MIMO-OFDMA cellular systems. </w:t>
      </w:r>
      <w:r w:rsidR="0059342C" w:rsidRPr="00731BC9">
        <w:rPr>
          <w:rFonts w:ascii="Arial" w:hAnsi="Arial" w:cs="Arial"/>
          <w:i/>
          <w:iCs/>
          <w:color w:val="222222"/>
          <w:sz w:val="16"/>
          <w:szCs w:val="16"/>
          <w:shd w:val="clear" w:color="auto" w:fill="FFFFFF"/>
        </w:rPr>
        <w:t>IEICE transactions on communications</w:t>
      </w:r>
      <w:r w:rsidR="0059342C" w:rsidRPr="00731BC9">
        <w:rPr>
          <w:rFonts w:ascii="Arial" w:hAnsi="Arial" w:cs="Arial"/>
          <w:color w:val="222222"/>
          <w:sz w:val="16"/>
          <w:szCs w:val="16"/>
          <w:shd w:val="clear" w:color="auto" w:fill="FFFFFF"/>
        </w:rPr>
        <w:t>, </w:t>
      </w:r>
      <w:r w:rsidR="0059342C" w:rsidRPr="00731BC9">
        <w:rPr>
          <w:rFonts w:ascii="Arial" w:hAnsi="Arial" w:cs="Arial"/>
          <w:i/>
          <w:iCs/>
          <w:color w:val="222222"/>
          <w:sz w:val="16"/>
          <w:szCs w:val="16"/>
          <w:shd w:val="clear" w:color="auto" w:fill="FFFFFF"/>
        </w:rPr>
        <w:t>88</w:t>
      </w:r>
      <w:r w:rsidR="0059342C" w:rsidRPr="00731BC9">
        <w:rPr>
          <w:rFonts w:ascii="Arial" w:hAnsi="Arial" w:cs="Arial"/>
          <w:color w:val="222222"/>
          <w:sz w:val="16"/>
          <w:szCs w:val="16"/>
          <w:shd w:val="clear" w:color="auto" w:fill="FFFFFF"/>
        </w:rPr>
        <w:t>(11), 4410-4412.</w:t>
      </w:r>
    </w:p>
    <w:p w:rsidR="003D6E01" w:rsidRPr="00731BC9" w:rsidRDefault="003D6E01"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 xml:space="preserve"> </w:t>
      </w:r>
      <w:r w:rsidR="00741A0B" w:rsidRPr="00731BC9">
        <w:rPr>
          <w:rFonts w:ascii="Arial" w:hAnsi="Arial" w:cs="Arial"/>
          <w:color w:val="222222"/>
          <w:sz w:val="16"/>
          <w:szCs w:val="16"/>
          <w:shd w:val="clear" w:color="auto" w:fill="FFFFFF"/>
        </w:rPr>
        <w:t>Dangi, R., Lalwani, P., Choudhary, G., You, I., &amp; Pau, G. (2021). Study and investigation on 5G technology: A systematic review. </w:t>
      </w:r>
      <w:r w:rsidR="00741A0B" w:rsidRPr="00731BC9">
        <w:rPr>
          <w:rFonts w:ascii="Arial" w:hAnsi="Arial" w:cs="Arial"/>
          <w:i/>
          <w:iCs/>
          <w:color w:val="222222"/>
          <w:sz w:val="16"/>
          <w:szCs w:val="16"/>
          <w:shd w:val="clear" w:color="auto" w:fill="FFFFFF"/>
        </w:rPr>
        <w:t>Sensors</w:t>
      </w:r>
      <w:r w:rsidR="00741A0B" w:rsidRPr="00731BC9">
        <w:rPr>
          <w:rFonts w:ascii="Arial" w:hAnsi="Arial" w:cs="Arial"/>
          <w:color w:val="222222"/>
          <w:sz w:val="16"/>
          <w:szCs w:val="16"/>
          <w:shd w:val="clear" w:color="auto" w:fill="FFFFFF"/>
        </w:rPr>
        <w:t>, </w:t>
      </w:r>
      <w:r w:rsidR="00741A0B" w:rsidRPr="00731BC9">
        <w:rPr>
          <w:rFonts w:ascii="Arial" w:hAnsi="Arial" w:cs="Arial"/>
          <w:i/>
          <w:iCs/>
          <w:color w:val="222222"/>
          <w:sz w:val="16"/>
          <w:szCs w:val="16"/>
          <w:shd w:val="clear" w:color="auto" w:fill="FFFFFF"/>
        </w:rPr>
        <w:t>22</w:t>
      </w:r>
      <w:r w:rsidR="00741A0B" w:rsidRPr="00731BC9">
        <w:rPr>
          <w:rFonts w:ascii="Arial" w:hAnsi="Arial" w:cs="Arial"/>
          <w:color w:val="222222"/>
          <w:sz w:val="16"/>
          <w:szCs w:val="16"/>
          <w:shd w:val="clear" w:color="auto" w:fill="FFFFFF"/>
        </w:rPr>
        <w:t>(1), 26.</w:t>
      </w:r>
    </w:p>
    <w:p w:rsidR="003D6E01" w:rsidRPr="00731BC9" w:rsidRDefault="003D6E01"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 xml:space="preserve"> </w:t>
      </w:r>
      <w:r w:rsidR="00741A0B" w:rsidRPr="00731BC9">
        <w:rPr>
          <w:rFonts w:ascii="Arial" w:hAnsi="Arial" w:cs="Arial"/>
          <w:color w:val="222222"/>
          <w:sz w:val="16"/>
          <w:szCs w:val="16"/>
          <w:shd w:val="clear" w:color="auto" w:fill="FFFFFF"/>
        </w:rPr>
        <w:t>Zhongmei, L., Yu-Che, H., &amp; Cui, B. (2020, May). A study for application research of 5G data acquisition and testing. In </w:t>
      </w:r>
      <w:r w:rsidR="00741A0B" w:rsidRPr="00731BC9">
        <w:rPr>
          <w:rFonts w:ascii="Arial" w:hAnsi="Arial" w:cs="Arial"/>
          <w:i/>
          <w:iCs/>
          <w:color w:val="222222"/>
          <w:sz w:val="16"/>
          <w:szCs w:val="16"/>
          <w:shd w:val="clear" w:color="auto" w:fill="FFFFFF"/>
        </w:rPr>
        <w:t>2020 5th IEEE International Conference on Big Data Analytics (ICBDA)</w:t>
      </w:r>
      <w:r w:rsidR="00741A0B" w:rsidRPr="00731BC9">
        <w:rPr>
          <w:rFonts w:ascii="Arial" w:hAnsi="Arial" w:cs="Arial"/>
          <w:color w:val="222222"/>
          <w:sz w:val="16"/>
          <w:szCs w:val="16"/>
          <w:shd w:val="clear" w:color="auto" w:fill="FFFFFF"/>
        </w:rPr>
        <w:t> (pp. 100-104). IEEE.</w:t>
      </w:r>
    </w:p>
    <w:p w:rsidR="003D6E01" w:rsidRPr="00731BC9" w:rsidRDefault="003D6E01"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 xml:space="preserve"> </w:t>
      </w:r>
      <w:r w:rsidR="00741A0B" w:rsidRPr="00731BC9">
        <w:rPr>
          <w:rFonts w:ascii="Arial" w:hAnsi="Arial" w:cs="Arial"/>
          <w:color w:val="222222"/>
          <w:sz w:val="16"/>
          <w:szCs w:val="16"/>
          <w:shd w:val="clear" w:color="auto" w:fill="FFFFFF"/>
        </w:rPr>
        <w:t>Kshetri, N. (2018). 5G in E-Commerce Activities. </w:t>
      </w:r>
      <w:r w:rsidR="00741A0B" w:rsidRPr="00731BC9">
        <w:rPr>
          <w:rFonts w:ascii="Arial" w:hAnsi="Arial" w:cs="Arial"/>
          <w:i/>
          <w:iCs/>
          <w:color w:val="222222"/>
          <w:sz w:val="16"/>
          <w:szCs w:val="16"/>
          <w:shd w:val="clear" w:color="auto" w:fill="FFFFFF"/>
        </w:rPr>
        <w:t>IT Prof.</w:t>
      </w:r>
      <w:r w:rsidR="00741A0B" w:rsidRPr="00731BC9">
        <w:rPr>
          <w:rFonts w:ascii="Arial" w:hAnsi="Arial" w:cs="Arial"/>
          <w:color w:val="222222"/>
          <w:sz w:val="16"/>
          <w:szCs w:val="16"/>
          <w:shd w:val="clear" w:color="auto" w:fill="FFFFFF"/>
        </w:rPr>
        <w:t>, </w:t>
      </w:r>
      <w:r w:rsidR="00741A0B" w:rsidRPr="00731BC9">
        <w:rPr>
          <w:rFonts w:ascii="Arial" w:hAnsi="Arial" w:cs="Arial"/>
          <w:i/>
          <w:iCs/>
          <w:color w:val="222222"/>
          <w:sz w:val="16"/>
          <w:szCs w:val="16"/>
          <w:shd w:val="clear" w:color="auto" w:fill="FFFFFF"/>
        </w:rPr>
        <w:t>20</w:t>
      </w:r>
      <w:r w:rsidR="00741A0B" w:rsidRPr="00731BC9">
        <w:rPr>
          <w:rFonts w:ascii="Arial" w:hAnsi="Arial" w:cs="Arial"/>
          <w:color w:val="222222"/>
          <w:sz w:val="16"/>
          <w:szCs w:val="16"/>
          <w:shd w:val="clear" w:color="auto" w:fill="FFFFFF"/>
        </w:rPr>
        <w:t>(4), 73-77.</w:t>
      </w:r>
    </w:p>
    <w:p w:rsidR="003D6E01" w:rsidRPr="00731BC9" w:rsidRDefault="003D6E01"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 xml:space="preserve"> </w:t>
      </w:r>
      <w:r w:rsidR="00741A0B" w:rsidRPr="00731BC9">
        <w:rPr>
          <w:rFonts w:ascii="Arial" w:hAnsi="Arial" w:cs="Arial"/>
          <w:color w:val="222222"/>
          <w:sz w:val="16"/>
          <w:szCs w:val="16"/>
          <w:shd w:val="clear" w:color="auto" w:fill="FFFFFF"/>
        </w:rPr>
        <w:t>David, K., &amp; Berndt, H. (2018). 6G vision and requirements: Is there any need for beyond 5G?. </w:t>
      </w:r>
      <w:r w:rsidR="00741A0B" w:rsidRPr="00731BC9">
        <w:rPr>
          <w:rFonts w:ascii="Arial" w:hAnsi="Arial" w:cs="Arial"/>
          <w:i/>
          <w:iCs/>
          <w:color w:val="222222"/>
          <w:sz w:val="16"/>
          <w:szCs w:val="16"/>
          <w:shd w:val="clear" w:color="auto" w:fill="FFFFFF"/>
        </w:rPr>
        <w:t>IEEE vehicular technology magazine</w:t>
      </w:r>
      <w:r w:rsidR="00741A0B" w:rsidRPr="00731BC9">
        <w:rPr>
          <w:rFonts w:ascii="Arial" w:hAnsi="Arial" w:cs="Arial"/>
          <w:color w:val="222222"/>
          <w:sz w:val="16"/>
          <w:szCs w:val="16"/>
          <w:shd w:val="clear" w:color="auto" w:fill="FFFFFF"/>
        </w:rPr>
        <w:t>, </w:t>
      </w:r>
      <w:r w:rsidR="00741A0B" w:rsidRPr="00731BC9">
        <w:rPr>
          <w:rFonts w:ascii="Arial" w:hAnsi="Arial" w:cs="Arial"/>
          <w:i/>
          <w:iCs/>
          <w:color w:val="222222"/>
          <w:sz w:val="16"/>
          <w:szCs w:val="16"/>
          <w:shd w:val="clear" w:color="auto" w:fill="FFFFFF"/>
        </w:rPr>
        <w:t>13</w:t>
      </w:r>
      <w:r w:rsidR="00741A0B" w:rsidRPr="00731BC9">
        <w:rPr>
          <w:rFonts w:ascii="Arial" w:hAnsi="Arial" w:cs="Arial"/>
          <w:color w:val="222222"/>
          <w:sz w:val="16"/>
          <w:szCs w:val="16"/>
          <w:shd w:val="clear" w:color="auto" w:fill="FFFFFF"/>
        </w:rPr>
        <w:t>(3), 72-80.</w:t>
      </w:r>
    </w:p>
    <w:p w:rsidR="003D6E01" w:rsidRPr="00731BC9" w:rsidRDefault="003D6E01"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 xml:space="preserve"> </w:t>
      </w:r>
      <w:r w:rsidR="00574D22" w:rsidRPr="00731BC9">
        <w:rPr>
          <w:rFonts w:ascii="Arial" w:hAnsi="Arial" w:cs="Arial"/>
          <w:color w:val="222222"/>
          <w:sz w:val="16"/>
          <w:szCs w:val="16"/>
          <w:shd w:val="clear" w:color="auto" w:fill="FFFFFF"/>
        </w:rPr>
        <w:t>Slivar, I., Vlahovic, S., Silic, M., Skorin-Kapov, L., &amp; Suznjevic, M. (2022, June). The impact of network and social context on quality of experience for competitive multiplayer virtual reality games. In </w:t>
      </w:r>
      <w:r w:rsidR="00574D22" w:rsidRPr="00731BC9">
        <w:rPr>
          <w:rFonts w:ascii="Arial" w:hAnsi="Arial" w:cs="Arial"/>
          <w:i/>
          <w:iCs/>
          <w:color w:val="222222"/>
          <w:sz w:val="16"/>
          <w:szCs w:val="16"/>
          <w:shd w:val="clear" w:color="auto" w:fill="FFFFFF"/>
        </w:rPr>
        <w:t>Proceedings of the 2nd Workshop on Games Systems</w:t>
      </w:r>
      <w:r w:rsidR="00574D22" w:rsidRPr="00731BC9">
        <w:rPr>
          <w:rFonts w:ascii="Arial" w:hAnsi="Arial" w:cs="Arial"/>
          <w:color w:val="222222"/>
          <w:sz w:val="16"/>
          <w:szCs w:val="16"/>
          <w:shd w:val="clear" w:color="auto" w:fill="FFFFFF"/>
        </w:rPr>
        <w:t> (pp. 16-21).</w:t>
      </w:r>
    </w:p>
    <w:p w:rsidR="003D6E01" w:rsidRPr="00731BC9" w:rsidRDefault="003D6E01"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 xml:space="preserve"> </w:t>
      </w:r>
      <w:r w:rsidR="00574D22" w:rsidRPr="00731BC9">
        <w:rPr>
          <w:rFonts w:ascii="Arial" w:hAnsi="Arial" w:cs="Arial"/>
          <w:color w:val="222222"/>
          <w:sz w:val="16"/>
          <w:szCs w:val="16"/>
          <w:shd w:val="clear" w:color="auto" w:fill="FFFFFF"/>
        </w:rPr>
        <w:t>Shah, B. M., Murtaza, M., &amp; Raza, M. (2020, November). Comparison of 4G and 5G Cellular Network Architecture and Proposing of 6G, a new era of AI. In </w:t>
      </w:r>
      <w:r w:rsidR="00574D22" w:rsidRPr="00731BC9">
        <w:rPr>
          <w:rFonts w:ascii="Arial" w:hAnsi="Arial" w:cs="Arial"/>
          <w:i/>
          <w:iCs/>
          <w:color w:val="222222"/>
          <w:sz w:val="16"/>
          <w:szCs w:val="16"/>
          <w:shd w:val="clear" w:color="auto" w:fill="FFFFFF"/>
        </w:rPr>
        <w:t>2020 5th International Conference on Innovative Technologies in Intelligent Systems and Industrial Applications (CITISIA)</w:t>
      </w:r>
      <w:r w:rsidR="00574D22" w:rsidRPr="00731BC9">
        <w:rPr>
          <w:rFonts w:ascii="Arial" w:hAnsi="Arial" w:cs="Arial"/>
          <w:color w:val="222222"/>
          <w:sz w:val="16"/>
          <w:szCs w:val="16"/>
          <w:shd w:val="clear" w:color="auto" w:fill="FFFFFF"/>
        </w:rPr>
        <w:t> (pp. 1-10). IEEE.</w:t>
      </w:r>
    </w:p>
    <w:p w:rsidR="003D6E01" w:rsidRPr="00731BC9" w:rsidRDefault="003D6E01"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 xml:space="preserve"> </w:t>
      </w:r>
      <w:r w:rsidR="0059652A" w:rsidRPr="00731BC9">
        <w:rPr>
          <w:rFonts w:ascii="Arial" w:hAnsi="Arial" w:cs="Arial"/>
          <w:color w:val="222222"/>
          <w:sz w:val="16"/>
          <w:szCs w:val="16"/>
          <w:shd w:val="clear" w:color="auto" w:fill="FFFFFF"/>
        </w:rPr>
        <w:t>Aldababsa, M., Göztepe, C., Kurt, G. K., &amp; Kucur, O. (2020). Bit error rate for NOMA network. </w:t>
      </w:r>
      <w:r w:rsidR="0059652A" w:rsidRPr="00731BC9">
        <w:rPr>
          <w:rFonts w:ascii="Arial" w:hAnsi="Arial" w:cs="Arial"/>
          <w:i/>
          <w:iCs/>
          <w:color w:val="222222"/>
          <w:sz w:val="16"/>
          <w:szCs w:val="16"/>
          <w:shd w:val="clear" w:color="auto" w:fill="FFFFFF"/>
        </w:rPr>
        <w:t>IEEE Communications Letters</w:t>
      </w:r>
      <w:r w:rsidR="0059652A" w:rsidRPr="00731BC9">
        <w:rPr>
          <w:rFonts w:ascii="Arial" w:hAnsi="Arial" w:cs="Arial"/>
          <w:color w:val="222222"/>
          <w:sz w:val="16"/>
          <w:szCs w:val="16"/>
          <w:shd w:val="clear" w:color="auto" w:fill="FFFFFF"/>
        </w:rPr>
        <w:t>, </w:t>
      </w:r>
      <w:r w:rsidR="0059652A" w:rsidRPr="00731BC9">
        <w:rPr>
          <w:rFonts w:ascii="Arial" w:hAnsi="Arial" w:cs="Arial"/>
          <w:i/>
          <w:iCs/>
          <w:color w:val="222222"/>
          <w:sz w:val="16"/>
          <w:szCs w:val="16"/>
          <w:shd w:val="clear" w:color="auto" w:fill="FFFFFF"/>
        </w:rPr>
        <w:t>24</w:t>
      </w:r>
      <w:r w:rsidR="0059652A" w:rsidRPr="00731BC9">
        <w:rPr>
          <w:rFonts w:ascii="Arial" w:hAnsi="Arial" w:cs="Arial"/>
          <w:color w:val="222222"/>
          <w:sz w:val="16"/>
          <w:szCs w:val="16"/>
          <w:shd w:val="clear" w:color="auto" w:fill="FFFFFF"/>
        </w:rPr>
        <w:t>(6), 1188-1191.</w:t>
      </w:r>
    </w:p>
    <w:p w:rsidR="003D6E01" w:rsidRDefault="003D6E01"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 xml:space="preserve">  Elayaraja, C., &amp; Amali, C. (2021). NOMA TRANSMISSION SIGNALING SCHEMES FOR INTERFERENCE MANAGEMENT IN 5G. </w:t>
      </w:r>
      <w:r w:rsidRPr="00731BC9">
        <w:rPr>
          <w:rFonts w:ascii="Arial" w:hAnsi="Arial" w:cs="Arial"/>
          <w:i/>
          <w:iCs/>
          <w:color w:val="222222"/>
          <w:sz w:val="16"/>
          <w:szCs w:val="16"/>
          <w:shd w:val="clear" w:color="auto" w:fill="FFFFFF"/>
        </w:rPr>
        <w:t>I-Manager's Journal on Mobile Applications &amp; Technologies</w:t>
      </w:r>
      <w:r w:rsidRPr="00731BC9">
        <w:rPr>
          <w:rFonts w:ascii="Arial" w:hAnsi="Arial" w:cs="Arial"/>
          <w:color w:val="222222"/>
          <w:sz w:val="16"/>
          <w:szCs w:val="16"/>
          <w:shd w:val="clear" w:color="auto" w:fill="FFFFFF"/>
        </w:rPr>
        <w:t>, </w:t>
      </w:r>
      <w:r w:rsidRPr="00731BC9">
        <w:rPr>
          <w:rFonts w:ascii="Arial" w:hAnsi="Arial" w:cs="Arial"/>
          <w:i/>
          <w:iCs/>
          <w:color w:val="222222"/>
          <w:sz w:val="16"/>
          <w:szCs w:val="16"/>
          <w:shd w:val="clear" w:color="auto" w:fill="FFFFFF"/>
        </w:rPr>
        <w:t>8</w:t>
      </w:r>
      <w:r w:rsidRPr="00731BC9">
        <w:rPr>
          <w:rFonts w:ascii="Arial" w:hAnsi="Arial" w:cs="Arial"/>
          <w:color w:val="222222"/>
          <w:sz w:val="16"/>
          <w:szCs w:val="16"/>
          <w:shd w:val="clear" w:color="auto" w:fill="FFFFFF"/>
        </w:rPr>
        <w:t>(2).</w:t>
      </w:r>
    </w:p>
    <w:p w:rsidR="00FD42ED" w:rsidRPr="00FD42ED" w:rsidRDefault="0059652A" w:rsidP="00FD42ED">
      <w:pPr>
        <w:pStyle w:val="ListParagraph"/>
        <w:numPr>
          <w:ilvl w:val="0"/>
          <w:numId w:val="7"/>
        </w:numPr>
        <w:spacing w:line="240" w:lineRule="auto"/>
        <w:jc w:val="both"/>
        <w:rPr>
          <w:rFonts w:ascii="Arial" w:hAnsi="Arial" w:cs="Arial"/>
          <w:color w:val="222222"/>
          <w:sz w:val="16"/>
          <w:szCs w:val="16"/>
          <w:shd w:val="clear" w:color="auto" w:fill="FFFFFF"/>
        </w:rPr>
      </w:pPr>
      <w:r w:rsidRPr="00731BC9">
        <w:rPr>
          <w:rFonts w:ascii="Arial" w:hAnsi="Arial" w:cs="Arial"/>
          <w:color w:val="222222"/>
          <w:sz w:val="16"/>
          <w:szCs w:val="16"/>
          <w:shd w:val="clear" w:color="auto" w:fill="FFFFFF"/>
        </w:rPr>
        <w:t xml:space="preserve"> Mahmood, A., Beltramelli, L., Abedin, S. F., Zeb, S., Mowla, N. I., Hassan, S. A., ... &amp; Gidlund, M. (2021). Industrial IoT in 5G-and-beyond networks: Vision, architecture, and design trends. </w:t>
      </w:r>
      <w:r w:rsidRPr="00731BC9">
        <w:rPr>
          <w:rFonts w:ascii="Arial" w:hAnsi="Arial" w:cs="Arial"/>
          <w:i/>
          <w:iCs/>
          <w:color w:val="222222"/>
          <w:sz w:val="16"/>
          <w:szCs w:val="16"/>
          <w:shd w:val="clear" w:color="auto" w:fill="FFFFFF"/>
        </w:rPr>
        <w:t>IEEE Transactions on Industrial Informatics</w:t>
      </w:r>
      <w:r w:rsidRPr="00731BC9">
        <w:rPr>
          <w:rFonts w:ascii="Arial" w:hAnsi="Arial" w:cs="Arial"/>
          <w:color w:val="222222"/>
          <w:sz w:val="16"/>
          <w:szCs w:val="16"/>
          <w:shd w:val="clear" w:color="auto" w:fill="FFFFFF"/>
        </w:rPr>
        <w:t>, </w:t>
      </w:r>
      <w:r w:rsidRPr="00731BC9">
        <w:rPr>
          <w:rFonts w:ascii="Arial" w:hAnsi="Arial" w:cs="Arial"/>
          <w:i/>
          <w:iCs/>
          <w:color w:val="222222"/>
          <w:sz w:val="16"/>
          <w:szCs w:val="16"/>
          <w:shd w:val="clear" w:color="auto" w:fill="FFFFFF"/>
        </w:rPr>
        <w:t>18</w:t>
      </w:r>
      <w:r w:rsidRPr="00731BC9">
        <w:rPr>
          <w:rFonts w:ascii="Arial" w:hAnsi="Arial" w:cs="Arial"/>
          <w:color w:val="222222"/>
          <w:sz w:val="16"/>
          <w:szCs w:val="16"/>
          <w:shd w:val="clear" w:color="auto" w:fill="FFFFFF"/>
        </w:rPr>
        <w:t>(6), 4122-4137.</w:t>
      </w:r>
    </w:p>
    <w:sectPr w:rsidR="00FD42ED" w:rsidRPr="00FD42ED" w:rsidSect="00681644">
      <w:type w:val="continuous"/>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9D2" w:rsidRDefault="003819D2" w:rsidP="001510B2">
      <w:pPr>
        <w:spacing w:after="0" w:line="240" w:lineRule="auto"/>
      </w:pPr>
      <w:r>
        <w:separator/>
      </w:r>
    </w:p>
  </w:endnote>
  <w:endnote w:type="continuationSeparator" w:id="0">
    <w:p w:rsidR="003819D2" w:rsidRDefault="003819D2" w:rsidP="0015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9D2" w:rsidRDefault="003819D2" w:rsidP="001510B2">
      <w:pPr>
        <w:spacing w:after="0" w:line="240" w:lineRule="auto"/>
      </w:pPr>
      <w:r>
        <w:separator/>
      </w:r>
    </w:p>
  </w:footnote>
  <w:footnote w:type="continuationSeparator" w:id="0">
    <w:p w:rsidR="003819D2" w:rsidRDefault="003819D2" w:rsidP="001510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719"/>
    <w:multiLevelType w:val="hybridMultilevel"/>
    <w:tmpl w:val="D3F8920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9E1FA3"/>
    <w:multiLevelType w:val="hybridMultilevel"/>
    <w:tmpl w:val="CBB80B20"/>
    <w:lvl w:ilvl="0" w:tplc="18A24698">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685431"/>
    <w:multiLevelType w:val="multilevel"/>
    <w:tmpl w:val="363CE4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B02F20"/>
    <w:multiLevelType w:val="hybridMultilevel"/>
    <w:tmpl w:val="C83650C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D5306C4"/>
    <w:multiLevelType w:val="hybridMultilevel"/>
    <w:tmpl w:val="1B8C3B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4DC2527"/>
    <w:multiLevelType w:val="hybridMultilevel"/>
    <w:tmpl w:val="EFEE13E2"/>
    <w:lvl w:ilvl="0" w:tplc="D32246C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50D3E62"/>
    <w:multiLevelType w:val="hybridMultilevel"/>
    <w:tmpl w:val="E620023A"/>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91C08BE"/>
    <w:multiLevelType w:val="multilevel"/>
    <w:tmpl w:val="1FF42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321248"/>
    <w:multiLevelType w:val="hybridMultilevel"/>
    <w:tmpl w:val="289EB95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8"/>
  </w:num>
  <w:num w:numId="5">
    <w:abstractNumId w:val="5"/>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B2"/>
    <w:rsid w:val="000705B9"/>
    <w:rsid w:val="00073A73"/>
    <w:rsid w:val="000E274F"/>
    <w:rsid w:val="000F07BE"/>
    <w:rsid w:val="00126CC5"/>
    <w:rsid w:val="00137826"/>
    <w:rsid w:val="001510B2"/>
    <w:rsid w:val="00156083"/>
    <w:rsid w:val="001665F8"/>
    <w:rsid w:val="001A5CAE"/>
    <w:rsid w:val="002351A6"/>
    <w:rsid w:val="002410E5"/>
    <w:rsid w:val="00245C7C"/>
    <w:rsid w:val="00287E12"/>
    <w:rsid w:val="002A49B3"/>
    <w:rsid w:val="002B57F6"/>
    <w:rsid w:val="002B6ABE"/>
    <w:rsid w:val="00352CCC"/>
    <w:rsid w:val="00366972"/>
    <w:rsid w:val="003819D2"/>
    <w:rsid w:val="003D6E01"/>
    <w:rsid w:val="00403F32"/>
    <w:rsid w:val="00430FDE"/>
    <w:rsid w:val="004D233D"/>
    <w:rsid w:val="004D7E67"/>
    <w:rsid w:val="004E7430"/>
    <w:rsid w:val="004F27E9"/>
    <w:rsid w:val="0051376B"/>
    <w:rsid w:val="00546E39"/>
    <w:rsid w:val="00574D22"/>
    <w:rsid w:val="0059342C"/>
    <w:rsid w:val="0059652A"/>
    <w:rsid w:val="005A6B35"/>
    <w:rsid w:val="00607933"/>
    <w:rsid w:val="0065382C"/>
    <w:rsid w:val="00681644"/>
    <w:rsid w:val="00686C96"/>
    <w:rsid w:val="006C26B9"/>
    <w:rsid w:val="006D2B82"/>
    <w:rsid w:val="00731BC9"/>
    <w:rsid w:val="00741A0B"/>
    <w:rsid w:val="00743F8F"/>
    <w:rsid w:val="0078727F"/>
    <w:rsid w:val="007B75A5"/>
    <w:rsid w:val="008341AF"/>
    <w:rsid w:val="00852B0B"/>
    <w:rsid w:val="008820E6"/>
    <w:rsid w:val="00893E1E"/>
    <w:rsid w:val="008A05B7"/>
    <w:rsid w:val="008B5E51"/>
    <w:rsid w:val="008D696D"/>
    <w:rsid w:val="008D79B5"/>
    <w:rsid w:val="008E4A07"/>
    <w:rsid w:val="008F7381"/>
    <w:rsid w:val="009017F3"/>
    <w:rsid w:val="00920783"/>
    <w:rsid w:val="009620AE"/>
    <w:rsid w:val="009B0C4F"/>
    <w:rsid w:val="009B7EC2"/>
    <w:rsid w:val="009D3D96"/>
    <w:rsid w:val="009D579E"/>
    <w:rsid w:val="00A23B8D"/>
    <w:rsid w:val="00A36E40"/>
    <w:rsid w:val="00A41311"/>
    <w:rsid w:val="00A53650"/>
    <w:rsid w:val="00A55D10"/>
    <w:rsid w:val="00A663F5"/>
    <w:rsid w:val="00AB0ECB"/>
    <w:rsid w:val="00AC0DF0"/>
    <w:rsid w:val="00AE0C43"/>
    <w:rsid w:val="00AF2931"/>
    <w:rsid w:val="00B413C9"/>
    <w:rsid w:val="00B523DD"/>
    <w:rsid w:val="00B65333"/>
    <w:rsid w:val="00B72A82"/>
    <w:rsid w:val="00B77611"/>
    <w:rsid w:val="00BF030F"/>
    <w:rsid w:val="00C2320C"/>
    <w:rsid w:val="00C25B62"/>
    <w:rsid w:val="00C42E6E"/>
    <w:rsid w:val="00C54C64"/>
    <w:rsid w:val="00C80400"/>
    <w:rsid w:val="00C85BDD"/>
    <w:rsid w:val="00CA34D8"/>
    <w:rsid w:val="00CF0420"/>
    <w:rsid w:val="00D033F3"/>
    <w:rsid w:val="00D07EB4"/>
    <w:rsid w:val="00D16D94"/>
    <w:rsid w:val="00D67575"/>
    <w:rsid w:val="00DA0312"/>
    <w:rsid w:val="00DA12F8"/>
    <w:rsid w:val="00DA2D5C"/>
    <w:rsid w:val="00DB3A8E"/>
    <w:rsid w:val="00DB4CE8"/>
    <w:rsid w:val="00DB75E0"/>
    <w:rsid w:val="00DC1CB5"/>
    <w:rsid w:val="00DC47E1"/>
    <w:rsid w:val="00DF0B07"/>
    <w:rsid w:val="00E25DD9"/>
    <w:rsid w:val="00E2744A"/>
    <w:rsid w:val="00E60FF9"/>
    <w:rsid w:val="00E85B6E"/>
    <w:rsid w:val="00E92916"/>
    <w:rsid w:val="00E9329F"/>
    <w:rsid w:val="00EB595C"/>
    <w:rsid w:val="00EB6403"/>
    <w:rsid w:val="00EC2A4B"/>
    <w:rsid w:val="00EC314D"/>
    <w:rsid w:val="00F24165"/>
    <w:rsid w:val="00F93333"/>
    <w:rsid w:val="00F94726"/>
    <w:rsid w:val="00FD42ED"/>
    <w:rsid w:val="00FE0A84"/>
    <w:rsid w:val="00FE3C83"/>
    <w:rsid w:val="00FF46CD"/>
    <w:rsid w:val="00FF66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178D"/>
  <w15:chartTrackingRefBased/>
  <w15:docId w15:val="{2CC93DF9-76FC-4A8F-899D-303ED6D4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24165"/>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0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0B2"/>
  </w:style>
  <w:style w:type="paragraph" w:styleId="Footer">
    <w:name w:val="footer"/>
    <w:basedOn w:val="Normal"/>
    <w:link w:val="FooterChar"/>
    <w:uiPriority w:val="99"/>
    <w:unhideWhenUsed/>
    <w:rsid w:val="001510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0B2"/>
  </w:style>
  <w:style w:type="paragraph" w:styleId="ListParagraph">
    <w:name w:val="List Paragraph"/>
    <w:basedOn w:val="Normal"/>
    <w:uiPriority w:val="34"/>
    <w:qFormat/>
    <w:rsid w:val="00AF2931"/>
    <w:pPr>
      <w:ind w:left="720"/>
      <w:contextualSpacing/>
    </w:pPr>
  </w:style>
  <w:style w:type="paragraph" w:styleId="NormalWeb">
    <w:name w:val="Normal (Web)"/>
    <w:basedOn w:val="Normal"/>
    <w:uiPriority w:val="99"/>
    <w:semiHidden/>
    <w:unhideWhenUsed/>
    <w:rsid w:val="00E25DD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E25DD9"/>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E25DD9"/>
    <w:rPr>
      <w:rFonts w:ascii="Arial" w:eastAsia="Times New Roman" w:hAnsi="Arial" w:cs="Arial"/>
      <w:vanish/>
      <w:sz w:val="16"/>
      <w:szCs w:val="16"/>
      <w:lang w:eastAsia="en-IN"/>
    </w:rPr>
  </w:style>
  <w:style w:type="table" w:styleId="TableGrid">
    <w:name w:val="Table Grid"/>
    <w:basedOn w:val="TableNormal"/>
    <w:uiPriority w:val="59"/>
    <w:rsid w:val="00EB6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3D96"/>
    <w:rPr>
      <w:b/>
      <w:bCs/>
    </w:rPr>
  </w:style>
  <w:style w:type="character" w:customStyle="1" w:styleId="Heading1Char">
    <w:name w:val="Heading 1 Char"/>
    <w:basedOn w:val="DefaultParagraphFont"/>
    <w:link w:val="Heading1"/>
    <w:uiPriority w:val="9"/>
    <w:rsid w:val="00F24165"/>
    <w:rPr>
      <w:rFonts w:asciiTheme="majorHAnsi" w:eastAsiaTheme="majorEastAsia" w:hAnsiTheme="majorHAnsi" w:cstheme="majorBidi"/>
      <w:color w:val="365F91" w:themeColor="accent1" w:themeShade="BF"/>
      <w:sz w:val="32"/>
      <w:szCs w:val="32"/>
      <w:lang w:val="en-US"/>
    </w:rPr>
  </w:style>
  <w:style w:type="character" w:styleId="Emphasis">
    <w:name w:val="Emphasis"/>
    <w:basedOn w:val="DefaultParagraphFont"/>
    <w:uiPriority w:val="20"/>
    <w:qFormat/>
    <w:rsid w:val="00893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5606850">
      <w:bodyDiv w:val="1"/>
      <w:marLeft w:val="0"/>
      <w:marRight w:val="0"/>
      <w:marTop w:val="0"/>
      <w:marBottom w:val="0"/>
      <w:divBdr>
        <w:top w:val="none" w:sz="0" w:space="0" w:color="auto"/>
        <w:left w:val="none" w:sz="0" w:space="0" w:color="auto"/>
        <w:bottom w:val="none" w:sz="0" w:space="0" w:color="auto"/>
        <w:right w:val="none" w:sz="0" w:space="0" w:color="auto"/>
      </w:divBdr>
      <w:divsChild>
        <w:div w:id="381295522">
          <w:marLeft w:val="0"/>
          <w:marRight w:val="0"/>
          <w:marTop w:val="0"/>
          <w:marBottom w:val="0"/>
          <w:divBdr>
            <w:top w:val="single" w:sz="2" w:space="0" w:color="D9D9E3"/>
            <w:left w:val="single" w:sz="2" w:space="0" w:color="D9D9E3"/>
            <w:bottom w:val="single" w:sz="2" w:space="0" w:color="D9D9E3"/>
            <w:right w:val="single" w:sz="2" w:space="0" w:color="D9D9E3"/>
          </w:divBdr>
          <w:divsChild>
            <w:div w:id="771899347">
              <w:marLeft w:val="0"/>
              <w:marRight w:val="0"/>
              <w:marTop w:val="0"/>
              <w:marBottom w:val="0"/>
              <w:divBdr>
                <w:top w:val="single" w:sz="2" w:space="0" w:color="D9D9E3"/>
                <w:left w:val="single" w:sz="2" w:space="0" w:color="D9D9E3"/>
                <w:bottom w:val="single" w:sz="2" w:space="0" w:color="D9D9E3"/>
                <w:right w:val="single" w:sz="2" w:space="0" w:color="D9D9E3"/>
              </w:divBdr>
              <w:divsChild>
                <w:div w:id="1267007582">
                  <w:marLeft w:val="0"/>
                  <w:marRight w:val="0"/>
                  <w:marTop w:val="0"/>
                  <w:marBottom w:val="0"/>
                  <w:divBdr>
                    <w:top w:val="single" w:sz="2" w:space="0" w:color="D9D9E3"/>
                    <w:left w:val="single" w:sz="2" w:space="0" w:color="D9D9E3"/>
                    <w:bottom w:val="single" w:sz="2" w:space="0" w:color="D9D9E3"/>
                    <w:right w:val="single" w:sz="2" w:space="0" w:color="D9D9E3"/>
                  </w:divBdr>
                  <w:divsChild>
                    <w:div w:id="496726833">
                      <w:marLeft w:val="0"/>
                      <w:marRight w:val="0"/>
                      <w:marTop w:val="0"/>
                      <w:marBottom w:val="0"/>
                      <w:divBdr>
                        <w:top w:val="single" w:sz="2" w:space="0" w:color="D9D9E3"/>
                        <w:left w:val="single" w:sz="2" w:space="0" w:color="D9D9E3"/>
                        <w:bottom w:val="single" w:sz="2" w:space="0" w:color="D9D9E3"/>
                        <w:right w:val="single" w:sz="2" w:space="0" w:color="D9D9E3"/>
                      </w:divBdr>
                      <w:divsChild>
                        <w:div w:id="1384595655">
                          <w:marLeft w:val="0"/>
                          <w:marRight w:val="0"/>
                          <w:marTop w:val="0"/>
                          <w:marBottom w:val="0"/>
                          <w:divBdr>
                            <w:top w:val="single" w:sz="2" w:space="0" w:color="auto"/>
                            <w:left w:val="single" w:sz="2" w:space="0" w:color="auto"/>
                            <w:bottom w:val="single" w:sz="6" w:space="0" w:color="auto"/>
                            <w:right w:val="single" w:sz="2" w:space="0" w:color="auto"/>
                          </w:divBdr>
                          <w:divsChild>
                            <w:div w:id="2119643205">
                              <w:marLeft w:val="0"/>
                              <w:marRight w:val="0"/>
                              <w:marTop w:val="100"/>
                              <w:marBottom w:val="100"/>
                              <w:divBdr>
                                <w:top w:val="single" w:sz="2" w:space="0" w:color="D9D9E3"/>
                                <w:left w:val="single" w:sz="2" w:space="0" w:color="D9D9E3"/>
                                <w:bottom w:val="single" w:sz="2" w:space="0" w:color="D9D9E3"/>
                                <w:right w:val="single" w:sz="2" w:space="0" w:color="D9D9E3"/>
                              </w:divBdr>
                              <w:divsChild>
                                <w:div w:id="641422599">
                                  <w:marLeft w:val="0"/>
                                  <w:marRight w:val="0"/>
                                  <w:marTop w:val="0"/>
                                  <w:marBottom w:val="0"/>
                                  <w:divBdr>
                                    <w:top w:val="single" w:sz="2" w:space="0" w:color="D9D9E3"/>
                                    <w:left w:val="single" w:sz="2" w:space="0" w:color="D9D9E3"/>
                                    <w:bottom w:val="single" w:sz="2" w:space="0" w:color="D9D9E3"/>
                                    <w:right w:val="single" w:sz="2" w:space="0" w:color="D9D9E3"/>
                                  </w:divBdr>
                                  <w:divsChild>
                                    <w:div w:id="1207067642">
                                      <w:marLeft w:val="0"/>
                                      <w:marRight w:val="0"/>
                                      <w:marTop w:val="0"/>
                                      <w:marBottom w:val="0"/>
                                      <w:divBdr>
                                        <w:top w:val="single" w:sz="2" w:space="0" w:color="D9D9E3"/>
                                        <w:left w:val="single" w:sz="2" w:space="0" w:color="D9D9E3"/>
                                        <w:bottom w:val="single" w:sz="2" w:space="0" w:color="D9D9E3"/>
                                        <w:right w:val="single" w:sz="2" w:space="0" w:color="D9D9E3"/>
                                      </w:divBdr>
                                      <w:divsChild>
                                        <w:div w:id="35664594">
                                          <w:marLeft w:val="0"/>
                                          <w:marRight w:val="0"/>
                                          <w:marTop w:val="0"/>
                                          <w:marBottom w:val="0"/>
                                          <w:divBdr>
                                            <w:top w:val="single" w:sz="2" w:space="0" w:color="D9D9E3"/>
                                            <w:left w:val="single" w:sz="2" w:space="0" w:color="D9D9E3"/>
                                            <w:bottom w:val="single" w:sz="2" w:space="0" w:color="D9D9E3"/>
                                            <w:right w:val="single" w:sz="2" w:space="0" w:color="D9D9E3"/>
                                          </w:divBdr>
                                          <w:divsChild>
                                            <w:div w:id="1921061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43477519">
          <w:marLeft w:val="0"/>
          <w:marRight w:val="0"/>
          <w:marTop w:val="0"/>
          <w:marBottom w:val="0"/>
          <w:divBdr>
            <w:top w:val="none" w:sz="0" w:space="0" w:color="auto"/>
            <w:left w:val="none" w:sz="0" w:space="0" w:color="auto"/>
            <w:bottom w:val="none" w:sz="0" w:space="0" w:color="auto"/>
            <w:right w:val="none" w:sz="0" w:space="0" w:color="auto"/>
          </w:divBdr>
        </w:div>
      </w:divsChild>
    </w:div>
    <w:div w:id="906575187">
      <w:bodyDiv w:val="1"/>
      <w:marLeft w:val="0"/>
      <w:marRight w:val="0"/>
      <w:marTop w:val="0"/>
      <w:marBottom w:val="0"/>
      <w:divBdr>
        <w:top w:val="none" w:sz="0" w:space="0" w:color="auto"/>
        <w:left w:val="none" w:sz="0" w:space="0" w:color="auto"/>
        <w:bottom w:val="none" w:sz="0" w:space="0" w:color="auto"/>
        <w:right w:val="none" w:sz="0" w:space="0" w:color="auto"/>
      </w:divBdr>
    </w:div>
    <w:div w:id="12821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B760C9-B78A-4C47-B58E-A2F1E82D5577}" type="doc">
      <dgm:prSet loTypeId="urn:microsoft.com/office/officeart/2005/8/layout/equation2" loCatId="process" qsTypeId="urn:microsoft.com/office/officeart/2005/8/quickstyle/simple1" qsCatId="simple" csTypeId="urn:microsoft.com/office/officeart/2005/8/colors/colorful5" csCatId="colorful" phldr="1"/>
      <dgm:spPr/>
      <dgm:t>
        <a:bodyPr/>
        <a:lstStyle/>
        <a:p>
          <a:endParaRPr lang="en-US"/>
        </a:p>
      </dgm:t>
    </dgm:pt>
    <dgm:pt modelId="{8AE48CCD-4096-44A5-90CA-0C7D0BA8B846}">
      <dgm:prSet phldrT="[Text]" custT="1"/>
      <dgm:spPr/>
      <dgm:t>
        <a:bodyPr/>
        <a:lstStyle/>
        <a:p>
          <a:pPr algn="ctr"/>
          <a:r>
            <a:rPr lang="en-IN" sz="1000" dirty="0" smtClean="0">
              <a:solidFill>
                <a:sysClr val="windowText" lastClr="000000"/>
              </a:solidFill>
            </a:rPr>
            <a:t>Low Latency</a:t>
          </a:r>
          <a:endParaRPr lang="en-US" sz="1000">
            <a:solidFill>
              <a:sysClr val="windowText" lastClr="000000"/>
            </a:solidFill>
          </a:endParaRPr>
        </a:p>
      </dgm:t>
    </dgm:pt>
    <dgm:pt modelId="{C16B9A9F-C8A9-4E7F-917E-6B3AB5430C58}" type="parTrans" cxnId="{C5935C60-AAF1-48A3-A569-5CFFD5DA9865}">
      <dgm:prSet/>
      <dgm:spPr/>
      <dgm:t>
        <a:bodyPr/>
        <a:lstStyle/>
        <a:p>
          <a:pPr algn="ctr"/>
          <a:endParaRPr lang="en-US" sz="1000">
            <a:solidFill>
              <a:sysClr val="windowText" lastClr="000000"/>
            </a:solidFill>
          </a:endParaRPr>
        </a:p>
      </dgm:t>
    </dgm:pt>
    <dgm:pt modelId="{40E0AB8F-A189-42D4-A839-D7BD60A4FCAD}" type="sibTrans" cxnId="{C5935C60-AAF1-48A3-A569-5CFFD5DA9865}">
      <dgm:prSet custT="1"/>
      <dgm:spPr/>
      <dgm:t>
        <a:bodyPr/>
        <a:lstStyle/>
        <a:p>
          <a:pPr algn="ctr"/>
          <a:endParaRPr lang="en-US" sz="1000">
            <a:solidFill>
              <a:sysClr val="windowText" lastClr="000000"/>
            </a:solidFill>
          </a:endParaRPr>
        </a:p>
      </dgm:t>
    </dgm:pt>
    <dgm:pt modelId="{1F237CA7-42BE-4D30-82B5-9957D20D5428}">
      <dgm:prSet phldrT="[Text]" custT="1"/>
      <dgm:spPr/>
      <dgm:t>
        <a:bodyPr/>
        <a:lstStyle/>
        <a:p>
          <a:pPr algn="ctr"/>
          <a:r>
            <a:rPr lang="en-IN" sz="1000" dirty="0" smtClean="0">
              <a:solidFill>
                <a:sysClr val="windowText" lastClr="000000"/>
              </a:solidFill>
            </a:rPr>
            <a:t>Spectral Efficiency</a:t>
          </a:r>
          <a:endParaRPr lang="en-US" sz="1000">
            <a:solidFill>
              <a:sysClr val="windowText" lastClr="000000"/>
            </a:solidFill>
          </a:endParaRPr>
        </a:p>
      </dgm:t>
    </dgm:pt>
    <dgm:pt modelId="{F9FEE114-D262-460C-B3C0-357245C6E834}" type="parTrans" cxnId="{BD6DA968-A543-4385-9AE1-6DEBDAB4B12D}">
      <dgm:prSet/>
      <dgm:spPr/>
      <dgm:t>
        <a:bodyPr/>
        <a:lstStyle/>
        <a:p>
          <a:pPr algn="ctr"/>
          <a:endParaRPr lang="en-US" sz="1000">
            <a:solidFill>
              <a:sysClr val="windowText" lastClr="000000"/>
            </a:solidFill>
          </a:endParaRPr>
        </a:p>
      </dgm:t>
    </dgm:pt>
    <dgm:pt modelId="{07AF21E2-EC34-4FE5-BB0F-F31B7AE18017}" type="sibTrans" cxnId="{BD6DA968-A543-4385-9AE1-6DEBDAB4B12D}">
      <dgm:prSet custT="1"/>
      <dgm:spPr/>
      <dgm:t>
        <a:bodyPr/>
        <a:lstStyle/>
        <a:p>
          <a:pPr algn="ctr"/>
          <a:endParaRPr lang="en-US" sz="1000">
            <a:solidFill>
              <a:sysClr val="windowText" lastClr="000000"/>
            </a:solidFill>
          </a:endParaRPr>
        </a:p>
      </dgm:t>
    </dgm:pt>
    <dgm:pt modelId="{23C8F5C1-5075-44D9-ABEF-D2F967487027}">
      <dgm:prSet phldrT="[Text]" custT="1"/>
      <dgm:spPr/>
      <dgm:t>
        <a:bodyPr/>
        <a:lstStyle/>
        <a:p>
          <a:pPr algn="ctr"/>
          <a:r>
            <a:rPr lang="en-IN" sz="1000" dirty="0" smtClean="0">
              <a:solidFill>
                <a:sysClr val="windowText" lastClr="000000"/>
              </a:solidFill>
            </a:rPr>
            <a:t>Dynamic Resource Allocation</a:t>
          </a:r>
          <a:endParaRPr lang="en-US" sz="1000">
            <a:solidFill>
              <a:sysClr val="windowText" lastClr="000000"/>
            </a:solidFill>
          </a:endParaRPr>
        </a:p>
      </dgm:t>
    </dgm:pt>
    <dgm:pt modelId="{D8CE8B01-4DB3-47D2-A216-7EC5FC814EB7}" type="parTrans" cxnId="{DFE35200-5B6F-483B-AA0E-0B328F57B15E}">
      <dgm:prSet/>
      <dgm:spPr/>
      <dgm:t>
        <a:bodyPr/>
        <a:lstStyle/>
        <a:p>
          <a:pPr algn="ctr"/>
          <a:endParaRPr lang="en-US" sz="1000">
            <a:solidFill>
              <a:sysClr val="windowText" lastClr="000000"/>
            </a:solidFill>
          </a:endParaRPr>
        </a:p>
      </dgm:t>
    </dgm:pt>
    <dgm:pt modelId="{F2ED3B17-806A-45DD-9AEE-45DDA222D2D1}" type="sibTrans" cxnId="{DFE35200-5B6F-483B-AA0E-0B328F57B15E}">
      <dgm:prSet custT="1"/>
      <dgm:spPr/>
      <dgm:t>
        <a:bodyPr/>
        <a:lstStyle/>
        <a:p>
          <a:pPr algn="ctr"/>
          <a:endParaRPr lang="en-US" sz="1000">
            <a:solidFill>
              <a:sysClr val="windowText" lastClr="000000"/>
            </a:solidFill>
          </a:endParaRPr>
        </a:p>
      </dgm:t>
    </dgm:pt>
    <dgm:pt modelId="{B8DF2946-6C29-44BB-9D71-8516F3A456EA}">
      <dgm:prSet phldrT="[Text]" custT="1"/>
      <dgm:spPr/>
      <dgm:t>
        <a:bodyPr/>
        <a:lstStyle/>
        <a:p>
          <a:pPr algn="ctr"/>
          <a:r>
            <a:rPr lang="en-IN" sz="1000" dirty="0" smtClean="0">
              <a:solidFill>
                <a:sysClr val="windowText" lastClr="000000"/>
              </a:solidFill>
            </a:rPr>
            <a:t>Better Coverage and Reliability</a:t>
          </a:r>
          <a:endParaRPr lang="en-US" sz="1000">
            <a:solidFill>
              <a:sysClr val="windowText" lastClr="000000"/>
            </a:solidFill>
          </a:endParaRPr>
        </a:p>
      </dgm:t>
    </dgm:pt>
    <dgm:pt modelId="{765E7BEA-6E1E-41B6-9B60-BE5C9F5D2A1B}" type="parTrans" cxnId="{1A5B8040-F535-41C7-968F-3D9850A09F7D}">
      <dgm:prSet/>
      <dgm:spPr/>
      <dgm:t>
        <a:bodyPr/>
        <a:lstStyle/>
        <a:p>
          <a:pPr algn="ctr"/>
          <a:endParaRPr lang="en-US" sz="1000">
            <a:solidFill>
              <a:sysClr val="windowText" lastClr="000000"/>
            </a:solidFill>
          </a:endParaRPr>
        </a:p>
      </dgm:t>
    </dgm:pt>
    <dgm:pt modelId="{EF682631-0855-4966-B390-F47B784077A3}" type="sibTrans" cxnId="{1A5B8040-F535-41C7-968F-3D9850A09F7D}">
      <dgm:prSet custT="1"/>
      <dgm:spPr/>
      <dgm:t>
        <a:bodyPr/>
        <a:lstStyle/>
        <a:p>
          <a:pPr algn="ctr"/>
          <a:endParaRPr lang="en-US" sz="1000">
            <a:solidFill>
              <a:sysClr val="windowText" lastClr="000000"/>
            </a:solidFill>
          </a:endParaRPr>
        </a:p>
      </dgm:t>
    </dgm:pt>
    <dgm:pt modelId="{4872D81A-EA47-4DB4-B304-EB86BBF030E0}">
      <dgm:prSet phldrT="[Text]" custT="1"/>
      <dgm:spPr/>
      <dgm:t>
        <a:bodyPr/>
        <a:lstStyle/>
        <a:p>
          <a:pPr algn="ctr"/>
          <a:r>
            <a:rPr lang="en-IN" sz="1000" dirty="0" smtClean="0">
              <a:solidFill>
                <a:sysClr val="windowText" lastClr="000000"/>
              </a:solidFill>
            </a:rPr>
            <a:t>Enhanced Fairness and Low Latency</a:t>
          </a:r>
          <a:endParaRPr lang="en-US" sz="1000">
            <a:solidFill>
              <a:sysClr val="windowText" lastClr="000000"/>
            </a:solidFill>
          </a:endParaRPr>
        </a:p>
      </dgm:t>
    </dgm:pt>
    <dgm:pt modelId="{9F64A2E7-B519-4B82-A89B-D19AD3A28A4E}" type="parTrans" cxnId="{90618942-5FA9-404D-A08D-0E70DADB6EFD}">
      <dgm:prSet/>
      <dgm:spPr/>
      <dgm:t>
        <a:bodyPr/>
        <a:lstStyle/>
        <a:p>
          <a:pPr algn="ctr"/>
          <a:endParaRPr lang="en-US" sz="1000">
            <a:solidFill>
              <a:sysClr val="windowText" lastClr="000000"/>
            </a:solidFill>
          </a:endParaRPr>
        </a:p>
      </dgm:t>
    </dgm:pt>
    <dgm:pt modelId="{CAB472CE-0BCA-416E-A0FF-E16154267CDD}" type="sibTrans" cxnId="{90618942-5FA9-404D-A08D-0E70DADB6EFD}">
      <dgm:prSet custT="1"/>
      <dgm:spPr/>
      <dgm:t>
        <a:bodyPr/>
        <a:lstStyle/>
        <a:p>
          <a:pPr algn="ctr"/>
          <a:endParaRPr lang="en-US" sz="1000">
            <a:solidFill>
              <a:sysClr val="windowText" lastClr="000000"/>
            </a:solidFill>
          </a:endParaRPr>
        </a:p>
      </dgm:t>
    </dgm:pt>
    <dgm:pt modelId="{41700631-E7DF-4F18-A4BC-AC62F3AB5A85}">
      <dgm:prSet phldrT="[Text]" custT="1"/>
      <dgm:spPr/>
      <dgm:t>
        <a:bodyPr/>
        <a:lstStyle/>
        <a:p>
          <a:pPr algn="ctr"/>
          <a:r>
            <a:rPr lang="en-US" sz="1000">
              <a:solidFill>
                <a:sysClr val="windowText" lastClr="000000"/>
              </a:solidFill>
            </a:rPr>
            <a:t>NOMA</a:t>
          </a:r>
        </a:p>
      </dgm:t>
    </dgm:pt>
    <dgm:pt modelId="{E1EBCDA2-F1EE-4FC4-8E2C-13B41F727612}" type="parTrans" cxnId="{39C3220B-E512-4E45-9E10-1CBB82988935}">
      <dgm:prSet/>
      <dgm:spPr/>
      <dgm:t>
        <a:bodyPr/>
        <a:lstStyle/>
        <a:p>
          <a:pPr algn="ctr"/>
          <a:endParaRPr lang="en-US" sz="1000">
            <a:solidFill>
              <a:sysClr val="windowText" lastClr="000000"/>
            </a:solidFill>
          </a:endParaRPr>
        </a:p>
      </dgm:t>
    </dgm:pt>
    <dgm:pt modelId="{707DC0F7-B6C1-4AE9-864C-3DF8100E9ABF}" type="sibTrans" cxnId="{39C3220B-E512-4E45-9E10-1CBB82988935}">
      <dgm:prSet/>
      <dgm:spPr/>
      <dgm:t>
        <a:bodyPr/>
        <a:lstStyle/>
        <a:p>
          <a:pPr algn="ctr"/>
          <a:endParaRPr lang="en-US" sz="1000">
            <a:solidFill>
              <a:sysClr val="windowText" lastClr="000000"/>
            </a:solidFill>
          </a:endParaRPr>
        </a:p>
      </dgm:t>
    </dgm:pt>
    <dgm:pt modelId="{56E45D44-1463-4BA2-8A70-FC613848E94B}" type="pres">
      <dgm:prSet presAssocID="{20B760C9-B78A-4C47-B58E-A2F1E82D5577}" presName="Name0" presStyleCnt="0">
        <dgm:presLayoutVars>
          <dgm:dir/>
          <dgm:resizeHandles val="exact"/>
        </dgm:presLayoutVars>
      </dgm:prSet>
      <dgm:spPr/>
      <dgm:t>
        <a:bodyPr/>
        <a:lstStyle/>
        <a:p>
          <a:endParaRPr lang="en-US"/>
        </a:p>
      </dgm:t>
    </dgm:pt>
    <dgm:pt modelId="{93C63307-7B09-40D9-A965-BDC856CF433B}" type="pres">
      <dgm:prSet presAssocID="{20B760C9-B78A-4C47-B58E-A2F1E82D5577}" presName="vNodes" presStyleCnt="0"/>
      <dgm:spPr/>
    </dgm:pt>
    <dgm:pt modelId="{CAEF3E66-A626-4E5F-BC51-C04CB5FD1366}" type="pres">
      <dgm:prSet presAssocID="{8AE48CCD-4096-44A5-90CA-0C7D0BA8B846}" presName="node" presStyleLbl="node1" presStyleIdx="0" presStyleCnt="6" custScaleX="320064" custScaleY="322544">
        <dgm:presLayoutVars>
          <dgm:bulletEnabled val="1"/>
        </dgm:presLayoutVars>
      </dgm:prSet>
      <dgm:spPr/>
      <dgm:t>
        <a:bodyPr/>
        <a:lstStyle/>
        <a:p>
          <a:endParaRPr lang="en-US"/>
        </a:p>
      </dgm:t>
    </dgm:pt>
    <dgm:pt modelId="{D806B445-E444-4A7C-8563-85D903B79FC0}" type="pres">
      <dgm:prSet presAssocID="{40E0AB8F-A189-42D4-A839-D7BD60A4FCAD}" presName="spacerT" presStyleCnt="0"/>
      <dgm:spPr/>
    </dgm:pt>
    <dgm:pt modelId="{C1D7BE45-645F-4D03-A33F-E7FA180763D7}" type="pres">
      <dgm:prSet presAssocID="{40E0AB8F-A189-42D4-A839-D7BD60A4FCAD}" presName="sibTrans" presStyleLbl="sibTrans2D1" presStyleIdx="0" presStyleCnt="5"/>
      <dgm:spPr/>
      <dgm:t>
        <a:bodyPr/>
        <a:lstStyle/>
        <a:p>
          <a:endParaRPr lang="en-US"/>
        </a:p>
      </dgm:t>
    </dgm:pt>
    <dgm:pt modelId="{35017167-FAED-43FE-BCD5-C71793B2A9C5}" type="pres">
      <dgm:prSet presAssocID="{40E0AB8F-A189-42D4-A839-D7BD60A4FCAD}" presName="spacerB" presStyleCnt="0"/>
      <dgm:spPr/>
    </dgm:pt>
    <dgm:pt modelId="{366D28DD-B54C-42FD-B4D9-6799C22FAB98}" type="pres">
      <dgm:prSet presAssocID="{1F237CA7-42BE-4D30-82B5-9957D20D5428}" presName="node" presStyleLbl="node1" presStyleIdx="1" presStyleCnt="6" custScaleX="345774" custScaleY="306650">
        <dgm:presLayoutVars>
          <dgm:bulletEnabled val="1"/>
        </dgm:presLayoutVars>
      </dgm:prSet>
      <dgm:spPr/>
      <dgm:t>
        <a:bodyPr/>
        <a:lstStyle/>
        <a:p>
          <a:endParaRPr lang="en-US"/>
        </a:p>
      </dgm:t>
    </dgm:pt>
    <dgm:pt modelId="{FCA3EBA3-DD22-4B22-8275-003622EBD2EA}" type="pres">
      <dgm:prSet presAssocID="{07AF21E2-EC34-4FE5-BB0F-F31B7AE18017}" presName="spacerT" presStyleCnt="0"/>
      <dgm:spPr/>
    </dgm:pt>
    <dgm:pt modelId="{2A7D7B38-ADE0-46E8-8BD4-E23A03EA8E54}" type="pres">
      <dgm:prSet presAssocID="{07AF21E2-EC34-4FE5-BB0F-F31B7AE18017}" presName="sibTrans" presStyleLbl="sibTrans2D1" presStyleIdx="1" presStyleCnt="5"/>
      <dgm:spPr/>
      <dgm:t>
        <a:bodyPr/>
        <a:lstStyle/>
        <a:p>
          <a:endParaRPr lang="en-US"/>
        </a:p>
      </dgm:t>
    </dgm:pt>
    <dgm:pt modelId="{C3C035CB-84C6-4A6E-A1F0-C3814A6A5091}" type="pres">
      <dgm:prSet presAssocID="{07AF21E2-EC34-4FE5-BB0F-F31B7AE18017}" presName="spacerB" presStyleCnt="0"/>
      <dgm:spPr/>
    </dgm:pt>
    <dgm:pt modelId="{8C8CF428-6DA5-46F7-9154-7CA59FCA1659}" type="pres">
      <dgm:prSet presAssocID="{23C8F5C1-5075-44D9-ABEF-D2F967487027}" presName="node" presStyleLbl="node1" presStyleIdx="2" presStyleCnt="6" custScaleX="348613" custScaleY="335751">
        <dgm:presLayoutVars>
          <dgm:bulletEnabled val="1"/>
        </dgm:presLayoutVars>
      </dgm:prSet>
      <dgm:spPr/>
      <dgm:t>
        <a:bodyPr/>
        <a:lstStyle/>
        <a:p>
          <a:endParaRPr lang="en-US"/>
        </a:p>
      </dgm:t>
    </dgm:pt>
    <dgm:pt modelId="{7507AF57-DE3E-4858-923A-1D58F2FA23A1}" type="pres">
      <dgm:prSet presAssocID="{F2ED3B17-806A-45DD-9AEE-45DDA222D2D1}" presName="spacerT" presStyleCnt="0"/>
      <dgm:spPr/>
    </dgm:pt>
    <dgm:pt modelId="{EA2AA5CC-DE20-430D-B4D5-F2514229F109}" type="pres">
      <dgm:prSet presAssocID="{F2ED3B17-806A-45DD-9AEE-45DDA222D2D1}" presName="sibTrans" presStyleLbl="sibTrans2D1" presStyleIdx="2" presStyleCnt="5"/>
      <dgm:spPr/>
      <dgm:t>
        <a:bodyPr/>
        <a:lstStyle/>
        <a:p>
          <a:endParaRPr lang="en-US"/>
        </a:p>
      </dgm:t>
    </dgm:pt>
    <dgm:pt modelId="{F567538B-4EED-4AC1-8FBA-DA419EBC36A5}" type="pres">
      <dgm:prSet presAssocID="{F2ED3B17-806A-45DD-9AEE-45DDA222D2D1}" presName="spacerB" presStyleCnt="0"/>
      <dgm:spPr/>
    </dgm:pt>
    <dgm:pt modelId="{E4DFFFD0-ED25-492F-BBDE-84CE5BE2BC63}" type="pres">
      <dgm:prSet presAssocID="{B8DF2946-6C29-44BB-9D71-8516F3A456EA}" presName="node" presStyleLbl="node1" presStyleIdx="3" presStyleCnt="6" custScaleX="367922" custScaleY="410137">
        <dgm:presLayoutVars>
          <dgm:bulletEnabled val="1"/>
        </dgm:presLayoutVars>
      </dgm:prSet>
      <dgm:spPr/>
      <dgm:t>
        <a:bodyPr/>
        <a:lstStyle/>
        <a:p>
          <a:endParaRPr lang="en-US"/>
        </a:p>
      </dgm:t>
    </dgm:pt>
    <dgm:pt modelId="{881507D5-7151-45EF-A447-F51D49DA8608}" type="pres">
      <dgm:prSet presAssocID="{EF682631-0855-4966-B390-F47B784077A3}" presName="spacerT" presStyleCnt="0"/>
      <dgm:spPr/>
    </dgm:pt>
    <dgm:pt modelId="{A40A7F2F-5FAE-46FF-A378-A760F0C87265}" type="pres">
      <dgm:prSet presAssocID="{EF682631-0855-4966-B390-F47B784077A3}" presName="sibTrans" presStyleLbl="sibTrans2D1" presStyleIdx="3" presStyleCnt="5"/>
      <dgm:spPr/>
      <dgm:t>
        <a:bodyPr/>
        <a:lstStyle/>
        <a:p>
          <a:endParaRPr lang="en-US"/>
        </a:p>
      </dgm:t>
    </dgm:pt>
    <dgm:pt modelId="{047251FA-28D5-41A2-94EA-96941D2E64EA}" type="pres">
      <dgm:prSet presAssocID="{EF682631-0855-4966-B390-F47B784077A3}" presName="spacerB" presStyleCnt="0"/>
      <dgm:spPr/>
    </dgm:pt>
    <dgm:pt modelId="{F296391B-DDDD-452C-9693-C55CF1D199CC}" type="pres">
      <dgm:prSet presAssocID="{4872D81A-EA47-4DB4-B304-EB86BBF030E0}" presName="node" presStyleLbl="node1" presStyleIdx="4" presStyleCnt="6" custScaleX="376950" custScaleY="404254">
        <dgm:presLayoutVars>
          <dgm:bulletEnabled val="1"/>
        </dgm:presLayoutVars>
      </dgm:prSet>
      <dgm:spPr/>
      <dgm:t>
        <a:bodyPr/>
        <a:lstStyle/>
        <a:p>
          <a:endParaRPr lang="en-US"/>
        </a:p>
      </dgm:t>
    </dgm:pt>
    <dgm:pt modelId="{20F71E3B-AB90-4B77-8FBC-4C1465E2D890}" type="pres">
      <dgm:prSet presAssocID="{20B760C9-B78A-4C47-B58E-A2F1E82D5577}" presName="sibTransLast" presStyleLbl="sibTrans2D1" presStyleIdx="4" presStyleCnt="5"/>
      <dgm:spPr/>
      <dgm:t>
        <a:bodyPr/>
        <a:lstStyle/>
        <a:p>
          <a:endParaRPr lang="en-US"/>
        </a:p>
      </dgm:t>
    </dgm:pt>
    <dgm:pt modelId="{8B4FE59B-B861-42A9-A173-2951B5F59C1A}" type="pres">
      <dgm:prSet presAssocID="{20B760C9-B78A-4C47-B58E-A2F1E82D5577}" presName="connectorText" presStyleLbl="sibTrans2D1" presStyleIdx="4" presStyleCnt="5"/>
      <dgm:spPr/>
      <dgm:t>
        <a:bodyPr/>
        <a:lstStyle/>
        <a:p>
          <a:endParaRPr lang="en-US"/>
        </a:p>
      </dgm:t>
    </dgm:pt>
    <dgm:pt modelId="{D57583AA-6A14-4174-9F4B-2B0586E776C0}" type="pres">
      <dgm:prSet presAssocID="{20B760C9-B78A-4C47-B58E-A2F1E82D5577}" presName="lastNode" presStyleLbl="node1" presStyleIdx="5" presStyleCnt="6" custScaleX="205542" custScaleY="222698">
        <dgm:presLayoutVars>
          <dgm:bulletEnabled val="1"/>
        </dgm:presLayoutVars>
      </dgm:prSet>
      <dgm:spPr/>
      <dgm:t>
        <a:bodyPr/>
        <a:lstStyle/>
        <a:p>
          <a:endParaRPr lang="en-US"/>
        </a:p>
      </dgm:t>
    </dgm:pt>
  </dgm:ptLst>
  <dgm:cxnLst>
    <dgm:cxn modelId="{1C69309F-3815-4474-8AA3-B33240773774}" type="presOf" srcId="{B8DF2946-6C29-44BB-9D71-8516F3A456EA}" destId="{E4DFFFD0-ED25-492F-BBDE-84CE5BE2BC63}" srcOrd="0" destOrd="0" presId="urn:microsoft.com/office/officeart/2005/8/layout/equation2"/>
    <dgm:cxn modelId="{D5D7238D-CE50-4260-95B4-2423FF472E6E}" type="presOf" srcId="{4872D81A-EA47-4DB4-B304-EB86BBF030E0}" destId="{F296391B-DDDD-452C-9693-C55CF1D199CC}" srcOrd="0" destOrd="0" presId="urn:microsoft.com/office/officeart/2005/8/layout/equation2"/>
    <dgm:cxn modelId="{A285121D-8362-44DB-B87A-4989E1514E6E}" type="presOf" srcId="{1F237CA7-42BE-4D30-82B5-9957D20D5428}" destId="{366D28DD-B54C-42FD-B4D9-6799C22FAB98}" srcOrd="0" destOrd="0" presId="urn:microsoft.com/office/officeart/2005/8/layout/equation2"/>
    <dgm:cxn modelId="{14AE9293-E85A-4283-8379-A1B8B2E4BF71}" type="presOf" srcId="{40E0AB8F-A189-42D4-A839-D7BD60A4FCAD}" destId="{C1D7BE45-645F-4D03-A33F-E7FA180763D7}" srcOrd="0" destOrd="0" presId="urn:microsoft.com/office/officeart/2005/8/layout/equation2"/>
    <dgm:cxn modelId="{78EEB8FB-E047-4F5A-8479-F3D13FDC487F}" type="presOf" srcId="{8AE48CCD-4096-44A5-90CA-0C7D0BA8B846}" destId="{CAEF3E66-A626-4E5F-BC51-C04CB5FD1366}" srcOrd="0" destOrd="0" presId="urn:microsoft.com/office/officeart/2005/8/layout/equation2"/>
    <dgm:cxn modelId="{92F52286-945D-46E1-9A3D-8EAFFD1F335D}" type="presOf" srcId="{EF682631-0855-4966-B390-F47B784077A3}" destId="{A40A7F2F-5FAE-46FF-A378-A760F0C87265}" srcOrd="0" destOrd="0" presId="urn:microsoft.com/office/officeart/2005/8/layout/equation2"/>
    <dgm:cxn modelId="{1A5B8040-F535-41C7-968F-3D9850A09F7D}" srcId="{20B760C9-B78A-4C47-B58E-A2F1E82D5577}" destId="{B8DF2946-6C29-44BB-9D71-8516F3A456EA}" srcOrd="3" destOrd="0" parTransId="{765E7BEA-6E1E-41B6-9B60-BE5C9F5D2A1B}" sibTransId="{EF682631-0855-4966-B390-F47B784077A3}"/>
    <dgm:cxn modelId="{39C3220B-E512-4E45-9E10-1CBB82988935}" srcId="{20B760C9-B78A-4C47-B58E-A2F1E82D5577}" destId="{41700631-E7DF-4F18-A4BC-AC62F3AB5A85}" srcOrd="5" destOrd="0" parTransId="{E1EBCDA2-F1EE-4FC4-8E2C-13B41F727612}" sibTransId="{707DC0F7-B6C1-4AE9-864C-3DF8100E9ABF}"/>
    <dgm:cxn modelId="{257EE17B-95B1-4ABB-AA11-88B791AA4E76}" type="presOf" srcId="{23C8F5C1-5075-44D9-ABEF-D2F967487027}" destId="{8C8CF428-6DA5-46F7-9154-7CA59FCA1659}" srcOrd="0" destOrd="0" presId="urn:microsoft.com/office/officeart/2005/8/layout/equation2"/>
    <dgm:cxn modelId="{0A992820-445D-4113-87DE-BFD1FD41B986}" type="presOf" srcId="{41700631-E7DF-4F18-A4BC-AC62F3AB5A85}" destId="{D57583AA-6A14-4174-9F4B-2B0586E776C0}" srcOrd="0" destOrd="0" presId="urn:microsoft.com/office/officeart/2005/8/layout/equation2"/>
    <dgm:cxn modelId="{90618942-5FA9-404D-A08D-0E70DADB6EFD}" srcId="{20B760C9-B78A-4C47-B58E-A2F1E82D5577}" destId="{4872D81A-EA47-4DB4-B304-EB86BBF030E0}" srcOrd="4" destOrd="0" parTransId="{9F64A2E7-B519-4B82-A89B-D19AD3A28A4E}" sibTransId="{CAB472CE-0BCA-416E-A0FF-E16154267CDD}"/>
    <dgm:cxn modelId="{64B4BA01-CEDA-4BD3-8C10-DC7E24097D9D}" type="presOf" srcId="{CAB472CE-0BCA-416E-A0FF-E16154267CDD}" destId="{20F71E3B-AB90-4B77-8FBC-4C1465E2D890}" srcOrd="0" destOrd="0" presId="urn:microsoft.com/office/officeart/2005/8/layout/equation2"/>
    <dgm:cxn modelId="{BD6DA968-A543-4385-9AE1-6DEBDAB4B12D}" srcId="{20B760C9-B78A-4C47-B58E-A2F1E82D5577}" destId="{1F237CA7-42BE-4D30-82B5-9957D20D5428}" srcOrd="1" destOrd="0" parTransId="{F9FEE114-D262-460C-B3C0-357245C6E834}" sibTransId="{07AF21E2-EC34-4FE5-BB0F-F31B7AE18017}"/>
    <dgm:cxn modelId="{E695E65D-5763-4C91-81AF-5F29277D16A8}" type="presOf" srcId="{CAB472CE-0BCA-416E-A0FF-E16154267CDD}" destId="{8B4FE59B-B861-42A9-A173-2951B5F59C1A}" srcOrd="1" destOrd="0" presId="urn:microsoft.com/office/officeart/2005/8/layout/equation2"/>
    <dgm:cxn modelId="{2FA49833-B400-4549-8AD4-7BC752F3695C}" type="presOf" srcId="{07AF21E2-EC34-4FE5-BB0F-F31B7AE18017}" destId="{2A7D7B38-ADE0-46E8-8BD4-E23A03EA8E54}" srcOrd="0" destOrd="0" presId="urn:microsoft.com/office/officeart/2005/8/layout/equation2"/>
    <dgm:cxn modelId="{35F83A88-45A2-4D8F-8863-34E46EFB0501}" type="presOf" srcId="{20B760C9-B78A-4C47-B58E-A2F1E82D5577}" destId="{56E45D44-1463-4BA2-8A70-FC613848E94B}" srcOrd="0" destOrd="0" presId="urn:microsoft.com/office/officeart/2005/8/layout/equation2"/>
    <dgm:cxn modelId="{DFE35200-5B6F-483B-AA0E-0B328F57B15E}" srcId="{20B760C9-B78A-4C47-B58E-A2F1E82D5577}" destId="{23C8F5C1-5075-44D9-ABEF-D2F967487027}" srcOrd="2" destOrd="0" parTransId="{D8CE8B01-4DB3-47D2-A216-7EC5FC814EB7}" sibTransId="{F2ED3B17-806A-45DD-9AEE-45DDA222D2D1}"/>
    <dgm:cxn modelId="{100ADF65-71EA-45C2-8470-6B5D50358B0B}" type="presOf" srcId="{F2ED3B17-806A-45DD-9AEE-45DDA222D2D1}" destId="{EA2AA5CC-DE20-430D-B4D5-F2514229F109}" srcOrd="0" destOrd="0" presId="urn:microsoft.com/office/officeart/2005/8/layout/equation2"/>
    <dgm:cxn modelId="{C5935C60-AAF1-48A3-A569-5CFFD5DA9865}" srcId="{20B760C9-B78A-4C47-B58E-A2F1E82D5577}" destId="{8AE48CCD-4096-44A5-90CA-0C7D0BA8B846}" srcOrd="0" destOrd="0" parTransId="{C16B9A9F-C8A9-4E7F-917E-6B3AB5430C58}" sibTransId="{40E0AB8F-A189-42D4-A839-D7BD60A4FCAD}"/>
    <dgm:cxn modelId="{9A3CD1A0-E813-4E0B-B3CC-41970E8FD847}" type="presParOf" srcId="{56E45D44-1463-4BA2-8A70-FC613848E94B}" destId="{93C63307-7B09-40D9-A965-BDC856CF433B}" srcOrd="0" destOrd="0" presId="urn:microsoft.com/office/officeart/2005/8/layout/equation2"/>
    <dgm:cxn modelId="{B56D7797-C81C-46DA-9A57-42229E6D6D14}" type="presParOf" srcId="{93C63307-7B09-40D9-A965-BDC856CF433B}" destId="{CAEF3E66-A626-4E5F-BC51-C04CB5FD1366}" srcOrd="0" destOrd="0" presId="urn:microsoft.com/office/officeart/2005/8/layout/equation2"/>
    <dgm:cxn modelId="{402494D4-44A6-4A87-9BC4-EE358BE1831A}" type="presParOf" srcId="{93C63307-7B09-40D9-A965-BDC856CF433B}" destId="{D806B445-E444-4A7C-8563-85D903B79FC0}" srcOrd="1" destOrd="0" presId="urn:microsoft.com/office/officeart/2005/8/layout/equation2"/>
    <dgm:cxn modelId="{CB386ECA-BB6E-47A5-B770-E469805C4251}" type="presParOf" srcId="{93C63307-7B09-40D9-A965-BDC856CF433B}" destId="{C1D7BE45-645F-4D03-A33F-E7FA180763D7}" srcOrd="2" destOrd="0" presId="urn:microsoft.com/office/officeart/2005/8/layout/equation2"/>
    <dgm:cxn modelId="{CA59413E-9410-4AD3-8AC4-ED62BC6D641F}" type="presParOf" srcId="{93C63307-7B09-40D9-A965-BDC856CF433B}" destId="{35017167-FAED-43FE-BCD5-C71793B2A9C5}" srcOrd="3" destOrd="0" presId="urn:microsoft.com/office/officeart/2005/8/layout/equation2"/>
    <dgm:cxn modelId="{34341916-24DA-475E-96F3-9E19BB9E3B4F}" type="presParOf" srcId="{93C63307-7B09-40D9-A965-BDC856CF433B}" destId="{366D28DD-B54C-42FD-B4D9-6799C22FAB98}" srcOrd="4" destOrd="0" presId="urn:microsoft.com/office/officeart/2005/8/layout/equation2"/>
    <dgm:cxn modelId="{3A1A6D72-988C-4DA5-806D-76E6F5DF794B}" type="presParOf" srcId="{93C63307-7B09-40D9-A965-BDC856CF433B}" destId="{FCA3EBA3-DD22-4B22-8275-003622EBD2EA}" srcOrd="5" destOrd="0" presId="urn:microsoft.com/office/officeart/2005/8/layout/equation2"/>
    <dgm:cxn modelId="{83572157-680B-4A17-8391-F3FF8FF4E230}" type="presParOf" srcId="{93C63307-7B09-40D9-A965-BDC856CF433B}" destId="{2A7D7B38-ADE0-46E8-8BD4-E23A03EA8E54}" srcOrd="6" destOrd="0" presId="urn:microsoft.com/office/officeart/2005/8/layout/equation2"/>
    <dgm:cxn modelId="{8B259D58-1107-426A-861F-D008C79BA269}" type="presParOf" srcId="{93C63307-7B09-40D9-A965-BDC856CF433B}" destId="{C3C035CB-84C6-4A6E-A1F0-C3814A6A5091}" srcOrd="7" destOrd="0" presId="urn:microsoft.com/office/officeart/2005/8/layout/equation2"/>
    <dgm:cxn modelId="{6A941229-97FC-4392-A01A-5F2ADE9F01C5}" type="presParOf" srcId="{93C63307-7B09-40D9-A965-BDC856CF433B}" destId="{8C8CF428-6DA5-46F7-9154-7CA59FCA1659}" srcOrd="8" destOrd="0" presId="urn:microsoft.com/office/officeart/2005/8/layout/equation2"/>
    <dgm:cxn modelId="{1E9418B4-CCC5-4437-B99D-35E9BDE5D376}" type="presParOf" srcId="{93C63307-7B09-40D9-A965-BDC856CF433B}" destId="{7507AF57-DE3E-4858-923A-1D58F2FA23A1}" srcOrd="9" destOrd="0" presId="urn:microsoft.com/office/officeart/2005/8/layout/equation2"/>
    <dgm:cxn modelId="{7A939E40-F12E-4824-9ACF-CCCE4EAE6306}" type="presParOf" srcId="{93C63307-7B09-40D9-A965-BDC856CF433B}" destId="{EA2AA5CC-DE20-430D-B4D5-F2514229F109}" srcOrd="10" destOrd="0" presId="urn:microsoft.com/office/officeart/2005/8/layout/equation2"/>
    <dgm:cxn modelId="{23FC7F74-3E9F-423D-B925-49DEC793880C}" type="presParOf" srcId="{93C63307-7B09-40D9-A965-BDC856CF433B}" destId="{F567538B-4EED-4AC1-8FBA-DA419EBC36A5}" srcOrd="11" destOrd="0" presId="urn:microsoft.com/office/officeart/2005/8/layout/equation2"/>
    <dgm:cxn modelId="{125ECEF7-1D4C-4C8A-A45B-56257CC8F116}" type="presParOf" srcId="{93C63307-7B09-40D9-A965-BDC856CF433B}" destId="{E4DFFFD0-ED25-492F-BBDE-84CE5BE2BC63}" srcOrd="12" destOrd="0" presId="urn:microsoft.com/office/officeart/2005/8/layout/equation2"/>
    <dgm:cxn modelId="{885203D5-1A18-4640-BAB6-F1B83423E6D9}" type="presParOf" srcId="{93C63307-7B09-40D9-A965-BDC856CF433B}" destId="{881507D5-7151-45EF-A447-F51D49DA8608}" srcOrd="13" destOrd="0" presId="urn:microsoft.com/office/officeart/2005/8/layout/equation2"/>
    <dgm:cxn modelId="{83CDB8F3-1E4F-455E-9DDB-8DBBD5729D53}" type="presParOf" srcId="{93C63307-7B09-40D9-A965-BDC856CF433B}" destId="{A40A7F2F-5FAE-46FF-A378-A760F0C87265}" srcOrd="14" destOrd="0" presId="urn:microsoft.com/office/officeart/2005/8/layout/equation2"/>
    <dgm:cxn modelId="{A24D24FB-F84B-4487-97F4-2DF46CA2D67C}" type="presParOf" srcId="{93C63307-7B09-40D9-A965-BDC856CF433B}" destId="{047251FA-28D5-41A2-94EA-96941D2E64EA}" srcOrd="15" destOrd="0" presId="urn:microsoft.com/office/officeart/2005/8/layout/equation2"/>
    <dgm:cxn modelId="{8BC2B6BF-6B0F-4E01-9DD5-7C1D352809AC}" type="presParOf" srcId="{93C63307-7B09-40D9-A965-BDC856CF433B}" destId="{F296391B-DDDD-452C-9693-C55CF1D199CC}" srcOrd="16" destOrd="0" presId="urn:microsoft.com/office/officeart/2005/8/layout/equation2"/>
    <dgm:cxn modelId="{25074170-C795-4B4B-8D2B-C2AAE3F8CB16}" type="presParOf" srcId="{56E45D44-1463-4BA2-8A70-FC613848E94B}" destId="{20F71E3B-AB90-4B77-8FBC-4C1465E2D890}" srcOrd="1" destOrd="0" presId="urn:microsoft.com/office/officeart/2005/8/layout/equation2"/>
    <dgm:cxn modelId="{2E991E40-5A17-439E-9EAB-C04310A10E1A}" type="presParOf" srcId="{20F71E3B-AB90-4B77-8FBC-4C1465E2D890}" destId="{8B4FE59B-B861-42A9-A173-2951B5F59C1A}" srcOrd="0" destOrd="0" presId="urn:microsoft.com/office/officeart/2005/8/layout/equation2"/>
    <dgm:cxn modelId="{9F0209F6-6004-4FFC-8C4A-0A7E4C096BD0}" type="presParOf" srcId="{56E45D44-1463-4BA2-8A70-FC613848E94B}" destId="{D57583AA-6A14-4174-9F4B-2B0586E776C0}" srcOrd="2" destOrd="0" presId="urn:microsoft.com/office/officeart/2005/8/layout/equation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EF3E66-A626-4E5F-BC51-C04CB5FD1366}">
      <dsp:nvSpPr>
        <dsp:cNvPr id="0" name=""/>
        <dsp:cNvSpPr/>
      </dsp:nvSpPr>
      <dsp:spPr>
        <a:xfrm>
          <a:off x="1607685" y="1100"/>
          <a:ext cx="684472" cy="68977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dirty="0" smtClean="0">
              <a:solidFill>
                <a:sysClr val="windowText" lastClr="000000"/>
              </a:solidFill>
            </a:rPr>
            <a:t>Low Latency</a:t>
          </a:r>
          <a:endParaRPr lang="en-US" sz="1000" kern="1200">
            <a:solidFill>
              <a:sysClr val="windowText" lastClr="000000"/>
            </a:solidFill>
          </a:endParaRPr>
        </a:p>
      </dsp:txBody>
      <dsp:txXfrm>
        <a:off x="1707924" y="102115"/>
        <a:ext cx="483994" cy="487745"/>
      </dsp:txXfrm>
    </dsp:sp>
    <dsp:sp modelId="{C1D7BE45-645F-4D03-A33F-E7FA180763D7}">
      <dsp:nvSpPr>
        <dsp:cNvPr id="0" name=""/>
        <dsp:cNvSpPr/>
      </dsp:nvSpPr>
      <dsp:spPr>
        <a:xfrm>
          <a:off x="1887904" y="708241"/>
          <a:ext cx="124035" cy="124035"/>
        </a:xfrm>
        <a:prstGeom prst="mathPlus">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endParaRPr>
        </a:p>
      </dsp:txBody>
      <dsp:txXfrm>
        <a:off x="1904345" y="755672"/>
        <a:ext cx="91153" cy="29173"/>
      </dsp:txXfrm>
    </dsp:sp>
    <dsp:sp modelId="{366D28DD-B54C-42FD-B4D9-6799C22FAB98}">
      <dsp:nvSpPr>
        <dsp:cNvPr id="0" name=""/>
        <dsp:cNvSpPr/>
      </dsp:nvSpPr>
      <dsp:spPr>
        <a:xfrm>
          <a:off x="1580194" y="849641"/>
          <a:ext cx="739454" cy="655785"/>
        </a:xfrm>
        <a:prstGeom prst="ellipse">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dirty="0" smtClean="0">
              <a:solidFill>
                <a:sysClr val="windowText" lastClr="000000"/>
              </a:solidFill>
            </a:rPr>
            <a:t>Spectral Efficiency</a:t>
          </a:r>
          <a:endParaRPr lang="en-US" sz="1000" kern="1200">
            <a:solidFill>
              <a:sysClr val="windowText" lastClr="000000"/>
            </a:solidFill>
          </a:endParaRPr>
        </a:p>
      </dsp:txBody>
      <dsp:txXfrm>
        <a:off x="1688485" y="945678"/>
        <a:ext cx="522872" cy="463711"/>
      </dsp:txXfrm>
    </dsp:sp>
    <dsp:sp modelId="{2A7D7B38-ADE0-46E8-8BD4-E23A03EA8E54}">
      <dsp:nvSpPr>
        <dsp:cNvPr id="0" name=""/>
        <dsp:cNvSpPr/>
      </dsp:nvSpPr>
      <dsp:spPr>
        <a:xfrm>
          <a:off x="1887904" y="1522792"/>
          <a:ext cx="124035" cy="124035"/>
        </a:xfrm>
        <a:prstGeom prst="mathPlus">
          <a:avLst/>
        </a:prstGeom>
        <a:solidFill>
          <a:schemeClr val="accent5">
            <a:hueOff val="-2483469"/>
            <a:satOff val="9953"/>
            <a:lumOff val="215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endParaRPr>
        </a:p>
      </dsp:txBody>
      <dsp:txXfrm>
        <a:off x="1904345" y="1570223"/>
        <a:ext cx="91153" cy="29173"/>
      </dsp:txXfrm>
    </dsp:sp>
    <dsp:sp modelId="{8C8CF428-6DA5-46F7-9154-7CA59FCA1659}">
      <dsp:nvSpPr>
        <dsp:cNvPr id="0" name=""/>
        <dsp:cNvSpPr/>
      </dsp:nvSpPr>
      <dsp:spPr>
        <a:xfrm>
          <a:off x="1577159" y="1664193"/>
          <a:ext cx="745525" cy="718019"/>
        </a:xfrm>
        <a:prstGeom prst="ellipse">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dirty="0" smtClean="0">
              <a:solidFill>
                <a:sysClr val="windowText" lastClr="000000"/>
              </a:solidFill>
            </a:rPr>
            <a:t>Dynamic Resource Allocation</a:t>
          </a:r>
          <a:endParaRPr lang="en-US" sz="1000" kern="1200">
            <a:solidFill>
              <a:sysClr val="windowText" lastClr="000000"/>
            </a:solidFill>
          </a:endParaRPr>
        </a:p>
      </dsp:txBody>
      <dsp:txXfrm>
        <a:off x="1686339" y="1769344"/>
        <a:ext cx="527165" cy="507717"/>
      </dsp:txXfrm>
    </dsp:sp>
    <dsp:sp modelId="{EA2AA5CC-DE20-430D-B4D5-F2514229F109}">
      <dsp:nvSpPr>
        <dsp:cNvPr id="0" name=""/>
        <dsp:cNvSpPr/>
      </dsp:nvSpPr>
      <dsp:spPr>
        <a:xfrm>
          <a:off x="1887904" y="2399578"/>
          <a:ext cx="124035" cy="124035"/>
        </a:xfrm>
        <a:prstGeom prst="mathPlus">
          <a:avLst/>
        </a:prstGeom>
        <a:solidFill>
          <a:schemeClr val="accent5">
            <a:hueOff val="-4966938"/>
            <a:satOff val="19906"/>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endParaRPr>
        </a:p>
      </dsp:txBody>
      <dsp:txXfrm>
        <a:off x="1904345" y="2447009"/>
        <a:ext cx="91153" cy="29173"/>
      </dsp:txXfrm>
    </dsp:sp>
    <dsp:sp modelId="{E4DFFFD0-ED25-492F-BBDE-84CE5BE2BC63}">
      <dsp:nvSpPr>
        <dsp:cNvPr id="0" name=""/>
        <dsp:cNvSpPr/>
      </dsp:nvSpPr>
      <dsp:spPr>
        <a:xfrm>
          <a:off x="1556512" y="2540979"/>
          <a:ext cx="786819" cy="877097"/>
        </a:xfrm>
        <a:prstGeom prst="ellipse">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dirty="0" smtClean="0">
              <a:solidFill>
                <a:sysClr val="windowText" lastClr="000000"/>
              </a:solidFill>
            </a:rPr>
            <a:t>Better Coverage and Reliability</a:t>
          </a:r>
          <a:endParaRPr lang="en-US" sz="1000" kern="1200">
            <a:solidFill>
              <a:sysClr val="windowText" lastClr="000000"/>
            </a:solidFill>
          </a:endParaRPr>
        </a:p>
      </dsp:txBody>
      <dsp:txXfrm>
        <a:off x="1671739" y="2669427"/>
        <a:ext cx="556365" cy="620201"/>
      </dsp:txXfrm>
    </dsp:sp>
    <dsp:sp modelId="{A40A7F2F-5FAE-46FF-A378-A760F0C87265}">
      <dsp:nvSpPr>
        <dsp:cNvPr id="0" name=""/>
        <dsp:cNvSpPr/>
      </dsp:nvSpPr>
      <dsp:spPr>
        <a:xfrm>
          <a:off x="1887904" y="3435442"/>
          <a:ext cx="124035" cy="124035"/>
        </a:xfrm>
        <a:prstGeom prst="mathPlus">
          <a:avLst/>
        </a:prstGeom>
        <a:solidFill>
          <a:schemeClr val="accent5">
            <a:hueOff val="-7450407"/>
            <a:satOff val="29858"/>
            <a:lumOff val="647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endParaRPr>
        </a:p>
      </dsp:txBody>
      <dsp:txXfrm>
        <a:off x="1904345" y="3482873"/>
        <a:ext cx="91153" cy="29173"/>
      </dsp:txXfrm>
    </dsp:sp>
    <dsp:sp modelId="{F296391B-DDDD-452C-9693-C55CF1D199CC}">
      <dsp:nvSpPr>
        <dsp:cNvPr id="0" name=""/>
        <dsp:cNvSpPr/>
      </dsp:nvSpPr>
      <dsp:spPr>
        <a:xfrm>
          <a:off x="1546859" y="3576843"/>
          <a:ext cx="806125" cy="864516"/>
        </a:xfrm>
        <a:prstGeom prst="ellipse">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dirty="0" smtClean="0">
              <a:solidFill>
                <a:sysClr val="windowText" lastClr="000000"/>
              </a:solidFill>
            </a:rPr>
            <a:t>Enhanced Fairness and Low Latency</a:t>
          </a:r>
          <a:endParaRPr lang="en-US" sz="1000" kern="1200">
            <a:solidFill>
              <a:sysClr val="windowText" lastClr="000000"/>
            </a:solidFill>
          </a:endParaRPr>
        </a:p>
      </dsp:txBody>
      <dsp:txXfrm>
        <a:off x="1664913" y="3703448"/>
        <a:ext cx="570017" cy="611306"/>
      </dsp:txXfrm>
    </dsp:sp>
    <dsp:sp modelId="{20F71E3B-AB90-4B77-8FBC-4C1465E2D890}">
      <dsp:nvSpPr>
        <dsp:cNvPr id="0" name=""/>
        <dsp:cNvSpPr/>
      </dsp:nvSpPr>
      <dsp:spPr>
        <a:xfrm>
          <a:off x="2385063" y="2181452"/>
          <a:ext cx="68005" cy="79554"/>
        </a:xfrm>
        <a:prstGeom prst="rightArrow">
          <a:avLst>
            <a:gd name="adj1" fmla="val 60000"/>
            <a:gd name="adj2" fmla="val 50000"/>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solidFill>
              <a:sysClr val="windowText" lastClr="000000"/>
            </a:solidFill>
          </a:endParaRPr>
        </a:p>
      </dsp:txBody>
      <dsp:txXfrm>
        <a:off x="2385063" y="2197363"/>
        <a:ext cx="47604" cy="47732"/>
      </dsp:txXfrm>
    </dsp:sp>
    <dsp:sp modelId="{D57583AA-6A14-4174-9F4B-2B0586E776C0}">
      <dsp:nvSpPr>
        <dsp:cNvPr id="0" name=""/>
        <dsp:cNvSpPr/>
      </dsp:nvSpPr>
      <dsp:spPr>
        <a:xfrm>
          <a:off x="2481297" y="1744979"/>
          <a:ext cx="879123" cy="952500"/>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rPr>
            <a:t>NOMA</a:t>
          </a:r>
        </a:p>
      </dsp:txBody>
      <dsp:txXfrm>
        <a:off x="2610042" y="1884469"/>
        <a:ext cx="621633" cy="673520"/>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0B7C5-4CDA-4263-BC58-5A7137D3D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Pages>
  <Words>2630</Words>
  <Characters>14992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ellaiyaraja2017@hotmail.com</dc:creator>
  <cp:keywords/>
  <dc:description/>
  <cp:lastModifiedBy>ellaiyaraja2017@hotmail.com</cp:lastModifiedBy>
  <cp:revision>24</cp:revision>
  <dcterms:created xsi:type="dcterms:W3CDTF">2023-08-31T00:38:00Z</dcterms:created>
  <dcterms:modified xsi:type="dcterms:W3CDTF">2023-09-24T16:25:00Z</dcterms:modified>
</cp:coreProperties>
</file>