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34AD" w14:textId="263B2C76" w:rsidR="00AA7357" w:rsidRPr="00612702" w:rsidRDefault="00AA7357" w:rsidP="009C24AA">
      <w:pPr>
        <w:spacing w:before="240" w:after="240" w:line="360" w:lineRule="auto"/>
        <w:jc w:val="center"/>
        <w:rPr>
          <w:b/>
          <w:sz w:val="24"/>
          <w:szCs w:val="24"/>
        </w:rPr>
      </w:pPr>
      <w:r w:rsidRPr="00612702">
        <w:rPr>
          <w:b/>
          <w:sz w:val="24"/>
          <w:szCs w:val="24"/>
        </w:rPr>
        <w:t xml:space="preserve">Greening </w:t>
      </w:r>
      <w:r w:rsidR="00D6579A" w:rsidRPr="00612702">
        <w:rPr>
          <w:b/>
          <w:sz w:val="24"/>
          <w:szCs w:val="24"/>
        </w:rPr>
        <w:t>Construction</w:t>
      </w:r>
      <w:r w:rsidRPr="00612702">
        <w:rPr>
          <w:b/>
          <w:sz w:val="24"/>
          <w:szCs w:val="24"/>
        </w:rPr>
        <w:t xml:space="preserve">: Harnessing Waste Starch Water as an Eco-friendly Admixture for Sustainable </w:t>
      </w:r>
      <w:r w:rsidR="00D6579A" w:rsidRPr="00612702">
        <w:rPr>
          <w:b/>
          <w:sz w:val="24"/>
          <w:szCs w:val="24"/>
        </w:rPr>
        <w:t>Concrete</w:t>
      </w:r>
      <w:r w:rsidRPr="00612702">
        <w:rPr>
          <w:b/>
          <w:sz w:val="24"/>
          <w:szCs w:val="24"/>
        </w:rPr>
        <w:t xml:space="preserve"> Structures</w:t>
      </w:r>
    </w:p>
    <w:p w14:paraId="61AF8FA6" w14:textId="5EC780C7" w:rsidR="009D4D16" w:rsidRPr="00612702" w:rsidRDefault="003E1557" w:rsidP="009C24AA">
      <w:pPr>
        <w:spacing w:before="240" w:after="240" w:line="360" w:lineRule="auto"/>
        <w:jc w:val="center"/>
        <w:rPr>
          <w:sz w:val="24"/>
          <w:szCs w:val="24"/>
        </w:rPr>
      </w:pPr>
      <w:r w:rsidRPr="00612702">
        <w:rPr>
          <w:sz w:val="24"/>
          <w:szCs w:val="24"/>
        </w:rPr>
        <w:t>T.Praveen Kumar</w:t>
      </w:r>
      <w:r w:rsidR="009D4D16" w:rsidRPr="00612702">
        <w:rPr>
          <w:sz w:val="24"/>
          <w:szCs w:val="24"/>
          <w:vertAlign w:val="superscript"/>
        </w:rPr>
        <w:t>1</w:t>
      </w:r>
      <w:r w:rsidR="009D4D16" w:rsidRPr="00612702">
        <w:rPr>
          <w:sz w:val="24"/>
          <w:szCs w:val="24"/>
        </w:rPr>
        <w:t xml:space="preserve">,  </w:t>
      </w:r>
      <w:r w:rsidRPr="00612702">
        <w:rPr>
          <w:sz w:val="24"/>
          <w:szCs w:val="24"/>
        </w:rPr>
        <w:t>G.Naresh</w:t>
      </w:r>
      <w:r w:rsidRPr="00612702">
        <w:rPr>
          <w:sz w:val="24"/>
          <w:szCs w:val="24"/>
          <w:vertAlign w:val="superscript"/>
        </w:rPr>
        <w:t>2</w:t>
      </w:r>
      <w:r w:rsidR="009D4D16" w:rsidRPr="00612702">
        <w:rPr>
          <w:sz w:val="24"/>
          <w:szCs w:val="24"/>
        </w:rPr>
        <w:t xml:space="preserve">*, </w:t>
      </w:r>
      <w:r w:rsidR="00FF3DF9" w:rsidRPr="00612702">
        <w:rPr>
          <w:sz w:val="24"/>
          <w:szCs w:val="24"/>
        </w:rPr>
        <w:t>M.Aswathy</w:t>
      </w:r>
      <w:r w:rsidR="009D4D16" w:rsidRPr="00612702">
        <w:rPr>
          <w:sz w:val="24"/>
          <w:szCs w:val="24"/>
          <w:vertAlign w:val="superscript"/>
        </w:rPr>
        <w:t>3</w:t>
      </w:r>
      <w:r w:rsidR="009D4D16" w:rsidRPr="00612702">
        <w:rPr>
          <w:b/>
          <w:bCs/>
          <w:sz w:val="24"/>
          <w:szCs w:val="24"/>
          <w:vertAlign w:val="superscript"/>
        </w:rPr>
        <w:t>#</w:t>
      </w:r>
      <w:r w:rsidR="009D4D16" w:rsidRPr="00612702">
        <w:rPr>
          <w:sz w:val="24"/>
          <w:szCs w:val="24"/>
        </w:rPr>
        <w:t xml:space="preserve">, </w:t>
      </w:r>
      <w:r w:rsidR="00FF3DF9" w:rsidRPr="00612702">
        <w:rPr>
          <w:sz w:val="24"/>
          <w:szCs w:val="24"/>
        </w:rPr>
        <w:t>Aaryan Anil</w:t>
      </w:r>
      <w:r w:rsidR="009D4D16" w:rsidRPr="00612702">
        <w:rPr>
          <w:sz w:val="24"/>
          <w:szCs w:val="24"/>
          <w:vertAlign w:val="superscript"/>
        </w:rPr>
        <w:t>4</w:t>
      </w:r>
      <w:r w:rsidR="009D4D16" w:rsidRPr="00612702">
        <w:rPr>
          <w:b/>
          <w:bCs/>
          <w:sz w:val="24"/>
          <w:szCs w:val="24"/>
          <w:vertAlign w:val="superscript"/>
        </w:rPr>
        <w:t>#</w:t>
      </w:r>
    </w:p>
    <w:p w14:paraId="2726C87F" w14:textId="5B99932B" w:rsidR="009D4D16" w:rsidRPr="00612702" w:rsidRDefault="009D4D16" w:rsidP="009C24AA">
      <w:pPr>
        <w:spacing w:before="240" w:after="240" w:line="360" w:lineRule="auto"/>
        <w:jc w:val="center"/>
        <w:rPr>
          <w:sz w:val="24"/>
          <w:szCs w:val="24"/>
        </w:rPr>
      </w:pPr>
      <w:r w:rsidRPr="00612702">
        <w:rPr>
          <w:sz w:val="24"/>
          <w:szCs w:val="24"/>
          <w:vertAlign w:val="superscript"/>
        </w:rPr>
        <w:t xml:space="preserve">1, 2 </w:t>
      </w:r>
      <w:r w:rsidRPr="00612702">
        <w:rPr>
          <w:sz w:val="24"/>
          <w:szCs w:val="24"/>
        </w:rPr>
        <w:t xml:space="preserve">Department of Automobile Engineering, SRM Institute of Science &amp; Technology, Kattankulathur Campus, Chengalpattu – 603 203, </w:t>
      </w:r>
      <w:proofErr w:type="spellStart"/>
      <w:r w:rsidR="0024221E" w:rsidRPr="00612702">
        <w:rPr>
          <w:sz w:val="24"/>
          <w:szCs w:val="24"/>
        </w:rPr>
        <w:t>tamilnadu</w:t>
      </w:r>
      <w:proofErr w:type="spellEnd"/>
      <w:r w:rsidRPr="00612702">
        <w:rPr>
          <w:sz w:val="24"/>
          <w:szCs w:val="24"/>
        </w:rPr>
        <w:t>, India.</w:t>
      </w:r>
    </w:p>
    <w:p w14:paraId="15E666EA" w14:textId="4A5813C7" w:rsidR="009D4D16" w:rsidRPr="00612702" w:rsidRDefault="009D4D16" w:rsidP="009C24AA">
      <w:pPr>
        <w:spacing w:before="240" w:after="240" w:line="360" w:lineRule="auto"/>
        <w:jc w:val="center"/>
        <w:rPr>
          <w:sz w:val="24"/>
          <w:szCs w:val="24"/>
        </w:rPr>
      </w:pPr>
      <w:r w:rsidRPr="00612702">
        <w:rPr>
          <w:sz w:val="24"/>
          <w:szCs w:val="24"/>
          <w:vertAlign w:val="superscript"/>
        </w:rPr>
        <w:t>3, 4</w:t>
      </w:r>
      <w:r w:rsidRPr="00612702">
        <w:rPr>
          <w:sz w:val="24"/>
          <w:szCs w:val="24"/>
        </w:rPr>
        <w:t xml:space="preserve"> Department of Mechanical Engineering, SRM Institute of Science &amp; Technology, Kattankulathur Campus, Chengalpattu – 603 203, </w:t>
      </w:r>
      <w:proofErr w:type="spellStart"/>
      <w:r w:rsidR="0024221E" w:rsidRPr="00612702">
        <w:rPr>
          <w:sz w:val="24"/>
          <w:szCs w:val="24"/>
        </w:rPr>
        <w:t>tamilnadu</w:t>
      </w:r>
      <w:proofErr w:type="spellEnd"/>
      <w:r w:rsidRPr="00612702">
        <w:rPr>
          <w:sz w:val="24"/>
          <w:szCs w:val="24"/>
        </w:rPr>
        <w:t>, India.</w:t>
      </w:r>
    </w:p>
    <w:p w14:paraId="4306CA04" w14:textId="77FBB73F" w:rsidR="009D4D16" w:rsidRPr="00612702" w:rsidRDefault="009D4D16" w:rsidP="009C24AA">
      <w:pPr>
        <w:spacing w:before="240" w:after="240" w:line="360" w:lineRule="auto"/>
        <w:jc w:val="center"/>
        <w:rPr>
          <w:sz w:val="24"/>
          <w:szCs w:val="24"/>
        </w:rPr>
      </w:pPr>
      <w:r w:rsidRPr="00612702">
        <w:rPr>
          <w:b/>
          <w:bCs/>
          <w:i/>
          <w:iCs/>
          <w:sz w:val="24"/>
          <w:szCs w:val="24"/>
        </w:rPr>
        <w:t xml:space="preserve">*Corresponding author:- E-mail: </w:t>
      </w:r>
      <w:hyperlink r:id="rId7" w:history="1">
        <w:r w:rsidR="003E1557" w:rsidRPr="00612702">
          <w:rPr>
            <w:rStyle w:val="Hyperlink"/>
            <w:sz w:val="24"/>
            <w:szCs w:val="24"/>
          </w:rPr>
          <w:t>nareshg@srmist.edu.in</w:t>
        </w:r>
      </w:hyperlink>
      <w:r w:rsidRPr="00612702">
        <w:rPr>
          <w:b/>
          <w:bCs/>
          <w:i/>
          <w:iCs/>
          <w:sz w:val="24"/>
          <w:szCs w:val="24"/>
        </w:rPr>
        <w:tab/>
      </w:r>
      <w:r w:rsidRPr="00612702">
        <w:rPr>
          <w:b/>
          <w:bCs/>
          <w:sz w:val="24"/>
          <w:szCs w:val="24"/>
        </w:rPr>
        <w:t xml:space="preserve">|| </w:t>
      </w:r>
      <w:r w:rsidRPr="00612702">
        <w:rPr>
          <w:b/>
          <w:bCs/>
          <w:i/>
          <w:iCs/>
          <w:sz w:val="24"/>
          <w:szCs w:val="24"/>
        </w:rPr>
        <w:t>Tel:</w:t>
      </w:r>
      <w:r w:rsidRPr="00612702">
        <w:rPr>
          <w:sz w:val="24"/>
          <w:szCs w:val="24"/>
        </w:rPr>
        <w:t xml:space="preserve"> </w:t>
      </w:r>
      <w:r w:rsidR="0022033A" w:rsidRPr="00612702">
        <w:rPr>
          <w:sz w:val="24"/>
          <w:szCs w:val="24"/>
        </w:rPr>
        <w:t>+91 99401 77837</w:t>
      </w:r>
    </w:p>
    <w:p w14:paraId="7234CFC5" w14:textId="717F6A10" w:rsidR="00F77668" w:rsidRPr="00612702" w:rsidRDefault="001D4F2B" w:rsidP="009C24AA">
      <w:pPr>
        <w:spacing w:before="240" w:after="240" w:line="360" w:lineRule="auto"/>
        <w:jc w:val="both"/>
        <w:rPr>
          <w:b/>
          <w:sz w:val="24"/>
          <w:szCs w:val="24"/>
        </w:rPr>
      </w:pPr>
      <w:r w:rsidRPr="00612702">
        <w:rPr>
          <w:b/>
          <w:sz w:val="24"/>
          <w:szCs w:val="24"/>
        </w:rPr>
        <w:t>Abstract</w:t>
      </w:r>
    </w:p>
    <w:p w14:paraId="41DE38B6" w14:textId="31D38AAA" w:rsidR="00846FE5" w:rsidRPr="00612702" w:rsidRDefault="00C03798" w:rsidP="009C24AA">
      <w:pPr>
        <w:spacing w:before="240" w:after="240" w:line="360" w:lineRule="auto"/>
        <w:ind w:firstLine="720"/>
        <w:jc w:val="both"/>
        <w:rPr>
          <w:rFonts w:eastAsia="SimSun"/>
          <w:iCs/>
          <w:sz w:val="24"/>
          <w:szCs w:val="24"/>
          <w:lang w:val="en-GB" w:eastAsia="en-US"/>
        </w:rPr>
      </w:pPr>
      <w:r w:rsidRPr="00612702">
        <w:rPr>
          <w:rFonts w:eastAsia="SimSun"/>
          <w:iCs/>
          <w:sz w:val="24"/>
          <w:szCs w:val="24"/>
          <w:lang w:eastAsia="en-US"/>
        </w:rPr>
        <w:t xml:space="preserve">This research investigates the novel utilization of waste starch water as an admixture in concrete, targeting enhanced workability and mechanical attributes. The study explores compositions with 10%, 15%, and 20% starch water by weight, relative to conventional potable water, to fabricate concrete specimens. </w:t>
      </w:r>
      <w:r w:rsidRPr="00612702">
        <w:rPr>
          <w:rFonts w:eastAsia="SimSun"/>
          <w:iCs/>
          <w:sz w:val="24"/>
          <w:szCs w:val="24"/>
          <w:highlight w:val="yellow"/>
          <w:lang w:eastAsia="en-US"/>
        </w:rPr>
        <w:t>Noteworthy outcomes include a 100% increase in initial setting time with 20% starch water and a remarkable improvement in workability, as evidenced by a 50% decrease with 10% starch water and a 70% reduction with 20% starch water. Compressive strength analysis reveals an optimal composition with 15% starch water, showcasing a notable 3.5% increase (44.44 N/mm²) compared to conventional concrete. Microstructural examinations highlight starch-water induced alterations. These findings underscore the feasibility of sustainable concrete production, offering an innovative avenue for eco-friendly construction practices and improved material utilization.</w:t>
      </w:r>
    </w:p>
    <w:p w14:paraId="0532787D" w14:textId="77777777" w:rsidR="00846FE5" w:rsidRPr="00612702" w:rsidRDefault="00846FE5" w:rsidP="009C24AA">
      <w:pPr>
        <w:spacing w:before="240" w:after="240" w:line="360" w:lineRule="auto"/>
        <w:jc w:val="both"/>
        <w:rPr>
          <w:rFonts w:eastAsia="SimSun"/>
          <w:i/>
          <w:vanish/>
          <w:sz w:val="24"/>
          <w:szCs w:val="24"/>
          <w:lang w:val="en-GB" w:eastAsia="en-US"/>
        </w:rPr>
      </w:pPr>
      <w:r w:rsidRPr="00612702">
        <w:rPr>
          <w:rFonts w:eastAsia="SimSun"/>
          <w:i/>
          <w:vanish/>
          <w:sz w:val="24"/>
          <w:szCs w:val="24"/>
          <w:lang w:val="en-GB" w:eastAsia="en-US"/>
        </w:rPr>
        <w:t>Top of Form</w:t>
      </w:r>
    </w:p>
    <w:p w14:paraId="49F423CE" w14:textId="77777777" w:rsidR="00846FE5" w:rsidRPr="00612702" w:rsidRDefault="00846FE5" w:rsidP="009C24AA">
      <w:pPr>
        <w:pStyle w:val="Keywords"/>
        <w:spacing w:before="240" w:after="240" w:line="360" w:lineRule="auto"/>
        <w:rPr>
          <w:vanish/>
          <w:sz w:val="24"/>
          <w:szCs w:val="24"/>
          <w:lang w:val="en-GB"/>
        </w:rPr>
      </w:pPr>
      <w:r w:rsidRPr="00612702">
        <w:rPr>
          <w:vanish/>
          <w:sz w:val="24"/>
          <w:szCs w:val="24"/>
          <w:lang w:val="en-GB"/>
        </w:rPr>
        <w:t>Top of Form</w:t>
      </w:r>
    </w:p>
    <w:p w14:paraId="3F612570" w14:textId="27B47AB9" w:rsidR="00CB15E8" w:rsidRPr="00612702" w:rsidRDefault="0002024F" w:rsidP="009C24AA">
      <w:pPr>
        <w:pStyle w:val="Keywords"/>
        <w:spacing w:before="240" w:after="240" w:line="360" w:lineRule="auto"/>
        <w:ind w:firstLine="0"/>
        <w:rPr>
          <w:b w:val="0"/>
          <w:i w:val="0"/>
          <w:sz w:val="24"/>
          <w:szCs w:val="24"/>
        </w:rPr>
      </w:pPr>
      <w:r w:rsidRPr="00612702">
        <w:rPr>
          <w:bCs w:val="0"/>
          <w:sz w:val="24"/>
          <w:szCs w:val="24"/>
        </w:rPr>
        <w:t>Keywords</w:t>
      </w:r>
      <w:r w:rsidR="00335EC6" w:rsidRPr="00612702">
        <w:rPr>
          <w:b w:val="0"/>
          <w:sz w:val="24"/>
          <w:szCs w:val="24"/>
        </w:rPr>
        <w:t xml:space="preserve">: </w:t>
      </w:r>
      <w:r w:rsidR="00E00795" w:rsidRPr="00612702">
        <w:rPr>
          <w:b w:val="0"/>
          <w:i w:val="0"/>
          <w:sz w:val="24"/>
          <w:szCs w:val="24"/>
        </w:rPr>
        <w:t>Admixture</w:t>
      </w:r>
      <w:r w:rsidR="00E00795" w:rsidRPr="00612702">
        <w:rPr>
          <w:sz w:val="24"/>
          <w:szCs w:val="24"/>
        </w:rPr>
        <w:t xml:space="preserve">, </w:t>
      </w:r>
      <w:r w:rsidR="00E00795" w:rsidRPr="00612702">
        <w:rPr>
          <w:b w:val="0"/>
          <w:i w:val="0"/>
          <w:sz w:val="24"/>
          <w:szCs w:val="24"/>
        </w:rPr>
        <w:t>Waste starch water, Concrete admixture, Sustainable construction, Potable water repla</w:t>
      </w:r>
      <w:r w:rsidR="00107703" w:rsidRPr="00612702">
        <w:rPr>
          <w:b w:val="0"/>
          <w:i w:val="0"/>
          <w:sz w:val="24"/>
          <w:szCs w:val="24"/>
        </w:rPr>
        <w:t>c</w:t>
      </w:r>
      <w:r w:rsidR="00E00795" w:rsidRPr="00612702">
        <w:rPr>
          <w:b w:val="0"/>
          <w:i w:val="0"/>
          <w:sz w:val="24"/>
          <w:szCs w:val="24"/>
        </w:rPr>
        <w:t>ement</w:t>
      </w:r>
      <w:r w:rsidR="00C24FF6" w:rsidRPr="00612702">
        <w:rPr>
          <w:b w:val="0"/>
          <w:i w:val="0"/>
          <w:sz w:val="24"/>
          <w:szCs w:val="24"/>
        </w:rPr>
        <w:t>.</w:t>
      </w:r>
    </w:p>
    <w:p w14:paraId="7AAA2244" w14:textId="32EA838F" w:rsidR="00335EC6" w:rsidRPr="00612702" w:rsidRDefault="00CB15E8" w:rsidP="009C24AA">
      <w:pPr>
        <w:pStyle w:val="Keywords"/>
        <w:spacing w:before="240" w:after="240" w:line="360" w:lineRule="auto"/>
        <w:ind w:firstLine="0"/>
        <w:rPr>
          <w:b w:val="0"/>
          <w:i w:val="0"/>
          <w:sz w:val="24"/>
          <w:szCs w:val="24"/>
        </w:rPr>
      </w:pPr>
      <w:r w:rsidRPr="00612702">
        <w:rPr>
          <w:bCs w:val="0"/>
          <w:i w:val="0"/>
          <w:sz w:val="24"/>
          <w:szCs w:val="24"/>
        </w:rPr>
        <w:t>1.</w:t>
      </w:r>
      <w:r w:rsidRPr="00612702">
        <w:rPr>
          <w:b w:val="0"/>
          <w:i w:val="0"/>
          <w:sz w:val="24"/>
          <w:szCs w:val="24"/>
        </w:rPr>
        <w:t xml:space="preserve"> </w:t>
      </w:r>
      <w:r w:rsidR="00335EC6" w:rsidRPr="00612702">
        <w:rPr>
          <w:bCs w:val="0"/>
          <w:i w:val="0"/>
          <w:sz w:val="24"/>
          <w:szCs w:val="24"/>
        </w:rPr>
        <w:t>Introduction</w:t>
      </w:r>
    </w:p>
    <w:p w14:paraId="35D4716F" w14:textId="24C9585C" w:rsidR="00E167C6" w:rsidRPr="00612702" w:rsidRDefault="00E167C6" w:rsidP="009C24AA">
      <w:pPr>
        <w:spacing w:before="240" w:after="240" w:line="360" w:lineRule="auto"/>
        <w:jc w:val="both"/>
        <w:rPr>
          <w:sz w:val="24"/>
          <w:szCs w:val="24"/>
          <w:shd w:val="clear" w:color="auto" w:fill="FFFFFF"/>
          <w:lang w:val="en-GB"/>
        </w:rPr>
      </w:pPr>
      <w:r w:rsidRPr="00612702">
        <w:rPr>
          <w:sz w:val="24"/>
          <w:szCs w:val="24"/>
          <w:shd w:val="clear" w:color="auto" w:fill="FFFFFF"/>
          <w:lang w:val="en-GB"/>
        </w:rPr>
        <w:t>Concrete, a cornerstone of modern infrastructure, stands as a testament to the synergy between structural engineering, strength of materials, and solid mechanics</w:t>
      </w:r>
      <w:r w:rsidR="004E72E4" w:rsidRPr="00612702">
        <w:rPr>
          <w:sz w:val="24"/>
          <w:szCs w:val="24"/>
          <w:shd w:val="clear" w:color="auto" w:fill="FFFFFF"/>
          <w:lang w:val="en-GB"/>
        </w:rPr>
        <w:t xml:space="preserve"> </w:t>
      </w:r>
      <w:r w:rsidR="000F79D0" w:rsidRPr="00612702">
        <w:rPr>
          <w:sz w:val="24"/>
          <w:szCs w:val="24"/>
          <w:shd w:val="clear" w:color="auto" w:fill="FFFFFF"/>
          <w:lang w:val="en-GB"/>
        </w:rPr>
        <w:fldChar w:fldCharType="begin"/>
      </w:r>
      <w:r w:rsidR="000F79D0" w:rsidRPr="00612702">
        <w:rPr>
          <w:sz w:val="24"/>
          <w:szCs w:val="24"/>
          <w:shd w:val="clear" w:color="auto" w:fill="FFFFFF"/>
          <w:lang w:val="en-GB"/>
        </w:rPr>
        <w:instrText xml:space="preserve"> ADDIN ZOTERO_ITEM CSL_CITATION {"citationID":"ZRUtLI5M","properties":{"formattedCitation":"[1]","plainCitation":"[1]","noteIndex":0},"citationItems":[{"id":6301,"uris":["http://zotero.org/users/8753571/items/R29A3WDY"],"itemData":{"id":6301,"type":"article-journal","abstract":"Progress in biomimetics allows for the fabrication of man-made materials and surfaces with properties similar to biological ones. These advancements enable the development of a new generation of building materials for architecture that have remarkable properties typically unachievable with a traditional approach.","container-title":"Nature Reviews Materials","DOI":"10.1038/s41578-023-00554-0","ISSN":"2058-8437","issue":"6","journalAbbreviation":"Nat Rev Mater","language":"en","license":"2023 Springer Nature Limited","note":"number: 6\npublisher: Nature Publishing Group","page":"357-359","source":"www.nature.com","title":"Engineered living materials for sustainable and resilient architecture","volume":"8","author":[{"family":"Sandak","given":"Anna"}],"issued":{"date-parts":[["2023",6]]}}}],"schema":"https://github.com/citation-style-language/schema/raw/master/csl-citation.json"} </w:instrText>
      </w:r>
      <w:r w:rsidR="000F79D0" w:rsidRPr="00612702">
        <w:rPr>
          <w:sz w:val="24"/>
          <w:szCs w:val="24"/>
          <w:shd w:val="clear" w:color="auto" w:fill="FFFFFF"/>
          <w:lang w:val="en-GB"/>
        </w:rPr>
        <w:fldChar w:fldCharType="separate"/>
      </w:r>
      <w:r w:rsidR="000F79D0" w:rsidRPr="00612702">
        <w:rPr>
          <w:sz w:val="24"/>
          <w:szCs w:val="24"/>
        </w:rPr>
        <w:t>[1]</w:t>
      </w:r>
      <w:r w:rsidR="000F79D0" w:rsidRPr="00612702">
        <w:rPr>
          <w:sz w:val="24"/>
          <w:szCs w:val="24"/>
          <w:shd w:val="clear" w:color="auto" w:fill="FFFFFF"/>
          <w:lang w:val="en-GB"/>
        </w:rPr>
        <w:fldChar w:fldCharType="end"/>
      </w:r>
      <w:r w:rsidRPr="00612702">
        <w:rPr>
          <w:sz w:val="24"/>
          <w:szCs w:val="24"/>
          <w:shd w:val="clear" w:color="auto" w:fill="FFFFFF"/>
          <w:lang w:val="en-GB"/>
        </w:rPr>
        <w:t>. Mechanical engineers, deeply vested in optimizing mechanical properties like compressive strength, durability, and fracture resistance, underpin the very essence of this symbiotic relationship</w:t>
      </w:r>
      <w:r w:rsidR="00844021" w:rsidRPr="00612702">
        <w:rPr>
          <w:sz w:val="24"/>
          <w:szCs w:val="24"/>
          <w:shd w:val="clear" w:color="auto" w:fill="FFFFFF"/>
          <w:lang w:val="en-GB"/>
        </w:rPr>
        <w:t xml:space="preserve"> </w:t>
      </w:r>
      <w:r w:rsidR="00844021" w:rsidRPr="00612702">
        <w:rPr>
          <w:sz w:val="24"/>
          <w:szCs w:val="24"/>
          <w:shd w:val="clear" w:color="auto" w:fill="FFFFFF"/>
          <w:lang w:val="en-GB"/>
        </w:rPr>
        <w:lastRenderedPageBreak/>
        <w:fldChar w:fldCharType="begin"/>
      </w:r>
      <w:r w:rsidR="00844021" w:rsidRPr="00612702">
        <w:rPr>
          <w:sz w:val="24"/>
          <w:szCs w:val="24"/>
          <w:shd w:val="clear" w:color="auto" w:fill="FFFFFF"/>
          <w:lang w:val="en-GB"/>
        </w:rPr>
        <w:instrText xml:space="preserve"> ADDIN ZOTERO_ITEM CSL_CITATION {"citationID":"7J651ElE","properties":{"formattedCitation":"[2]","plainCitation":"[2]","noteIndex":0},"citationItems":[{"id":6302,"uris":["http://zotero.org/users/8753571/items/4SNV82IZ"],"itemData":{"id":6302,"type":"article-journal","abstract":"The escalating demand for natural resources within the construction industry is progressing upward. At the same time, however, there is a great concern regarding the depletion of these resources. This review paper emphasizes the significance of utilizing alternative aggregate materials in concrete. Particularly, it aims to explore replacing natural sand with stone dust. On the one hand, the depletion of primary sources of natural sand worldwide, combined with environmental and ecological concerns, drives the adoption of alternative aggregate materials for sustainable concrete construction. On the other hand, stone dust, a waste from the quarrying industry, offers a cost-effective and practical solution for producing concrete. This article presents a comprehensive literature review of the main trends in utilizing stone dust in recycled aggregates in the past decade and its influence on concrete properties. It addresses critical research questions regarding the physical and chemical properties of stone dust aggregates compared to natural sand; the impact of stone dust on the workability, mechanical, physical, and durability properties of recycled concrete; and the potential reduction of environmental impacts in terms of energy consumption and emissions through the replacement of natural sand with stone dust. Ultimately, this paper proposes future investigative work based on identified research gaps.","container-title":"Buildings","DOI":"10.3390/buildings13071856","ISSN":"2075-5309","issue":"7","language":"en","license":"http://creativecommons.org/licenses/by/3.0/","note":"number: 7\npublisher: Multidisciplinary Digital Publishing Institute","page":"1856","source":"www.mdpi.com","title":"A Comprehensive Review of Stone Dust in Concrete: Mechanical Behavior, Durability, and Environmental Performance","title-short":"A Comprehensive Review of Stone Dust in Concrete","volume":"13","author":[{"family":"Silva","given":"Leandro S."},{"family":"Amario","given":"Mayara"},{"family":"Stolz","given":"Carina M."},{"family":"Figueiredo","given":"Karoline V."},{"family":"Haddad","given":"Assed N."}],"issued":{"date-parts":[["2023",7]]}}}],"schema":"https://github.com/citation-style-language/schema/raw/master/csl-citation.json"} </w:instrText>
      </w:r>
      <w:r w:rsidR="00844021" w:rsidRPr="00612702">
        <w:rPr>
          <w:sz w:val="24"/>
          <w:szCs w:val="24"/>
          <w:shd w:val="clear" w:color="auto" w:fill="FFFFFF"/>
          <w:lang w:val="en-GB"/>
        </w:rPr>
        <w:fldChar w:fldCharType="separate"/>
      </w:r>
      <w:r w:rsidR="00844021" w:rsidRPr="00612702">
        <w:rPr>
          <w:sz w:val="24"/>
          <w:szCs w:val="24"/>
        </w:rPr>
        <w:t>[2]</w:t>
      </w:r>
      <w:r w:rsidR="00844021" w:rsidRPr="00612702">
        <w:rPr>
          <w:sz w:val="24"/>
          <w:szCs w:val="24"/>
          <w:shd w:val="clear" w:color="auto" w:fill="FFFFFF"/>
          <w:lang w:val="en-GB"/>
        </w:rPr>
        <w:fldChar w:fldCharType="end"/>
      </w:r>
      <w:r w:rsidRPr="00612702">
        <w:rPr>
          <w:sz w:val="24"/>
          <w:szCs w:val="24"/>
          <w:shd w:val="clear" w:color="auto" w:fill="FFFFFF"/>
          <w:lang w:val="en-GB"/>
        </w:rPr>
        <w:t>. However, as the global construction industry burgeons, so does the strain on limited freshwater resources, particularly acute in regions grappling with water scarcity. This pressing challenge has spurred a quest for innovative solutions that not only bolster concrete's mechanical prowess but also align with the ethos of eco-conscious construction practices</w:t>
      </w:r>
      <w:r w:rsidR="003E038E" w:rsidRPr="00612702">
        <w:rPr>
          <w:sz w:val="24"/>
          <w:szCs w:val="24"/>
          <w:shd w:val="clear" w:color="auto" w:fill="FFFFFF"/>
          <w:lang w:val="en-GB"/>
        </w:rPr>
        <w:t xml:space="preserve"> </w:t>
      </w:r>
      <w:r w:rsidR="003E038E" w:rsidRPr="00612702">
        <w:rPr>
          <w:sz w:val="24"/>
          <w:szCs w:val="24"/>
          <w:shd w:val="clear" w:color="auto" w:fill="FFFFFF"/>
          <w:lang w:val="en-GB"/>
        </w:rPr>
        <w:fldChar w:fldCharType="begin"/>
      </w:r>
      <w:r w:rsidR="003E038E" w:rsidRPr="00612702">
        <w:rPr>
          <w:sz w:val="24"/>
          <w:szCs w:val="24"/>
          <w:shd w:val="clear" w:color="auto" w:fill="FFFFFF"/>
          <w:lang w:val="en-GB"/>
        </w:rPr>
        <w:instrText xml:space="preserve"> ADDIN ZOTERO_ITEM CSL_CITATION {"citationID":"qzEowSac","properties":{"formattedCitation":"[3]","plainCitation":"[3]","noteIndex":0},"citationItems":[{"id":6304,"uris":["http://zotero.org/users/8753571/items/RUCTW7HI"],"itemData":{"id":6304,"type":"book","abstract":"An integrated, holistic model for infrastructure planning and design in developing countries.Many emerging nations, particularly those least developed, lack basic critical infrastructural services—affordable energy, clean drinking water, dependable sanitation, and effective public transportation, along with reliable food systems. Many of these countries cannot afford the complex and resource-intensive systems based on Western, single-sector, industrialized models. In this book, Hillary Brown and Byron Stigge propose an alternate model for planning and designing infrastructural services in the emerging market context. This new model is holistic and integrated, resilient and sustainable, economical and equitable, creating an infrastructural ecology that is more analogous to the functioning of natural ecosystems.Brown and Stigge identify five strategic infrastructure objectives and illustrate each with examples of successful projects from across the developing world. Each chapter also highlights exemplary preindustrial systems, demonstrating the long history of resilient, sustainable infrastructure. The case studies describe the use of single solutions to solve multiple problems, creating hybridized and reciprocal systems; “soft path” models for water management, including water reuse and nutrient recovery; post carbon infrastructures for power, heat, and transportation such as rural microhydro and solar-powered rickshaws; climate adaptation systems, including a multi-purpose tunnel and a “floating city”; and the need for community-based, equitable, and culturally appropriate projects.","ISBN":"978-0-262-03633-7","language":"en","note":"Google-Books-ID: Y2ooDwAAQBAJ","number-of-pages":"322","publisher":"MIT Press","source":"Google Books","title":"Infrastructural Ecologies: Alternative Development Models for Emerging Economies","title-short":"Infrastructural Ecologies","author":[{"family":"Brown","given":"Hillary"},{"family":"Stigge","given":"Byron"}],"issued":{"date-parts":[["2017",7,7]]}}}],"schema":"https://github.com/citation-style-language/schema/raw/master/csl-citation.json"} </w:instrText>
      </w:r>
      <w:r w:rsidR="003E038E" w:rsidRPr="00612702">
        <w:rPr>
          <w:sz w:val="24"/>
          <w:szCs w:val="24"/>
          <w:shd w:val="clear" w:color="auto" w:fill="FFFFFF"/>
          <w:lang w:val="en-GB"/>
        </w:rPr>
        <w:fldChar w:fldCharType="separate"/>
      </w:r>
      <w:r w:rsidR="003E038E" w:rsidRPr="00612702">
        <w:rPr>
          <w:sz w:val="24"/>
          <w:szCs w:val="24"/>
        </w:rPr>
        <w:t>[3]</w:t>
      </w:r>
      <w:r w:rsidR="003E038E" w:rsidRPr="00612702">
        <w:rPr>
          <w:sz w:val="24"/>
          <w:szCs w:val="24"/>
          <w:shd w:val="clear" w:color="auto" w:fill="FFFFFF"/>
          <w:lang w:val="en-GB"/>
        </w:rPr>
        <w:fldChar w:fldCharType="end"/>
      </w:r>
      <w:r w:rsidRPr="00612702">
        <w:rPr>
          <w:sz w:val="24"/>
          <w:szCs w:val="24"/>
          <w:shd w:val="clear" w:color="auto" w:fill="FFFFFF"/>
          <w:lang w:val="en-GB"/>
        </w:rPr>
        <w:t>. While sustainable strategies have flourished within civil engineering, the intersection with mechanical engineering's purview remains a fertile ground for exploration</w:t>
      </w:r>
      <w:r w:rsidR="00767682" w:rsidRPr="00612702">
        <w:rPr>
          <w:sz w:val="24"/>
          <w:szCs w:val="24"/>
          <w:shd w:val="clear" w:color="auto" w:fill="FFFFFF"/>
          <w:lang w:val="en-GB"/>
        </w:rPr>
        <w:t xml:space="preserve"> </w:t>
      </w:r>
      <w:r w:rsidR="00767682" w:rsidRPr="00612702">
        <w:rPr>
          <w:sz w:val="24"/>
          <w:szCs w:val="24"/>
          <w:shd w:val="clear" w:color="auto" w:fill="FFFFFF"/>
          <w:lang w:val="en-GB"/>
        </w:rPr>
        <w:fldChar w:fldCharType="begin"/>
      </w:r>
      <w:r w:rsidR="00767682" w:rsidRPr="00612702">
        <w:rPr>
          <w:sz w:val="24"/>
          <w:szCs w:val="24"/>
          <w:shd w:val="clear" w:color="auto" w:fill="FFFFFF"/>
          <w:lang w:val="en-GB"/>
        </w:rPr>
        <w:instrText xml:space="preserve"> ADDIN ZOTERO_ITEM CSL_CITATION {"citationID":"zdZVipUw","properties":{"formattedCitation":"[4]","plainCitation":"[4]","noteIndex":0},"citationItems":[{"id":6308,"uris":["http://zotero.org/users/8753571/items/D4PDI2MM"],"itemData":{"id":6308,"type":"book","abstract":"As more factors, perspectives, and metrics are incorporated into the planning and building process, the roles of engineers and designers are increasingly being fused together. Sustainable Infrastructure explores this trend with in-depth look at sustainable engineering practices in an urban design as it involves watershed master-planning, green building, optimizing water reuse, reclaiming urban spaces, green streets initiatives, and sustainable master-planning. This complete guide provides guidance on the role creative thinking and collaborative team-building play in meeting solutions needed to affect a sustainable transformation of the built environment.","ISBN":"978-0-470-45361-2","language":"en","note":"Google-Books-ID: LYiUDwAAQBAJ","number-of-pages":"384","publisher":"John Wiley &amp; Sons","source":"Google Books","title":"Sustainable Infrastructure: The Guide to Green Engineering and Design","title-short":"Sustainable Infrastructure","author":[{"family":"Sarte","given":"S. Bry"}],"issued":{"date-parts":[["2010",9,7]]}}}],"schema":"https://github.com/citation-style-language/schema/raw/master/csl-citation.json"} </w:instrText>
      </w:r>
      <w:r w:rsidR="00767682" w:rsidRPr="00612702">
        <w:rPr>
          <w:sz w:val="24"/>
          <w:szCs w:val="24"/>
          <w:shd w:val="clear" w:color="auto" w:fill="FFFFFF"/>
          <w:lang w:val="en-GB"/>
        </w:rPr>
        <w:fldChar w:fldCharType="separate"/>
      </w:r>
      <w:r w:rsidR="00767682" w:rsidRPr="00612702">
        <w:rPr>
          <w:sz w:val="24"/>
          <w:szCs w:val="24"/>
        </w:rPr>
        <w:t>[4]</w:t>
      </w:r>
      <w:r w:rsidR="00767682" w:rsidRPr="00612702">
        <w:rPr>
          <w:sz w:val="24"/>
          <w:szCs w:val="24"/>
          <w:shd w:val="clear" w:color="auto" w:fill="FFFFFF"/>
          <w:lang w:val="en-GB"/>
        </w:rPr>
        <w:fldChar w:fldCharType="end"/>
      </w:r>
      <w:r w:rsidRPr="00612702">
        <w:rPr>
          <w:sz w:val="24"/>
          <w:szCs w:val="24"/>
          <w:shd w:val="clear" w:color="auto" w:fill="FFFFFF"/>
          <w:lang w:val="en-GB"/>
        </w:rPr>
        <w:t xml:space="preserve">. In the intricate tapestry of construction, where structural integrity meets material resilience, this study navigates the convergence of mechanical engineering principles and sustainable construction practices. Focused on the infusion of waste starch water—an oft-neglected byproduct of rice boiling—into the matrix of concrete, this research uncovers an uncharted terrain </w:t>
      </w:r>
      <w:proofErr w:type="gramStart"/>
      <w:r w:rsidRPr="00612702">
        <w:rPr>
          <w:sz w:val="24"/>
          <w:szCs w:val="24"/>
          <w:shd w:val="clear" w:color="auto" w:fill="FFFFFF"/>
          <w:lang w:val="en-GB"/>
        </w:rPr>
        <w:t>where</w:t>
      </w:r>
      <w:proofErr w:type="gramEnd"/>
      <w:r w:rsidRPr="00612702">
        <w:rPr>
          <w:sz w:val="24"/>
          <w:szCs w:val="24"/>
          <w:shd w:val="clear" w:color="auto" w:fill="FFFFFF"/>
          <w:lang w:val="en-GB"/>
        </w:rPr>
        <w:t xml:space="preserve"> mechanical ingenuity merges with environmental stewardship. Mechanical engineers, well-versed in analyzing material behavior under the duress of loads and strains, occupy a pivotal role in advancing material science, and their partnership with eco-friendly materials, such as waste starch water, beckons an era of transformative concrete technology.</w:t>
      </w:r>
    </w:p>
    <w:p w14:paraId="416E693E" w14:textId="7335232A" w:rsidR="0026445D" w:rsidRPr="00612702" w:rsidRDefault="00E167C6" w:rsidP="009C24AA">
      <w:pPr>
        <w:spacing w:before="240" w:after="240" w:line="360" w:lineRule="auto"/>
        <w:jc w:val="both"/>
        <w:rPr>
          <w:sz w:val="24"/>
          <w:szCs w:val="24"/>
          <w:shd w:val="clear" w:color="auto" w:fill="FFFFFF"/>
          <w:lang w:val="en-GB"/>
        </w:rPr>
      </w:pPr>
      <w:r w:rsidRPr="00612702">
        <w:rPr>
          <w:sz w:val="24"/>
          <w:szCs w:val="24"/>
          <w:shd w:val="clear" w:color="auto" w:fill="FFFFFF"/>
          <w:lang w:val="en-GB"/>
        </w:rPr>
        <w:t>Waste starch water, typically consigned to environmental neglect, emerges as a latent gem, embodying biogenic potential with the capacity to sculpt concrete's mechanical attributes</w:t>
      </w:r>
      <w:r w:rsidR="00CF622B" w:rsidRPr="00612702">
        <w:rPr>
          <w:sz w:val="24"/>
          <w:szCs w:val="24"/>
          <w:shd w:val="clear" w:color="auto" w:fill="FFFFFF"/>
          <w:lang w:val="en-GB"/>
        </w:rPr>
        <w:t xml:space="preserve"> </w:t>
      </w:r>
      <w:r w:rsidR="00CF622B" w:rsidRPr="00612702">
        <w:rPr>
          <w:sz w:val="24"/>
          <w:szCs w:val="24"/>
          <w:shd w:val="clear" w:color="auto" w:fill="FFFFFF"/>
          <w:lang w:val="en-GB"/>
        </w:rPr>
        <w:fldChar w:fldCharType="begin"/>
      </w:r>
      <w:r w:rsidR="00CF622B" w:rsidRPr="00612702">
        <w:rPr>
          <w:sz w:val="24"/>
          <w:szCs w:val="24"/>
          <w:shd w:val="clear" w:color="auto" w:fill="FFFFFF"/>
          <w:lang w:val="en-GB"/>
        </w:rPr>
        <w:instrText xml:space="preserve"> ADDIN ZOTERO_ITEM CSL_CITATION {"citationID":"WiqWI6mv","properties":{"formattedCitation":"[5]","plainCitation":"[5]","noteIndex":0},"citationItems":[{"id":6310,"uris":["http://zotero.org/users/8753571/items/6X5K6ARF"],"itemData":{"id":6310,"type":"article-journal","abstract":"A natural polymeric adsorbent, β-cyclodextrin immobilized starch (CS-βCD) was prepared by introducing host functional molecule β-cyclodextrin (β-CD) onto starch in presence of citric acid. The immobilization conditions were optimized to: m CA:m CS = 1:2, reaction time of 2 h and reaction temperature at 120 °C, by varying the input levels of the reactant, CS-βCD with a series of immobilization ratio (IR) and carboxyl content (CC) could be obtained. The FT-IR and 13C-NMR analysis indicated the β-CD molecules have been immobilized onto starch via the formation of ester linkages. The XRD and SEM analysis showed CS-βCD had more looser structure and more irregular surface compared with native starch. The GPC analysis showed CS-βCD had a reduced molecular weight but a more complicated molecular configuration. The adsorbing capacities of CS-βCD to three cationic dyes (methylene blue, methyl purple and basic fuchsin) were significantly improved compared with native starch, diatomite and zeolite. The adsorption behaviors of CS-βCD to the three dyes had high fitting degrees to both Langmuir and Freundlich models (R2 &gt; 0.98). The decolourization ratio of CS-βCD to the mixed dyestuff waste-water had reached 88.75%, which was much higher than other absorbents. The results indicated the CS-βCD would become a high-efficiency dyestuff adsorbent, and would have a promising application in the industrial dyestuff waste-water treatment.","container-title":"Journal of Polymers and the Environment","DOI":"10.1007/s10924-019-01365-7","ISSN":"1572-8919","issue":"5","journalAbbreviation":"J Polym Environ","language":"en","page":"929-941","source":"Springer Link","title":"Synthesis of β-Cyclodextrin Immobilized Starch and Its Application for the Removal of Dyestuff from Waste-Water","volume":"27","author":[{"family":"Zhang","given":"H."},{"family":"Li","given":"Y. X."},{"family":"Wang","given":"P. L."},{"family":"Zhang","given":"Y."},{"family":"Cheng","given":"B. W."},{"family":"Sun","given":"Q. M."},{"family":"Li","given":"F."}],"issued":{"date-parts":[["2019",5,1]]}}}],"schema":"https://github.com/citation-style-language/schema/raw/master/csl-citation.json"} </w:instrText>
      </w:r>
      <w:r w:rsidR="00CF622B" w:rsidRPr="00612702">
        <w:rPr>
          <w:sz w:val="24"/>
          <w:szCs w:val="24"/>
          <w:shd w:val="clear" w:color="auto" w:fill="FFFFFF"/>
          <w:lang w:val="en-GB"/>
        </w:rPr>
        <w:fldChar w:fldCharType="separate"/>
      </w:r>
      <w:r w:rsidR="00CF622B" w:rsidRPr="00612702">
        <w:rPr>
          <w:sz w:val="24"/>
          <w:szCs w:val="24"/>
        </w:rPr>
        <w:t>[5]</w:t>
      </w:r>
      <w:r w:rsidR="00CF622B" w:rsidRPr="00612702">
        <w:rPr>
          <w:sz w:val="24"/>
          <w:szCs w:val="24"/>
          <w:shd w:val="clear" w:color="auto" w:fill="FFFFFF"/>
          <w:lang w:val="en-GB"/>
        </w:rPr>
        <w:fldChar w:fldCharType="end"/>
      </w:r>
      <w:r w:rsidRPr="00612702">
        <w:rPr>
          <w:sz w:val="24"/>
          <w:szCs w:val="24"/>
          <w:shd w:val="clear" w:color="auto" w:fill="FFFFFF"/>
          <w:lang w:val="en-GB"/>
        </w:rPr>
        <w:t>. This study is meticulously designed to gauge the impact of waste starch water on the mechanical characteristics of concrete. By casting the spotlight on the crossroads of eco-friendly construction and mechanical resilience, this research embodies a holistic perspective, embracing the enduring goal of engineering structures that harmonize seamlessly with nature.</w:t>
      </w:r>
      <w:r w:rsidR="0026445D" w:rsidRPr="00612702">
        <w:rPr>
          <w:sz w:val="24"/>
          <w:szCs w:val="24"/>
          <w:shd w:val="clear" w:color="auto" w:fill="FFFFFF"/>
          <w:lang w:val="en-GB"/>
        </w:rPr>
        <w:t xml:space="preserve"> </w:t>
      </w:r>
      <w:r w:rsidRPr="00612702">
        <w:rPr>
          <w:sz w:val="24"/>
          <w:szCs w:val="24"/>
          <w:shd w:val="clear" w:color="auto" w:fill="FFFFFF"/>
          <w:lang w:val="en-GB"/>
        </w:rPr>
        <w:t>In the orbit of these ambitions</w:t>
      </w:r>
      <w:r w:rsidRPr="00612702">
        <w:rPr>
          <w:sz w:val="24"/>
          <w:szCs w:val="24"/>
          <w:highlight w:val="yellow"/>
          <w:shd w:val="clear" w:color="auto" w:fill="FFFFFF"/>
          <w:lang w:val="en-GB"/>
        </w:rPr>
        <w:t>, our research objectives stand resolute to comprehensively elucidate waste starch water's multifaceted influence on concrete. Rooted in this purpose, our research questions bear witness</w:t>
      </w:r>
      <w:r w:rsidR="008B6961" w:rsidRPr="00612702">
        <w:rPr>
          <w:sz w:val="24"/>
          <w:szCs w:val="24"/>
          <w:highlight w:val="yellow"/>
          <w:shd w:val="clear" w:color="auto" w:fill="FFFFFF"/>
          <w:lang w:val="en-GB"/>
        </w:rPr>
        <w:t xml:space="preserve"> on</w:t>
      </w:r>
      <w:r w:rsidRPr="00612702">
        <w:rPr>
          <w:sz w:val="24"/>
          <w:szCs w:val="24"/>
          <w:highlight w:val="yellow"/>
          <w:shd w:val="clear" w:color="auto" w:fill="FFFFFF"/>
          <w:lang w:val="en-GB"/>
        </w:rPr>
        <w:t xml:space="preserve"> </w:t>
      </w:r>
      <w:r w:rsidR="008B6961" w:rsidRPr="00612702">
        <w:rPr>
          <w:sz w:val="24"/>
          <w:szCs w:val="24"/>
          <w:highlight w:val="yellow"/>
          <w:shd w:val="clear" w:color="auto" w:fill="FFFFFF"/>
          <w:lang w:val="en-GB"/>
        </w:rPr>
        <w:t>h</w:t>
      </w:r>
      <w:r w:rsidRPr="00612702">
        <w:rPr>
          <w:sz w:val="24"/>
          <w:szCs w:val="24"/>
          <w:highlight w:val="yellow"/>
          <w:shd w:val="clear" w:color="auto" w:fill="FFFFFF"/>
          <w:lang w:val="en-GB"/>
        </w:rPr>
        <w:t xml:space="preserve">ow does the infusion of waste starch water modulate the initial setting time and Workability of concrete? What is the dynamic interplay between waste starch water and concrete's compressive strength, spanning diverse curing periods? How does the integration of waste starch water augment the split tension resistance of concrete structures? By responding to these queries, we delve into the mechanical </w:t>
      </w:r>
      <w:r w:rsidR="00BC5F9E" w:rsidRPr="00612702">
        <w:rPr>
          <w:sz w:val="24"/>
          <w:szCs w:val="24"/>
          <w:highlight w:val="yellow"/>
          <w:shd w:val="clear" w:color="auto" w:fill="FFFFFF"/>
          <w:lang w:val="en-GB"/>
        </w:rPr>
        <w:t>integrity</w:t>
      </w:r>
      <w:r w:rsidRPr="00612702">
        <w:rPr>
          <w:sz w:val="24"/>
          <w:szCs w:val="24"/>
          <w:highlight w:val="yellow"/>
          <w:shd w:val="clear" w:color="auto" w:fill="FFFFFF"/>
          <w:lang w:val="en-GB"/>
        </w:rPr>
        <w:t xml:space="preserve"> of waste starch water and concrete, painting a panorama </w:t>
      </w:r>
      <w:proofErr w:type="gramStart"/>
      <w:r w:rsidRPr="00612702">
        <w:rPr>
          <w:sz w:val="24"/>
          <w:szCs w:val="24"/>
          <w:highlight w:val="yellow"/>
          <w:shd w:val="clear" w:color="auto" w:fill="FFFFFF"/>
          <w:lang w:val="en-GB"/>
        </w:rPr>
        <w:t>where</w:t>
      </w:r>
      <w:proofErr w:type="gramEnd"/>
      <w:r w:rsidRPr="00612702">
        <w:rPr>
          <w:sz w:val="24"/>
          <w:szCs w:val="24"/>
          <w:highlight w:val="yellow"/>
          <w:shd w:val="clear" w:color="auto" w:fill="FFFFFF"/>
          <w:lang w:val="en-GB"/>
        </w:rPr>
        <w:t xml:space="preserve"> mechanical integrity fuses harmoniously with sustainable construction paradigms.</w:t>
      </w:r>
      <w:r w:rsidRPr="00612702">
        <w:rPr>
          <w:sz w:val="24"/>
          <w:szCs w:val="24"/>
          <w:shd w:val="clear" w:color="auto" w:fill="FFFFFF"/>
          <w:lang w:val="en-GB"/>
        </w:rPr>
        <w:t xml:space="preserve"> </w:t>
      </w:r>
    </w:p>
    <w:p w14:paraId="39B9F866" w14:textId="5D2DCF16" w:rsidR="00E167C6" w:rsidRPr="00612702" w:rsidRDefault="00E167C6" w:rsidP="009C24AA">
      <w:pPr>
        <w:spacing w:before="240" w:after="240" w:line="360" w:lineRule="auto"/>
        <w:jc w:val="both"/>
        <w:rPr>
          <w:sz w:val="24"/>
          <w:szCs w:val="24"/>
          <w:shd w:val="clear" w:color="auto" w:fill="FFFFFF"/>
          <w:lang w:val="en-GB"/>
        </w:rPr>
      </w:pPr>
      <w:r w:rsidRPr="00612702">
        <w:rPr>
          <w:sz w:val="24"/>
          <w:szCs w:val="24"/>
          <w:highlight w:val="yellow"/>
          <w:shd w:val="clear" w:color="auto" w:fill="FFFFFF"/>
          <w:lang w:val="en-GB"/>
        </w:rPr>
        <w:t xml:space="preserve">Moving beyond the realms of conventional concrete mixing, this study manifests its mechanical perspective by delving into the nuances of material behavior at the microscale. Within this exploration, the mechanical engineer's lens seeks to unravel the intricate </w:t>
      </w:r>
      <w:r w:rsidRPr="00612702">
        <w:rPr>
          <w:sz w:val="24"/>
          <w:szCs w:val="24"/>
          <w:highlight w:val="yellow"/>
          <w:shd w:val="clear" w:color="auto" w:fill="FFFFFF"/>
          <w:lang w:val="en-GB"/>
        </w:rPr>
        <w:lastRenderedPageBreak/>
        <w:t>interaction between waste starch water and the cementitious matrix.</w:t>
      </w:r>
      <w:r w:rsidRPr="00612702">
        <w:rPr>
          <w:sz w:val="24"/>
          <w:szCs w:val="24"/>
          <w:shd w:val="clear" w:color="auto" w:fill="FFFFFF"/>
          <w:lang w:val="en-GB"/>
        </w:rPr>
        <w:t xml:space="preserve"> The initial setting time, a critical mechanical parameter, is meticulously probed, revealing how the introduction of waste starch water retards the cement hydration process. As the narrative of mechanical engineering entwines further, the study's focus extends to Workability—a term resonating deeply with mechanical engineers as it encapsulates a material's behavior under external forces. The unique lubricating properties of waste starch water are unveiled, meticulously explored through Workability tests. These findings </w:t>
      </w:r>
      <w:r w:rsidR="00911BEE" w:rsidRPr="00612702">
        <w:rPr>
          <w:sz w:val="24"/>
          <w:szCs w:val="24"/>
          <w:shd w:val="clear" w:color="auto" w:fill="FFFFFF"/>
          <w:lang w:val="en-GB"/>
        </w:rPr>
        <w:t>escorts</w:t>
      </w:r>
      <w:r w:rsidRPr="00612702">
        <w:rPr>
          <w:sz w:val="24"/>
          <w:szCs w:val="24"/>
          <w:shd w:val="clear" w:color="auto" w:fill="FFFFFF"/>
          <w:lang w:val="en-GB"/>
        </w:rPr>
        <w:t xml:space="preserve"> in a novel chapter in the mechanical engineer's playbook, offering insights into improved pouring, compaction, and finishing, ultimately amplifying the efficiency and quality of construction. Compressive strength, the bedrock of structural integrity, casts its formidable shadow on this investigation. In this symbiotic dance of mechanical and environmental synergy, the research investigates how waste starch water influences compressive strength over varied curing periods. While an initial reduction in early-age compressive strength is observed due to the retarding effect of starch, the long-term trajectory sees these mechanical parameters converging, unveiling the latent promise of waste starch water's harmonious integration into the concrete matrix.</w:t>
      </w:r>
    </w:p>
    <w:p w14:paraId="2D252BF9" w14:textId="31B764A0" w:rsidR="00E167C6" w:rsidRPr="00612702" w:rsidRDefault="00E167C6" w:rsidP="009C24AA">
      <w:pPr>
        <w:spacing w:before="240" w:after="240" w:line="360" w:lineRule="auto"/>
        <w:jc w:val="both"/>
        <w:rPr>
          <w:sz w:val="24"/>
          <w:szCs w:val="24"/>
          <w:shd w:val="clear" w:color="auto" w:fill="FFFFFF"/>
          <w:lang w:val="en-GB"/>
        </w:rPr>
      </w:pPr>
      <w:r w:rsidRPr="00612702">
        <w:rPr>
          <w:sz w:val="24"/>
          <w:szCs w:val="24"/>
          <w:shd w:val="clear" w:color="auto" w:fill="FFFFFF"/>
          <w:lang w:val="en-GB"/>
        </w:rPr>
        <w:t>SEM and EDX analyses unravel the microstructural nuances of waste starch water-infused concrete, offering visual narratives of how the mechanical engineer's decisions ripple across the material's fabric at a microscopic level. Within this multifaceted realm of mechanical-engineering-integrated sustainable construction, this research bridges an essential gap between civil and mechanical engineering. The aim, beyond constructing ecologically friendly structures, is to empower mechanical engineers to wield their expertise in creating sustainable solutions that boast formidable mechanical integrity. In conclusion, as waste starch water breathes new life into concrete, it also rekindles the synergy between mechanical and environmental consciousness, positioning mechanical engineers as torchbearers of sustainable construction's mechanical fabric.</w:t>
      </w:r>
    </w:p>
    <w:p w14:paraId="0EAFDBB7" w14:textId="77777777" w:rsidR="00F30DEF" w:rsidRPr="00612702" w:rsidRDefault="00335EC6" w:rsidP="009C24AA">
      <w:pPr>
        <w:spacing w:before="240" w:after="240" w:line="360" w:lineRule="auto"/>
        <w:jc w:val="both"/>
        <w:rPr>
          <w:b/>
          <w:sz w:val="24"/>
          <w:szCs w:val="24"/>
        </w:rPr>
      </w:pPr>
      <w:r w:rsidRPr="00612702">
        <w:rPr>
          <w:b/>
          <w:sz w:val="24"/>
          <w:szCs w:val="24"/>
        </w:rPr>
        <w:t>2. Materials and Methods</w:t>
      </w:r>
    </w:p>
    <w:p w14:paraId="0B8CAB70" w14:textId="77777777" w:rsidR="001E7D3B" w:rsidRPr="00612702" w:rsidRDefault="001E7D3B" w:rsidP="009C24AA">
      <w:pPr>
        <w:spacing w:before="240" w:after="240" w:line="360" w:lineRule="auto"/>
        <w:jc w:val="both"/>
        <w:rPr>
          <w:b/>
          <w:sz w:val="24"/>
          <w:szCs w:val="24"/>
        </w:rPr>
      </w:pPr>
      <w:r w:rsidRPr="00612702">
        <w:rPr>
          <w:b/>
          <w:sz w:val="24"/>
          <w:szCs w:val="24"/>
        </w:rPr>
        <w:t>2.1</w:t>
      </w:r>
      <w:r w:rsidR="00335EC6" w:rsidRPr="00612702">
        <w:rPr>
          <w:b/>
          <w:sz w:val="24"/>
          <w:szCs w:val="24"/>
        </w:rPr>
        <w:t>. Materials used</w:t>
      </w:r>
    </w:p>
    <w:p w14:paraId="770D2363" w14:textId="6A611370" w:rsidR="00CB15E8" w:rsidRPr="00612702" w:rsidRDefault="00CB15E8" w:rsidP="009C24AA">
      <w:pPr>
        <w:spacing w:before="240" w:after="240" w:line="360" w:lineRule="auto"/>
        <w:jc w:val="both"/>
        <w:rPr>
          <w:bCs/>
          <w:sz w:val="24"/>
          <w:szCs w:val="24"/>
        </w:rPr>
      </w:pPr>
      <w:r w:rsidRPr="00612702">
        <w:rPr>
          <w:bCs/>
          <w:sz w:val="24"/>
          <w:szCs w:val="24"/>
        </w:rPr>
        <w:t xml:space="preserve">For this experimental study, cement of grade-OPC 53 (IS 12269-1987) was procured from Ultratech Ltd, India. The consistency of cement was determined to be 30% as per IS 4031 PART 4 1988 </w:t>
      </w:r>
      <w:r w:rsidR="00105A3C" w:rsidRPr="00612702">
        <w:rPr>
          <w:bCs/>
          <w:sz w:val="24"/>
          <w:szCs w:val="24"/>
        </w:rPr>
        <w:fldChar w:fldCharType="begin"/>
      </w:r>
      <w:r w:rsidR="00CF622B" w:rsidRPr="00612702">
        <w:rPr>
          <w:bCs/>
          <w:sz w:val="24"/>
          <w:szCs w:val="24"/>
        </w:rPr>
        <w:instrText xml:space="preserve"> ADDIN ZOTERO_ITEM CSL_CITATION {"citationID":"K0Go4NM4","properties":{"formattedCitation":"[6]","plainCitation":"[6]","noteIndex":0},"citationItems":[{"id":6147,"uris":["http://zotero.org/users/8753571/items/YNXSKSVA"],"itemData":{"id":6147,"type":"book","abstract":"In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Civil Engineering\nSection Name: Cement and Concrete (CED 2)\n\nDesignator of Legally Binding Document: IS 4031-4 \nTitle of Legally Binding Document: Methods of physical tests for hydraulic cement, Part 4: Determination of consistency of standard cement paste\nNumber of Amendments: 1\nEquivalence: \nSuperceding: \nSuperceded by: \n\n\nLEGALLY BINDING DOCUMENT\n\nStep Out From the Old to the New--Jawaharlal Nehru\nInvent a new India using knowledge.--Satyanarayan Gangaram Pitroda","language":"English","license":"http://creativecommons.org/publicdomain/zero/1.0/","source":"Internet Archive","title":"IS 4031-4: Methods of physical tests for hydraulic cement, Part 4: Determination of consistency of standard cement paste","title-short":"IS 4031-4","URL":"http://archive.org/details/gov.in.is.4031.4.1988","author":[{"literal":"Bureau of Indian Standards"}],"contributor":[{"literal":"Public.Resource.Org"}],"accessed":{"date-parts":[["2023",7,31]]},"issued":{"date-parts":[["1988"]]}}}],"schema":"https://github.com/citation-style-language/schema/raw/master/csl-citation.json"} </w:instrText>
      </w:r>
      <w:r w:rsidR="00105A3C" w:rsidRPr="00612702">
        <w:rPr>
          <w:bCs/>
          <w:sz w:val="24"/>
          <w:szCs w:val="24"/>
        </w:rPr>
        <w:fldChar w:fldCharType="separate"/>
      </w:r>
      <w:r w:rsidR="00CF622B" w:rsidRPr="00612702">
        <w:rPr>
          <w:sz w:val="24"/>
          <w:szCs w:val="24"/>
        </w:rPr>
        <w:t>[6]</w:t>
      </w:r>
      <w:r w:rsidR="00105A3C" w:rsidRPr="00612702">
        <w:rPr>
          <w:bCs/>
          <w:sz w:val="24"/>
          <w:szCs w:val="24"/>
        </w:rPr>
        <w:fldChar w:fldCharType="end"/>
      </w:r>
      <w:r w:rsidRPr="00612702">
        <w:rPr>
          <w:bCs/>
          <w:sz w:val="24"/>
          <w:szCs w:val="24"/>
        </w:rPr>
        <w:t xml:space="preserve">, with an initial setting time of 30 minutes as per IS 4031 PART 5 1988 </w:t>
      </w:r>
      <w:r w:rsidR="00105A3C" w:rsidRPr="00612702">
        <w:rPr>
          <w:bCs/>
          <w:sz w:val="24"/>
          <w:szCs w:val="24"/>
        </w:rPr>
        <w:fldChar w:fldCharType="begin"/>
      </w:r>
      <w:r w:rsidR="00CF622B" w:rsidRPr="00612702">
        <w:rPr>
          <w:bCs/>
          <w:sz w:val="24"/>
          <w:szCs w:val="24"/>
        </w:rPr>
        <w:instrText xml:space="preserve"> ADDIN ZOTERO_ITEM CSL_CITATION {"citationID":"cSp7IuiV","properties":{"formattedCitation":"[7]","plainCitation":"[7]","noteIndex":0},"citationItems":[{"id":6148,"uris":["http://zotero.org/users/8753571/items/LCUHW3TR"],"itemData":{"id":6148,"type":"book","abstract":"In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Civil Engineering\nSection Name: Cement and Concrete (CED 2)\n\nDesignator of Legally Binding Document: IS 4031-5 \nTitle of Legally Binding Document: Methods of physical tests for hydraulic cement, Part 5: Determination of initial and final setting times\nNumber of Amendments: 1\nEquivalence: \nSuperceding: \nSuperceded by: \n\n\nLEGALLY BINDING DOCUMENT\n\nStep Out From the Old to the New--Jawaharlal Nehru\nInvent a new India using knowledge.--Satyanarayan Gangaram Pitroda","language":"English","license":"http://creativecommons.org/publicdomain/zero/1.0/","source":"Internet Archive","title":"IS 4031-5: Methods of physical tests for hydraulic cement, Part 5: Determination of initial and final setting times","title-short":"IS 4031-5","URL":"http://archive.org/details/gov.in.is.4031.5.1988","author":[{"literal":"Bureau of Indian Standards"}],"contributor":[{"literal":"Public.Resource.Org"}],"accessed":{"date-parts":[["2023",7,31]]},"issued":{"date-parts":[["1988"]]}}}],"schema":"https://github.com/citation-style-language/schema/raw/master/csl-citation.json"} </w:instrText>
      </w:r>
      <w:r w:rsidR="00105A3C" w:rsidRPr="00612702">
        <w:rPr>
          <w:bCs/>
          <w:sz w:val="24"/>
          <w:szCs w:val="24"/>
        </w:rPr>
        <w:fldChar w:fldCharType="separate"/>
      </w:r>
      <w:r w:rsidR="00CF622B" w:rsidRPr="00612702">
        <w:rPr>
          <w:sz w:val="24"/>
          <w:szCs w:val="24"/>
        </w:rPr>
        <w:t>[7]</w:t>
      </w:r>
      <w:r w:rsidR="00105A3C" w:rsidRPr="00612702">
        <w:rPr>
          <w:bCs/>
          <w:sz w:val="24"/>
          <w:szCs w:val="24"/>
        </w:rPr>
        <w:fldChar w:fldCharType="end"/>
      </w:r>
      <w:r w:rsidRPr="00612702">
        <w:rPr>
          <w:bCs/>
          <w:sz w:val="24"/>
          <w:szCs w:val="24"/>
        </w:rPr>
        <w:t>. The specific gravity of cement was measured to be 3.15 as per IS 4031 PART 11</w:t>
      </w:r>
      <w:r w:rsidR="00105A3C" w:rsidRPr="00612702">
        <w:rPr>
          <w:bCs/>
          <w:sz w:val="24"/>
          <w:szCs w:val="24"/>
        </w:rPr>
        <w:t xml:space="preserve"> </w:t>
      </w:r>
      <w:r w:rsidR="00105A3C" w:rsidRPr="00612702">
        <w:rPr>
          <w:bCs/>
          <w:sz w:val="24"/>
          <w:szCs w:val="24"/>
        </w:rPr>
        <w:fldChar w:fldCharType="begin"/>
      </w:r>
      <w:r w:rsidR="00CF622B" w:rsidRPr="00612702">
        <w:rPr>
          <w:bCs/>
          <w:sz w:val="24"/>
          <w:szCs w:val="24"/>
        </w:rPr>
        <w:instrText xml:space="preserve"> ADDIN ZOTERO_ITEM CSL_CITATION {"citationID":"T9ijvj0X","properties":{"formattedCitation":"[8]","plainCitation":"[8]","noteIndex":0},"citationItems":[{"id":6149,"uris":["http://zotero.org/users/8753571/items/SUY6QKIV"],"itemData":{"id":6149,"type":"book","abstract":"In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Civil Engineering\nSection Name: Cement and Concrete (CED 2)\n\nDesignator of Legally Binding Document: IS 4031-1 \nTitle of Legally Binding Document: Methods of physical tests for hydraulic cement, Part 1: Determination of fineness by dry sieving\nNumber of Amendments: \nEquivalence: \nSuperceding: \nSuperceded by: \n\n\nLEGALLY BINDING DOCUMENT\n\nStep Out From the Old to the New--Jawaharlal Nehru\nInvent a new India using knowledge.--Satyanarayan Gangaram Pitroda","language":"English","license":"http://creativecommons.org/publicdomain/zero/1.0/","source":"Internet Archive","title":"IS 4031-1: Methods of physical tests for hydraulic cement, Part 1: Determination of fineness by dry sieving","title-short":"IS 4031-1","URL":"http://archive.org/details/gov.in.is.4031.1.1996","author":[{"literal":"Bureau of Indian Standards"}],"contributor":[{"literal":"Public.Resource.Org"}],"accessed":{"date-parts":[["2023",7,31]]},"issued":{"date-parts":[["1996"]]}}}],"schema":"https://github.com/citation-style-language/schema/raw/master/csl-citation.json"} </w:instrText>
      </w:r>
      <w:r w:rsidR="00105A3C" w:rsidRPr="00612702">
        <w:rPr>
          <w:bCs/>
          <w:sz w:val="24"/>
          <w:szCs w:val="24"/>
        </w:rPr>
        <w:fldChar w:fldCharType="separate"/>
      </w:r>
      <w:r w:rsidR="00CF622B" w:rsidRPr="00612702">
        <w:rPr>
          <w:sz w:val="24"/>
          <w:szCs w:val="24"/>
        </w:rPr>
        <w:t>[8]</w:t>
      </w:r>
      <w:r w:rsidR="00105A3C" w:rsidRPr="00612702">
        <w:rPr>
          <w:bCs/>
          <w:sz w:val="24"/>
          <w:szCs w:val="24"/>
        </w:rPr>
        <w:fldChar w:fldCharType="end"/>
      </w:r>
      <w:r w:rsidRPr="00612702">
        <w:rPr>
          <w:bCs/>
          <w:sz w:val="24"/>
          <w:szCs w:val="24"/>
        </w:rPr>
        <w:t xml:space="preserve">, and its </w:t>
      </w:r>
      <w:r w:rsidRPr="00612702">
        <w:rPr>
          <w:bCs/>
          <w:sz w:val="24"/>
          <w:szCs w:val="24"/>
        </w:rPr>
        <w:lastRenderedPageBreak/>
        <w:t>fineness was found to be 2% as per IS 4031 PART 1</w:t>
      </w:r>
      <w:r w:rsidR="00105A3C" w:rsidRPr="00612702">
        <w:rPr>
          <w:bCs/>
          <w:sz w:val="24"/>
          <w:szCs w:val="24"/>
        </w:rPr>
        <w:t xml:space="preserve">. </w:t>
      </w:r>
      <w:r w:rsidRPr="00612702">
        <w:rPr>
          <w:bCs/>
          <w:sz w:val="24"/>
          <w:szCs w:val="24"/>
        </w:rPr>
        <w:t>Fine aggregate with a specific gravity of 2.67 (as per IS 2386 PART 3-1963</w:t>
      </w:r>
      <w:r w:rsidR="00D80206" w:rsidRPr="00612702">
        <w:rPr>
          <w:bCs/>
          <w:sz w:val="24"/>
          <w:szCs w:val="24"/>
        </w:rPr>
        <w:t xml:space="preserve"> </w:t>
      </w:r>
      <w:r w:rsidR="00D80206" w:rsidRPr="00612702">
        <w:rPr>
          <w:bCs/>
          <w:sz w:val="24"/>
          <w:szCs w:val="24"/>
        </w:rPr>
        <w:fldChar w:fldCharType="begin"/>
      </w:r>
      <w:r w:rsidR="00CF622B" w:rsidRPr="00612702">
        <w:rPr>
          <w:bCs/>
          <w:sz w:val="24"/>
          <w:szCs w:val="24"/>
        </w:rPr>
        <w:instrText xml:space="preserve"> ADDIN ZOTERO_ITEM CSL_CITATION {"citationID":"QEnHITvP","properties":{"formattedCitation":"[9]","plainCitation":"[9]","noteIndex":0},"citationItems":[{"id":6150,"uris":["http://zotero.org/users/8753571/items/RE8LUAXX"],"itemData":{"id":6150,"type":"book","abstract":"In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Civil Engineering\nSection Name: Cement and Concrete (CED 2)\n\nDesignator of Legally Binding Document: IS 2386-3 \nTitle of Legally Binding Document: Methods of test for aggregates for concrete, Part 3: Specific gravity, density, voids, absorption and bulking\nNumber of Amendments: \nEquivalence: \nSuperceding: \nSuperceded by: \n\n\nLEGALLY BINDING DOCUMENT\n\nStep Out From the Old to the New--Jawaharlal Nehru\nInvent a new India using knowledge.--Satyanarayan Gangaram Pitroda","language":"English","license":"http://creativecommons.org/publicdomain/zero/1.0/","source":"Internet Archive","title":"IS 2386-3: Methods of test for aggregates for concrete, Part 3: Specific gravity, density, voids, absorption and bulking","title-short":"IS 2386-3","URL":"http://archive.org/details/gov.in.is.2386.3.1963","author":[{"literal":"Bureau of Indian Standards"}],"contributor":[{"literal":"Public.Resource.Org"}],"accessed":{"date-parts":[["2023",7,31]]},"issued":{"date-parts":[["1963"]]}}}],"schema":"https://github.com/citation-style-language/schema/raw/master/csl-citation.json"} </w:instrText>
      </w:r>
      <w:r w:rsidR="00D80206" w:rsidRPr="00612702">
        <w:rPr>
          <w:bCs/>
          <w:sz w:val="24"/>
          <w:szCs w:val="24"/>
        </w:rPr>
        <w:fldChar w:fldCharType="separate"/>
      </w:r>
      <w:r w:rsidR="00CF622B" w:rsidRPr="00612702">
        <w:rPr>
          <w:sz w:val="24"/>
          <w:szCs w:val="24"/>
        </w:rPr>
        <w:t>[9]</w:t>
      </w:r>
      <w:r w:rsidR="00D80206" w:rsidRPr="00612702">
        <w:rPr>
          <w:bCs/>
          <w:sz w:val="24"/>
          <w:szCs w:val="24"/>
        </w:rPr>
        <w:fldChar w:fldCharType="end"/>
      </w:r>
      <w:r w:rsidRPr="00612702">
        <w:rPr>
          <w:bCs/>
          <w:sz w:val="24"/>
          <w:szCs w:val="24"/>
        </w:rPr>
        <w:t>) and a fineness modulus of 3.76 (confirmed from zone 1 as per IS 383-1970</w:t>
      </w:r>
      <w:r w:rsidR="00D80206" w:rsidRPr="00612702">
        <w:rPr>
          <w:bCs/>
          <w:sz w:val="24"/>
          <w:szCs w:val="24"/>
        </w:rPr>
        <w:t xml:space="preserve"> </w:t>
      </w:r>
      <w:r w:rsidR="00D80206" w:rsidRPr="00612702">
        <w:rPr>
          <w:bCs/>
          <w:sz w:val="24"/>
          <w:szCs w:val="24"/>
        </w:rPr>
        <w:fldChar w:fldCharType="begin"/>
      </w:r>
      <w:r w:rsidR="00CF622B" w:rsidRPr="00612702">
        <w:rPr>
          <w:bCs/>
          <w:sz w:val="24"/>
          <w:szCs w:val="24"/>
        </w:rPr>
        <w:instrText xml:space="preserve"> ADDIN ZOTERO_ITEM CSL_CITATION {"citationID":"M7AHGn00","properties":{"formattedCitation":"[10]","plainCitation":"[10]","noteIndex":0},"citationItems":[{"id":6154,"uris":["http://zotero.org/users/8753571/items/NHSPDK7K"],"itemData":{"id":6154,"type":"book","abstract":"In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Civil Engineering\nSection Name: Cement and Concrete (CED 2)\n\nDesignator of Legally Binding Document: IS 383 \nTitle of Legally Binding Document: Specification for Coarse and Fine Aggregates From Natural Sources For Concrete\nNumber of Amendments: \nEquivalence: \nSuperceding: IS 515\nSuperceded by: \n\n\nLEGALLY BINDING DOCUMENT\n\nStep Out From the Old to the New--Jawaharlal Nehru\nInvent a new India using knowledge.--Satyanarayan Gangaram Pitroda","language":"English","license":"http://creativecommons.org/publicdomain/zero/1.0/","source":"Internet Archive","title":"IS 383: Specification for Coarse and Fine Aggregates From Natural Sources For Concrete","title-short":"IS 383","URL":"http://archive.org/details/gov.in.is.383.1970","author":[{"literal":"Bureau of Indian Standards"}],"contributor":[{"literal":"Public.Resource.Org"}],"accessed":{"date-parts":[["2023",7,31]]},"issued":{"date-parts":[["1970"]]}}}],"schema":"https://github.com/citation-style-language/schema/raw/master/csl-citation.json"} </w:instrText>
      </w:r>
      <w:r w:rsidR="00D80206" w:rsidRPr="00612702">
        <w:rPr>
          <w:bCs/>
          <w:sz w:val="24"/>
          <w:szCs w:val="24"/>
        </w:rPr>
        <w:fldChar w:fldCharType="separate"/>
      </w:r>
      <w:r w:rsidR="00CF622B" w:rsidRPr="00612702">
        <w:rPr>
          <w:sz w:val="24"/>
          <w:szCs w:val="24"/>
        </w:rPr>
        <w:t>[10]</w:t>
      </w:r>
      <w:r w:rsidR="00D80206" w:rsidRPr="00612702">
        <w:rPr>
          <w:bCs/>
          <w:sz w:val="24"/>
          <w:szCs w:val="24"/>
        </w:rPr>
        <w:fldChar w:fldCharType="end"/>
      </w:r>
      <w:r w:rsidRPr="00612702">
        <w:rPr>
          <w:bCs/>
          <w:sz w:val="24"/>
          <w:szCs w:val="24"/>
        </w:rPr>
        <w:t>) was used. Coarse aggregate had a specific gravity of 2.8 (as per IS 2386 PART 3-1963), and its fineness modulus was 3.08 with the arrangement of sieve sizes being 80 mm, 40 mm, 20 mm, 16 mm, 12.5 mm, and 4.75 mm. The specific gravity of rice porridge water was measured to be 1.08.</w:t>
      </w:r>
    </w:p>
    <w:p w14:paraId="57525B60" w14:textId="3CC1EF7B" w:rsidR="005D7879" w:rsidRPr="00612702" w:rsidRDefault="00335EC6" w:rsidP="009C24AA">
      <w:pPr>
        <w:spacing w:before="240" w:after="240" w:line="360" w:lineRule="auto"/>
        <w:jc w:val="both"/>
        <w:rPr>
          <w:b/>
          <w:sz w:val="24"/>
          <w:szCs w:val="24"/>
        </w:rPr>
      </w:pPr>
      <w:r w:rsidRPr="00612702">
        <w:rPr>
          <w:b/>
          <w:sz w:val="24"/>
          <w:szCs w:val="24"/>
        </w:rPr>
        <w:t>2.2. Particle size distribution for aggregates</w:t>
      </w:r>
    </w:p>
    <w:p w14:paraId="422C2D60" w14:textId="00DD8F5B" w:rsidR="0005213F" w:rsidRPr="00612702" w:rsidRDefault="00E55F9D" w:rsidP="009C24AA">
      <w:pPr>
        <w:spacing w:before="240" w:after="240" w:line="360" w:lineRule="auto"/>
        <w:jc w:val="both"/>
        <w:rPr>
          <w:noProof/>
          <w:sz w:val="24"/>
          <w:szCs w:val="24"/>
          <w:lang w:eastAsia="en-US"/>
        </w:rPr>
      </w:pPr>
      <w:r w:rsidRPr="00612702">
        <w:rPr>
          <w:bCs/>
          <w:sz w:val="24"/>
          <w:szCs w:val="24"/>
        </w:rPr>
        <w:t xml:space="preserve">The particle size distribution of aggregates is a crucial parameter that directly affects </w:t>
      </w:r>
      <w:r w:rsidR="000B6E2E" w:rsidRPr="00612702">
        <w:rPr>
          <w:bCs/>
          <w:sz w:val="24"/>
          <w:szCs w:val="24"/>
        </w:rPr>
        <w:t>concrete's mechanical characteristics, durability, and performanc</w:t>
      </w:r>
      <w:r w:rsidRPr="00612702">
        <w:rPr>
          <w:bCs/>
          <w:sz w:val="24"/>
          <w:szCs w:val="24"/>
        </w:rPr>
        <w:t xml:space="preserve">e. </w:t>
      </w:r>
      <w:r w:rsidR="00D80206" w:rsidRPr="00612702">
        <w:rPr>
          <w:bCs/>
          <w:sz w:val="24"/>
          <w:szCs w:val="24"/>
        </w:rPr>
        <w:t>Accounting it, t</w:t>
      </w:r>
      <w:r w:rsidR="000B6E2E" w:rsidRPr="00612702">
        <w:rPr>
          <w:bCs/>
          <w:sz w:val="24"/>
          <w:szCs w:val="24"/>
        </w:rPr>
        <w:t>his study conducted a detailed analysis of the particle size distribution for both fine and coarse aggregates</w:t>
      </w:r>
      <w:r w:rsidRPr="00612702">
        <w:rPr>
          <w:bCs/>
          <w:sz w:val="24"/>
          <w:szCs w:val="24"/>
        </w:rPr>
        <w:t>. Figure 1 presents the particle size distribution of fine and coarse aggregates used in the experimental investigation.</w:t>
      </w:r>
    </w:p>
    <w:p w14:paraId="4FEF8AB7" w14:textId="2647C024" w:rsidR="00E55F9D" w:rsidRPr="00612702" w:rsidRDefault="00E4139D" w:rsidP="00E4139D">
      <w:pPr>
        <w:spacing w:before="240" w:line="360" w:lineRule="auto"/>
        <w:jc w:val="center"/>
        <w:rPr>
          <w:bCs/>
          <w:sz w:val="24"/>
          <w:szCs w:val="24"/>
        </w:rPr>
      </w:pPr>
      <w:r w:rsidRPr="00612702">
        <w:rPr>
          <w:bCs/>
          <w:noProof/>
          <w:sz w:val="24"/>
          <w:szCs w:val="24"/>
        </w:rPr>
        <w:drawing>
          <wp:inline distT="0" distB="0" distL="0" distR="0" wp14:anchorId="29A2F45B" wp14:editId="173C4C97">
            <wp:extent cx="4480560" cy="2917945"/>
            <wp:effectExtent l="0" t="0" r="0" b="0"/>
            <wp:docPr id="1908771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71937" name="Picture 1908771937"/>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400000"/>
                              </a14:imgEffect>
                              <a14:imgEffect>
                                <a14:brightnessContrast contrast="40000"/>
                              </a14:imgEffect>
                            </a14:imgLayer>
                          </a14:imgProps>
                        </a:ext>
                      </a:extLst>
                    </a:blip>
                    <a:srcRect l="1443" t="2865" r="8482" b="1801"/>
                    <a:stretch/>
                  </pic:blipFill>
                  <pic:spPr bwMode="auto">
                    <a:xfrm>
                      <a:off x="0" y="0"/>
                      <a:ext cx="4480560" cy="2917945"/>
                    </a:xfrm>
                    <a:prstGeom prst="rect">
                      <a:avLst/>
                    </a:prstGeom>
                    <a:ln>
                      <a:noFill/>
                    </a:ln>
                    <a:extLst>
                      <a:ext uri="{53640926-AAD7-44D8-BBD7-CCE9431645EC}">
                        <a14:shadowObscured xmlns:a14="http://schemas.microsoft.com/office/drawing/2010/main"/>
                      </a:ext>
                    </a:extLst>
                  </pic:spPr>
                </pic:pic>
              </a:graphicData>
            </a:graphic>
          </wp:inline>
        </w:drawing>
      </w:r>
    </w:p>
    <w:p w14:paraId="33D59138" w14:textId="77777777" w:rsidR="00A16571" w:rsidRPr="00612702" w:rsidRDefault="00A16571" w:rsidP="00E4139D">
      <w:pPr>
        <w:spacing w:after="240" w:line="360" w:lineRule="auto"/>
        <w:jc w:val="center"/>
        <w:rPr>
          <w:b/>
          <w:sz w:val="24"/>
          <w:szCs w:val="24"/>
        </w:rPr>
      </w:pPr>
      <w:r w:rsidRPr="00612702">
        <w:rPr>
          <w:b/>
          <w:sz w:val="24"/>
          <w:szCs w:val="24"/>
        </w:rPr>
        <w:t>Figure 1. Particle size distribution</w:t>
      </w:r>
    </w:p>
    <w:p w14:paraId="20960A91" w14:textId="6B4956F0" w:rsidR="00CB7CDF" w:rsidRPr="00612702" w:rsidRDefault="008942D1" w:rsidP="009C24AA">
      <w:pPr>
        <w:spacing w:before="240" w:after="240" w:line="360" w:lineRule="auto"/>
        <w:jc w:val="both"/>
        <w:rPr>
          <w:bCs/>
          <w:sz w:val="24"/>
          <w:szCs w:val="24"/>
          <w:lang w:val="en-GB"/>
        </w:rPr>
      </w:pPr>
      <w:r w:rsidRPr="00612702">
        <w:rPr>
          <w:bCs/>
          <w:sz w:val="24"/>
          <w:szCs w:val="24"/>
        </w:rPr>
        <w:t>The results indicate that the majority of the fine aggregate particles are smaller than or equal to 0.8 mm in size. Specifically, 35% of the fine aggregate passes through the 0.8 mm sieve size. As the sieve size increases, the percentage of fine aggregate passing through the sieves gradually increases.</w:t>
      </w:r>
      <w:r w:rsidR="00CB7CDF" w:rsidRPr="00612702">
        <w:rPr>
          <w:bCs/>
          <w:sz w:val="24"/>
          <w:szCs w:val="24"/>
        </w:rPr>
        <w:t xml:space="preserve"> </w:t>
      </w:r>
      <w:r w:rsidR="00CB7CDF" w:rsidRPr="00612702">
        <w:rPr>
          <w:bCs/>
          <w:sz w:val="24"/>
          <w:szCs w:val="24"/>
          <w:lang w:val="en-GB"/>
        </w:rPr>
        <w:t>The significance of the fine aggregate consisting of a wide range of particle sizes, with a significant portion falling within the 0.1 mm to 1 mm range, lies in its ability to enhance the packing density and workability of concrete mixes</w:t>
      </w:r>
      <w:r w:rsidR="006B24F3" w:rsidRPr="00612702">
        <w:rPr>
          <w:bCs/>
          <w:sz w:val="24"/>
          <w:szCs w:val="24"/>
          <w:lang w:val="en-GB"/>
        </w:rPr>
        <w:t xml:space="preserve"> </w:t>
      </w:r>
      <w:r w:rsidR="006B24F3" w:rsidRPr="00612702">
        <w:rPr>
          <w:bCs/>
          <w:sz w:val="24"/>
          <w:szCs w:val="24"/>
          <w:lang w:val="en-GB"/>
        </w:rPr>
        <w:fldChar w:fldCharType="begin"/>
      </w:r>
      <w:r w:rsidR="00CF622B" w:rsidRPr="00612702">
        <w:rPr>
          <w:bCs/>
          <w:sz w:val="24"/>
          <w:szCs w:val="24"/>
          <w:lang w:val="en-GB"/>
        </w:rPr>
        <w:instrText xml:space="preserve"> ADDIN ZOTERO_ITEM CSL_CITATION {"citationID":"BFJCazAB","properties":{"formattedCitation":"[11]","plainCitation":"[11]","noteIndex":0},"citationItems":[{"id":6155,"uris":["http://zotero.org/users/8753571/items/PNG66HB6"],"itemData":{"id":6155,"type":"article-journal","abstract":"This study aims to examine the rheological properties and compressive strength of concrete containing recycled fine aggregate (RFA) with different particle size ranges. A developed polycarboxylatesuperplasticizer (SP2) was firstly applied in this study to optimize the rheological properties of concrete with RFA. The evolution of rheological properties of concrete containing RFA with the similar initial slump were investigated. Experimental results showed that the developed SP2 was more compatibility with RFA than ordinary polycarboxylatesuperplasticizer because of the lower static and dynamic yield stress when the slump was in the similar range and the lower time loss of slump in the range of 5.00%-11.63% in 30 min. The finer particles of RFA, smaller than 0.15 mm, led to the slow evolution of static yield stress and higher plastic viscosity in 30 min. Rheological properties of corresponding mortar were closely related with concrete. Different particles size range of RFA had clear impact on the compressive strength of concrete. The RFA with finer particles, smaller than 0.15 mm, had relative lower strength. But RAC-3 had the highest compressive strength, which may be attributed to the continuous gradation and denser packing structure of RFA in the particle size of G3.","container-title":"Construction and Building Materials","DOI":"10.1016/j.conbuildmat.2020.121172","ISSN":"0950-0618","journalAbbreviation":"Construction and Building Materials","language":"en","page":"121172","source":"ScienceDirect","title":"Rheological behavior and compressive strength of concrete made with recycled fine aggregate of different size range","volume":"268","author":[{"family":"Li","given":"Biao"},{"family":"Hou","given":"Shaodan"},{"family":"Duan","given":"Zhenhua"},{"family":"Li","given":"Long"},{"family":"Guo","given":"Wei"}],"issued":{"date-parts":[["2021",1,25]]}}}],"schema":"https://github.com/citation-style-language/schema/raw/master/csl-citation.json"} </w:instrText>
      </w:r>
      <w:r w:rsidR="006B24F3" w:rsidRPr="00612702">
        <w:rPr>
          <w:bCs/>
          <w:sz w:val="24"/>
          <w:szCs w:val="24"/>
          <w:lang w:val="en-GB"/>
        </w:rPr>
        <w:fldChar w:fldCharType="separate"/>
      </w:r>
      <w:r w:rsidR="00CF622B" w:rsidRPr="00612702">
        <w:rPr>
          <w:sz w:val="24"/>
          <w:szCs w:val="24"/>
        </w:rPr>
        <w:t>[11]</w:t>
      </w:r>
      <w:r w:rsidR="006B24F3" w:rsidRPr="00612702">
        <w:rPr>
          <w:bCs/>
          <w:sz w:val="24"/>
          <w:szCs w:val="24"/>
          <w:lang w:val="en-GB"/>
        </w:rPr>
        <w:fldChar w:fldCharType="end"/>
      </w:r>
      <w:r w:rsidR="00CB7CDF" w:rsidRPr="00612702">
        <w:rPr>
          <w:bCs/>
          <w:sz w:val="24"/>
          <w:szCs w:val="24"/>
          <w:lang w:val="en-GB"/>
        </w:rPr>
        <w:t xml:space="preserve">. The presence of various particle sizes allows for better particle interlocking, filling voids, and optimizing </w:t>
      </w:r>
      <w:r w:rsidR="00CB7CDF" w:rsidRPr="00612702">
        <w:rPr>
          <w:bCs/>
          <w:sz w:val="24"/>
          <w:szCs w:val="24"/>
          <w:lang w:val="en-GB"/>
        </w:rPr>
        <w:lastRenderedPageBreak/>
        <w:t>the distribution of cementitious materials within the concrete matrix</w:t>
      </w:r>
      <w:r w:rsidR="006B24F3" w:rsidRPr="00612702">
        <w:rPr>
          <w:bCs/>
          <w:sz w:val="24"/>
          <w:szCs w:val="24"/>
          <w:lang w:val="en-GB"/>
        </w:rPr>
        <w:t xml:space="preserve"> </w:t>
      </w:r>
      <w:r w:rsidR="006B24F3" w:rsidRPr="00612702">
        <w:rPr>
          <w:bCs/>
          <w:sz w:val="24"/>
          <w:szCs w:val="24"/>
          <w:lang w:val="en-GB"/>
        </w:rPr>
        <w:fldChar w:fldCharType="begin"/>
      </w:r>
      <w:r w:rsidR="00CF622B" w:rsidRPr="00612702">
        <w:rPr>
          <w:bCs/>
          <w:sz w:val="24"/>
          <w:szCs w:val="24"/>
          <w:lang w:val="en-GB"/>
        </w:rPr>
        <w:instrText xml:space="preserve"> ADDIN ZOTERO_ITEM CSL_CITATION {"citationID":"CTSW8Aah","properties":{"formattedCitation":"[12]","plainCitation":"[12]","noteIndex":0},"citationItems":[{"id":6157,"uris":["http://zotero.org/users/8753571/items/5C8KDR57"],"itemData":{"id":6157,"type":"article-journal","abstract":"3D concrete printing is an emerging construction technology, and presents an opportunity for utilising materials that are otherwise considered unsuitable for concrete construction. Incorporating underutilised solids and/or waste solids as aggregates is a way of gaining the maximum environmental and economic benefits from the emerging 3D concrete printing technology. In this study, desert sand (small size), river-sediment ceramsite sand (medium size), and recycled concrete (large size) were experimentally investigated for use as aggregates in the 3D printing of concrete. Three mixtures were designed with continuous, open, and interrupted gradations of solids, respectively, based on the theory of particle interference, and aiming to meet the requirements of extrusion-based 3D printing. The influences of the particle grading characteristics on the printability-related early-age behaviours, mechanical properties, and shrinkage resistance have been measured and analysed. The test results demonstrate that the self-supporting skeletal effect formed by the gradated particles reduces the flowability of the mixtures, but the structural build-up/buildability performance is improved (under the premise of the desired printability). The interlayer distribution and skeleton of the gradated aggregate contribute to improving the interfacial interlocking effect and contact bonding between layers; this is visually validated through computed tomography (CT) scanning. Further, the addition of aggregates reduces the proportion of cementitious composites, and therefore effectively mitigates the shrinkage of the cement matrix. The grading characteristics of the underutilised particle resources are crucial for regulating the early-age 3D printability. This article provides feasible solutions based on experimental data for promoting the eco-utilisation of underutilised and waste solids in 3D printing, and these solutions satisfy the minimum strength and durability requirements.","container-title":"Cement and Concrete Composites","DOI":"10.1016/j.cemconcomp.2021.104037","ISSN":"0958-9465","journalAbbreviation":"Cement and Concrete Composites","language":"en","page":"104037","source":"ScienceDirect","title":"3D printing eco-friendly concrete containing under-utilised and waste solids as aggregates","volume":"120","author":[{"family":"Bai","given":"Gang"},{"family":"Wang","given":"Li"},{"family":"Ma","given":"Guowei"},{"family":"Sanjayan","given":"Jay"},{"family":"Bai","given":"Mingke"}],"issued":{"date-parts":[["2021",7,1]]}}}],"schema":"https://github.com/citation-style-language/schema/raw/master/csl-citation.json"} </w:instrText>
      </w:r>
      <w:r w:rsidR="006B24F3" w:rsidRPr="00612702">
        <w:rPr>
          <w:bCs/>
          <w:sz w:val="24"/>
          <w:szCs w:val="24"/>
          <w:lang w:val="en-GB"/>
        </w:rPr>
        <w:fldChar w:fldCharType="separate"/>
      </w:r>
      <w:r w:rsidR="00CF622B" w:rsidRPr="00612702">
        <w:rPr>
          <w:sz w:val="24"/>
          <w:szCs w:val="24"/>
        </w:rPr>
        <w:t>[12]</w:t>
      </w:r>
      <w:r w:rsidR="006B24F3" w:rsidRPr="00612702">
        <w:rPr>
          <w:bCs/>
          <w:sz w:val="24"/>
          <w:szCs w:val="24"/>
          <w:lang w:val="en-GB"/>
        </w:rPr>
        <w:fldChar w:fldCharType="end"/>
      </w:r>
      <w:r w:rsidR="00CB7CDF" w:rsidRPr="00612702">
        <w:rPr>
          <w:bCs/>
          <w:sz w:val="24"/>
          <w:szCs w:val="24"/>
          <w:lang w:val="en-GB"/>
        </w:rPr>
        <w:t>. Fine aggregates with a diverse range of sizes also improve the overall strength and durability of the concrete, as the smaller particles contribute to the densification of the mixture, while the larger particles provide stability and reduce shrinkage</w:t>
      </w:r>
      <w:r w:rsidR="00A85A18" w:rsidRPr="00612702">
        <w:rPr>
          <w:bCs/>
          <w:sz w:val="24"/>
          <w:szCs w:val="24"/>
          <w:lang w:val="en-GB"/>
        </w:rPr>
        <w:t xml:space="preserve"> </w:t>
      </w:r>
      <w:r w:rsidR="00A85A18" w:rsidRPr="00612702">
        <w:rPr>
          <w:bCs/>
          <w:sz w:val="24"/>
          <w:szCs w:val="24"/>
          <w:lang w:val="en-GB"/>
        </w:rPr>
        <w:fldChar w:fldCharType="begin"/>
      </w:r>
      <w:r w:rsidR="00CF622B" w:rsidRPr="00612702">
        <w:rPr>
          <w:bCs/>
          <w:sz w:val="24"/>
          <w:szCs w:val="24"/>
          <w:lang w:val="en-GB"/>
        </w:rPr>
        <w:instrText xml:space="preserve"> ADDIN ZOTERO_ITEM CSL_CITATION {"citationID":"ROntYIrZ","properties":{"formattedCitation":"[13]","plainCitation":"[13]","noteIndex":0},"citationItems":[{"id":6160,"uris":["http://zotero.org/users/8753571/items/HWVEEFNX"],"itemData":{"id":6160,"type":"article-journal","abstract":"Ultra-high-performance concrete (UHPC) is a type of cement-based composite for new construction and/or restoration of existing structures to extend service life. UHPC features superior workability, mechanical properties, and durability compared with conventional concrete. However, some challenges limit the wider application of UHPC, such as low workability for large-volume production, high autogenous shrinkage, insufficient flexural/tensile properties, and unpredictable durability after concrete cracking. Therefore, this paper reviews the state-of-the-art technologies for developing UHPC mixtures with improved properties. This review covers the following aspects: (1) the existing design methodologies; (2) the typical ingredients (e.g., binders, aggregates, chemical admixtures, and fibers) for preparation of UHPC and the underlying working principals; (3) the technologies for improving and controlling key properties (e.g., workability, autogenous shrinkage, compressive performance, tensile/flexural properties, and durability); and (4) the representative successful applications. This review is expected to advance the fundamental knowledge of UHPC and promote further research and applications of UHPC.","container-title":"Composites Part B: Engineering","DOI":"10.1016/j.compositesb.2021.109220","ISSN":"1359-8368","journalAbbreviation":"Composites Part B: Engineering","language":"en","page":"109220","source":"ScienceDirect","title":"New development of ultra-high-performance concrete (UHPC)","volume":"224","author":[{"family":"Du","given":"Jiang"},{"family":"Meng","given":"Weina"},{"family":"Khayat","given":"Kamal H."},{"family":"Bao","given":"Yi"},{"family":"Guo","given":"Pengwei"},{"family":"Lyu","given":"Zhenghua"},{"family":"Abu-obeidah","given":"Adi"},{"family":"Nassif","given":"Hani"},{"family":"Wang","given":"Hao"}],"issued":{"date-parts":[["2021",11,1]]}}}],"schema":"https://github.com/citation-style-language/schema/raw/master/csl-citation.json"} </w:instrText>
      </w:r>
      <w:r w:rsidR="00A85A18" w:rsidRPr="00612702">
        <w:rPr>
          <w:bCs/>
          <w:sz w:val="24"/>
          <w:szCs w:val="24"/>
          <w:lang w:val="en-GB"/>
        </w:rPr>
        <w:fldChar w:fldCharType="separate"/>
      </w:r>
      <w:r w:rsidR="00CF622B" w:rsidRPr="00612702">
        <w:rPr>
          <w:sz w:val="24"/>
          <w:szCs w:val="24"/>
        </w:rPr>
        <w:t>[13]</w:t>
      </w:r>
      <w:r w:rsidR="00A85A18" w:rsidRPr="00612702">
        <w:rPr>
          <w:bCs/>
          <w:sz w:val="24"/>
          <w:szCs w:val="24"/>
          <w:lang w:val="en-GB"/>
        </w:rPr>
        <w:fldChar w:fldCharType="end"/>
      </w:r>
      <w:r w:rsidR="00CB7CDF" w:rsidRPr="00612702">
        <w:rPr>
          <w:bCs/>
          <w:sz w:val="24"/>
          <w:szCs w:val="24"/>
          <w:lang w:val="en-GB"/>
        </w:rPr>
        <w:t>. Similarly, for c</w:t>
      </w:r>
      <w:r w:rsidR="002B5EC0" w:rsidRPr="00612702">
        <w:rPr>
          <w:bCs/>
          <w:sz w:val="24"/>
          <w:szCs w:val="24"/>
          <w:lang w:val="en-GB"/>
        </w:rPr>
        <w:t>o</w:t>
      </w:r>
      <w:r w:rsidR="00CB7CDF" w:rsidRPr="00612702">
        <w:rPr>
          <w:bCs/>
          <w:sz w:val="24"/>
          <w:szCs w:val="24"/>
          <w:lang w:val="en-GB"/>
        </w:rPr>
        <w:t>arse aggregates, considerable portion falling within the 8 mm to 100 mm range, lies in its ability to contribute to the mechanical properties and overall performance of concrete mixes. The presence of varying particle sizes in the coarse aggregate helps in achieving better packing density, resulting in a more stable and robust concrete matrix</w:t>
      </w:r>
      <w:r w:rsidR="00CA3109" w:rsidRPr="00612702">
        <w:rPr>
          <w:bCs/>
          <w:sz w:val="24"/>
          <w:szCs w:val="24"/>
          <w:lang w:val="en-GB"/>
        </w:rPr>
        <w:t xml:space="preserve"> </w:t>
      </w:r>
      <w:r w:rsidR="00CA3109" w:rsidRPr="00612702">
        <w:rPr>
          <w:bCs/>
          <w:sz w:val="24"/>
          <w:szCs w:val="24"/>
          <w:lang w:val="en-GB"/>
        </w:rPr>
        <w:fldChar w:fldCharType="begin"/>
      </w:r>
      <w:r w:rsidR="00CF622B" w:rsidRPr="00612702">
        <w:rPr>
          <w:bCs/>
          <w:sz w:val="24"/>
          <w:szCs w:val="24"/>
          <w:lang w:val="en-GB"/>
        </w:rPr>
        <w:instrText xml:space="preserve"> ADDIN ZOTERO_ITEM CSL_CITATION {"citationID":"qGkIfeV6","properties":{"formattedCitation":"[14]","plainCitation":"[14]","noteIndex":0},"citationItems":[{"id":6162,"uris":["http://zotero.org/users/8753571/items/X4KZ2XPS"],"itemData":{"id":6162,"type":"article-journal","abstract":"Ultra-high performance concrete (UHPC) and ultra-high performance fiber reinforced concrete (UHP-FRC) were introduced in the mid 1990s. Special treatment, such as heat curing, pressure and/or extensive vibration, is often required in order to achieve compressive strengths in excess of 150 MPa (22 ksi). This study focuses on the development of UHP-FRCs without any special treatment and utilizing materials that are commercially available on the US market. Enhanced performance was accomplished by optimizing the packing density of the cementitious matrix, using very high strength steel fibers, tailoring the geometry of the fibers and optimizing the matrix-fiber interface properties. It is shown that addition of 1.5% deformed fibers by volume results in a direct tensile strength of 13 MPa, which is 60% higher than comparable UHP-FRC with smooth steel fibers, and a tensile strain at peak stress of 0.6%, which is about three times that for UHP-FRC with smooth fibers. Compressive strength up to 292 MPa (42 ksi), tensile strength up to 37 MPa (5.4 ksi) and strain at peak stress up to 1.1% were also attained 28 days after casting by using up to 8% volume fraction of high strength steel fibers and infiltrating them with the UHPC matrix.","container-title":"Materials and Structures","DOI":"10.1617/s11527-011-9767-0","ISSN":"1871-6873","issue":"3","journalAbbreviation":"Mater Struct","language":"en","page":"309-324","source":"Springer Link","title":"Ultra-high performance concrete and fiber reinforced concrete: achieving strength and ductility without heat curing","title-short":"Ultra-high performance concrete and fiber reinforced concrete","volume":"45","author":[{"family":"Wille","given":"Kay"},{"family":"Naaman","given":"Antoine E."},{"family":"El-Tawil","given":"Sherif"},{"family":"Parra-Montesinos","given":"Gustavo J."}],"issued":{"date-parts":[["2012",3,1]]}}}],"schema":"https://github.com/citation-style-language/schema/raw/master/csl-citation.json"} </w:instrText>
      </w:r>
      <w:r w:rsidR="00CA3109" w:rsidRPr="00612702">
        <w:rPr>
          <w:bCs/>
          <w:sz w:val="24"/>
          <w:szCs w:val="24"/>
          <w:lang w:val="en-GB"/>
        </w:rPr>
        <w:fldChar w:fldCharType="separate"/>
      </w:r>
      <w:r w:rsidR="00CF622B" w:rsidRPr="00612702">
        <w:rPr>
          <w:sz w:val="24"/>
          <w:szCs w:val="24"/>
        </w:rPr>
        <w:t>[14]</w:t>
      </w:r>
      <w:r w:rsidR="00CA3109" w:rsidRPr="00612702">
        <w:rPr>
          <w:bCs/>
          <w:sz w:val="24"/>
          <w:szCs w:val="24"/>
          <w:lang w:val="en-GB"/>
        </w:rPr>
        <w:fldChar w:fldCharType="end"/>
      </w:r>
      <w:r w:rsidR="00CB7CDF" w:rsidRPr="00612702">
        <w:rPr>
          <w:bCs/>
          <w:sz w:val="24"/>
          <w:szCs w:val="24"/>
          <w:lang w:val="en-GB"/>
        </w:rPr>
        <w:t>. Larger coarse particles provide improved load-bearing capacity, enhancing the compressive strength and resistance to stress and deformation in the concrete. On the other hand, the smaller particles assist in filling the voids between the larger particles, leading to increased durability and reduced permeability</w:t>
      </w:r>
      <w:r w:rsidR="005B49AC" w:rsidRPr="00612702">
        <w:rPr>
          <w:bCs/>
          <w:sz w:val="24"/>
          <w:szCs w:val="24"/>
          <w:lang w:val="en-GB"/>
        </w:rPr>
        <w:t xml:space="preserve"> </w:t>
      </w:r>
      <w:r w:rsidR="005B49AC" w:rsidRPr="00612702">
        <w:rPr>
          <w:bCs/>
          <w:sz w:val="24"/>
          <w:szCs w:val="24"/>
          <w:lang w:val="en-GB"/>
        </w:rPr>
        <w:fldChar w:fldCharType="begin"/>
      </w:r>
      <w:r w:rsidR="00CF622B" w:rsidRPr="00612702">
        <w:rPr>
          <w:bCs/>
          <w:sz w:val="24"/>
          <w:szCs w:val="24"/>
          <w:lang w:val="en-GB"/>
        </w:rPr>
        <w:instrText xml:space="preserve"> ADDIN ZOTERO_ITEM CSL_CITATION {"citationID":"Ki587DWr","properties":{"formattedCitation":"[15]","plainCitation":"[15]","noteIndex":0},"citationItems":[{"id":6164,"uris":["http://zotero.org/users/8753571/items/RS645PAI"],"itemData":{"id":6164,"type":"article-journal","abstract":"End-of-life tires are a challenging waste because of their non-biodegradable properties, high production volume, and low utilization rate. Extensive research is currently being undertaken to look for various applications of waste tire rubber in the concrete industry to improve their utilization rate and significantly increase the uptake of this waste material. However, low strength and poor bond performance between rubber aggregates and cement matrix are hindering its application in the concrete industry. This paper introduces an innovative method of prestressing the coarser rubber aggregates (RAs) to address these challenges and limitations found in the critical literature review. Two steel mould rigs were newly designed for manufacturing the rubberized concrete (RuC). Three different mix designs containing 100% replacement of conventional coarse aggregates were prepared using (i) two different sizes of rubber particles and (ii) the addition of steel fibers. Density, SEM-EDS analysis, compressive strength, splitting tensile strength, flexural strength, and modulus of elasticity were undertaken to evaluate mechanical performances. The experimental results depict that this novel preloading method can bring a maximum of 97%, 59%, and 20% increase in compressive strength, flexural and tensile strength compared to that of the normal RuC, respectively. In addition, it provides a significant improvement in the interfacial transition zone between the matrix and RAs. This study demonstrates the efficient scientific recycling procedures in manufacturing the RuC with a maximum compressive strength of 18 MPa (density of 2000 kg/m3), which can be considered structural lightweight concrete as per ACI 213R-14 and Eurocode 2 recommendations.","container-title":"Resources, Conservation and Recycling","DOI":"10.1016/j.resconrec.2022.106390","ISSN":"0921-3449","journalAbbreviation":"Resources, Conservation and Recycling","language":"en","page":"106390","source":"ScienceDirect","title":"Design and strength optimization method for the production of structural lightweight concrete: An experimental investigation for the complete replacement of conventional coarse aggregates by waste rubber particles","title-short":"Design and strength optimization method for the production of structural lightweight concrete","volume":"184","author":[{"family":"Islam","given":"Mohammad Momeen Ul"},{"family":"Li","given":"Jie"},{"family":"Wu","given":"Yu-Fei"},{"family":"Roychand","given":"Rajeev"},{"family":"Saberian","given":"Mohammad"}],"issued":{"date-parts":[["2022",9,1]]}}}],"schema":"https://github.com/citation-style-language/schema/raw/master/csl-citation.json"} </w:instrText>
      </w:r>
      <w:r w:rsidR="005B49AC" w:rsidRPr="00612702">
        <w:rPr>
          <w:bCs/>
          <w:sz w:val="24"/>
          <w:szCs w:val="24"/>
          <w:lang w:val="en-GB"/>
        </w:rPr>
        <w:fldChar w:fldCharType="separate"/>
      </w:r>
      <w:r w:rsidR="00CF622B" w:rsidRPr="00612702">
        <w:rPr>
          <w:sz w:val="24"/>
          <w:szCs w:val="24"/>
        </w:rPr>
        <w:t>[15]</w:t>
      </w:r>
      <w:r w:rsidR="005B49AC" w:rsidRPr="00612702">
        <w:rPr>
          <w:bCs/>
          <w:sz w:val="24"/>
          <w:szCs w:val="24"/>
          <w:lang w:val="en-GB"/>
        </w:rPr>
        <w:fldChar w:fldCharType="end"/>
      </w:r>
      <w:r w:rsidR="00CB7CDF" w:rsidRPr="00612702">
        <w:rPr>
          <w:bCs/>
          <w:sz w:val="24"/>
          <w:szCs w:val="24"/>
          <w:lang w:val="en-GB"/>
        </w:rPr>
        <w:t>. This diverse particle size distribution in the coarse aggregate facilitates a well-graded mix that optimizes the use of cementitious materials and results in cost-effective and high-performance concrete suitable for various construction applications, including structural elements and pavement construction</w:t>
      </w:r>
      <w:r w:rsidR="00A00328" w:rsidRPr="00612702">
        <w:rPr>
          <w:bCs/>
          <w:sz w:val="24"/>
          <w:szCs w:val="24"/>
          <w:lang w:val="en-GB"/>
        </w:rPr>
        <w:t xml:space="preserve"> </w:t>
      </w:r>
      <w:r w:rsidR="00A00328" w:rsidRPr="00612702">
        <w:rPr>
          <w:bCs/>
          <w:sz w:val="24"/>
          <w:szCs w:val="24"/>
          <w:lang w:val="en-GB"/>
        </w:rPr>
        <w:fldChar w:fldCharType="begin"/>
      </w:r>
      <w:r w:rsidR="00CF622B" w:rsidRPr="00612702">
        <w:rPr>
          <w:bCs/>
          <w:sz w:val="24"/>
          <w:szCs w:val="24"/>
          <w:lang w:val="en-GB"/>
        </w:rPr>
        <w:instrText xml:space="preserve"> ADDIN ZOTERO_ITEM CSL_CITATION {"citationID":"6eyGT2hS","properties":{"formattedCitation":"[16]","plainCitation":"[16]","noteIndex":0},"citationItems":[{"id":6166,"uris":["http://zotero.org/users/8753571/items/4RY48549"],"itemData":{"id":6166,"type":"article-journal","container-title":"Journal of Building Engineering","DOI":"10.1016/j.jobe.2022.105783","ISSN":"2352-7102","journalAbbreviation":"Journal of Building Engineering","language":"en","page":"105783","source":"ScienceDirect","title":"RETRACTED: Influence of eco-friendly fine aggregate on macroscopic properties, microstructure and durability of ultra-high performance concrete: A review","title-short":"RETRACTED","volume":"65","author":[{"family":"Yu","given":"Zhihui"},{"family":"Wu","given":"Lishan"},{"family":"Zhang","given":"Cong"},{"family":"Bangi","given":"Toshiyuki"}],"issued":{"date-parts":[["2023",4,15]]}}}],"schema":"https://github.com/citation-style-language/schema/raw/master/csl-citation.json"} </w:instrText>
      </w:r>
      <w:r w:rsidR="00A00328" w:rsidRPr="00612702">
        <w:rPr>
          <w:bCs/>
          <w:sz w:val="24"/>
          <w:szCs w:val="24"/>
          <w:lang w:val="en-GB"/>
        </w:rPr>
        <w:fldChar w:fldCharType="separate"/>
      </w:r>
      <w:r w:rsidR="00CF622B" w:rsidRPr="00612702">
        <w:rPr>
          <w:sz w:val="24"/>
          <w:szCs w:val="24"/>
        </w:rPr>
        <w:t>[16]</w:t>
      </w:r>
      <w:r w:rsidR="00A00328" w:rsidRPr="00612702">
        <w:rPr>
          <w:bCs/>
          <w:sz w:val="24"/>
          <w:szCs w:val="24"/>
          <w:lang w:val="en-GB"/>
        </w:rPr>
        <w:fldChar w:fldCharType="end"/>
      </w:r>
      <w:r w:rsidR="00CB7CDF" w:rsidRPr="00612702">
        <w:rPr>
          <w:bCs/>
          <w:sz w:val="24"/>
          <w:szCs w:val="24"/>
          <w:lang w:val="en-GB"/>
        </w:rPr>
        <w:t>.</w:t>
      </w:r>
      <w:r w:rsidR="00CB7CDF" w:rsidRPr="00612702">
        <w:rPr>
          <w:bCs/>
          <w:vanish/>
          <w:sz w:val="24"/>
          <w:szCs w:val="24"/>
          <w:lang w:val="en-GB"/>
        </w:rPr>
        <w:t>Top of FormTop of Form</w:t>
      </w:r>
    </w:p>
    <w:p w14:paraId="2330E6EA" w14:textId="77777777" w:rsidR="004B7CB1" w:rsidRPr="00612702" w:rsidRDefault="0050020E" w:rsidP="009C24AA">
      <w:pPr>
        <w:spacing w:before="240" w:after="240" w:line="360" w:lineRule="auto"/>
        <w:jc w:val="both"/>
        <w:rPr>
          <w:b/>
          <w:sz w:val="24"/>
          <w:szCs w:val="24"/>
        </w:rPr>
      </w:pPr>
      <w:r w:rsidRPr="00612702">
        <w:rPr>
          <w:b/>
          <w:sz w:val="24"/>
          <w:szCs w:val="24"/>
        </w:rPr>
        <w:t>2.3</w:t>
      </w:r>
      <w:r w:rsidR="00335EC6" w:rsidRPr="00612702">
        <w:rPr>
          <w:b/>
          <w:sz w:val="24"/>
          <w:szCs w:val="24"/>
        </w:rPr>
        <w:t xml:space="preserve">. Composition of optimized composites </w:t>
      </w:r>
    </w:p>
    <w:p w14:paraId="5D1040BA" w14:textId="2B55EE1D" w:rsidR="004D3A97" w:rsidRPr="00612702" w:rsidRDefault="004D3A97" w:rsidP="009C24AA">
      <w:pPr>
        <w:spacing w:before="240" w:after="240" w:line="360" w:lineRule="auto"/>
        <w:jc w:val="both"/>
        <w:rPr>
          <w:bCs/>
          <w:sz w:val="24"/>
          <w:szCs w:val="24"/>
        </w:rPr>
      </w:pPr>
      <w:r w:rsidRPr="00612702">
        <w:rPr>
          <w:bCs/>
          <w:sz w:val="24"/>
          <w:szCs w:val="24"/>
        </w:rPr>
        <w:t>In line with the IS 10262-2009 standard</w:t>
      </w:r>
      <w:r w:rsidR="00A00328" w:rsidRPr="00612702">
        <w:rPr>
          <w:bCs/>
          <w:sz w:val="24"/>
          <w:szCs w:val="24"/>
        </w:rPr>
        <w:t xml:space="preserve"> </w:t>
      </w:r>
      <w:r w:rsidR="00A00328" w:rsidRPr="00612702">
        <w:rPr>
          <w:bCs/>
          <w:sz w:val="24"/>
          <w:szCs w:val="24"/>
        </w:rPr>
        <w:fldChar w:fldCharType="begin"/>
      </w:r>
      <w:r w:rsidR="00CF622B" w:rsidRPr="00612702">
        <w:rPr>
          <w:bCs/>
          <w:sz w:val="24"/>
          <w:szCs w:val="24"/>
        </w:rPr>
        <w:instrText xml:space="preserve"> ADDIN ZOTERO_ITEM CSL_CITATION {"citationID":"tB4xurXm","properties":{"formattedCitation":"[17]","plainCitation":"[17]","noteIndex":0},"citationItems":[{"id":6169,"uris":["http://zotero.org/users/8753571/items/YMQ2MY3C"],"itemData":{"id":6169,"type":"book","abstract":"In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Civil Engineering\nSection Name: Cement and Concrete (CED 2)\n\nDesignator of Legally Binding Document: IS 10262 \nTitle of Legally Binding Document: Guidelines for concrete mix design proportioning\nNumber of Amendments: \nEquivalence: \nSuperceding: \nSuperceded by: \n\n\nLEGALLY BINDING DOCUMENT\n\nStep Out From the Old to the New--Jawaharlal Nehru\nInvent a new India using knowledge.--Satyanarayan Gangaram Pitroda","language":"English","license":"http://creativecommons.org/publicdomain/zero/1.0/","source":"Internet Archive","title":"IS 10262: Guidelines for concrete mix design proportioning","title-short":"IS 10262","URL":"http://archive.org/details/gov.in.is.10262.2009","author":[{"literal":"Bureau of Indian Standards"}],"contributor":[{"literal":"Public.Resource.Org"}],"accessed":{"date-parts":[["2023",7,31]]},"issued":{"date-parts":[["2009"]]}}}],"schema":"https://github.com/citation-style-language/schema/raw/master/csl-citation.json"} </w:instrText>
      </w:r>
      <w:r w:rsidR="00A00328" w:rsidRPr="00612702">
        <w:rPr>
          <w:bCs/>
          <w:sz w:val="24"/>
          <w:szCs w:val="24"/>
        </w:rPr>
        <w:fldChar w:fldCharType="separate"/>
      </w:r>
      <w:r w:rsidR="00CF622B" w:rsidRPr="00612702">
        <w:rPr>
          <w:sz w:val="24"/>
          <w:szCs w:val="24"/>
        </w:rPr>
        <w:t>[17]</w:t>
      </w:r>
      <w:r w:rsidR="00A00328" w:rsidRPr="00612702">
        <w:rPr>
          <w:bCs/>
          <w:sz w:val="24"/>
          <w:szCs w:val="24"/>
        </w:rPr>
        <w:fldChar w:fldCharType="end"/>
      </w:r>
      <w:r w:rsidRPr="00612702">
        <w:rPr>
          <w:bCs/>
          <w:sz w:val="24"/>
          <w:szCs w:val="24"/>
        </w:rPr>
        <w:t>, four composite mixes</w:t>
      </w:r>
      <w:r w:rsidR="000B6E2E" w:rsidRPr="00612702">
        <w:rPr>
          <w:bCs/>
          <w:sz w:val="24"/>
          <w:szCs w:val="24"/>
        </w:rPr>
        <w:t xml:space="preserve"> were fabricated, </w:t>
      </w:r>
      <w:r w:rsidR="00A00328" w:rsidRPr="00612702">
        <w:rPr>
          <w:bCs/>
          <w:sz w:val="24"/>
          <w:szCs w:val="24"/>
        </w:rPr>
        <w:t>and are labelled as</w:t>
      </w:r>
      <w:r w:rsidR="000B6E2E" w:rsidRPr="00612702">
        <w:rPr>
          <w:bCs/>
          <w:sz w:val="24"/>
          <w:szCs w:val="24"/>
        </w:rPr>
        <w:t xml:space="preserve"> A, B, C, and D</w:t>
      </w:r>
      <w:r w:rsidRPr="00612702">
        <w:rPr>
          <w:bCs/>
          <w:sz w:val="24"/>
          <w:szCs w:val="24"/>
        </w:rPr>
        <w:t>. These compositions involved a gradual decrease in potable water content and a corresponding increase in waste starch water content. The water-to-cement ratio was adjusted accordingly. Table 1 provides the composition details for the various mixes.</w:t>
      </w:r>
    </w:p>
    <w:p w14:paraId="6A425402" w14:textId="209A5DE1" w:rsidR="0050020E" w:rsidRPr="00612702" w:rsidRDefault="00052F57" w:rsidP="009C24AA">
      <w:pPr>
        <w:spacing w:before="240" w:line="360" w:lineRule="auto"/>
        <w:jc w:val="center"/>
        <w:rPr>
          <w:b/>
          <w:sz w:val="24"/>
          <w:szCs w:val="24"/>
        </w:rPr>
      </w:pPr>
      <w:r w:rsidRPr="00612702">
        <w:rPr>
          <w:b/>
          <w:sz w:val="24"/>
          <w:szCs w:val="24"/>
        </w:rPr>
        <w:t>Table 1. Composition for various mixes</w:t>
      </w:r>
    </w:p>
    <w:tbl>
      <w:tblPr>
        <w:tblpPr w:leftFromText="180" w:rightFromText="180" w:vertAnchor="text" w:horzAnchor="margin" w:tblpXSpec="center" w:tblpY="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384"/>
        <w:gridCol w:w="1207"/>
        <w:gridCol w:w="1327"/>
        <w:gridCol w:w="1297"/>
        <w:gridCol w:w="1600"/>
        <w:gridCol w:w="1624"/>
      </w:tblGrid>
      <w:tr w:rsidR="000E6B8F" w:rsidRPr="00612702" w14:paraId="2925CD99" w14:textId="77777777" w:rsidTr="0082450D">
        <w:trPr>
          <w:trHeight w:val="20"/>
        </w:trPr>
        <w:tc>
          <w:tcPr>
            <w:tcW w:w="0" w:type="auto"/>
            <w:vAlign w:val="center"/>
          </w:tcPr>
          <w:p w14:paraId="0D9DAFF7" w14:textId="484E779D" w:rsidR="000E6B8F" w:rsidRPr="00612702" w:rsidRDefault="002E3B8B" w:rsidP="009C24AA">
            <w:pPr>
              <w:spacing w:line="360" w:lineRule="auto"/>
              <w:jc w:val="center"/>
              <w:rPr>
                <w:b/>
                <w:sz w:val="24"/>
                <w:szCs w:val="24"/>
              </w:rPr>
            </w:pPr>
            <w:r w:rsidRPr="00612702">
              <w:rPr>
                <w:b/>
                <w:sz w:val="24"/>
                <w:szCs w:val="24"/>
              </w:rPr>
              <w:t>Label</w:t>
            </w:r>
          </w:p>
        </w:tc>
        <w:tc>
          <w:tcPr>
            <w:tcW w:w="0" w:type="auto"/>
            <w:vAlign w:val="center"/>
          </w:tcPr>
          <w:p w14:paraId="08894DDA" w14:textId="2243B499" w:rsidR="000E6B8F" w:rsidRPr="00612702" w:rsidRDefault="000E6B8F" w:rsidP="009C24AA">
            <w:pPr>
              <w:spacing w:line="360" w:lineRule="auto"/>
              <w:jc w:val="center"/>
              <w:rPr>
                <w:b/>
                <w:sz w:val="24"/>
                <w:szCs w:val="24"/>
              </w:rPr>
            </w:pPr>
            <w:r w:rsidRPr="00612702">
              <w:rPr>
                <w:b/>
                <w:sz w:val="24"/>
                <w:szCs w:val="24"/>
              </w:rPr>
              <w:t>Cement</w:t>
            </w:r>
            <w:r w:rsidR="00396237" w:rsidRPr="00612702">
              <w:rPr>
                <w:b/>
                <w:sz w:val="24"/>
                <w:szCs w:val="24"/>
              </w:rPr>
              <w:t xml:space="preserve"> </w:t>
            </w:r>
            <w:r w:rsidRPr="00612702">
              <w:rPr>
                <w:b/>
                <w:sz w:val="24"/>
                <w:szCs w:val="24"/>
              </w:rPr>
              <w:t>(kg/m</w:t>
            </w:r>
            <w:r w:rsidRPr="00612702">
              <w:rPr>
                <w:b/>
                <w:sz w:val="24"/>
                <w:szCs w:val="24"/>
                <w:vertAlign w:val="superscript"/>
              </w:rPr>
              <w:t>3</w:t>
            </w:r>
            <w:r w:rsidRPr="00612702">
              <w:rPr>
                <w:b/>
                <w:sz w:val="24"/>
                <w:szCs w:val="24"/>
              </w:rPr>
              <w:t>)</w:t>
            </w:r>
          </w:p>
        </w:tc>
        <w:tc>
          <w:tcPr>
            <w:tcW w:w="0" w:type="auto"/>
            <w:vAlign w:val="center"/>
          </w:tcPr>
          <w:p w14:paraId="3D8C5884" w14:textId="0BBB0C30" w:rsidR="000E6B8F" w:rsidRPr="00612702" w:rsidRDefault="000E6B8F" w:rsidP="009C24AA">
            <w:pPr>
              <w:spacing w:line="360" w:lineRule="auto"/>
              <w:jc w:val="center"/>
              <w:rPr>
                <w:b/>
                <w:sz w:val="24"/>
                <w:szCs w:val="24"/>
              </w:rPr>
            </w:pPr>
            <w:r w:rsidRPr="00612702">
              <w:rPr>
                <w:b/>
                <w:sz w:val="24"/>
                <w:szCs w:val="24"/>
              </w:rPr>
              <w:t>Fine</w:t>
            </w:r>
            <w:r w:rsidR="00396237" w:rsidRPr="00612702">
              <w:rPr>
                <w:b/>
                <w:sz w:val="24"/>
                <w:szCs w:val="24"/>
              </w:rPr>
              <w:t xml:space="preserve"> </w:t>
            </w:r>
            <w:r w:rsidRPr="00612702">
              <w:rPr>
                <w:b/>
                <w:sz w:val="24"/>
                <w:szCs w:val="24"/>
              </w:rPr>
              <w:t>(kg/m</w:t>
            </w:r>
            <w:r w:rsidRPr="00612702">
              <w:rPr>
                <w:b/>
                <w:sz w:val="24"/>
                <w:szCs w:val="24"/>
                <w:vertAlign w:val="superscript"/>
              </w:rPr>
              <w:t>3</w:t>
            </w:r>
            <w:r w:rsidRPr="00612702">
              <w:rPr>
                <w:b/>
                <w:sz w:val="24"/>
                <w:szCs w:val="24"/>
              </w:rPr>
              <w:t>)</w:t>
            </w:r>
          </w:p>
        </w:tc>
        <w:tc>
          <w:tcPr>
            <w:tcW w:w="0" w:type="auto"/>
            <w:vAlign w:val="center"/>
          </w:tcPr>
          <w:p w14:paraId="6545DBBA" w14:textId="25733445" w:rsidR="000E6B8F" w:rsidRPr="00612702" w:rsidRDefault="000E6B8F" w:rsidP="009C24AA">
            <w:pPr>
              <w:spacing w:line="360" w:lineRule="auto"/>
              <w:jc w:val="center"/>
              <w:rPr>
                <w:b/>
                <w:sz w:val="24"/>
                <w:szCs w:val="24"/>
              </w:rPr>
            </w:pPr>
            <w:r w:rsidRPr="00612702">
              <w:rPr>
                <w:b/>
                <w:sz w:val="24"/>
                <w:szCs w:val="24"/>
              </w:rPr>
              <w:t>Coarse</w:t>
            </w:r>
            <w:r w:rsidR="00396237" w:rsidRPr="00612702">
              <w:rPr>
                <w:b/>
                <w:sz w:val="24"/>
                <w:szCs w:val="24"/>
              </w:rPr>
              <w:t xml:space="preserve"> </w:t>
            </w:r>
            <w:r w:rsidRPr="00612702">
              <w:rPr>
                <w:b/>
                <w:sz w:val="24"/>
                <w:szCs w:val="24"/>
              </w:rPr>
              <w:t>(kg/m</w:t>
            </w:r>
            <w:r w:rsidRPr="00612702">
              <w:rPr>
                <w:b/>
                <w:sz w:val="24"/>
                <w:szCs w:val="24"/>
                <w:vertAlign w:val="superscript"/>
              </w:rPr>
              <w:t>3</w:t>
            </w:r>
            <w:r w:rsidRPr="00612702">
              <w:rPr>
                <w:b/>
                <w:sz w:val="24"/>
                <w:szCs w:val="24"/>
              </w:rPr>
              <w:t>)</w:t>
            </w:r>
          </w:p>
        </w:tc>
        <w:tc>
          <w:tcPr>
            <w:tcW w:w="0" w:type="auto"/>
            <w:vAlign w:val="center"/>
          </w:tcPr>
          <w:p w14:paraId="040D45F8" w14:textId="09AB5202" w:rsidR="000E6B8F" w:rsidRPr="00612702" w:rsidRDefault="000E6B8F" w:rsidP="009C24AA">
            <w:pPr>
              <w:spacing w:line="360" w:lineRule="auto"/>
              <w:jc w:val="center"/>
              <w:rPr>
                <w:b/>
                <w:sz w:val="24"/>
                <w:szCs w:val="24"/>
              </w:rPr>
            </w:pPr>
            <w:r w:rsidRPr="00612702">
              <w:rPr>
                <w:b/>
                <w:sz w:val="24"/>
                <w:szCs w:val="24"/>
              </w:rPr>
              <w:t>Water</w:t>
            </w:r>
            <w:r w:rsidR="00396237" w:rsidRPr="00612702">
              <w:rPr>
                <w:b/>
                <w:sz w:val="24"/>
                <w:szCs w:val="24"/>
              </w:rPr>
              <w:t xml:space="preserve"> </w:t>
            </w:r>
            <w:r w:rsidRPr="00612702">
              <w:rPr>
                <w:b/>
                <w:sz w:val="24"/>
                <w:szCs w:val="24"/>
              </w:rPr>
              <w:t>(kg/m</w:t>
            </w:r>
            <w:r w:rsidRPr="00612702">
              <w:rPr>
                <w:b/>
                <w:sz w:val="24"/>
                <w:szCs w:val="24"/>
                <w:vertAlign w:val="superscript"/>
              </w:rPr>
              <w:t>3</w:t>
            </w:r>
            <w:r w:rsidRPr="00612702">
              <w:rPr>
                <w:b/>
                <w:sz w:val="24"/>
                <w:szCs w:val="24"/>
              </w:rPr>
              <w:t>)</w:t>
            </w:r>
          </w:p>
        </w:tc>
        <w:tc>
          <w:tcPr>
            <w:tcW w:w="0" w:type="auto"/>
            <w:vAlign w:val="center"/>
          </w:tcPr>
          <w:p w14:paraId="59CE98AC" w14:textId="1DB8801E" w:rsidR="000E6B8F" w:rsidRPr="00612702" w:rsidRDefault="000E6B8F" w:rsidP="009C24AA">
            <w:pPr>
              <w:spacing w:line="360" w:lineRule="auto"/>
              <w:jc w:val="center"/>
              <w:rPr>
                <w:b/>
                <w:sz w:val="24"/>
                <w:szCs w:val="24"/>
              </w:rPr>
            </w:pPr>
            <w:r w:rsidRPr="00612702">
              <w:rPr>
                <w:b/>
                <w:sz w:val="24"/>
                <w:szCs w:val="24"/>
              </w:rPr>
              <w:t>Starch water</w:t>
            </w:r>
            <w:r w:rsidR="00396237" w:rsidRPr="00612702">
              <w:rPr>
                <w:b/>
                <w:sz w:val="24"/>
                <w:szCs w:val="24"/>
              </w:rPr>
              <w:t xml:space="preserve"> </w:t>
            </w:r>
            <w:r w:rsidRPr="00612702">
              <w:rPr>
                <w:b/>
                <w:sz w:val="24"/>
                <w:szCs w:val="24"/>
              </w:rPr>
              <w:t>(kg/m</w:t>
            </w:r>
            <w:r w:rsidRPr="00612702">
              <w:rPr>
                <w:b/>
                <w:sz w:val="24"/>
                <w:szCs w:val="24"/>
                <w:vertAlign w:val="superscript"/>
              </w:rPr>
              <w:t>3</w:t>
            </w:r>
            <w:r w:rsidRPr="00612702">
              <w:rPr>
                <w:b/>
                <w:sz w:val="24"/>
                <w:szCs w:val="24"/>
              </w:rPr>
              <w:t>)</w:t>
            </w:r>
          </w:p>
        </w:tc>
        <w:tc>
          <w:tcPr>
            <w:tcW w:w="0" w:type="auto"/>
            <w:vAlign w:val="center"/>
          </w:tcPr>
          <w:p w14:paraId="65C3F1F2" w14:textId="07957BD0" w:rsidR="000E6B8F" w:rsidRPr="00612702" w:rsidRDefault="0082450D" w:rsidP="009C24AA">
            <w:pPr>
              <w:spacing w:line="360" w:lineRule="auto"/>
              <w:jc w:val="center"/>
              <w:rPr>
                <w:b/>
                <w:sz w:val="24"/>
                <w:szCs w:val="24"/>
              </w:rPr>
            </w:pPr>
            <w:r w:rsidRPr="00612702">
              <w:rPr>
                <w:b/>
                <w:sz w:val="24"/>
                <w:szCs w:val="24"/>
              </w:rPr>
              <w:t>water-to-cement ratio</w:t>
            </w:r>
          </w:p>
        </w:tc>
      </w:tr>
      <w:tr w:rsidR="00275218" w:rsidRPr="00612702" w14:paraId="1A453F2A" w14:textId="77777777" w:rsidTr="0082450D">
        <w:trPr>
          <w:trHeight w:val="20"/>
        </w:trPr>
        <w:tc>
          <w:tcPr>
            <w:tcW w:w="0" w:type="auto"/>
            <w:vAlign w:val="center"/>
          </w:tcPr>
          <w:p w14:paraId="2A4D23A6" w14:textId="77777777" w:rsidR="00275218" w:rsidRPr="00612702" w:rsidRDefault="00275218" w:rsidP="009C24AA">
            <w:pPr>
              <w:spacing w:line="360" w:lineRule="auto"/>
              <w:jc w:val="center"/>
              <w:rPr>
                <w:bCs/>
                <w:sz w:val="24"/>
                <w:szCs w:val="24"/>
              </w:rPr>
            </w:pPr>
            <w:r w:rsidRPr="00612702">
              <w:rPr>
                <w:bCs/>
                <w:sz w:val="24"/>
                <w:szCs w:val="24"/>
              </w:rPr>
              <w:t>A</w:t>
            </w:r>
          </w:p>
        </w:tc>
        <w:tc>
          <w:tcPr>
            <w:tcW w:w="0" w:type="auto"/>
            <w:vAlign w:val="center"/>
          </w:tcPr>
          <w:p w14:paraId="6C5D7291" w14:textId="363EC65C" w:rsidR="00275218" w:rsidRPr="00612702" w:rsidRDefault="00275218" w:rsidP="009C24AA">
            <w:pPr>
              <w:spacing w:line="360" w:lineRule="auto"/>
              <w:jc w:val="center"/>
              <w:rPr>
                <w:bCs/>
                <w:sz w:val="24"/>
                <w:szCs w:val="24"/>
              </w:rPr>
            </w:pPr>
            <w:r w:rsidRPr="00612702">
              <w:rPr>
                <w:bCs/>
                <w:sz w:val="24"/>
                <w:szCs w:val="24"/>
              </w:rPr>
              <w:t>410</w:t>
            </w:r>
          </w:p>
        </w:tc>
        <w:tc>
          <w:tcPr>
            <w:tcW w:w="0" w:type="auto"/>
            <w:vAlign w:val="center"/>
          </w:tcPr>
          <w:p w14:paraId="580107A8" w14:textId="15293718" w:rsidR="00275218" w:rsidRPr="00612702" w:rsidRDefault="00275218" w:rsidP="009C24AA">
            <w:pPr>
              <w:spacing w:line="360" w:lineRule="auto"/>
              <w:jc w:val="center"/>
              <w:rPr>
                <w:bCs/>
                <w:sz w:val="24"/>
                <w:szCs w:val="24"/>
              </w:rPr>
            </w:pPr>
            <w:r w:rsidRPr="00612702">
              <w:rPr>
                <w:bCs/>
                <w:sz w:val="24"/>
                <w:szCs w:val="24"/>
              </w:rPr>
              <w:t>710</w:t>
            </w:r>
          </w:p>
        </w:tc>
        <w:tc>
          <w:tcPr>
            <w:tcW w:w="0" w:type="auto"/>
          </w:tcPr>
          <w:p w14:paraId="3A8F8FEC" w14:textId="7FA4369C" w:rsidR="00275218" w:rsidRPr="00612702" w:rsidRDefault="00275218" w:rsidP="009C24AA">
            <w:pPr>
              <w:spacing w:line="360" w:lineRule="auto"/>
              <w:jc w:val="center"/>
              <w:rPr>
                <w:bCs/>
                <w:sz w:val="24"/>
                <w:szCs w:val="24"/>
              </w:rPr>
            </w:pPr>
            <w:r w:rsidRPr="00612702">
              <w:rPr>
                <w:bCs/>
                <w:sz w:val="24"/>
                <w:szCs w:val="24"/>
              </w:rPr>
              <w:t>1115</w:t>
            </w:r>
          </w:p>
        </w:tc>
        <w:tc>
          <w:tcPr>
            <w:tcW w:w="0" w:type="auto"/>
            <w:vAlign w:val="center"/>
          </w:tcPr>
          <w:p w14:paraId="30912D0C" w14:textId="16695FC4" w:rsidR="00275218" w:rsidRPr="00612702" w:rsidRDefault="00275218" w:rsidP="009C24AA">
            <w:pPr>
              <w:spacing w:line="360" w:lineRule="auto"/>
              <w:jc w:val="center"/>
              <w:rPr>
                <w:bCs/>
                <w:sz w:val="24"/>
                <w:szCs w:val="24"/>
              </w:rPr>
            </w:pPr>
            <w:r w:rsidRPr="00612702">
              <w:rPr>
                <w:bCs/>
                <w:sz w:val="24"/>
                <w:szCs w:val="24"/>
              </w:rPr>
              <w:t>205</w:t>
            </w:r>
          </w:p>
        </w:tc>
        <w:tc>
          <w:tcPr>
            <w:tcW w:w="0" w:type="auto"/>
            <w:vAlign w:val="center"/>
          </w:tcPr>
          <w:p w14:paraId="4C79F6CE" w14:textId="77777777" w:rsidR="00275218" w:rsidRPr="00612702" w:rsidRDefault="00275218" w:rsidP="009C24AA">
            <w:pPr>
              <w:spacing w:line="360" w:lineRule="auto"/>
              <w:jc w:val="center"/>
              <w:rPr>
                <w:bCs/>
                <w:sz w:val="24"/>
                <w:szCs w:val="24"/>
              </w:rPr>
            </w:pPr>
            <w:r w:rsidRPr="00612702">
              <w:rPr>
                <w:bCs/>
                <w:sz w:val="24"/>
                <w:szCs w:val="24"/>
              </w:rPr>
              <w:t>-</w:t>
            </w:r>
          </w:p>
        </w:tc>
        <w:tc>
          <w:tcPr>
            <w:tcW w:w="0" w:type="auto"/>
            <w:vAlign w:val="center"/>
          </w:tcPr>
          <w:p w14:paraId="7DFE27AE" w14:textId="31C3B787" w:rsidR="00275218" w:rsidRPr="00612702" w:rsidRDefault="00275218" w:rsidP="009C24AA">
            <w:pPr>
              <w:spacing w:line="360" w:lineRule="auto"/>
              <w:jc w:val="center"/>
              <w:rPr>
                <w:bCs/>
                <w:sz w:val="24"/>
                <w:szCs w:val="24"/>
              </w:rPr>
            </w:pPr>
            <w:r w:rsidRPr="00612702">
              <w:rPr>
                <w:bCs/>
                <w:sz w:val="24"/>
                <w:szCs w:val="24"/>
              </w:rPr>
              <w:t>0.5</w:t>
            </w:r>
          </w:p>
        </w:tc>
      </w:tr>
      <w:tr w:rsidR="00275218" w:rsidRPr="00612702" w14:paraId="2E63BC79" w14:textId="77777777" w:rsidTr="0082450D">
        <w:trPr>
          <w:trHeight w:val="20"/>
        </w:trPr>
        <w:tc>
          <w:tcPr>
            <w:tcW w:w="0" w:type="auto"/>
            <w:vAlign w:val="center"/>
          </w:tcPr>
          <w:p w14:paraId="6D94F8F5" w14:textId="77777777" w:rsidR="00275218" w:rsidRPr="00612702" w:rsidRDefault="00275218" w:rsidP="009C24AA">
            <w:pPr>
              <w:spacing w:line="360" w:lineRule="auto"/>
              <w:jc w:val="center"/>
              <w:rPr>
                <w:bCs/>
                <w:sz w:val="24"/>
                <w:szCs w:val="24"/>
              </w:rPr>
            </w:pPr>
            <w:r w:rsidRPr="00612702">
              <w:rPr>
                <w:bCs/>
                <w:sz w:val="24"/>
                <w:szCs w:val="24"/>
              </w:rPr>
              <w:t>B</w:t>
            </w:r>
          </w:p>
        </w:tc>
        <w:tc>
          <w:tcPr>
            <w:tcW w:w="0" w:type="auto"/>
          </w:tcPr>
          <w:p w14:paraId="071FD2E2" w14:textId="4738F80F" w:rsidR="00275218" w:rsidRPr="00612702" w:rsidRDefault="00275218" w:rsidP="009C24AA">
            <w:pPr>
              <w:spacing w:line="360" w:lineRule="auto"/>
              <w:jc w:val="center"/>
              <w:rPr>
                <w:bCs/>
                <w:sz w:val="24"/>
                <w:szCs w:val="24"/>
              </w:rPr>
            </w:pPr>
            <w:r w:rsidRPr="00612702">
              <w:rPr>
                <w:bCs/>
                <w:sz w:val="24"/>
                <w:szCs w:val="24"/>
              </w:rPr>
              <w:t>410</w:t>
            </w:r>
          </w:p>
        </w:tc>
        <w:tc>
          <w:tcPr>
            <w:tcW w:w="0" w:type="auto"/>
            <w:vAlign w:val="center"/>
          </w:tcPr>
          <w:p w14:paraId="6AE9CF96" w14:textId="3E0289E3" w:rsidR="00275218" w:rsidRPr="00612702" w:rsidRDefault="00275218" w:rsidP="009C24AA">
            <w:pPr>
              <w:spacing w:line="360" w:lineRule="auto"/>
              <w:jc w:val="center"/>
              <w:rPr>
                <w:bCs/>
                <w:sz w:val="24"/>
                <w:szCs w:val="24"/>
              </w:rPr>
            </w:pPr>
            <w:r w:rsidRPr="00612702">
              <w:rPr>
                <w:bCs/>
                <w:sz w:val="24"/>
                <w:szCs w:val="24"/>
              </w:rPr>
              <w:t>710</w:t>
            </w:r>
          </w:p>
        </w:tc>
        <w:tc>
          <w:tcPr>
            <w:tcW w:w="0" w:type="auto"/>
          </w:tcPr>
          <w:p w14:paraId="26CDA322" w14:textId="1BCDA4FC" w:rsidR="00275218" w:rsidRPr="00612702" w:rsidRDefault="00275218" w:rsidP="009C24AA">
            <w:pPr>
              <w:spacing w:line="360" w:lineRule="auto"/>
              <w:jc w:val="center"/>
              <w:rPr>
                <w:bCs/>
                <w:sz w:val="24"/>
                <w:szCs w:val="24"/>
              </w:rPr>
            </w:pPr>
            <w:r w:rsidRPr="00612702">
              <w:rPr>
                <w:bCs/>
                <w:sz w:val="24"/>
                <w:szCs w:val="24"/>
              </w:rPr>
              <w:t>1115</w:t>
            </w:r>
          </w:p>
        </w:tc>
        <w:tc>
          <w:tcPr>
            <w:tcW w:w="0" w:type="auto"/>
            <w:vAlign w:val="center"/>
          </w:tcPr>
          <w:p w14:paraId="39F809B9" w14:textId="7E5B95F9" w:rsidR="00275218" w:rsidRPr="00612702" w:rsidRDefault="00275218" w:rsidP="009C24AA">
            <w:pPr>
              <w:spacing w:line="360" w:lineRule="auto"/>
              <w:jc w:val="center"/>
              <w:rPr>
                <w:bCs/>
                <w:sz w:val="24"/>
                <w:szCs w:val="24"/>
              </w:rPr>
            </w:pPr>
            <w:r w:rsidRPr="00612702">
              <w:rPr>
                <w:bCs/>
                <w:sz w:val="24"/>
                <w:szCs w:val="24"/>
              </w:rPr>
              <w:t>185</w:t>
            </w:r>
          </w:p>
        </w:tc>
        <w:tc>
          <w:tcPr>
            <w:tcW w:w="0" w:type="auto"/>
            <w:vAlign w:val="center"/>
          </w:tcPr>
          <w:p w14:paraId="7B99C4C9" w14:textId="5212AEAB" w:rsidR="00275218" w:rsidRPr="00612702" w:rsidRDefault="00275218" w:rsidP="009C24AA">
            <w:pPr>
              <w:spacing w:line="360" w:lineRule="auto"/>
              <w:jc w:val="center"/>
              <w:rPr>
                <w:bCs/>
                <w:sz w:val="24"/>
                <w:szCs w:val="24"/>
              </w:rPr>
            </w:pPr>
            <w:r w:rsidRPr="00612702">
              <w:rPr>
                <w:bCs/>
                <w:sz w:val="24"/>
                <w:szCs w:val="24"/>
              </w:rPr>
              <w:t>21</w:t>
            </w:r>
          </w:p>
        </w:tc>
        <w:tc>
          <w:tcPr>
            <w:tcW w:w="0" w:type="auto"/>
            <w:vAlign w:val="center"/>
          </w:tcPr>
          <w:p w14:paraId="551F5744" w14:textId="2417E8E1" w:rsidR="00275218" w:rsidRPr="00612702" w:rsidRDefault="00275218" w:rsidP="009C24AA">
            <w:pPr>
              <w:spacing w:line="360" w:lineRule="auto"/>
              <w:jc w:val="center"/>
              <w:rPr>
                <w:bCs/>
                <w:sz w:val="24"/>
                <w:szCs w:val="24"/>
              </w:rPr>
            </w:pPr>
            <w:r w:rsidRPr="00612702">
              <w:rPr>
                <w:bCs/>
                <w:sz w:val="24"/>
                <w:szCs w:val="24"/>
              </w:rPr>
              <w:t>0.45</w:t>
            </w:r>
          </w:p>
        </w:tc>
      </w:tr>
      <w:tr w:rsidR="00275218" w:rsidRPr="00612702" w14:paraId="367F9F7A" w14:textId="77777777" w:rsidTr="0082450D">
        <w:trPr>
          <w:trHeight w:val="20"/>
        </w:trPr>
        <w:tc>
          <w:tcPr>
            <w:tcW w:w="0" w:type="auto"/>
            <w:vAlign w:val="center"/>
          </w:tcPr>
          <w:p w14:paraId="43422F98" w14:textId="77777777" w:rsidR="00275218" w:rsidRPr="00612702" w:rsidRDefault="00275218" w:rsidP="009C24AA">
            <w:pPr>
              <w:spacing w:line="360" w:lineRule="auto"/>
              <w:jc w:val="center"/>
              <w:rPr>
                <w:bCs/>
                <w:sz w:val="24"/>
                <w:szCs w:val="24"/>
              </w:rPr>
            </w:pPr>
            <w:r w:rsidRPr="00612702">
              <w:rPr>
                <w:bCs/>
                <w:sz w:val="24"/>
                <w:szCs w:val="24"/>
              </w:rPr>
              <w:t>C</w:t>
            </w:r>
          </w:p>
        </w:tc>
        <w:tc>
          <w:tcPr>
            <w:tcW w:w="0" w:type="auto"/>
          </w:tcPr>
          <w:p w14:paraId="5D28B88D" w14:textId="3050733A" w:rsidR="00275218" w:rsidRPr="00612702" w:rsidRDefault="00275218" w:rsidP="009C24AA">
            <w:pPr>
              <w:spacing w:line="360" w:lineRule="auto"/>
              <w:jc w:val="center"/>
              <w:rPr>
                <w:bCs/>
                <w:sz w:val="24"/>
                <w:szCs w:val="24"/>
              </w:rPr>
            </w:pPr>
            <w:r w:rsidRPr="00612702">
              <w:rPr>
                <w:bCs/>
                <w:sz w:val="24"/>
                <w:szCs w:val="24"/>
              </w:rPr>
              <w:t>410</w:t>
            </w:r>
          </w:p>
        </w:tc>
        <w:tc>
          <w:tcPr>
            <w:tcW w:w="0" w:type="auto"/>
            <w:vAlign w:val="center"/>
          </w:tcPr>
          <w:p w14:paraId="7E3CED5C" w14:textId="2226BF12" w:rsidR="00275218" w:rsidRPr="00612702" w:rsidRDefault="00275218" w:rsidP="009C24AA">
            <w:pPr>
              <w:spacing w:line="360" w:lineRule="auto"/>
              <w:jc w:val="center"/>
              <w:rPr>
                <w:bCs/>
                <w:sz w:val="24"/>
                <w:szCs w:val="24"/>
              </w:rPr>
            </w:pPr>
            <w:r w:rsidRPr="00612702">
              <w:rPr>
                <w:bCs/>
                <w:sz w:val="24"/>
                <w:szCs w:val="24"/>
              </w:rPr>
              <w:t>710</w:t>
            </w:r>
          </w:p>
        </w:tc>
        <w:tc>
          <w:tcPr>
            <w:tcW w:w="0" w:type="auto"/>
          </w:tcPr>
          <w:p w14:paraId="026AD118" w14:textId="00CCA65C" w:rsidR="00275218" w:rsidRPr="00612702" w:rsidRDefault="00275218" w:rsidP="009C24AA">
            <w:pPr>
              <w:spacing w:line="360" w:lineRule="auto"/>
              <w:jc w:val="center"/>
              <w:rPr>
                <w:bCs/>
                <w:sz w:val="24"/>
                <w:szCs w:val="24"/>
              </w:rPr>
            </w:pPr>
            <w:r w:rsidRPr="00612702">
              <w:rPr>
                <w:bCs/>
                <w:sz w:val="24"/>
                <w:szCs w:val="24"/>
              </w:rPr>
              <w:t>1115</w:t>
            </w:r>
          </w:p>
        </w:tc>
        <w:tc>
          <w:tcPr>
            <w:tcW w:w="0" w:type="auto"/>
            <w:vAlign w:val="center"/>
          </w:tcPr>
          <w:p w14:paraId="56E44422" w14:textId="70EBA0F0" w:rsidR="00275218" w:rsidRPr="00612702" w:rsidRDefault="00275218" w:rsidP="009C24AA">
            <w:pPr>
              <w:spacing w:line="360" w:lineRule="auto"/>
              <w:jc w:val="center"/>
              <w:rPr>
                <w:bCs/>
                <w:sz w:val="24"/>
                <w:szCs w:val="24"/>
              </w:rPr>
            </w:pPr>
            <w:r w:rsidRPr="00612702">
              <w:rPr>
                <w:bCs/>
                <w:sz w:val="24"/>
                <w:szCs w:val="24"/>
              </w:rPr>
              <w:t>175</w:t>
            </w:r>
          </w:p>
        </w:tc>
        <w:tc>
          <w:tcPr>
            <w:tcW w:w="0" w:type="auto"/>
            <w:vAlign w:val="center"/>
          </w:tcPr>
          <w:p w14:paraId="0E16B1F6" w14:textId="6E1CBFE3" w:rsidR="00275218" w:rsidRPr="00612702" w:rsidRDefault="00275218" w:rsidP="009C24AA">
            <w:pPr>
              <w:spacing w:line="360" w:lineRule="auto"/>
              <w:jc w:val="center"/>
              <w:rPr>
                <w:bCs/>
                <w:sz w:val="24"/>
                <w:szCs w:val="24"/>
              </w:rPr>
            </w:pPr>
            <w:r w:rsidRPr="00612702">
              <w:rPr>
                <w:bCs/>
                <w:sz w:val="24"/>
                <w:szCs w:val="24"/>
              </w:rPr>
              <w:t>31</w:t>
            </w:r>
          </w:p>
        </w:tc>
        <w:tc>
          <w:tcPr>
            <w:tcW w:w="0" w:type="auto"/>
            <w:vAlign w:val="center"/>
          </w:tcPr>
          <w:p w14:paraId="17B5DA2D" w14:textId="70617F3B" w:rsidR="00275218" w:rsidRPr="00612702" w:rsidRDefault="00275218" w:rsidP="009C24AA">
            <w:pPr>
              <w:spacing w:line="360" w:lineRule="auto"/>
              <w:jc w:val="center"/>
              <w:rPr>
                <w:bCs/>
                <w:sz w:val="24"/>
                <w:szCs w:val="24"/>
              </w:rPr>
            </w:pPr>
            <w:r w:rsidRPr="00612702">
              <w:rPr>
                <w:bCs/>
                <w:sz w:val="24"/>
                <w:szCs w:val="24"/>
              </w:rPr>
              <w:t>0.42</w:t>
            </w:r>
          </w:p>
        </w:tc>
      </w:tr>
      <w:tr w:rsidR="00275218" w:rsidRPr="00612702" w14:paraId="62D9C3D9" w14:textId="77777777" w:rsidTr="0082450D">
        <w:trPr>
          <w:trHeight w:val="20"/>
        </w:trPr>
        <w:tc>
          <w:tcPr>
            <w:tcW w:w="0" w:type="auto"/>
            <w:vAlign w:val="center"/>
          </w:tcPr>
          <w:p w14:paraId="5915EED3" w14:textId="77777777" w:rsidR="00275218" w:rsidRPr="00612702" w:rsidRDefault="00275218" w:rsidP="009C24AA">
            <w:pPr>
              <w:spacing w:line="360" w:lineRule="auto"/>
              <w:jc w:val="center"/>
              <w:rPr>
                <w:bCs/>
                <w:sz w:val="24"/>
                <w:szCs w:val="24"/>
              </w:rPr>
            </w:pPr>
            <w:r w:rsidRPr="00612702">
              <w:rPr>
                <w:bCs/>
                <w:sz w:val="24"/>
                <w:szCs w:val="24"/>
              </w:rPr>
              <w:t>D</w:t>
            </w:r>
          </w:p>
        </w:tc>
        <w:tc>
          <w:tcPr>
            <w:tcW w:w="0" w:type="auto"/>
          </w:tcPr>
          <w:p w14:paraId="3977F6E2" w14:textId="45E0A5B2" w:rsidR="00275218" w:rsidRPr="00612702" w:rsidRDefault="00275218" w:rsidP="009C24AA">
            <w:pPr>
              <w:spacing w:line="360" w:lineRule="auto"/>
              <w:jc w:val="center"/>
              <w:rPr>
                <w:bCs/>
                <w:sz w:val="24"/>
                <w:szCs w:val="24"/>
              </w:rPr>
            </w:pPr>
            <w:r w:rsidRPr="00612702">
              <w:rPr>
                <w:bCs/>
                <w:sz w:val="24"/>
                <w:szCs w:val="24"/>
              </w:rPr>
              <w:t>410</w:t>
            </w:r>
          </w:p>
        </w:tc>
        <w:tc>
          <w:tcPr>
            <w:tcW w:w="0" w:type="auto"/>
            <w:vAlign w:val="center"/>
          </w:tcPr>
          <w:p w14:paraId="4A471AF6" w14:textId="0C5233C7" w:rsidR="00275218" w:rsidRPr="00612702" w:rsidRDefault="00275218" w:rsidP="009C24AA">
            <w:pPr>
              <w:spacing w:line="360" w:lineRule="auto"/>
              <w:jc w:val="center"/>
              <w:rPr>
                <w:bCs/>
                <w:sz w:val="24"/>
                <w:szCs w:val="24"/>
              </w:rPr>
            </w:pPr>
            <w:r w:rsidRPr="00612702">
              <w:rPr>
                <w:bCs/>
                <w:sz w:val="24"/>
                <w:szCs w:val="24"/>
              </w:rPr>
              <w:t>710</w:t>
            </w:r>
          </w:p>
        </w:tc>
        <w:tc>
          <w:tcPr>
            <w:tcW w:w="0" w:type="auto"/>
          </w:tcPr>
          <w:p w14:paraId="24E2278F" w14:textId="71C09EC1" w:rsidR="00275218" w:rsidRPr="00612702" w:rsidRDefault="00275218" w:rsidP="009C24AA">
            <w:pPr>
              <w:spacing w:line="360" w:lineRule="auto"/>
              <w:jc w:val="center"/>
              <w:rPr>
                <w:bCs/>
                <w:sz w:val="24"/>
                <w:szCs w:val="24"/>
              </w:rPr>
            </w:pPr>
            <w:r w:rsidRPr="00612702">
              <w:rPr>
                <w:bCs/>
                <w:sz w:val="24"/>
                <w:szCs w:val="24"/>
              </w:rPr>
              <w:t>1115</w:t>
            </w:r>
          </w:p>
        </w:tc>
        <w:tc>
          <w:tcPr>
            <w:tcW w:w="0" w:type="auto"/>
            <w:vAlign w:val="center"/>
          </w:tcPr>
          <w:p w14:paraId="13146AC6" w14:textId="39A91001" w:rsidR="00275218" w:rsidRPr="00612702" w:rsidRDefault="00275218" w:rsidP="009C24AA">
            <w:pPr>
              <w:spacing w:line="360" w:lineRule="auto"/>
              <w:jc w:val="center"/>
              <w:rPr>
                <w:bCs/>
                <w:sz w:val="24"/>
                <w:szCs w:val="24"/>
              </w:rPr>
            </w:pPr>
            <w:r w:rsidRPr="00612702">
              <w:rPr>
                <w:bCs/>
                <w:sz w:val="24"/>
                <w:szCs w:val="24"/>
              </w:rPr>
              <w:t>165</w:t>
            </w:r>
          </w:p>
        </w:tc>
        <w:tc>
          <w:tcPr>
            <w:tcW w:w="0" w:type="auto"/>
            <w:vAlign w:val="center"/>
          </w:tcPr>
          <w:p w14:paraId="1150EEE5" w14:textId="60FCA7D9" w:rsidR="00275218" w:rsidRPr="00612702" w:rsidRDefault="00275218" w:rsidP="009C24AA">
            <w:pPr>
              <w:spacing w:line="360" w:lineRule="auto"/>
              <w:jc w:val="center"/>
              <w:rPr>
                <w:bCs/>
                <w:sz w:val="24"/>
                <w:szCs w:val="24"/>
              </w:rPr>
            </w:pPr>
            <w:r w:rsidRPr="00612702">
              <w:rPr>
                <w:bCs/>
                <w:sz w:val="24"/>
                <w:szCs w:val="24"/>
              </w:rPr>
              <w:t>41</w:t>
            </w:r>
          </w:p>
        </w:tc>
        <w:tc>
          <w:tcPr>
            <w:tcW w:w="0" w:type="auto"/>
            <w:vAlign w:val="center"/>
          </w:tcPr>
          <w:p w14:paraId="68E98D2C" w14:textId="675AFE75" w:rsidR="00275218" w:rsidRPr="00612702" w:rsidRDefault="00275218" w:rsidP="009C24AA">
            <w:pPr>
              <w:spacing w:line="360" w:lineRule="auto"/>
              <w:jc w:val="center"/>
              <w:rPr>
                <w:bCs/>
                <w:sz w:val="24"/>
                <w:szCs w:val="24"/>
              </w:rPr>
            </w:pPr>
            <w:r w:rsidRPr="00612702">
              <w:rPr>
                <w:bCs/>
                <w:sz w:val="24"/>
                <w:szCs w:val="24"/>
              </w:rPr>
              <w:t>0.4</w:t>
            </w:r>
          </w:p>
        </w:tc>
      </w:tr>
    </w:tbl>
    <w:p w14:paraId="573B4721" w14:textId="70AA32BF" w:rsidR="000E1D43" w:rsidRPr="00612702" w:rsidRDefault="0050020E" w:rsidP="009C24AA">
      <w:pPr>
        <w:spacing w:before="240" w:after="240" w:line="360" w:lineRule="auto"/>
        <w:jc w:val="both"/>
        <w:rPr>
          <w:b/>
          <w:sz w:val="24"/>
          <w:szCs w:val="24"/>
        </w:rPr>
      </w:pPr>
      <w:r w:rsidRPr="00612702">
        <w:rPr>
          <w:b/>
          <w:sz w:val="24"/>
          <w:szCs w:val="24"/>
        </w:rPr>
        <w:t>2.4</w:t>
      </w:r>
      <w:r w:rsidR="00A76D97" w:rsidRPr="00612702">
        <w:rPr>
          <w:b/>
          <w:sz w:val="24"/>
          <w:szCs w:val="24"/>
        </w:rPr>
        <w:t xml:space="preserve">. SEM &amp; EDX </w:t>
      </w:r>
      <w:r w:rsidR="00362CC7" w:rsidRPr="00612702">
        <w:rPr>
          <w:b/>
          <w:sz w:val="24"/>
          <w:szCs w:val="24"/>
        </w:rPr>
        <w:t xml:space="preserve">analysis </w:t>
      </w:r>
      <w:r w:rsidR="00A76D97" w:rsidRPr="00612702">
        <w:rPr>
          <w:b/>
          <w:sz w:val="24"/>
          <w:szCs w:val="24"/>
        </w:rPr>
        <w:t>for concrete</w:t>
      </w:r>
      <w:r w:rsidR="004B7CB1" w:rsidRPr="00612702">
        <w:rPr>
          <w:b/>
          <w:sz w:val="24"/>
          <w:szCs w:val="24"/>
        </w:rPr>
        <w:t xml:space="preserve"> </w:t>
      </w:r>
    </w:p>
    <w:p w14:paraId="4F5C0D72" w14:textId="153E990D" w:rsidR="00F8165F" w:rsidRPr="00612702" w:rsidRDefault="00F23B61" w:rsidP="009C24AA">
      <w:pPr>
        <w:spacing w:before="240" w:after="240" w:line="360" w:lineRule="auto"/>
        <w:contextualSpacing/>
        <w:jc w:val="both"/>
        <w:rPr>
          <w:noProof/>
          <w:sz w:val="24"/>
          <w:szCs w:val="24"/>
          <w:lang w:eastAsia="en-US"/>
        </w:rPr>
      </w:pPr>
      <w:r w:rsidRPr="00612702">
        <w:rPr>
          <w:bCs/>
          <w:sz w:val="24"/>
          <w:szCs w:val="24"/>
        </w:rPr>
        <w:lastRenderedPageBreak/>
        <w:t xml:space="preserve">The microstructural analysis of the proposed concrete compositions was conducted using a scanning electron microscope (SEM). In this study, electron dispersive x-ray (EDX) analysis was performed for the optimized concrete composition, </w:t>
      </w:r>
      <w:r w:rsidR="002E3B8B" w:rsidRPr="00612702">
        <w:rPr>
          <w:bCs/>
          <w:sz w:val="24"/>
          <w:szCs w:val="24"/>
        </w:rPr>
        <w:t>label</w:t>
      </w:r>
      <w:r w:rsidRPr="00612702">
        <w:rPr>
          <w:bCs/>
          <w:sz w:val="24"/>
          <w:szCs w:val="24"/>
        </w:rPr>
        <w:t xml:space="preserve"> C. Figure 2 illustrates the SEM images of the </w:t>
      </w:r>
      <w:r w:rsidR="002E3B8B" w:rsidRPr="00612702">
        <w:rPr>
          <w:bCs/>
          <w:sz w:val="24"/>
          <w:szCs w:val="24"/>
        </w:rPr>
        <w:t>Label</w:t>
      </w:r>
      <w:r w:rsidRPr="00612702">
        <w:rPr>
          <w:bCs/>
          <w:sz w:val="24"/>
          <w:szCs w:val="24"/>
        </w:rPr>
        <w:t xml:space="preserve"> C composition, revealing the presence of starch adsorbed on the concrete surface.</w:t>
      </w:r>
    </w:p>
    <w:p w14:paraId="6344876F" w14:textId="5536FA26" w:rsidR="00F23B61" w:rsidRPr="00612702" w:rsidRDefault="007B5D98" w:rsidP="009C24AA">
      <w:pPr>
        <w:spacing w:before="240" w:after="240" w:line="360" w:lineRule="auto"/>
        <w:contextualSpacing/>
        <w:jc w:val="center"/>
        <w:rPr>
          <w:bCs/>
          <w:sz w:val="24"/>
          <w:szCs w:val="24"/>
        </w:rPr>
      </w:pPr>
      <w:r w:rsidRPr="00612702">
        <w:rPr>
          <w:bCs/>
          <w:noProof/>
          <w:sz w:val="24"/>
          <w:szCs w:val="24"/>
        </w:rPr>
        <w:drawing>
          <wp:inline distT="0" distB="0" distL="0" distR="0" wp14:anchorId="39276968" wp14:editId="242F79C4">
            <wp:extent cx="2743200" cy="2307015"/>
            <wp:effectExtent l="0" t="0" r="0" b="0"/>
            <wp:docPr id="160986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2500" name="Picture 1609862500"/>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2743200" cy="2307015"/>
                    </a:xfrm>
                    <a:prstGeom prst="rect">
                      <a:avLst/>
                    </a:prstGeom>
                  </pic:spPr>
                </pic:pic>
              </a:graphicData>
            </a:graphic>
          </wp:inline>
        </w:drawing>
      </w:r>
    </w:p>
    <w:p w14:paraId="197CA735" w14:textId="1244FF94" w:rsidR="001A677F" w:rsidRPr="00612702" w:rsidRDefault="00DC5C1C" w:rsidP="009C24AA">
      <w:pPr>
        <w:spacing w:before="240" w:after="240" w:line="360" w:lineRule="auto"/>
        <w:ind w:firstLine="720"/>
        <w:jc w:val="both"/>
        <w:rPr>
          <w:b/>
          <w:sz w:val="24"/>
          <w:szCs w:val="24"/>
          <w:shd w:val="clear" w:color="auto" w:fill="FFFFFF"/>
        </w:rPr>
      </w:pPr>
      <w:r w:rsidRPr="00612702">
        <w:rPr>
          <w:b/>
          <w:sz w:val="24"/>
          <w:szCs w:val="24"/>
          <w:shd w:val="clear" w:color="auto" w:fill="FFFFFF"/>
        </w:rPr>
        <w:t>Figure 2.</w:t>
      </w:r>
      <w:r w:rsidR="0005213F" w:rsidRPr="00612702">
        <w:rPr>
          <w:b/>
          <w:sz w:val="24"/>
          <w:szCs w:val="24"/>
          <w:shd w:val="clear" w:color="auto" w:fill="FFFFFF"/>
        </w:rPr>
        <w:t xml:space="preserve"> SEM image for Optimal Composite at various Magnification</w:t>
      </w:r>
    </w:p>
    <w:p w14:paraId="5E275918" w14:textId="5332B3F4" w:rsidR="0005213F" w:rsidRPr="00612702" w:rsidRDefault="00654979" w:rsidP="009C24AA">
      <w:pPr>
        <w:spacing w:before="240" w:after="240" w:line="360" w:lineRule="auto"/>
        <w:contextualSpacing/>
        <w:jc w:val="both"/>
        <w:rPr>
          <w:bCs/>
          <w:sz w:val="24"/>
          <w:szCs w:val="24"/>
        </w:rPr>
      </w:pPr>
      <w:r w:rsidRPr="00612702">
        <w:rPr>
          <w:bCs/>
          <w:sz w:val="24"/>
          <w:szCs w:val="24"/>
        </w:rPr>
        <w:t>Figure 3</w:t>
      </w:r>
      <w:r w:rsidR="00704BAC" w:rsidRPr="00612702">
        <w:rPr>
          <w:bCs/>
          <w:sz w:val="24"/>
          <w:szCs w:val="24"/>
        </w:rPr>
        <w:t xml:space="preserve"> reveals the EDX analysis of composition C</w:t>
      </w:r>
      <w:r w:rsidR="002A5BEF" w:rsidRPr="00612702">
        <w:rPr>
          <w:bCs/>
          <w:sz w:val="24"/>
          <w:szCs w:val="24"/>
        </w:rPr>
        <w:t xml:space="preserve">, which is very much about the presence of various minerals </w:t>
      </w:r>
      <w:r w:rsidR="00704BAC" w:rsidRPr="00612702">
        <w:rPr>
          <w:bCs/>
          <w:sz w:val="24"/>
          <w:szCs w:val="24"/>
        </w:rPr>
        <w:t>in the starch water</w:t>
      </w:r>
      <w:r w:rsidR="002A5BEF" w:rsidRPr="00612702">
        <w:rPr>
          <w:bCs/>
          <w:sz w:val="24"/>
          <w:szCs w:val="24"/>
        </w:rPr>
        <w:t>,</w:t>
      </w:r>
      <w:r w:rsidR="00704BAC" w:rsidRPr="00612702">
        <w:rPr>
          <w:bCs/>
          <w:sz w:val="24"/>
          <w:szCs w:val="24"/>
        </w:rPr>
        <w:t xml:space="preserve"> such as </w:t>
      </w:r>
      <w:r w:rsidR="00BA1955" w:rsidRPr="00612702">
        <w:rPr>
          <w:bCs/>
          <w:sz w:val="24"/>
          <w:szCs w:val="24"/>
        </w:rPr>
        <w:t xml:space="preserve">Calcium, Silica, </w:t>
      </w:r>
      <w:r w:rsidR="00701B8F" w:rsidRPr="00612702">
        <w:rPr>
          <w:bCs/>
          <w:sz w:val="24"/>
          <w:szCs w:val="24"/>
        </w:rPr>
        <w:t xml:space="preserve">Cobalt </w:t>
      </w:r>
      <w:r w:rsidR="00BA1955" w:rsidRPr="00612702">
        <w:rPr>
          <w:bCs/>
          <w:sz w:val="24"/>
          <w:szCs w:val="24"/>
        </w:rPr>
        <w:t>and Zin</w:t>
      </w:r>
      <w:r w:rsidR="00704BAC" w:rsidRPr="00612702">
        <w:rPr>
          <w:bCs/>
          <w:sz w:val="24"/>
          <w:szCs w:val="24"/>
        </w:rPr>
        <w:t>c.</w:t>
      </w:r>
    </w:p>
    <w:p w14:paraId="4475EA08" w14:textId="6160CD1D" w:rsidR="00654979" w:rsidRPr="00612702" w:rsidRDefault="00EC5B54" w:rsidP="009C24AA">
      <w:pPr>
        <w:spacing w:before="240" w:after="240" w:line="360" w:lineRule="auto"/>
        <w:contextualSpacing/>
        <w:jc w:val="center"/>
        <w:rPr>
          <w:bCs/>
          <w:color w:val="FF0000"/>
          <w:sz w:val="24"/>
          <w:szCs w:val="24"/>
        </w:rPr>
      </w:pPr>
      <w:r w:rsidRPr="00612702">
        <w:rPr>
          <w:bCs/>
          <w:noProof/>
          <w:color w:val="FF0000"/>
          <w:sz w:val="24"/>
          <w:szCs w:val="24"/>
        </w:rPr>
        <w:drawing>
          <wp:inline distT="0" distB="0" distL="0" distR="0" wp14:anchorId="59A9B304" wp14:editId="4E3CFA1F">
            <wp:extent cx="5669280" cy="1737360"/>
            <wp:effectExtent l="0" t="0" r="0" b="0"/>
            <wp:docPr id="185276497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2764976" name="Picture 1852764976"/>
                    <pic:cNvPicPr/>
                  </pic:nvPicPr>
                  <pic:blipFill>
                    <a:blip r:embed="rId12"/>
                    <a:stretch>
                      <a:fillRect/>
                    </a:stretch>
                  </pic:blipFill>
                  <pic:spPr>
                    <a:xfrm>
                      <a:off x="0" y="0"/>
                      <a:ext cx="5669280" cy="1737360"/>
                    </a:xfrm>
                    <a:prstGeom prst="rect">
                      <a:avLst/>
                    </a:prstGeom>
                  </pic:spPr>
                </pic:pic>
              </a:graphicData>
            </a:graphic>
          </wp:inline>
        </w:drawing>
      </w:r>
    </w:p>
    <w:p w14:paraId="7AA00B98" w14:textId="5CF59E85" w:rsidR="0005213F" w:rsidRPr="00612702" w:rsidRDefault="00654979" w:rsidP="009C24AA">
      <w:pPr>
        <w:spacing w:before="240" w:after="240" w:line="360" w:lineRule="auto"/>
        <w:contextualSpacing/>
        <w:jc w:val="center"/>
        <w:rPr>
          <w:b/>
          <w:sz w:val="24"/>
          <w:szCs w:val="24"/>
        </w:rPr>
      </w:pPr>
      <w:r w:rsidRPr="00612702">
        <w:rPr>
          <w:b/>
          <w:sz w:val="24"/>
          <w:szCs w:val="24"/>
        </w:rPr>
        <w:t xml:space="preserve">Figure 3. </w:t>
      </w:r>
      <w:r w:rsidR="00EC5B54" w:rsidRPr="00612702">
        <w:rPr>
          <w:b/>
          <w:sz w:val="24"/>
          <w:szCs w:val="24"/>
        </w:rPr>
        <w:t xml:space="preserve">SEM with </w:t>
      </w:r>
      <w:r w:rsidRPr="00612702">
        <w:rPr>
          <w:b/>
          <w:sz w:val="24"/>
          <w:szCs w:val="24"/>
        </w:rPr>
        <w:t xml:space="preserve">EDX </w:t>
      </w:r>
      <w:r w:rsidR="00704BAC" w:rsidRPr="00612702">
        <w:rPr>
          <w:b/>
          <w:sz w:val="24"/>
          <w:szCs w:val="24"/>
        </w:rPr>
        <w:t xml:space="preserve">analysis </w:t>
      </w:r>
      <w:r w:rsidRPr="00612702">
        <w:rPr>
          <w:b/>
          <w:sz w:val="24"/>
          <w:szCs w:val="24"/>
        </w:rPr>
        <w:t xml:space="preserve">for the selected </w:t>
      </w:r>
      <w:r w:rsidR="00704BAC" w:rsidRPr="00612702">
        <w:rPr>
          <w:b/>
          <w:sz w:val="24"/>
          <w:szCs w:val="24"/>
        </w:rPr>
        <w:t xml:space="preserve">SEM </w:t>
      </w:r>
      <w:r w:rsidRPr="00612702">
        <w:rPr>
          <w:b/>
          <w:sz w:val="24"/>
          <w:szCs w:val="24"/>
        </w:rPr>
        <w:t>surface</w:t>
      </w:r>
      <w:r w:rsidR="00704BAC" w:rsidRPr="00612702">
        <w:rPr>
          <w:b/>
          <w:sz w:val="24"/>
          <w:szCs w:val="24"/>
        </w:rPr>
        <w:t xml:space="preserve"> of </w:t>
      </w:r>
      <w:r w:rsidR="002E3B8B" w:rsidRPr="00612702">
        <w:rPr>
          <w:b/>
          <w:sz w:val="24"/>
          <w:szCs w:val="24"/>
        </w:rPr>
        <w:t xml:space="preserve">Label </w:t>
      </w:r>
      <w:r w:rsidR="00704BAC" w:rsidRPr="00612702">
        <w:rPr>
          <w:b/>
          <w:sz w:val="24"/>
          <w:szCs w:val="24"/>
        </w:rPr>
        <w:t>C</w:t>
      </w:r>
    </w:p>
    <w:p w14:paraId="200F9254" w14:textId="0DB2BE3E" w:rsidR="009C24AA" w:rsidRPr="00612702" w:rsidRDefault="0090498F" w:rsidP="009C24AA">
      <w:pPr>
        <w:spacing w:before="240" w:after="240" w:line="360" w:lineRule="auto"/>
        <w:contextualSpacing/>
        <w:jc w:val="both"/>
        <w:rPr>
          <w:bCs/>
          <w:sz w:val="24"/>
          <w:szCs w:val="24"/>
          <w:lang w:val="en-GB"/>
        </w:rPr>
      </w:pPr>
      <w:r w:rsidRPr="00612702">
        <w:rPr>
          <w:bCs/>
          <w:sz w:val="24"/>
          <w:szCs w:val="24"/>
        </w:rPr>
        <w:t xml:space="preserve">These elements </w:t>
      </w:r>
      <w:proofErr w:type="gramStart"/>
      <w:r w:rsidRPr="00612702">
        <w:rPr>
          <w:bCs/>
          <w:sz w:val="24"/>
          <w:szCs w:val="24"/>
        </w:rPr>
        <w:t>holds</w:t>
      </w:r>
      <w:proofErr w:type="gramEnd"/>
      <w:r w:rsidRPr="00612702">
        <w:rPr>
          <w:bCs/>
          <w:sz w:val="24"/>
          <w:szCs w:val="24"/>
        </w:rPr>
        <w:t xml:space="preserve"> profound significance in understanding the potential interactions and contributions to the concrete matrix. </w:t>
      </w:r>
      <w:r w:rsidR="00606D1D" w:rsidRPr="00612702">
        <w:rPr>
          <w:bCs/>
          <w:sz w:val="24"/>
          <w:szCs w:val="24"/>
          <w:lang w:val="en-GB"/>
        </w:rPr>
        <w:t xml:space="preserve">Ca and Si are key components in cement, suggesting possible chemical reactions </w:t>
      </w:r>
      <w:r w:rsidR="000B7234" w:rsidRPr="00612702">
        <w:rPr>
          <w:bCs/>
          <w:sz w:val="24"/>
          <w:szCs w:val="24"/>
          <w:lang w:val="en-GB"/>
        </w:rPr>
        <w:t>in</w:t>
      </w:r>
      <w:r w:rsidR="00606D1D" w:rsidRPr="00612702">
        <w:rPr>
          <w:bCs/>
          <w:sz w:val="24"/>
          <w:szCs w:val="24"/>
          <w:lang w:val="en-GB"/>
        </w:rPr>
        <w:t xml:space="preserve"> binding properties and contribute to the overall strength of the concrete mixture</w:t>
      </w:r>
      <w:r w:rsidR="00652EB5" w:rsidRPr="00612702">
        <w:rPr>
          <w:bCs/>
          <w:sz w:val="24"/>
          <w:szCs w:val="24"/>
          <w:lang w:val="en-GB"/>
        </w:rPr>
        <w:t xml:space="preserve"> </w:t>
      </w:r>
      <w:r w:rsidR="00652EB5" w:rsidRPr="00612702">
        <w:rPr>
          <w:bCs/>
          <w:sz w:val="24"/>
          <w:szCs w:val="24"/>
          <w:lang w:val="en-GB"/>
        </w:rPr>
        <w:fldChar w:fldCharType="begin"/>
      </w:r>
      <w:r w:rsidR="00652EB5" w:rsidRPr="00612702">
        <w:rPr>
          <w:bCs/>
          <w:sz w:val="24"/>
          <w:szCs w:val="24"/>
          <w:lang w:val="en-GB"/>
        </w:rPr>
        <w:instrText xml:space="preserve"> ADDIN ZOTERO_ITEM CSL_CITATION {"citationID":"pnLaFG9O","properties":{"formattedCitation":"[18]","plainCitation":"[18]","noteIndex":0},"citationItems":[{"id":6316,"uris":["http://zotero.org/users/8753571/items/54ND4B8K"],"itemData":{"id":6316,"type":"article-journal","abstract":"Cement and concrete are rapidly growing in demand and pose many unresolved chemistry questions at particle interfaces, during hydration reactions, regarding the role of electrolytes and organic additives. Solutions through developing greener, more sustainable formulations are needed to reduce the high carbon footprint that amounts to 11% of global CO2 emissions. Cement is a multiphase material composed of calcium silicates, aluminates, and other mineral phases, produced from natural and low-cost industrial sources, which undergoes complex hydration reactions. This perspective highlights current research challenges and opportunities for new chemistry insight, including intriguing colloid and interface science problems that involve mineral surfaces, electrolytes, polymers, and hydration reactions. Specifically, we discuss (1) characteristics of cement phases, supplementary cementitious materials, and other constituents, (2) hydration reactions and the characterization by imaging and NMR spectroscopy, (3) the structure of hydrated cement phases including calcium–silicate–hydrates at different scales, (4) quantitative simulation techniques from the atomic scale to microscale kinetic models, and (5) the function of organic additives. Focusing on new directions, we explain the benefits of integrating knowledge from inorganic chemistry, acid–base chemistry, polymer chemistry, reaction mechanisms, and theory to describe mesoscale cement properties and bulk properties upon manufacturing.","container-title":"Langmuir","DOI":"10.1021/acs.langmuir.1c00617","ISSN":"0743-7463","issue":"21","journalAbbreviation":"Langmuir","note":"publisher: American Chemical Society","page":"6347-6356","source":"ACS Publications","title":"Cement Interfaces: Current Understanding, Challenges, and Opportunities","title-short":"Cement Interfaces","volume":"37","author":[{"family":"Heinz","given":"Ozge"},{"family":"Heinz","given":"Hendrik"}],"issued":{"date-parts":[["2021",6,1]]}}}],"schema":"https://github.com/citation-style-language/schema/raw/master/csl-citation.json"} </w:instrText>
      </w:r>
      <w:r w:rsidR="00652EB5" w:rsidRPr="00612702">
        <w:rPr>
          <w:bCs/>
          <w:sz w:val="24"/>
          <w:szCs w:val="24"/>
          <w:lang w:val="en-GB"/>
        </w:rPr>
        <w:fldChar w:fldCharType="separate"/>
      </w:r>
      <w:r w:rsidR="00652EB5" w:rsidRPr="00612702">
        <w:rPr>
          <w:sz w:val="24"/>
          <w:szCs w:val="24"/>
        </w:rPr>
        <w:t>[18]</w:t>
      </w:r>
      <w:r w:rsidR="00652EB5" w:rsidRPr="00612702">
        <w:rPr>
          <w:bCs/>
          <w:sz w:val="24"/>
          <w:szCs w:val="24"/>
          <w:lang w:val="en-GB"/>
        </w:rPr>
        <w:fldChar w:fldCharType="end"/>
      </w:r>
      <w:r w:rsidR="00606D1D" w:rsidRPr="00612702">
        <w:rPr>
          <w:bCs/>
          <w:sz w:val="24"/>
          <w:szCs w:val="24"/>
          <w:lang w:val="en-GB"/>
        </w:rPr>
        <w:t xml:space="preserve">. Si </w:t>
      </w:r>
      <w:r w:rsidR="000B7234" w:rsidRPr="00612702">
        <w:rPr>
          <w:bCs/>
          <w:sz w:val="24"/>
          <w:szCs w:val="24"/>
          <w:lang w:val="en-GB"/>
        </w:rPr>
        <w:t>also</w:t>
      </w:r>
      <w:r w:rsidR="00606D1D" w:rsidRPr="00612702">
        <w:rPr>
          <w:bCs/>
          <w:sz w:val="24"/>
          <w:szCs w:val="24"/>
          <w:lang w:val="en-GB"/>
        </w:rPr>
        <w:t xml:space="preserve"> </w:t>
      </w:r>
      <w:r w:rsidR="000B7234" w:rsidRPr="00612702">
        <w:rPr>
          <w:bCs/>
          <w:sz w:val="24"/>
          <w:szCs w:val="24"/>
          <w:lang w:val="en-GB"/>
        </w:rPr>
        <w:t xml:space="preserve">has </w:t>
      </w:r>
      <w:r w:rsidR="00606D1D" w:rsidRPr="00612702">
        <w:rPr>
          <w:bCs/>
          <w:sz w:val="24"/>
          <w:szCs w:val="24"/>
          <w:lang w:val="en-GB"/>
        </w:rPr>
        <w:t>potential pozzolanic reactions, leading to increased densification over time</w:t>
      </w:r>
      <w:r w:rsidR="00745007" w:rsidRPr="00612702">
        <w:rPr>
          <w:bCs/>
          <w:sz w:val="24"/>
          <w:szCs w:val="24"/>
          <w:lang w:val="en-GB"/>
        </w:rPr>
        <w:t xml:space="preserve"> </w:t>
      </w:r>
      <w:r w:rsidR="00745007" w:rsidRPr="00612702">
        <w:rPr>
          <w:bCs/>
          <w:sz w:val="24"/>
          <w:szCs w:val="24"/>
          <w:lang w:val="en-GB"/>
        </w:rPr>
        <w:fldChar w:fldCharType="begin"/>
      </w:r>
      <w:r w:rsidR="00652EB5" w:rsidRPr="00612702">
        <w:rPr>
          <w:bCs/>
          <w:sz w:val="24"/>
          <w:szCs w:val="24"/>
          <w:lang w:val="en-GB"/>
        </w:rPr>
        <w:instrText xml:space="preserve"> ADDIN ZOTERO_ITEM CSL_CITATION {"citationID":"0Uaw69s7","properties":{"formattedCitation":"[19]","plainCitation":"[19]","noteIndex":0},"citationItems":[{"id":6312,"uris":["http://zotero.org/users/8753571/items/7VWJ2DXM"],"itemData":{"id":6312,"type":"article-journal","container-title":"Reviews in Mineralogy and Geochemistry","DOI":"10.2138/rmg.2012.74.6","ISSN":"1529-6466","issue":"1","journalAbbreviation":"Reviews in Mineralogy and Geochemistry","page":"211-278","source":"Silverchair","title":"Supplementary Cementitious Materials","volume":"74","author":[{"family":"Snellings","given":"Ruben"},{"family":"Mertens","given":"Gilles"},{"family":"Elsen","given":"Jan"}],"issued":{"date-parts":[["2012",1,1]]}}}],"schema":"https://github.com/citation-style-language/schema/raw/master/csl-citation.json"} </w:instrText>
      </w:r>
      <w:r w:rsidR="00745007" w:rsidRPr="00612702">
        <w:rPr>
          <w:bCs/>
          <w:sz w:val="24"/>
          <w:szCs w:val="24"/>
          <w:lang w:val="en-GB"/>
        </w:rPr>
        <w:fldChar w:fldCharType="separate"/>
      </w:r>
      <w:r w:rsidR="00652EB5" w:rsidRPr="00612702">
        <w:rPr>
          <w:sz w:val="24"/>
          <w:szCs w:val="24"/>
        </w:rPr>
        <w:t>[19]</w:t>
      </w:r>
      <w:r w:rsidR="00745007" w:rsidRPr="00612702">
        <w:rPr>
          <w:bCs/>
          <w:sz w:val="24"/>
          <w:szCs w:val="24"/>
          <w:lang w:val="en-GB"/>
        </w:rPr>
        <w:fldChar w:fldCharType="end"/>
      </w:r>
      <w:r w:rsidR="00606D1D" w:rsidRPr="00612702">
        <w:rPr>
          <w:bCs/>
          <w:sz w:val="24"/>
          <w:szCs w:val="24"/>
          <w:lang w:val="en-GB"/>
        </w:rPr>
        <w:t>. Co and Zn</w:t>
      </w:r>
      <w:r w:rsidR="000B7234" w:rsidRPr="00612702">
        <w:rPr>
          <w:bCs/>
          <w:sz w:val="24"/>
          <w:szCs w:val="24"/>
          <w:lang w:val="en-GB"/>
        </w:rPr>
        <w:t xml:space="preserve"> are enablers of</w:t>
      </w:r>
      <w:r w:rsidR="00606D1D" w:rsidRPr="00612702">
        <w:rPr>
          <w:bCs/>
          <w:sz w:val="24"/>
          <w:szCs w:val="24"/>
          <w:lang w:val="en-GB"/>
        </w:rPr>
        <w:t xml:space="preserve"> complex mineralogical reactions. Additionally, </w:t>
      </w:r>
      <w:r w:rsidR="00745007" w:rsidRPr="00612702">
        <w:rPr>
          <w:bCs/>
          <w:sz w:val="24"/>
          <w:szCs w:val="24"/>
          <w:lang w:val="en-GB"/>
        </w:rPr>
        <w:t xml:space="preserve">Co and Zn </w:t>
      </w:r>
      <w:r w:rsidR="00606D1D" w:rsidRPr="00612702">
        <w:rPr>
          <w:bCs/>
          <w:sz w:val="24"/>
          <w:szCs w:val="24"/>
          <w:lang w:val="en-GB"/>
        </w:rPr>
        <w:t>might act as nucleation sites for hydration, influencing microstructural development</w:t>
      </w:r>
      <w:r w:rsidR="00745007" w:rsidRPr="00612702">
        <w:rPr>
          <w:bCs/>
          <w:sz w:val="24"/>
          <w:szCs w:val="24"/>
          <w:lang w:val="en-GB"/>
        </w:rPr>
        <w:t xml:space="preserve"> </w:t>
      </w:r>
      <w:r w:rsidR="00745007" w:rsidRPr="00612702">
        <w:rPr>
          <w:bCs/>
          <w:sz w:val="24"/>
          <w:szCs w:val="24"/>
          <w:lang w:val="en-GB"/>
        </w:rPr>
        <w:fldChar w:fldCharType="begin"/>
      </w:r>
      <w:r w:rsidR="00652EB5" w:rsidRPr="00612702">
        <w:rPr>
          <w:bCs/>
          <w:sz w:val="24"/>
          <w:szCs w:val="24"/>
          <w:lang w:val="en-GB"/>
        </w:rPr>
        <w:instrText xml:space="preserve"> ADDIN ZOTERO_ITEM CSL_CITATION {"citationID":"kWDrLPtJ","properties":{"formattedCitation":"[20]","plainCitation":"[20]","noteIndex":0},"citationItems":[{"id":6314,"uris":["http://zotero.org/users/8753571/items/MGK2YKUF"],"itemData":{"id":6314,"type":"article-journal","abstract":"“Nonsulfides” is a term, which comprises a series of oxidized Zn(Pb)-ore minerals. It has also been used to define a special deposit type, mainly considered as derived from the weathering of Zn(Pb) sulfide concentrations. However, nonsulfide zinc deposits have been distinguished between supergene and hypogene, according to their mineralogy, geological characteristics and genetic setting. The supergene deposits formed by weathering and oxidation at ambient temperatures, whereas the hypogene ones are considered hydrothermal, or associated with metamorphic processes on primary sulfide ores. In this review paper, a comparison between a number of several nonsulfide deposits has been carried out: typical “Calamines”, peculiar “Calamines” and “Others”. The whole group comprises deposits of typical supergene origin, mixed supergene–hypogene mineralizations, and oxidized concentrations characterized by different metals only locally associated with zinc. The Zn–Pb nonsulfide concentrations hosted in carbonate rocks, which are mainly attributed to “wall-rock replacement” and “direct-replacement” supergene processes, are the typical “Calamines” (Liège district, Belgium; Iglesias district, Italy; Silesia–Cracow district, Poland). Peculiar “Calamine” deposits are those mineralizations that have been generally considered as supergene, but which are instead genetically related, at least partly, to hypogene processes (e.g. Angouran, Iran; Jabali, Yemen), though mineralogically and texturally similar to supergene nonsulfide deposits. The “Others” are prevailingly supergene nonsulfide zinc deposits not hosted in carbonate rocks (Skorpion, Namibia; Yanque, Peru), or characterized by other metals as main commodities, like lead (Magellan, Australia), silver (Sierra Mojada, Mexico; Wonawinta, Australia) or vanadium (Otavi Mountainland, Namibia). Minerals of current economic importance in most “Calamine” deposits are smithsonite, hydrozincite, and cerussite. This mineralogical association is generally simple but, when the “Calamines” are dolomite-hosted, one of the consequences of the “wall-rock replacement” process is the generation of a series of economically useless Zn- and Mg-bearing mixed carbonate phases. Secondary deposits hosted in silicatic (sedimentary or volcanic) rocks mainly contain hemimorphite and/or sauconite. Lead-, Ag- and V-rich nonsulfide ores are characterized by a more complex mineralogical association: mixed Pb-carbonates, Pb-sulfates, Pb-phosphates, Pb-arsenates, various Ag-sulfosalts, and Zn–Pb–Cu-vanadates. Carbon and oxygen stable isotope studies allow distinguishing between supergene and hypogene nonsulfide deposits, evaluating the effects of oxidative heating and even gaining indirect paleoclimatic information. The oxygen-isotope variation of the individual carbonate minerals within a deposit is relatively small, indicating constant formation temperatures and a single, meteoric fluid source. Carbon-isotope values are highly variable, thus suggesting several isotopically distinct carbon sources. Periods of paleoclimatic switch-overs from seasonally humid/arid to hyperarid have been considered as the most favorable conditions for the formation and preservation of supergene nonsulfide deposits. However, while several recent nonsulfide deposits throughout the world are positioned between 15° and 45° N latitude, thus pointing to a warm and humid weathering climate, others have been deposited in sub-Arctic regions. The economic value of the nonsulfide Zn(Pb–Ag–V) ores is highly variable, because more than in the case of metallic sulfide deposits, it resides not only on the geological setting, but also on their mineralogy that can directly influence processing and metallurgy.","container-title":"Ore Geology Reviews","DOI":"10.1016/j.oregeorev.2014.10.025","ISSN":"0169-1368","journalAbbreviation":"Ore Geology Reviews","page":"208-233","source":"ScienceDirect","title":"The “Calamines” and the “Others”: The great family of supergene nonsulfide zinc ores","title-short":"The “Calamines” and the “Others”","volume":"67","author":[{"family":"Boni","given":"Maria"},{"family":"Mondillo","given":"Nicola"}],"issued":{"date-parts":[["2015",6,1]]}}}],"schema":"https://github.com/citation-style-language/schema/raw/master/csl-citation.json"} </w:instrText>
      </w:r>
      <w:r w:rsidR="00745007" w:rsidRPr="00612702">
        <w:rPr>
          <w:bCs/>
          <w:sz w:val="24"/>
          <w:szCs w:val="24"/>
          <w:lang w:val="en-GB"/>
        </w:rPr>
        <w:fldChar w:fldCharType="separate"/>
      </w:r>
      <w:r w:rsidR="00652EB5" w:rsidRPr="00612702">
        <w:rPr>
          <w:sz w:val="24"/>
          <w:szCs w:val="24"/>
        </w:rPr>
        <w:t>[20]</w:t>
      </w:r>
      <w:r w:rsidR="00745007" w:rsidRPr="00612702">
        <w:rPr>
          <w:bCs/>
          <w:sz w:val="24"/>
          <w:szCs w:val="24"/>
          <w:lang w:val="en-GB"/>
        </w:rPr>
        <w:fldChar w:fldCharType="end"/>
      </w:r>
      <w:r w:rsidR="00606D1D" w:rsidRPr="00612702">
        <w:rPr>
          <w:bCs/>
          <w:sz w:val="24"/>
          <w:szCs w:val="24"/>
          <w:lang w:val="en-GB"/>
        </w:rPr>
        <w:t xml:space="preserve">. </w:t>
      </w:r>
    </w:p>
    <w:p w14:paraId="6C56C46E" w14:textId="08C8F299" w:rsidR="00E336BA" w:rsidRPr="00612702" w:rsidRDefault="001E3481" w:rsidP="009C24AA">
      <w:pPr>
        <w:spacing w:before="240" w:after="240" w:line="360" w:lineRule="auto"/>
        <w:contextualSpacing/>
        <w:jc w:val="both"/>
        <w:rPr>
          <w:b/>
          <w:sz w:val="24"/>
          <w:szCs w:val="24"/>
        </w:rPr>
      </w:pPr>
      <w:r w:rsidRPr="00612702">
        <w:rPr>
          <w:b/>
          <w:sz w:val="24"/>
          <w:szCs w:val="24"/>
        </w:rPr>
        <w:t>3. Results and Discussion</w:t>
      </w:r>
    </w:p>
    <w:p w14:paraId="3991D8A9" w14:textId="77777777" w:rsidR="00E122CC" w:rsidRPr="00612702" w:rsidRDefault="00E122CC" w:rsidP="009C24AA">
      <w:pPr>
        <w:spacing w:before="240" w:after="240" w:line="360" w:lineRule="auto"/>
        <w:jc w:val="both"/>
        <w:rPr>
          <w:b/>
          <w:sz w:val="24"/>
          <w:szCs w:val="24"/>
          <w:lang w:val="en-GB"/>
        </w:rPr>
      </w:pPr>
      <w:r w:rsidRPr="00612702">
        <w:rPr>
          <w:b/>
          <w:sz w:val="24"/>
          <w:szCs w:val="24"/>
          <w:lang w:val="en-GB"/>
        </w:rPr>
        <w:lastRenderedPageBreak/>
        <w:t>3.1 Initial Setting Time and Workability</w:t>
      </w:r>
    </w:p>
    <w:p w14:paraId="2A26E5C6" w14:textId="075120B2" w:rsidR="00E122CC" w:rsidRPr="00612702" w:rsidRDefault="00E122CC" w:rsidP="009C24AA">
      <w:pPr>
        <w:spacing w:before="240" w:after="240" w:line="360" w:lineRule="auto"/>
        <w:jc w:val="both"/>
        <w:rPr>
          <w:bCs/>
          <w:sz w:val="24"/>
          <w:szCs w:val="24"/>
          <w:lang w:val="en-GB"/>
        </w:rPr>
      </w:pPr>
      <w:r w:rsidRPr="00612702">
        <w:rPr>
          <w:bCs/>
          <w:sz w:val="24"/>
          <w:szCs w:val="24"/>
          <w:lang w:val="en-GB"/>
        </w:rPr>
        <w:t>The initial setting time of cement is a critical parameter that influences the handling and placement of concrete during construction. In this study, we investigated the effect of incorporating waste starch water at various weight percentages (10%, 15%, and 20%) on the initial setting time of concrete. The observed increase in the initial setting time with higher percentages of waste starch water can be attributed to the retarding effect of starch on cement hydration kinetics</w:t>
      </w:r>
      <w:r w:rsidR="006B3B22" w:rsidRPr="00612702">
        <w:rPr>
          <w:bCs/>
          <w:sz w:val="24"/>
          <w:szCs w:val="24"/>
          <w:lang w:val="en-GB"/>
        </w:rPr>
        <w:t xml:space="preserve"> </w:t>
      </w:r>
      <w:r w:rsidR="006B3B22" w:rsidRPr="00612702">
        <w:rPr>
          <w:bCs/>
          <w:sz w:val="24"/>
          <w:szCs w:val="24"/>
          <w:lang w:val="en-GB"/>
        </w:rPr>
        <w:fldChar w:fldCharType="begin"/>
      </w:r>
      <w:r w:rsidR="00652EB5" w:rsidRPr="00612702">
        <w:rPr>
          <w:bCs/>
          <w:sz w:val="24"/>
          <w:szCs w:val="24"/>
          <w:lang w:val="en-GB"/>
        </w:rPr>
        <w:instrText xml:space="preserve"> ADDIN ZOTERO_ITEM CSL_CITATION {"citationID":"oAt9TbQQ","properties":{"formattedCitation":"[21]","plainCitation":"[21]","noteIndex":0},"citationItems":[{"id":6173,"uris":["http://zotero.org/users/8753571/items/Q8MHYHHH"],"itemData":{"id":6173,"type":"article-journal","abstract":"The hydration mechanism of low quality fly ash in cement-based materials was investigated. The hydration heat of the composite cementitious materials was determined by isothermal calorimetry, and the hydration products, quantity, pore structure and morphology were measured by X-ray diffraction (XRD), thermalgravity-differential thermal analysis (TG-DTA), mercury intrusion porosimetry (MIP) and scanning electron microscopy (SEM), respectively. The results indicate that grinding could not only improve the physical properties of the low quality fly ash on particle effect, but also improve hydration properties of the cementitious system from various aspects compared with raw low quality fly ash (RLFA). At the early stage of hydration, the low quanlity fly ash acts as almost inert material; but then at the later stage, high chemical activity, especially for ground low quality fly ash (GLFA), could be observed. It can accelerate the formation of hydration products containing more chemical bonded water, resulting in higher degree of cement hydration, thus denser microstructure and more reasonable pore size distribution, but the hydration heat in total is reduced. It can also delay the induction period, but the accelerating period is shortened and there is little influence on the second exothermic peak.","container-title":"Journal of Central South University","DOI":"10.1007/s11771-014-2436-z","ISSN":"2227-5223","issue":"11","journalAbbreviation":"J. Cent. South Univ.","language":"en","page":"4360-4367","source":"Springer Link","title":"Hydration mechanism of low quality fly ash in cement-based materials","volume":"21","author":[{"family":"Liu","given":"Shu-hua"},{"family":"Kong","given":"Ya-ning"},{"family":"Wang","given":"Lu"}],"issued":{"date-parts":[["2014",11,1]]}}}],"schema":"https://github.com/citation-style-language/schema/raw/master/csl-citation.json"} </w:instrText>
      </w:r>
      <w:r w:rsidR="006B3B22" w:rsidRPr="00612702">
        <w:rPr>
          <w:bCs/>
          <w:sz w:val="24"/>
          <w:szCs w:val="24"/>
          <w:lang w:val="en-GB"/>
        </w:rPr>
        <w:fldChar w:fldCharType="separate"/>
      </w:r>
      <w:r w:rsidR="00652EB5" w:rsidRPr="00612702">
        <w:rPr>
          <w:sz w:val="24"/>
          <w:szCs w:val="24"/>
        </w:rPr>
        <w:t>[21]</w:t>
      </w:r>
      <w:r w:rsidR="006B3B22" w:rsidRPr="00612702">
        <w:rPr>
          <w:bCs/>
          <w:sz w:val="24"/>
          <w:szCs w:val="24"/>
          <w:lang w:val="en-GB"/>
        </w:rPr>
        <w:fldChar w:fldCharType="end"/>
      </w:r>
      <w:r w:rsidRPr="00612702">
        <w:rPr>
          <w:bCs/>
          <w:sz w:val="24"/>
          <w:szCs w:val="24"/>
          <w:lang w:val="en-GB"/>
        </w:rPr>
        <w:t xml:space="preserve">. Starch molecules in the waste starch water adsorb onto the cement particles, forming a surface barrier that hinders the dissolution of cement compounds. This retarding action delays the formation of the cement gel, resulting in </w:t>
      </w:r>
      <w:r w:rsidR="000B6E2E" w:rsidRPr="00612702">
        <w:rPr>
          <w:bCs/>
          <w:sz w:val="24"/>
          <w:szCs w:val="24"/>
          <w:lang w:val="en-GB"/>
        </w:rPr>
        <w:t xml:space="preserve">a </w:t>
      </w:r>
      <w:r w:rsidRPr="00612702">
        <w:rPr>
          <w:bCs/>
          <w:sz w:val="24"/>
          <w:szCs w:val="24"/>
          <w:lang w:val="en-GB"/>
        </w:rPr>
        <w:t>prolonged initial setting time</w:t>
      </w:r>
      <w:r w:rsidR="00683EDB" w:rsidRPr="00612702">
        <w:rPr>
          <w:bCs/>
          <w:sz w:val="24"/>
          <w:szCs w:val="24"/>
          <w:lang w:val="en-GB"/>
        </w:rPr>
        <w:t xml:space="preserve"> </w:t>
      </w:r>
      <w:r w:rsidR="00683EDB" w:rsidRPr="00612702">
        <w:rPr>
          <w:bCs/>
          <w:sz w:val="24"/>
          <w:szCs w:val="24"/>
          <w:lang w:val="en-GB"/>
        </w:rPr>
        <w:fldChar w:fldCharType="begin"/>
      </w:r>
      <w:r w:rsidR="00652EB5" w:rsidRPr="00612702">
        <w:rPr>
          <w:bCs/>
          <w:sz w:val="24"/>
          <w:szCs w:val="24"/>
          <w:lang w:val="en-GB"/>
        </w:rPr>
        <w:instrText xml:space="preserve"> ADDIN ZOTERO_ITEM CSL_CITATION {"citationID":"8D7Ny2yj","properties":{"formattedCitation":"[22]","plainCitation":"[22]","noteIndex":0},"citationItems":[{"id":6170,"uris":["http://zotero.org/users/8753571/items/V6IY7RXX"],"itemData":{"id":6170,"type":"article-journal","abstract":"In order to make concrete construction greener, new High Range Water Reducing Admixtures (HRWRAs) from natural origin-should be developed. Some natural polysaccharides and their derivates have interesting properties which explain their growing use in the field of materials. Their use is not only linked to the biodegradable and atoxic aspect but is also linked to the fact that they can confer new properties to cement-based materials. In the presented study, starch has been chosen as main polysaccharide chain. Starch has first been used without any modification, and then with different grafted substituents like acetate, maleate, succinate, sulfonate to mimic the structure of petrochemical HRWRAs. Some tests have been done to evaluate the potential effect of these biobased derivatives as new HRWRAs. Some of the starch-based polymers were also evaluated in a commercial self-leveling compound. Results show that a graft of sulfopropyle or sulfobutyle side chains on a starch polymer can lead to slump flows on grouts comparable with the ones obtained on PolyNaphtalene Sulfonate (PNS) based grouts, and also that starch-sulfobutyle or starch-maleate can potentially replace casein in self-leveling compounds.","container-title":"Cement and Concrete Composites","DOI":"10.1016/j.cemconcomp.2013.09.004","ISSN":"0958-9465","journalAbbreviation":"Cement and Concrete Composites","language":"en","page":"29-38","source":"ScienceDirect","title":"Synthesis and evaluation of starch-based polymers as potential dispersants in cement pastes and self leveling compounds","volume":"45","author":[{"family":"Crépy","given":"Lucie"},{"family":"Petit","given":"Jean-Yves"},{"family":"Wirquin","given":"Eric"},{"family":"Martin","given":"Patrick"},{"family":"Joly","given":"Nicolas"}],"issued":{"date-parts":[["2014",1,1]]}}}],"schema":"https://github.com/citation-style-language/schema/raw/master/csl-citation.json"} </w:instrText>
      </w:r>
      <w:r w:rsidR="00683EDB" w:rsidRPr="00612702">
        <w:rPr>
          <w:bCs/>
          <w:sz w:val="24"/>
          <w:szCs w:val="24"/>
          <w:lang w:val="en-GB"/>
        </w:rPr>
        <w:fldChar w:fldCharType="separate"/>
      </w:r>
      <w:r w:rsidR="00652EB5" w:rsidRPr="00612702">
        <w:rPr>
          <w:sz w:val="24"/>
          <w:szCs w:val="24"/>
        </w:rPr>
        <w:t>[22]</w:t>
      </w:r>
      <w:r w:rsidR="00683EDB" w:rsidRPr="00612702">
        <w:rPr>
          <w:bCs/>
          <w:sz w:val="24"/>
          <w:szCs w:val="24"/>
          <w:lang w:val="en-GB"/>
        </w:rPr>
        <w:fldChar w:fldCharType="end"/>
      </w:r>
      <w:r w:rsidRPr="00612702">
        <w:rPr>
          <w:bCs/>
          <w:sz w:val="24"/>
          <w:szCs w:val="24"/>
          <w:lang w:val="en-GB"/>
        </w:rPr>
        <w:t>.</w:t>
      </w:r>
    </w:p>
    <w:p w14:paraId="57BA94D0" w14:textId="6CAF0615" w:rsidR="001F6F3D" w:rsidRPr="00612702" w:rsidRDefault="00E122CC" w:rsidP="009C24AA">
      <w:pPr>
        <w:spacing w:before="240" w:after="240" w:line="360" w:lineRule="auto"/>
        <w:jc w:val="both"/>
        <w:rPr>
          <w:bCs/>
          <w:sz w:val="24"/>
          <w:szCs w:val="24"/>
        </w:rPr>
      </w:pPr>
      <w:r w:rsidRPr="00612702">
        <w:rPr>
          <w:bCs/>
          <w:sz w:val="24"/>
          <w:szCs w:val="24"/>
          <w:lang w:val="en-GB"/>
        </w:rPr>
        <w:t xml:space="preserve">Workability is a crucial property that directly impacts the concrete's durability, quality, appearance, and </w:t>
      </w:r>
      <w:proofErr w:type="spellStart"/>
      <w:r w:rsidRPr="00612702">
        <w:rPr>
          <w:bCs/>
          <w:sz w:val="24"/>
          <w:szCs w:val="24"/>
          <w:lang w:val="en-GB"/>
        </w:rPr>
        <w:t>labor</w:t>
      </w:r>
      <w:proofErr w:type="spellEnd"/>
      <w:r w:rsidRPr="00612702">
        <w:rPr>
          <w:bCs/>
          <w:sz w:val="24"/>
          <w:szCs w:val="24"/>
          <w:lang w:val="en-GB"/>
        </w:rPr>
        <w:t xml:space="preserve"> efficiency during construction. </w:t>
      </w:r>
      <w:r w:rsidR="000B6E2E" w:rsidRPr="00612702">
        <w:rPr>
          <w:bCs/>
          <w:sz w:val="24"/>
          <w:szCs w:val="24"/>
          <w:lang w:val="en-GB"/>
        </w:rPr>
        <w:t>Workability was tes</w:t>
      </w:r>
      <w:r w:rsidRPr="00612702">
        <w:rPr>
          <w:bCs/>
          <w:sz w:val="24"/>
          <w:szCs w:val="24"/>
          <w:lang w:val="en-GB"/>
        </w:rPr>
        <w:t xml:space="preserve">ted for various concrete compositions containing 10%, 15%, and 20% waste starch water. The results demonstrated that as the percentage of waste starch water increased, the </w:t>
      </w:r>
      <w:r w:rsidR="000B6E2E" w:rsidRPr="00612702">
        <w:rPr>
          <w:bCs/>
          <w:sz w:val="24"/>
          <w:szCs w:val="24"/>
          <w:lang w:val="en-GB"/>
        </w:rPr>
        <w:t>W</w:t>
      </w:r>
      <w:r w:rsidRPr="00612702">
        <w:rPr>
          <w:bCs/>
          <w:sz w:val="24"/>
          <w:szCs w:val="24"/>
          <w:lang w:val="en-GB"/>
        </w:rPr>
        <w:t xml:space="preserve">orkability of the concrete improved significantly. This enhancement in </w:t>
      </w:r>
      <w:r w:rsidR="000B6E2E" w:rsidRPr="00612702">
        <w:rPr>
          <w:bCs/>
          <w:sz w:val="24"/>
          <w:szCs w:val="24"/>
          <w:lang w:val="en-GB"/>
        </w:rPr>
        <w:t>W</w:t>
      </w:r>
      <w:r w:rsidRPr="00612702">
        <w:rPr>
          <w:bCs/>
          <w:sz w:val="24"/>
          <w:szCs w:val="24"/>
          <w:lang w:val="en-GB"/>
        </w:rPr>
        <w:t>orkability can be attributed to the lubricating effect of starch particles within the concrete mix</w:t>
      </w:r>
      <w:r w:rsidR="00B34E35" w:rsidRPr="00612702">
        <w:rPr>
          <w:bCs/>
          <w:sz w:val="24"/>
          <w:szCs w:val="24"/>
          <w:lang w:val="en-GB"/>
        </w:rPr>
        <w:t xml:space="preserve"> </w:t>
      </w:r>
      <w:r w:rsidR="00B34E35" w:rsidRPr="00612702">
        <w:rPr>
          <w:bCs/>
          <w:sz w:val="24"/>
          <w:szCs w:val="24"/>
          <w:lang w:val="en-GB"/>
        </w:rPr>
        <w:fldChar w:fldCharType="begin"/>
      </w:r>
      <w:r w:rsidR="00652EB5" w:rsidRPr="00612702">
        <w:rPr>
          <w:bCs/>
          <w:sz w:val="24"/>
          <w:szCs w:val="24"/>
          <w:lang w:val="en-GB"/>
        </w:rPr>
        <w:instrText xml:space="preserve"> ADDIN ZOTERO_ITEM CSL_CITATION {"citationID":"PRGBCb5x","properties":{"formattedCitation":"[23]","plainCitation":"[23]","noteIndex":0},"citationItems":[{"id":6175,"uris":["http://zotero.org/users/8753571/items/FZ6H7PAB"],"itemData":{"id":6175,"type":"article-journal","abstract":"The utilization of green materials in engineering applications has become a necessity due to the negative\nenvironmental and health consequences of most synthetic materials. Enhancement of periwinkle shell concrete through\ncorn starch treatment was investigated in this study. Twenty-five (25) sets of concrete were produced with various corn\nstarch concentrations (0, 0.5, 1, 1.5 and 2%); and periwinkle shell quantities varying from 0 kg (0%) to 2 kg (20%) were\nused as a partial replacement for granite. All the concrete sets produced and their mechanical properties were determined\nin accordance with ASTM (American Society for Testing and Materials) International standards. Statistically, the results\nrevealed that corn starch and periwinkle shells had a significant (p≤0.05) influence on the concrete mechanical properties.\nThe slump results revealed that the periwinkle shell hindered the concrete’s workability, as the slump decreased nonlinearly\nas the periwinkle shell substitution increased from 0% to 20% (per weight of the granite). Contrary, the corn starch\nenhanced the concrete workability, as the slump increased from 0.0 mm to 48.17 mm, as the corn starch concentration\nincreased from 0% to 2%. Furthermore, it was observed that concretes incorporated with corn starch developed higher\ndensity, compared to the concrete produced without corn starch; while the concrete density declined non-linearly, as the\nperiwinkle quantity increased from 0 to 2 kg. Regarding the compressive strength, findings revealed that the compressive\nstrength of the concretes declined from 32.03 to 10 MPa, as the periwinkle shell substitution increased from 0 to 2 kg;\nthough concretes treated (incorporated) with corn starch developed higher compressive strength, compared to the\nuntreated concrete. The results indicated that the incorporation of corn starch as a workability enhancer; with smaller\nquantities of the periwinkle shell (5% - 15% as coarse aggregates) can be utilized to produce lightweight concrete for\nengineering applications.","container-title":"Journal of Engineering Innovations and Applications","DOI":"10.31248/JEIA2022.020","issue":"1","page":"13-22","source":"ResearchGate","title":"Evaluation of organic enhancer on the mechanical properties of periwinkle shells concrete","volume":"1","author":[{"family":"Uguru","given":"Hilary"},{"family":"Eboibi","given":"Okeoghene"},{"family":"Akpokodje","given":"Ovie"}],"issued":{"date-parts":[["2022",6,1]]}}}],"schema":"https://github.com/citation-style-language/schema/raw/master/csl-citation.json"} </w:instrText>
      </w:r>
      <w:r w:rsidR="00B34E35" w:rsidRPr="00612702">
        <w:rPr>
          <w:bCs/>
          <w:sz w:val="24"/>
          <w:szCs w:val="24"/>
          <w:lang w:val="en-GB"/>
        </w:rPr>
        <w:fldChar w:fldCharType="separate"/>
      </w:r>
      <w:r w:rsidR="00652EB5" w:rsidRPr="00612702">
        <w:rPr>
          <w:sz w:val="24"/>
          <w:szCs w:val="24"/>
        </w:rPr>
        <w:t>[23]</w:t>
      </w:r>
      <w:r w:rsidR="00B34E35" w:rsidRPr="00612702">
        <w:rPr>
          <w:bCs/>
          <w:sz w:val="24"/>
          <w:szCs w:val="24"/>
          <w:lang w:val="en-GB"/>
        </w:rPr>
        <w:fldChar w:fldCharType="end"/>
      </w:r>
      <w:r w:rsidRPr="00612702">
        <w:rPr>
          <w:bCs/>
          <w:sz w:val="24"/>
          <w:szCs w:val="24"/>
          <w:lang w:val="en-GB"/>
        </w:rPr>
        <w:t>. Starch molecules a</w:t>
      </w:r>
      <w:r w:rsidR="000B6E2E" w:rsidRPr="00612702">
        <w:rPr>
          <w:bCs/>
          <w:sz w:val="24"/>
          <w:szCs w:val="24"/>
          <w:lang w:val="en-GB"/>
        </w:rPr>
        <w:t>re</w:t>
      </w:r>
      <w:r w:rsidRPr="00612702">
        <w:rPr>
          <w:bCs/>
          <w:sz w:val="24"/>
          <w:szCs w:val="24"/>
          <w:lang w:val="en-GB"/>
        </w:rPr>
        <w:t xml:space="preserve"> dispersants, reducing the frictional forces between cement and aggregate particles. As a result, the concrete becomes more fluid and cohesive, facilitating better flow and ease of handling during construction operations</w:t>
      </w:r>
      <w:r w:rsidR="00DE51D5" w:rsidRPr="00612702">
        <w:rPr>
          <w:bCs/>
          <w:sz w:val="24"/>
          <w:szCs w:val="24"/>
          <w:lang w:val="en-GB"/>
        </w:rPr>
        <w:t xml:space="preserve"> </w:t>
      </w:r>
      <w:r w:rsidR="00DE51D5" w:rsidRPr="00612702">
        <w:rPr>
          <w:bCs/>
          <w:sz w:val="24"/>
          <w:szCs w:val="24"/>
          <w:lang w:val="en-GB"/>
        </w:rPr>
        <w:fldChar w:fldCharType="begin"/>
      </w:r>
      <w:r w:rsidR="00652EB5" w:rsidRPr="00612702">
        <w:rPr>
          <w:bCs/>
          <w:sz w:val="24"/>
          <w:szCs w:val="24"/>
          <w:lang w:val="en-GB"/>
        </w:rPr>
        <w:instrText xml:space="preserve"> ADDIN ZOTERO_ITEM CSL_CITATION {"citationID":"hQaMwiHP","properties":{"formattedCitation":"[24]","plainCitation":"[24]","noteIndex":0},"citationItems":[{"id":6178,"uris":["http://zotero.org/users/8753571/items/AVG7C9DY"],"itemData":{"id":6178,"type":"article-journal","abstract":"Conventional superplasticizers based on polycarboxylate ether (PCE) show an intolerance to clay minerals due to intercalation of their polyethylene glycol (PEG) side chains into the interlayers of the clay mineral. An intolerance to very basic media is also known. This makes PCE an unsuitable choice as a superplasticizer for geopolymers. Bio-based superplasticizers derived from starch showed comparable effects to PCE in a cementitious system. The aim of the present study was to determine if starch superplasticizers (SSPs) could be a suitable additive for geopolymers by carrying out basic investigations with respect to slump, hardening, compressive and flexural strength, shrinkage, and porosity. Four SSPs were synthesized, differing in charge polarity and specific charge density. Two conventional PCE superplasticizers, differing in terms of molecular structure, were also included in this study. The results revealed that SSPs improved the slump of a metakaolin-based geopolymer (MK-geopolymer) mortar while the PCE investigated showed no improvement. The impact of superplasticizers on early hardening (up to 72 h) was negligible. Less linear shrinkage over the course of 56 days was seen for all samples in comparison with the reference. Compressive strengths of SSP specimens tested after 7 and 28 days of curing were comparable to the reference, while PCE led to a decline. The SSPs had a small impact on porosity with a shift to the formation of more gel pores while PCE caused an increase in porosity. Throughout this research, SSPs were identified as promising superplasticizers for MK-geopolymer mortar and concrete.","container-title":"Clays and Clay Minerals","DOI":"10.1007/s42860-020-00084-8","ISSN":"1552-8367","issue":"5","journalAbbreviation":"Clays Clay Miner.","language":"en","page":"413-427","source":"Springer Link","title":"EFFECTS OF BIO-BASED PLASTICIZERS, MADE FROM STARCH, ON THE PROPERTIES OF FRESH AND HARDENED METAKAOLIN-GEOPOLYMER MORTAR: BASIC INVESTIGATIONS","title-short":"EFFECTS OF BIO-BASED PLASTICIZERS, MADE FROM STARCH, ON THE PROPERTIES OF FRESH AND HARDENED METAKAOLIN-GEOPOLYMER MORTAR","volume":"68","author":[{"family":"Tutal","given":"Adrian"},{"family":"Partschefeld","given":"Stephan"},{"family":"Schneider","given":"Jens"},{"family":"Osburg","given":"Andrea"}],"issued":{"date-parts":[["2020",10,1]]}}}],"schema":"https://github.com/citation-style-language/schema/raw/master/csl-citation.json"} </w:instrText>
      </w:r>
      <w:r w:rsidR="00DE51D5" w:rsidRPr="00612702">
        <w:rPr>
          <w:bCs/>
          <w:sz w:val="24"/>
          <w:szCs w:val="24"/>
          <w:lang w:val="en-GB"/>
        </w:rPr>
        <w:fldChar w:fldCharType="separate"/>
      </w:r>
      <w:r w:rsidR="00652EB5" w:rsidRPr="00612702">
        <w:rPr>
          <w:sz w:val="24"/>
          <w:szCs w:val="24"/>
        </w:rPr>
        <w:t>[24]</w:t>
      </w:r>
      <w:r w:rsidR="00DE51D5" w:rsidRPr="00612702">
        <w:rPr>
          <w:bCs/>
          <w:sz w:val="24"/>
          <w:szCs w:val="24"/>
          <w:lang w:val="en-GB"/>
        </w:rPr>
        <w:fldChar w:fldCharType="end"/>
      </w:r>
      <w:r w:rsidRPr="00612702">
        <w:rPr>
          <w:bCs/>
          <w:sz w:val="24"/>
          <w:szCs w:val="24"/>
          <w:lang w:val="en-GB"/>
        </w:rPr>
        <w:t>.</w:t>
      </w:r>
      <w:r w:rsidR="00402D1D" w:rsidRPr="00612702">
        <w:rPr>
          <w:bCs/>
          <w:sz w:val="24"/>
          <w:szCs w:val="24"/>
          <w:lang w:val="en-GB"/>
        </w:rPr>
        <w:t xml:space="preserve"> </w:t>
      </w:r>
      <w:r w:rsidR="001E3481" w:rsidRPr="00612702">
        <w:rPr>
          <w:bCs/>
          <w:sz w:val="24"/>
          <w:szCs w:val="24"/>
        </w:rPr>
        <w:t xml:space="preserve">The initial setting time and </w:t>
      </w:r>
      <w:r w:rsidR="000B6E2E" w:rsidRPr="00612702">
        <w:rPr>
          <w:bCs/>
          <w:sz w:val="24"/>
          <w:szCs w:val="24"/>
        </w:rPr>
        <w:t>W</w:t>
      </w:r>
      <w:r w:rsidR="001E3481" w:rsidRPr="00612702">
        <w:rPr>
          <w:bCs/>
          <w:sz w:val="24"/>
          <w:szCs w:val="24"/>
        </w:rPr>
        <w:t xml:space="preserve">orkability are measured and given in Table </w:t>
      </w:r>
      <w:r w:rsidR="0019518D" w:rsidRPr="00612702">
        <w:rPr>
          <w:bCs/>
          <w:sz w:val="24"/>
          <w:szCs w:val="24"/>
        </w:rPr>
        <w:t>2</w:t>
      </w:r>
      <w:r w:rsidR="001E3481" w:rsidRPr="00612702">
        <w:rPr>
          <w:bCs/>
          <w:sz w:val="24"/>
          <w:szCs w:val="24"/>
        </w:rPr>
        <w:t>.</w:t>
      </w:r>
    </w:p>
    <w:p w14:paraId="126EA581" w14:textId="221ADBFF" w:rsidR="00516FC6" w:rsidRPr="00612702" w:rsidRDefault="00FC2DBA" w:rsidP="00FC45CE">
      <w:pPr>
        <w:spacing w:line="360" w:lineRule="auto"/>
        <w:jc w:val="center"/>
        <w:rPr>
          <w:b/>
          <w:sz w:val="24"/>
          <w:szCs w:val="24"/>
        </w:rPr>
      </w:pPr>
      <w:r w:rsidRPr="00612702">
        <w:rPr>
          <w:b/>
          <w:sz w:val="24"/>
          <w:szCs w:val="24"/>
        </w:rPr>
        <w:t xml:space="preserve">Table </w:t>
      </w:r>
      <w:r w:rsidR="0019518D" w:rsidRPr="00612702">
        <w:rPr>
          <w:b/>
          <w:sz w:val="24"/>
          <w:szCs w:val="24"/>
        </w:rPr>
        <w:t>2</w:t>
      </w:r>
      <w:r w:rsidR="00190770" w:rsidRPr="00612702">
        <w:rPr>
          <w:b/>
          <w:sz w:val="24"/>
          <w:szCs w:val="24"/>
        </w:rPr>
        <w:t>.</w:t>
      </w:r>
      <w:r w:rsidR="00B20515" w:rsidRPr="00612702">
        <w:rPr>
          <w:b/>
          <w:sz w:val="24"/>
          <w:szCs w:val="24"/>
        </w:rPr>
        <w:t xml:space="preserve"> I</w:t>
      </w:r>
      <w:r w:rsidR="00CE0B47" w:rsidRPr="00612702">
        <w:rPr>
          <w:b/>
          <w:sz w:val="24"/>
          <w:szCs w:val="24"/>
        </w:rPr>
        <w:t xml:space="preserve">nitial setting time </w:t>
      </w:r>
      <w:r w:rsidR="001E3481" w:rsidRPr="00612702">
        <w:rPr>
          <w:b/>
          <w:sz w:val="24"/>
          <w:szCs w:val="24"/>
        </w:rPr>
        <w:t xml:space="preserve">and </w:t>
      </w:r>
      <w:r w:rsidR="000B6E2E" w:rsidRPr="00612702">
        <w:rPr>
          <w:b/>
          <w:sz w:val="24"/>
          <w:szCs w:val="24"/>
        </w:rPr>
        <w:t>W</w:t>
      </w:r>
      <w:r w:rsidR="001E3481" w:rsidRPr="00612702">
        <w:rPr>
          <w:b/>
          <w:sz w:val="24"/>
          <w:szCs w:val="24"/>
        </w:rPr>
        <w:t>orkability for various compositions</w:t>
      </w:r>
    </w:p>
    <w:tbl>
      <w:tblPr>
        <w:tblpPr w:leftFromText="180" w:rightFromText="180" w:vertAnchor="text" w:horzAnchor="margin" w:tblpXSpec="center"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2"/>
        <w:gridCol w:w="3130"/>
        <w:gridCol w:w="2090"/>
      </w:tblGrid>
      <w:tr w:rsidR="001E3481" w:rsidRPr="00612702" w14:paraId="68706A19" w14:textId="77777777" w:rsidTr="00714FA7">
        <w:trPr>
          <w:trHeight w:val="20"/>
        </w:trPr>
        <w:tc>
          <w:tcPr>
            <w:tcW w:w="0" w:type="auto"/>
            <w:vAlign w:val="center"/>
          </w:tcPr>
          <w:p w14:paraId="39CFF631" w14:textId="054EBBEE" w:rsidR="001E3481" w:rsidRPr="00612702" w:rsidRDefault="00BA6C38" w:rsidP="00FC45CE">
            <w:pPr>
              <w:spacing w:line="360" w:lineRule="auto"/>
              <w:jc w:val="center"/>
              <w:rPr>
                <w:b/>
                <w:sz w:val="24"/>
                <w:szCs w:val="24"/>
              </w:rPr>
            </w:pPr>
            <w:r w:rsidRPr="00612702">
              <w:rPr>
                <w:b/>
                <w:sz w:val="24"/>
                <w:szCs w:val="24"/>
              </w:rPr>
              <w:t>W</w:t>
            </w:r>
            <w:r w:rsidR="001E3481" w:rsidRPr="00612702">
              <w:rPr>
                <w:b/>
                <w:sz w:val="24"/>
                <w:szCs w:val="24"/>
              </w:rPr>
              <w:t>aste starch water</w:t>
            </w:r>
            <w:r w:rsidRPr="00612702">
              <w:rPr>
                <w:b/>
                <w:sz w:val="24"/>
                <w:szCs w:val="24"/>
              </w:rPr>
              <w:t xml:space="preserve"> (%)</w:t>
            </w:r>
          </w:p>
        </w:tc>
        <w:tc>
          <w:tcPr>
            <w:tcW w:w="0" w:type="auto"/>
            <w:vAlign w:val="center"/>
          </w:tcPr>
          <w:p w14:paraId="7A2495B5" w14:textId="664F6E32" w:rsidR="001E3481" w:rsidRPr="00612702" w:rsidRDefault="001E3481" w:rsidP="00FC45CE">
            <w:pPr>
              <w:spacing w:line="360" w:lineRule="auto"/>
              <w:jc w:val="center"/>
              <w:rPr>
                <w:b/>
                <w:sz w:val="24"/>
                <w:szCs w:val="24"/>
              </w:rPr>
            </w:pPr>
            <w:r w:rsidRPr="00612702">
              <w:rPr>
                <w:b/>
                <w:sz w:val="24"/>
                <w:szCs w:val="24"/>
              </w:rPr>
              <w:t>Initial setting time</w:t>
            </w:r>
            <w:r w:rsidR="002120FF" w:rsidRPr="00612702">
              <w:rPr>
                <w:b/>
                <w:sz w:val="24"/>
                <w:szCs w:val="24"/>
              </w:rPr>
              <w:t xml:space="preserve"> </w:t>
            </w:r>
            <w:r w:rsidRPr="00612702">
              <w:rPr>
                <w:b/>
                <w:sz w:val="24"/>
                <w:szCs w:val="24"/>
              </w:rPr>
              <w:t>(minutes)</w:t>
            </w:r>
          </w:p>
        </w:tc>
        <w:tc>
          <w:tcPr>
            <w:tcW w:w="0" w:type="auto"/>
            <w:vAlign w:val="center"/>
          </w:tcPr>
          <w:p w14:paraId="7E38E9DB" w14:textId="27349D7F" w:rsidR="001E3481" w:rsidRPr="00612702" w:rsidRDefault="001E3481" w:rsidP="00FC45CE">
            <w:pPr>
              <w:spacing w:line="360" w:lineRule="auto"/>
              <w:jc w:val="center"/>
              <w:rPr>
                <w:b/>
                <w:sz w:val="24"/>
                <w:szCs w:val="24"/>
              </w:rPr>
            </w:pPr>
            <w:r w:rsidRPr="00612702">
              <w:rPr>
                <w:b/>
                <w:sz w:val="24"/>
                <w:szCs w:val="24"/>
              </w:rPr>
              <w:t>Workability</w:t>
            </w:r>
            <w:r w:rsidR="00402D1D" w:rsidRPr="00612702">
              <w:rPr>
                <w:b/>
                <w:sz w:val="24"/>
                <w:szCs w:val="24"/>
              </w:rPr>
              <w:t xml:space="preserve"> </w:t>
            </w:r>
            <w:r w:rsidRPr="00612702">
              <w:rPr>
                <w:b/>
                <w:sz w:val="24"/>
                <w:szCs w:val="24"/>
              </w:rPr>
              <w:t>(mm)</w:t>
            </w:r>
          </w:p>
        </w:tc>
      </w:tr>
      <w:tr w:rsidR="001E3481" w:rsidRPr="00612702" w14:paraId="4C382C04" w14:textId="77777777" w:rsidTr="00714FA7">
        <w:trPr>
          <w:trHeight w:val="20"/>
        </w:trPr>
        <w:tc>
          <w:tcPr>
            <w:tcW w:w="0" w:type="auto"/>
            <w:vAlign w:val="center"/>
          </w:tcPr>
          <w:p w14:paraId="3BA31E85" w14:textId="77777777" w:rsidR="001E3481" w:rsidRPr="00612702" w:rsidRDefault="001E3481" w:rsidP="00FC45CE">
            <w:pPr>
              <w:spacing w:line="360" w:lineRule="auto"/>
              <w:jc w:val="center"/>
              <w:rPr>
                <w:bCs/>
                <w:sz w:val="24"/>
                <w:szCs w:val="24"/>
              </w:rPr>
            </w:pPr>
            <w:r w:rsidRPr="00612702">
              <w:rPr>
                <w:bCs/>
                <w:sz w:val="24"/>
                <w:szCs w:val="24"/>
              </w:rPr>
              <w:t>10% of starch water</w:t>
            </w:r>
          </w:p>
        </w:tc>
        <w:tc>
          <w:tcPr>
            <w:tcW w:w="0" w:type="auto"/>
            <w:vAlign w:val="center"/>
          </w:tcPr>
          <w:p w14:paraId="7BD69B32" w14:textId="77777777" w:rsidR="001E3481" w:rsidRPr="00612702" w:rsidRDefault="001E3481" w:rsidP="00FC45CE">
            <w:pPr>
              <w:spacing w:line="360" w:lineRule="auto"/>
              <w:jc w:val="center"/>
              <w:rPr>
                <w:bCs/>
                <w:sz w:val="24"/>
                <w:szCs w:val="24"/>
              </w:rPr>
            </w:pPr>
            <w:r w:rsidRPr="00612702">
              <w:rPr>
                <w:bCs/>
                <w:sz w:val="24"/>
                <w:szCs w:val="24"/>
              </w:rPr>
              <w:t>25</w:t>
            </w:r>
          </w:p>
        </w:tc>
        <w:tc>
          <w:tcPr>
            <w:tcW w:w="0" w:type="auto"/>
            <w:vAlign w:val="center"/>
          </w:tcPr>
          <w:p w14:paraId="730CC6EB" w14:textId="77777777" w:rsidR="001E3481" w:rsidRPr="00612702" w:rsidRDefault="001E3481" w:rsidP="00FC45CE">
            <w:pPr>
              <w:spacing w:line="360" w:lineRule="auto"/>
              <w:jc w:val="center"/>
              <w:rPr>
                <w:bCs/>
                <w:sz w:val="24"/>
                <w:szCs w:val="24"/>
              </w:rPr>
            </w:pPr>
            <w:r w:rsidRPr="00612702">
              <w:rPr>
                <w:bCs/>
                <w:sz w:val="24"/>
                <w:szCs w:val="24"/>
              </w:rPr>
              <w:t>150</w:t>
            </w:r>
          </w:p>
        </w:tc>
      </w:tr>
      <w:tr w:rsidR="001E3481" w:rsidRPr="00612702" w14:paraId="727DCAA5" w14:textId="77777777" w:rsidTr="00714FA7">
        <w:trPr>
          <w:trHeight w:val="20"/>
        </w:trPr>
        <w:tc>
          <w:tcPr>
            <w:tcW w:w="0" w:type="auto"/>
            <w:vAlign w:val="center"/>
          </w:tcPr>
          <w:p w14:paraId="21FD7F07" w14:textId="77777777" w:rsidR="001E3481" w:rsidRPr="00612702" w:rsidRDefault="001E3481" w:rsidP="00FC45CE">
            <w:pPr>
              <w:spacing w:line="360" w:lineRule="auto"/>
              <w:jc w:val="center"/>
              <w:rPr>
                <w:bCs/>
                <w:sz w:val="24"/>
                <w:szCs w:val="24"/>
              </w:rPr>
            </w:pPr>
            <w:r w:rsidRPr="00612702">
              <w:rPr>
                <w:bCs/>
                <w:sz w:val="24"/>
                <w:szCs w:val="24"/>
              </w:rPr>
              <w:t>15% of starch water</w:t>
            </w:r>
          </w:p>
        </w:tc>
        <w:tc>
          <w:tcPr>
            <w:tcW w:w="0" w:type="auto"/>
            <w:vAlign w:val="center"/>
          </w:tcPr>
          <w:p w14:paraId="14FF06C3" w14:textId="77777777" w:rsidR="001E3481" w:rsidRPr="00612702" w:rsidRDefault="001E3481" w:rsidP="00FC45CE">
            <w:pPr>
              <w:spacing w:line="360" w:lineRule="auto"/>
              <w:jc w:val="center"/>
              <w:rPr>
                <w:bCs/>
                <w:sz w:val="24"/>
                <w:szCs w:val="24"/>
              </w:rPr>
            </w:pPr>
            <w:r w:rsidRPr="00612702">
              <w:rPr>
                <w:bCs/>
                <w:sz w:val="24"/>
                <w:szCs w:val="24"/>
              </w:rPr>
              <w:t>50</w:t>
            </w:r>
          </w:p>
        </w:tc>
        <w:tc>
          <w:tcPr>
            <w:tcW w:w="0" w:type="auto"/>
            <w:vAlign w:val="center"/>
          </w:tcPr>
          <w:p w14:paraId="16B32ACD" w14:textId="77777777" w:rsidR="001E3481" w:rsidRPr="00612702" w:rsidRDefault="001E3481" w:rsidP="00FC45CE">
            <w:pPr>
              <w:spacing w:line="360" w:lineRule="auto"/>
              <w:jc w:val="center"/>
              <w:rPr>
                <w:bCs/>
                <w:sz w:val="24"/>
                <w:szCs w:val="24"/>
              </w:rPr>
            </w:pPr>
            <w:r w:rsidRPr="00612702">
              <w:rPr>
                <w:bCs/>
                <w:sz w:val="24"/>
                <w:szCs w:val="24"/>
              </w:rPr>
              <w:t>75</w:t>
            </w:r>
          </w:p>
        </w:tc>
      </w:tr>
      <w:tr w:rsidR="001E3481" w:rsidRPr="00612702" w14:paraId="02B4B74E" w14:textId="77777777" w:rsidTr="00714FA7">
        <w:trPr>
          <w:trHeight w:val="20"/>
        </w:trPr>
        <w:tc>
          <w:tcPr>
            <w:tcW w:w="0" w:type="auto"/>
            <w:vAlign w:val="center"/>
          </w:tcPr>
          <w:p w14:paraId="5ED4036A" w14:textId="77777777" w:rsidR="001E3481" w:rsidRPr="00612702" w:rsidRDefault="001E3481" w:rsidP="00FC45CE">
            <w:pPr>
              <w:spacing w:line="360" w:lineRule="auto"/>
              <w:jc w:val="center"/>
              <w:rPr>
                <w:bCs/>
                <w:sz w:val="24"/>
                <w:szCs w:val="24"/>
              </w:rPr>
            </w:pPr>
            <w:r w:rsidRPr="00612702">
              <w:rPr>
                <w:bCs/>
                <w:sz w:val="24"/>
                <w:szCs w:val="24"/>
              </w:rPr>
              <w:t>20% of starch water</w:t>
            </w:r>
          </w:p>
        </w:tc>
        <w:tc>
          <w:tcPr>
            <w:tcW w:w="0" w:type="auto"/>
            <w:vAlign w:val="center"/>
          </w:tcPr>
          <w:p w14:paraId="0693F3DF" w14:textId="77777777" w:rsidR="001E3481" w:rsidRPr="00612702" w:rsidRDefault="001E3481" w:rsidP="00FC45CE">
            <w:pPr>
              <w:spacing w:line="360" w:lineRule="auto"/>
              <w:jc w:val="center"/>
              <w:rPr>
                <w:bCs/>
                <w:sz w:val="24"/>
                <w:szCs w:val="24"/>
              </w:rPr>
            </w:pPr>
            <w:r w:rsidRPr="00612702">
              <w:rPr>
                <w:bCs/>
                <w:sz w:val="24"/>
                <w:szCs w:val="24"/>
              </w:rPr>
              <w:t>50</w:t>
            </w:r>
          </w:p>
        </w:tc>
        <w:tc>
          <w:tcPr>
            <w:tcW w:w="0" w:type="auto"/>
            <w:vAlign w:val="center"/>
          </w:tcPr>
          <w:p w14:paraId="74FF56E0" w14:textId="77777777" w:rsidR="001E3481" w:rsidRPr="00612702" w:rsidRDefault="001E3481" w:rsidP="00FC45CE">
            <w:pPr>
              <w:spacing w:line="360" w:lineRule="auto"/>
              <w:jc w:val="center"/>
              <w:rPr>
                <w:bCs/>
                <w:sz w:val="24"/>
                <w:szCs w:val="24"/>
              </w:rPr>
            </w:pPr>
            <w:r w:rsidRPr="00612702">
              <w:rPr>
                <w:bCs/>
                <w:sz w:val="24"/>
                <w:szCs w:val="24"/>
              </w:rPr>
              <w:t>30</w:t>
            </w:r>
          </w:p>
        </w:tc>
      </w:tr>
      <w:tr w:rsidR="001E3481" w:rsidRPr="00612702" w14:paraId="55248778" w14:textId="77777777" w:rsidTr="00714FA7">
        <w:trPr>
          <w:trHeight w:val="20"/>
        </w:trPr>
        <w:tc>
          <w:tcPr>
            <w:tcW w:w="0" w:type="auto"/>
            <w:vAlign w:val="center"/>
          </w:tcPr>
          <w:p w14:paraId="69E8DC69" w14:textId="77777777" w:rsidR="001E3481" w:rsidRPr="00612702" w:rsidRDefault="001E3481" w:rsidP="00FC45CE">
            <w:pPr>
              <w:spacing w:line="360" w:lineRule="auto"/>
              <w:jc w:val="center"/>
              <w:rPr>
                <w:bCs/>
                <w:sz w:val="24"/>
                <w:szCs w:val="24"/>
              </w:rPr>
            </w:pPr>
            <w:r w:rsidRPr="00612702">
              <w:rPr>
                <w:bCs/>
                <w:sz w:val="24"/>
                <w:szCs w:val="24"/>
              </w:rPr>
              <w:t>100% of potable water</w:t>
            </w:r>
          </w:p>
        </w:tc>
        <w:tc>
          <w:tcPr>
            <w:tcW w:w="0" w:type="auto"/>
            <w:vAlign w:val="center"/>
          </w:tcPr>
          <w:p w14:paraId="255CA761" w14:textId="77777777" w:rsidR="001E3481" w:rsidRPr="00612702" w:rsidRDefault="001E3481" w:rsidP="00FC45CE">
            <w:pPr>
              <w:spacing w:line="360" w:lineRule="auto"/>
              <w:jc w:val="center"/>
              <w:rPr>
                <w:bCs/>
                <w:sz w:val="24"/>
                <w:szCs w:val="24"/>
              </w:rPr>
            </w:pPr>
            <w:r w:rsidRPr="00612702">
              <w:rPr>
                <w:bCs/>
                <w:sz w:val="24"/>
                <w:szCs w:val="24"/>
              </w:rPr>
              <w:t>30</w:t>
            </w:r>
          </w:p>
        </w:tc>
        <w:tc>
          <w:tcPr>
            <w:tcW w:w="0" w:type="auto"/>
            <w:vAlign w:val="center"/>
          </w:tcPr>
          <w:p w14:paraId="6E8DE8B0" w14:textId="77777777" w:rsidR="001E3481" w:rsidRPr="00612702" w:rsidRDefault="001E3481" w:rsidP="00FC45CE">
            <w:pPr>
              <w:spacing w:line="360" w:lineRule="auto"/>
              <w:jc w:val="center"/>
              <w:rPr>
                <w:bCs/>
                <w:sz w:val="24"/>
                <w:szCs w:val="24"/>
              </w:rPr>
            </w:pPr>
            <w:r w:rsidRPr="00612702">
              <w:rPr>
                <w:bCs/>
                <w:sz w:val="24"/>
                <w:szCs w:val="24"/>
              </w:rPr>
              <w:t>100</w:t>
            </w:r>
          </w:p>
        </w:tc>
      </w:tr>
    </w:tbl>
    <w:p w14:paraId="22881E9E" w14:textId="77777777" w:rsidR="00714FA7" w:rsidRPr="00612702" w:rsidRDefault="00714FA7" w:rsidP="009C24AA">
      <w:pPr>
        <w:spacing w:before="240" w:after="240" w:line="360" w:lineRule="auto"/>
        <w:jc w:val="both"/>
        <w:rPr>
          <w:b/>
          <w:bCs/>
          <w:sz w:val="24"/>
          <w:szCs w:val="24"/>
          <w:lang w:val="en-GB"/>
        </w:rPr>
      </w:pPr>
    </w:p>
    <w:p w14:paraId="5E6DC5B9" w14:textId="77777777" w:rsidR="00714FA7" w:rsidRPr="00612702" w:rsidRDefault="00714FA7" w:rsidP="009C24AA">
      <w:pPr>
        <w:spacing w:before="240" w:after="240" w:line="360" w:lineRule="auto"/>
        <w:jc w:val="both"/>
        <w:rPr>
          <w:b/>
          <w:bCs/>
          <w:sz w:val="24"/>
          <w:szCs w:val="24"/>
          <w:lang w:val="en-GB"/>
        </w:rPr>
      </w:pPr>
    </w:p>
    <w:p w14:paraId="7C1C770F" w14:textId="77777777" w:rsidR="0082450D" w:rsidRPr="00612702" w:rsidRDefault="0082450D" w:rsidP="009C24AA">
      <w:pPr>
        <w:spacing w:before="240" w:after="240" w:line="360" w:lineRule="auto"/>
        <w:jc w:val="both"/>
        <w:rPr>
          <w:b/>
          <w:bCs/>
          <w:sz w:val="24"/>
          <w:szCs w:val="24"/>
          <w:lang w:val="en-GB"/>
        </w:rPr>
      </w:pPr>
    </w:p>
    <w:p w14:paraId="700C33A8" w14:textId="77777777" w:rsidR="0082450D" w:rsidRPr="00612702" w:rsidRDefault="0082450D" w:rsidP="009C24AA">
      <w:pPr>
        <w:spacing w:before="240" w:after="240" w:line="360" w:lineRule="auto"/>
        <w:jc w:val="both"/>
        <w:rPr>
          <w:b/>
          <w:bCs/>
          <w:sz w:val="24"/>
          <w:szCs w:val="24"/>
          <w:lang w:val="en-GB"/>
        </w:rPr>
      </w:pPr>
    </w:p>
    <w:p w14:paraId="1F590448" w14:textId="6B106C00" w:rsidR="00E122CC" w:rsidRPr="00612702" w:rsidRDefault="00E122CC" w:rsidP="009C24AA">
      <w:pPr>
        <w:spacing w:before="240" w:after="240" w:line="360" w:lineRule="auto"/>
        <w:jc w:val="both"/>
        <w:rPr>
          <w:b/>
          <w:bCs/>
          <w:sz w:val="24"/>
          <w:szCs w:val="24"/>
          <w:lang w:val="en-GB"/>
        </w:rPr>
      </w:pPr>
      <w:r w:rsidRPr="00612702">
        <w:rPr>
          <w:b/>
          <w:bCs/>
          <w:sz w:val="24"/>
          <w:szCs w:val="24"/>
          <w:lang w:val="en-GB"/>
        </w:rPr>
        <w:t>3.2 Compressive Strength</w:t>
      </w:r>
    </w:p>
    <w:p w14:paraId="1C8AE6D9" w14:textId="501864B6" w:rsidR="00E122CC" w:rsidRPr="00612702" w:rsidRDefault="00E122CC" w:rsidP="009C24AA">
      <w:pPr>
        <w:spacing w:before="240" w:after="240" w:line="360" w:lineRule="auto"/>
        <w:jc w:val="both"/>
        <w:rPr>
          <w:sz w:val="24"/>
          <w:szCs w:val="24"/>
          <w:lang w:val="en-GB"/>
        </w:rPr>
      </w:pPr>
      <w:r w:rsidRPr="00612702">
        <w:rPr>
          <w:sz w:val="24"/>
          <w:szCs w:val="24"/>
          <w:lang w:val="en-GB"/>
        </w:rPr>
        <w:t>The compressive strength of concrete is a critical mechanical property that determines its structural performance</w:t>
      </w:r>
      <w:r w:rsidR="005324A1" w:rsidRPr="00612702">
        <w:rPr>
          <w:sz w:val="24"/>
          <w:szCs w:val="24"/>
          <w:lang w:val="en-GB"/>
        </w:rPr>
        <w:t xml:space="preserve"> </w:t>
      </w:r>
      <w:r w:rsidR="005324A1" w:rsidRPr="00612702">
        <w:rPr>
          <w:sz w:val="24"/>
          <w:szCs w:val="24"/>
          <w:lang w:val="en-GB"/>
        </w:rPr>
        <w:fldChar w:fldCharType="begin"/>
      </w:r>
      <w:r w:rsidR="005324A1" w:rsidRPr="00612702">
        <w:rPr>
          <w:sz w:val="24"/>
          <w:szCs w:val="24"/>
          <w:lang w:val="en-GB"/>
        </w:rPr>
        <w:instrText xml:space="preserve"> ADDIN ZOTERO_ITEM CSL_CITATION {"citationID":"tvaCQzVC","properties":{"formattedCitation":"[25]","plainCitation":"[25]","noteIndex":0},"citationItems":[{"id":5806,"uris":["http://zotero.org/users/8753571/items/QG7R7I6Q"],"itemData":{"id":5806,"type":"article-journal","abstract":"In this study, composite pipe structure was fabricated by choosing E-Glass fiber as reinforcement along with the vinyl ester as the matrix material. Further to this, in order to increase the strength of the composite pipe, exact of proportionate (0%, 3%, 6%, 9% and 12% wt.) cloisite SE3000 Nano clay (Montmorillonite) was used as the particulate matter in to the vinyl ester base matrix. Apart from that, to evaluate the physical strength of the glass fiber-reinforced composite pipe (incorporated nanoclay), tests like Burst pressure, stiffness were conducted as per the ASTM Standards for five proportions of Nano clay. It was observed that, during burst test, the nanoclay incorporated pipe specimens had shown the significant improvement than the neat vinyl ester based (0% nanoclay) samples. Especially the 6% incorporated specimen had shown (burst pressure) 16.75% rise as compared with the neat samples. Similarly, the stiffness test also showed noteworthy hike, the 6% incorporated pipe shows 22.54% raise of stiffness factor, as against the neat vinyl ester resin incorporated composite pipe. The findings of the burst pressure and stiffness factors were compared with each other.","container-title":"AIP Conference Proceedings","DOI":"10.1063/5.0132678","ISSN":"0094-243X","issue":"1","journalAbbreviation":"AIP Conference Proceedings","page":"020008","source":"Silverchair","title":"Analyzing the mechanical behavior of nano particle incorporated glass fiber reinforced composite pipes","volume":"2747","author":[{"family":"Ganesamoorthy","given":"R."},{"family":"Vimalanathan","given":"K."},{"family":"Aruna","given":"R."},{"family":"Suresh","given":"G."},{"family":"Meenakshi","given":"C. M."},{"family":"Madheswaran","given":"Dinesh Kumar"},{"family":"Puviyarasan","given":"M."}],"issued":{"date-parts":[["2023",5,12]]}}}],"schema":"https://github.com/citation-style-language/schema/raw/master/csl-citation.json"} </w:instrText>
      </w:r>
      <w:r w:rsidR="005324A1" w:rsidRPr="00612702">
        <w:rPr>
          <w:sz w:val="24"/>
          <w:szCs w:val="24"/>
          <w:lang w:val="en-GB"/>
        </w:rPr>
        <w:fldChar w:fldCharType="separate"/>
      </w:r>
      <w:r w:rsidR="005324A1" w:rsidRPr="00612702">
        <w:rPr>
          <w:sz w:val="24"/>
          <w:szCs w:val="24"/>
        </w:rPr>
        <w:t>[25]</w:t>
      </w:r>
      <w:r w:rsidR="005324A1" w:rsidRPr="00612702">
        <w:rPr>
          <w:sz w:val="24"/>
          <w:szCs w:val="24"/>
          <w:lang w:val="en-GB"/>
        </w:rPr>
        <w:fldChar w:fldCharType="end"/>
      </w:r>
      <w:r w:rsidRPr="00612702">
        <w:rPr>
          <w:sz w:val="24"/>
          <w:szCs w:val="24"/>
          <w:lang w:val="en-GB"/>
        </w:rPr>
        <w:t xml:space="preserve">. In this study, we investigated the compressive strength of </w:t>
      </w:r>
      <w:r w:rsidRPr="00612702">
        <w:rPr>
          <w:sz w:val="24"/>
          <w:szCs w:val="24"/>
          <w:lang w:val="en-GB"/>
        </w:rPr>
        <w:lastRenderedPageBreak/>
        <w:t>concrete with different percentages of waste starch water at curing durations of 7, 14, and 28 days.</w:t>
      </w:r>
      <w:r w:rsidR="00BA27D9" w:rsidRPr="00612702">
        <w:rPr>
          <w:sz w:val="24"/>
          <w:szCs w:val="24"/>
          <w:lang w:val="en-GB"/>
        </w:rPr>
        <w:t xml:space="preserve"> </w:t>
      </w:r>
      <w:r w:rsidRPr="00612702">
        <w:rPr>
          <w:sz w:val="24"/>
          <w:szCs w:val="24"/>
          <w:lang w:val="en-GB"/>
        </w:rPr>
        <w:t xml:space="preserve">At early curing durations (7 and 14 days), the compressive strength of concrete with waste starch water was </w:t>
      </w:r>
      <w:r w:rsidR="000B6E2E" w:rsidRPr="00612702">
        <w:rPr>
          <w:sz w:val="24"/>
          <w:szCs w:val="24"/>
          <w:lang w:val="en-GB"/>
        </w:rPr>
        <w:t>slightly lower than</w:t>
      </w:r>
      <w:r w:rsidRPr="00612702">
        <w:rPr>
          <w:sz w:val="24"/>
          <w:szCs w:val="24"/>
          <w:lang w:val="en-GB"/>
        </w:rPr>
        <w:t xml:space="preserve"> conventional concrete. This decrease in early-age compressive strength can be attributed to the retarding effect of starch on the cement hydration process during the initial curing stages. The presence of starch molecules on cement particles hinders the early development of the cement gel, leading to reduced early-age strength</w:t>
      </w:r>
      <w:r w:rsidR="00B662DB" w:rsidRPr="00612702">
        <w:rPr>
          <w:sz w:val="24"/>
          <w:szCs w:val="24"/>
          <w:lang w:val="en-GB"/>
        </w:rPr>
        <w:t xml:space="preserve"> </w:t>
      </w:r>
      <w:r w:rsidR="00B662DB" w:rsidRPr="00612702">
        <w:rPr>
          <w:sz w:val="24"/>
          <w:szCs w:val="24"/>
          <w:lang w:val="en-GB"/>
        </w:rPr>
        <w:fldChar w:fldCharType="begin"/>
      </w:r>
      <w:r w:rsidR="005324A1" w:rsidRPr="00612702">
        <w:rPr>
          <w:sz w:val="24"/>
          <w:szCs w:val="24"/>
          <w:lang w:val="en-GB"/>
        </w:rPr>
        <w:instrText xml:space="preserve"> ADDIN ZOTERO_ITEM CSL_CITATION {"citationID":"g3LM0vZy","properties":{"formattedCitation":"[26]","plainCitation":"[26]","noteIndex":0},"citationItems":[{"id":6180,"uris":["http://zotero.org/users/8753571/items/IWR7VWBR"],"itemData":{"id":6180,"type":"article-journal","abstract":"Recent advance on chemical admixtures and their influence on the concrete properties is summarized. The conformational properties of PCE molecules both in solution and on the surface of cement have been studied by computational simulations. Then the effect of molecular structure of PCE on the compatibility and rheological properties of cementitious materials is discussed. The research progress on admixtures to mitigate the shrinkage and cracking risk of concrete is also introduced, including magnesia based expansive agent (MEA), superabsorbent polymers (SAP), and a novel starch-based materials temperature rise inhibitor (TRI). Finally, the development of C-S-H PCE nano composites and their effect on the early age hydration of cementitious materials is reviewed. Advanced quantitative micro-analytical methods and computational modelling are helping us to understand the action mechanism of chemical admixtures and leading to the performance based molecular and microstructure design, which strongly promote the application of admixtures in high performance concrete.","container-title":"Cement and Concrete Research","DOI":"10.1016/j.cemconres.2019.105834","ISSN":"0008-8846","journalAbbreviation":"Cement and Concrete Research","language":"en","page":"105834","source":"ScienceDirect","title":"Recent advance of chemical admixtures in concrete","volume":"124","author":[{"family":"Liu","given":"J."},{"family":"Yu","given":"C."},{"family":"Shu","given":"X."},{"family":"Ran","given":"Q."},{"family":"Yang","given":"Y."}],"issued":{"date-parts":[["2019",10,1]]}}}],"schema":"https://github.com/citation-style-language/schema/raw/master/csl-citation.json"} </w:instrText>
      </w:r>
      <w:r w:rsidR="00B662DB" w:rsidRPr="00612702">
        <w:rPr>
          <w:sz w:val="24"/>
          <w:szCs w:val="24"/>
          <w:lang w:val="en-GB"/>
        </w:rPr>
        <w:fldChar w:fldCharType="separate"/>
      </w:r>
      <w:r w:rsidR="005324A1" w:rsidRPr="00612702">
        <w:rPr>
          <w:sz w:val="24"/>
          <w:szCs w:val="24"/>
        </w:rPr>
        <w:t>[26]</w:t>
      </w:r>
      <w:r w:rsidR="00B662DB" w:rsidRPr="00612702">
        <w:rPr>
          <w:sz w:val="24"/>
          <w:szCs w:val="24"/>
          <w:lang w:val="en-GB"/>
        </w:rPr>
        <w:fldChar w:fldCharType="end"/>
      </w:r>
      <w:r w:rsidRPr="00612702">
        <w:rPr>
          <w:sz w:val="24"/>
          <w:szCs w:val="24"/>
          <w:lang w:val="en-GB"/>
        </w:rPr>
        <w:t>.</w:t>
      </w:r>
      <w:r w:rsidR="00BA27D9" w:rsidRPr="00612702">
        <w:rPr>
          <w:sz w:val="24"/>
          <w:szCs w:val="24"/>
          <w:lang w:val="en-GB"/>
        </w:rPr>
        <w:t xml:space="preserve"> </w:t>
      </w:r>
      <w:r w:rsidRPr="00612702">
        <w:rPr>
          <w:sz w:val="24"/>
          <w:szCs w:val="24"/>
          <w:lang w:val="en-GB"/>
        </w:rPr>
        <w:t>However, at 28 days of curing, the compressive strength of concrete with waste starch water reached levels comparable to that of conventional concrete. This phenomenon suggests that the retarding effect of starch diminishes over time, and the concrete with waste starch water eventually achieves similar long-term compressive strength. The gradual dissolution of starch particles during curing allows for continued cement hydration, leading to the development of a well-formed and interconnected cementitious gel network. Consequently, the concrete with waste starch water demonstrates resilience and compatibility, ensuring its long-term structural integrity</w:t>
      </w:r>
      <w:r w:rsidR="00B662DB" w:rsidRPr="00612702">
        <w:rPr>
          <w:sz w:val="24"/>
          <w:szCs w:val="24"/>
          <w:lang w:val="en-GB"/>
        </w:rPr>
        <w:t xml:space="preserve"> </w:t>
      </w:r>
      <w:r w:rsidR="00B662DB" w:rsidRPr="00612702">
        <w:rPr>
          <w:sz w:val="24"/>
          <w:szCs w:val="24"/>
          <w:lang w:val="en-GB"/>
        </w:rPr>
        <w:fldChar w:fldCharType="begin"/>
      </w:r>
      <w:r w:rsidR="005324A1" w:rsidRPr="00612702">
        <w:rPr>
          <w:sz w:val="24"/>
          <w:szCs w:val="24"/>
          <w:lang w:val="en-GB"/>
        </w:rPr>
        <w:instrText xml:space="preserve"> ADDIN ZOTERO_ITEM CSL_CITATION {"citationID":"yQGapSAv","properties":{"formattedCitation":"[27]","plainCitation":"[27]","noteIndex":0},"citationItems":[{"id":6182,"uris":["http://zotero.org/users/8753571/items/HFTFEG4N"],"itemData":{"id":6182,"type":"chapter","abstract":"This chapter gives the state of the art on the chemical composition of bio-aggregates and their interactions with mineral binders from the standpoint of bio-aggregate based building materials. The chemical composition of various bioresources included in bio-aggregate based building materials has been reviewed by comparing the results of 24 published references. This comparison highlights a large dispersion among the results of different references for the same bioresource, reflecting not only the effective variability of chemical composition due to agronomic, environmental and processing parameters but also the strong disparities in the results of common indirect gravimetric methods of biomass compositional analysis. However, the chemical composition of lignocellulosic particles can strongly impact their properties as bio-aggregates included in a mineral matrix. At early age, they can disturb the setting and hardening mechanisms of mineral binders; in the hardened state, they can modify the properties of the composite; and, finally, in the long term, they can influence durability.","collection-title":"RILEM State-of-the-Art Reports","container-title":"Bio-aggregates Based Building Materials : State-of-the-Art Report of the RILEM Technical Committee 236-BBM","event-place":"Dordrecht","ISBN":"978-94-024-1031-0","language":"en","note":"DOI: 10.1007/978-94-024-1031-0_1","page":"1-37","publisher":"Springer Netherlands","publisher-place":"Dordrecht","source":"Springer Link","title":"Chemical Composition of Bio-aggregates and Their Interactions with Mineral Binders","URL":"https://doi.org/10.1007/978-94-024-1031-0_1","author":[{"family":"Magniont","given":"Camille"},{"family":"Escadeillas","given":"Gilles"}],"editor":[{"family":"Amziane","given":"Sofiane"},{"family":"Collet","given":"Florence"}],"accessed":{"date-parts":[["2023",7,31]]},"issued":{"date-parts":[["2017"]]}}}],"schema":"https://github.com/citation-style-language/schema/raw/master/csl-citation.json"} </w:instrText>
      </w:r>
      <w:r w:rsidR="00B662DB" w:rsidRPr="00612702">
        <w:rPr>
          <w:sz w:val="24"/>
          <w:szCs w:val="24"/>
          <w:lang w:val="en-GB"/>
        </w:rPr>
        <w:fldChar w:fldCharType="separate"/>
      </w:r>
      <w:r w:rsidR="005324A1" w:rsidRPr="00612702">
        <w:rPr>
          <w:sz w:val="24"/>
          <w:szCs w:val="24"/>
        </w:rPr>
        <w:t>[27]</w:t>
      </w:r>
      <w:r w:rsidR="00B662DB" w:rsidRPr="00612702">
        <w:rPr>
          <w:sz w:val="24"/>
          <w:szCs w:val="24"/>
          <w:lang w:val="en-GB"/>
        </w:rPr>
        <w:fldChar w:fldCharType="end"/>
      </w:r>
      <w:r w:rsidRPr="00612702">
        <w:rPr>
          <w:sz w:val="24"/>
          <w:szCs w:val="24"/>
          <w:lang w:val="en-GB"/>
        </w:rPr>
        <w:t>. Figure 4 provides the resultant compressive strength values.</w:t>
      </w:r>
    </w:p>
    <w:p w14:paraId="45980097" w14:textId="7A47C4D8" w:rsidR="000E6B8F" w:rsidRPr="00612702" w:rsidRDefault="000E6B8F" w:rsidP="009C24AA">
      <w:pPr>
        <w:spacing w:before="240" w:after="240" w:line="360" w:lineRule="auto"/>
        <w:jc w:val="center"/>
        <w:rPr>
          <w:bCs/>
          <w:sz w:val="24"/>
          <w:szCs w:val="24"/>
        </w:rPr>
      </w:pPr>
      <w:r w:rsidRPr="00612702">
        <w:rPr>
          <w:noProof/>
          <w:sz w:val="24"/>
          <w:szCs w:val="24"/>
        </w:rPr>
        <w:drawing>
          <wp:inline distT="0" distB="0" distL="0" distR="0" wp14:anchorId="2E577F91" wp14:editId="15CD7B12">
            <wp:extent cx="4754880" cy="2651760"/>
            <wp:effectExtent l="0" t="0" r="0" b="0"/>
            <wp:docPr id="2092344554" name="Chart 1">
              <a:extLst xmlns:a="http://schemas.openxmlformats.org/drawingml/2006/main">
                <a:ext uri="{FF2B5EF4-FFF2-40B4-BE49-F238E27FC236}">
                  <a16:creationId xmlns:a16="http://schemas.microsoft.com/office/drawing/2014/main" id="{5A272B34-5875-7B9D-A751-C44AB2F71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CB5327" w14:textId="77777777" w:rsidR="007057DF" w:rsidRPr="00612702" w:rsidRDefault="007057DF" w:rsidP="009C24AA">
      <w:pPr>
        <w:spacing w:before="240" w:after="240" w:line="360" w:lineRule="auto"/>
        <w:ind w:firstLine="720"/>
        <w:jc w:val="center"/>
        <w:rPr>
          <w:b/>
          <w:sz w:val="24"/>
          <w:szCs w:val="24"/>
          <w:shd w:val="clear" w:color="auto" w:fill="FFFFFF"/>
        </w:rPr>
      </w:pPr>
      <w:r w:rsidRPr="00612702">
        <w:rPr>
          <w:b/>
          <w:sz w:val="24"/>
          <w:szCs w:val="24"/>
          <w:shd w:val="clear" w:color="auto" w:fill="FFFFFF"/>
        </w:rPr>
        <w:t xml:space="preserve">Figure 4. </w:t>
      </w:r>
      <w:r w:rsidR="00343DB8" w:rsidRPr="00612702">
        <w:rPr>
          <w:b/>
          <w:sz w:val="24"/>
          <w:szCs w:val="24"/>
          <w:shd w:val="clear" w:color="auto" w:fill="FFFFFF"/>
        </w:rPr>
        <w:t>Compressive Strength of Various Compositions</w:t>
      </w:r>
    </w:p>
    <w:p w14:paraId="642D68C2" w14:textId="77777777" w:rsidR="00E122CC" w:rsidRPr="00612702" w:rsidRDefault="00E122CC" w:rsidP="009C24AA">
      <w:pPr>
        <w:spacing w:before="240" w:after="240" w:line="360" w:lineRule="auto"/>
        <w:rPr>
          <w:b/>
          <w:bCs/>
          <w:sz w:val="24"/>
          <w:szCs w:val="24"/>
          <w:lang w:val="en-GB"/>
        </w:rPr>
      </w:pPr>
      <w:r w:rsidRPr="00612702">
        <w:rPr>
          <w:b/>
          <w:bCs/>
          <w:sz w:val="24"/>
          <w:szCs w:val="24"/>
          <w:lang w:val="en-GB"/>
        </w:rPr>
        <w:t>3.3 Split Tension</w:t>
      </w:r>
    </w:p>
    <w:p w14:paraId="1D41C647" w14:textId="5BCB770F" w:rsidR="007057DF" w:rsidRPr="00612702" w:rsidRDefault="00E122CC" w:rsidP="009C24AA">
      <w:pPr>
        <w:spacing w:before="240" w:after="240" w:line="360" w:lineRule="auto"/>
        <w:jc w:val="both"/>
        <w:rPr>
          <w:bCs/>
          <w:sz w:val="24"/>
          <w:szCs w:val="24"/>
          <w:shd w:val="clear" w:color="auto" w:fill="FFFFFF"/>
        </w:rPr>
      </w:pPr>
      <w:r w:rsidRPr="00612702">
        <w:rPr>
          <w:sz w:val="24"/>
          <w:szCs w:val="24"/>
          <w:lang w:val="en-GB"/>
        </w:rPr>
        <w:t>The split-tension test was conducted to evaluate the concrete's tensile properties and resistance to cracking. The results showed that the optimized composition (</w:t>
      </w:r>
      <w:r w:rsidR="002E3B8B" w:rsidRPr="00612702">
        <w:rPr>
          <w:sz w:val="24"/>
          <w:szCs w:val="24"/>
          <w:lang w:val="en-GB"/>
        </w:rPr>
        <w:t>Label</w:t>
      </w:r>
      <w:r w:rsidRPr="00612702">
        <w:rPr>
          <w:sz w:val="24"/>
          <w:szCs w:val="24"/>
          <w:lang w:val="en-GB"/>
        </w:rPr>
        <w:t xml:space="preserve"> C) containing waste starch water exhibited superior split tension performance compared to conventional concrete.</w:t>
      </w:r>
      <w:r w:rsidR="008673DB" w:rsidRPr="00612702">
        <w:rPr>
          <w:sz w:val="24"/>
          <w:szCs w:val="24"/>
          <w:lang w:val="en-GB"/>
        </w:rPr>
        <w:t xml:space="preserve"> </w:t>
      </w:r>
      <w:r w:rsidRPr="00612702">
        <w:rPr>
          <w:sz w:val="24"/>
          <w:szCs w:val="24"/>
          <w:lang w:val="en-GB"/>
        </w:rPr>
        <w:t xml:space="preserve">The improvement in split tension performance can be attributed to the </w:t>
      </w:r>
      <w:r w:rsidRPr="00612702">
        <w:rPr>
          <w:sz w:val="24"/>
          <w:szCs w:val="24"/>
          <w:lang w:val="en-GB"/>
        </w:rPr>
        <w:lastRenderedPageBreak/>
        <w:t>unique interaction between starch particles and the concrete matrix. Starch particles act as micro-fillers, enhancing the interlocking and bonding of cementitious materials. This reinforcement results in improved tensile strength and crack resistance, as the presence of starch particles impedes crack propagation and fracture development</w:t>
      </w:r>
      <w:r w:rsidR="00272911" w:rsidRPr="00612702">
        <w:rPr>
          <w:sz w:val="24"/>
          <w:szCs w:val="24"/>
          <w:lang w:val="en-GB"/>
        </w:rPr>
        <w:t xml:space="preserve"> </w:t>
      </w:r>
      <w:r w:rsidR="00272911" w:rsidRPr="00612702">
        <w:rPr>
          <w:sz w:val="24"/>
          <w:szCs w:val="24"/>
          <w:lang w:val="en-GB"/>
        </w:rPr>
        <w:fldChar w:fldCharType="begin"/>
      </w:r>
      <w:r w:rsidR="005324A1" w:rsidRPr="00612702">
        <w:rPr>
          <w:sz w:val="24"/>
          <w:szCs w:val="24"/>
          <w:lang w:val="en-GB"/>
        </w:rPr>
        <w:instrText xml:space="preserve"> ADDIN ZOTERO_ITEM CSL_CITATION {"citationID":"0xkN1HVq","properties":{"formattedCitation":"[28]","plainCitation":"[28]","noteIndex":0},"citationItems":[{"id":6183,"uris":["http://zotero.org/users/8753571/items/UY4ML5D9"],"itemData":{"id":6183,"type":"article-journal","abstract":"The main critical factors, which have direct influence on the fracture toughness and imapct strength properties of natural fibers composites, are reviewed in details in this paper. Considering the vast body of literature on the aforementioned subject, there are six main factors controlling these properties: (i) Intrinsic properties of the constituents related to packing arrangements, length, loading and orientation of the fibers; (ii) Type of physical and chemical treatment on natural fibers; (iii) Environmental conditions such as temperature and moisture; (iv) Material properties of reinforcing fiber and hosting resin, which constitute the natural composites; (v) The type of hybridization of natural composites such as self-hybridization based on same natural fiber and hybridization of natural fiber with another natural or synthetic fibers; (vi) Type of nano reinforcements, which is used to improve the fracture toughness of natural composites at nano and micro scale levels. Among the aforementioned factors, it is found out that the most critical factors affecting the fracture toughness and impact strength of natural composites are the type of physical and chemical treatments used to improve interfacial adhesion at fiber-matrix interface and the type of hybridization process.","container-title":"Materials Research Express","DOI":"10.1088/2053-1591/aaec28","ISSN":"2053-1591","issue":"2","journalAbbreviation":"Mater. Res. Express","language":"en","note":"publisher: IOP Publishing","page":"022001","source":"Institute of Physics","title":"Review of the main factors controlling the fracture toughness and impact strength properties of natural composites","volume":"6","author":[{"family":"Al-Maharma","given":"Ahmad Y."},{"family":"Sendur","given":"Polat"}],"issued":{"date-parts":[["2018",11]]}}}],"schema":"https://github.com/citation-style-language/schema/raw/master/csl-citation.json"} </w:instrText>
      </w:r>
      <w:r w:rsidR="00272911" w:rsidRPr="00612702">
        <w:rPr>
          <w:sz w:val="24"/>
          <w:szCs w:val="24"/>
          <w:lang w:val="en-GB"/>
        </w:rPr>
        <w:fldChar w:fldCharType="separate"/>
      </w:r>
      <w:r w:rsidR="005324A1" w:rsidRPr="00612702">
        <w:rPr>
          <w:sz w:val="24"/>
          <w:szCs w:val="24"/>
        </w:rPr>
        <w:t>[28]</w:t>
      </w:r>
      <w:r w:rsidR="00272911" w:rsidRPr="00612702">
        <w:rPr>
          <w:sz w:val="24"/>
          <w:szCs w:val="24"/>
          <w:lang w:val="en-GB"/>
        </w:rPr>
        <w:fldChar w:fldCharType="end"/>
      </w:r>
      <w:r w:rsidRPr="00612702">
        <w:rPr>
          <w:sz w:val="24"/>
          <w:szCs w:val="24"/>
          <w:lang w:val="en-GB"/>
        </w:rPr>
        <w:t>. The uniform dispersion of starch particles also ensures more effective load transfer across the concrete microstructure, contributing to the observed enhancement in tensile properties</w:t>
      </w:r>
      <w:r w:rsidR="00272911" w:rsidRPr="00612702">
        <w:rPr>
          <w:sz w:val="24"/>
          <w:szCs w:val="24"/>
          <w:lang w:val="en-GB"/>
        </w:rPr>
        <w:t xml:space="preserve"> </w:t>
      </w:r>
      <w:r w:rsidR="00272911" w:rsidRPr="00612702">
        <w:rPr>
          <w:sz w:val="24"/>
          <w:szCs w:val="24"/>
          <w:lang w:val="en-GB"/>
        </w:rPr>
        <w:fldChar w:fldCharType="begin"/>
      </w:r>
      <w:r w:rsidR="005324A1" w:rsidRPr="00612702">
        <w:rPr>
          <w:sz w:val="24"/>
          <w:szCs w:val="24"/>
          <w:lang w:val="en-GB"/>
        </w:rPr>
        <w:instrText xml:space="preserve"> ADDIN ZOTERO_ITEM CSL_CITATION {"citationID":"htws5Ubu","properties":{"formattedCitation":"[29]","plainCitation":"[29]","noteIndex":0},"citationItems":[{"id":6184,"uris":["http://zotero.org/users/8753571/items/N54M2MU9"],"itemData":{"id":6184,"type":"article-journal","abstract":"A biodegradable composite and nanocomposite made from cassava starch and rice husk fiber were prepared using the solution-casting method. Cellulose was extracted from the rice husk via chemical treatment and cellulose nanocrystals (CNCs) were isolated via acid hydrolysis. The microstructures, crystalline structures, and thermal, mechanical, and water uptake properties of the biocomposites and nanocomposites were characterized. It was found that the storage modulus, tensile properties, thermal stability of the starch biocomposite (SB)–CNC increased, whereas the water uptake decreased. From the results, it can be concluded that CNC is highly compatible with starch and can reinforce the starch phase to produce green nanocomposite films for use as food packaging films and shopping bags.","container-title":"Composites Science and Technology","DOI":"10.1016/j.compscitech.2017.08.018","ISSN":"0266-3538","journalAbbreviation":"Composites Science and Technology","language":"en","page":"147-155","source":"ScienceDirect","title":"Starch biocomposite film reinforced by multiscale rice husk fiber","volume":"151","author":[{"family":"Kargarzadeh","given":"Hanieh"},{"family":"Johar","given":"Nurain"},{"family":"Ahmad","given":"Ishak"}],"issued":{"date-parts":[["2017",10,20]]}}}],"schema":"https://github.com/citation-style-language/schema/raw/master/csl-citation.json"} </w:instrText>
      </w:r>
      <w:r w:rsidR="00272911" w:rsidRPr="00612702">
        <w:rPr>
          <w:sz w:val="24"/>
          <w:szCs w:val="24"/>
          <w:lang w:val="en-GB"/>
        </w:rPr>
        <w:fldChar w:fldCharType="separate"/>
      </w:r>
      <w:r w:rsidR="005324A1" w:rsidRPr="00612702">
        <w:rPr>
          <w:sz w:val="24"/>
          <w:szCs w:val="24"/>
        </w:rPr>
        <w:t>[29]</w:t>
      </w:r>
      <w:r w:rsidR="00272911" w:rsidRPr="00612702">
        <w:rPr>
          <w:sz w:val="24"/>
          <w:szCs w:val="24"/>
          <w:lang w:val="en-GB"/>
        </w:rPr>
        <w:fldChar w:fldCharType="end"/>
      </w:r>
      <w:r w:rsidRPr="00612702">
        <w:rPr>
          <w:sz w:val="24"/>
          <w:szCs w:val="24"/>
          <w:lang w:val="en-GB"/>
        </w:rPr>
        <w:t xml:space="preserve">. </w:t>
      </w:r>
      <w:r w:rsidR="00205273" w:rsidRPr="00612702">
        <w:rPr>
          <w:bCs/>
          <w:sz w:val="24"/>
          <w:szCs w:val="24"/>
          <w:shd w:val="clear" w:color="auto" w:fill="FFFFFF"/>
        </w:rPr>
        <w:t>Figure</w:t>
      </w:r>
      <w:r w:rsidR="005C1B30" w:rsidRPr="00612702">
        <w:rPr>
          <w:bCs/>
          <w:sz w:val="24"/>
          <w:szCs w:val="24"/>
          <w:shd w:val="clear" w:color="auto" w:fill="FFFFFF"/>
        </w:rPr>
        <w:t xml:space="preserve"> 5</w:t>
      </w:r>
      <w:r w:rsidR="000C28E7" w:rsidRPr="00612702">
        <w:rPr>
          <w:bCs/>
          <w:sz w:val="24"/>
          <w:szCs w:val="24"/>
          <w:shd w:val="clear" w:color="auto" w:fill="FFFFFF"/>
        </w:rPr>
        <w:t xml:space="preserve"> </w:t>
      </w:r>
      <w:r w:rsidR="002A5BEF" w:rsidRPr="00612702">
        <w:rPr>
          <w:bCs/>
          <w:sz w:val="24"/>
          <w:szCs w:val="24"/>
          <w:shd w:val="clear" w:color="auto" w:fill="FFFFFF"/>
        </w:rPr>
        <w:t>represents</w:t>
      </w:r>
      <w:r w:rsidR="000C28E7" w:rsidRPr="00612702">
        <w:rPr>
          <w:bCs/>
          <w:sz w:val="24"/>
          <w:szCs w:val="24"/>
          <w:shd w:val="clear" w:color="auto" w:fill="FFFFFF"/>
        </w:rPr>
        <w:t xml:space="preserve"> the split tension for various </w:t>
      </w:r>
      <w:r w:rsidR="007057DF" w:rsidRPr="00612702">
        <w:rPr>
          <w:bCs/>
          <w:sz w:val="24"/>
          <w:szCs w:val="24"/>
          <w:shd w:val="clear" w:color="auto" w:fill="FFFFFF"/>
        </w:rPr>
        <w:t>compositions,</w:t>
      </w:r>
      <w:r w:rsidR="000C28E7" w:rsidRPr="00612702">
        <w:rPr>
          <w:bCs/>
          <w:sz w:val="24"/>
          <w:szCs w:val="24"/>
          <w:shd w:val="clear" w:color="auto" w:fill="FFFFFF"/>
        </w:rPr>
        <w:t xml:space="preserve"> and it is observed that the proposed composition (</w:t>
      </w:r>
      <w:r w:rsidR="002E3B8B" w:rsidRPr="00612702">
        <w:rPr>
          <w:sz w:val="24"/>
          <w:szCs w:val="24"/>
          <w:lang w:val="en-GB"/>
        </w:rPr>
        <w:t>Label</w:t>
      </w:r>
      <w:r w:rsidR="002E3B8B" w:rsidRPr="00612702">
        <w:rPr>
          <w:bCs/>
          <w:sz w:val="24"/>
          <w:szCs w:val="24"/>
          <w:shd w:val="clear" w:color="auto" w:fill="FFFFFF"/>
        </w:rPr>
        <w:t xml:space="preserve"> </w:t>
      </w:r>
      <w:r w:rsidR="000C28E7" w:rsidRPr="00612702">
        <w:rPr>
          <w:bCs/>
          <w:sz w:val="24"/>
          <w:szCs w:val="24"/>
          <w:shd w:val="clear" w:color="auto" w:fill="FFFFFF"/>
        </w:rPr>
        <w:t>C) exhibits a better performance than the conventional concrete.</w:t>
      </w:r>
    </w:p>
    <w:p w14:paraId="7F6053BA" w14:textId="77777777" w:rsidR="00003CCA" w:rsidRPr="00612702" w:rsidRDefault="00003CCA" w:rsidP="009C24AA">
      <w:pPr>
        <w:spacing w:before="240" w:after="240" w:line="360" w:lineRule="auto"/>
        <w:ind w:firstLine="720"/>
        <w:jc w:val="center"/>
        <w:rPr>
          <w:b/>
          <w:color w:val="FF0000"/>
          <w:sz w:val="24"/>
          <w:szCs w:val="24"/>
          <w:shd w:val="clear" w:color="auto" w:fill="FFFFFF"/>
        </w:rPr>
      </w:pPr>
      <w:r w:rsidRPr="00612702">
        <w:rPr>
          <w:bCs/>
          <w:noProof/>
          <w:sz w:val="24"/>
          <w:szCs w:val="24"/>
          <w:shd w:val="clear" w:color="auto" w:fill="FFFFFF"/>
          <w:lang w:eastAsia="en-US"/>
        </w:rPr>
        <w:drawing>
          <wp:inline distT="0" distB="0" distL="0" distR="0" wp14:anchorId="2D9C5335" wp14:editId="69A0A325">
            <wp:extent cx="4701540" cy="2725299"/>
            <wp:effectExtent l="0" t="0" r="0" b="0"/>
            <wp:docPr id="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7900C8" w14:textId="77777777" w:rsidR="007057DF" w:rsidRPr="00612702" w:rsidRDefault="007057DF" w:rsidP="009C24AA">
      <w:pPr>
        <w:spacing w:before="240" w:after="240" w:line="360" w:lineRule="auto"/>
        <w:ind w:firstLine="720"/>
        <w:jc w:val="center"/>
        <w:rPr>
          <w:b/>
          <w:sz w:val="24"/>
          <w:szCs w:val="24"/>
          <w:shd w:val="clear" w:color="auto" w:fill="FFFFFF"/>
        </w:rPr>
      </w:pPr>
      <w:r w:rsidRPr="00612702">
        <w:rPr>
          <w:b/>
          <w:sz w:val="24"/>
          <w:szCs w:val="24"/>
          <w:shd w:val="clear" w:color="auto" w:fill="FFFFFF"/>
        </w:rPr>
        <w:t xml:space="preserve">Figure 5. </w:t>
      </w:r>
      <w:r w:rsidR="00EC6CD8" w:rsidRPr="00612702">
        <w:rPr>
          <w:b/>
          <w:sz w:val="24"/>
          <w:szCs w:val="24"/>
          <w:shd w:val="clear" w:color="auto" w:fill="FFFFFF"/>
        </w:rPr>
        <w:t>Split tension for various compositions</w:t>
      </w:r>
    </w:p>
    <w:p w14:paraId="593CEE9C" w14:textId="77777777" w:rsidR="001B5BB1" w:rsidRPr="00612702" w:rsidRDefault="001B5BB1" w:rsidP="009C24AA">
      <w:pPr>
        <w:spacing w:before="240" w:after="240" w:line="360" w:lineRule="auto"/>
        <w:jc w:val="both"/>
        <w:rPr>
          <w:b/>
          <w:sz w:val="24"/>
          <w:szCs w:val="24"/>
          <w:shd w:val="clear" w:color="auto" w:fill="FFFFFF"/>
          <w:lang w:val="en-GB"/>
        </w:rPr>
      </w:pPr>
      <w:r w:rsidRPr="00612702">
        <w:rPr>
          <w:b/>
          <w:sz w:val="24"/>
          <w:szCs w:val="24"/>
          <w:shd w:val="clear" w:color="auto" w:fill="FFFFFF"/>
          <w:lang w:val="en-GB"/>
        </w:rPr>
        <w:t>3.4 Comparison of Density and Compressive Strength</w:t>
      </w:r>
    </w:p>
    <w:p w14:paraId="4E1FC6FA" w14:textId="77B7D6E9" w:rsidR="001B5BB1" w:rsidRPr="00612702" w:rsidRDefault="001B5BB1" w:rsidP="009C24AA">
      <w:pPr>
        <w:spacing w:before="240" w:after="240" w:line="360" w:lineRule="auto"/>
        <w:jc w:val="both"/>
        <w:rPr>
          <w:bCs/>
          <w:sz w:val="24"/>
          <w:szCs w:val="24"/>
        </w:rPr>
      </w:pPr>
      <w:r w:rsidRPr="00612702">
        <w:rPr>
          <w:bCs/>
          <w:sz w:val="24"/>
          <w:szCs w:val="24"/>
          <w:shd w:val="clear" w:color="auto" w:fill="FFFFFF"/>
          <w:lang w:val="en-GB"/>
        </w:rPr>
        <w:t>The comparison of density and compressive strength across various concrete compositions highlights the influence of waste starch water on these properties.</w:t>
      </w:r>
      <w:r w:rsidR="000771D8" w:rsidRPr="00612702">
        <w:rPr>
          <w:bCs/>
          <w:sz w:val="24"/>
          <w:szCs w:val="24"/>
          <w:shd w:val="clear" w:color="auto" w:fill="FFFFFF"/>
          <w:lang w:val="en-GB"/>
        </w:rPr>
        <w:t xml:space="preserve"> </w:t>
      </w:r>
      <w:r w:rsidRPr="00612702">
        <w:rPr>
          <w:bCs/>
          <w:sz w:val="24"/>
          <w:szCs w:val="24"/>
        </w:rPr>
        <w:t xml:space="preserve">Table 3. </w:t>
      </w:r>
      <w:r w:rsidR="0024221E" w:rsidRPr="00612702">
        <w:rPr>
          <w:bCs/>
          <w:sz w:val="24"/>
          <w:szCs w:val="24"/>
        </w:rPr>
        <w:t xml:space="preserve">Compares </w:t>
      </w:r>
      <w:r w:rsidRPr="00612702">
        <w:rPr>
          <w:bCs/>
          <w:sz w:val="24"/>
          <w:szCs w:val="24"/>
        </w:rPr>
        <w:t xml:space="preserve">the density and strength of various components of concrete. </w:t>
      </w:r>
      <w:r w:rsidR="000B6E2E" w:rsidRPr="00612702">
        <w:rPr>
          <w:bCs/>
          <w:sz w:val="24"/>
          <w:szCs w:val="24"/>
        </w:rPr>
        <w:t>The composite C (</w:t>
      </w:r>
      <w:r w:rsidR="002E3B8B" w:rsidRPr="00612702">
        <w:rPr>
          <w:sz w:val="24"/>
          <w:szCs w:val="24"/>
          <w:lang w:val="en-GB"/>
        </w:rPr>
        <w:t>Label</w:t>
      </w:r>
      <w:r w:rsidR="000B6E2E" w:rsidRPr="00612702">
        <w:rPr>
          <w:bCs/>
          <w:sz w:val="24"/>
          <w:szCs w:val="24"/>
        </w:rPr>
        <w:t xml:space="preserve"> C) has reasonable density and strength among the four configurations</w:t>
      </w:r>
      <w:r w:rsidRPr="00612702">
        <w:rPr>
          <w:bCs/>
          <w:sz w:val="24"/>
          <w:szCs w:val="24"/>
        </w:rPr>
        <w:t>.</w:t>
      </w:r>
    </w:p>
    <w:p w14:paraId="161FB607" w14:textId="77777777" w:rsidR="008D6804" w:rsidRPr="00612702" w:rsidRDefault="006E27AE" w:rsidP="009C24AA">
      <w:pPr>
        <w:spacing w:before="240" w:after="240" w:line="360" w:lineRule="auto"/>
        <w:jc w:val="center"/>
        <w:rPr>
          <w:b/>
          <w:sz w:val="24"/>
          <w:szCs w:val="24"/>
        </w:rPr>
      </w:pPr>
      <w:r w:rsidRPr="00612702">
        <w:rPr>
          <w:b/>
          <w:sz w:val="24"/>
          <w:szCs w:val="24"/>
        </w:rPr>
        <w:t>Table</w:t>
      </w:r>
      <w:r w:rsidR="00FC2DBA" w:rsidRPr="00612702">
        <w:rPr>
          <w:b/>
          <w:sz w:val="24"/>
          <w:szCs w:val="24"/>
        </w:rPr>
        <w:t xml:space="preserve"> </w:t>
      </w:r>
      <w:r w:rsidR="0019518D" w:rsidRPr="00612702">
        <w:rPr>
          <w:b/>
          <w:sz w:val="24"/>
          <w:szCs w:val="24"/>
        </w:rPr>
        <w:t>3</w:t>
      </w:r>
      <w:r w:rsidR="000C28E7" w:rsidRPr="00612702">
        <w:rPr>
          <w:b/>
          <w:sz w:val="24"/>
          <w:szCs w:val="24"/>
        </w:rPr>
        <w:t>.</w:t>
      </w:r>
      <w:r w:rsidRPr="00612702">
        <w:rPr>
          <w:b/>
          <w:sz w:val="24"/>
          <w:szCs w:val="24"/>
        </w:rPr>
        <w:t xml:space="preserve"> </w:t>
      </w:r>
      <w:r w:rsidR="00162743" w:rsidRPr="00612702">
        <w:rPr>
          <w:b/>
          <w:sz w:val="24"/>
          <w:szCs w:val="24"/>
        </w:rPr>
        <w:t xml:space="preserve">Comparison </w:t>
      </w:r>
      <w:r w:rsidR="000C28E7" w:rsidRPr="00612702">
        <w:rPr>
          <w:b/>
          <w:sz w:val="24"/>
          <w:szCs w:val="24"/>
        </w:rPr>
        <w:t xml:space="preserve">of density and compressive </w:t>
      </w:r>
      <w:r w:rsidR="00162743" w:rsidRPr="00612702">
        <w:rPr>
          <w:b/>
          <w:sz w:val="24"/>
          <w:szCs w:val="24"/>
        </w:rPr>
        <w:t>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856"/>
        <w:gridCol w:w="2096"/>
      </w:tblGrid>
      <w:tr w:rsidR="001B5BB1" w:rsidRPr="00612702" w14:paraId="76CC13F4" w14:textId="77777777" w:rsidTr="0082450D">
        <w:trPr>
          <w:trHeight w:val="20"/>
          <w:jc w:val="center"/>
        </w:trPr>
        <w:tc>
          <w:tcPr>
            <w:tcW w:w="0" w:type="auto"/>
            <w:vAlign w:val="center"/>
          </w:tcPr>
          <w:p w14:paraId="66D19C8D" w14:textId="77777777" w:rsidR="001B5BB1" w:rsidRPr="00612702" w:rsidRDefault="001B5BB1" w:rsidP="00652832">
            <w:pPr>
              <w:spacing w:line="360" w:lineRule="auto"/>
              <w:jc w:val="center"/>
              <w:rPr>
                <w:b/>
                <w:sz w:val="24"/>
                <w:szCs w:val="24"/>
              </w:rPr>
            </w:pPr>
            <w:r w:rsidRPr="00612702">
              <w:rPr>
                <w:b/>
                <w:sz w:val="24"/>
                <w:szCs w:val="24"/>
              </w:rPr>
              <w:t>Composition</w:t>
            </w:r>
          </w:p>
        </w:tc>
        <w:tc>
          <w:tcPr>
            <w:tcW w:w="0" w:type="auto"/>
            <w:vAlign w:val="center"/>
          </w:tcPr>
          <w:p w14:paraId="126FCB08" w14:textId="497D2B22" w:rsidR="001B5BB1" w:rsidRPr="00612702" w:rsidRDefault="001B5BB1" w:rsidP="00652832">
            <w:pPr>
              <w:spacing w:line="360" w:lineRule="auto"/>
              <w:jc w:val="center"/>
              <w:rPr>
                <w:b/>
                <w:sz w:val="24"/>
                <w:szCs w:val="24"/>
              </w:rPr>
            </w:pPr>
            <w:r w:rsidRPr="00612702">
              <w:rPr>
                <w:b/>
                <w:sz w:val="24"/>
                <w:szCs w:val="24"/>
              </w:rPr>
              <w:t>Density (kg</w:t>
            </w:r>
            <w:r w:rsidR="00E3381E" w:rsidRPr="00612702">
              <w:rPr>
                <w:b/>
                <w:sz w:val="24"/>
                <w:szCs w:val="24"/>
              </w:rPr>
              <w:t xml:space="preserve"> </w:t>
            </w:r>
            <w:r w:rsidRPr="00612702">
              <w:rPr>
                <w:b/>
                <w:sz w:val="24"/>
                <w:szCs w:val="24"/>
              </w:rPr>
              <w:t>m</w:t>
            </w:r>
            <w:r w:rsidR="00E3381E" w:rsidRPr="00612702">
              <w:rPr>
                <w:b/>
                <w:sz w:val="24"/>
                <w:szCs w:val="24"/>
                <w:vertAlign w:val="superscript"/>
              </w:rPr>
              <w:t>-3</w:t>
            </w:r>
            <w:r w:rsidRPr="00612702">
              <w:rPr>
                <w:b/>
                <w:sz w:val="24"/>
                <w:szCs w:val="24"/>
              </w:rPr>
              <w:t>)</w:t>
            </w:r>
          </w:p>
        </w:tc>
        <w:tc>
          <w:tcPr>
            <w:tcW w:w="0" w:type="auto"/>
            <w:vAlign w:val="center"/>
          </w:tcPr>
          <w:p w14:paraId="65CCA468" w14:textId="7823B828" w:rsidR="001B5BB1" w:rsidRPr="00612702" w:rsidRDefault="001B5BB1" w:rsidP="00652832">
            <w:pPr>
              <w:spacing w:line="360" w:lineRule="auto"/>
              <w:jc w:val="center"/>
              <w:rPr>
                <w:b/>
                <w:sz w:val="24"/>
                <w:szCs w:val="24"/>
              </w:rPr>
            </w:pPr>
            <w:r w:rsidRPr="00612702">
              <w:rPr>
                <w:b/>
                <w:sz w:val="24"/>
                <w:szCs w:val="24"/>
              </w:rPr>
              <w:t>Strength (N</w:t>
            </w:r>
            <w:r w:rsidR="00E3381E" w:rsidRPr="00612702">
              <w:rPr>
                <w:b/>
                <w:sz w:val="24"/>
                <w:szCs w:val="24"/>
              </w:rPr>
              <w:t xml:space="preserve"> </w:t>
            </w:r>
            <w:r w:rsidRPr="00612702">
              <w:rPr>
                <w:b/>
                <w:sz w:val="24"/>
                <w:szCs w:val="24"/>
              </w:rPr>
              <w:t>mm</w:t>
            </w:r>
            <w:r w:rsidR="00E3381E" w:rsidRPr="00612702">
              <w:rPr>
                <w:b/>
                <w:sz w:val="24"/>
                <w:szCs w:val="24"/>
                <w:vertAlign w:val="superscript"/>
              </w:rPr>
              <w:t>-</w:t>
            </w:r>
            <w:r w:rsidRPr="00612702">
              <w:rPr>
                <w:b/>
                <w:sz w:val="24"/>
                <w:szCs w:val="24"/>
                <w:vertAlign w:val="superscript"/>
              </w:rPr>
              <w:t>2</w:t>
            </w:r>
            <w:r w:rsidRPr="00612702">
              <w:rPr>
                <w:b/>
                <w:sz w:val="24"/>
                <w:szCs w:val="24"/>
              </w:rPr>
              <w:t>)</w:t>
            </w:r>
          </w:p>
        </w:tc>
      </w:tr>
      <w:tr w:rsidR="001B5BB1" w:rsidRPr="00612702" w14:paraId="02AFA31A" w14:textId="77777777" w:rsidTr="0082450D">
        <w:trPr>
          <w:trHeight w:val="20"/>
          <w:jc w:val="center"/>
        </w:trPr>
        <w:tc>
          <w:tcPr>
            <w:tcW w:w="0" w:type="auto"/>
            <w:vAlign w:val="center"/>
          </w:tcPr>
          <w:p w14:paraId="0E26603E" w14:textId="77777777" w:rsidR="001B5BB1" w:rsidRPr="00612702" w:rsidRDefault="001B5BB1" w:rsidP="00652832">
            <w:pPr>
              <w:spacing w:line="360" w:lineRule="auto"/>
              <w:jc w:val="center"/>
              <w:rPr>
                <w:bCs/>
                <w:sz w:val="24"/>
                <w:szCs w:val="24"/>
              </w:rPr>
            </w:pPr>
            <w:r w:rsidRPr="00612702">
              <w:rPr>
                <w:bCs/>
                <w:sz w:val="24"/>
                <w:szCs w:val="24"/>
              </w:rPr>
              <w:t>A</w:t>
            </w:r>
          </w:p>
        </w:tc>
        <w:tc>
          <w:tcPr>
            <w:tcW w:w="0" w:type="auto"/>
            <w:vAlign w:val="center"/>
          </w:tcPr>
          <w:p w14:paraId="7146F3E0" w14:textId="77777777" w:rsidR="001B5BB1" w:rsidRPr="00612702" w:rsidRDefault="001B5BB1" w:rsidP="00652832">
            <w:pPr>
              <w:spacing w:line="360" w:lineRule="auto"/>
              <w:jc w:val="center"/>
              <w:rPr>
                <w:bCs/>
                <w:sz w:val="24"/>
                <w:szCs w:val="24"/>
              </w:rPr>
            </w:pPr>
            <w:r w:rsidRPr="00612702">
              <w:rPr>
                <w:bCs/>
                <w:sz w:val="24"/>
                <w:szCs w:val="24"/>
              </w:rPr>
              <w:t>2525.42</w:t>
            </w:r>
          </w:p>
        </w:tc>
        <w:tc>
          <w:tcPr>
            <w:tcW w:w="0" w:type="auto"/>
            <w:vAlign w:val="center"/>
          </w:tcPr>
          <w:p w14:paraId="4A06D1E9" w14:textId="77777777" w:rsidR="001B5BB1" w:rsidRPr="00612702" w:rsidRDefault="001B5BB1" w:rsidP="00652832">
            <w:pPr>
              <w:spacing w:line="360" w:lineRule="auto"/>
              <w:jc w:val="center"/>
              <w:rPr>
                <w:bCs/>
                <w:sz w:val="24"/>
                <w:szCs w:val="24"/>
              </w:rPr>
            </w:pPr>
            <w:r w:rsidRPr="00612702">
              <w:rPr>
                <w:bCs/>
                <w:sz w:val="24"/>
                <w:szCs w:val="24"/>
              </w:rPr>
              <w:t>42.92</w:t>
            </w:r>
          </w:p>
        </w:tc>
      </w:tr>
      <w:tr w:rsidR="001B5BB1" w:rsidRPr="00612702" w14:paraId="1A7E0A62" w14:textId="77777777" w:rsidTr="0082450D">
        <w:trPr>
          <w:trHeight w:val="20"/>
          <w:jc w:val="center"/>
        </w:trPr>
        <w:tc>
          <w:tcPr>
            <w:tcW w:w="0" w:type="auto"/>
            <w:vAlign w:val="center"/>
          </w:tcPr>
          <w:p w14:paraId="2710CC8D" w14:textId="77777777" w:rsidR="001B5BB1" w:rsidRPr="00612702" w:rsidRDefault="001B5BB1" w:rsidP="00652832">
            <w:pPr>
              <w:spacing w:line="360" w:lineRule="auto"/>
              <w:jc w:val="center"/>
              <w:rPr>
                <w:bCs/>
                <w:sz w:val="24"/>
                <w:szCs w:val="24"/>
              </w:rPr>
            </w:pPr>
            <w:r w:rsidRPr="00612702">
              <w:rPr>
                <w:bCs/>
                <w:sz w:val="24"/>
                <w:szCs w:val="24"/>
              </w:rPr>
              <w:t>B</w:t>
            </w:r>
          </w:p>
        </w:tc>
        <w:tc>
          <w:tcPr>
            <w:tcW w:w="0" w:type="auto"/>
            <w:vAlign w:val="center"/>
          </w:tcPr>
          <w:p w14:paraId="4A84083A" w14:textId="77777777" w:rsidR="001B5BB1" w:rsidRPr="00612702" w:rsidRDefault="001B5BB1" w:rsidP="00652832">
            <w:pPr>
              <w:spacing w:line="360" w:lineRule="auto"/>
              <w:jc w:val="center"/>
              <w:rPr>
                <w:bCs/>
                <w:sz w:val="24"/>
                <w:szCs w:val="24"/>
              </w:rPr>
            </w:pPr>
            <w:r w:rsidRPr="00612702">
              <w:rPr>
                <w:bCs/>
                <w:sz w:val="24"/>
                <w:szCs w:val="24"/>
              </w:rPr>
              <w:t>2466.37</w:t>
            </w:r>
          </w:p>
        </w:tc>
        <w:tc>
          <w:tcPr>
            <w:tcW w:w="0" w:type="auto"/>
            <w:vAlign w:val="center"/>
          </w:tcPr>
          <w:p w14:paraId="463C8318" w14:textId="77777777" w:rsidR="001B5BB1" w:rsidRPr="00612702" w:rsidRDefault="001B5BB1" w:rsidP="00652832">
            <w:pPr>
              <w:spacing w:line="360" w:lineRule="auto"/>
              <w:jc w:val="center"/>
              <w:rPr>
                <w:bCs/>
                <w:sz w:val="24"/>
                <w:szCs w:val="24"/>
              </w:rPr>
            </w:pPr>
            <w:r w:rsidRPr="00612702">
              <w:rPr>
                <w:bCs/>
                <w:sz w:val="24"/>
                <w:szCs w:val="24"/>
              </w:rPr>
              <w:t>40.96</w:t>
            </w:r>
          </w:p>
        </w:tc>
      </w:tr>
      <w:tr w:rsidR="001B5BB1" w:rsidRPr="00612702" w14:paraId="215BE681" w14:textId="77777777" w:rsidTr="0082450D">
        <w:trPr>
          <w:trHeight w:val="20"/>
          <w:jc w:val="center"/>
        </w:trPr>
        <w:tc>
          <w:tcPr>
            <w:tcW w:w="0" w:type="auto"/>
            <w:vAlign w:val="center"/>
          </w:tcPr>
          <w:p w14:paraId="70612332" w14:textId="77777777" w:rsidR="001B5BB1" w:rsidRPr="00612702" w:rsidRDefault="001B5BB1" w:rsidP="00652832">
            <w:pPr>
              <w:spacing w:line="360" w:lineRule="auto"/>
              <w:jc w:val="center"/>
              <w:rPr>
                <w:bCs/>
                <w:sz w:val="24"/>
                <w:szCs w:val="24"/>
              </w:rPr>
            </w:pPr>
            <w:r w:rsidRPr="00612702">
              <w:rPr>
                <w:bCs/>
                <w:sz w:val="24"/>
                <w:szCs w:val="24"/>
              </w:rPr>
              <w:t>C</w:t>
            </w:r>
          </w:p>
        </w:tc>
        <w:tc>
          <w:tcPr>
            <w:tcW w:w="0" w:type="auto"/>
            <w:vAlign w:val="center"/>
          </w:tcPr>
          <w:p w14:paraId="59902DF2" w14:textId="77777777" w:rsidR="001B5BB1" w:rsidRPr="00612702" w:rsidRDefault="001B5BB1" w:rsidP="00652832">
            <w:pPr>
              <w:spacing w:line="360" w:lineRule="auto"/>
              <w:jc w:val="center"/>
              <w:rPr>
                <w:bCs/>
                <w:sz w:val="24"/>
                <w:szCs w:val="24"/>
              </w:rPr>
            </w:pPr>
            <w:r w:rsidRPr="00612702">
              <w:rPr>
                <w:bCs/>
                <w:sz w:val="24"/>
                <w:szCs w:val="24"/>
              </w:rPr>
              <w:t>2488.49</w:t>
            </w:r>
          </w:p>
        </w:tc>
        <w:tc>
          <w:tcPr>
            <w:tcW w:w="0" w:type="auto"/>
            <w:vAlign w:val="center"/>
          </w:tcPr>
          <w:p w14:paraId="0B3F95A1" w14:textId="77777777" w:rsidR="001B5BB1" w:rsidRPr="00612702" w:rsidRDefault="001B5BB1" w:rsidP="00652832">
            <w:pPr>
              <w:spacing w:line="360" w:lineRule="auto"/>
              <w:jc w:val="center"/>
              <w:rPr>
                <w:bCs/>
                <w:sz w:val="24"/>
                <w:szCs w:val="24"/>
              </w:rPr>
            </w:pPr>
            <w:r w:rsidRPr="00612702">
              <w:rPr>
                <w:bCs/>
                <w:sz w:val="24"/>
                <w:szCs w:val="24"/>
              </w:rPr>
              <w:t>44.44</w:t>
            </w:r>
          </w:p>
        </w:tc>
      </w:tr>
      <w:tr w:rsidR="001B5BB1" w:rsidRPr="00612702" w14:paraId="1F144F23" w14:textId="77777777" w:rsidTr="0082450D">
        <w:trPr>
          <w:trHeight w:val="20"/>
          <w:jc w:val="center"/>
        </w:trPr>
        <w:tc>
          <w:tcPr>
            <w:tcW w:w="0" w:type="auto"/>
            <w:vAlign w:val="center"/>
          </w:tcPr>
          <w:p w14:paraId="5DA6B25C" w14:textId="77777777" w:rsidR="001B5BB1" w:rsidRPr="00612702" w:rsidRDefault="001B5BB1" w:rsidP="00652832">
            <w:pPr>
              <w:spacing w:line="360" w:lineRule="auto"/>
              <w:jc w:val="center"/>
              <w:rPr>
                <w:bCs/>
                <w:sz w:val="24"/>
                <w:szCs w:val="24"/>
              </w:rPr>
            </w:pPr>
            <w:r w:rsidRPr="00612702">
              <w:rPr>
                <w:bCs/>
                <w:sz w:val="24"/>
                <w:szCs w:val="24"/>
              </w:rPr>
              <w:lastRenderedPageBreak/>
              <w:t>D</w:t>
            </w:r>
          </w:p>
        </w:tc>
        <w:tc>
          <w:tcPr>
            <w:tcW w:w="0" w:type="auto"/>
            <w:vAlign w:val="center"/>
          </w:tcPr>
          <w:p w14:paraId="5F1568E8" w14:textId="77777777" w:rsidR="001B5BB1" w:rsidRPr="00612702" w:rsidRDefault="001B5BB1" w:rsidP="00652832">
            <w:pPr>
              <w:spacing w:line="360" w:lineRule="auto"/>
              <w:jc w:val="center"/>
              <w:rPr>
                <w:bCs/>
                <w:sz w:val="24"/>
                <w:szCs w:val="24"/>
              </w:rPr>
            </w:pPr>
            <w:r w:rsidRPr="00612702">
              <w:rPr>
                <w:bCs/>
                <w:sz w:val="24"/>
                <w:szCs w:val="24"/>
              </w:rPr>
              <w:t>2551.81</w:t>
            </w:r>
          </w:p>
        </w:tc>
        <w:tc>
          <w:tcPr>
            <w:tcW w:w="0" w:type="auto"/>
            <w:vAlign w:val="center"/>
          </w:tcPr>
          <w:p w14:paraId="5366854A" w14:textId="77777777" w:rsidR="001B5BB1" w:rsidRPr="00612702" w:rsidRDefault="001B5BB1" w:rsidP="00652832">
            <w:pPr>
              <w:spacing w:line="360" w:lineRule="auto"/>
              <w:jc w:val="center"/>
              <w:rPr>
                <w:bCs/>
                <w:sz w:val="24"/>
                <w:szCs w:val="24"/>
              </w:rPr>
            </w:pPr>
            <w:r w:rsidRPr="00612702">
              <w:rPr>
                <w:bCs/>
                <w:sz w:val="24"/>
                <w:szCs w:val="24"/>
              </w:rPr>
              <w:t>43.26</w:t>
            </w:r>
          </w:p>
        </w:tc>
      </w:tr>
    </w:tbl>
    <w:p w14:paraId="2D5723A1" w14:textId="7D7A4C7E" w:rsidR="00D25E42" w:rsidRPr="00612702" w:rsidRDefault="00D25E42" w:rsidP="00D25E42">
      <w:pPr>
        <w:spacing w:before="240" w:after="240" w:line="360" w:lineRule="auto"/>
        <w:jc w:val="both"/>
        <w:rPr>
          <w:bCs/>
          <w:sz w:val="24"/>
          <w:szCs w:val="24"/>
          <w:shd w:val="clear" w:color="auto" w:fill="FFFFFF"/>
          <w:lang w:val="en-GB"/>
        </w:rPr>
      </w:pPr>
      <w:r w:rsidRPr="00612702">
        <w:rPr>
          <w:bCs/>
          <w:sz w:val="24"/>
          <w:szCs w:val="24"/>
          <w:highlight w:val="yellow"/>
          <w:shd w:val="clear" w:color="auto" w:fill="FFFFFF"/>
          <w:lang w:val="en-GB"/>
        </w:rPr>
        <w:t xml:space="preserve">It's noteworthy that composition B exhibited the lowest density at 2466.37 </w:t>
      </w:r>
      <w:r w:rsidR="00E3381E" w:rsidRPr="00612702">
        <w:rPr>
          <w:sz w:val="24"/>
          <w:szCs w:val="24"/>
          <w:highlight w:val="yellow"/>
          <w:shd w:val="clear" w:color="auto" w:fill="FFFFFF"/>
        </w:rPr>
        <w:t>kg m</w:t>
      </w:r>
      <w:r w:rsidR="00E3381E" w:rsidRPr="00612702">
        <w:rPr>
          <w:sz w:val="24"/>
          <w:szCs w:val="24"/>
          <w:highlight w:val="yellow"/>
          <w:shd w:val="clear" w:color="auto" w:fill="FFFFFF"/>
          <w:vertAlign w:val="superscript"/>
        </w:rPr>
        <w:t>-3</w:t>
      </w:r>
      <w:r w:rsidRPr="00612702">
        <w:rPr>
          <w:bCs/>
          <w:sz w:val="24"/>
          <w:szCs w:val="24"/>
          <w:highlight w:val="yellow"/>
          <w:shd w:val="clear" w:color="auto" w:fill="FFFFFF"/>
          <w:lang w:val="en-GB"/>
        </w:rPr>
        <w:t xml:space="preserve">, suggesting a higher porosity or interconnected voids. This porosity might be attributed to the specific arrangement of particles and the influence of starch water content on the curing process. Notably, composition C (2488.49 </w:t>
      </w:r>
      <w:r w:rsidR="00E3381E" w:rsidRPr="00612702">
        <w:rPr>
          <w:sz w:val="24"/>
          <w:szCs w:val="24"/>
          <w:highlight w:val="yellow"/>
          <w:shd w:val="clear" w:color="auto" w:fill="FFFFFF"/>
        </w:rPr>
        <w:t>kg m</w:t>
      </w:r>
      <w:r w:rsidR="00E3381E" w:rsidRPr="00612702">
        <w:rPr>
          <w:sz w:val="24"/>
          <w:szCs w:val="24"/>
          <w:highlight w:val="yellow"/>
          <w:shd w:val="clear" w:color="auto" w:fill="FFFFFF"/>
          <w:vertAlign w:val="superscript"/>
        </w:rPr>
        <w:t>-3</w:t>
      </w:r>
      <w:r w:rsidRPr="00612702">
        <w:rPr>
          <w:bCs/>
          <w:sz w:val="24"/>
          <w:szCs w:val="24"/>
          <w:highlight w:val="yellow"/>
          <w:shd w:val="clear" w:color="auto" w:fill="FFFFFF"/>
          <w:lang w:val="en-GB"/>
        </w:rPr>
        <w:t xml:space="preserve">) displayed the highest density among the investigated compositions. This finding can be attributed to the balanced incorporation of waste starch water, which likely contributed to better particle packing and reduced porosity. The corresponding increase in density is of paramount importance as it signifies a denser microstructure, which can lead to enhanced mechanical properties, improved load-bearing capacity, and resistance to external factors such as freeze-thaw cycles. The significance of composition C's superior density extends to its influence on compressive strength. As observed in Table 3, composition C also exhibited the highest compressive strength at 44.44 </w:t>
      </w:r>
      <w:r w:rsidR="00B6385E" w:rsidRPr="00612702">
        <w:rPr>
          <w:bCs/>
          <w:sz w:val="24"/>
          <w:szCs w:val="24"/>
          <w:highlight w:val="yellow"/>
        </w:rPr>
        <w:t>N mm</w:t>
      </w:r>
      <w:r w:rsidR="00B6385E" w:rsidRPr="00612702">
        <w:rPr>
          <w:bCs/>
          <w:sz w:val="24"/>
          <w:szCs w:val="24"/>
          <w:highlight w:val="yellow"/>
          <w:vertAlign w:val="superscript"/>
        </w:rPr>
        <w:t>-2</w:t>
      </w:r>
      <w:r w:rsidRPr="00612702">
        <w:rPr>
          <w:bCs/>
          <w:sz w:val="24"/>
          <w:szCs w:val="24"/>
          <w:highlight w:val="yellow"/>
          <w:shd w:val="clear" w:color="auto" w:fill="FFFFFF"/>
          <w:lang w:val="en-GB"/>
        </w:rPr>
        <w:t>. This correlation between density and strength further reinforces the critical relationship between microstructure and mechanical performance. The densely packed structure of composition C is indicative of minimized voids, thereby facilitating more effective load transfer between particles and contributing to its higher compressive strength.</w:t>
      </w:r>
    </w:p>
    <w:p w14:paraId="01687B60" w14:textId="3D52D236" w:rsidR="00392196" w:rsidRPr="00612702" w:rsidRDefault="001B5BB1" w:rsidP="00D25E42">
      <w:pPr>
        <w:numPr>
          <w:ilvl w:val="0"/>
          <w:numId w:val="23"/>
        </w:numPr>
        <w:spacing w:before="240" w:after="240" w:line="360" w:lineRule="auto"/>
        <w:jc w:val="both"/>
        <w:rPr>
          <w:b/>
          <w:bCs/>
          <w:sz w:val="24"/>
          <w:szCs w:val="24"/>
          <w:lang w:val="en-GB"/>
        </w:rPr>
      </w:pPr>
      <w:r w:rsidRPr="00612702">
        <w:rPr>
          <w:b/>
          <w:bCs/>
          <w:sz w:val="24"/>
          <w:szCs w:val="24"/>
          <w:lang w:val="en-GB"/>
        </w:rPr>
        <w:t>Limitations of the Study</w:t>
      </w:r>
    </w:p>
    <w:p w14:paraId="25FE25B3" w14:textId="13ECE060" w:rsidR="001B5BB1" w:rsidRPr="00612702" w:rsidRDefault="001B5BB1" w:rsidP="009C24AA">
      <w:pPr>
        <w:spacing w:before="240" w:after="240" w:line="360" w:lineRule="auto"/>
        <w:jc w:val="both"/>
        <w:rPr>
          <w:b/>
          <w:bCs/>
          <w:sz w:val="24"/>
          <w:szCs w:val="24"/>
          <w:lang w:val="en-GB"/>
        </w:rPr>
      </w:pPr>
      <w:r w:rsidRPr="00612702">
        <w:rPr>
          <w:sz w:val="24"/>
          <w:szCs w:val="24"/>
          <w:lang w:val="en-GB"/>
        </w:rPr>
        <w:t>While the results of this study are promising, certain limitations should be acknowledged to provide a comprehensive perspective.</w:t>
      </w:r>
    </w:p>
    <w:p w14:paraId="6769DF77" w14:textId="3A48C124" w:rsidR="001B5BB1" w:rsidRPr="00612702" w:rsidRDefault="001B5BB1" w:rsidP="00F20505">
      <w:pPr>
        <w:pStyle w:val="ListParagraph"/>
        <w:numPr>
          <w:ilvl w:val="0"/>
          <w:numId w:val="24"/>
        </w:numPr>
        <w:spacing w:before="240" w:after="240" w:line="360" w:lineRule="auto"/>
        <w:ind w:left="270" w:hanging="270"/>
        <w:jc w:val="both"/>
        <w:rPr>
          <w:sz w:val="24"/>
          <w:szCs w:val="24"/>
          <w:lang w:val="en-GB"/>
        </w:rPr>
      </w:pPr>
      <w:r w:rsidRPr="00612702">
        <w:rPr>
          <w:sz w:val="24"/>
          <w:szCs w:val="24"/>
          <w:lang w:val="en-GB"/>
        </w:rPr>
        <w:t xml:space="preserve">The rice variety used in this study was boiled rice, a hybrid of </w:t>
      </w:r>
      <w:r w:rsidR="00F20505" w:rsidRPr="00612702">
        <w:rPr>
          <w:sz w:val="24"/>
          <w:szCs w:val="24"/>
          <w:lang w:val="en-GB"/>
        </w:rPr>
        <w:t>Pusa-677 (IET-12617) and Triguna (IET-12875)</w:t>
      </w:r>
      <w:r w:rsidRPr="00612702">
        <w:rPr>
          <w:sz w:val="24"/>
          <w:szCs w:val="24"/>
          <w:lang w:val="en-GB"/>
        </w:rPr>
        <w:t xml:space="preserve"> family. It is essential to acknowledge that different rice varieties may possess varying properties, potentially affecting the characteristics of starch water</w:t>
      </w:r>
      <w:r w:rsidR="001871D1" w:rsidRPr="00612702">
        <w:rPr>
          <w:sz w:val="24"/>
          <w:szCs w:val="24"/>
          <w:lang w:val="en-GB"/>
        </w:rPr>
        <w:t xml:space="preserve"> </w:t>
      </w:r>
      <w:r w:rsidR="001871D1" w:rsidRPr="00612702">
        <w:rPr>
          <w:sz w:val="24"/>
          <w:szCs w:val="24"/>
          <w:lang w:val="en-GB"/>
        </w:rPr>
        <w:fldChar w:fldCharType="begin"/>
      </w:r>
      <w:r w:rsidR="001871D1" w:rsidRPr="00612702">
        <w:rPr>
          <w:sz w:val="24"/>
          <w:szCs w:val="24"/>
          <w:lang w:val="en-GB"/>
        </w:rPr>
        <w:instrText xml:space="preserve"> ADDIN ZOTERO_ITEM CSL_CITATION {"citationID":"zrgMyUhb","properties":{"formattedCitation":"[30]","plainCitation":"[30]","noteIndex":0},"citationItems":[{"id":6321,"uris":["http://zotero.org/users/8753571/items/336A6FDK"],"itemData":{"id":6321,"type":"article-journal","abstract":"Abstract: Rice starch is one of the major cereal starches with novel functional properties. Significant progress has been made in recent years on the characterization of rice starches separated from different rice cultivars. Studies have revealed that the molecular structure and functional properties are affected by rice germplasm, isolation procedure, climate, agronomic conditions, and grain development. Morphological studies (microscopy and particle size analysis) have reflected significant differences among rice starch granule shapes (polyhedral, irregular) and in granule size (2 to 7 μm). Nonwaxy and long-grain rice starches show greater variation in granular size than the waxy starches. Rice starch granules are smaller than other cereal starches with amylose contents varying from virtually amylose-free in waxy to about 35% in nonwaxy and long-grain rice starches. Amylose content appears to be the major factor controlling almost all physicochemical properties of rice starch due to its influence on pasting, gelatinization, retrogradation, syneresis, and other functional properties. Waxy rice starches have high swelling and solubility parameters, and larger relative crystallinity values than nonwaxy and long-grain starches. However, nonwaxy rice starches have a higher gelatinization temperature than the waxy and long-grain starches. The bland taste, nonallergenicity, and smooth, creamy, and spreadable characteristics of rice starch make it unique and valuable in food and pharmaceutical applications. This review provides recent information on the variation in the molecular structure and functional properties of different rice starches.","container-title":"Comprehensive Reviews in Food Science and Food Safety","DOI":"10.1111/j.1541-4337.2012.00193.x","ISSN":"1541-4337","issue":"5","language":"en","license":"© 2012 Institute of Food Technologists®","note":"_eprint: https://onlinelibrary.wiley.com/doi/pdf/10.1111/j.1541-4337.2012.00193.x","page":"417-436","source":"Wiley Online Library","title":"Rice Starch Diversity: Effects on Structural, Morphological, Thermal, and Physicochemical Properties—A Review","title-short":"Rice Starch Diversity","volume":"11","author":[{"family":"Wani","given":"Ali Abas"},{"family":"Singh","given":"Preeti"},{"family":"Shah","given":"Manzoor Ahmad"},{"family":"Schweiggert-Weisz","given":"Ute"},{"family":"Gul","given":"Khalid"},{"family":"Wani","given":"Idrees Ahmed"}],"issued":{"date-parts":[["2012"]]}}}],"schema":"https://github.com/citation-style-language/schema/raw/master/csl-citation.json"} </w:instrText>
      </w:r>
      <w:r w:rsidR="001871D1" w:rsidRPr="00612702">
        <w:rPr>
          <w:sz w:val="24"/>
          <w:szCs w:val="24"/>
          <w:lang w:val="en-GB"/>
        </w:rPr>
        <w:fldChar w:fldCharType="separate"/>
      </w:r>
      <w:r w:rsidR="001871D1" w:rsidRPr="00612702">
        <w:rPr>
          <w:sz w:val="24"/>
          <w:szCs w:val="24"/>
        </w:rPr>
        <w:t>[30]</w:t>
      </w:r>
      <w:r w:rsidR="001871D1" w:rsidRPr="00612702">
        <w:rPr>
          <w:sz w:val="24"/>
          <w:szCs w:val="24"/>
          <w:lang w:val="en-GB"/>
        </w:rPr>
        <w:fldChar w:fldCharType="end"/>
      </w:r>
      <w:r w:rsidRPr="00612702">
        <w:rPr>
          <w:sz w:val="24"/>
          <w:szCs w:val="24"/>
          <w:lang w:val="en-GB"/>
        </w:rPr>
        <w:t xml:space="preserve">. Further investigations with </w:t>
      </w:r>
      <w:r w:rsidR="000B6E2E" w:rsidRPr="00612702">
        <w:rPr>
          <w:sz w:val="24"/>
          <w:szCs w:val="24"/>
          <w:lang w:val="en-GB"/>
        </w:rPr>
        <w:t>various</w:t>
      </w:r>
      <w:r w:rsidRPr="00612702">
        <w:rPr>
          <w:sz w:val="24"/>
          <w:szCs w:val="24"/>
          <w:lang w:val="en-GB"/>
        </w:rPr>
        <w:t xml:space="preserve"> rice varieties would be valuable to explore any variability.</w:t>
      </w:r>
      <w:r w:rsidR="00FB5A64" w:rsidRPr="00612702">
        <w:rPr>
          <w:sz w:val="24"/>
          <w:szCs w:val="24"/>
          <w:lang w:val="en-GB"/>
        </w:rPr>
        <w:t xml:space="preserve"> </w:t>
      </w:r>
      <w:r w:rsidR="00FB5A64" w:rsidRPr="00612702">
        <w:rPr>
          <w:sz w:val="24"/>
          <w:szCs w:val="24"/>
          <w:highlight w:val="yellow"/>
        </w:rPr>
        <w:t>This could translate into varied outcomes in terms of workability, strength, and durability, influencing the generalizability of the findings.</w:t>
      </w:r>
    </w:p>
    <w:p w14:paraId="417EDC5D" w14:textId="31C4E1CD" w:rsidR="001B5BB1" w:rsidRPr="00612702" w:rsidRDefault="001B5BB1" w:rsidP="009C24AA">
      <w:pPr>
        <w:pStyle w:val="ListParagraph"/>
        <w:numPr>
          <w:ilvl w:val="0"/>
          <w:numId w:val="24"/>
        </w:numPr>
        <w:spacing w:before="240" w:after="240" w:line="360" w:lineRule="auto"/>
        <w:ind w:left="270" w:hanging="270"/>
        <w:jc w:val="both"/>
        <w:rPr>
          <w:sz w:val="24"/>
          <w:szCs w:val="24"/>
          <w:lang w:val="en-GB"/>
        </w:rPr>
      </w:pPr>
      <w:r w:rsidRPr="00612702">
        <w:rPr>
          <w:sz w:val="24"/>
          <w:szCs w:val="24"/>
          <w:lang w:val="en-GB"/>
        </w:rPr>
        <w:t>The SEM and EDX analyses were primarily focused on the optimized composition (</w:t>
      </w:r>
      <w:r w:rsidR="002E3B8B" w:rsidRPr="00612702">
        <w:rPr>
          <w:sz w:val="24"/>
          <w:szCs w:val="24"/>
          <w:lang w:val="en-GB"/>
        </w:rPr>
        <w:t xml:space="preserve">Label </w:t>
      </w:r>
      <w:r w:rsidRPr="00612702">
        <w:rPr>
          <w:sz w:val="24"/>
          <w:szCs w:val="24"/>
          <w:lang w:val="en-GB"/>
        </w:rPr>
        <w:t>C). To gain a more comprehensive understanding of waste starch water's interaction with other concrete compositions, further</w:t>
      </w:r>
      <w:r w:rsidR="000B6E2E" w:rsidRPr="00612702">
        <w:rPr>
          <w:sz w:val="24"/>
          <w:szCs w:val="24"/>
          <w:lang w:val="en-GB"/>
        </w:rPr>
        <w:t>,</w:t>
      </w:r>
      <w:r w:rsidRPr="00612702">
        <w:rPr>
          <w:sz w:val="24"/>
          <w:szCs w:val="24"/>
          <w:lang w:val="en-GB"/>
        </w:rPr>
        <w:t xml:space="preserve"> SEM and EDX characterizations are warranted.</w:t>
      </w:r>
      <w:r w:rsidR="000A3DE3" w:rsidRPr="00612702">
        <w:rPr>
          <w:sz w:val="24"/>
          <w:szCs w:val="24"/>
          <w:lang w:val="en-GB"/>
        </w:rPr>
        <w:t xml:space="preserve"> </w:t>
      </w:r>
      <w:r w:rsidR="000A3DE3" w:rsidRPr="00612702">
        <w:rPr>
          <w:sz w:val="24"/>
          <w:szCs w:val="24"/>
          <w:highlight w:val="yellow"/>
        </w:rPr>
        <w:t>The microstructural variances in other compositions could yield different interactions between the starch water and cement matrix, leading to distinct mechanical properties</w:t>
      </w:r>
      <w:r w:rsidR="002D2EAC" w:rsidRPr="00612702">
        <w:rPr>
          <w:sz w:val="24"/>
          <w:szCs w:val="24"/>
          <w:highlight w:val="yellow"/>
        </w:rPr>
        <w:t xml:space="preserve"> </w:t>
      </w:r>
      <w:r w:rsidR="002D2EAC" w:rsidRPr="00612702">
        <w:rPr>
          <w:sz w:val="24"/>
          <w:szCs w:val="24"/>
          <w:highlight w:val="yellow"/>
        </w:rPr>
        <w:fldChar w:fldCharType="begin"/>
      </w:r>
      <w:r w:rsidR="002D2EAC" w:rsidRPr="00612702">
        <w:rPr>
          <w:sz w:val="24"/>
          <w:szCs w:val="24"/>
          <w:highlight w:val="yellow"/>
        </w:rPr>
        <w:instrText xml:space="preserve"> ADDIN ZOTERO_ITEM CSL_CITATION {"citationID":"etuEupso","properties":{"formattedCitation":"[30]","plainCitation":"[30]","noteIndex":0},"citationItems":[{"id":6321,"uris":["http://zotero.org/users/8753571/items/336A6FDK"],"itemData":{"id":6321,"type":"article-journal","abstract":"Abstract: Rice starch is one of the major cereal starches with novel functional properties. Significant progress has been made in recent years on the characterization of rice starches separated from different rice cultivars. Studies have revealed that the molecular structure and functional properties are affected by rice germplasm, isolation procedure, climate, agronomic conditions, and grain development. Morphological studies (microscopy and particle size analysis) have reflected significant differences among rice starch granule shapes (polyhedral, irregular) and in granule size (2 to 7 μm). Nonwaxy and long-grain rice starches show greater variation in granular size than the waxy starches. Rice starch granules are smaller than other cereal starches with amylose contents varying from virtually amylose-free in waxy to about 35% in nonwaxy and long-grain rice starches. Amylose content appears to be the major factor controlling almost all physicochemical properties of rice starch due to its influence on pasting, gelatinization, retrogradation, syneresis, and other functional properties. Waxy rice starches have high swelling and solubility parameters, and larger relative crystallinity values than nonwaxy and long-grain starches. However, nonwaxy rice starches have a higher gelatinization temperature than the waxy and long-grain starches. The bland taste, nonallergenicity, and smooth, creamy, and spreadable characteristics of rice starch make it unique and valuable in food and pharmaceutical applications. This review provides recent information on the variation in the molecular structure and functional properties of different rice starches.","container-title":"Comprehensive Reviews in Food Science and Food Safety","DOI":"10.1111/j.1541-4337.2012.00193.x","ISSN":"1541-4337","issue":"5","language":"en","license":"© 2012 Institute of Food Technologists®","note":"_eprint: https://onlinelibrary.wiley.com/doi/pdf/10.1111/j.1541-4337.2012.00193.x","page":"417-436","source":"Wiley Online Library","title":"Rice Starch Diversity: Effects on Structural, Morphological, Thermal, and Physicochemical Properties—A Review","title-short":"Rice Starch Diversity","volume":"11","author":[{"family":"Wani","given":"Ali Abas"},{"family":"Singh","given":"Preeti"},{"family":"Shah","given":"Manzoor Ahmad"},{"family":"Schweiggert-Weisz","given":"Ute"},{"family":"Gul","given":"Khalid"},{"family":"Wani","given":"Idrees Ahmed"}],"issued":{"date-parts":[["2012"]]}}}],"schema":"https://github.com/citation-style-language/schema/raw/master/csl-citation.json"} </w:instrText>
      </w:r>
      <w:r w:rsidR="002D2EAC" w:rsidRPr="00612702">
        <w:rPr>
          <w:sz w:val="24"/>
          <w:szCs w:val="24"/>
          <w:highlight w:val="yellow"/>
        </w:rPr>
        <w:fldChar w:fldCharType="separate"/>
      </w:r>
      <w:r w:rsidR="002D2EAC" w:rsidRPr="00612702">
        <w:rPr>
          <w:sz w:val="24"/>
          <w:szCs w:val="24"/>
          <w:highlight w:val="yellow"/>
        </w:rPr>
        <w:t>[30]</w:t>
      </w:r>
      <w:r w:rsidR="002D2EAC" w:rsidRPr="00612702">
        <w:rPr>
          <w:sz w:val="24"/>
          <w:szCs w:val="24"/>
          <w:highlight w:val="yellow"/>
        </w:rPr>
        <w:fldChar w:fldCharType="end"/>
      </w:r>
      <w:r w:rsidR="002D2EAC" w:rsidRPr="00612702">
        <w:rPr>
          <w:sz w:val="24"/>
          <w:szCs w:val="24"/>
          <w:highlight w:val="yellow"/>
        </w:rPr>
        <w:t>,</w:t>
      </w:r>
      <w:r w:rsidR="000A3DE3" w:rsidRPr="00612702">
        <w:rPr>
          <w:sz w:val="24"/>
          <w:szCs w:val="24"/>
          <w:highlight w:val="yellow"/>
        </w:rPr>
        <w:t xml:space="preserve"> that haven't been fully explored.</w:t>
      </w:r>
    </w:p>
    <w:p w14:paraId="1E5CF617" w14:textId="08ECB1D6" w:rsidR="00CE7487" w:rsidRPr="00612702" w:rsidRDefault="00CE7487" w:rsidP="009C24AA">
      <w:pPr>
        <w:pStyle w:val="ListParagraph"/>
        <w:numPr>
          <w:ilvl w:val="0"/>
          <w:numId w:val="24"/>
        </w:numPr>
        <w:spacing w:before="240" w:after="240" w:line="360" w:lineRule="auto"/>
        <w:ind w:left="270" w:hanging="270"/>
        <w:jc w:val="both"/>
        <w:rPr>
          <w:sz w:val="24"/>
          <w:szCs w:val="24"/>
          <w:highlight w:val="yellow"/>
          <w:lang w:val="en-GB"/>
        </w:rPr>
      </w:pPr>
      <w:r w:rsidRPr="00612702">
        <w:rPr>
          <w:sz w:val="24"/>
          <w:szCs w:val="24"/>
          <w:highlight w:val="yellow"/>
        </w:rPr>
        <w:lastRenderedPageBreak/>
        <w:t>Notably, the study observed that a higher percentage of starch water (20%) led to poor workability. This outcome underscores the need to strike a balance between incorporating admixtures and maintaining optimal workability. While excessive starch water might reduce the ease of concrete placement, the degree of reduction and its practical implications could vary depending on specific construction requirements</w:t>
      </w:r>
      <w:r w:rsidR="001871D1" w:rsidRPr="00612702">
        <w:rPr>
          <w:sz w:val="24"/>
          <w:szCs w:val="24"/>
          <w:highlight w:val="yellow"/>
        </w:rPr>
        <w:t xml:space="preserve"> </w:t>
      </w:r>
      <w:r w:rsidR="001871D1" w:rsidRPr="00612702">
        <w:rPr>
          <w:sz w:val="24"/>
          <w:szCs w:val="24"/>
          <w:highlight w:val="yellow"/>
        </w:rPr>
        <w:fldChar w:fldCharType="begin"/>
      </w:r>
      <w:r w:rsidR="001871D1" w:rsidRPr="00612702">
        <w:rPr>
          <w:sz w:val="24"/>
          <w:szCs w:val="24"/>
          <w:highlight w:val="yellow"/>
        </w:rPr>
        <w:instrText xml:space="preserve"> ADDIN ZOTERO_ITEM CSL_CITATION {"citationID":"ydgTd07L","properties":{"formattedCitation":"[31]","plainCitation":"[31]","noteIndex":0},"citationItems":[{"id":6319,"uris":["http://zotero.org/users/8753571/items/2KQMY6Z2"],"itemData":{"id":6319,"type":"book","event-place":"Singapore","ISBN":"978-981-10-4348-2","language":"en","note":"DOI: 10.1007/978-981-10-4349-9","publisher":"Springer","publisher-place":"Singapore","source":"DOI.org (Crossref)","title":"Smart and Multifunctional Concrete Toward Sustainable Infrastructures","URL":"http://link.springer.com/10.1007/978-981-10-4349-9","author":[{"family":"Han","given":"Baoguo"},{"family":"Zhang","given":"Liqing"},{"family":"Ou","given":"Jinping"}],"accessed":{"date-parts":[["2023",8,16]]},"issued":{"date-parts":[["2017"]]}}}],"schema":"https://github.com/citation-style-language/schema/raw/master/csl-citation.json"} </w:instrText>
      </w:r>
      <w:r w:rsidR="001871D1" w:rsidRPr="00612702">
        <w:rPr>
          <w:sz w:val="24"/>
          <w:szCs w:val="24"/>
          <w:highlight w:val="yellow"/>
        </w:rPr>
        <w:fldChar w:fldCharType="separate"/>
      </w:r>
      <w:r w:rsidR="001871D1" w:rsidRPr="00612702">
        <w:rPr>
          <w:sz w:val="24"/>
          <w:szCs w:val="24"/>
          <w:highlight w:val="yellow"/>
        </w:rPr>
        <w:t>[31]</w:t>
      </w:r>
      <w:r w:rsidR="001871D1" w:rsidRPr="00612702">
        <w:rPr>
          <w:sz w:val="24"/>
          <w:szCs w:val="24"/>
          <w:highlight w:val="yellow"/>
        </w:rPr>
        <w:fldChar w:fldCharType="end"/>
      </w:r>
      <w:r w:rsidRPr="00612702">
        <w:rPr>
          <w:sz w:val="24"/>
          <w:szCs w:val="24"/>
          <w:highlight w:val="yellow"/>
        </w:rPr>
        <w:t>. This limitation points to the challenge of predicting the exact threshold beyond which workability significantly deteriorates, thus prompting the need for more precise guidelines in mix design.</w:t>
      </w:r>
    </w:p>
    <w:p w14:paraId="123818C3" w14:textId="5D86B3C1" w:rsidR="001B5BB1" w:rsidRPr="00612702" w:rsidRDefault="000B6E2E" w:rsidP="009C24AA">
      <w:pPr>
        <w:pStyle w:val="ListParagraph"/>
        <w:numPr>
          <w:ilvl w:val="0"/>
          <w:numId w:val="24"/>
        </w:numPr>
        <w:spacing w:before="240" w:after="240" w:line="360" w:lineRule="auto"/>
        <w:ind w:left="270" w:hanging="270"/>
        <w:jc w:val="both"/>
        <w:rPr>
          <w:sz w:val="24"/>
          <w:szCs w:val="24"/>
          <w:lang w:val="en-GB"/>
        </w:rPr>
      </w:pPr>
      <w:r w:rsidRPr="00612702">
        <w:rPr>
          <w:sz w:val="24"/>
          <w:szCs w:val="24"/>
          <w:lang w:val="en-GB"/>
        </w:rPr>
        <w:t>The strength decreased with increased density for compositions above 20% starch content</w:t>
      </w:r>
      <w:r w:rsidR="001B5BB1" w:rsidRPr="00612702">
        <w:rPr>
          <w:sz w:val="24"/>
          <w:szCs w:val="24"/>
          <w:lang w:val="en-GB"/>
        </w:rPr>
        <w:t>.</w:t>
      </w:r>
      <w:r w:rsidR="003D5907" w:rsidRPr="00612702">
        <w:rPr>
          <w:sz w:val="24"/>
          <w:szCs w:val="24"/>
          <w:lang w:val="en-GB"/>
        </w:rPr>
        <w:t xml:space="preserve"> </w:t>
      </w:r>
      <w:r w:rsidR="003D5907" w:rsidRPr="00612702">
        <w:rPr>
          <w:sz w:val="24"/>
          <w:szCs w:val="24"/>
          <w:highlight w:val="yellow"/>
        </w:rPr>
        <w:t>A denser structure might not always lead to proportionate strength gains, necessitating a deeper exploration of the intricate interactions between these factors.</w:t>
      </w:r>
      <w:r w:rsidR="003D5907" w:rsidRPr="00612702">
        <w:rPr>
          <w:sz w:val="24"/>
          <w:szCs w:val="24"/>
        </w:rPr>
        <w:t xml:space="preserve"> </w:t>
      </w:r>
      <w:r w:rsidR="001B5BB1" w:rsidRPr="00612702">
        <w:rPr>
          <w:sz w:val="24"/>
          <w:szCs w:val="24"/>
          <w:lang w:val="en-GB"/>
        </w:rPr>
        <w:t>Further studies are needed to understand the balance between strength and density at higher starch contents.</w:t>
      </w:r>
    </w:p>
    <w:p w14:paraId="51AB8E45" w14:textId="02011BC7" w:rsidR="001B5BB1" w:rsidRPr="00612702" w:rsidRDefault="001B5BB1" w:rsidP="003D2A7C">
      <w:pPr>
        <w:pStyle w:val="ListParagraph"/>
        <w:numPr>
          <w:ilvl w:val="0"/>
          <w:numId w:val="24"/>
        </w:numPr>
        <w:spacing w:before="240" w:after="240" w:line="360" w:lineRule="auto"/>
        <w:ind w:left="270" w:hanging="270"/>
        <w:jc w:val="both"/>
        <w:rPr>
          <w:sz w:val="24"/>
          <w:szCs w:val="24"/>
          <w:lang w:val="en-GB"/>
        </w:rPr>
      </w:pPr>
      <w:r w:rsidRPr="00612702">
        <w:rPr>
          <w:sz w:val="24"/>
          <w:szCs w:val="24"/>
          <w:lang w:val="en-GB"/>
        </w:rPr>
        <w:t>It was noted that the composition (</w:t>
      </w:r>
      <w:r w:rsidR="002E3B8B" w:rsidRPr="00612702">
        <w:rPr>
          <w:sz w:val="24"/>
          <w:szCs w:val="24"/>
          <w:lang w:val="en-GB"/>
        </w:rPr>
        <w:t>Label</w:t>
      </w:r>
      <w:r w:rsidRPr="00612702">
        <w:rPr>
          <w:sz w:val="24"/>
          <w:szCs w:val="24"/>
          <w:lang w:val="en-GB"/>
        </w:rPr>
        <w:t xml:space="preserve"> B) with 10% of starch water exhibited increased </w:t>
      </w:r>
      <w:r w:rsidR="000B6E2E" w:rsidRPr="00612702">
        <w:rPr>
          <w:sz w:val="24"/>
          <w:szCs w:val="24"/>
          <w:lang w:val="en-GB"/>
        </w:rPr>
        <w:t>W</w:t>
      </w:r>
      <w:r w:rsidRPr="00612702">
        <w:rPr>
          <w:sz w:val="24"/>
          <w:szCs w:val="24"/>
          <w:lang w:val="en-GB"/>
        </w:rPr>
        <w:t xml:space="preserve">orkability with a marginal reduction in strength compared to conventional concrete. </w:t>
      </w:r>
      <w:r w:rsidR="00FA38CC" w:rsidRPr="00612702">
        <w:rPr>
          <w:sz w:val="24"/>
          <w:szCs w:val="24"/>
          <w:highlight w:val="yellow"/>
          <w:lang w:val="en-GB"/>
        </w:rPr>
        <w:t xml:space="preserve">This is limited due to the oversight of </w:t>
      </w:r>
      <w:r w:rsidR="00FA38CC" w:rsidRPr="00612702">
        <w:rPr>
          <w:sz w:val="24"/>
          <w:szCs w:val="24"/>
          <w:highlight w:val="yellow"/>
        </w:rPr>
        <w:t xml:space="preserve">tailoring the concrete mixes to align well with if any specific requirements demanded. </w:t>
      </w:r>
      <w:r w:rsidR="001F2FDF" w:rsidRPr="00612702">
        <w:rPr>
          <w:sz w:val="24"/>
          <w:szCs w:val="24"/>
          <w:highlight w:val="yellow"/>
          <w:lang w:val="en-GB"/>
        </w:rPr>
        <w:t>This limitation highlights the ongoing need to strike an equilibrium between these opposing factors, considering the practical implications for construction processes and long-term structural performance.</w:t>
      </w:r>
    </w:p>
    <w:p w14:paraId="26A04E60" w14:textId="77777777" w:rsidR="003E7907" w:rsidRPr="00612702" w:rsidRDefault="001F6F3D" w:rsidP="009C24AA">
      <w:pPr>
        <w:spacing w:before="240" w:after="240" w:line="360" w:lineRule="auto"/>
        <w:contextualSpacing/>
        <w:jc w:val="both"/>
        <w:rPr>
          <w:b/>
          <w:sz w:val="24"/>
          <w:szCs w:val="24"/>
        </w:rPr>
      </w:pPr>
      <w:r w:rsidRPr="00612702">
        <w:rPr>
          <w:b/>
          <w:sz w:val="24"/>
          <w:szCs w:val="24"/>
          <w:highlight w:val="yellow"/>
        </w:rPr>
        <w:t>5</w:t>
      </w:r>
      <w:r w:rsidR="004F1F70" w:rsidRPr="00612702">
        <w:rPr>
          <w:b/>
          <w:sz w:val="24"/>
          <w:szCs w:val="24"/>
          <w:highlight w:val="yellow"/>
        </w:rPr>
        <w:t>. Conclusion</w:t>
      </w:r>
    </w:p>
    <w:p w14:paraId="49B23669" w14:textId="77777777" w:rsidR="006B23FD" w:rsidRDefault="004F1F70" w:rsidP="006B23FD">
      <w:pPr>
        <w:spacing w:before="240" w:after="240" w:line="360" w:lineRule="auto"/>
        <w:contextualSpacing/>
        <w:jc w:val="both"/>
        <w:rPr>
          <w:bCs/>
          <w:sz w:val="24"/>
          <w:szCs w:val="24"/>
        </w:rPr>
      </w:pPr>
      <w:r w:rsidRPr="00612702">
        <w:rPr>
          <w:bCs/>
          <w:sz w:val="24"/>
          <w:szCs w:val="24"/>
        </w:rPr>
        <w:tab/>
      </w:r>
      <w:r w:rsidR="00593E82" w:rsidRPr="00612702">
        <w:rPr>
          <w:bCs/>
          <w:sz w:val="24"/>
          <w:szCs w:val="24"/>
        </w:rPr>
        <w:t>In summary, this study has successfully investigated the incorporation of waste starch water as an innovative admixture in concrete, aiming to enhance both workability and mechanical performance. Among the investigated compositions, MIX C (with 15% starch water) emerged as the optimal blend, exhibiting a commendable compressive strength of 44.44 N/mm</w:t>
      </w:r>
      <w:r w:rsidR="00593E82" w:rsidRPr="00612702">
        <w:rPr>
          <w:bCs/>
          <w:sz w:val="24"/>
          <w:szCs w:val="24"/>
          <w:vertAlign w:val="superscript"/>
        </w:rPr>
        <w:t>2</w:t>
      </w:r>
      <w:r w:rsidR="00593E82" w:rsidRPr="00612702">
        <w:rPr>
          <w:bCs/>
          <w:sz w:val="24"/>
          <w:szCs w:val="24"/>
        </w:rPr>
        <w:t xml:space="preserve"> and a density of 2488.49 kg/m</w:t>
      </w:r>
      <w:r w:rsidR="00593E82" w:rsidRPr="00612702">
        <w:rPr>
          <w:bCs/>
          <w:sz w:val="24"/>
          <w:szCs w:val="24"/>
          <w:vertAlign w:val="superscript"/>
        </w:rPr>
        <w:t>3</w:t>
      </w:r>
      <w:r w:rsidR="00593E82" w:rsidRPr="00612702">
        <w:rPr>
          <w:bCs/>
          <w:sz w:val="24"/>
          <w:szCs w:val="24"/>
        </w:rPr>
        <w:t xml:space="preserve">. The study revealed trade-offs between workability and strength, underscoring the intricate balance required for achieving both desirable attributes. This emphasizes the challenge of formulating concrete mixes that cater to multiple performance criteria. The main contributions of this study align seamlessly with the broader goals of eco-friendly construction practices. By utilizing waste starch water, a byproduct that would otherwise be discarded, this research establishes a sustainable approach to reducing waste and minimizing environmental impact. Moreover, the identification of an optimized composition that simultaneously enhances workability and strength speaks to the potential of waste starch water as a viable alternative to traditional concrete mixing practices. </w:t>
      </w:r>
      <w:r w:rsidR="00593E82" w:rsidRPr="00612702">
        <w:rPr>
          <w:bCs/>
          <w:sz w:val="24"/>
          <w:szCs w:val="24"/>
        </w:rPr>
        <w:lastRenderedPageBreak/>
        <w:t>This not only addresses the challenge of water scarcity in construction but also aligns with the ethos of sustainable construction methodologies.</w:t>
      </w:r>
    </w:p>
    <w:p w14:paraId="4C020F4F" w14:textId="036B6299" w:rsidR="004F7923" w:rsidRPr="00612702" w:rsidRDefault="004F7923" w:rsidP="006B23FD">
      <w:pPr>
        <w:spacing w:before="240" w:after="240" w:line="360" w:lineRule="auto"/>
        <w:contextualSpacing/>
        <w:jc w:val="both"/>
        <w:rPr>
          <w:b/>
          <w:sz w:val="24"/>
          <w:szCs w:val="24"/>
          <w:lang w:val="en-IN"/>
        </w:rPr>
      </w:pPr>
      <w:r w:rsidRPr="00612702">
        <w:rPr>
          <w:b/>
          <w:sz w:val="24"/>
          <w:szCs w:val="24"/>
          <w:lang w:val="en-IN"/>
        </w:rPr>
        <w:t>References</w:t>
      </w:r>
    </w:p>
    <w:p w14:paraId="7323C91D" w14:textId="77777777" w:rsidR="002D2EAC" w:rsidRPr="00612702" w:rsidRDefault="00A30FE5" w:rsidP="006B23FD">
      <w:pPr>
        <w:pStyle w:val="Bibliography"/>
        <w:spacing w:line="360" w:lineRule="auto"/>
        <w:ind w:left="540" w:hanging="540"/>
        <w:jc w:val="both"/>
        <w:rPr>
          <w:sz w:val="24"/>
          <w:szCs w:val="24"/>
        </w:rPr>
      </w:pPr>
      <w:r w:rsidRPr="00612702">
        <w:rPr>
          <w:b/>
          <w:sz w:val="24"/>
          <w:szCs w:val="24"/>
          <w:lang w:val="en-IN"/>
        </w:rPr>
        <w:fldChar w:fldCharType="begin"/>
      </w:r>
      <w:r w:rsidR="00542BD0" w:rsidRPr="00612702">
        <w:rPr>
          <w:b/>
          <w:sz w:val="24"/>
          <w:szCs w:val="24"/>
          <w:lang w:val="en-IN"/>
        </w:rPr>
        <w:instrText xml:space="preserve"> ADDIN ZOTERO_BIBL {"uncited":[],"omitted":[],"custom":[]} CSL_BIBLIOGRAPHY </w:instrText>
      </w:r>
      <w:r w:rsidRPr="00612702">
        <w:rPr>
          <w:b/>
          <w:sz w:val="24"/>
          <w:szCs w:val="24"/>
          <w:lang w:val="en-IN"/>
        </w:rPr>
        <w:fldChar w:fldCharType="separate"/>
      </w:r>
      <w:r w:rsidR="002D2EAC" w:rsidRPr="00612702">
        <w:rPr>
          <w:sz w:val="24"/>
          <w:szCs w:val="24"/>
        </w:rPr>
        <w:t>[1]</w:t>
      </w:r>
      <w:r w:rsidR="002D2EAC" w:rsidRPr="00612702">
        <w:rPr>
          <w:sz w:val="24"/>
          <w:szCs w:val="24"/>
        </w:rPr>
        <w:tab/>
        <w:t>A. Sandak, Engineered living materials for sustainable and resilient architecture, Nat Rev Mater. 8 (2023) 357–359. https://doi.org/10.1038/s41578-023-00554-0.</w:t>
      </w:r>
    </w:p>
    <w:p w14:paraId="3EE754F9"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w:t>
      </w:r>
      <w:r w:rsidRPr="00612702">
        <w:rPr>
          <w:sz w:val="24"/>
          <w:szCs w:val="24"/>
        </w:rPr>
        <w:tab/>
        <w:t>L.S. Silva, M. Amario, C.M. Stolz, K.V. Figueiredo, A.N. Haddad, A Comprehensive Review of Stone Dust in Concrete: Mechanical Behavior, Durability, and Environmental Performance, Buildings. 13 (2023) 1856. https://doi.org/10.3390/buildings13071856.</w:t>
      </w:r>
    </w:p>
    <w:p w14:paraId="4BB39C9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[3]</w:t>
      </w:r>
      <w:r w:rsidRPr="00612702">
        <w:rPr>
          <w:sz w:val="24"/>
          <w:szCs w:val="24"/>
        </w:rPr>
        <w:tab/>
        <w:t>H. Brown, B. Stigge, Infrastructural Ecologies: Alternative Development Models for Emerging Economies, MIT Press, 2017.</w:t>
      </w:r>
    </w:p>
    <w:p w14:paraId="448C09C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[4]</w:t>
      </w:r>
      <w:r w:rsidRPr="00612702">
        <w:rPr>
          <w:sz w:val="24"/>
          <w:szCs w:val="24"/>
        </w:rPr>
        <w:tab/>
        <w:t>S.B. Sarte, Sustainable Infrastructure: The Guide to Green Engineering and Design, John Wiley &amp; Sons, 2010.</w:t>
      </w:r>
    </w:p>
    <w:p w14:paraId="4B60E459"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[5]</w:t>
      </w:r>
      <w:r w:rsidRPr="00612702">
        <w:rPr>
          <w:sz w:val="24"/>
          <w:szCs w:val="24"/>
        </w:rPr>
        <w:tab/>
        <w:t>H. Zhang, Y.X. Li, P.L. Wang, Y. Zhang, B.W. Cheng, Q.M. Sun, F. Li, Synthesis of β-Cyclodextrin Immobilized Starch and Its Application for the Removal of Dyestuff from Waste-Water, J Polym Environ. 27 (2019) 929–941. https://doi.org/10.1007/s10924-019-01365-7.</w:t>
      </w:r>
    </w:p>
    <w:p w14:paraId="5F25133B"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[6]</w:t>
      </w:r>
      <w:r w:rsidRPr="00612702">
        <w:rPr>
          <w:sz w:val="24"/>
          <w:szCs w:val="24"/>
        </w:rPr>
        <w:tab/>
        <w:t>Bureau of Indian Standards, IS 4031-4: Methods of physical tests for hydraulic cement, Part 4: Determination of consistency of standard cement paste, 1988. http://archive.org/details/gov.in.is.4031.4.1988 (accessed July 31, 2023).</w:t>
      </w:r>
    </w:p>
    <w:p w14:paraId="2C5FA3AA"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[7]</w:t>
      </w:r>
      <w:r w:rsidRPr="00612702">
        <w:rPr>
          <w:sz w:val="24"/>
          <w:szCs w:val="24"/>
        </w:rPr>
        <w:tab/>
        <w:t>Bureau of Indian Standards, IS 4031-5: Methods of physical tests for hydraulic cement, Part 5: Determination of initial and final setting times, 1988. http://archive.org/details/gov.in.is.4031.5.1988 (accessed July 31, 2023).</w:t>
      </w:r>
    </w:p>
    <w:p w14:paraId="6C167371"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[8]</w:t>
      </w:r>
      <w:r w:rsidRPr="00612702">
        <w:rPr>
          <w:sz w:val="24"/>
          <w:szCs w:val="24"/>
        </w:rPr>
        <w:tab/>
        <w:t>Bureau of Indian Standards, IS 4031-1: Methods of physical tests for hydraulic cement, Part 1: Determination of fineness by dry sieving, 1996. http://archive.org/details/gov.in.is.4031.1.1996 (accessed July 31, 2023).</w:t>
      </w:r>
    </w:p>
    <w:p w14:paraId="3457A937"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[9]</w:t>
      </w:r>
      <w:r w:rsidRPr="00612702">
        <w:rPr>
          <w:sz w:val="24"/>
          <w:szCs w:val="24"/>
        </w:rPr>
        <w:tab/>
        <w:t>Bureau of Indian Standards, IS 2386-3: Methods of test for aggregates for concrete, Part 3: Specific gravity, density, voids, absorption and bulking, 1963. http://archive.org/details/gov.in.is.2386.3.1963 (accessed July 31, 2023).</w:t>
      </w:r>
    </w:p>
    <w:p w14:paraId="220383D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[10]</w:t>
      </w:r>
      <w:r w:rsidRPr="00612702">
        <w:rPr>
          <w:sz w:val="24"/>
          <w:szCs w:val="24"/>
        </w:rPr>
        <w:tab/>
        <w:t>Bureau of Indian Standards, IS 383: Specification for Coarse and Fine Aggregates From Natural Sources For Concrete, 1970. http://archive.org/details/gov.in.is.383.1970 (accessed July 31, 2023).</w:t>
      </w:r>
    </w:p>
    <w:p w14:paraId="7BE689C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lastRenderedPageBreak/>
        <w:t>[11]</w:t>
      </w:r>
      <w:r w:rsidRPr="00612702">
        <w:rPr>
          <w:sz w:val="24"/>
          <w:szCs w:val="24"/>
        </w:rPr>
        <w:tab/>
        <w:t>B. Li, S. Hou, Z. Duan, L. Li, W. Guo, Rheological behavior and compressive strength of concrete made with recycled fine aggregate of different size range, Construction and Building Materials. 268 (2021) 121172. https://doi.org/10.1016/j.conbuildmat.2020.121172.</w:t>
      </w:r>
    </w:p>
    <w:p w14:paraId="5641797A"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[12]</w:t>
      </w:r>
      <w:r w:rsidRPr="00612702">
        <w:rPr>
          <w:sz w:val="24"/>
          <w:szCs w:val="24"/>
        </w:rPr>
        <w:tab/>
        <w:t>G. Bai, L. Wang, G. Ma, J. Sanjayan, M. Bai, 3D printing eco-friendly concrete containing under-utilised and waste solids as aggregates, Cement and Concrete Composites. 120 (2021) 104037. https://doi.org/10.1016/j.cemconcomp.2021.104037.</w:t>
      </w:r>
    </w:p>
    <w:p w14:paraId="28DE2ED7"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[13]</w:t>
      </w:r>
      <w:r w:rsidRPr="00612702">
        <w:rPr>
          <w:sz w:val="24"/>
          <w:szCs w:val="24"/>
        </w:rPr>
        <w:tab/>
        <w:t>J. Du, W. Meng, K.H. Khayat, Y. Bao, P. Guo, Z. Lyu, A. Abu-obeidah, H. Nassif, H. Wang, New development of ultra-high-performance concrete (UHPC), Composites Part B: Engineering. 224 (2021) 109220. https://doi.org/10.1016/j.compositesb.2021.109220.</w:t>
      </w:r>
    </w:p>
    <w:p w14:paraId="6EB7A8B2"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[14]</w:t>
      </w:r>
      <w:r w:rsidRPr="00612702">
        <w:rPr>
          <w:sz w:val="24"/>
          <w:szCs w:val="24"/>
        </w:rPr>
        <w:tab/>
        <w:t>K. Wille, A.E. Naaman, S. El-Tawil, G.J. Parra-Montesinos, Ultra-high performance concrete and fiber reinforced concrete: achieving strength and ductility without heat curing, Mater Struct. 45 (2012) 309–324. https://doi.org/10.1617/s11527-011-9767-0.</w:t>
      </w:r>
    </w:p>
    <w:p w14:paraId="16CFB685"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[15]</w:t>
      </w:r>
      <w:r w:rsidRPr="00612702">
        <w:rPr>
          <w:sz w:val="24"/>
          <w:szCs w:val="24"/>
        </w:rPr>
        <w:tab/>
        <w:t>M.M.U. Islam, J. Li, Y.-F. Wu, R. Roychand, M. Saberian, Design and strength optimization method for the production of structural lightweight concrete: An experimental investigation for the complete replacement of conventional coarse aggregates by waste rubber particles, Resources, Conservation and Recycling. 184 (2022) 106390. https://doi.org/10.1016/j.resconrec.2022.106390.</w:t>
      </w:r>
    </w:p>
    <w:p w14:paraId="3999B78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[16]</w:t>
      </w:r>
      <w:r w:rsidRPr="00612702">
        <w:rPr>
          <w:sz w:val="24"/>
          <w:szCs w:val="24"/>
        </w:rPr>
        <w:tab/>
        <w:t>Z. Yu, L. Wu, C. Zhang, T. Bangi, RETRACTED: Influence of eco-friendly fine aggregate on macroscopic properties, microstructure and durability of ultra-high performance concrete: A review, Journal of Building Engineering. 65 (2023) 105783. https://doi.org/10.1016/j.jobe.2022.105783.</w:t>
      </w:r>
    </w:p>
    <w:p w14:paraId="59236EA4"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[17]</w:t>
      </w:r>
      <w:r w:rsidRPr="00612702">
        <w:rPr>
          <w:sz w:val="24"/>
          <w:szCs w:val="24"/>
        </w:rPr>
        <w:tab/>
        <w:t>Bureau of Indian Standards, IS 10262: Guidelines for concrete mix design proportioning, 2009. http://archive.org/details/gov.in.is.10262.2009 (accessed July 31, 2023).</w:t>
      </w:r>
    </w:p>
    <w:p w14:paraId="3F58824A"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[18]</w:t>
      </w:r>
      <w:r w:rsidRPr="00612702">
        <w:rPr>
          <w:sz w:val="24"/>
          <w:szCs w:val="24"/>
        </w:rPr>
        <w:tab/>
        <w:t>O. Heinz, H. Heinz, Cement Interfaces: Current Understanding, Challenges, and Opportunities, Langmuir. 37 (2021) 6347–6356. https://doi.org/10.1021/acs.langmuir.1c00617.</w:t>
      </w:r>
    </w:p>
    <w:p w14:paraId="418B1C43"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[19]</w:t>
      </w:r>
      <w:r w:rsidRPr="00612702">
        <w:rPr>
          <w:sz w:val="24"/>
          <w:szCs w:val="24"/>
        </w:rPr>
        <w:tab/>
        <w:t>R. Snellings, G. Mertens, J. Elsen, Supplementary Cementitious Materials, Reviews in Mineralogy and Geochemistry. 74 (2012) 211–278. https://doi.org/10.2138/rmg.2012.74.6.</w:t>
      </w:r>
    </w:p>
    <w:p w14:paraId="10C805D8"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lastRenderedPageBreak/>
        <w:t>[20]</w:t>
      </w:r>
      <w:r w:rsidRPr="00612702">
        <w:rPr>
          <w:sz w:val="24"/>
          <w:szCs w:val="24"/>
        </w:rPr>
        <w:tab/>
        <w:t>M. Boni, N. Mondillo, The “Calamines” and the “Others”: The great family of supergene nonsulfide zinc ores, Ore Geology Reviews. 67 (2015) 208–233. https://doi.org/10.1016/j.oregeorev.2014.10.025.</w:t>
      </w:r>
    </w:p>
    <w:p w14:paraId="6494D83A"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[21]</w:t>
      </w:r>
      <w:r w:rsidRPr="00612702">
        <w:rPr>
          <w:sz w:val="24"/>
          <w:szCs w:val="24"/>
        </w:rPr>
        <w:tab/>
        <w:t>S. Liu, Y. Kong, L. Wang, Hydration mechanism of low quality fly ash in cement-based materials, J. Cent. South Univ. 21 (2014) 4360–4367. https://doi.org/10.1007/s11771-014-2436-z.</w:t>
      </w:r>
    </w:p>
    <w:p w14:paraId="3D382214"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[22]</w:t>
      </w:r>
      <w:r w:rsidRPr="00612702">
        <w:rPr>
          <w:sz w:val="24"/>
          <w:szCs w:val="24"/>
        </w:rPr>
        <w:tab/>
        <w:t>L. Crépy, J.-Y. Petit, E. Wirquin, P. Martin, N. Joly, Synthesis and evaluation of starch-based polymers as potential dispersants in cement pastes and self leveling compounds, Cement and Concrete Composites. 45 (2014) 29–38. https://doi.org/10.1016/j.cemconcomp.2013.09.004.</w:t>
      </w:r>
    </w:p>
    <w:p w14:paraId="2D804085"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[23]</w:t>
      </w:r>
      <w:r w:rsidRPr="00612702">
        <w:rPr>
          <w:sz w:val="24"/>
          <w:szCs w:val="24"/>
        </w:rPr>
        <w:tab/>
        <w:t>H. Uguru, O. Eboibi, O. Akpokodje, Evaluation of organic enhancer on the mechanical properties of periwinkle shells concrete, Journal of Engineering Innovations and Applications. 1 (2022) 13–22. https://doi.org/10.31248/JEIA2022.020.</w:t>
      </w:r>
    </w:p>
    <w:p w14:paraId="2C37ED55"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[24]</w:t>
      </w:r>
      <w:r w:rsidRPr="00612702">
        <w:rPr>
          <w:sz w:val="24"/>
          <w:szCs w:val="24"/>
        </w:rPr>
        <w:tab/>
        <w:t>A. Tutal, S. Partschefeld, J. Schneider, A. Osburg, EFFECTS OF BIO-BASED PLASTICIZERS, MADE FROM STARCH, ON THE PROPERTIES OF FRESH AND HARDENED METAKAOLIN-GEOPOLYMER MORTAR: BASIC INVESTIGATIONS, Clays Clay Miner. 68 (2020) 413–427. https://doi.org/10.1007/s42860-020-00084-8.</w:t>
      </w:r>
    </w:p>
    <w:p w14:paraId="7898A680"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[25]</w:t>
      </w:r>
      <w:r w:rsidRPr="00612702">
        <w:rPr>
          <w:sz w:val="24"/>
          <w:szCs w:val="24"/>
        </w:rPr>
        <w:tab/>
        <w:t>R. Ganesamoorthy, K. Vimalanathan, R. Aruna, G. Suresh, C.M. Meenakshi, D.K. Madheswaran, M. Puviyarasan, Analyzing the mechanical behavior of nano particle incorporated glass fiber reinforced composite pipes, AIP Conference Proceedings. 2747 (2023) 020008. https://doi.org/10.1063/5.0132678.</w:t>
      </w:r>
    </w:p>
    <w:p w14:paraId="1338676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[26]</w:t>
      </w:r>
      <w:r w:rsidRPr="00612702">
        <w:rPr>
          <w:sz w:val="24"/>
          <w:szCs w:val="24"/>
        </w:rPr>
        <w:tab/>
        <w:t>J. Liu, C. Yu, X. Shu, Q. Ran, Y. Yang, Recent advance of chemical admixtures in concrete, Cement and Concrete Research. 124 (2019) 105834. https://doi.org/10.1016/j.cemconres.2019.105834.</w:t>
      </w:r>
    </w:p>
    <w:p w14:paraId="75E47BDD"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[27]</w:t>
      </w:r>
      <w:r w:rsidRPr="00612702">
        <w:rPr>
          <w:sz w:val="24"/>
          <w:szCs w:val="24"/>
        </w:rPr>
        <w:tab/>
        <w:t>C. Magniont, G. Escadeillas, Chemical Composition of Bio-aggregates and Their Interactions with Mineral Binders, in: S. Amziane, F. Collet (Eds.), Bio-Aggregates Based Building Materials : State-of-the-Art Report of the RILEM Technical Committee 236-BBM, Springer Netherlands, Dordrecht, 2017: pp. 1–37. https://doi.org/10.1007/978-94-024-1031-0_1.</w:t>
      </w:r>
    </w:p>
    <w:p w14:paraId="5970C120"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[28]</w:t>
      </w:r>
      <w:r w:rsidRPr="00612702">
        <w:rPr>
          <w:sz w:val="24"/>
          <w:szCs w:val="24"/>
        </w:rPr>
        <w:tab/>
        <w:t>A.Y. Al-Maharma, P. Sendur, Review of the main factors controlling the fracture toughness and impact strength properties of natural composites, Mater. Res. Express. 6 (2018) 022001. https://doi.org/10.1088/2053-1591/aaec28.</w:t>
      </w:r>
    </w:p>
    <w:p w14:paraId="55ADBB92"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lastRenderedPageBreak/>
        <w:t>[29]</w:t>
      </w:r>
      <w:r w:rsidRPr="00612702">
        <w:rPr>
          <w:sz w:val="24"/>
          <w:szCs w:val="24"/>
        </w:rPr>
        <w:tab/>
        <w:t>H. Kargarzadeh, N. Johar, I. Ahmad, Starch biocomposite film reinforced by multiscale rice husk fiber, Composites Science and Technology. 151 (2017) 147–155. https://doi.org/10.1016/j.compscitech.2017.08.018.</w:t>
      </w:r>
    </w:p>
    <w:p w14:paraId="0501ACCE"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[30]</w:t>
      </w:r>
      <w:r w:rsidRPr="00612702">
        <w:rPr>
          <w:sz w:val="24"/>
          <w:szCs w:val="24"/>
        </w:rPr>
        <w:tab/>
        <w:t>A.A. Wani, P. Singh, M.A. Shah, U. Schweiggert-Weisz, K. Gul, I.A. Wani, Rice Starch Diversity: Effects on Structural, Morphological, Thermal, and Physicochemical Properties—A Review, Comprehensive Reviews in Food Science and Food Safety. 11 (2012) 417–436. https://doi.org/10.1111/j.1541-4337.2012.00193.x.</w:t>
      </w:r>
    </w:p>
    <w:p w14:paraId="2C4F095E" w14:textId="77777777" w:rsidR="002D2EAC" w:rsidRPr="00612702" w:rsidRDefault="002D2EAC" w:rsidP="006B23FD">
      <w:pPr>
        <w:pStyle w:val="Bibliography"/>
        <w:spacing w:line="360" w:lineRule="auto"/>
        <w:ind w:left="540" w:hanging="540"/>
        <w:jc w:val="both"/>
        <w:rPr>
          <w:sz w:val="24"/>
          <w:szCs w:val="24"/>
        </w:rPr>
      </w:pPr>
      <w:r w:rsidRPr="00612702">
        <w:rPr>
          <w:sz w:val="24"/>
          <w:szCs w:val="24"/>
        </w:rPr>
        <w:t>[31]</w:t>
      </w:r>
      <w:r w:rsidRPr="00612702">
        <w:rPr>
          <w:sz w:val="24"/>
          <w:szCs w:val="24"/>
        </w:rPr>
        <w:tab/>
        <w:t>B. Han, L. Zhang, J. Ou, Smart and Multifunctional Concrete Toward Sustainable Infrastructures, Springer, Singapore, 2017. https://doi.org/10.1007/978-981-10-4349-9.</w:t>
      </w:r>
    </w:p>
    <w:p w14:paraId="04DC3711" w14:textId="292A55DB" w:rsidR="00A30FE5" w:rsidRPr="00612702" w:rsidRDefault="00A30FE5" w:rsidP="006B23FD">
      <w:pPr>
        <w:pStyle w:val="FirstParagraph"/>
        <w:spacing w:before="240" w:after="240" w:line="360" w:lineRule="auto"/>
        <w:ind w:left="540" w:hanging="540"/>
        <w:rPr>
          <w:b/>
          <w:sz w:val="24"/>
          <w:szCs w:val="24"/>
          <w:lang w:val="en-IN"/>
        </w:rPr>
      </w:pPr>
      <w:r w:rsidRPr="00612702">
        <w:rPr>
          <w:b/>
          <w:sz w:val="24"/>
          <w:szCs w:val="24"/>
          <w:lang w:val="en-IN"/>
        </w:rPr>
        <w:fldChar w:fldCharType="end"/>
      </w:r>
    </w:p>
    <w:sectPr w:rsidR="00A30FE5" w:rsidRPr="00612702" w:rsidSect="00A45867">
      <w:pgSz w:w="11906" w:h="16838" w:code="9"/>
      <w:pgMar w:top="1440" w:right="1440" w:bottom="1440" w:left="1440" w:header="720" w:footer="720" w:gutter="0"/>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9FF4E" w14:textId="77777777" w:rsidR="00794C41" w:rsidRDefault="00794C41">
      <w:r>
        <w:separator/>
      </w:r>
    </w:p>
  </w:endnote>
  <w:endnote w:type="continuationSeparator" w:id="0">
    <w:p w14:paraId="0DF00206" w14:textId="77777777" w:rsidR="00794C41" w:rsidRDefault="0079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9A11" w14:textId="77777777" w:rsidR="00794C41" w:rsidRDefault="00794C41">
      <w:r>
        <w:separator/>
      </w:r>
    </w:p>
  </w:footnote>
  <w:footnote w:type="continuationSeparator" w:id="0">
    <w:p w14:paraId="0AE18325" w14:textId="77777777" w:rsidR="00794C41" w:rsidRDefault="00794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88C508"/>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84D164E"/>
    <w:multiLevelType w:val="singleLevel"/>
    <w:tmpl w:val="04160015"/>
    <w:lvl w:ilvl="0">
      <w:start w:val="6"/>
      <w:numFmt w:val="upperLetter"/>
      <w:lvlText w:val="%1."/>
      <w:lvlJc w:val="left"/>
      <w:pPr>
        <w:tabs>
          <w:tab w:val="num" w:pos="360"/>
        </w:tabs>
        <w:ind w:left="360" w:hanging="360"/>
      </w:pPr>
      <w:rPr>
        <w:rFonts w:hint="default"/>
      </w:rPr>
    </w:lvl>
  </w:abstractNum>
  <w:abstractNum w:abstractNumId="2" w15:restartNumberingAfterBreak="0">
    <w:nsid w:val="12336B9B"/>
    <w:multiLevelType w:val="hybridMultilevel"/>
    <w:tmpl w:val="E45C24F0"/>
    <w:lvl w:ilvl="0" w:tplc="3C090017">
      <w:start w:val="1"/>
      <w:numFmt w:val="lowerLetter"/>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209124DD"/>
    <w:multiLevelType w:val="hybridMultilevel"/>
    <w:tmpl w:val="CC4068DA"/>
    <w:lvl w:ilvl="0" w:tplc="1AEC2886">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22ED041E"/>
    <w:multiLevelType w:val="hybridMultilevel"/>
    <w:tmpl w:val="28C8E506"/>
    <w:lvl w:ilvl="0" w:tplc="40EAB6BE">
      <w:start w:val="1"/>
      <w:numFmt w:val="bullet"/>
      <w:lvlText w:val=""/>
      <w:lvlJc w:val="left"/>
      <w:pPr>
        <w:tabs>
          <w:tab w:val="num" w:pos="1080"/>
        </w:tabs>
        <w:ind w:left="1080" w:hanging="360"/>
      </w:pPr>
      <w:rPr>
        <w:rFonts w:ascii="Wingdings" w:hAnsi="Wingdings" w:hint="default"/>
      </w:rPr>
    </w:lvl>
    <w:lvl w:ilvl="1" w:tplc="500897A8" w:tentative="1">
      <w:start w:val="1"/>
      <w:numFmt w:val="bullet"/>
      <w:lvlText w:val="o"/>
      <w:lvlJc w:val="left"/>
      <w:pPr>
        <w:tabs>
          <w:tab w:val="num" w:pos="0"/>
        </w:tabs>
        <w:ind w:left="0" w:hanging="360"/>
      </w:pPr>
      <w:rPr>
        <w:rFonts w:ascii="Courier New" w:hAnsi="Courier New" w:hint="default"/>
      </w:rPr>
    </w:lvl>
    <w:lvl w:ilvl="2" w:tplc="A936FF62" w:tentative="1">
      <w:start w:val="1"/>
      <w:numFmt w:val="bullet"/>
      <w:lvlText w:val=""/>
      <w:lvlJc w:val="left"/>
      <w:pPr>
        <w:tabs>
          <w:tab w:val="num" w:pos="720"/>
        </w:tabs>
        <w:ind w:left="720" w:hanging="360"/>
      </w:pPr>
      <w:rPr>
        <w:rFonts w:ascii="Wingdings" w:hAnsi="Wingdings" w:hint="default"/>
      </w:rPr>
    </w:lvl>
    <w:lvl w:ilvl="3" w:tplc="F3D272E6" w:tentative="1">
      <w:start w:val="1"/>
      <w:numFmt w:val="bullet"/>
      <w:lvlText w:val=""/>
      <w:lvlJc w:val="left"/>
      <w:pPr>
        <w:tabs>
          <w:tab w:val="num" w:pos="1440"/>
        </w:tabs>
        <w:ind w:left="1440" w:hanging="360"/>
      </w:pPr>
      <w:rPr>
        <w:rFonts w:ascii="Symbol" w:hAnsi="Symbol" w:hint="default"/>
      </w:rPr>
    </w:lvl>
    <w:lvl w:ilvl="4" w:tplc="846E09E8" w:tentative="1">
      <w:start w:val="1"/>
      <w:numFmt w:val="bullet"/>
      <w:lvlText w:val="o"/>
      <w:lvlJc w:val="left"/>
      <w:pPr>
        <w:tabs>
          <w:tab w:val="num" w:pos="2160"/>
        </w:tabs>
        <w:ind w:left="2160" w:hanging="360"/>
      </w:pPr>
      <w:rPr>
        <w:rFonts w:ascii="Courier New" w:hAnsi="Courier New" w:hint="default"/>
      </w:rPr>
    </w:lvl>
    <w:lvl w:ilvl="5" w:tplc="45D43BE2" w:tentative="1">
      <w:start w:val="1"/>
      <w:numFmt w:val="bullet"/>
      <w:lvlText w:val=""/>
      <w:lvlJc w:val="left"/>
      <w:pPr>
        <w:tabs>
          <w:tab w:val="num" w:pos="2880"/>
        </w:tabs>
        <w:ind w:left="2880" w:hanging="360"/>
      </w:pPr>
      <w:rPr>
        <w:rFonts w:ascii="Wingdings" w:hAnsi="Wingdings" w:hint="default"/>
      </w:rPr>
    </w:lvl>
    <w:lvl w:ilvl="6" w:tplc="D6FC0D66" w:tentative="1">
      <w:start w:val="1"/>
      <w:numFmt w:val="bullet"/>
      <w:lvlText w:val=""/>
      <w:lvlJc w:val="left"/>
      <w:pPr>
        <w:tabs>
          <w:tab w:val="num" w:pos="3600"/>
        </w:tabs>
        <w:ind w:left="3600" w:hanging="360"/>
      </w:pPr>
      <w:rPr>
        <w:rFonts w:ascii="Symbol" w:hAnsi="Symbol" w:hint="default"/>
      </w:rPr>
    </w:lvl>
    <w:lvl w:ilvl="7" w:tplc="53C86FFA" w:tentative="1">
      <w:start w:val="1"/>
      <w:numFmt w:val="bullet"/>
      <w:lvlText w:val="o"/>
      <w:lvlJc w:val="left"/>
      <w:pPr>
        <w:tabs>
          <w:tab w:val="num" w:pos="4320"/>
        </w:tabs>
        <w:ind w:left="4320" w:hanging="360"/>
      </w:pPr>
      <w:rPr>
        <w:rFonts w:ascii="Courier New" w:hAnsi="Courier New" w:hint="default"/>
      </w:rPr>
    </w:lvl>
    <w:lvl w:ilvl="8" w:tplc="453CA3E4" w:tentative="1">
      <w:start w:val="1"/>
      <w:numFmt w:val="bullet"/>
      <w:lvlText w:val=""/>
      <w:lvlJc w:val="left"/>
      <w:pPr>
        <w:tabs>
          <w:tab w:val="num" w:pos="5040"/>
        </w:tabs>
        <w:ind w:left="5040" w:hanging="360"/>
      </w:pPr>
      <w:rPr>
        <w:rFonts w:ascii="Wingdings" w:hAnsi="Wingdings" w:hint="default"/>
      </w:rPr>
    </w:lvl>
  </w:abstractNum>
  <w:abstractNum w:abstractNumId="5" w15:restartNumberingAfterBreak="0">
    <w:nsid w:val="34264108"/>
    <w:multiLevelType w:val="multilevel"/>
    <w:tmpl w:val="3438B9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8C34AF"/>
    <w:multiLevelType w:val="singleLevel"/>
    <w:tmpl w:val="9992DF34"/>
    <w:lvl w:ilvl="0">
      <w:start w:val="8"/>
      <w:numFmt w:val="upperLetter"/>
      <w:lvlText w:val="%1. "/>
      <w:legacy w:legacy="1" w:legacySpace="0" w:legacyIndent="283"/>
      <w:lvlJc w:val="left"/>
      <w:pPr>
        <w:ind w:left="623" w:hanging="283"/>
      </w:pPr>
      <w:rPr>
        <w:rFonts w:ascii="Times New Roman" w:hAnsi="Times New Roman" w:hint="default"/>
        <w:b w:val="0"/>
        <w:i w:val="0"/>
        <w:sz w:val="16"/>
        <w:u w:val="none"/>
      </w:rPr>
    </w:lvl>
  </w:abstractNum>
  <w:abstractNum w:abstractNumId="7" w15:restartNumberingAfterBreak="0">
    <w:nsid w:val="436E073E"/>
    <w:multiLevelType w:val="multilevel"/>
    <w:tmpl w:val="E768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80353F"/>
    <w:multiLevelType w:val="singleLevel"/>
    <w:tmpl w:val="E7E82B24"/>
    <w:lvl w:ilvl="0">
      <w:start w:val="6"/>
      <w:numFmt w:val="upperLetter"/>
      <w:lvlText w:val="%1."/>
      <w:lvlJc w:val="left"/>
      <w:pPr>
        <w:tabs>
          <w:tab w:val="num" w:pos="540"/>
        </w:tabs>
        <w:ind w:left="540" w:hanging="360"/>
      </w:pPr>
      <w:rPr>
        <w:rFonts w:hint="default"/>
      </w:rPr>
    </w:lvl>
  </w:abstractNum>
  <w:abstractNum w:abstractNumId="9" w15:restartNumberingAfterBreak="0">
    <w:nsid w:val="46CB1A65"/>
    <w:multiLevelType w:val="multilevel"/>
    <w:tmpl w:val="6F62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56E21"/>
    <w:multiLevelType w:val="hybridMultilevel"/>
    <w:tmpl w:val="899A6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C3F76"/>
    <w:multiLevelType w:val="hybridMultilevel"/>
    <w:tmpl w:val="9A9E418C"/>
    <w:lvl w:ilvl="0" w:tplc="37E248BA">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9604A3A0" w:tentative="1">
      <w:start w:val="1"/>
      <w:numFmt w:val="lowerLetter"/>
      <w:lvlText w:val="%2."/>
      <w:lvlJc w:val="left"/>
      <w:pPr>
        <w:ind w:left="1440" w:hanging="360"/>
      </w:pPr>
    </w:lvl>
    <w:lvl w:ilvl="2" w:tplc="A080C0BE" w:tentative="1">
      <w:start w:val="1"/>
      <w:numFmt w:val="lowerRoman"/>
      <w:lvlText w:val="%3."/>
      <w:lvlJc w:val="right"/>
      <w:pPr>
        <w:ind w:left="2160" w:hanging="180"/>
      </w:pPr>
    </w:lvl>
    <w:lvl w:ilvl="3" w:tplc="D7B49AEA" w:tentative="1">
      <w:start w:val="1"/>
      <w:numFmt w:val="decimal"/>
      <w:lvlText w:val="%4."/>
      <w:lvlJc w:val="left"/>
      <w:pPr>
        <w:ind w:left="2880" w:hanging="360"/>
      </w:pPr>
    </w:lvl>
    <w:lvl w:ilvl="4" w:tplc="730E6F78" w:tentative="1">
      <w:start w:val="1"/>
      <w:numFmt w:val="lowerLetter"/>
      <w:lvlText w:val="%5."/>
      <w:lvlJc w:val="left"/>
      <w:pPr>
        <w:ind w:left="3600" w:hanging="360"/>
      </w:pPr>
    </w:lvl>
    <w:lvl w:ilvl="5" w:tplc="B6569324" w:tentative="1">
      <w:start w:val="1"/>
      <w:numFmt w:val="lowerRoman"/>
      <w:lvlText w:val="%6."/>
      <w:lvlJc w:val="right"/>
      <w:pPr>
        <w:ind w:left="4320" w:hanging="180"/>
      </w:pPr>
    </w:lvl>
    <w:lvl w:ilvl="6" w:tplc="548A8A00" w:tentative="1">
      <w:start w:val="1"/>
      <w:numFmt w:val="decimal"/>
      <w:lvlText w:val="%7."/>
      <w:lvlJc w:val="left"/>
      <w:pPr>
        <w:ind w:left="5040" w:hanging="360"/>
      </w:pPr>
    </w:lvl>
    <w:lvl w:ilvl="7" w:tplc="8AC87E7A" w:tentative="1">
      <w:start w:val="1"/>
      <w:numFmt w:val="lowerLetter"/>
      <w:lvlText w:val="%8."/>
      <w:lvlJc w:val="left"/>
      <w:pPr>
        <w:ind w:left="5760" w:hanging="360"/>
      </w:pPr>
    </w:lvl>
    <w:lvl w:ilvl="8" w:tplc="952E8096" w:tentative="1">
      <w:start w:val="1"/>
      <w:numFmt w:val="lowerRoman"/>
      <w:lvlText w:val="%9."/>
      <w:lvlJc w:val="right"/>
      <w:pPr>
        <w:ind w:left="6480" w:hanging="180"/>
      </w:pPr>
    </w:lvl>
  </w:abstractNum>
  <w:abstractNum w:abstractNumId="12" w15:restartNumberingAfterBreak="0">
    <w:nsid w:val="4DC70FD5"/>
    <w:multiLevelType w:val="hybridMultilevel"/>
    <w:tmpl w:val="2EEA20D4"/>
    <w:lvl w:ilvl="0" w:tplc="079EADC2">
      <w:start w:val="1"/>
      <w:numFmt w:val="bullet"/>
      <w:lvlText w:val=""/>
      <w:lvlJc w:val="left"/>
      <w:pPr>
        <w:tabs>
          <w:tab w:val="num" w:pos="720"/>
        </w:tabs>
        <w:ind w:left="720" w:hanging="360"/>
      </w:pPr>
      <w:rPr>
        <w:rFonts w:ascii="Symbol" w:hAnsi="Symbol" w:hint="default"/>
      </w:rPr>
    </w:lvl>
    <w:lvl w:ilvl="1" w:tplc="7068E1F2" w:tentative="1">
      <w:start w:val="1"/>
      <w:numFmt w:val="bullet"/>
      <w:lvlText w:val="o"/>
      <w:lvlJc w:val="left"/>
      <w:pPr>
        <w:tabs>
          <w:tab w:val="num" w:pos="1440"/>
        </w:tabs>
        <w:ind w:left="1440" w:hanging="360"/>
      </w:pPr>
      <w:rPr>
        <w:rFonts w:ascii="Courier New" w:hAnsi="Courier New" w:hint="default"/>
      </w:rPr>
    </w:lvl>
    <w:lvl w:ilvl="2" w:tplc="859406C6" w:tentative="1">
      <w:start w:val="1"/>
      <w:numFmt w:val="bullet"/>
      <w:lvlText w:val=""/>
      <w:lvlJc w:val="left"/>
      <w:pPr>
        <w:tabs>
          <w:tab w:val="num" w:pos="2160"/>
        </w:tabs>
        <w:ind w:left="2160" w:hanging="360"/>
      </w:pPr>
      <w:rPr>
        <w:rFonts w:ascii="Wingdings" w:hAnsi="Wingdings" w:hint="default"/>
      </w:rPr>
    </w:lvl>
    <w:lvl w:ilvl="3" w:tplc="55F88A6E" w:tentative="1">
      <w:start w:val="1"/>
      <w:numFmt w:val="bullet"/>
      <w:lvlText w:val=""/>
      <w:lvlJc w:val="left"/>
      <w:pPr>
        <w:tabs>
          <w:tab w:val="num" w:pos="2880"/>
        </w:tabs>
        <w:ind w:left="2880" w:hanging="360"/>
      </w:pPr>
      <w:rPr>
        <w:rFonts w:ascii="Symbol" w:hAnsi="Symbol" w:hint="default"/>
      </w:rPr>
    </w:lvl>
    <w:lvl w:ilvl="4" w:tplc="0C162106" w:tentative="1">
      <w:start w:val="1"/>
      <w:numFmt w:val="bullet"/>
      <w:lvlText w:val="o"/>
      <w:lvlJc w:val="left"/>
      <w:pPr>
        <w:tabs>
          <w:tab w:val="num" w:pos="3600"/>
        </w:tabs>
        <w:ind w:left="3600" w:hanging="360"/>
      </w:pPr>
      <w:rPr>
        <w:rFonts w:ascii="Courier New" w:hAnsi="Courier New" w:hint="default"/>
      </w:rPr>
    </w:lvl>
    <w:lvl w:ilvl="5" w:tplc="48D45828" w:tentative="1">
      <w:start w:val="1"/>
      <w:numFmt w:val="bullet"/>
      <w:lvlText w:val=""/>
      <w:lvlJc w:val="left"/>
      <w:pPr>
        <w:tabs>
          <w:tab w:val="num" w:pos="4320"/>
        </w:tabs>
        <w:ind w:left="4320" w:hanging="360"/>
      </w:pPr>
      <w:rPr>
        <w:rFonts w:ascii="Wingdings" w:hAnsi="Wingdings" w:hint="default"/>
      </w:rPr>
    </w:lvl>
    <w:lvl w:ilvl="6" w:tplc="4A562E2A" w:tentative="1">
      <w:start w:val="1"/>
      <w:numFmt w:val="bullet"/>
      <w:lvlText w:val=""/>
      <w:lvlJc w:val="left"/>
      <w:pPr>
        <w:tabs>
          <w:tab w:val="num" w:pos="5040"/>
        </w:tabs>
        <w:ind w:left="5040" w:hanging="360"/>
      </w:pPr>
      <w:rPr>
        <w:rFonts w:ascii="Symbol" w:hAnsi="Symbol" w:hint="default"/>
      </w:rPr>
    </w:lvl>
    <w:lvl w:ilvl="7" w:tplc="5302DB06" w:tentative="1">
      <w:start w:val="1"/>
      <w:numFmt w:val="bullet"/>
      <w:lvlText w:val="o"/>
      <w:lvlJc w:val="left"/>
      <w:pPr>
        <w:tabs>
          <w:tab w:val="num" w:pos="5760"/>
        </w:tabs>
        <w:ind w:left="5760" w:hanging="360"/>
      </w:pPr>
      <w:rPr>
        <w:rFonts w:ascii="Courier New" w:hAnsi="Courier New" w:hint="default"/>
      </w:rPr>
    </w:lvl>
    <w:lvl w:ilvl="8" w:tplc="FE6AB6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C8F2D4C"/>
    <w:multiLevelType w:val="hybridMultilevel"/>
    <w:tmpl w:val="F5A8C2F4"/>
    <w:lvl w:ilvl="0" w:tplc="718EADF2">
      <w:start w:val="1"/>
      <w:numFmt w:val="bullet"/>
      <w:lvlText w:val=""/>
      <w:lvlJc w:val="left"/>
      <w:pPr>
        <w:tabs>
          <w:tab w:val="num" w:pos="360"/>
        </w:tabs>
        <w:ind w:left="360" w:hanging="360"/>
      </w:pPr>
      <w:rPr>
        <w:rFonts w:ascii="Wingdings" w:hAnsi="Wingdings" w:hint="default"/>
      </w:rPr>
    </w:lvl>
    <w:lvl w:ilvl="1" w:tplc="CACC93CC" w:tentative="1">
      <w:start w:val="1"/>
      <w:numFmt w:val="bullet"/>
      <w:lvlText w:val="o"/>
      <w:lvlJc w:val="left"/>
      <w:pPr>
        <w:tabs>
          <w:tab w:val="num" w:pos="-720"/>
        </w:tabs>
        <w:ind w:left="-720" w:hanging="360"/>
      </w:pPr>
      <w:rPr>
        <w:rFonts w:ascii="Courier New" w:hAnsi="Courier New" w:hint="default"/>
      </w:rPr>
    </w:lvl>
    <w:lvl w:ilvl="2" w:tplc="91340A92" w:tentative="1">
      <w:start w:val="1"/>
      <w:numFmt w:val="bullet"/>
      <w:lvlText w:val=""/>
      <w:lvlJc w:val="left"/>
      <w:pPr>
        <w:tabs>
          <w:tab w:val="num" w:pos="0"/>
        </w:tabs>
        <w:ind w:left="0" w:hanging="360"/>
      </w:pPr>
      <w:rPr>
        <w:rFonts w:ascii="Wingdings" w:hAnsi="Wingdings" w:hint="default"/>
      </w:rPr>
    </w:lvl>
    <w:lvl w:ilvl="3" w:tplc="C26A17B0" w:tentative="1">
      <w:start w:val="1"/>
      <w:numFmt w:val="bullet"/>
      <w:lvlText w:val=""/>
      <w:lvlJc w:val="left"/>
      <w:pPr>
        <w:tabs>
          <w:tab w:val="num" w:pos="720"/>
        </w:tabs>
        <w:ind w:left="720" w:hanging="360"/>
      </w:pPr>
      <w:rPr>
        <w:rFonts w:ascii="Symbol" w:hAnsi="Symbol" w:hint="default"/>
      </w:rPr>
    </w:lvl>
    <w:lvl w:ilvl="4" w:tplc="0CDEFDB0" w:tentative="1">
      <w:start w:val="1"/>
      <w:numFmt w:val="bullet"/>
      <w:lvlText w:val="o"/>
      <w:lvlJc w:val="left"/>
      <w:pPr>
        <w:tabs>
          <w:tab w:val="num" w:pos="1440"/>
        </w:tabs>
        <w:ind w:left="1440" w:hanging="360"/>
      </w:pPr>
      <w:rPr>
        <w:rFonts w:ascii="Courier New" w:hAnsi="Courier New" w:hint="default"/>
      </w:rPr>
    </w:lvl>
    <w:lvl w:ilvl="5" w:tplc="CB1A472E" w:tentative="1">
      <w:start w:val="1"/>
      <w:numFmt w:val="bullet"/>
      <w:lvlText w:val=""/>
      <w:lvlJc w:val="left"/>
      <w:pPr>
        <w:tabs>
          <w:tab w:val="num" w:pos="2160"/>
        </w:tabs>
        <w:ind w:left="2160" w:hanging="360"/>
      </w:pPr>
      <w:rPr>
        <w:rFonts w:ascii="Wingdings" w:hAnsi="Wingdings" w:hint="default"/>
      </w:rPr>
    </w:lvl>
    <w:lvl w:ilvl="6" w:tplc="293E9608" w:tentative="1">
      <w:start w:val="1"/>
      <w:numFmt w:val="bullet"/>
      <w:lvlText w:val=""/>
      <w:lvlJc w:val="left"/>
      <w:pPr>
        <w:tabs>
          <w:tab w:val="num" w:pos="2880"/>
        </w:tabs>
        <w:ind w:left="2880" w:hanging="360"/>
      </w:pPr>
      <w:rPr>
        <w:rFonts w:ascii="Symbol" w:hAnsi="Symbol" w:hint="default"/>
      </w:rPr>
    </w:lvl>
    <w:lvl w:ilvl="7" w:tplc="607853F0" w:tentative="1">
      <w:start w:val="1"/>
      <w:numFmt w:val="bullet"/>
      <w:lvlText w:val="o"/>
      <w:lvlJc w:val="left"/>
      <w:pPr>
        <w:tabs>
          <w:tab w:val="num" w:pos="3600"/>
        </w:tabs>
        <w:ind w:left="3600" w:hanging="360"/>
      </w:pPr>
      <w:rPr>
        <w:rFonts w:ascii="Courier New" w:hAnsi="Courier New" w:hint="default"/>
      </w:rPr>
    </w:lvl>
    <w:lvl w:ilvl="8" w:tplc="9D0C6C42" w:tentative="1">
      <w:start w:val="1"/>
      <w:numFmt w:val="bullet"/>
      <w:lvlText w:val=""/>
      <w:lvlJc w:val="left"/>
      <w:pPr>
        <w:tabs>
          <w:tab w:val="num" w:pos="4320"/>
        </w:tabs>
        <w:ind w:left="4320" w:hanging="360"/>
      </w:pPr>
      <w:rPr>
        <w:rFonts w:ascii="Wingdings" w:hAnsi="Wingdings" w:hint="default"/>
      </w:rPr>
    </w:lvl>
  </w:abstractNum>
  <w:abstractNum w:abstractNumId="15" w15:restartNumberingAfterBreak="0">
    <w:nsid w:val="5FB2739A"/>
    <w:multiLevelType w:val="hybridMultilevel"/>
    <w:tmpl w:val="30349E4E"/>
    <w:lvl w:ilvl="0" w:tplc="46A209BC">
      <w:start w:val="1"/>
      <w:numFmt w:val="decimal"/>
      <w:pStyle w:val="References0"/>
      <w:lvlText w:val="[%1]"/>
      <w:lvlJc w:val="left"/>
      <w:pPr>
        <w:tabs>
          <w:tab w:val="num" w:pos="720"/>
        </w:tabs>
        <w:ind w:left="720" w:hanging="360"/>
      </w:pPr>
      <w:rPr>
        <w:rFonts w:hint="default"/>
      </w:rPr>
    </w:lvl>
    <w:lvl w:ilvl="1" w:tplc="E9388922" w:tentative="1">
      <w:start w:val="1"/>
      <w:numFmt w:val="lowerLetter"/>
      <w:lvlText w:val="%2."/>
      <w:lvlJc w:val="left"/>
      <w:pPr>
        <w:tabs>
          <w:tab w:val="num" w:pos="1440"/>
        </w:tabs>
        <w:ind w:left="1440" w:hanging="360"/>
      </w:pPr>
    </w:lvl>
    <w:lvl w:ilvl="2" w:tplc="78B0676A" w:tentative="1">
      <w:start w:val="1"/>
      <w:numFmt w:val="lowerRoman"/>
      <w:lvlText w:val="%3."/>
      <w:lvlJc w:val="right"/>
      <w:pPr>
        <w:tabs>
          <w:tab w:val="num" w:pos="2160"/>
        </w:tabs>
        <w:ind w:left="2160" w:hanging="180"/>
      </w:pPr>
    </w:lvl>
    <w:lvl w:ilvl="3" w:tplc="ED1280AA" w:tentative="1">
      <w:start w:val="1"/>
      <w:numFmt w:val="decimal"/>
      <w:lvlText w:val="%4."/>
      <w:lvlJc w:val="left"/>
      <w:pPr>
        <w:tabs>
          <w:tab w:val="num" w:pos="2880"/>
        </w:tabs>
        <w:ind w:left="2880" w:hanging="360"/>
      </w:pPr>
    </w:lvl>
    <w:lvl w:ilvl="4" w:tplc="6CD0F68E" w:tentative="1">
      <w:start w:val="1"/>
      <w:numFmt w:val="lowerLetter"/>
      <w:lvlText w:val="%5."/>
      <w:lvlJc w:val="left"/>
      <w:pPr>
        <w:tabs>
          <w:tab w:val="num" w:pos="3600"/>
        </w:tabs>
        <w:ind w:left="3600" w:hanging="360"/>
      </w:pPr>
    </w:lvl>
    <w:lvl w:ilvl="5" w:tplc="46EAD7B4" w:tentative="1">
      <w:start w:val="1"/>
      <w:numFmt w:val="lowerRoman"/>
      <w:lvlText w:val="%6."/>
      <w:lvlJc w:val="right"/>
      <w:pPr>
        <w:tabs>
          <w:tab w:val="num" w:pos="4320"/>
        </w:tabs>
        <w:ind w:left="4320" w:hanging="180"/>
      </w:pPr>
    </w:lvl>
    <w:lvl w:ilvl="6" w:tplc="AE28B0B6" w:tentative="1">
      <w:start w:val="1"/>
      <w:numFmt w:val="decimal"/>
      <w:lvlText w:val="%7."/>
      <w:lvlJc w:val="left"/>
      <w:pPr>
        <w:tabs>
          <w:tab w:val="num" w:pos="5040"/>
        </w:tabs>
        <w:ind w:left="5040" w:hanging="360"/>
      </w:pPr>
    </w:lvl>
    <w:lvl w:ilvl="7" w:tplc="D6C83C5C" w:tentative="1">
      <w:start w:val="1"/>
      <w:numFmt w:val="lowerLetter"/>
      <w:lvlText w:val="%8."/>
      <w:lvlJc w:val="left"/>
      <w:pPr>
        <w:tabs>
          <w:tab w:val="num" w:pos="5760"/>
        </w:tabs>
        <w:ind w:left="5760" w:hanging="360"/>
      </w:pPr>
    </w:lvl>
    <w:lvl w:ilvl="8" w:tplc="0E58B148" w:tentative="1">
      <w:start w:val="1"/>
      <w:numFmt w:val="lowerRoman"/>
      <w:lvlText w:val="%9."/>
      <w:lvlJc w:val="right"/>
      <w:pPr>
        <w:tabs>
          <w:tab w:val="num" w:pos="6480"/>
        </w:tabs>
        <w:ind w:left="6480" w:hanging="180"/>
      </w:pPr>
    </w:lvl>
  </w:abstractNum>
  <w:abstractNum w:abstractNumId="16" w15:restartNumberingAfterBreak="0">
    <w:nsid w:val="612D57B4"/>
    <w:multiLevelType w:val="singleLevel"/>
    <w:tmpl w:val="DAA22320"/>
    <w:lvl w:ilvl="0">
      <w:start w:val="6"/>
      <w:numFmt w:val="upperLetter"/>
      <w:lvlText w:val="%1."/>
      <w:lvlJc w:val="left"/>
      <w:pPr>
        <w:tabs>
          <w:tab w:val="num" w:pos="540"/>
        </w:tabs>
        <w:ind w:left="540" w:hanging="360"/>
      </w:pPr>
      <w:rPr>
        <w:rFonts w:hint="default"/>
      </w:rPr>
    </w:lvl>
  </w:abstractNum>
  <w:abstractNum w:abstractNumId="17" w15:restartNumberingAfterBreak="0">
    <w:nsid w:val="644E61B3"/>
    <w:multiLevelType w:val="hybridMultilevel"/>
    <w:tmpl w:val="BDAE3850"/>
    <w:lvl w:ilvl="0" w:tplc="E1669C1E">
      <w:start w:val="1"/>
      <w:numFmt w:val="decimal"/>
      <w:lvlText w:val="%1."/>
      <w:lvlJc w:val="left"/>
      <w:pPr>
        <w:ind w:left="720" w:hanging="360"/>
      </w:pPr>
    </w:lvl>
    <w:lvl w:ilvl="1" w:tplc="BBD2F71C" w:tentative="1">
      <w:start w:val="1"/>
      <w:numFmt w:val="lowerLetter"/>
      <w:lvlText w:val="%2."/>
      <w:lvlJc w:val="left"/>
      <w:pPr>
        <w:ind w:left="1440" w:hanging="360"/>
      </w:pPr>
    </w:lvl>
    <w:lvl w:ilvl="2" w:tplc="8E98DF86" w:tentative="1">
      <w:start w:val="1"/>
      <w:numFmt w:val="lowerRoman"/>
      <w:lvlText w:val="%3."/>
      <w:lvlJc w:val="right"/>
      <w:pPr>
        <w:ind w:left="2160" w:hanging="180"/>
      </w:pPr>
    </w:lvl>
    <w:lvl w:ilvl="3" w:tplc="A6186AE8" w:tentative="1">
      <w:start w:val="1"/>
      <w:numFmt w:val="decimal"/>
      <w:lvlText w:val="%4."/>
      <w:lvlJc w:val="left"/>
      <w:pPr>
        <w:ind w:left="2880" w:hanging="360"/>
      </w:pPr>
    </w:lvl>
    <w:lvl w:ilvl="4" w:tplc="A8E4A568" w:tentative="1">
      <w:start w:val="1"/>
      <w:numFmt w:val="lowerLetter"/>
      <w:lvlText w:val="%5."/>
      <w:lvlJc w:val="left"/>
      <w:pPr>
        <w:ind w:left="3600" w:hanging="360"/>
      </w:pPr>
    </w:lvl>
    <w:lvl w:ilvl="5" w:tplc="26E8F26C" w:tentative="1">
      <w:start w:val="1"/>
      <w:numFmt w:val="lowerRoman"/>
      <w:lvlText w:val="%6."/>
      <w:lvlJc w:val="right"/>
      <w:pPr>
        <w:ind w:left="4320" w:hanging="180"/>
      </w:pPr>
    </w:lvl>
    <w:lvl w:ilvl="6" w:tplc="A0A0AC8A" w:tentative="1">
      <w:start w:val="1"/>
      <w:numFmt w:val="decimal"/>
      <w:lvlText w:val="%7."/>
      <w:lvlJc w:val="left"/>
      <w:pPr>
        <w:ind w:left="5040" w:hanging="360"/>
      </w:pPr>
    </w:lvl>
    <w:lvl w:ilvl="7" w:tplc="BACA910E" w:tentative="1">
      <w:start w:val="1"/>
      <w:numFmt w:val="lowerLetter"/>
      <w:lvlText w:val="%8."/>
      <w:lvlJc w:val="left"/>
      <w:pPr>
        <w:ind w:left="5760" w:hanging="360"/>
      </w:pPr>
    </w:lvl>
    <w:lvl w:ilvl="8" w:tplc="36FA9BB6" w:tentative="1">
      <w:start w:val="1"/>
      <w:numFmt w:val="lowerRoman"/>
      <w:lvlText w:val="%9."/>
      <w:lvlJc w:val="right"/>
      <w:pPr>
        <w:ind w:left="6480" w:hanging="180"/>
      </w:pPr>
    </w:lvl>
  </w:abstractNum>
  <w:abstractNum w:abstractNumId="18" w15:restartNumberingAfterBreak="0">
    <w:nsid w:val="65536D7C"/>
    <w:multiLevelType w:val="singleLevel"/>
    <w:tmpl w:val="0262A416"/>
    <w:lvl w:ilvl="0">
      <w:start w:val="6"/>
      <w:numFmt w:val="upperLetter"/>
      <w:lvlText w:val="%1."/>
      <w:lvlJc w:val="left"/>
      <w:pPr>
        <w:tabs>
          <w:tab w:val="num" w:pos="540"/>
        </w:tabs>
        <w:ind w:left="540" w:hanging="360"/>
      </w:pPr>
      <w:rPr>
        <w:rFonts w:hint="default"/>
      </w:rPr>
    </w:lvl>
  </w:abstractNum>
  <w:abstractNum w:abstractNumId="19" w15:restartNumberingAfterBreak="0">
    <w:nsid w:val="68BA64C1"/>
    <w:multiLevelType w:val="hybridMultilevel"/>
    <w:tmpl w:val="0D3878A0"/>
    <w:lvl w:ilvl="0" w:tplc="3F6C5B72">
      <w:start w:val="1"/>
      <w:numFmt w:val="bullet"/>
      <w:pStyle w:val="Bullets"/>
      <w:lvlText w:val=""/>
      <w:lvlJc w:val="left"/>
      <w:pPr>
        <w:tabs>
          <w:tab w:val="num" w:pos="1080"/>
        </w:tabs>
        <w:ind w:left="1080" w:hanging="360"/>
      </w:pPr>
      <w:rPr>
        <w:rFonts w:ascii="Symbol" w:hAnsi="Symbol" w:hint="default"/>
      </w:rPr>
    </w:lvl>
    <w:lvl w:ilvl="1" w:tplc="7BD65CC6" w:tentative="1">
      <w:start w:val="1"/>
      <w:numFmt w:val="bullet"/>
      <w:lvlText w:val="o"/>
      <w:lvlJc w:val="left"/>
      <w:pPr>
        <w:tabs>
          <w:tab w:val="num" w:pos="1800"/>
        </w:tabs>
        <w:ind w:left="1800" w:hanging="360"/>
      </w:pPr>
      <w:rPr>
        <w:rFonts w:ascii="Courier New" w:hAnsi="Courier New" w:hint="default"/>
      </w:rPr>
    </w:lvl>
    <w:lvl w:ilvl="2" w:tplc="8D4E7602" w:tentative="1">
      <w:start w:val="1"/>
      <w:numFmt w:val="bullet"/>
      <w:lvlText w:val=""/>
      <w:lvlJc w:val="left"/>
      <w:pPr>
        <w:tabs>
          <w:tab w:val="num" w:pos="2520"/>
        </w:tabs>
        <w:ind w:left="2520" w:hanging="360"/>
      </w:pPr>
      <w:rPr>
        <w:rFonts w:ascii="Wingdings" w:hAnsi="Wingdings" w:hint="default"/>
      </w:rPr>
    </w:lvl>
    <w:lvl w:ilvl="3" w:tplc="D06416BE" w:tentative="1">
      <w:start w:val="1"/>
      <w:numFmt w:val="bullet"/>
      <w:lvlText w:val=""/>
      <w:lvlJc w:val="left"/>
      <w:pPr>
        <w:tabs>
          <w:tab w:val="num" w:pos="3240"/>
        </w:tabs>
        <w:ind w:left="3240" w:hanging="360"/>
      </w:pPr>
      <w:rPr>
        <w:rFonts w:ascii="Symbol" w:hAnsi="Symbol" w:hint="default"/>
      </w:rPr>
    </w:lvl>
    <w:lvl w:ilvl="4" w:tplc="F07A2D7A" w:tentative="1">
      <w:start w:val="1"/>
      <w:numFmt w:val="bullet"/>
      <w:lvlText w:val="o"/>
      <w:lvlJc w:val="left"/>
      <w:pPr>
        <w:tabs>
          <w:tab w:val="num" w:pos="3960"/>
        </w:tabs>
        <w:ind w:left="3960" w:hanging="360"/>
      </w:pPr>
      <w:rPr>
        <w:rFonts w:ascii="Courier New" w:hAnsi="Courier New" w:hint="default"/>
      </w:rPr>
    </w:lvl>
    <w:lvl w:ilvl="5" w:tplc="29D09EB8" w:tentative="1">
      <w:start w:val="1"/>
      <w:numFmt w:val="bullet"/>
      <w:lvlText w:val=""/>
      <w:lvlJc w:val="left"/>
      <w:pPr>
        <w:tabs>
          <w:tab w:val="num" w:pos="4680"/>
        </w:tabs>
        <w:ind w:left="4680" w:hanging="360"/>
      </w:pPr>
      <w:rPr>
        <w:rFonts w:ascii="Wingdings" w:hAnsi="Wingdings" w:hint="default"/>
      </w:rPr>
    </w:lvl>
    <w:lvl w:ilvl="6" w:tplc="7E6085EE" w:tentative="1">
      <w:start w:val="1"/>
      <w:numFmt w:val="bullet"/>
      <w:lvlText w:val=""/>
      <w:lvlJc w:val="left"/>
      <w:pPr>
        <w:tabs>
          <w:tab w:val="num" w:pos="5400"/>
        </w:tabs>
        <w:ind w:left="5400" w:hanging="360"/>
      </w:pPr>
      <w:rPr>
        <w:rFonts w:ascii="Symbol" w:hAnsi="Symbol" w:hint="default"/>
      </w:rPr>
    </w:lvl>
    <w:lvl w:ilvl="7" w:tplc="8182E4C2" w:tentative="1">
      <w:start w:val="1"/>
      <w:numFmt w:val="bullet"/>
      <w:lvlText w:val="o"/>
      <w:lvlJc w:val="left"/>
      <w:pPr>
        <w:tabs>
          <w:tab w:val="num" w:pos="6120"/>
        </w:tabs>
        <w:ind w:left="6120" w:hanging="360"/>
      </w:pPr>
      <w:rPr>
        <w:rFonts w:ascii="Courier New" w:hAnsi="Courier New" w:hint="default"/>
      </w:rPr>
    </w:lvl>
    <w:lvl w:ilvl="8" w:tplc="A7501264"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9AD6B65"/>
    <w:multiLevelType w:val="hybridMultilevel"/>
    <w:tmpl w:val="CB727CDC"/>
    <w:lvl w:ilvl="0" w:tplc="ECCE49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02C58"/>
    <w:multiLevelType w:val="hybridMultilevel"/>
    <w:tmpl w:val="9A1CA078"/>
    <w:lvl w:ilvl="0" w:tplc="08E6AFC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C846CE58">
      <w:start w:val="1"/>
      <w:numFmt w:val="lowerLetter"/>
      <w:lvlText w:val="%2."/>
      <w:lvlJc w:val="left"/>
      <w:pPr>
        <w:tabs>
          <w:tab w:val="num" w:pos="1440"/>
        </w:tabs>
        <w:ind w:left="1440" w:hanging="360"/>
      </w:pPr>
      <w:rPr>
        <w:rFonts w:cs="Times New Roman"/>
      </w:rPr>
    </w:lvl>
    <w:lvl w:ilvl="2" w:tplc="B600BEF2">
      <w:start w:val="1"/>
      <w:numFmt w:val="lowerRoman"/>
      <w:lvlText w:val="%3."/>
      <w:lvlJc w:val="right"/>
      <w:pPr>
        <w:tabs>
          <w:tab w:val="num" w:pos="2160"/>
        </w:tabs>
        <w:ind w:left="2160" w:hanging="180"/>
      </w:pPr>
      <w:rPr>
        <w:rFonts w:cs="Times New Roman"/>
      </w:rPr>
    </w:lvl>
    <w:lvl w:ilvl="3" w:tplc="CAD62D9E">
      <w:start w:val="1"/>
      <w:numFmt w:val="decimal"/>
      <w:lvlText w:val="%4."/>
      <w:lvlJc w:val="left"/>
      <w:pPr>
        <w:tabs>
          <w:tab w:val="num" w:pos="2880"/>
        </w:tabs>
        <w:ind w:left="2880" w:hanging="360"/>
      </w:pPr>
      <w:rPr>
        <w:rFonts w:cs="Times New Roman"/>
      </w:rPr>
    </w:lvl>
    <w:lvl w:ilvl="4" w:tplc="82CC48AC">
      <w:start w:val="1"/>
      <w:numFmt w:val="lowerLetter"/>
      <w:lvlText w:val="%5."/>
      <w:lvlJc w:val="left"/>
      <w:pPr>
        <w:tabs>
          <w:tab w:val="num" w:pos="3600"/>
        </w:tabs>
        <w:ind w:left="3600" w:hanging="360"/>
      </w:pPr>
      <w:rPr>
        <w:rFonts w:cs="Times New Roman"/>
      </w:rPr>
    </w:lvl>
    <w:lvl w:ilvl="5" w:tplc="43081A3C">
      <w:start w:val="1"/>
      <w:numFmt w:val="lowerRoman"/>
      <w:lvlText w:val="%6."/>
      <w:lvlJc w:val="right"/>
      <w:pPr>
        <w:tabs>
          <w:tab w:val="num" w:pos="4320"/>
        </w:tabs>
        <w:ind w:left="4320" w:hanging="180"/>
      </w:pPr>
      <w:rPr>
        <w:rFonts w:cs="Times New Roman"/>
      </w:rPr>
    </w:lvl>
    <w:lvl w:ilvl="6" w:tplc="F2F2B924">
      <w:start w:val="1"/>
      <w:numFmt w:val="decimal"/>
      <w:lvlText w:val="%7."/>
      <w:lvlJc w:val="left"/>
      <w:pPr>
        <w:tabs>
          <w:tab w:val="num" w:pos="5040"/>
        </w:tabs>
        <w:ind w:left="5040" w:hanging="360"/>
      </w:pPr>
      <w:rPr>
        <w:rFonts w:cs="Times New Roman"/>
      </w:rPr>
    </w:lvl>
    <w:lvl w:ilvl="7" w:tplc="34749BE2">
      <w:start w:val="1"/>
      <w:numFmt w:val="lowerLetter"/>
      <w:lvlText w:val="%8."/>
      <w:lvlJc w:val="left"/>
      <w:pPr>
        <w:tabs>
          <w:tab w:val="num" w:pos="5760"/>
        </w:tabs>
        <w:ind w:left="5760" w:hanging="360"/>
      </w:pPr>
      <w:rPr>
        <w:rFonts w:cs="Times New Roman"/>
      </w:rPr>
    </w:lvl>
    <w:lvl w:ilvl="8" w:tplc="9CD4D9C8">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6FDF0558"/>
    <w:multiLevelType w:val="hybridMultilevel"/>
    <w:tmpl w:val="BA00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3A3CD5"/>
    <w:multiLevelType w:val="hybridMultilevel"/>
    <w:tmpl w:val="D766F398"/>
    <w:lvl w:ilvl="0" w:tplc="3C4EE5BA">
      <w:start w:val="1"/>
      <w:numFmt w:val="bullet"/>
      <w:lvlText w:val=""/>
      <w:lvlJc w:val="left"/>
      <w:pPr>
        <w:tabs>
          <w:tab w:val="num" w:pos="720"/>
        </w:tabs>
        <w:ind w:left="720" w:hanging="360"/>
      </w:pPr>
      <w:rPr>
        <w:rFonts w:ascii="Symbol" w:hAnsi="Symbol" w:hint="default"/>
      </w:rPr>
    </w:lvl>
    <w:lvl w:ilvl="1" w:tplc="B7BE831C" w:tentative="1">
      <w:start w:val="1"/>
      <w:numFmt w:val="bullet"/>
      <w:lvlText w:val="o"/>
      <w:lvlJc w:val="left"/>
      <w:pPr>
        <w:tabs>
          <w:tab w:val="num" w:pos="1440"/>
        </w:tabs>
        <w:ind w:left="1440" w:hanging="360"/>
      </w:pPr>
      <w:rPr>
        <w:rFonts w:ascii="Courier New" w:hAnsi="Courier New" w:hint="default"/>
      </w:rPr>
    </w:lvl>
    <w:lvl w:ilvl="2" w:tplc="57F23DCA" w:tentative="1">
      <w:start w:val="1"/>
      <w:numFmt w:val="bullet"/>
      <w:lvlText w:val=""/>
      <w:lvlJc w:val="left"/>
      <w:pPr>
        <w:tabs>
          <w:tab w:val="num" w:pos="2160"/>
        </w:tabs>
        <w:ind w:left="2160" w:hanging="360"/>
      </w:pPr>
      <w:rPr>
        <w:rFonts w:ascii="Wingdings" w:hAnsi="Wingdings" w:hint="default"/>
      </w:rPr>
    </w:lvl>
    <w:lvl w:ilvl="3" w:tplc="B97C46CA" w:tentative="1">
      <w:start w:val="1"/>
      <w:numFmt w:val="bullet"/>
      <w:lvlText w:val=""/>
      <w:lvlJc w:val="left"/>
      <w:pPr>
        <w:tabs>
          <w:tab w:val="num" w:pos="2880"/>
        </w:tabs>
        <w:ind w:left="2880" w:hanging="360"/>
      </w:pPr>
      <w:rPr>
        <w:rFonts w:ascii="Symbol" w:hAnsi="Symbol" w:hint="default"/>
      </w:rPr>
    </w:lvl>
    <w:lvl w:ilvl="4" w:tplc="3050F53C" w:tentative="1">
      <w:start w:val="1"/>
      <w:numFmt w:val="bullet"/>
      <w:lvlText w:val="o"/>
      <w:lvlJc w:val="left"/>
      <w:pPr>
        <w:tabs>
          <w:tab w:val="num" w:pos="3600"/>
        </w:tabs>
        <w:ind w:left="3600" w:hanging="360"/>
      </w:pPr>
      <w:rPr>
        <w:rFonts w:ascii="Courier New" w:hAnsi="Courier New" w:hint="default"/>
      </w:rPr>
    </w:lvl>
    <w:lvl w:ilvl="5" w:tplc="8300F560" w:tentative="1">
      <w:start w:val="1"/>
      <w:numFmt w:val="bullet"/>
      <w:lvlText w:val=""/>
      <w:lvlJc w:val="left"/>
      <w:pPr>
        <w:tabs>
          <w:tab w:val="num" w:pos="4320"/>
        </w:tabs>
        <w:ind w:left="4320" w:hanging="360"/>
      </w:pPr>
      <w:rPr>
        <w:rFonts w:ascii="Wingdings" w:hAnsi="Wingdings" w:hint="default"/>
      </w:rPr>
    </w:lvl>
    <w:lvl w:ilvl="6" w:tplc="24927706" w:tentative="1">
      <w:start w:val="1"/>
      <w:numFmt w:val="bullet"/>
      <w:lvlText w:val=""/>
      <w:lvlJc w:val="left"/>
      <w:pPr>
        <w:tabs>
          <w:tab w:val="num" w:pos="5040"/>
        </w:tabs>
        <w:ind w:left="5040" w:hanging="360"/>
      </w:pPr>
      <w:rPr>
        <w:rFonts w:ascii="Symbol" w:hAnsi="Symbol" w:hint="default"/>
      </w:rPr>
    </w:lvl>
    <w:lvl w:ilvl="7" w:tplc="C0B8E10A" w:tentative="1">
      <w:start w:val="1"/>
      <w:numFmt w:val="bullet"/>
      <w:lvlText w:val="o"/>
      <w:lvlJc w:val="left"/>
      <w:pPr>
        <w:tabs>
          <w:tab w:val="num" w:pos="5760"/>
        </w:tabs>
        <w:ind w:left="5760" w:hanging="360"/>
      </w:pPr>
      <w:rPr>
        <w:rFonts w:ascii="Courier New" w:hAnsi="Courier New" w:hint="default"/>
      </w:rPr>
    </w:lvl>
    <w:lvl w:ilvl="8" w:tplc="F6EEB6A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DB06C2"/>
    <w:multiLevelType w:val="multilevel"/>
    <w:tmpl w:val="00E6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6084986">
    <w:abstractNumId w:val="6"/>
  </w:num>
  <w:num w:numId="2" w16cid:durableId="1540705938">
    <w:abstractNumId w:val="1"/>
  </w:num>
  <w:num w:numId="3" w16cid:durableId="246234599">
    <w:abstractNumId w:val="16"/>
  </w:num>
  <w:num w:numId="4" w16cid:durableId="1639069321">
    <w:abstractNumId w:val="18"/>
  </w:num>
  <w:num w:numId="5" w16cid:durableId="708142909">
    <w:abstractNumId w:val="8"/>
  </w:num>
  <w:num w:numId="6" w16cid:durableId="1169247427">
    <w:abstractNumId w:val="24"/>
  </w:num>
  <w:num w:numId="7" w16cid:durableId="1284464557">
    <w:abstractNumId w:val="12"/>
  </w:num>
  <w:num w:numId="8" w16cid:durableId="583538240">
    <w:abstractNumId w:val="19"/>
  </w:num>
  <w:num w:numId="9" w16cid:durableId="1227569698">
    <w:abstractNumId w:val="15"/>
  </w:num>
  <w:num w:numId="10" w16cid:durableId="507064537">
    <w:abstractNumId w:val="0"/>
  </w:num>
  <w:num w:numId="11" w16cid:durableId="396437270">
    <w:abstractNumId w:val="17"/>
  </w:num>
  <w:num w:numId="12" w16cid:durableId="136915839">
    <w:abstractNumId w:val="4"/>
  </w:num>
  <w:num w:numId="13" w16cid:durableId="903838185">
    <w:abstractNumId w:val="14"/>
  </w:num>
  <w:num w:numId="14" w16cid:durableId="875854959">
    <w:abstractNumId w:val="21"/>
  </w:num>
  <w:num w:numId="15" w16cid:durableId="713432365">
    <w:abstractNumId w:val="13"/>
  </w:num>
  <w:num w:numId="16" w16cid:durableId="2101634313">
    <w:abstractNumId w:val="22"/>
  </w:num>
  <w:num w:numId="17" w16cid:durableId="79835730">
    <w:abstractNumId w:val="11"/>
  </w:num>
  <w:num w:numId="18" w16cid:durableId="441388176">
    <w:abstractNumId w:val="23"/>
  </w:num>
  <w:num w:numId="19" w16cid:durableId="2120490968">
    <w:abstractNumId w:val="20"/>
  </w:num>
  <w:num w:numId="20" w16cid:durableId="1025209304">
    <w:abstractNumId w:val="3"/>
  </w:num>
  <w:num w:numId="21" w16cid:durableId="2059813575">
    <w:abstractNumId w:val="2"/>
  </w:num>
  <w:num w:numId="22" w16cid:durableId="372731010">
    <w:abstractNumId w:val="25"/>
  </w:num>
  <w:num w:numId="23" w16cid:durableId="1828979406">
    <w:abstractNumId w:val="5"/>
  </w:num>
  <w:num w:numId="24" w16cid:durableId="774790501">
    <w:abstractNumId w:val="10"/>
  </w:num>
  <w:num w:numId="25" w16cid:durableId="1195192874">
    <w:abstractNumId w:val="9"/>
  </w:num>
  <w:num w:numId="26" w16cid:durableId="430694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DAzMDExNzY3NTO2tDRT0lEKTi0uzszPAykwNKsFAMNd06ctAAAA"/>
  </w:docVars>
  <w:rsids>
    <w:rsidRoot w:val="006677E1"/>
    <w:rsid w:val="00000845"/>
    <w:rsid w:val="00001D41"/>
    <w:rsid w:val="00003CCA"/>
    <w:rsid w:val="00011089"/>
    <w:rsid w:val="00011B51"/>
    <w:rsid w:val="0002024F"/>
    <w:rsid w:val="00026B24"/>
    <w:rsid w:val="00030B37"/>
    <w:rsid w:val="0004040C"/>
    <w:rsid w:val="0004405A"/>
    <w:rsid w:val="00046C0F"/>
    <w:rsid w:val="000500AE"/>
    <w:rsid w:val="00050294"/>
    <w:rsid w:val="00051130"/>
    <w:rsid w:val="0005213F"/>
    <w:rsid w:val="000524D9"/>
    <w:rsid w:val="00052F57"/>
    <w:rsid w:val="00055465"/>
    <w:rsid w:val="00056795"/>
    <w:rsid w:val="00063092"/>
    <w:rsid w:val="00064015"/>
    <w:rsid w:val="000771D8"/>
    <w:rsid w:val="00077D56"/>
    <w:rsid w:val="0008175B"/>
    <w:rsid w:val="000835D8"/>
    <w:rsid w:val="00085026"/>
    <w:rsid w:val="0009212A"/>
    <w:rsid w:val="000A3DE3"/>
    <w:rsid w:val="000A426C"/>
    <w:rsid w:val="000A50E3"/>
    <w:rsid w:val="000B48C1"/>
    <w:rsid w:val="000B600F"/>
    <w:rsid w:val="000B6E2E"/>
    <w:rsid w:val="000B7234"/>
    <w:rsid w:val="000B7C38"/>
    <w:rsid w:val="000C28E7"/>
    <w:rsid w:val="000C2D9E"/>
    <w:rsid w:val="000C6A8A"/>
    <w:rsid w:val="000C78C8"/>
    <w:rsid w:val="000D0F76"/>
    <w:rsid w:val="000E0393"/>
    <w:rsid w:val="000E1D43"/>
    <w:rsid w:val="000E6B8F"/>
    <w:rsid w:val="000F7023"/>
    <w:rsid w:val="000F70DB"/>
    <w:rsid w:val="000F79D0"/>
    <w:rsid w:val="00101560"/>
    <w:rsid w:val="00105A3C"/>
    <w:rsid w:val="00105AC3"/>
    <w:rsid w:val="0010668F"/>
    <w:rsid w:val="00107703"/>
    <w:rsid w:val="00114B73"/>
    <w:rsid w:val="0012742F"/>
    <w:rsid w:val="00147066"/>
    <w:rsid w:val="00150D48"/>
    <w:rsid w:val="00154EFC"/>
    <w:rsid w:val="00162743"/>
    <w:rsid w:val="001703EE"/>
    <w:rsid w:val="00170C91"/>
    <w:rsid w:val="00171DC5"/>
    <w:rsid w:val="00174B0E"/>
    <w:rsid w:val="00175143"/>
    <w:rsid w:val="001833B8"/>
    <w:rsid w:val="001834EE"/>
    <w:rsid w:val="001871D1"/>
    <w:rsid w:val="00190770"/>
    <w:rsid w:val="00191A84"/>
    <w:rsid w:val="0019518D"/>
    <w:rsid w:val="00196993"/>
    <w:rsid w:val="001979A1"/>
    <w:rsid w:val="001A484C"/>
    <w:rsid w:val="001A677F"/>
    <w:rsid w:val="001B5BB1"/>
    <w:rsid w:val="001C6CBF"/>
    <w:rsid w:val="001D4F2B"/>
    <w:rsid w:val="001E3481"/>
    <w:rsid w:val="001E5CB4"/>
    <w:rsid w:val="001E7D3B"/>
    <w:rsid w:val="001F1B47"/>
    <w:rsid w:val="001F2FDF"/>
    <w:rsid w:val="001F4072"/>
    <w:rsid w:val="001F6F3D"/>
    <w:rsid w:val="00200197"/>
    <w:rsid w:val="00205273"/>
    <w:rsid w:val="002120FF"/>
    <w:rsid w:val="0022033A"/>
    <w:rsid w:val="0023147D"/>
    <w:rsid w:val="0024221E"/>
    <w:rsid w:val="0025100A"/>
    <w:rsid w:val="00252F5F"/>
    <w:rsid w:val="002559EA"/>
    <w:rsid w:val="0026222F"/>
    <w:rsid w:val="0026445D"/>
    <w:rsid w:val="00272911"/>
    <w:rsid w:val="00272F2C"/>
    <w:rsid w:val="00275218"/>
    <w:rsid w:val="00280FD2"/>
    <w:rsid w:val="002951BA"/>
    <w:rsid w:val="002A5BEF"/>
    <w:rsid w:val="002B5EAE"/>
    <w:rsid w:val="002B5EC0"/>
    <w:rsid w:val="002B7AB2"/>
    <w:rsid w:val="002B7C56"/>
    <w:rsid w:val="002D2EAC"/>
    <w:rsid w:val="002D38AA"/>
    <w:rsid w:val="002D6CC1"/>
    <w:rsid w:val="002E3B8B"/>
    <w:rsid w:val="00303278"/>
    <w:rsid w:val="0030642B"/>
    <w:rsid w:val="00314D08"/>
    <w:rsid w:val="00317013"/>
    <w:rsid w:val="00325C60"/>
    <w:rsid w:val="003354A2"/>
    <w:rsid w:val="00335EC6"/>
    <w:rsid w:val="003372AA"/>
    <w:rsid w:val="00341427"/>
    <w:rsid w:val="00343DB8"/>
    <w:rsid w:val="00347F39"/>
    <w:rsid w:val="00362CC7"/>
    <w:rsid w:val="00363397"/>
    <w:rsid w:val="00366C2D"/>
    <w:rsid w:val="00380BFC"/>
    <w:rsid w:val="003811A6"/>
    <w:rsid w:val="00382AAE"/>
    <w:rsid w:val="00384996"/>
    <w:rsid w:val="00385482"/>
    <w:rsid w:val="00392196"/>
    <w:rsid w:val="0039551B"/>
    <w:rsid w:val="00396237"/>
    <w:rsid w:val="003A05B7"/>
    <w:rsid w:val="003A1F75"/>
    <w:rsid w:val="003A5B2E"/>
    <w:rsid w:val="003A78C0"/>
    <w:rsid w:val="003A7DAE"/>
    <w:rsid w:val="003B06BD"/>
    <w:rsid w:val="003C442D"/>
    <w:rsid w:val="003C45C3"/>
    <w:rsid w:val="003D063F"/>
    <w:rsid w:val="003D370D"/>
    <w:rsid w:val="003D554B"/>
    <w:rsid w:val="003D5907"/>
    <w:rsid w:val="003E038E"/>
    <w:rsid w:val="003E1557"/>
    <w:rsid w:val="003E155D"/>
    <w:rsid w:val="003E232B"/>
    <w:rsid w:val="003E352D"/>
    <w:rsid w:val="003E568B"/>
    <w:rsid w:val="003E5DD4"/>
    <w:rsid w:val="003E7907"/>
    <w:rsid w:val="003F2407"/>
    <w:rsid w:val="003F30AD"/>
    <w:rsid w:val="003F5AF2"/>
    <w:rsid w:val="004012FD"/>
    <w:rsid w:val="00402D1D"/>
    <w:rsid w:val="00411E87"/>
    <w:rsid w:val="00411EBE"/>
    <w:rsid w:val="00414605"/>
    <w:rsid w:val="0041603F"/>
    <w:rsid w:val="004258D9"/>
    <w:rsid w:val="004301CF"/>
    <w:rsid w:val="00432E66"/>
    <w:rsid w:val="00434B51"/>
    <w:rsid w:val="00446307"/>
    <w:rsid w:val="004463B5"/>
    <w:rsid w:val="00455F14"/>
    <w:rsid w:val="0047036E"/>
    <w:rsid w:val="00481784"/>
    <w:rsid w:val="0048677F"/>
    <w:rsid w:val="004A5B23"/>
    <w:rsid w:val="004B3B56"/>
    <w:rsid w:val="004B5B99"/>
    <w:rsid w:val="004B6371"/>
    <w:rsid w:val="004B7CB1"/>
    <w:rsid w:val="004C1AA5"/>
    <w:rsid w:val="004C621F"/>
    <w:rsid w:val="004D3A97"/>
    <w:rsid w:val="004D701C"/>
    <w:rsid w:val="004E2A9A"/>
    <w:rsid w:val="004E72E4"/>
    <w:rsid w:val="004F1F70"/>
    <w:rsid w:val="004F2AED"/>
    <w:rsid w:val="004F4650"/>
    <w:rsid w:val="004F7923"/>
    <w:rsid w:val="0050020E"/>
    <w:rsid w:val="00503E11"/>
    <w:rsid w:val="00503EF8"/>
    <w:rsid w:val="0051221B"/>
    <w:rsid w:val="00513912"/>
    <w:rsid w:val="00516FC6"/>
    <w:rsid w:val="00524457"/>
    <w:rsid w:val="005324A1"/>
    <w:rsid w:val="0053547A"/>
    <w:rsid w:val="005358E6"/>
    <w:rsid w:val="00542BD0"/>
    <w:rsid w:val="005545D2"/>
    <w:rsid w:val="005674FB"/>
    <w:rsid w:val="00567B2D"/>
    <w:rsid w:val="00571DC5"/>
    <w:rsid w:val="00575E1F"/>
    <w:rsid w:val="00581534"/>
    <w:rsid w:val="0059185F"/>
    <w:rsid w:val="00593E82"/>
    <w:rsid w:val="00594346"/>
    <w:rsid w:val="005A1CDB"/>
    <w:rsid w:val="005A20E1"/>
    <w:rsid w:val="005B24FF"/>
    <w:rsid w:val="005B49AC"/>
    <w:rsid w:val="005B4EAA"/>
    <w:rsid w:val="005C1B30"/>
    <w:rsid w:val="005D7879"/>
    <w:rsid w:val="005E0568"/>
    <w:rsid w:val="005E182F"/>
    <w:rsid w:val="005E5D2B"/>
    <w:rsid w:val="005F025B"/>
    <w:rsid w:val="00603739"/>
    <w:rsid w:val="00606D1D"/>
    <w:rsid w:val="00612702"/>
    <w:rsid w:val="006166F3"/>
    <w:rsid w:val="00622803"/>
    <w:rsid w:val="00623C87"/>
    <w:rsid w:val="00630129"/>
    <w:rsid w:val="00630EF6"/>
    <w:rsid w:val="00635D94"/>
    <w:rsid w:val="00652832"/>
    <w:rsid w:val="00652C11"/>
    <w:rsid w:val="00652EB5"/>
    <w:rsid w:val="00654979"/>
    <w:rsid w:val="006677E1"/>
    <w:rsid w:val="00672331"/>
    <w:rsid w:val="00682CAB"/>
    <w:rsid w:val="00683EDB"/>
    <w:rsid w:val="00684A69"/>
    <w:rsid w:val="00685E86"/>
    <w:rsid w:val="00690AAF"/>
    <w:rsid w:val="00693858"/>
    <w:rsid w:val="00696062"/>
    <w:rsid w:val="006A02AD"/>
    <w:rsid w:val="006B23FD"/>
    <w:rsid w:val="006B24F3"/>
    <w:rsid w:val="006B3B22"/>
    <w:rsid w:val="006B511A"/>
    <w:rsid w:val="006B6A55"/>
    <w:rsid w:val="006C027F"/>
    <w:rsid w:val="006C188E"/>
    <w:rsid w:val="006C3EF6"/>
    <w:rsid w:val="006D084A"/>
    <w:rsid w:val="006D6554"/>
    <w:rsid w:val="006D6966"/>
    <w:rsid w:val="006E149B"/>
    <w:rsid w:val="006E27AE"/>
    <w:rsid w:val="006F068B"/>
    <w:rsid w:val="00701B8F"/>
    <w:rsid w:val="00702660"/>
    <w:rsid w:val="007032F4"/>
    <w:rsid w:val="00704BAC"/>
    <w:rsid w:val="007057DF"/>
    <w:rsid w:val="00706860"/>
    <w:rsid w:val="007146C1"/>
    <w:rsid w:val="00714FA7"/>
    <w:rsid w:val="00715BE8"/>
    <w:rsid w:val="00716591"/>
    <w:rsid w:val="00720B45"/>
    <w:rsid w:val="007226A3"/>
    <w:rsid w:val="00723DEF"/>
    <w:rsid w:val="00725583"/>
    <w:rsid w:val="0073631B"/>
    <w:rsid w:val="00737890"/>
    <w:rsid w:val="00745007"/>
    <w:rsid w:val="00746141"/>
    <w:rsid w:val="00751F5A"/>
    <w:rsid w:val="007540EF"/>
    <w:rsid w:val="007555C9"/>
    <w:rsid w:val="00760767"/>
    <w:rsid w:val="007609D1"/>
    <w:rsid w:val="007654F2"/>
    <w:rsid w:val="00765557"/>
    <w:rsid w:val="00765A8E"/>
    <w:rsid w:val="00767682"/>
    <w:rsid w:val="00770489"/>
    <w:rsid w:val="00780B1C"/>
    <w:rsid w:val="00783445"/>
    <w:rsid w:val="00783781"/>
    <w:rsid w:val="00792B53"/>
    <w:rsid w:val="007941AF"/>
    <w:rsid w:val="00794C41"/>
    <w:rsid w:val="007A57E0"/>
    <w:rsid w:val="007A6450"/>
    <w:rsid w:val="007B05EF"/>
    <w:rsid w:val="007B2BF3"/>
    <w:rsid w:val="007B3B72"/>
    <w:rsid w:val="007B5D98"/>
    <w:rsid w:val="007B5F67"/>
    <w:rsid w:val="007B68F2"/>
    <w:rsid w:val="007C26CD"/>
    <w:rsid w:val="007C444A"/>
    <w:rsid w:val="007C719C"/>
    <w:rsid w:val="007E398C"/>
    <w:rsid w:val="007F3200"/>
    <w:rsid w:val="00805CCE"/>
    <w:rsid w:val="00810C03"/>
    <w:rsid w:val="00821161"/>
    <w:rsid w:val="00821B2D"/>
    <w:rsid w:val="0082450D"/>
    <w:rsid w:val="0082526C"/>
    <w:rsid w:val="008363EA"/>
    <w:rsid w:val="00844021"/>
    <w:rsid w:val="0084599D"/>
    <w:rsid w:val="00846FE5"/>
    <w:rsid w:val="00851DE6"/>
    <w:rsid w:val="00857349"/>
    <w:rsid w:val="008673DB"/>
    <w:rsid w:val="00870395"/>
    <w:rsid w:val="008820A2"/>
    <w:rsid w:val="00887583"/>
    <w:rsid w:val="008942D1"/>
    <w:rsid w:val="00896CC1"/>
    <w:rsid w:val="008A2B75"/>
    <w:rsid w:val="008B512A"/>
    <w:rsid w:val="008B6961"/>
    <w:rsid w:val="008B7338"/>
    <w:rsid w:val="008B752A"/>
    <w:rsid w:val="008C1410"/>
    <w:rsid w:val="008D4137"/>
    <w:rsid w:val="008D6804"/>
    <w:rsid w:val="008E7D50"/>
    <w:rsid w:val="008F2D7C"/>
    <w:rsid w:val="008F30BC"/>
    <w:rsid w:val="008F5345"/>
    <w:rsid w:val="0090498F"/>
    <w:rsid w:val="009060EE"/>
    <w:rsid w:val="00911BEE"/>
    <w:rsid w:val="00922A3C"/>
    <w:rsid w:val="0092384B"/>
    <w:rsid w:val="00931A40"/>
    <w:rsid w:val="009328FF"/>
    <w:rsid w:val="00933B15"/>
    <w:rsid w:val="00941C12"/>
    <w:rsid w:val="00964081"/>
    <w:rsid w:val="0097158F"/>
    <w:rsid w:val="00974A35"/>
    <w:rsid w:val="00980C42"/>
    <w:rsid w:val="009A115E"/>
    <w:rsid w:val="009A147B"/>
    <w:rsid w:val="009A6458"/>
    <w:rsid w:val="009A7472"/>
    <w:rsid w:val="009B7A0F"/>
    <w:rsid w:val="009C1806"/>
    <w:rsid w:val="009C24AA"/>
    <w:rsid w:val="009C41B1"/>
    <w:rsid w:val="009C427B"/>
    <w:rsid w:val="009D2555"/>
    <w:rsid w:val="009D4D16"/>
    <w:rsid w:val="009D7F39"/>
    <w:rsid w:val="009F2E22"/>
    <w:rsid w:val="009F2F67"/>
    <w:rsid w:val="009F5EF0"/>
    <w:rsid w:val="00A00328"/>
    <w:rsid w:val="00A048FA"/>
    <w:rsid w:val="00A146A2"/>
    <w:rsid w:val="00A16571"/>
    <w:rsid w:val="00A30FE5"/>
    <w:rsid w:val="00A333DF"/>
    <w:rsid w:val="00A41E4C"/>
    <w:rsid w:val="00A44724"/>
    <w:rsid w:val="00A45867"/>
    <w:rsid w:val="00A53AB4"/>
    <w:rsid w:val="00A577FE"/>
    <w:rsid w:val="00A6115F"/>
    <w:rsid w:val="00A64596"/>
    <w:rsid w:val="00A66740"/>
    <w:rsid w:val="00A71936"/>
    <w:rsid w:val="00A76D97"/>
    <w:rsid w:val="00A83BC4"/>
    <w:rsid w:val="00A85A18"/>
    <w:rsid w:val="00A96755"/>
    <w:rsid w:val="00AA7357"/>
    <w:rsid w:val="00AB111A"/>
    <w:rsid w:val="00AB4344"/>
    <w:rsid w:val="00AB6E1C"/>
    <w:rsid w:val="00AC1DC1"/>
    <w:rsid w:val="00AC2484"/>
    <w:rsid w:val="00AC2C63"/>
    <w:rsid w:val="00AC32FA"/>
    <w:rsid w:val="00AD2F4F"/>
    <w:rsid w:val="00AD475F"/>
    <w:rsid w:val="00AD6B71"/>
    <w:rsid w:val="00AE74B1"/>
    <w:rsid w:val="00AF1EA1"/>
    <w:rsid w:val="00B06656"/>
    <w:rsid w:val="00B12D71"/>
    <w:rsid w:val="00B14141"/>
    <w:rsid w:val="00B20515"/>
    <w:rsid w:val="00B34E35"/>
    <w:rsid w:val="00B400DD"/>
    <w:rsid w:val="00B5799F"/>
    <w:rsid w:val="00B62A5B"/>
    <w:rsid w:val="00B62C96"/>
    <w:rsid w:val="00B6385E"/>
    <w:rsid w:val="00B662DB"/>
    <w:rsid w:val="00B84602"/>
    <w:rsid w:val="00B9015F"/>
    <w:rsid w:val="00B95E6C"/>
    <w:rsid w:val="00B973A3"/>
    <w:rsid w:val="00BA1955"/>
    <w:rsid w:val="00BA27D9"/>
    <w:rsid w:val="00BA63B2"/>
    <w:rsid w:val="00BA6C38"/>
    <w:rsid w:val="00BB1CEB"/>
    <w:rsid w:val="00BB38E7"/>
    <w:rsid w:val="00BC5F9E"/>
    <w:rsid w:val="00BD2D02"/>
    <w:rsid w:val="00BE1FBF"/>
    <w:rsid w:val="00BE603D"/>
    <w:rsid w:val="00BF6202"/>
    <w:rsid w:val="00C02B28"/>
    <w:rsid w:val="00C03798"/>
    <w:rsid w:val="00C10805"/>
    <w:rsid w:val="00C1277F"/>
    <w:rsid w:val="00C21495"/>
    <w:rsid w:val="00C24F33"/>
    <w:rsid w:val="00C24FF6"/>
    <w:rsid w:val="00C2525B"/>
    <w:rsid w:val="00C33A2B"/>
    <w:rsid w:val="00C34895"/>
    <w:rsid w:val="00C35FF3"/>
    <w:rsid w:val="00C50370"/>
    <w:rsid w:val="00C5254B"/>
    <w:rsid w:val="00C604A7"/>
    <w:rsid w:val="00C65CF4"/>
    <w:rsid w:val="00C70942"/>
    <w:rsid w:val="00C741A8"/>
    <w:rsid w:val="00C93623"/>
    <w:rsid w:val="00C94B75"/>
    <w:rsid w:val="00C9560E"/>
    <w:rsid w:val="00CA12A4"/>
    <w:rsid w:val="00CA3109"/>
    <w:rsid w:val="00CB15E8"/>
    <w:rsid w:val="00CB797A"/>
    <w:rsid w:val="00CB7CDF"/>
    <w:rsid w:val="00CD1A47"/>
    <w:rsid w:val="00CE0B47"/>
    <w:rsid w:val="00CE51CE"/>
    <w:rsid w:val="00CE7487"/>
    <w:rsid w:val="00CF0B1A"/>
    <w:rsid w:val="00CF168C"/>
    <w:rsid w:val="00CF622B"/>
    <w:rsid w:val="00D13AAB"/>
    <w:rsid w:val="00D23332"/>
    <w:rsid w:val="00D25E42"/>
    <w:rsid w:val="00D36E36"/>
    <w:rsid w:val="00D37095"/>
    <w:rsid w:val="00D51400"/>
    <w:rsid w:val="00D535A0"/>
    <w:rsid w:val="00D53C7E"/>
    <w:rsid w:val="00D5476B"/>
    <w:rsid w:val="00D6579A"/>
    <w:rsid w:val="00D72A7C"/>
    <w:rsid w:val="00D74063"/>
    <w:rsid w:val="00D80206"/>
    <w:rsid w:val="00D80F04"/>
    <w:rsid w:val="00D926BF"/>
    <w:rsid w:val="00D9601B"/>
    <w:rsid w:val="00D9700E"/>
    <w:rsid w:val="00DA2AE1"/>
    <w:rsid w:val="00DB7990"/>
    <w:rsid w:val="00DC3B9B"/>
    <w:rsid w:val="00DC5C1C"/>
    <w:rsid w:val="00DC7EB7"/>
    <w:rsid w:val="00DD0F03"/>
    <w:rsid w:val="00DD1F18"/>
    <w:rsid w:val="00DD48AE"/>
    <w:rsid w:val="00DD4906"/>
    <w:rsid w:val="00DE046D"/>
    <w:rsid w:val="00DE2AF8"/>
    <w:rsid w:val="00DE313D"/>
    <w:rsid w:val="00DE3631"/>
    <w:rsid w:val="00DE51D5"/>
    <w:rsid w:val="00DF473F"/>
    <w:rsid w:val="00E00795"/>
    <w:rsid w:val="00E06097"/>
    <w:rsid w:val="00E10BFE"/>
    <w:rsid w:val="00E122CC"/>
    <w:rsid w:val="00E12D51"/>
    <w:rsid w:val="00E165F1"/>
    <w:rsid w:val="00E167C6"/>
    <w:rsid w:val="00E23DFF"/>
    <w:rsid w:val="00E27FF0"/>
    <w:rsid w:val="00E31DCE"/>
    <w:rsid w:val="00E336BA"/>
    <w:rsid w:val="00E3381E"/>
    <w:rsid w:val="00E374A3"/>
    <w:rsid w:val="00E4139D"/>
    <w:rsid w:val="00E4759B"/>
    <w:rsid w:val="00E50AC4"/>
    <w:rsid w:val="00E5116D"/>
    <w:rsid w:val="00E54295"/>
    <w:rsid w:val="00E55F9D"/>
    <w:rsid w:val="00E63FC4"/>
    <w:rsid w:val="00E72B9D"/>
    <w:rsid w:val="00E77A16"/>
    <w:rsid w:val="00E92E20"/>
    <w:rsid w:val="00EB672C"/>
    <w:rsid w:val="00EB7F3E"/>
    <w:rsid w:val="00EC0FB9"/>
    <w:rsid w:val="00EC2CA3"/>
    <w:rsid w:val="00EC5B54"/>
    <w:rsid w:val="00EC6CD8"/>
    <w:rsid w:val="00EC7FC0"/>
    <w:rsid w:val="00F04EE0"/>
    <w:rsid w:val="00F06D20"/>
    <w:rsid w:val="00F07B82"/>
    <w:rsid w:val="00F11498"/>
    <w:rsid w:val="00F130D6"/>
    <w:rsid w:val="00F168DB"/>
    <w:rsid w:val="00F20505"/>
    <w:rsid w:val="00F23B61"/>
    <w:rsid w:val="00F30DEF"/>
    <w:rsid w:val="00F31645"/>
    <w:rsid w:val="00F34E4F"/>
    <w:rsid w:val="00F420C3"/>
    <w:rsid w:val="00F512F8"/>
    <w:rsid w:val="00F53C3C"/>
    <w:rsid w:val="00F60CF0"/>
    <w:rsid w:val="00F734C3"/>
    <w:rsid w:val="00F77668"/>
    <w:rsid w:val="00F8165F"/>
    <w:rsid w:val="00FA38CC"/>
    <w:rsid w:val="00FA47E8"/>
    <w:rsid w:val="00FB41AB"/>
    <w:rsid w:val="00FB4329"/>
    <w:rsid w:val="00FB5A64"/>
    <w:rsid w:val="00FB75DD"/>
    <w:rsid w:val="00FC2DBA"/>
    <w:rsid w:val="00FC45CE"/>
    <w:rsid w:val="00FD2061"/>
    <w:rsid w:val="00FD68C0"/>
    <w:rsid w:val="00FF3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CF9E2A"/>
  <w15:docId w15:val="{4736F4DF-D4CA-4AA4-9FD9-23B2CC8B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HK" w:eastAsia="en-H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7FE1"/>
    <w:rPr>
      <w:lang w:val="en-US" w:eastAsia="pt-BR"/>
    </w:rPr>
  </w:style>
  <w:style w:type="paragraph" w:styleId="Heading1">
    <w:name w:val="heading 1"/>
    <w:basedOn w:val="Normal"/>
    <w:next w:val="Normal"/>
    <w:qFormat/>
    <w:rsid w:val="00B77FE1"/>
    <w:pPr>
      <w:keepNext/>
      <w:spacing w:before="160" w:after="160"/>
      <w:jc w:val="center"/>
      <w:outlineLvl w:val="0"/>
    </w:pPr>
    <w:rPr>
      <w:b/>
      <w:smallCaps/>
      <w:sz w:val="24"/>
    </w:rPr>
  </w:style>
  <w:style w:type="paragraph" w:styleId="Heading2">
    <w:name w:val="heading 2"/>
    <w:basedOn w:val="Normal"/>
    <w:next w:val="Normal"/>
    <w:qFormat/>
    <w:rsid w:val="00B77FE1"/>
    <w:pPr>
      <w:keepNext/>
      <w:spacing w:before="160" w:after="160"/>
      <w:jc w:val="center"/>
      <w:outlineLvl w:val="1"/>
    </w:pPr>
    <w:rPr>
      <w:b/>
    </w:rPr>
  </w:style>
  <w:style w:type="paragraph" w:styleId="Heading3">
    <w:name w:val="heading 3"/>
    <w:basedOn w:val="Normal"/>
    <w:next w:val="Normal"/>
    <w:qFormat/>
    <w:rsid w:val="00B77FE1"/>
    <w:pPr>
      <w:keepNext/>
      <w:spacing w:before="240" w:after="60"/>
      <w:outlineLvl w:val="2"/>
    </w:pPr>
    <w:rPr>
      <w:rFonts w:ascii="Arial" w:hAnsi="Arial" w:cs="Arial"/>
      <w:b/>
      <w:bCs/>
      <w:sz w:val="26"/>
      <w:szCs w:val="26"/>
    </w:rPr>
  </w:style>
  <w:style w:type="paragraph" w:styleId="Heading4">
    <w:name w:val="heading 4"/>
    <w:basedOn w:val="Normal"/>
    <w:next w:val="Normal"/>
    <w:qFormat/>
    <w:rsid w:val="00B77FE1"/>
    <w:pPr>
      <w:keepNext/>
      <w:overflowPunct w:val="0"/>
      <w:autoSpaceDE w:val="0"/>
      <w:autoSpaceDN w:val="0"/>
      <w:adjustRightInd w:val="0"/>
      <w:spacing w:before="240" w:after="60"/>
      <w:textAlignment w:val="baseline"/>
      <w:outlineLvl w:val="3"/>
    </w:pPr>
    <w:rPr>
      <w:rFonts w:ascii="Arial" w:hAnsi="Arial"/>
      <w:b/>
      <w:sz w:val="24"/>
      <w:lang w:eastAsia="en-US"/>
    </w:rPr>
  </w:style>
  <w:style w:type="paragraph" w:styleId="Heading5">
    <w:name w:val="heading 5"/>
    <w:basedOn w:val="Normal"/>
    <w:next w:val="Normal"/>
    <w:qFormat/>
    <w:rsid w:val="00B77FE1"/>
    <w:pPr>
      <w:overflowPunct w:val="0"/>
      <w:autoSpaceDE w:val="0"/>
      <w:autoSpaceDN w:val="0"/>
      <w:adjustRightInd w:val="0"/>
      <w:spacing w:before="240" w:after="60"/>
      <w:textAlignment w:val="baseline"/>
      <w:outlineLvl w:val="4"/>
    </w:pPr>
    <w:rPr>
      <w:rFonts w:ascii="Arial" w:hAnsi="Arial"/>
      <w:sz w:val="22"/>
      <w:lang w:eastAsia="en-US"/>
    </w:rPr>
  </w:style>
  <w:style w:type="paragraph" w:styleId="Heading6">
    <w:name w:val="heading 6"/>
    <w:basedOn w:val="Normal"/>
    <w:next w:val="Normal"/>
    <w:qFormat/>
    <w:rsid w:val="00B77FE1"/>
    <w:pPr>
      <w:overflowPunct w:val="0"/>
      <w:autoSpaceDE w:val="0"/>
      <w:autoSpaceDN w:val="0"/>
      <w:adjustRightInd w:val="0"/>
      <w:spacing w:before="240" w:after="60"/>
      <w:textAlignment w:val="baseline"/>
      <w:outlineLvl w:val="5"/>
    </w:pPr>
    <w:rPr>
      <w:i/>
      <w:sz w:val="22"/>
      <w:lang w:eastAsia="en-US"/>
    </w:rPr>
  </w:style>
  <w:style w:type="paragraph" w:styleId="Heading7">
    <w:name w:val="heading 7"/>
    <w:basedOn w:val="Normal"/>
    <w:next w:val="Normal"/>
    <w:qFormat/>
    <w:rsid w:val="00B77FE1"/>
    <w:pPr>
      <w:overflowPunct w:val="0"/>
      <w:autoSpaceDE w:val="0"/>
      <w:autoSpaceDN w:val="0"/>
      <w:adjustRightInd w:val="0"/>
      <w:spacing w:before="240" w:after="60"/>
      <w:textAlignment w:val="baseline"/>
      <w:outlineLvl w:val="6"/>
    </w:pPr>
    <w:rPr>
      <w:rFonts w:ascii="Arial" w:hAnsi="Arial"/>
      <w:lang w:eastAsia="en-US"/>
    </w:rPr>
  </w:style>
  <w:style w:type="paragraph" w:styleId="Heading8">
    <w:name w:val="heading 8"/>
    <w:basedOn w:val="Normal"/>
    <w:next w:val="Normal"/>
    <w:qFormat/>
    <w:rsid w:val="00B77FE1"/>
    <w:pPr>
      <w:overflowPunct w:val="0"/>
      <w:autoSpaceDE w:val="0"/>
      <w:autoSpaceDN w:val="0"/>
      <w:adjustRightInd w:val="0"/>
      <w:spacing w:before="240" w:after="60"/>
      <w:textAlignment w:val="baseline"/>
      <w:outlineLvl w:val="7"/>
    </w:pPr>
    <w:rPr>
      <w:rFonts w:ascii="Arial" w:hAnsi="Arial"/>
      <w:i/>
      <w:lang w:eastAsia="en-US"/>
    </w:rPr>
  </w:style>
  <w:style w:type="paragraph" w:styleId="Heading9">
    <w:name w:val="heading 9"/>
    <w:basedOn w:val="Normal"/>
    <w:next w:val="Normal"/>
    <w:qFormat/>
    <w:rsid w:val="00B77FE1"/>
    <w:pPr>
      <w:overflowPunct w:val="0"/>
      <w:autoSpaceDE w:val="0"/>
      <w:autoSpaceDN w:val="0"/>
      <w:adjustRightInd w:val="0"/>
      <w:spacing w:before="240" w:after="60"/>
      <w:textAlignment w:val="baseline"/>
      <w:outlineLvl w:val="8"/>
    </w:pPr>
    <w:rPr>
      <w:rFonts w:ascii="Arial" w:hAnsi="Arial"/>
      <w:b/>
      <w:i/>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7FE1"/>
    <w:pPr>
      <w:ind w:firstLine="360"/>
      <w:jc w:val="both"/>
    </w:pPr>
  </w:style>
  <w:style w:type="character" w:styleId="Hyperlink">
    <w:name w:val="Hyperlink"/>
    <w:uiPriority w:val="99"/>
    <w:rsid w:val="00B77FE1"/>
    <w:rPr>
      <w:color w:val="0000FF"/>
      <w:u w:val="single"/>
    </w:rPr>
  </w:style>
  <w:style w:type="paragraph" w:styleId="Title">
    <w:name w:val="Title"/>
    <w:basedOn w:val="Normal"/>
    <w:qFormat/>
    <w:rsid w:val="006223EB"/>
    <w:pPr>
      <w:jc w:val="center"/>
    </w:pPr>
    <w:rPr>
      <w:sz w:val="48"/>
      <w:szCs w:val="48"/>
    </w:rPr>
  </w:style>
  <w:style w:type="paragraph" w:styleId="DocumentMap">
    <w:name w:val="Document Map"/>
    <w:basedOn w:val="Normal"/>
    <w:semiHidden/>
    <w:rsid w:val="00B77FE1"/>
    <w:pPr>
      <w:shd w:val="clear" w:color="auto" w:fill="000080"/>
    </w:pPr>
    <w:rPr>
      <w:rFonts w:ascii="Tahoma" w:hAnsi="Tahoma" w:cs="Tahoma"/>
    </w:rPr>
  </w:style>
  <w:style w:type="paragraph" w:customStyle="1" w:styleId="Abstract">
    <w:name w:val="Abstract"/>
    <w:basedOn w:val="Normal"/>
    <w:link w:val="AbstractChar"/>
    <w:rsid w:val="00E46C0F"/>
    <w:pPr>
      <w:jc w:val="both"/>
    </w:pPr>
    <w:rPr>
      <w:b/>
    </w:rPr>
  </w:style>
  <w:style w:type="paragraph" w:customStyle="1" w:styleId="FirstParagraph">
    <w:name w:val="First Paragraph"/>
    <w:basedOn w:val="BodyText"/>
    <w:rsid w:val="00B77FE1"/>
    <w:pPr>
      <w:ind w:firstLine="0"/>
    </w:pPr>
  </w:style>
  <w:style w:type="paragraph" w:customStyle="1" w:styleId="Author">
    <w:name w:val="Author"/>
    <w:basedOn w:val="Title"/>
    <w:rsid w:val="006223EB"/>
    <w:rPr>
      <w:bCs/>
      <w:iCs/>
      <w:sz w:val="22"/>
      <w:szCs w:val="22"/>
    </w:rPr>
  </w:style>
  <w:style w:type="paragraph" w:customStyle="1" w:styleId="Bullets">
    <w:name w:val="Bullets"/>
    <w:basedOn w:val="BodyText"/>
    <w:rsid w:val="00B77FE1"/>
    <w:pPr>
      <w:numPr>
        <w:numId w:val="8"/>
      </w:numPr>
      <w:tabs>
        <w:tab w:val="clear" w:pos="1080"/>
      </w:tabs>
      <w:ind w:left="360"/>
    </w:pPr>
  </w:style>
  <w:style w:type="paragraph" w:styleId="Header">
    <w:name w:val="header"/>
    <w:basedOn w:val="Normal"/>
    <w:link w:val="HeaderChar"/>
    <w:uiPriority w:val="99"/>
    <w:rsid w:val="00B77FE1"/>
    <w:pPr>
      <w:tabs>
        <w:tab w:val="center" w:pos="4320"/>
        <w:tab w:val="right" w:pos="8640"/>
      </w:tabs>
      <w:jc w:val="right"/>
    </w:pPr>
    <w:rPr>
      <w:b/>
      <w:sz w:val="28"/>
    </w:rPr>
  </w:style>
  <w:style w:type="paragraph" w:customStyle="1" w:styleId="References0">
    <w:name w:val="References"/>
    <w:basedOn w:val="Normal"/>
    <w:rsid w:val="00B77FE1"/>
    <w:pPr>
      <w:numPr>
        <w:numId w:val="9"/>
      </w:numPr>
      <w:tabs>
        <w:tab w:val="clear" w:pos="720"/>
      </w:tabs>
      <w:spacing w:after="120"/>
      <w:ind w:left="360"/>
    </w:pPr>
    <w:rPr>
      <w:sz w:val="16"/>
      <w:szCs w:val="16"/>
    </w:rPr>
  </w:style>
  <w:style w:type="paragraph" w:styleId="Footer">
    <w:name w:val="footer"/>
    <w:basedOn w:val="Normal"/>
    <w:rsid w:val="00FB4329"/>
    <w:pPr>
      <w:tabs>
        <w:tab w:val="center" w:pos="5040"/>
        <w:tab w:val="right" w:pos="10080"/>
      </w:tabs>
    </w:pPr>
    <w:rPr>
      <w:b/>
    </w:rPr>
  </w:style>
  <w:style w:type="character" w:styleId="PageNumber">
    <w:name w:val="page number"/>
    <w:rsid w:val="00B77FE1"/>
    <w:rPr>
      <w:rFonts w:ascii="Times" w:hAnsi="Times"/>
    </w:rPr>
  </w:style>
  <w:style w:type="paragraph" w:styleId="FootnoteText">
    <w:name w:val="footnote text"/>
    <w:basedOn w:val="Normal"/>
    <w:semiHidden/>
    <w:rsid w:val="00B77FE1"/>
    <w:rPr>
      <w:sz w:val="16"/>
    </w:rPr>
  </w:style>
  <w:style w:type="character" w:styleId="FootnoteReference">
    <w:name w:val="footnote reference"/>
    <w:semiHidden/>
    <w:rsid w:val="00B77FE1"/>
    <w:rPr>
      <w:vertAlign w:val="superscript"/>
      <w:lang w:val="en-US"/>
    </w:rPr>
  </w:style>
  <w:style w:type="paragraph" w:customStyle="1" w:styleId="SectionHeading">
    <w:name w:val="Section Heading"/>
    <w:rsid w:val="001D31FC"/>
    <w:pPr>
      <w:spacing w:before="160" w:after="160"/>
      <w:jc w:val="center"/>
    </w:pPr>
    <w:rPr>
      <w:b/>
      <w:smallCaps/>
      <w:lang w:val="en-US" w:eastAsia="en-US"/>
    </w:rPr>
  </w:style>
  <w:style w:type="paragraph" w:customStyle="1" w:styleId="FigureHeading">
    <w:name w:val="Figure Heading"/>
    <w:basedOn w:val="Normal"/>
    <w:rsid w:val="008C3037"/>
    <w:pPr>
      <w:jc w:val="center"/>
    </w:pPr>
    <w:rPr>
      <w:caps/>
      <w:sz w:val="16"/>
      <w:szCs w:val="16"/>
    </w:rPr>
  </w:style>
  <w:style w:type="paragraph" w:customStyle="1" w:styleId="SubHeadings">
    <w:name w:val="Sub Headings"/>
    <w:rsid w:val="00D94971"/>
    <w:pPr>
      <w:spacing w:before="120" w:after="120"/>
    </w:pPr>
    <w:rPr>
      <w:i/>
      <w:lang w:val="en-US" w:eastAsia="en-US"/>
    </w:rPr>
  </w:style>
  <w:style w:type="paragraph" w:customStyle="1" w:styleId="FigureCaptions">
    <w:name w:val="Figure Captions"/>
    <w:rsid w:val="008C3037"/>
    <w:pPr>
      <w:jc w:val="center"/>
    </w:pPr>
    <w:rPr>
      <w:smallCaps/>
      <w:sz w:val="16"/>
      <w:szCs w:val="16"/>
      <w:lang w:val="en-US" w:eastAsia="en-US"/>
    </w:rPr>
  </w:style>
  <w:style w:type="paragraph" w:customStyle="1" w:styleId="Text">
    <w:name w:val="Text"/>
    <w:basedOn w:val="Normal"/>
    <w:rsid w:val="00B77FE1"/>
    <w:pPr>
      <w:widowControl w:val="0"/>
      <w:overflowPunct w:val="0"/>
      <w:autoSpaceDE w:val="0"/>
      <w:autoSpaceDN w:val="0"/>
      <w:adjustRightInd w:val="0"/>
      <w:spacing w:line="252" w:lineRule="auto"/>
      <w:ind w:firstLine="202"/>
      <w:jc w:val="both"/>
      <w:textAlignment w:val="baseline"/>
    </w:pPr>
    <w:rPr>
      <w:lang w:eastAsia="en-US"/>
    </w:rPr>
  </w:style>
  <w:style w:type="paragraph" w:customStyle="1" w:styleId="chairlist">
    <w:name w:val="chairlist"/>
    <w:basedOn w:val="Normal"/>
    <w:rsid w:val="00B77FE1"/>
    <w:pPr>
      <w:spacing w:before="100" w:beforeAutospacing="1" w:after="100" w:afterAutospacing="1"/>
    </w:pPr>
    <w:rPr>
      <w:sz w:val="24"/>
      <w:szCs w:val="24"/>
      <w:lang w:eastAsia="en-US"/>
    </w:rPr>
  </w:style>
  <w:style w:type="character" w:styleId="FollowedHyperlink">
    <w:name w:val="FollowedHyperlink"/>
    <w:rsid w:val="00B77FE1"/>
    <w:rPr>
      <w:color w:val="800080"/>
      <w:u w:val="single"/>
    </w:rPr>
  </w:style>
  <w:style w:type="paragraph" w:styleId="NormalWeb">
    <w:name w:val="Normal (Web)"/>
    <w:basedOn w:val="Normal"/>
    <w:uiPriority w:val="99"/>
    <w:rsid w:val="00B77FE1"/>
    <w:pPr>
      <w:spacing w:before="100" w:beforeAutospacing="1" w:after="100" w:afterAutospacing="1"/>
    </w:pPr>
    <w:rPr>
      <w:rFonts w:ascii="Arial Unicode MS" w:eastAsia="Arial Unicode MS" w:hAnsi="Arial Unicode MS" w:cs="Arial Unicode MS"/>
      <w:sz w:val="24"/>
      <w:szCs w:val="24"/>
      <w:lang w:eastAsia="en-US"/>
    </w:rPr>
  </w:style>
  <w:style w:type="character" w:customStyle="1" w:styleId="bold12">
    <w:name w:val="bold12"/>
    <w:basedOn w:val="DefaultParagraphFont"/>
    <w:rsid w:val="00B77FE1"/>
  </w:style>
  <w:style w:type="paragraph" w:styleId="HTMLPreformatted">
    <w:name w:val="HTML Preformatted"/>
    <w:basedOn w:val="Normal"/>
    <w:rsid w:val="00B77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en-US"/>
    </w:rPr>
  </w:style>
  <w:style w:type="paragraph" w:customStyle="1" w:styleId="Affiliation">
    <w:name w:val="Affiliation"/>
    <w:basedOn w:val="Author"/>
    <w:rsid w:val="001D31FC"/>
    <w:rPr>
      <w:sz w:val="20"/>
      <w:szCs w:val="20"/>
    </w:rPr>
  </w:style>
  <w:style w:type="character" w:customStyle="1" w:styleId="AbstractChar">
    <w:name w:val="Abstract Char"/>
    <w:link w:val="Abstract"/>
    <w:rsid w:val="00E46C0F"/>
    <w:rPr>
      <w:b/>
      <w:lang w:val="en-US" w:eastAsia="pt-BR" w:bidi="ar-SA"/>
    </w:rPr>
  </w:style>
  <w:style w:type="paragraph" w:customStyle="1" w:styleId="Tabletext">
    <w:name w:val="Table text"/>
    <w:basedOn w:val="FootnoteText"/>
    <w:rsid w:val="00AA3364"/>
    <w:rPr>
      <w:szCs w:val="16"/>
    </w:rPr>
  </w:style>
  <w:style w:type="paragraph" w:styleId="EndnoteText">
    <w:name w:val="endnote text"/>
    <w:basedOn w:val="Normal"/>
    <w:link w:val="EndnoteTextChar"/>
    <w:rsid w:val="006A6F93"/>
    <w:rPr>
      <w:sz w:val="16"/>
    </w:rPr>
  </w:style>
  <w:style w:type="character" w:customStyle="1" w:styleId="EndnoteTextChar">
    <w:name w:val="Endnote Text Char"/>
    <w:link w:val="EndnoteText"/>
    <w:rsid w:val="006A6F93"/>
    <w:rPr>
      <w:sz w:val="16"/>
      <w:lang w:eastAsia="pt-BR"/>
    </w:rPr>
  </w:style>
  <w:style w:type="character" w:styleId="EndnoteReference">
    <w:name w:val="endnote reference"/>
    <w:rsid w:val="006A6F93"/>
    <w:rPr>
      <w:rFonts w:ascii="Times New Roman" w:hAnsi="Times New Roman"/>
      <w:sz w:val="18"/>
    </w:rPr>
  </w:style>
  <w:style w:type="character" w:customStyle="1" w:styleId="committeehead">
    <w:name w:val="committeehead"/>
    <w:basedOn w:val="DefaultParagraphFont"/>
    <w:rsid w:val="0044660F"/>
  </w:style>
  <w:style w:type="paragraph" w:styleId="BalloonText">
    <w:name w:val="Balloon Text"/>
    <w:basedOn w:val="Normal"/>
    <w:link w:val="BalloonTextChar"/>
    <w:uiPriority w:val="99"/>
    <w:rsid w:val="00393108"/>
    <w:rPr>
      <w:rFonts w:ascii="Tahoma" w:hAnsi="Tahoma"/>
      <w:sz w:val="16"/>
      <w:szCs w:val="16"/>
    </w:rPr>
  </w:style>
  <w:style w:type="character" w:customStyle="1" w:styleId="BalloonTextChar">
    <w:name w:val="Balloon Text Char"/>
    <w:link w:val="BalloonText"/>
    <w:uiPriority w:val="99"/>
    <w:rsid w:val="00393108"/>
    <w:rPr>
      <w:rFonts w:ascii="Tahoma" w:hAnsi="Tahoma" w:cs="Tahoma"/>
      <w:sz w:val="16"/>
      <w:szCs w:val="16"/>
      <w:lang w:eastAsia="pt-BR"/>
    </w:rPr>
  </w:style>
  <w:style w:type="character" w:customStyle="1" w:styleId="BodyTextChar">
    <w:name w:val="Body Text Char"/>
    <w:link w:val="BodyText"/>
    <w:rsid w:val="00E57641"/>
    <w:rPr>
      <w:lang w:eastAsia="pt-BR"/>
    </w:rPr>
  </w:style>
  <w:style w:type="paragraph" w:styleId="PlainText">
    <w:name w:val="Plain Text"/>
    <w:basedOn w:val="Normal"/>
    <w:link w:val="PlainTextChar"/>
    <w:uiPriority w:val="99"/>
    <w:unhideWhenUsed/>
    <w:rsid w:val="00E57641"/>
    <w:rPr>
      <w:rFonts w:ascii="Consolas" w:eastAsia="Calibri" w:hAnsi="Consolas"/>
      <w:sz w:val="21"/>
      <w:szCs w:val="21"/>
    </w:rPr>
  </w:style>
  <w:style w:type="character" w:customStyle="1" w:styleId="PlainTextChar">
    <w:name w:val="Plain Text Char"/>
    <w:link w:val="PlainText"/>
    <w:uiPriority w:val="99"/>
    <w:rsid w:val="00E57641"/>
    <w:rPr>
      <w:rFonts w:ascii="Consolas" w:eastAsia="Calibri" w:hAnsi="Consolas"/>
      <w:sz w:val="21"/>
      <w:szCs w:val="21"/>
    </w:rPr>
  </w:style>
  <w:style w:type="character" w:customStyle="1" w:styleId="HeaderChar">
    <w:name w:val="Header Char"/>
    <w:link w:val="Header"/>
    <w:uiPriority w:val="99"/>
    <w:rsid w:val="0084599D"/>
    <w:rPr>
      <w:b/>
      <w:sz w:val="28"/>
      <w:lang w:val="en-US" w:eastAsia="pt-BR"/>
    </w:rPr>
  </w:style>
  <w:style w:type="paragraph" w:customStyle="1" w:styleId="Keywords">
    <w:name w:val="Keywords"/>
    <w:basedOn w:val="Abstract"/>
    <w:qFormat/>
    <w:rsid w:val="00A41E4C"/>
    <w:pPr>
      <w:spacing w:after="120"/>
      <w:ind w:firstLine="274"/>
    </w:pPr>
    <w:rPr>
      <w:rFonts w:eastAsia="SimSun"/>
      <w:bCs/>
      <w:i/>
      <w:sz w:val="18"/>
      <w:szCs w:val="18"/>
      <w:lang w:eastAsia="en-US"/>
    </w:rPr>
  </w:style>
  <w:style w:type="paragraph" w:customStyle="1" w:styleId="figurecaption">
    <w:name w:val="figure caption"/>
    <w:rsid w:val="006D6966"/>
    <w:pPr>
      <w:numPr>
        <w:numId w:val="14"/>
      </w:numPr>
      <w:tabs>
        <w:tab w:val="left" w:pos="533"/>
      </w:tabs>
      <w:spacing w:before="80" w:after="200"/>
      <w:ind w:left="0" w:firstLine="0"/>
      <w:jc w:val="both"/>
    </w:pPr>
    <w:rPr>
      <w:rFonts w:eastAsia="SimSun"/>
      <w:noProof/>
      <w:sz w:val="16"/>
      <w:szCs w:val="16"/>
      <w:lang w:val="en-US" w:eastAsia="en-US"/>
    </w:rPr>
  </w:style>
  <w:style w:type="paragraph" w:customStyle="1" w:styleId="references">
    <w:name w:val="references"/>
    <w:rsid w:val="006D6966"/>
    <w:pPr>
      <w:numPr>
        <w:numId w:val="15"/>
      </w:numPr>
      <w:spacing w:after="50" w:line="180" w:lineRule="exact"/>
      <w:jc w:val="both"/>
    </w:pPr>
    <w:rPr>
      <w:rFonts w:eastAsia="MS Mincho"/>
      <w:noProof/>
      <w:sz w:val="16"/>
      <w:szCs w:val="16"/>
      <w:lang w:val="en-US" w:eastAsia="en-US"/>
    </w:rPr>
  </w:style>
  <w:style w:type="paragraph" w:customStyle="1" w:styleId="tablecolhead">
    <w:name w:val="table col head"/>
    <w:basedOn w:val="Normal"/>
    <w:rsid w:val="006D6966"/>
    <w:pPr>
      <w:jc w:val="center"/>
    </w:pPr>
    <w:rPr>
      <w:rFonts w:eastAsia="SimSun"/>
      <w:b/>
      <w:bCs/>
      <w:sz w:val="16"/>
      <w:szCs w:val="16"/>
      <w:lang w:eastAsia="en-US"/>
    </w:rPr>
  </w:style>
  <w:style w:type="paragraph" w:customStyle="1" w:styleId="tablecolsubhead">
    <w:name w:val="table col subhead"/>
    <w:basedOn w:val="tablecolhead"/>
    <w:rsid w:val="006D6966"/>
    <w:rPr>
      <w:i/>
      <w:iCs/>
      <w:sz w:val="15"/>
      <w:szCs w:val="15"/>
    </w:rPr>
  </w:style>
  <w:style w:type="paragraph" w:customStyle="1" w:styleId="tablecopy">
    <w:name w:val="table copy"/>
    <w:rsid w:val="006D6966"/>
    <w:pPr>
      <w:jc w:val="both"/>
    </w:pPr>
    <w:rPr>
      <w:rFonts w:eastAsia="SimSun"/>
      <w:noProof/>
      <w:sz w:val="16"/>
      <w:szCs w:val="16"/>
      <w:lang w:val="en-US" w:eastAsia="en-US"/>
    </w:rPr>
  </w:style>
  <w:style w:type="paragraph" w:customStyle="1" w:styleId="tablefootnote">
    <w:name w:val="table footnote"/>
    <w:rsid w:val="006D6966"/>
    <w:pPr>
      <w:numPr>
        <w:numId w:val="17"/>
      </w:numPr>
      <w:spacing w:before="60" w:after="30"/>
      <w:ind w:left="58" w:hanging="29"/>
      <w:jc w:val="right"/>
    </w:pPr>
    <w:rPr>
      <w:rFonts w:eastAsia="SimSun"/>
      <w:sz w:val="12"/>
      <w:szCs w:val="12"/>
      <w:lang w:val="en-US" w:eastAsia="en-US"/>
    </w:rPr>
  </w:style>
  <w:style w:type="paragraph" w:customStyle="1" w:styleId="tablehead">
    <w:name w:val="table head"/>
    <w:rsid w:val="006D6966"/>
    <w:pPr>
      <w:numPr>
        <w:numId w:val="16"/>
      </w:numPr>
      <w:spacing w:before="240" w:after="120" w:line="216" w:lineRule="auto"/>
      <w:jc w:val="center"/>
    </w:pPr>
    <w:rPr>
      <w:rFonts w:eastAsia="SimSun"/>
      <w:smallCaps/>
      <w:noProof/>
      <w:sz w:val="16"/>
      <w:szCs w:val="16"/>
      <w:lang w:val="en-US" w:eastAsia="en-US"/>
    </w:rPr>
  </w:style>
  <w:style w:type="table" w:styleId="TableGrid">
    <w:name w:val="Table Grid"/>
    <w:basedOn w:val="TableNormal"/>
    <w:rsid w:val="006960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basedOn w:val="DefaultParagraphFont"/>
    <w:uiPriority w:val="99"/>
    <w:unhideWhenUsed/>
    <w:rsid w:val="008B512A"/>
    <w:rPr>
      <w:i/>
      <w:iCs/>
    </w:rPr>
  </w:style>
  <w:style w:type="character" w:customStyle="1" w:styleId="reference-accessdate">
    <w:name w:val="reference-accessdate"/>
    <w:basedOn w:val="DefaultParagraphFont"/>
    <w:rsid w:val="008B512A"/>
  </w:style>
  <w:style w:type="character" w:customStyle="1" w:styleId="nowrap">
    <w:name w:val="nowrap"/>
    <w:basedOn w:val="DefaultParagraphFont"/>
    <w:rsid w:val="008B512A"/>
  </w:style>
  <w:style w:type="character" w:customStyle="1" w:styleId="UnresolvedMention1">
    <w:name w:val="Unresolved Mention1"/>
    <w:basedOn w:val="DefaultParagraphFont"/>
    <w:uiPriority w:val="99"/>
    <w:semiHidden/>
    <w:unhideWhenUsed/>
    <w:rsid w:val="00E12D51"/>
    <w:rPr>
      <w:color w:val="605E5C"/>
      <w:shd w:val="clear" w:color="auto" w:fill="E1DFDD"/>
    </w:rPr>
  </w:style>
  <w:style w:type="paragraph" w:styleId="ListParagraph">
    <w:name w:val="List Paragraph"/>
    <w:basedOn w:val="Normal"/>
    <w:uiPriority w:val="72"/>
    <w:qFormat/>
    <w:rsid w:val="004F7923"/>
    <w:pPr>
      <w:ind w:left="720"/>
      <w:contextualSpacing/>
    </w:pPr>
  </w:style>
  <w:style w:type="paragraph" w:styleId="Bibliography">
    <w:name w:val="Bibliography"/>
    <w:basedOn w:val="Normal"/>
    <w:next w:val="Normal"/>
    <w:uiPriority w:val="70"/>
    <w:rsid w:val="00A30FE5"/>
    <w:pPr>
      <w:tabs>
        <w:tab w:val="left" w:pos="384"/>
      </w:tabs>
      <w:ind w:left="384" w:hanging="384"/>
    </w:pPr>
  </w:style>
  <w:style w:type="character" w:styleId="UnresolvedMention">
    <w:name w:val="Unresolved Mention"/>
    <w:basedOn w:val="DefaultParagraphFont"/>
    <w:uiPriority w:val="99"/>
    <w:semiHidden/>
    <w:unhideWhenUsed/>
    <w:rsid w:val="003E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4848">
      <w:bodyDiv w:val="1"/>
      <w:marLeft w:val="0"/>
      <w:marRight w:val="0"/>
      <w:marTop w:val="0"/>
      <w:marBottom w:val="0"/>
      <w:divBdr>
        <w:top w:val="none" w:sz="0" w:space="0" w:color="auto"/>
        <w:left w:val="none" w:sz="0" w:space="0" w:color="auto"/>
        <w:bottom w:val="none" w:sz="0" w:space="0" w:color="auto"/>
        <w:right w:val="none" w:sz="0" w:space="0" w:color="auto"/>
      </w:divBdr>
    </w:div>
    <w:div w:id="189610027">
      <w:bodyDiv w:val="1"/>
      <w:marLeft w:val="0"/>
      <w:marRight w:val="0"/>
      <w:marTop w:val="0"/>
      <w:marBottom w:val="0"/>
      <w:divBdr>
        <w:top w:val="none" w:sz="0" w:space="0" w:color="auto"/>
        <w:left w:val="none" w:sz="0" w:space="0" w:color="auto"/>
        <w:bottom w:val="none" w:sz="0" w:space="0" w:color="auto"/>
        <w:right w:val="none" w:sz="0" w:space="0" w:color="auto"/>
      </w:divBdr>
    </w:div>
    <w:div w:id="191767203">
      <w:bodyDiv w:val="1"/>
      <w:marLeft w:val="0"/>
      <w:marRight w:val="0"/>
      <w:marTop w:val="0"/>
      <w:marBottom w:val="0"/>
      <w:divBdr>
        <w:top w:val="none" w:sz="0" w:space="0" w:color="auto"/>
        <w:left w:val="none" w:sz="0" w:space="0" w:color="auto"/>
        <w:bottom w:val="none" w:sz="0" w:space="0" w:color="auto"/>
        <w:right w:val="none" w:sz="0" w:space="0" w:color="auto"/>
      </w:divBdr>
      <w:divsChild>
        <w:div w:id="1090077499">
          <w:marLeft w:val="0"/>
          <w:marRight w:val="0"/>
          <w:marTop w:val="0"/>
          <w:marBottom w:val="0"/>
          <w:divBdr>
            <w:top w:val="single" w:sz="2" w:space="0" w:color="D9D9E3"/>
            <w:left w:val="single" w:sz="2" w:space="0" w:color="D9D9E3"/>
            <w:bottom w:val="single" w:sz="2" w:space="0" w:color="D9D9E3"/>
            <w:right w:val="single" w:sz="2" w:space="0" w:color="D9D9E3"/>
          </w:divBdr>
          <w:divsChild>
            <w:div w:id="484054166">
              <w:marLeft w:val="0"/>
              <w:marRight w:val="0"/>
              <w:marTop w:val="0"/>
              <w:marBottom w:val="0"/>
              <w:divBdr>
                <w:top w:val="single" w:sz="2" w:space="0" w:color="D9D9E3"/>
                <w:left w:val="single" w:sz="2" w:space="0" w:color="D9D9E3"/>
                <w:bottom w:val="single" w:sz="2" w:space="0" w:color="D9D9E3"/>
                <w:right w:val="single" w:sz="2" w:space="0" w:color="D9D9E3"/>
              </w:divBdr>
              <w:divsChild>
                <w:div w:id="1132401169">
                  <w:marLeft w:val="0"/>
                  <w:marRight w:val="0"/>
                  <w:marTop w:val="0"/>
                  <w:marBottom w:val="0"/>
                  <w:divBdr>
                    <w:top w:val="single" w:sz="2" w:space="0" w:color="D9D9E3"/>
                    <w:left w:val="single" w:sz="2" w:space="0" w:color="D9D9E3"/>
                    <w:bottom w:val="single" w:sz="2" w:space="0" w:color="D9D9E3"/>
                    <w:right w:val="single" w:sz="2" w:space="0" w:color="D9D9E3"/>
                  </w:divBdr>
                  <w:divsChild>
                    <w:div w:id="931549768">
                      <w:marLeft w:val="0"/>
                      <w:marRight w:val="0"/>
                      <w:marTop w:val="0"/>
                      <w:marBottom w:val="0"/>
                      <w:divBdr>
                        <w:top w:val="single" w:sz="2" w:space="0" w:color="D9D9E3"/>
                        <w:left w:val="single" w:sz="2" w:space="0" w:color="D9D9E3"/>
                        <w:bottom w:val="single" w:sz="2" w:space="0" w:color="D9D9E3"/>
                        <w:right w:val="single" w:sz="2" w:space="0" w:color="D9D9E3"/>
                      </w:divBdr>
                      <w:divsChild>
                        <w:div w:id="1890802282">
                          <w:marLeft w:val="0"/>
                          <w:marRight w:val="0"/>
                          <w:marTop w:val="0"/>
                          <w:marBottom w:val="0"/>
                          <w:divBdr>
                            <w:top w:val="single" w:sz="2" w:space="0" w:color="auto"/>
                            <w:left w:val="single" w:sz="2" w:space="0" w:color="auto"/>
                            <w:bottom w:val="single" w:sz="6" w:space="0" w:color="auto"/>
                            <w:right w:val="single" w:sz="2" w:space="0" w:color="auto"/>
                          </w:divBdr>
                          <w:divsChild>
                            <w:div w:id="165437553">
                              <w:marLeft w:val="0"/>
                              <w:marRight w:val="0"/>
                              <w:marTop w:val="100"/>
                              <w:marBottom w:val="100"/>
                              <w:divBdr>
                                <w:top w:val="single" w:sz="2" w:space="0" w:color="D9D9E3"/>
                                <w:left w:val="single" w:sz="2" w:space="0" w:color="D9D9E3"/>
                                <w:bottom w:val="single" w:sz="2" w:space="0" w:color="D9D9E3"/>
                                <w:right w:val="single" w:sz="2" w:space="0" w:color="D9D9E3"/>
                              </w:divBdr>
                              <w:divsChild>
                                <w:div w:id="1169752585">
                                  <w:marLeft w:val="0"/>
                                  <w:marRight w:val="0"/>
                                  <w:marTop w:val="0"/>
                                  <w:marBottom w:val="0"/>
                                  <w:divBdr>
                                    <w:top w:val="single" w:sz="2" w:space="0" w:color="D9D9E3"/>
                                    <w:left w:val="single" w:sz="2" w:space="0" w:color="D9D9E3"/>
                                    <w:bottom w:val="single" w:sz="2" w:space="0" w:color="D9D9E3"/>
                                    <w:right w:val="single" w:sz="2" w:space="0" w:color="D9D9E3"/>
                                  </w:divBdr>
                                  <w:divsChild>
                                    <w:div w:id="270744118">
                                      <w:marLeft w:val="0"/>
                                      <w:marRight w:val="0"/>
                                      <w:marTop w:val="0"/>
                                      <w:marBottom w:val="0"/>
                                      <w:divBdr>
                                        <w:top w:val="single" w:sz="2" w:space="0" w:color="D9D9E3"/>
                                        <w:left w:val="single" w:sz="2" w:space="0" w:color="D9D9E3"/>
                                        <w:bottom w:val="single" w:sz="2" w:space="0" w:color="D9D9E3"/>
                                        <w:right w:val="single" w:sz="2" w:space="0" w:color="D9D9E3"/>
                                      </w:divBdr>
                                      <w:divsChild>
                                        <w:div w:id="143738021">
                                          <w:marLeft w:val="0"/>
                                          <w:marRight w:val="0"/>
                                          <w:marTop w:val="0"/>
                                          <w:marBottom w:val="0"/>
                                          <w:divBdr>
                                            <w:top w:val="single" w:sz="2" w:space="0" w:color="D9D9E3"/>
                                            <w:left w:val="single" w:sz="2" w:space="0" w:color="D9D9E3"/>
                                            <w:bottom w:val="single" w:sz="2" w:space="0" w:color="D9D9E3"/>
                                            <w:right w:val="single" w:sz="2" w:space="0" w:color="D9D9E3"/>
                                          </w:divBdr>
                                          <w:divsChild>
                                            <w:div w:id="447553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67572364">
          <w:marLeft w:val="0"/>
          <w:marRight w:val="0"/>
          <w:marTop w:val="0"/>
          <w:marBottom w:val="0"/>
          <w:divBdr>
            <w:top w:val="none" w:sz="0" w:space="0" w:color="auto"/>
            <w:left w:val="none" w:sz="0" w:space="0" w:color="auto"/>
            <w:bottom w:val="none" w:sz="0" w:space="0" w:color="auto"/>
            <w:right w:val="none" w:sz="0" w:space="0" w:color="auto"/>
          </w:divBdr>
        </w:div>
      </w:divsChild>
    </w:div>
    <w:div w:id="328025960">
      <w:bodyDiv w:val="1"/>
      <w:marLeft w:val="0"/>
      <w:marRight w:val="0"/>
      <w:marTop w:val="0"/>
      <w:marBottom w:val="0"/>
      <w:divBdr>
        <w:top w:val="none" w:sz="0" w:space="0" w:color="auto"/>
        <w:left w:val="none" w:sz="0" w:space="0" w:color="auto"/>
        <w:bottom w:val="none" w:sz="0" w:space="0" w:color="auto"/>
        <w:right w:val="none" w:sz="0" w:space="0" w:color="auto"/>
      </w:divBdr>
    </w:div>
    <w:div w:id="422579004">
      <w:bodyDiv w:val="1"/>
      <w:marLeft w:val="0"/>
      <w:marRight w:val="0"/>
      <w:marTop w:val="0"/>
      <w:marBottom w:val="0"/>
      <w:divBdr>
        <w:top w:val="none" w:sz="0" w:space="0" w:color="auto"/>
        <w:left w:val="none" w:sz="0" w:space="0" w:color="auto"/>
        <w:bottom w:val="none" w:sz="0" w:space="0" w:color="auto"/>
        <w:right w:val="none" w:sz="0" w:space="0" w:color="auto"/>
      </w:divBdr>
      <w:divsChild>
        <w:div w:id="2044599214">
          <w:marLeft w:val="0"/>
          <w:marRight w:val="0"/>
          <w:marTop w:val="0"/>
          <w:marBottom w:val="0"/>
          <w:divBdr>
            <w:top w:val="single" w:sz="2" w:space="0" w:color="D9D9E3"/>
            <w:left w:val="single" w:sz="2" w:space="0" w:color="D9D9E3"/>
            <w:bottom w:val="single" w:sz="2" w:space="0" w:color="D9D9E3"/>
            <w:right w:val="single" w:sz="2" w:space="0" w:color="D9D9E3"/>
          </w:divBdr>
          <w:divsChild>
            <w:div w:id="1069619792">
              <w:marLeft w:val="0"/>
              <w:marRight w:val="0"/>
              <w:marTop w:val="0"/>
              <w:marBottom w:val="0"/>
              <w:divBdr>
                <w:top w:val="single" w:sz="2" w:space="0" w:color="D9D9E3"/>
                <w:left w:val="single" w:sz="2" w:space="0" w:color="D9D9E3"/>
                <w:bottom w:val="single" w:sz="2" w:space="0" w:color="D9D9E3"/>
                <w:right w:val="single" w:sz="2" w:space="0" w:color="D9D9E3"/>
              </w:divBdr>
              <w:divsChild>
                <w:div w:id="929973194">
                  <w:marLeft w:val="0"/>
                  <w:marRight w:val="0"/>
                  <w:marTop w:val="0"/>
                  <w:marBottom w:val="0"/>
                  <w:divBdr>
                    <w:top w:val="single" w:sz="2" w:space="0" w:color="D9D9E3"/>
                    <w:left w:val="single" w:sz="2" w:space="0" w:color="D9D9E3"/>
                    <w:bottom w:val="single" w:sz="2" w:space="0" w:color="D9D9E3"/>
                    <w:right w:val="single" w:sz="2" w:space="0" w:color="D9D9E3"/>
                  </w:divBdr>
                  <w:divsChild>
                    <w:div w:id="555167165">
                      <w:marLeft w:val="0"/>
                      <w:marRight w:val="0"/>
                      <w:marTop w:val="0"/>
                      <w:marBottom w:val="0"/>
                      <w:divBdr>
                        <w:top w:val="single" w:sz="2" w:space="0" w:color="D9D9E3"/>
                        <w:left w:val="single" w:sz="2" w:space="0" w:color="D9D9E3"/>
                        <w:bottom w:val="single" w:sz="2" w:space="0" w:color="D9D9E3"/>
                        <w:right w:val="single" w:sz="2" w:space="0" w:color="D9D9E3"/>
                      </w:divBdr>
                      <w:divsChild>
                        <w:div w:id="1681857959">
                          <w:marLeft w:val="0"/>
                          <w:marRight w:val="0"/>
                          <w:marTop w:val="0"/>
                          <w:marBottom w:val="0"/>
                          <w:divBdr>
                            <w:top w:val="single" w:sz="2" w:space="0" w:color="auto"/>
                            <w:left w:val="single" w:sz="2" w:space="0" w:color="auto"/>
                            <w:bottom w:val="single" w:sz="6" w:space="0" w:color="auto"/>
                            <w:right w:val="single" w:sz="2" w:space="0" w:color="auto"/>
                          </w:divBdr>
                          <w:divsChild>
                            <w:div w:id="1287733879">
                              <w:marLeft w:val="0"/>
                              <w:marRight w:val="0"/>
                              <w:marTop w:val="100"/>
                              <w:marBottom w:val="100"/>
                              <w:divBdr>
                                <w:top w:val="single" w:sz="2" w:space="0" w:color="D9D9E3"/>
                                <w:left w:val="single" w:sz="2" w:space="0" w:color="D9D9E3"/>
                                <w:bottom w:val="single" w:sz="2" w:space="0" w:color="D9D9E3"/>
                                <w:right w:val="single" w:sz="2" w:space="0" w:color="D9D9E3"/>
                              </w:divBdr>
                              <w:divsChild>
                                <w:div w:id="220943801">
                                  <w:marLeft w:val="0"/>
                                  <w:marRight w:val="0"/>
                                  <w:marTop w:val="0"/>
                                  <w:marBottom w:val="0"/>
                                  <w:divBdr>
                                    <w:top w:val="single" w:sz="2" w:space="0" w:color="D9D9E3"/>
                                    <w:left w:val="single" w:sz="2" w:space="0" w:color="D9D9E3"/>
                                    <w:bottom w:val="single" w:sz="2" w:space="0" w:color="D9D9E3"/>
                                    <w:right w:val="single" w:sz="2" w:space="0" w:color="D9D9E3"/>
                                  </w:divBdr>
                                  <w:divsChild>
                                    <w:div w:id="1243223025">
                                      <w:marLeft w:val="0"/>
                                      <w:marRight w:val="0"/>
                                      <w:marTop w:val="0"/>
                                      <w:marBottom w:val="0"/>
                                      <w:divBdr>
                                        <w:top w:val="single" w:sz="2" w:space="0" w:color="D9D9E3"/>
                                        <w:left w:val="single" w:sz="2" w:space="0" w:color="D9D9E3"/>
                                        <w:bottom w:val="single" w:sz="2" w:space="0" w:color="D9D9E3"/>
                                        <w:right w:val="single" w:sz="2" w:space="0" w:color="D9D9E3"/>
                                      </w:divBdr>
                                      <w:divsChild>
                                        <w:div w:id="1332951333">
                                          <w:marLeft w:val="0"/>
                                          <w:marRight w:val="0"/>
                                          <w:marTop w:val="0"/>
                                          <w:marBottom w:val="0"/>
                                          <w:divBdr>
                                            <w:top w:val="single" w:sz="2" w:space="0" w:color="D9D9E3"/>
                                            <w:left w:val="single" w:sz="2" w:space="0" w:color="D9D9E3"/>
                                            <w:bottom w:val="single" w:sz="2" w:space="0" w:color="D9D9E3"/>
                                            <w:right w:val="single" w:sz="2" w:space="0" w:color="D9D9E3"/>
                                          </w:divBdr>
                                          <w:divsChild>
                                            <w:div w:id="1256590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68727133">
          <w:marLeft w:val="0"/>
          <w:marRight w:val="0"/>
          <w:marTop w:val="0"/>
          <w:marBottom w:val="0"/>
          <w:divBdr>
            <w:top w:val="none" w:sz="0" w:space="0" w:color="auto"/>
            <w:left w:val="none" w:sz="0" w:space="0" w:color="auto"/>
            <w:bottom w:val="none" w:sz="0" w:space="0" w:color="auto"/>
            <w:right w:val="none" w:sz="0" w:space="0" w:color="auto"/>
          </w:divBdr>
          <w:divsChild>
            <w:div w:id="580994403">
              <w:marLeft w:val="0"/>
              <w:marRight w:val="0"/>
              <w:marTop w:val="0"/>
              <w:marBottom w:val="0"/>
              <w:divBdr>
                <w:top w:val="single" w:sz="2" w:space="0" w:color="D9D9E3"/>
                <w:left w:val="single" w:sz="2" w:space="0" w:color="D9D9E3"/>
                <w:bottom w:val="single" w:sz="2" w:space="0" w:color="D9D9E3"/>
                <w:right w:val="single" w:sz="2" w:space="0" w:color="D9D9E3"/>
              </w:divBdr>
              <w:divsChild>
                <w:div w:id="178593292">
                  <w:marLeft w:val="0"/>
                  <w:marRight w:val="0"/>
                  <w:marTop w:val="0"/>
                  <w:marBottom w:val="0"/>
                  <w:divBdr>
                    <w:top w:val="single" w:sz="2" w:space="0" w:color="D9D9E3"/>
                    <w:left w:val="single" w:sz="2" w:space="0" w:color="D9D9E3"/>
                    <w:bottom w:val="single" w:sz="2" w:space="0" w:color="D9D9E3"/>
                    <w:right w:val="single" w:sz="2" w:space="0" w:color="D9D9E3"/>
                  </w:divBdr>
                  <w:divsChild>
                    <w:div w:id="1774280774">
                      <w:marLeft w:val="0"/>
                      <w:marRight w:val="0"/>
                      <w:marTop w:val="0"/>
                      <w:marBottom w:val="0"/>
                      <w:divBdr>
                        <w:top w:val="single" w:sz="2" w:space="0" w:color="D9D9E3"/>
                        <w:left w:val="single" w:sz="2" w:space="0" w:color="D9D9E3"/>
                        <w:bottom w:val="single" w:sz="2" w:space="0" w:color="D9D9E3"/>
                        <w:right w:val="single" w:sz="2" w:space="0" w:color="D9D9E3"/>
                      </w:divBdr>
                      <w:divsChild>
                        <w:div w:id="943876570">
                          <w:marLeft w:val="0"/>
                          <w:marRight w:val="0"/>
                          <w:marTop w:val="0"/>
                          <w:marBottom w:val="0"/>
                          <w:divBdr>
                            <w:top w:val="single" w:sz="2" w:space="0" w:color="D9D9E3"/>
                            <w:left w:val="single" w:sz="2" w:space="0" w:color="D9D9E3"/>
                            <w:bottom w:val="single" w:sz="2" w:space="0" w:color="D9D9E3"/>
                            <w:right w:val="single" w:sz="2" w:space="0" w:color="D9D9E3"/>
                          </w:divBdr>
                          <w:divsChild>
                            <w:div w:id="1231186242">
                              <w:marLeft w:val="0"/>
                              <w:marRight w:val="0"/>
                              <w:marTop w:val="0"/>
                              <w:marBottom w:val="0"/>
                              <w:divBdr>
                                <w:top w:val="single" w:sz="2" w:space="0" w:color="D9D9E3"/>
                                <w:left w:val="single" w:sz="2" w:space="0" w:color="D9D9E3"/>
                                <w:bottom w:val="single" w:sz="2" w:space="0" w:color="D9D9E3"/>
                                <w:right w:val="single" w:sz="2" w:space="0" w:color="D9D9E3"/>
                              </w:divBdr>
                              <w:divsChild>
                                <w:div w:id="8066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4571804">
                  <w:marLeft w:val="0"/>
                  <w:marRight w:val="0"/>
                  <w:marTop w:val="0"/>
                  <w:marBottom w:val="0"/>
                  <w:divBdr>
                    <w:top w:val="none" w:sz="0" w:space="0" w:color="auto"/>
                    <w:left w:val="none" w:sz="0" w:space="0" w:color="auto"/>
                    <w:bottom w:val="none" w:sz="0" w:space="0" w:color="auto"/>
                    <w:right w:val="none" w:sz="0" w:space="0" w:color="auto"/>
                  </w:divBdr>
                  <w:divsChild>
                    <w:div w:id="2094814133">
                      <w:marLeft w:val="0"/>
                      <w:marRight w:val="0"/>
                      <w:marTop w:val="0"/>
                      <w:marBottom w:val="0"/>
                      <w:divBdr>
                        <w:top w:val="none" w:sz="0" w:space="0" w:color="auto"/>
                        <w:left w:val="none" w:sz="0" w:space="0" w:color="auto"/>
                        <w:bottom w:val="none" w:sz="0" w:space="0" w:color="auto"/>
                        <w:right w:val="none" w:sz="0" w:space="0" w:color="auto"/>
                      </w:divBdr>
                      <w:divsChild>
                        <w:div w:id="1664117237">
                          <w:marLeft w:val="0"/>
                          <w:marRight w:val="0"/>
                          <w:marTop w:val="0"/>
                          <w:marBottom w:val="0"/>
                          <w:divBdr>
                            <w:top w:val="none" w:sz="0" w:space="0" w:color="auto"/>
                            <w:left w:val="none" w:sz="0" w:space="0" w:color="auto"/>
                            <w:bottom w:val="none" w:sz="0" w:space="0" w:color="auto"/>
                            <w:right w:val="none" w:sz="0" w:space="0" w:color="auto"/>
                          </w:divBdr>
                          <w:divsChild>
                            <w:div w:id="1974939627">
                              <w:marLeft w:val="0"/>
                              <w:marRight w:val="0"/>
                              <w:marTop w:val="0"/>
                              <w:marBottom w:val="0"/>
                              <w:divBdr>
                                <w:top w:val="none" w:sz="0" w:space="0" w:color="auto"/>
                                <w:left w:val="none" w:sz="0" w:space="0" w:color="auto"/>
                                <w:bottom w:val="none" w:sz="0" w:space="0" w:color="auto"/>
                                <w:right w:val="none" w:sz="0" w:space="0" w:color="auto"/>
                              </w:divBdr>
                              <w:divsChild>
                                <w:div w:id="2057924098">
                                  <w:marLeft w:val="0"/>
                                  <w:marRight w:val="0"/>
                                  <w:marTop w:val="0"/>
                                  <w:marBottom w:val="0"/>
                                  <w:divBdr>
                                    <w:top w:val="none" w:sz="0" w:space="0" w:color="auto"/>
                                    <w:left w:val="none" w:sz="0" w:space="0" w:color="auto"/>
                                    <w:bottom w:val="none" w:sz="0" w:space="0" w:color="auto"/>
                                    <w:right w:val="none" w:sz="0" w:space="0" w:color="auto"/>
                                  </w:divBdr>
                                  <w:divsChild>
                                    <w:div w:id="1344238139">
                                      <w:marLeft w:val="0"/>
                                      <w:marRight w:val="0"/>
                                      <w:marTop w:val="0"/>
                                      <w:marBottom w:val="0"/>
                                      <w:divBdr>
                                        <w:top w:val="none" w:sz="0" w:space="0" w:color="auto"/>
                                        <w:left w:val="none" w:sz="0" w:space="0" w:color="auto"/>
                                        <w:bottom w:val="none" w:sz="0" w:space="0" w:color="auto"/>
                                        <w:right w:val="none" w:sz="0" w:space="0" w:color="auto"/>
                                      </w:divBdr>
                                      <w:divsChild>
                                        <w:div w:id="105320157">
                                          <w:marLeft w:val="0"/>
                                          <w:marRight w:val="0"/>
                                          <w:marTop w:val="0"/>
                                          <w:marBottom w:val="0"/>
                                          <w:divBdr>
                                            <w:top w:val="none" w:sz="0" w:space="0" w:color="auto"/>
                                            <w:left w:val="none" w:sz="0" w:space="0" w:color="auto"/>
                                            <w:bottom w:val="none" w:sz="0" w:space="0" w:color="auto"/>
                                            <w:right w:val="none" w:sz="0" w:space="0" w:color="auto"/>
                                          </w:divBdr>
                                          <w:divsChild>
                                            <w:div w:id="98183631">
                                              <w:marLeft w:val="0"/>
                                              <w:marRight w:val="0"/>
                                              <w:marTop w:val="0"/>
                                              <w:marBottom w:val="0"/>
                                              <w:divBdr>
                                                <w:top w:val="none" w:sz="0" w:space="0" w:color="auto"/>
                                                <w:left w:val="none" w:sz="0" w:space="0" w:color="auto"/>
                                                <w:bottom w:val="none" w:sz="0" w:space="0" w:color="auto"/>
                                                <w:right w:val="none" w:sz="0" w:space="0" w:color="auto"/>
                                              </w:divBdr>
                                              <w:divsChild>
                                                <w:div w:id="145782275">
                                                  <w:marLeft w:val="-15"/>
                                                  <w:marRight w:val="0"/>
                                                  <w:marTop w:val="0"/>
                                                  <w:marBottom w:val="0"/>
                                                  <w:divBdr>
                                                    <w:top w:val="none" w:sz="0" w:space="0" w:color="auto"/>
                                                    <w:left w:val="none" w:sz="0" w:space="0" w:color="auto"/>
                                                    <w:bottom w:val="none" w:sz="0" w:space="0" w:color="auto"/>
                                                    <w:right w:val="none" w:sz="0" w:space="0" w:color="auto"/>
                                                  </w:divBdr>
                                                  <w:divsChild>
                                                    <w:div w:id="979001261">
                                                      <w:marLeft w:val="0"/>
                                                      <w:marRight w:val="0"/>
                                                      <w:marTop w:val="0"/>
                                                      <w:marBottom w:val="0"/>
                                                      <w:divBdr>
                                                        <w:top w:val="none" w:sz="0" w:space="0" w:color="auto"/>
                                                        <w:left w:val="none" w:sz="0" w:space="0" w:color="auto"/>
                                                        <w:bottom w:val="none" w:sz="0" w:space="0" w:color="auto"/>
                                                        <w:right w:val="none" w:sz="0" w:space="0" w:color="auto"/>
                                                      </w:divBdr>
                                                      <w:divsChild>
                                                        <w:div w:id="1011488437">
                                                          <w:marLeft w:val="0"/>
                                                          <w:marRight w:val="0"/>
                                                          <w:marTop w:val="0"/>
                                                          <w:marBottom w:val="0"/>
                                                          <w:divBdr>
                                                            <w:top w:val="none" w:sz="0" w:space="0" w:color="auto"/>
                                                            <w:left w:val="none" w:sz="0" w:space="0" w:color="auto"/>
                                                            <w:bottom w:val="none" w:sz="0" w:space="0" w:color="auto"/>
                                                            <w:right w:val="none" w:sz="0" w:space="0" w:color="auto"/>
                                                          </w:divBdr>
                                                          <w:divsChild>
                                                            <w:div w:id="485361746">
                                                              <w:marLeft w:val="0"/>
                                                              <w:marRight w:val="0"/>
                                                              <w:marTop w:val="0"/>
                                                              <w:marBottom w:val="0"/>
                                                              <w:divBdr>
                                                                <w:top w:val="none" w:sz="0" w:space="0" w:color="auto"/>
                                                                <w:left w:val="none" w:sz="0" w:space="0" w:color="auto"/>
                                                                <w:bottom w:val="none" w:sz="0" w:space="0" w:color="auto"/>
                                                                <w:right w:val="none" w:sz="0" w:space="0" w:color="auto"/>
                                                              </w:divBdr>
                                                              <w:divsChild>
                                                                <w:div w:id="1183013031">
                                                                  <w:marLeft w:val="0"/>
                                                                  <w:marRight w:val="0"/>
                                                                  <w:marTop w:val="0"/>
                                                                  <w:marBottom w:val="0"/>
                                                                  <w:divBdr>
                                                                    <w:top w:val="none" w:sz="0" w:space="0" w:color="auto"/>
                                                                    <w:left w:val="none" w:sz="0" w:space="0" w:color="auto"/>
                                                                    <w:bottom w:val="none" w:sz="0" w:space="0" w:color="auto"/>
                                                                    <w:right w:val="none" w:sz="0" w:space="0" w:color="auto"/>
                                                                  </w:divBdr>
                                                                  <w:divsChild>
                                                                    <w:div w:id="205141841">
                                                                      <w:marLeft w:val="0"/>
                                                                      <w:marRight w:val="0"/>
                                                                      <w:marTop w:val="0"/>
                                                                      <w:marBottom w:val="0"/>
                                                                      <w:divBdr>
                                                                        <w:top w:val="none" w:sz="0" w:space="0" w:color="auto"/>
                                                                        <w:left w:val="none" w:sz="0" w:space="0" w:color="auto"/>
                                                                        <w:bottom w:val="none" w:sz="0" w:space="0" w:color="auto"/>
                                                                        <w:right w:val="none" w:sz="0" w:space="0" w:color="auto"/>
                                                                      </w:divBdr>
                                                                      <w:divsChild>
                                                                        <w:div w:id="10429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915580">
      <w:bodyDiv w:val="1"/>
      <w:marLeft w:val="0"/>
      <w:marRight w:val="0"/>
      <w:marTop w:val="0"/>
      <w:marBottom w:val="0"/>
      <w:divBdr>
        <w:top w:val="none" w:sz="0" w:space="0" w:color="auto"/>
        <w:left w:val="none" w:sz="0" w:space="0" w:color="auto"/>
        <w:bottom w:val="none" w:sz="0" w:space="0" w:color="auto"/>
        <w:right w:val="none" w:sz="0" w:space="0" w:color="auto"/>
      </w:divBdr>
    </w:div>
    <w:div w:id="548305646">
      <w:bodyDiv w:val="1"/>
      <w:marLeft w:val="0"/>
      <w:marRight w:val="0"/>
      <w:marTop w:val="0"/>
      <w:marBottom w:val="0"/>
      <w:divBdr>
        <w:top w:val="none" w:sz="0" w:space="0" w:color="auto"/>
        <w:left w:val="none" w:sz="0" w:space="0" w:color="auto"/>
        <w:bottom w:val="none" w:sz="0" w:space="0" w:color="auto"/>
        <w:right w:val="none" w:sz="0" w:space="0" w:color="auto"/>
      </w:divBdr>
    </w:div>
    <w:div w:id="624701422">
      <w:bodyDiv w:val="1"/>
      <w:marLeft w:val="0"/>
      <w:marRight w:val="0"/>
      <w:marTop w:val="0"/>
      <w:marBottom w:val="0"/>
      <w:divBdr>
        <w:top w:val="none" w:sz="0" w:space="0" w:color="auto"/>
        <w:left w:val="none" w:sz="0" w:space="0" w:color="auto"/>
        <w:bottom w:val="none" w:sz="0" w:space="0" w:color="auto"/>
        <w:right w:val="none" w:sz="0" w:space="0" w:color="auto"/>
      </w:divBdr>
    </w:div>
    <w:div w:id="635523962">
      <w:bodyDiv w:val="1"/>
      <w:marLeft w:val="0"/>
      <w:marRight w:val="0"/>
      <w:marTop w:val="0"/>
      <w:marBottom w:val="0"/>
      <w:divBdr>
        <w:top w:val="none" w:sz="0" w:space="0" w:color="auto"/>
        <w:left w:val="none" w:sz="0" w:space="0" w:color="auto"/>
        <w:bottom w:val="none" w:sz="0" w:space="0" w:color="auto"/>
        <w:right w:val="none" w:sz="0" w:space="0" w:color="auto"/>
      </w:divBdr>
    </w:div>
    <w:div w:id="798649219">
      <w:bodyDiv w:val="1"/>
      <w:marLeft w:val="0"/>
      <w:marRight w:val="0"/>
      <w:marTop w:val="0"/>
      <w:marBottom w:val="0"/>
      <w:divBdr>
        <w:top w:val="none" w:sz="0" w:space="0" w:color="auto"/>
        <w:left w:val="none" w:sz="0" w:space="0" w:color="auto"/>
        <w:bottom w:val="none" w:sz="0" w:space="0" w:color="auto"/>
        <w:right w:val="none" w:sz="0" w:space="0" w:color="auto"/>
      </w:divBdr>
      <w:divsChild>
        <w:div w:id="1071924071">
          <w:marLeft w:val="0"/>
          <w:marRight w:val="0"/>
          <w:marTop w:val="0"/>
          <w:marBottom w:val="0"/>
          <w:divBdr>
            <w:top w:val="single" w:sz="2" w:space="0" w:color="D9D9E3"/>
            <w:left w:val="single" w:sz="2" w:space="0" w:color="D9D9E3"/>
            <w:bottom w:val="single" w:sz="2" w:space="0" w:color="D9D9E3"/>
            <w:right w:val="single" w:sz="2" w:space="0" w:color="D9D9E3"/>
          </w:divBdr>
          <w:divsChild>
            <w:div w:id="1160000247">
              <w:marLeft w:val="0"/>
              <w:marRight w:val="0"/>
              <w:marTop w:val="0"/>
              <w:marBottom w:val="0"/>
              <w:divBdr>
                <w:top w:val="single" w:sz="2" w:space="0" w:color="D9D9E3"/>
                <w:left w:val="single" w:sz="2" w:space="0" w:color="D9D9E3"/>
                <w:bottom w:val="single" w:sz="2" w:space="0" w:color="D9D9E3"/>
                <w:right w:val="single" w:sz="2" w:space="0" w:color="D9D9E3"/>
              </w:divBdr>
              <w:divsChild>
                <w:div w:id="187573466">
                  <w:marLeft w:val="0"/>
                  <w:marRight w:val="0"/>
                  <w:marTop w:val="0"/>
                  <w:marBottom w:val="0"/>
                  <w:divBdr>
                    <w:top w:val="single" w:sz="2" w:space="0" w:color="D9D9E3"/>
                    <w:left w:val="single" w:sz="2" w:space="0" w:color="D9D9E3"/>
                    <w:bottom w:val="single" w:sz="2" w:space="0" w:color="D9D9E3"/>
                    <w:right w:val="single" w:sz="2" w:space="0" w:color="D9D9E3"/>
                  </w:divBdr>
                  <w:divsChild>
                    <w:div w:id="771321480">
                      <w:marLeft w:val="0"/>
                      <w:marRight w:val="0"/>
                      <w:marTop w:val="0"/>
                      <w:marBottom w:val="0"/>
                      <w:divBdr>
                        <w:top w:val="single" w:sz="2" w:space="0" w:color="D9D9E3"/>
                        <w:left w:val="single" w:sz="2" w:space="0" w:color="D9D9E3"/>
                        <w:bottom w:val="single" w:sz="2" w:space="0" w:color="D9D9E3"/>
                        <w:right w:val="single" w:sz="2" w:space="0" w:color="D9D9E3"/>
                      </w:divBdr>
                      <w:divsChild>
                        <w:div w:id="1212419397">
                          <w:marLeft w:val="0"/>
                          <w:marRight w:val="0"/>
                          <w:marTop w:val="0"/>
                          <w:marBottom w:val="0"/>
                          <w:divBdr>
                            <w:top w:val="single" w:sz="2" w:space="0" w:color="auto"/>
                            <w:left w:val="single" w:sz="2" w:space="0" w:color="auto"/>
                            <w:bottom w:val="single" w:sz="6" w:space="0" w:color="auto"/>
                            <w:right w:val="single" w:sz="2" w:space="0" w:color="auto"/>
                          </w:divBdr>
                          <w:divsChild>
                            <w:div w:id="16003611">
                              <w:marLeft w:val="0"/>
                              <w:marRight w:val="0"/>
                              <w:marTop w:val="100"/>
                              <w:marBottom w:val="100"/>
                              <w:divBdr>
                                <w:top w:val="single" w:sz="2" w:space="0" w:color="D9D9E3"/>
                                <w:left w:val="single" w:sz="2" w:space="0" w:color="D9D9E3"/>
                                <w:bottom w:val="single" w:sz="2" w:space="0" w:color="D9D9E3"/>
                                <w:right w:val="single" w:sz="2" w:space="0" w:color="D9D9E3"/>
                              </w:divBdr>
                              <w:divsChild>
                                <w:div w:id="974723717">
                                  <w:marLeft w:val="0"/>
                                  <w:marRight w:val="0"/>
                                  <w:marTop w:val="0"/>
                                  <w:marBottom w:val="0"/>
                                  <w:divBdr>
                                    <w:top w:val="single" w:sz="2" w:space="0" w:color="D9D9E3"/>
                                    <w:left w:val="single" w:sz="2" w:space="0" w:color="D9D9E3"/>
                                    <w:bottom w:val="single" w:sz="2" w:space="0" w:color="D9D9E3"/>
                                    <w:right w:val="single" w:sz="2" w:space="0" w:color="D9D9E3"/>
                                  </w:divBdr>
                                  <w:divsChild>
                                    <w:div w:id="118232057">
                                      <w:marLeft w:val="0"/>
                                      <w:marRight w:val="0"/>
                                      <w:marTop w:val="0"/>
                                      <w:marBottom w:val="0"/>
                                      <w:divBdr>
                                        <w:top w:val="single" w:sz="2" w:space="0" w:color="D9D9E3"/>
                                        <w:left w:val="single" w:sz="2" w:space="0" w:color="D9D9E3"/>
                                        <w:bottom w:val="single" w:sz="2" w:space="0" w:color="D9D9E3"/>
                                        <w:right w:val="single" w:sz="2" w:space="0" w:color="D9D9E3"/>
                                      </w:divBdr>
                                      <w:divsChild>
                                        <w:div w:id="733818606">
                                          <w:marLeft w:val="0"/>
                                          <w:marRight w:val="0"/>
                                          <w:marTop w:val="0"/>
                                          <w:marBottom w:val="0"/>
                                          <w:divBdr>
                                            <w:top w:val="single" w:sz="2" w:space="0" w:color="D9D9E3"/>
                                            <w:left w:val="single" w:sz="2" w:space="0" w:color="D9D9E3"/>
                                            <w:bottom w:val="single" w:sz="2" w:space="0" w:color="D9D9E3"/>
                                            <w:right w:val="single" w:sz="2" w:space="0" w:color="D9D9E3"/>
                                          </w:divBdr>
                                          <w:divsChild>
                                            <w:div w:id="125513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46952139">
          <w:marLeft w:val="0"/>
          <w:marRight w:val="0"/>
          <w:marTop w:val="0"/>
          <w:marBottom w:val="0"/>
          <w:divBdr>
            <w:top w:val="none" w:sz="0" w:space="0" w:color="auto"/>
            <w:left w:val="none" w:sz="0" w:space="0" w:color="auto"/>
            <w:bottom w:val="none" w:sz="0" w:space="0" w:color="auto"/>
            <w:right w:val="none" w:sz="0" w:space="0" w:color="auto"/>
          </w:divBdr>
        </w:div>
      </w:divsChild>
    </w:div>
    <w:div w:id="840586732">
      <w:bodyDiv w:val="1"/>
      <w:marLeft w:val="0"/>
      <w:marRight w:val="0"/>
      <w:marTop w:val="0"/>
      <w:marBottom w:val="0"/>
      <w:divBdr>
        <w:top w:val="none" w:sz="0" w:space="0" w:color="auto"/>
        <w:left w:val="none" w:sz="0" w:space="0" w:color="auto"/>
        <w:bottom w:val="none" w:sz="0" w:space="0" w:color="auto"/>
        <w:right w:val="none" w:sz="0" w:space="0" w:color="auto"/>
      </w:divBdr>
    </w:div>
    <w:div w:id="1020476241">
      <w:bodyDiv w:val="1"/>
      <w:marLeft w:val="0"/>
      <w:marRight w:val="0"/>
      <w:marTop w:val="0"/>
      <w:marBottom w:val="0"/>
      <w:divBdr>
        <w:top w:val="none" w:sz="0" w:space="0" w:color="auto"/>
        <w:left w:val="none" w:sz="0" w:space="0" w:color="auto"/>
        <w:bottom w:val="none" w:sz="0" w:space="0" w:color="auto"/>
        <w:right w:val="none" w:sz="0" w:space="0" w:color="auto"/>
      </w:divBdr>
    </w:div>
    <w:div w:id="1042678414">
      <w:bodyDiv w:val="1"/>
      <w:marLeft w:val="0"/>
      <w:marRight w:val="0"/>
      <w:marTop w:val="0"/>
      <w:marBottom w:val="0"/>
      <w:divBdr>
        <w:top w:val="none" w:sz="0" w:space="0" w:color="auto"/>
        <w:left w:val="none" w:sz="0" w:space="0" w:color="auto"/>
        <w:bottom w:val="none" w:sz="0" w:space="0" w:color="auto"/>
        <w:right w:val="none" w:sz="0" w:space="0" w:color="auto"/>
      </w:divBdr>
    </w:div>
    <w:div w:id="1105735547">
      <w:bodyDiv w:val="1"/>
      <w:marLeft w:val="0"/>
      <w:marRight w:val="0"/>
      <w:marTop w:val="0"/>
      <w:marBottom w:val="0"/>
      <w:divBdr>
        <w:top w:val="none" w:sz="0" w:space="0" w:color="auto"/>
        <w:left w:val="none" w:sz="0" w:space="0" w:color="auto"/>
        <w:bottom w:val="none" w:sz="0" w:space="0" w:color="auto"/>
        <w:right w:val="none" w:sz="0" w:space="0" w:color="auto"/>
      </w:divBdr>
    </w:div>
    <w:div w:id="1267079758">
      <w:bodyDiv w:val="1"/>
      <w:marLeft w:val="0"/>
      <w:marRight w:val="0"/>
      <w:marTop w:val="0"/>
      <w:marBottom w:val="0"/>
      <w:divBdr>
        <w:top w:val="none" w:sz="0" w:space="0" w:color="auto"/>
        <w:left w:val="none" w:sz="0" w:space="0" w:color="auto"/>
        <w:bottom w:val="none" w:sz="0" w:space="0" w:color="auto"/>
        <w:right w:val="none" w:sz="0" w:space="0" w:color="auto"/>
      </w:divBdr>
    </w:div>
    <w:div w:id="1405185090">
      <w:bodyDiv w:val="1"/>
      <w:marLeft w:val="0"/>
      <w:marRight w:val="0"/>
      <w:marTop w:val="0"/>
      <w:marBottom w:val="0"/>
      <w:divBdr>
        <w:top w:val="none" w:sz="0" w:space="0" w:color="auto"/>
        <w:left w:val="none" w:sz="0" w:space="0" w:color="auto"/>
        <w:bottom w:val="none" w:sz="0" w:space="0" w:color="auto"/>
        <w:right w:val="none" w:sz="0" w:space="0" w:color="auto"/>
      </w:divBdr>
    </w:div>
    <w:div w:id="1574582554">
      <w:bodyDiv w:val="1"/>
      <w:marLeft w:val="0"/>
      <w:marRight w:val="0"/>
      <w:marTop w:val="0"/>
      <w:marBottom w:val="0"/>
      <w:divBdr>
        <w:top w:val="none" w:sz="0" w:space="0" w:color="auto"/>
        <w:left w:val="none" w:sz="0" w:space="0" w:color="auto"/>
        <w:bottom w:val="none" w:sz="0" w:space="0" w:color="auto"/>
        <w:right w:val="none" w:sz="0" w:space="0" w:color="auto"/>
      </w:divBdr>
    </w:div>
    <w:div w:id="1669211955">
      <w:bodyDiv w:val="1"/>
      <w:marLeft w:val="0"/>
      <w:marRight w:val="0"/>
      <w:marTop w:val="0"/>
      <w:marBottom w:val="0"/>
      <w:divBdr>
        <w:top w:val="none" w:sz="0" w:space="0" w:color="auto"/>
        <w:left w:val="none" w:sz="0" w:space="0" w:color="auto"/>
        <w:bottom w:val="none" w:sz="0" w:space="0" w:color="auto"/>
        <w:right w:val="none" w:sz="0" w:space="0" w:color="auto"/>
      </w:divBdr>
    </w:div>
    <w:div w:id="1715932819">
      <w:bodyDiv w:val="1"/>
      <w:marLeft w:val="0"/>
      <w:marRight w:val="0"/>
      <w:marTop w:val="0"/>
      <w:marBottom w:val="0"/>
      <w:divBdr>
        <w:top w:val="none" w:sz="0" w:space="0" w:color="auto"/>
        <w:left w:val="none" w:sz="0" w:space="0" w:color="auto"/>
        <w:bottom w:val="none" w:sz="0" w:space="0" w:color="auto"/>
        <w:right w:val="none" w:sz="0" w:space="0" w:color="auto"/>
      </w:divBdr>
    </w:div>
    <w:div w:id="1725978960">
      <w:bodyDiv w:val="1"/>
      <w:marLeft w:val="0"/>
      <w:marRight w:val="0"/>
      <w:marTop w:val="0"/>
      <w:marBottom w:val="0"/>
      <w:divBdr>
        <w:top w:val="none" w:sz="0" w:space="0" w:color="auto"/>
        <w:left w:val="none" w:sz="0" w:space="0" w:color="auto"/>
        <w:bottom w:val="none" w:sz="0" w:space="0" w:color="auto"/>
        <w:right w:val="none" w:sz="0" w:space="0" w:color="auto"/>
      </w:divBdr>
    </w:div>
    <w:div w:id="1775126735">
      <w:bodyDiv w:val="1"/>
      <w:marLeft w:val="0"/>
      <w:marRight w:val="0"/>
      <w:marTop w:val="0"/>
      <w:marBottom w:val="0"/>
      <w:divBdr>
        <w:top w:val="none" w:sz="0" w:space="0" w:color="auto"/>
        <w:left w:val="none" w:sz="0" w:space="0" w:color="auto"/>
        <w:bottom w:val="none" w:sz="0" w:space="0" w:color="auto"/>
        <w:right w:val="none" w:sz="0" w:space="0" w:color="auto"/>
      </w:divBdr>
    </w:div>
    <w:div w:id="1829974595">
      <w:bodyDiv w:val="1"/>
      <w:marLeft w:val="0"/>
      <w:marRight w:val="0"/>
      <w:marTop w:val="0"/>
      <w:marBottom w:val="0"/>
      <w:divBdr>
        <w:top w:val="none" w:sz="0" w:space="0" w:color="auto"/>
        <w:left w:val="none" w:sz="0" w:space="0" w:color="auto"/>
        <w:bottom w:val="none" w:sz="0" w:space="0" w:color="auto"/>
        <w:right w:val="none" w:sz="0" w:space="0" w:color="auto"/>
      </w:divBdr>
    </w:div>
    <w:div w:id="1872263046">
      <w:bodyDiv w:val="1"/>
      <w:marLeft w:val="0"/>
      <w:marRight w:val="0"/>
      <w:marTop w:val="0"/>
      <w:marBottom w:val="0"/>
      <w:divBdr>
        <w:top w:val="none" w:sz="0" w:space="0" w:color="auto"/>
        <w:left w:val="none" w:sz="0" w:space="0" w:color="auto"/>
        <w:bottom w:val="none" w:sz="0" w:space="0" w:color="auto"/>
        <w:right w:val="none" w:sz="0" w:space="0" w:color="auto"/>
      </w:divBdr>
    </w:div>
    <w:div w:id="1938709875">
      <w:bodyDiv w:val="1"/>
      <w:marLeft w:val="0"/>
      <w:marRight w:val="0"/>
      <w:marTop w:val="0"/>
      <w:marBottom w:val="0"/>
      <w:divBdr>
        <w:top w:val="none" w:sz="0" w:space="0" w:color="auto"/>
        <w:left w:val="none" w:sz="0" w:space="0" w:color="auto"/>
        <w:bottom w:val="none" w:sz="0" w:space="0" w:color="auto"/>
        <w:right w:val="none" w:sz="0" w:space="0" w:color="auto"/>
      </w:divBdr>
      <w:divsChild>
        <w:div w:id="1629821400">
          <w:marLeft w:val="0"/>
          <w:marRight w:val="0"/>
          <w:marTop w:val="0"/>
          <w:marBottom w:val="0"/>
          <w:divBdr>
            <w:top w:val="single" w:sz="2" w:space="0" w:color="D9D9E3"/>
            <w:left w:val="single" w:sz="2" w:space="0" w:color="D9D9E3"/>
            <w:bottom w:val="single" w:sz="2" w:space="0" w:color="D9D9E3"/>
            <w:right w:val="single" w:sz="2" w:space="0" w:color="D9D9E3"/>
          </w:divBdr>
          <w:divsChild>
            <w:div w:id="315650645">
              <w:marLeft w:val="0"/>
              <w:marRight w:val="0"/>
              <w:marTop w:val="0"/>
              <w:marBottom w:val="0"/>
              <w:divBdr>
                <w:top w:val="single" w:sz="2" w:space="0" w:color="D9D9E3"/>
                <w:left w:val="single" w:sz="2" w:space="0" w:color="D9D9E3"/>
                <w:bottom w:val="single" w:sz="2" w:space="0" w:color="D9D9E3"/>
                <w:right w:val="single" w:sz="2" w:space="0" w:color="D9D9E3"/>
              </w:divBdr>
              <w:divsChild>
                <w:div w:id="2144958973">
                  <w:marLeft w:val="0"/>
                  <w:marRight w:val="0"/>
                  <w:marTop w:val="0"/>
                  <w:marBottom w:val="0"/>
                  <w:divBdr>
                    <w:top w:val="single" w:sz="2" w:space="0" w:color="D9D9E3"/>
                    <w:left w:val="single" w:sz="2" w:space="0" w:color="D9D9E3"/>
                    <w:bottom w:val="single" w:sz="2" w:space="0" w:color="D9D9E3"/>
                    <w:right w:val="single" w:sz="2" w:space="0" w:color="D9D9E3"/>
                  </w:divBdr>
                  <w:divsChild>
                    <w:div w:id="1865510369">
                      <w:marLeft w:val="0"/>
                      <w:marRight w:val="0"/>
                      <w:marTop w:val="0"/>
                      <w:marBottom w:val="0"/>
                      <w:divBdr>
                        <w:top w:val="single" w:sz="2" w:space="0" w:color="D9D9E3"/>
                        <w:left w:val="single" w:sz="2" w:space="0" w:color="D9D9E3"/>
                        <w:bottom w:val="single" w:sz="2" w:space="0" w:color="D9D9E3"/>
                        <w:right w:val="single" w:sz="2" w:space="0" w:color="D9D9E3"/>
                      </w:divBdr>
                      <w:divsChild>
                        <w:div w:id="632294737">
                          <w:marLeft w:val="0"/>
                          <w:marRight w:val="0"/>
                          <w:marTop w:val="0"/>
                          <w:marBottom w:val="0"/>
                          <w:divBdr>
                            <w:top w:val="single" w:sz="2" w:space="0" w:color="auto"/>
                            <w:left w:val="single" w:sz="2" w:space="0" w:color="auto"/>
                            <w:bottom w:val="single" w:sz="6" w:space="0" w:color="auto"/>
                            <w:right w:val="single" w:sz="2" w:space="0" w:color="auto"/>
                          </w:divBdr>
                          <w:divsChild>
                            <w:div w:id="1600411678">
                              <w:marLeft w:val="0"/>
                              <w:marRight w:val="0"/>
                              <w:marTop w:val="100"/>
                              <w:marBottom w:val="100"/>
                              <w:divBdr>
                                <w:top w:val="single" w:sz="2" w:space="0" w:color="D9D9E3"/>
                                <w:left w:val="single" w:sz="2" w:space="0" w:color="D9D9E3"/>
                                <w:bottom w:val="single" w:sz="2" w:space="0" w:color="D9D9E3"/>
                                <w:right w:val="single" w:sz="2" w:space="0" w:color="D9D9E3"/>
                              </w:divBdr>
                              <w:divsChild>
                                <w:div w:id="46296721">
                                  <w:marLeft w:val="0"/>
                                  <w:marRight w:val="0"/>
                                  <w:marTop w:val="0"/>
                                  <w:marBottom w:val="0"/>
                                  <w:divBdr>
                                    <w:top w:val="single" w:sz="2" w:space="0" w:color="D9D9E3"/>
                                    <w:left w:val="single" w:sz="2" w:space="0" w:color="D9D9E3"/>
                                    <w:bottom w:val="single" w:sz="2" w:space="0" w:color="D9D9E3"/>
                                    <w:right w:val="single" w:sz="2" w:space="0" w:color="D9D9E3"/>
                                  </w:divBdr>
                                  <w:divsChild>
                                    <w:div w:id="761224732">
                                      <w:marLeft w:val="0"/>
                                      <w:marRight w:val="0"/>
                                      <w:marTop w:val="0"/>
                                      <w:marBottom w:val="0"/>
                                      <w:divBdr>
                                        <w:top w:val="single" w:sz="2" w:space="0" w:color="D9D9E3"/>
                                        <w:left w:val="single" w:sz="2" w:space="0" w:color="D9D9E3"/>
                                        <w:bottom w:val="single" w:sz="2" w:space="0" w:color="D9D9E3"/>
                                        <w:right w:val="single" w:sz="2" w:space="0" w:color="D9D9E3"/>
                                      </w:divBdr>
                                      <w:divsChild>
                                        <w:div w:id="1115296197">
                                          <w:marLeft w:val="0"/>
                                          <w:marRight w:val="0"/>
                                          <w:marTop w:val="0"/>
                                          <w:marBottom w:val="0"/>
                                          <w:divBdr>
                                            <w:top w:val="single" w:sz="2" w:space="0" w:color="D9D9E3"/>
                                            <w:left w:val="single" w:sz="2" w:space="0" w:color="D9D9E3"/>
                                            <w:bottom w:val="single" w:sz="2" w:space="0" w:color="D9D9E3"/>
                                            <w:right w:val="single" w:sz="2" w:space="0" w:color="D9D9E3"/>
                                          </w:divBdr>
                                          <w:divsChild>
                                            <w:div w:id="1925451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70215047">
          <w:marLeft w:val="0"/>
          <w:marRight w:val="0"/>
          <w:marTop w:val="0"/>
          <w:marBottom w:val="0"/>
          <w:divBdr>
            <w:top w:val="none" w:sz="0" w:space="0" w:color="auto"/>
            <w:left w:val="none" w:sz="0" w:space="0" w:color="auto"/>
            <w:bottom w:val="none" w:sz="0" w:space="0" w:color="auto"/>
            <w:right w:val="none" w:sz="0" w:space="0" w:color="auto"/>
          </w:divBdr>
        </w:div>
      </w:divsChild>
    </w:div>
    <w:div w:id="2000963799">
      <w:bodyDiv w:val="1"/>
      <w:marLeft w:val="0"/>
      <w:marRight w:val="0"/>
      <w:marTop w:val="0"/>
      <w:marBottom w:val="0"/>
      <w:divBdr>
        <w:top w:val="none" w:sz="0" w:space="0" w:color="auto"/>
        <w:left w:val="none" w:sz="0" w:space="0" w:color="auto"/>
        <w:bottom w:val="none" w:sz="0" w:space="0" w:color="auto"/>
        <w:right w:val="none" w:sz="0" w:space="0" w:color="auto"/>
      </w:divBdr>
    </w:div>
    <w:div w:id="2017223255">
      <w:bodyDiv w:val="1"/>
      <w:marLeft w:val="0"/>
      <w:marRight w:val="0"/>
      <w:marTop w:val="0"/>
      <w:marBottom w:val="0"/>
      <w:divBdr>
        <w:top w:val="none" w:sz="0" w:space="0" w:color="auto"/>
        <w:left w:val="none" w:sz="0" w:space="0" w:color="auto"/>
        <w:bottom w:val="none" w:sz="0" w:space="0" w:color="auto"/>
        <w:right w:val="none" w:sz="0" w:space="0" w:color="auto"/>
      </w:divBdr>
    </w:div>
    <w:div w:id="2025207744">
      <w:bodyDiv w:val="1"/>
      <w:marLeft w:val="0"/>
      <w:marRight w:val="0"/>
      <w:marTop w:val="0"/>
      <w:marBottom w:val="0"/>
      <w:divBdr>
        <w:top w:val="none" w:sz="0" w:space="0" w:color="auto"/>
        <w:left w:val="none" w:sz="0" w:space="0" w:color="auto"/>
        <w:bottom w:val="none" w:sz="0" w:space="0" w:color="auto"/>
        <w:right w:val="none" w:sz="0" w:space="0" w:color="auto"/>
      </w:divBdr>
      <w:divsChild>
        <w:div w:id="14621861">
          <w:marLeft w:val="0"/>
          <w:marRight w:val="0"/>
          <w:marTop w:val="0"/>
          <w:marBottom w:val="0"/>
          <w:divBdr>
            <w:top w:val="single" w:sz="2" w:space="0" w:color="auto"/>
            <w:left w:val="single" w:sz="2" w:space="0" w:color="auto"/>
            <w:bottom w:val="single" w:sz="6" w:space="0" w:color="auto"/>
            <w:right w:val="single" w:sz="2" w:space="0" w:color="auto"/>
          </w:divBdr>
          <w:divsChild>
            <w:div w:id="418405499">
              <w:marLeft w:val="0"/>
              <w:marRight w:val="0"/>
              <w:marTop w:val="100"/>
              <w:marBottom w:val="100"/>
              <w:divBdr>
                <w:top w:val="single" w:sz="2" w:space="0" w:color="D9D9E3"/>
                <w:left w:val="single" w:sz="2" w:space="0" w:color="D9D9E3"/>
                <w:bottom w:val="single" w:sz="2" w:space="0" w:color="D9D9E3"/>
                <w:right w:val="single" w:sz="2" w:space="0" w:color="D9D9E3"/>
              </w:divBdr>
              <w:divsChild>
                <w:div w:id="509565592">
                  <w:marLeft w:val="0"/>
                  <w:marRight w:val="0"/>
                  <w:marTop w:val="0"/>
                  <w:marBottom w:val="0"/>
                  <w:divBdr>
                    <w:top w:val="single" w:sz="2" w:space="0" w:color="D9D9E3"/>
                    <w:left w:val="single" w:sz="2" w:space="0" w:color="D9D9E3"/>
                    <w:bottom w:val="single" w:sz="2" w:space="0" w:color="D9D9E3"/>
                    <w:right w:val="single" w:sz="2" w:space="0" w:color="D9D9E3"/>
                  </w:divBdr>
                  <w:divsChild>
                    <w:div w:id="948437243">
                      <w:marLeft w:val="0"/>
                      <w:marRight w:val="0"/>
                      <w:marTop w:val="0"/>
                      <w:marBottom w:val="0"/>
                      <w:divBdr>
                        <w:top w:val="single" w:sz="2" w:space="0" w:color="D9D9E3"/>
                        <w:left w:val="single" w:sz="2" w:space="0" w:color="D9D9E3"/>
                        <w:bottom w:val="single" w:sz="2" w:space="0" w:color="D9D9E3"/>
                        <w:right w:val="single" w:sz="2" w:space="0" w:color="D9D9E3"/>
                      </w:divBdr>
                      <w:divsChild>
                        <w:div w:id="1892232797">
                          <w:marLeft w:val="0"/>
                          <w:marRight w:val="0"/>
                          <w:marTop w:val="0"/>
                          <w:marBottom w:val="0"/>
                          <w:divBdr>
                            <w:top w:val="single" w:sz="2" w:space="0" w:color="D9D9E3"/>
                            <w:left w:val="single" w:sz="2" w:space="0" w:color="D9D9E3"/>
                            <w:bottom w:val="single" w:sz="2" w:space="0" w:color="D9D9E3"/>
                            <w:right w:val="single" w:sz="2" w:space="0" w:color="D9D9E3"/>
                          </w:divBdr>
                          <w:divsChild>
                            <w:div w:id="17905128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573001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mailto:nareshg@srmist.edu.in"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8333333333334"/>
          <c:y val="5.3912219305920092E-2"/>
          <c:w val="0.71439982502187227"/>
          <c:h val="0.71590259550889468"/>
        </c:manualLayout>
      </c:layout>
      <c:lineChart>
        <c:grouping val="stacked"/>
        <c:varyColors val="0"/>
        <c:ser>
          <c:idx val="0"/>
          <c:order val="0"/>
          <c:tx>
            <c:strRef>
              <c:f>Sheet1!$B$2</c:f>
              <c:strCache>
                <c:ptCount val="1"/>
                <c:pt idx="0">
                  <c:v>7 days</c:v>
                </c:pt>
              </c:strCache>
            </c:strRef>
          </c:tx>
          <c:spPr>
            <a:ln w="28575" cap="rnd">
              <a:solidFill>
                <a:srgbClr val="FF3300"/>
              </a:solidFill>
              <a:round/>
            </a:ln>
            <a:effectLst/>
          </c:spPr>
          <c:marker>
            <c:symbol val="circle"/>
            <c:size val="5"/>
            <c:spPr>
              <a:solidFill>
                <a:srgbClr val="FF6600"/>
              </a:solidFill>
              <a:ln w="9525">
                <a:solidFill>
                  <a:srgbClr val="FF3300"/>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Sheet1!$A$3:$A$6</c:f>
              <c:strCache>
                <c:ptCount val="4"/>
                <c:pt idx="0">
                  <c:v>A</c:v>
                </c:pt>
                <c:pt idx="1">
                  <c:v>B</c:v>
                </c:pt>
                <c:pt idx="2">
                  <c:v>C</c:v>
                </c:pt>
                <c:pt idx="3">
                  <c:v>D</c:v>
                </c:pt>
              </c:strCache>
            </c:strRef>
          </c:cat>
          <c:val>
            <c:numRef>
              <c:f>Sheet1!$B$3:$B$6</c:f>
              <c:numCache>
                <c:formatCode>General</c:formatCode>
                <c:ptCount val="4"/>
                <c:pt idx="0">
                  <c:v>25</c:v>
                </c:pt>
                <c:pt idx="1">
                  <c:v>28</c:v>
                </c:pt>
                <c:pt idx="2">
                  <c:v>21</c:v>
                </c:pt>
                <c:pt idx="3">
                  <c:v>30</c:v>
                </c:pt>
              </c:numCache>
            </c:numRef>
          </c:val>
          <c:smooth val="0"/>
          <c:extLst>
            <c:ext xmlns:c16="http://schemas.microsoft.com/office/drawing/2014/chart" uri="{C3380CC4-5D6E-409C-BE32-E72D297353CC}">
              <c16:uniqueId val="{00000000-0F58-4306-92EA-9B3B2F68F612}"/>
            </c:ext>
          </c:extLst>
        </c:ser>
        <c:ser>
          <c:idx val="1"/>
          <c:order val="1"/>
          <c:tx>
            <c:strRef>
              <c:f>Sheet1!$C$2</c:f>
              <c:strCache>
                <c:ptCount val="1"/>
                <c:pt idx="0">
                  <c:v>14 days</c:v>
                </c:pt>
              </c:strCache>
            </c:strRef>
          </c:tx>
          <c:spPr>
            <a:ln w="28575" cap="rnd">
              <a:solidFill>
                <a:srgbClr val="CC0099"/>
              </a:solidFill>
              <a:round/>
            </a:ln>
            <a:effectLst/>
          </c:spPr>
          <c:marker>
            <c:symbol val="circle"/>
            <c:size val="5"/>
            <c:spPr>
              <a:solidFill>
                <a:srgbClr val="7030A0"/>
              </a:solidFill>
              <a:ln w="9525">
                <a:solidFill>
                  <a:srgbClr val="CC0099"/>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Sheet1!$A$3:$A$6</c:f>
              <c:strCache>
                <c:ptCount val="4"/>
                <c:pt idx="0">
                  <c:v>A</c:v>
                </c:pt>
                <c:pt idx="1">
                  <c:v>B</c:v>
                </c:pt>
                <c:pt idx="2">
                  <c:v>C</c:v>
                </c:pt>
                <c:pt idx="3">
                  <c:v>D</c:v>
                </c:pt>
              </c:strCache>
            </c:strRef>
          </c:cat>
          <c:val>
            <c:numRef>
              <c:f>Sheet1!$C$3:$C$6</c:f>
              <c:numCache>
                <c:formatCode>General</c:formatCode>
                <c:ptCount val="4"/>
                <c:pt idx="0">
                  <c:v>30</c:v>
                </c:pt>
                <c:pt idx="1">
                  <c:v>33</c:v>
                </c:pt>
                <c:pt idx="2">
                  <c:v>27</c:v>
                </c:pt>
                <c:pt idx="3">
                  <c:v>24</c:v>
                </c:pt>
              </c:numCache>
            </c:numRef>
          </c:val>
          <c:smooth val="0"/>
          <c:extLst>
            <c:ext xmlns:c16="http://schemas.microsoft.com/office/drawing/2014/chart" uri="{C3380CC4-5D6E-409C-BE32-E72D297353CC}">
              <c16:uniqueId val="{00000001-0F58-4306-92EA-9B3B2F68F612}"/>
            </c:ext>
          </c:extLst>
        </c:ser>
        <c:ser>
          <c:idx val="2"/>
          <c:order val="2"/>
          <c:tx>
            <c:strRef>
              <c:f>Sheet1!$D$2</c:f>
              <c:strCache>
                <c:ptCount val="1"/>
                <c:pt idx="0">
                  <c:v>28 days</c:v>
                </c:pt>
              </c:strCache>
            </c:strRef>
          </c:tx>
          <c:spPr>
            <a:ln w="28575" cap="rnd">
              <a:solidFill>
                <a:srgbClr val="009999"/>
              </a:solidFill>
              <a:round/>
            </a:ln>
            <a:effectLst/>
          </c:spPr>
          <c:marker>
            <c:symbol val="circle"/>
            <c:size val="5"/>
            <c:spPr>
              <a:solidFill>
                <a:srgbClr val="00FFCC"/>
              </a:solidFill>
              <a:ln w="9525">
                <a:solidFill>
                  <a:srgbClr val="009999"/>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Sheet1!$A$3:$A$6</c:f>
              <c:strCache>
                <c:ptCount val="4"/>
                <c:pt idx="0">
                  <c:v>A</c:v>
                </c:pt>
                <c:pt idx="1">
                  <c:v>B</c:v>
                </c:pt>
                <c:pt idx="2">
                  <c:v>C</c:v>
                </c:pt>
                <c:pt idx="3">
                  <c:v>D</c:v>
                </c:pt>
              </c:strCache>
            </c:strRef>
          </c:cat>
          <c:val>
            <c:numRef>
              <c:f>Sheet1!$D$3:$D$6</c:f>
              <c:numCache>
                <c:formatCode>General</c:formatCode>
                <c:ptCount val="4"/>
                <c:pt idx="0">
                  <c:v>42</c:v>
                </c:pt>
                <c:pt idx="1">
                  <c:v>40</c:v>
                </c:pt>
                <c:pt idx="2">
                  <c:v>44</c:v>
                </c:pt>
                <c:pt idx="3">
                  <c:v>42</c:v>
                </c:pt>
              </c:numCache>
            </c:numRef>
          </c:val>
          <c:smooth val="0"/>
          <c:extLst>
            <c:ext xmlns:c16="http://schemas.microsoft.com/office/drawing/2014/chart" uri="{C3380CC4-5D6E-409C-BE32-E72D297353CC}">
              <c16:uniqueId val="{00000002-0F58-4306-92EA-9B3B2F68F612}"/>
            </c:ext>
          </c:extLst>
        </c:ser>
        <c:dLbls>
          <c:showLegendKey val="0"/>
          <c:showVal val="0"/>
          <c:showCatName val="0"/>
          <c:showSerName val="0"/>
          <c:showPercent val="0"/>
          <c:showBubbleSize val="0"/>
        </c:dLbls>
        <c:marker val="1"/>
        <c:smooth val="0"/>
        <c:axId val="1394913088"/>
        <c:axId val="1089375584"/>
      </c:lineChart>
      <c:catAx>
        <c:axId val="139491308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Composite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9375584"/>
        <c:crosses val="autoZero"/>
        <c:auto val="1"/>
        <c:lblAlgn val="ctr"/>
        <c:lblOffset val="100"/>
        <c:noMultiLvlLbl val="0"/>
      </c:catAx>
      <c:valAx>
        <c:axId val="10893755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Compressive strength (N/mm</a:t>
                </a:r>
                <a:r>
                  <a:rPr lang="en-US" baseline="30000"/>
                  <a:t>2</a:t>
                </a:r>
                <a:r>
                  <a:rPr lang="en-US"/>
                  <a:t>) </a:t>
                </a:r>
                <a:endParaRPr lang="en-GB"/>
              </a:p>
            </c:rich>
          </c:tx>
          <c:layout>
            <c:manualLayout>
              <c:xMode val="edge"/>
              <c:yMode val="edge"/>
              <c:x val="1.5339196029934801E-2"/>
              <c:y val="5.3912219305920085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4913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2751013497704"/>
          <c:y val="4.9114333791473445E-2"/>
          <c:w val="0.8467519153298706"/>
          <c:h val="0.74037107514904832"/>
        </c:manualLayout>
      </c:layout>
      <c:lineChart>
        <c:grouping val="stacked"/>
        <c:varyColors val="0"/>
        <c:ser>
          <c:idx val="0"/>
          <c:order val="0"/>
          <c:tx>
            <c:strRef>
              <c:f>Sheet1!$A$2</c:f>
              <c:strCache>
                <c:ptCount val="1"/>
                <c:pt idx="0">
                  <c:v>MIX A</c:v>
                </c:pt>
              </c:strCache>
            </c:strRef>
          </c:tx>
          <c:spPr>
            <a:ln w="22225" cap="rnd">
              <a:solidFill>
                <a:srgbClr val="009999"/>
              </a:solidFill>
              <a:round/>
            </a:ln>
            <a:effectLst/>
          </c:spPr>
          <c:marker>
            <c:symbol val="diamond"/>
            <c:size val="6"/>
            <c:spPr>
              <a:solidFill>
                <a:srgbClr val="00FFFF"/>
              </a:solidFill>
              <a:ln w="9525">
                <a:solidFill>
                  <a:srgbClr val="009999"/>
                </a:solidFill>
                <a:round/>
              </a:ln>
              <a:effectLst/>
            </c:spPr>
          </c:marker>
          <c:dLbls>
            <c:dLbl>
              <c:idx val="2"/>
              <c:layout>
                <c:manualLayout>
                  <c:x val="3.5250152077828827E-3"/>
                  <c:y val="-2.7930644069165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33-491C-BAFA-43843663921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Sheet1!$B$1:$D$1</c:f>
              <c:numCache>
                <c:formatCode>General</c:formatCode>
                <c:ptCount val="3"/>
                <c:pt idx="0">
                  <c:v>7</c:v>
                </c:pt>
                <c:pt idx="1">
                  <c:v>14</c:v>
                </c:pt>
                <c:pt idx="2">
                  <c:v>28</c:v>
                </c:pt>
              </c:numCache>
            </c:numRef>
          </c:cat>
          <c:val>
            <c:numRef>
              <c:f>Sheet1!$B$2:$D$2</c:f>
              <c:numCache>
                <c:formatCode>General</c:formatCode>
                <c:ptCount val="3"/>
                <c:pt idx="0">
                  <c:v>2.6</c:v>
                </c:pt>
                <c:pt idx="1">
                  <c:v>2.8</c:v>
                </c:pt>
                <c:pt idx="2">
                  <c:v>3.1</c:v>
                </c:pt>
              </c:numCache>
            </c:numRef>
          </c:val>
          <c:smooth val="0"/>
          <c:extLst>
            <c:ext xmlns:c16="http://schemas.microsoft.com/office/drawing/2014/chart" uri="{C3380CC4-5D6E-409C-BE32-E72D297353CC}">
              <c16:uniqueId val="{00000000-E1C3-4B75-AAC2-F85A516FD5E3}"/>
            </c:ext>
          </c:extLst>
        </c:ser>
        <c:ser>
          <c:idx val="1"/>
          <c:order val="1"/>
          <c:tx>
            <c:strRef>
              <c:f>Sheet1!$A$3</c:f>
              <c:strCache>
                <c:ptCount val="1"/>
                <c:pt idx="0">
                  <c:v>MIX B</c:v>
                </c:pt>
              </c:strCache>
            </c:strRef>
          </c:tx>
          <c:spPr>
            <a:ln w="22225" cap="rnd">
              <a:solidFill>
                <a:schemeClr val="accent2"/>
              </a:solidFill>
              <a:round/>
            </a:ln>
            <a:effectLst/>
          </c:spPr>
          <c:marker>
            <c:symbol val="square"/>
            <c:size val="6"/>
            <c:spPr>
              <a:solidFill>
                <a:schemeClr val="accent2">
                  <a:lumMod val="60000"/>
                  <a:lumOff val="40000"/>
                </a:schemeClr>
              </a:solidFill>
              <a:ln w="9525">
                <a:solidFill>
                  <a:schemeClr val="accent2"/>
                </a:solidFill>
                <a:round/>
              </a:ln>
              <a:effectLst/>
            </c:spPr>
          </c:marker>
          <c:dLbls>
            <c:dLbl>
              <c:idx val="2"/>
              <c:layout>
                <c:manualLayout>
                  <c:x val="5.4699098593227894E-3"/>
                  <c:y val="-4.6260530647373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33-491C-BAFA-43843663921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Sheet1!$B$1:$D$1</c:f>
              <c:numCache>
                <c:formatCode>General</c:formatCode>
                <c:ptCount val="3"/>
                <c:pt idx="0">
                  <c:v>7</c:v>
                </c:pt>
                <c:pt idx="1">
                  <c:v>14</c:v>
                </c:pt>
                <c:pt idx="2">
                  <c:v>28</c:v>
                </c:pt>
              </c:numCache>
            </c:numRef>
          </c:cat>
          <c:val>
            <c:numRef>
              <c:f>Sheet1!$B$3:$D$3</c:f>
              <c:numCache>
                <c:formatCode>General</c:formatCode>
                <c:ptCount val="3"/>
                <c:pt idx="0">
                  <c:v>2.6</c:v>
                </c:pt>
                <c:pt idx="1">
                  <c:v>2.97</c:v>
                </c:pt>
                <c:pt idx="2">
                  <c:v>3.03</c:v>
                </c:pt>
              </c:numCache>
            </c:numRef>
          </c:val>
          <c:smooth val="0"/>
          <c:extLst>
            <c:ext xmlns:c16="http://schemas.microsoft.com/office/drawing/2014/chart" uri="{C3380CC4-5D6E-409C-BE32-E72D297353CC}">
              <c16:uniqueId val="{00000001-E1C3-4B75-AAC2-F85A516FD5E3}"/>
            </c:ext>
          </c:extLst>
        </c:ser>
        <c:ser>
          <c:idx val="2"/>
          <c:order val="2"/>
          <c:tx>
            <c:strRef>
              <c:f>Sheet1!$A$4</c:f>
              <c:strCache>
                <c:ptCount val="1"/>
                <c:pt idx="0">
                  <c:v>MIX C</c:v>
                </c:pt>
              </c:strCache>
            </c:strRef>
          </c:tx>
          <c:spPr>
            <a:ln w="22225" cap="rnd">
              <a:solidFill>
                <a:srgbClr val="339933"/>
              </a:solidFill>
              <a:round/>
            </a:ln>
            <a:effectLst/>
          </c:spPr>
          <c:marker>
            <c:symbol val="triangle"/>
            <c:size val="6"/>
            <c:spPr>
              <a:solidFill>
                <a:srgbClr val="99FF99"/>
              </a:solidFill>
              <a:ln w="9525">
                <a:solidFill>
                  <a:srgbClr val="339933"/>
                </a:solidFill>
                <a:round/>
              </a:ln>
              <a:effectLst/>
            </c:spPr>
          </c:marker>
          <c:dLbls>
            <c:dLbl>
              <c:idx val="2"/>
              <c:layout>
                <c:manualLayout>
                  <c:x val="6.2262577793659101E-3"/>
                  <c:y val="4.69578333703393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33-491C-BAFA-43843663921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Sheet1!$B$1:$D$1</c:f>
              <c:numCache>
                <c:formatCode>General</c:formatCode>
                <c:ptCount val="3"/>
                <c:pt idx="0">
                  <c:v>7</c:v>
                </c:pt>
                <c:pt idx="1">
                  <c:v>14</c:v>
                </c:pt>
                <c:pt idx="2">
                  <c:v>28</c:v>
                </c:pt>
              </c:numCache>
            </c:numRef>
          </c:cat>
          <c:val>
            <c:numRef>
              <c:f>Sheet1!$B$4:$D$4</c:f>
              <c:numCache>
                <c:formatCode>General</c:formatCode>
                <c:ptCount val="3"/>
                <c:pt idx="0">
                  <c:v>2.8</c:v>
                </c:pt>
                <c:pt idx="1">
                  <c:v>2.8</c:v>
                </c:pt>
                <c:pt idx="2">
                  <c:v>3.2</c:v>
                </c:pt>
              </c:numCache>
            </c:numRef>
          </c:val>
          <c:smooth val="0"/>
          <c:extLst>
            <c:ext xmlns:c16="http://schemas.microsoft.com/office/drawing/2014/chart" uri="{C3380CC4-5D6E-409C-BE32-E72D297353CC}">
              <c16:uniqueId val="{00000002-E1C3-4B75-AAC2-F85A516FD5E3}"/>
            </c:ext>
          </c:extLst>
        </c:ser>
        <c:ser>
          <c:idx val="3"/>
          <c:order val="3"/>
          <c:tx>
            <c:strRef>
              <c:f>Sheet1!$A$5</c:f>
              <c:strCache>
                <c:ptCount val="1"/>
                <c:pt idx="0">
                  <c:v>MIX D</c:v>
                </c:pt>
              </c:strCache>
            </c:strRef>
          </c:tx>
          <c:spPr>
            <a:ln w="22225" cap="rnd">
              <a:solidFill>
                <a:srgbClr val="FF00FF"/>
              </a:solidFill>
              <a:round/>
            </a:ln>
            <a:effectLst/>
          </c:spPr>
          <c:marker>
            <c:symbol val="x"/>
            <c:size val="6"/>
            <c:spPr>
              <a:solidFill>
                <a:srgbClr val="CC0099"/>
              </a:solidFill>
              <a:ln w="9525">
                <a:solidFill>
                  <a:srgbClr val="FF00FF"/>
                </a:solidFill>
                <a:round/>
              </a:ln>
              <a:effectLst/>
            </c:spPr>
          </c:marker>
          <c:dLbls>
            <c:dLbl>
              <c:idx val="2"/>
              <c:layout>
                <c:manualLayout>
                  <c:x val="-8.0363029985919508E-3"/>
                  <c:y val="9.356701537919495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33-491C-BAFA-43843663921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Sheet1!$B$1:$D$1</c:f>
              <c:numCache>
                <c:formatCode>General</c:formatCode>
                <c:ptCount val="3"/>
                <c:pt idx="0">
                  <c:v>7</c:v>
                </c:pt>
                <c:pt idx="1">
                  <c:v>14</c:v>
                </c:pt>
                <c:pt idx="2">
                  <c:v>28</c:v>
                </c:pt>
              </c:numCache>
            </c:numRef>
          </c:cat>
          <c:val>
            <c:numRef>
              <c:f>Sheet1!$B$5:$D$5</c:f>
              <c:numCache>
                <c:formatCode>General</c:formatCode>
                <c:ptCount val="3"/>
                <c:pt idx="0">
                  <c:v>2.6</c:v>
                </c:pt>
                <c:pt idx="1">
                  <c:v>2.9</c:v>
                </c:pt>
                <c:pt idx="2">
                  <c:v>3.15</c:v>
                </c:pt>
              </c:numCache>
            </c:numRef>
          </c:val>
          <c:smooth val="0"/>
          <c:extLst>
            <c:ext xmlns:c16="http://schemas.microsoft.com/office/drawing/2014/chart" uri="{C3380CC4-5D6E-409C-BE32-E72D297353CC}">
              <c16:uniqueId val="{00000003-E1C3-4B75-AAC2-F85A516FD5E3}"/>
            </c:ext>
          </c:extLst>
        </c:ser>
        <c:dLbls>
          <c:dLblPos val="t"/>
          <c:showLegendKey val="0"/>
          <c:showVal val="1"/>
          <c:showCatName val="0"/>
          <c:showSerName val="0"/>
          <c:showPercent val="0"/>
          <c:showBubbleSize val="0"/>
        </c:dLbls>
        <c:marker val="1"/>
        <c:smooth val="0"/>
        <c:axId val="98289536"/>
        <c:axId val="98506624"/>
      </c:lineChart>
      <c:catAx>
        <c:axId val="98289536"/>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No. of Days</a:t>
                </a:r>
              </a:p>
            </c:rich>
          </c:tx>
          <c:layout>
            <c:manualLayout>
              <c:xMode val="edge"/>
              <c:yMode val="edge"/>
              <c:x val="0.447350229924663"/>
              <c:y val="0.91246795618736887"/>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506624"/>
        <c:crosses val="autoZero"/>
        <c:auto val="1"/>
        <c:lblAlgn val="ctr"/>
        <c:lblOffset val="100"/>
        <c:noMultiLvlLbl val="0"/>
      </c:catAx>
      <c:valAx>
        <c:axId val="98506624"/>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Split tension (N/mm</a:t>
                </a:r>
                <a:r>
                  <a:rPr lang="en-US" baseline="30000"/>
                  <a:t>2</a:t>
                </a:r>
                <a:r>
                  <a:rPr lang="en-US"/>
                  <a:t>)</a:t>
                </a:r>
              </a:p>
            </c:rich>
          </c:tx>
          <c:layout>
            <c:manualLayout>
              <c:xMode val="edge"/>
              <c:yMode val="edge"/>
              <c:x val="1.6207455429497569E-2"/>
              <c:y val="0.21344656550883831"/>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289536"/>
        <c:crosses val="autoZero"/>
        <c:crossBetween val="between"/>
        <c:majorUnit val="2"/>
        <c:minorUnit val="0.2"/>
      </c:valAx>
      <c:spPr>
        <a:noFill/>
        <a:ln>
          <a:noFill/>
        </a:ln>
        <a:effectLst/>
      </c:spPr>
    </c:plotArea>
    <c:legend>
      <c:legendPos val="t"/>
      <c:layout>
        <c:manualLayout>
          <c:xMode val="edge"/>
          <c:yMode val="edge"/>
          <c:x val="0.16254993044832119"/>
          <c:y val="0"/>
          <c:w val="0.68570489669342383"/>
          <c:h val="7.906862376297579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0.581</cdr:x>
      <cdr:y>0.39825</cdr:y>
    </cdr:from>
    <cdr:to>
      <cdr:x>0.58375</cdr:x>
      <cdr:y>0.4745</cdr:y>
    </cdr:to>
    <cdr:sp macro="" textlink="">
      <cdr:nvSpPr>
        <cdr:cNvPr id="1025" name="Text Box 1"/>
        <cdr:cNvSpPr txBox="1">
          <a:spLocks xmlns:a="http://schemas.openxmlformats.org/drawingml/2006/main" noChangeArrowheads="1"/>
        </cdr:cNvSpPr>
      </cdr:nvSpPr>
      <cdr:spPr bwMode="auto">
        <a:xfrm xmlns:a="http://schemas.openxmlformats.org/drawingml/2006/main">
          <a:off x="1664635" y="676730"/>
          <a:ext cx="7879" cy="12956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0.581</cdr:x>
      <cdr:y>0.39825</cdr:y>
    </cdr:from>
    <cdr:to>
      <cdr:x>0.58375</cdr:x>
      <cdr:y>0.4745</cdr:y>
    </cdr:to>
    <cdr:sp macro="" textlink="">
      <cdr:nvSpPr>
        <cdr:cNvPr id="1026" name="Text Box 2"/>
        <cdr:cNvSpPr txBox="1">
          <a:spLocks xmlns:a="http://schemas.openxmlformats.org/drawingml/2006/main" noChangeArrowheads="1"/>
        </cdr:cNvSpPr>
      </cdr:nvSpPr>
      <cdr:spPr bwMode="auto">
        <a:xfrm xmlns:a="http://schemas.openxmlformats.org/drawingml/2006/main">
          <a:off x="1664635" y="676730"/>
          <a:ext cx="7879" cy="12956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15</Pages>
  <Words>14765</Words>
  <Characters>84166</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Preparation of Papers in Two-Column Format</vt:lpstr>
    </vt:vector>
  </TitlesOfParts>
  <Company/>
  <LinksUpToDate>false</LinksUpToDate>
  <CharactersWithSpaces>98734</CharactersWithSpaces>
  <SharedDoc>false</SharedDoc>
  <HLinks>
    <vt:vector size="42" baseType="variant">
      <vt:variant>
        <vt:i4>1507331</vt:i4>
      </vt:variant>
      <vt:variant>
        <vt:i4>18</vt:i4>
      </vt:variant>
      <vt:variant>
        <vt:i4>0</vt:i4>
      </vt:variant>
      <vt:variant>
        <vt:i4>5</vt:i4>
      </vt:variant>
      <vt:variant>
        <vt:lpwstr>http://www.industrialresourcescouncil.org/Applications/PortlandCementConcrete/tabid/381/Default.aspx</vt:lpwstr>
      </vt:variant>
      <vt:variant>
        <vt:lpwstr/>
      </vt:variant>
      <vt:variant>
        <vt:i4>4194362</vt:i4>
      </vt:variant>
      <vt:variant>
        <vt:i4>15</vt:i4>
      </vt:variant>
      <vt:variant>
        <vt:i4>0</vt:i4>
      </vt:variant>
      <vt:variant>
        <vt:i4>5</vt:i4>
      </vt:variant>
      <vt:variant>
        <vt:lpwstr>https://en.wikipedia.org/wiki/Construction_aggregate</vt:lpwstr>
      </vt:variant>
      <vt:variant>
        <vt:lpwstr/>
      </vt:variant>
      <vt:variant>
        <vt:i4>7012371</vt:i4>
      </vt:variant>
      <vt:variant>
        <vt:i4>12</vt:i4>
      </vt:variant>
      <vt:variant>
        <vt:i4>0</vt:i4>
      </vt:variant>
      <vt:variant>
        <vt:i4>5</vt:i4>
      </vt:variant>
      <vt:variant>
        <vt:lpwstr>https://en.wikipedia.org/wiki/Composite_material</vt:lpwstr>
      </vt:variant>
      <vt:variant>
        <vt:lpwstr/>
      </vt:variant>
      <vt:variant>
        <vt:i4>6291461</vt:i4>
      </vt:variant>
      <vt:variant>
        <vt:i4>9</vt:i4>
      </vt:variant>
      <vt:variant>
        <vt:i4>0</vt:i4>
      </vt:variant>
      <vt:variant>
        <vt:i4>5</vt:i4>
      </vt:variant>
      <vt:variant>
        <vt:lpwstr>mailto:ajayakum@aut.ac.nz</vt:lpwstr>
      </vt:variant>
      <vt:variant>
        <vt:lpwstr/>
      </vt:variant>
      <vt:variant>
        <vt:i4>917551</vt:i4>
      </vt:variant>
      <vt:variant>
        <vt:i4>6</vt:i4>
      </vt:variant>
      <vt:variant>
        <vt:i4>0</vt:i4>
      </vt:variant>
      <vt:variant>
        <vt:i4>5</vt:i4>
      </vt:variant>
      <vt:variant>
        <vt:lpwstr>mailto:igkrkcivil@gmail.com</vt:lpwstr>
      </vt:variant>
      <vt:variant>
        <vt:lpwstr/>
      </vt:variant>
      <vt:variant>
        <vt:i4>7733335</vt:i4>
      </vt:variant>
      <vt:variant>
        <vt:i4>3</vt:i4>
      </vt:variant>
      <vt:variant>
        <vt:i4>0</vt:i4>
      </vt:variant>
      <vt:variant>
        <vt:i4>5</vt:i4>
      </vt:variant>
      <vt:variant>
        <vt:lpwstr>mailto:jaivenkat1019@gmail.com</vt:lpwstr>
      </vt:variant>
      <vt:variant>
        <vt:lpwstr/>
      </vt:variant>
      <vt:variant>
        <vt:i4>6357061</vt:i4>
      </vt:variant>
      <vt:variant>
        <vt:i4>0</vt:i4>
      </vt:variant>
      <vt:variant>
        <vt:i4>0</vt:i4>
      </vt:variant>
      <vt:variant>
        <vt:i4>5</vt:i4>
      </vt:variant>
      <vt:variant>
        <vt:lpwstr>mailto:jmohanjai@gmail.com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dc:title>
  <dc:creator>Dan Budny</dc:creator>
  <cp:lastModifiedBy>DINESH KUMAR</cp:lastModifiedBy>
  <cp:revision>294</cp:revision>
  <cp:lastPrinted>2019-05-20T09:02:00Z</cp:lastPrinted>
  <dcterms:created xsi:type="dcterms:W3CDTF">2019-08-06T05:22:00Z</dcterms:created>
  <dcterms:modified xsi:type="dcterms:W3CDTF">2023-08-17T08:19:00Z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005541617454caaa8abca15f70cc9469854ccca15abb75c184e6b2b013043762</vt:lpwstr>
  </property>
  <property fmtid="{D5CDD505-2E9C-101B-9397-08002B2CF9AE}" pid="3" name="ZOTERO_PREF_1">
    <vt:lpwstr>&lt;data data-version="3" zotero-version="6.0.26"&gt;&lt;session id="hMkVw1fd"/&gt;&lt;style id="http://www.zotero.org/styles/elsevier-with-titles" hasBibliography="1" bibliographyStyleHasBeenSet="1"/&gt;&lt;prefs&gt;&lt;pref name="fieldType" value="Field"/&gt;&lt;/prefs&gt;&lt;/data&gt;</vt:lpwstr>
  </property>
</Properties>
</file>