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CDFDD" w14:textId="72E4D3A2" w:rsidR="00D36712" w:rsidRDefault="00D36712" w:rsidP="00D36712">
      <w:pPr>
        <w:spacing w:line="360" w:lineRule="auto"/>
        <w:jc w:val="center"/>
        <w:rPr>
          <w:rFonts w:ascii="Times New Roman" w:hAnsi="Times New Roman" w:cs="Times New Roman"/>
          <w:b/>
          <w:bCs/>
          <w:sz w:val="28"/>
          <w:szCs w:val="28"/>
        </w:rPr>
      </w:pPr>
      <w:r w:rsidRPr="00D36712">
        <w:rPr>
          <w:rFonts w:ascii="Times New Roman" w:hAnsi="Times New Roman" w:cs="Times New Roman"/>
          <w:b/>
          <w:bCs/>
          <w:sz w:val="28"/>
          <w:szCs w:val="28"/>
        </w:rPr>
        <w:t>BANKING INNOVATIONS THROUGH ARTIFICIAL INTELLIGENCE</w:t>
      </w:r>
    </w:p>
    <w:p w14:paraId="083F26E7" w14:textId="77777777" w:rsidR="00D36712" w:rsidRPr="002141B1" w:rsidRDefault="00D36712" w:rsidP="00D36712">
      <w:pPr>
        <w:spacing w:after="0" w:line="360" w:lineRule="auto"/>
        <w:jc w:val="center"/>
        <w:rPr>
          <w:rFonts w:ascii="Times New Roman" w:hAnsi="Times New Roman" w:cs="Times New Roman"/>
          <w:color w:val="343541"/>
          <w:sz w:val="24"/>
          <w:szCs w:val="24"/>
        </w:rPr>
      </w:pPr>
      <w:proofErr w:type="spellStart"/>
      <w:r w:rsidRPr="002141B1">
        <w:rPr>
          <w:rFonts w:ascii="Times New Roman" w:hAnsi="Times New Roman" w:cs="Times New Roman"/>
          <w:color w:val="343541"/>
          <w:sz w:val="24"/>
          <w:szCs w:val="24"/>
        </w:rPr>
        <w:t>Dr.B.Vinothkumar</w:t>
      </w:r>
      <w:proofErr w:type="spellEnd"/>
      <w:r w:rsidRPr="002141B1">
        <w:rPr>
          <w:rFonts w:ascii="Times New Roman" w:hAnsi="Times New Roman" w:cs="Times New Roman"/>
          <w:color w:val="343541"/>
          <w:sz w:val="24"/>
          <w:szCs w:val="24"/>
        </w:rPr>
        <w:t>,</w:t>
      </w:r>
    </w:p>
    <w:p w14:paraId="79C42875" w14:textId="77777777" w:rsidR="00D36712" w:rsidRPr="002141B1" w:rsidRDefault="00D36712" w:rsidP="00D36712">
      <w:pPr>
        <w:spacing w:after="0" w:line="360" w:lineRule="auto"/>
        <w:jc w:val="center"/>
        <w:rPr>
          <w:rFonts w:ascii="Times New Roman" w:hAnsi="Times New Roman" w:cs="Times New Roman"/>
          <w:color w:val="343541"/>
          <w:sz w:val="24"/>
          <w:szCs w:val="24"/>
        </w:rPr>
      </w:pPr>
      <w:r w:rsidRPr="002141B1">
        <w:rPr>
          <w:rFonts w:ascii="Times New Roman" w:hAnsi="Times New Roman" w:cs="Times New Roman"/>
          <w:color w:val="343541"/>
          <w:sz w:val="24"/>
          <w:szCs w:val="24"/>
        </w:rPr>
        <w:t>Assistant professor, Department of Computer Applications,</w:t>
      </w:r>
    </w:p>
    <w:p w14:paraId="755107B6" w14:textId="77777777" w:rsidR="00D36712" w:rsidRPr="002141B1" w:rsidRDefault="00D36712" w:rsidP="00D36712">
      <w:pPr>
        <w:spacing w:after="0" w:line="360" w:lineRule="auto"/>
        <w:jc w:val="center"/>
        <w:rPr>
          <w:rFonts w:ascii="Times New Roman" w:hAnsi="Times New Roman" w:cs="Times New Roman"/>
          <w:color w:val="343541"/>
          <w:sz w:val="24"/>
          <w:szCs w:val="24"/>
        </w:rPr>
      </w:pPr>
      <w:proofErr w:type="spellStart"/>
      <w:proofErr w:type="gramStart"/>
      <w:r w:rsidRPr="002141B1">
        <w:rPr>
          <w:rFonts w:ascii="Times New Roman" w:hAnsi="Times New Roman" w:cs="Times New Roman"/>
          <w:color w:val="343541"/>
          <w:sz w:val="24"/>
          <w:szCs w:val="24"/>
        </w:rPr>
        <w:t>Ayya</w:t>
      </w:r>
      <w:proofErr w:type="spellEnd"/>
      <w:r w:rsidRPr="002141B1">
        <w:rPr>
          <w:rFonts w:ascii="Times New Roman" w:hAnsi="Times New Roman" w:cs="Times New Roman"/>
          <w:color w:val="343541"/>
          <w:sz w:val="24"/>
          <w:szCs w:val="24"/>
        </w:rPr>
        <w:t xml:space="preserve"> </w:t>
      </w:r>
      <w:proofErr w:type="spellStart"/>
      <w:r w:rsidRPr="002141B1">
        <w:rPr>
          <w:rFonts w:ascii="Times New Roman" w:hAnsi="Times New Roman" w:cs="Times New Roman"/>
          <w:color w:val="343541"/>
          <w:sz w:val="24"/>
          <w:szCs w:val="24"/>
        </w:rPr>
        <w:t>Nadar</w:t>
      </w:r>
      <w:proofErr w:type="spellEnd"/>
      <w:r w:rsidRPr="002141B1">
        <w:rPr>
          <w:rFonts w:ascii="Times New Roman" w:hAnsi="Times New Roman" w:cs="Times New Roman"/>
          <w:color w:val="343541"/>
          <w:sz w:val="24"/>
          <w:szCs w:val="24"/>
        </w:rPr>
        <w:t xml:space="preserve"> </w:t>
      </w:r>
      <w:proofErr w:type="spellStart"/>
      <w:r w:rsidRPr="002141B1">
        <w:rPr>
          <w:rFonts w:ascii="Times New Roman" w:hAnsi="Times New Roman" w:cs="Times New Roman"/>
          <w:color w:val="343541"/>
          <w:sz w:val="24"/>
          <w:szCs w:val="24"/>
        </w:rPr>
        <w:t>Janaki</w:t>
      </w:r>
      <w:proofErr w:type="spellEnd"/>
      <w:r w:rsidRPr="002141B1">
        <w:rPr>
          <w:rFonts w:ascii="Times New Roman" w:hAnsi="Times New Roman" w:cs="Times New Roman"/>
          <w:color w:val="343541"/>
          <w:sz w:val="24"/>
          <w:szCs w:val="24"/>
        </w:rPr>
        <w:t xml:space="preserve"> </w:t>
      </w:r>
      <w:proofErr w:type="spellStart"/>
      <w:r w:rsidRPr="002141B1">
        <w:rPr>
          <w:rFonts w:ascii="Times New Roman" w:hAnsi="Times New Roman" w:cs="Times New Roman"/>
          <w:color w:val="343541"/>
          <w:sz w:val="24"/>
          <w:szCs w:val="24"/>
        </w:rPr>
        <w:t>Ammal</w:t>
      </w:r>
      <w:proofErr w:type="spellEnd"/>
      <w:r w:rsidRPr="002141B1">
        <w:rPr>
          <w:rFonts w:ascii="Times New Roman" w:hAnsi="Times New Roman" w:cs="Times New Roman"/>
          <w:color w:val="343541"/>
          <w:sz w:val="24"/>
          <w:szCs w:val="24"/>
        </w:rPr>
        <w:t xml:space="preserve"> College,</w:t>
      </w:r>
      <w:r>
        <w:rPr>
          <w:rFonts w:ascii="Times New Roman" w:hAnsi="Times New Roman" w:cs="Times New Roman"/>
          <w:color w:val="343541"/>
          <w:sz w:val="24"/>
          <w:szCs w:val="24"/>
        </w:rPr>
        <w:t xml:space="preserve"> </w:t>
      </w:r>
      <w:r w:rsidRPr="002141B1">
        <w:rPr>
          <w:rFonts w:ascii="Times New Roman" w:hAnsi="Times New Roman" w:cs="Times New Roman"/>
          <w:color w:val="343541"/>
          <w:sz w:val="24"/>
          <w:szCs w:val="24"/>
        </w:rPr>
        <w:t>Sivakasi.</w:t>
      </w:r>
      <w:proofErr w:type="gramEnd"/>
    </w:p>
    <w:p w14:paraId="40A1D105" w14:textId="77777777" w:rsidR="00D36712" w:rsidRPr="002141B1" w:rsidRDefault="00D36712" w:rsidP="00D36712">
      <w:pPr>
        <w:spacing w:after="0" w:line="360" w:lineRule="auto"/>
        <w:jc w:val="center"/>
        <w:rPr>
          <w:rFonts w:ascii="Times New Roman" w:hAnsi="Times New Roman" w:cs="Times New Roman"/>
          <w:color w:val="343541"/>
          <w:sz w:val="24"/>
          <w:szCs w:val="24"/>
        </w:rPr>
      </w:pPr>
      <w:r w:rsidRPr="002141B1">
        <w:rPr>
          <w:rFonts w:ascii="Times New Roman" w:hAnsi="Times New Roman" w:cs="Times New Roman"/>
          <w:color w:val="343541"/>
          <w:sz w:val="24"/>
          <w:szCs w:val="24"/>
        </w:rPr>
        <w:t>vinothkumaranjac@gmail.com</w:t>
      </w:r>
    </w:p>
    <w:p w14:paraId="7834A88D" w14:textId="0B8D6B60" w:rsidR="00A07CEE" w:rsidRPr="00D36712" w:rsidRDefault="00A07CEE" w:rsidP="00D36712">
      <w:p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Abstract</w:t>
      </w:r>
    </w:p>
    <w:p w14:paraId="61144505" w14:textId="5087B072" w:rsidR="00F45409" w:rsidRDefault="00A07CEE"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 xml:space="preserve">Banking intelligence through AI involves the use of advanced algorithms and machine learning models to </w:t>
      </w:r>
      <w:r w:rsidR="00D36712" w:rsidRPr="00D36712">
        <w:rPr>
          <w:rFonts w:ascii="Times New Roman" w:hAnsi="Times New Roman" w:cs="Times New Roman"/>
          <w:sz w:val="24"/>
          <w:szCs w:val="24"/>
        </w:rPr>
        <w:t>analyse</w:t>
      </w:r>
      <w:r w:rsidRPr="00D36712">
        <w:rPr>
          <w:rFonts w:ascii="Times New Roman" w:hAnsi="Times New Roman" w:cs="Times New Roman"/>
          <w:sz w:val="24"/>
          <w:szCs w:val="24"/>
        </w:rPr>
        <w:t xml:space="preserve"> large volumes of data and provide valuable insights for banks. This technology allows banks to automate various processes, including customer service, risk management, fraud detection, and compliance. By leveraging AI, banks can improve their decision-making processes, reduce errors and risks, and enhance the customer experience. However, the implementation of AI in banking also poses several challenges, such as data security and privacy concerns, ethical considerations, and regulatory compliance. This paper delves into the technical aspects of banking intelligence through AI and discusses its potential benefits and limitations, as well as the ethical and regulatory issues associated with its implementation.</w:t>
      </w:r>
    </w:p>
    <w:p w14:paraId="56006BCC" w14:textId="77777777" w:rsidR="00D36712" w:rsidRPr="00D36712" w:rsidRDefault="00D36712" w:rsidP="00D36712">
      <w:p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Keywords</w:t>
      </w:r>
    </w:p>
    <w:p w14:paraId="6934531D" w14:textId="17656FDB" w:rsidR="00D36712" w:rsidRPr="00D36712" w:rsidRDefault="00D36712" w:rsidP="00D36712">
      <w:pPr>
        <w:spacing w:line="360" w:lineRule="auto"/>
        <w:ind w:firstLine="360"/>
        <w:jc w:val="both"/>
        <w:rPr>
          <w:rFonts w:ascii="Times New Roman" w:hAnsi="Times New Roman" w:cs="Times New Roman"/>
          <w:sz w:val="24"/>
          <w:szCs w:val="24"/>
        </w:rPr>
      </w:pPr>
      <w:r w:rsidRPr="00D36712">
        <w:rPr>
          <w:rFonts w:ascii="Times New Roman" w:hAnsi="Times New Roman" w:cs="Times New Roman"/>
          <w:sz w:val="24"/>
          <w:szCs w:val="24"/>
        </w:rPr>
        <w:t>Artificial Intelligence (AI), Machine Learning, Natural Language Processing (NLP), Big Data, Cyber</w:t>
      </w:r>
      <w:r>
        <w:rPr>
          <w:rFonts w:ascii="Times New Roman" w:hAnsi="Times New Roman" w:cs="Times New Roman"/>
          <w:sz w:val="24"/>
          <w:szCs w:val="24"/>
        </w:rPr>
        <w:t xml:space="preserve"> </w:t>
      </w:r>
      <w:r w:rsidRPr="00D36712">
        <w:rPr>
          <w:rFonts w:ascii="Times New Roman" w:hAnsi="Times New Roman" w:cs="Times New Roman"/>
          <w:sz w:val="24"/>
          <w:szCs w:val="24"/>
        </w:rPr>
        <w:t>security, Data Bias, Transparency, Ethics, Implementation Challenges</w:t>
      </w:r>
    </w:p>
    <w:p w14:paraId="3A73D313" w14:textId="51D3C598" w:rsidR="00A07CEE" w:rsidRPr="00D36712" w:rsidRDefault="00A07CEE" w:rsidP="00D36712">
      <w:pPr>
        <w:pStyle w:val="ListParagraph"/>
        <w:numPr>
          <w:ilvl w:val="0"/>
          <w:numId w:val="15"/>
        </w:num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Introduction</w:t>
      </w:r>
    </w:p>
    <w:p w14:paraId="0EB59453" w14:textId="637BAFD8" w:rsidR="00A07CEE" w:rsidRPr="00D36712" w:rsidRDefault="00A07CEE" w:rsidP="00D36712">
      <w:p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ab/>
      </w:r>
      <w:r w:rsidRPr="00D36712">
        <w:rPr>
          <w:rFonts w:ascii="Times New Roman" w:hAnsi="Times New Roman" w:cs="Times New Roman"/>
          <w:sz w:val="24"/>
          <w:szCs w:val="24"/>
        </w:rPr>
        <w:t>In recent years, the banking industry has been undergoing a significant transformation due to advancements in technology, particularly in the field of artificial intelligence (AI). AI technology has enabled banks to improve their operational efficiency, enhance customer experience, and mitigate risks. One of the most promising applications of AI in banking is banking intelligence, which involves the use of AI algorithms to extract insights from large volumes of data.</w:t>
      </w:r>
    </w:p>
    <w:p w14:paraId="36872F11" w14:textId="31C2FDBB" w:rsidR="00A07CEE" w:rsidRPr="00D36712" w:rsidRDefault="00A07CEE"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Banking intelligence through AI allows banks to automate various processes and make informed decisions based on data-driven insights. This technology has the potential to transform the way banks operate, from customer service to risk management and compliance. However, the implementation of AI in banking also poses several challenges, such as data privacy and security concerns, ethical considerations, and regulatory compliance.</w:t>
      </w:r>
      <w:r w:rsidRPr="00D36712">
        <w:rPr>
          <w:rFonts w:ascii="Times New Roman" w:hAnsi="Times New Roman" w:cs="Times New Roman"/>
          <w:sz w:val="24"/>
          <w:szCs w:val="24"/>
        </w:rPr>
        <w:tab/>
      </w:r>
    </w:p>
    <w:p w14:paraId="42F525EE" w14:textId="208CB1B2" w:rsidR="00A07CEE" w:rsidRPr="00D36712" w:rsidRDefault="00A07CEE"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lastRenderedPageBreak/>
        <w:t>In this paper, we will explore the concept of banking intelligence through AI in detail, including its potential benefits and limitations, the technical aspects of its implementation, and the challenges associated with its adoption. We will also discuss the ethical and regulatory implications of using AI in banking and provide insights into the future of banking intelligence through AI.</w:t>
      </w:r>
    </w:p>
    <w:p w14:paraId="286CE8A2" w14:textId="1C347C22" w:rsidR="00A07CEE" w:rsidRPr="00D36712" w:rsidRDefault="00A07CEE" w:rsidP="00D36712">
      <w:pPr>
        <w:pStyle w:val="ListParagraph"/>
        <w:numPr>
          <w:ilvl w:val="0"/>
          <w:numId w:val="15"/>
        </w:num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Challenges in Banking Intelligence through AI</w:t>
      </w:r>
    </w:p>
    <w:p w14:paraId="0CEA1CCD" w14:textId="77777777" w:rsidR="00A07CEE" w:rsidRPr="00D36712" w:rsidRDefault="00A07CEE" w:rsidP="00D36712">
      <w:p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ab/>
      </w:r>
      <w:r w:rsidRPr="00D36712">
        <w:rPr>
          <w:rFonts w:ascii="Times New Roman" w:hAnsi="Times New Roman" w:cs="Times New Roman"/>
          <w:sz w:val="24"/>
          <w:szCs w:val="24"/>
        </w:rPr>
        <w:t>The implementation of banking intelligence through AI poses several challenges that need to be addressed to ensure its successful adoption. Some of the main challenges include:</w:t>
      </w:r>
    </w:p>
    <w:p w14:paraId="4C9C9CB2" w14:textId="351EC4B1" w:rsidR="00A07CEE" w:rsidRPr="00D36712" w:rsidRDefault="00A07CEE" w:rsidP="00D36712">
      <w:pPr>
        <w:pStyle w:val="ListParagraph"/>
        <w:numPr>
          <w:ilvl w:val="0"/>
          <w:numId w:val="1"/>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Data quality and privacy</w:t>
      </w:r>
    </w:p>
    <w:p w14:paraId="018DA483" w14:textId="6A611535" w:rsidR="00A07CEE" w:rsidRPr="00D36712" w:rsidRDefault="00A07CEE" w:rsidP="00D36712">
      <w:pPr>
        <w:pStyle w:val="ListParagraph"/>
        <w:numPr>
          <w:ilvl w:val="0"/>
          <w:numId w:val="1"/>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Ethical considerations</w:t>
      </w:r>
    </w:p>
    <w:p w14:paraId="68B322FA" w14:textId="5F3814AB" w:rsidR="00A07CEE" w:rsidRPr="00D36712" w:rsidRDefault="00A07CEE" w:rsidP="00D36712">
      <w:pPr>
        <w:pStyle w:val="ListParagraph"/>
        <w:numPr>
          <w:ilvl w:val="0"/>
          <w:numId w:val="1"/>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Regulatory compliance</w:t>
      </w:r>
    </w:p>
    <w:p w14:paraId="4952FCD7" w14:textId="2F6CB641" w:rsidR="00A07CEE" w:rsidRPr="00D36712" w:rsidRDefault="00A07CEE" w:rsidP="00D36712">
      <w:pPr>
        <w:pStyle w:val="ListParagraph"/>
        <w:numPr>
          <w:ilvl w:val="0"/>
          <w:numId w:val="1"/>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Technical complexity</w:t>
      </w:r>
    </w:p>
    <w:p w14:paraId="0F922FB2" w14:textId="43C9D3D4" w:rsidR="003C41E9" w:rsidRPr="00D36712" w:rsidRDefault="00A07CEE" w:rsidP="00D36712">
      <w:pPr>
        <w:pStyle w:val="ListParagraph"/>
        <w:numPr>
          <w:ilvl w:val="0"/>
          <w:numId w:val="1"/>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Change management</w:t>
      </w:r>
    </w:p>
    <w:p w14:paraId="3476A2DF" w14:textId="63AA5A97" w:rsidR="003C41E9" w:rsidRPr="00D36712" w:rsidRDefault="003C41E9" w:rsidP="00D36712">
      <w:pPr>
        <w:pStyle w:val="ListParagraph"/>
        <w:numPr>
          <w:ilvl w:val="1"/>
          <w:numId w:val="15"/>
        </w:num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Data quality and privacy</w:t>
      </w:r>
    </w:p>
    <w:p w14:paraId="0DBC7FE9" w14:textId="7C4FAA9C" w:rsidR="003C41E9" w:rsidRPr="00D36712" w:rsidRDefault="003C41E9" w:rsidP="00D36712">
      <w:p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ab/>
        <w:t>Data quality and privacy are critical concerns in today's digital age, where organizations collect, store, and process vast amounts of personal and sensitive information. Data quality refers to the accuracy, completeness, and consistency of data, while data privacy refers to the protection of individuals' personal information and the safeguarding of their privacy rights.</w:t>
      </w:r>
    </w:p>
    <w:p w14:paraId="1383B609" w14:textId="77777777" w:rsidR="003C41E9" w:rsidRPr="00D36712" w:rsidRDefault="003C41E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Poor data quality can have serious implications for organizations, including inaccurate reporting, inefficient operations, and incorrect decision-making. To ensure data quality, organizations must establish data governance frameworks that include policies, procedures, and quality assurance measures to ensure data accuracy, completeness, and consistency.</w:t>
      </w:r>
    </w:p>
    <w:p w14:paraId="6000158B" w14:textId="77777777" w:rsidR="003C41E9" w:rsidRPr="00D36712" w:rsidRDefault="003C41E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Data privacy, on the other hand, is concerned with protecting individuals' personal information from unauthorized access, use, or disclosure. This includes sensitive data such as health records, financial information, and personally identifiable information. Organizations must establish data protection policies and procedures to safeguard personal data, including implementing data security controls, data access controls, data retention policies, and data breach response plans.</w:t>
      </w:r>
    </w:p>
    <w:p w14:paraId="1B5562FC" w14:textId="123F7675" w:rsidR="003C41E9" w:rsidRPr="00D36712" w:rsidRDefault="003C41E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 xml:space="preserve">In addition, organizations must comply with various data privacy regulations, such as the General Data Protection Regulation (GDPR) in the European Union, the California </w:t>
      </w:r>
      <w:r w:rsidRPr="00D36712">
        <w:rPr>
          <w:rFonts w:ascii="Times New Roman" w:hAnsi="Times New Roman" w:cs="Times New Roman"/>
          <w:sz w:val="24"/>
          <w:szCs w:val="24"/>
        </w:rPr>
        <w:lastRenderedPageBreak/>
        <w:t>Consumer Privacy Act (CCPA) in the United States, and the Personal Information Protection and Electronic Documents Act (PIPEDA) in Canada. Compliance with these regulations involves obtaining individuals' consent for data collection and use, providing individuals with access to their personal data, and reporting data breaches to regulatory authorities.</w:t>
      </w:r>
    </w:p>
    <w:p w14:paraId="440B83DE" w14:textId="66302B38" w:rsidR="003C41E9" w:rsidRPr="00D36712" w:rsidRDefault="003C41E9" w:rsidP="00D36712">
      <w:pPr>
        <w:pStyle w:val="ListParagraph"/>
        <w:numPr>
          <w:ilvl w:val="1"/>
          <w:numId w:val="15"/>
        </w:num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Ethical considerations</w:t>
      </w:r>
    </w:p>
    <w:p w14:paraId="5815809A" w14:textId="77777777" w:rsidR="003C41E9" w:rsidRPr="00D36712" w:rsidRDefault="003C41E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Ethical considerations refer to the principles and values that guide individuals and organizations in making decisions and taking actions that are morally and socially responsible. Ethics involve a commitment to fairness, honesty, integrity, respect for human dignity, and concern for the well-being of others.</w:t>
      </w:r>
    </w:p>
    <w:p w14:paraId="55152633" w14:textId="77777777" w:rsidR="003C41E9" w:rsidRPr="00D36712" w:rsidRDefault="003C41E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In the context of business, ethical considerations are particularly important, as organizations have significant power and influence in society and can have a major impact on individuals, communities, and the environment. Ethical considerations can include issues such as fair treatment of employees, responsible sourcing and production practices, environmental sustainability, and respect for human rights.</w:t>
      </w:r>
    </w:p>
    <w:p w14:paraId="416ADE00" w14:textId="77777777" w:rsidR="003C41E9" w:rsidRPr="00D36712" w:rsidRDefault="003C41E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 xml:space="preserve">To ensure ethical considerations are taken into account, organizations must establish ethical codes of conduct, policies, and procedures that promote ethical </w:t>
      </w:r>
      <w:proofErr w:type="spellStart"/>
      <w:r w:rsidRPr="00D36712">
        <w:rPr>
          <w:rFonts w:ascii="Times New Roman" w:hAnsi="Times New Roman" w:cs="Times New Roman"/>
          <w:sz w:val="24"/>
          <w:szCs w:val="24"/>
        </w:rPr>
        <w:t>behavior</w:t>
      </w:r>
      <w:proofErr w:type="spellEnd"/>
      <w:r w:rsidRPr="00D36712">
        <w:rPr>
          <w:rFonts w:ascii="Times New Roman" w:hAnsi="Times New Roman" w:cs="Times New Roman"/>
          <w:sz w:val="24"/>
          <w:szCs w:val="24"/>
        </w:rPr>
        <w:t xml:space="preserve"> and compliance with relevant laws and regulations. These codes should be communicated clearly </w:t>
      </w:r>
      <w:proofErr w:type="gramStart"/>
      <w:r w:rsidRPr="00D36712">
        <w:rPr>
          <w:rFonts w:ascii="Times New Roman" w:hAnsi="Times New Roman" w:cs="Times New Roman"/>
          <w:sz w:val="24"/>
          <w:szCs w:val="24"/>
        </w:rPr>
        <w:t>to</w:t>
      </w:r>
      <w:proofErr w:type="gramEnd"/>
      <w:r w:rsidRPr="00D36712">
        <w:rPr>
          <w:rFonts w:ascii="Times New Roman" w:hAnsi="Times New Roman" w:cs="Times New Roman"/>
          <w:sz w:val="24"/>
          <w:szCs w:val="24"/>
        </w:rPr>
        <w:t xml:space="preserve"> all employees and stakeholders and should be regularly reviewed and updated.</w:t>
      </w:r>
    </w:p>
    <w:p w14:paraId="374F7426" w14:textId="3CBF4290" w:rsidR="003C41E9" w:rsidRPr="00D36712" w:rsidRDefault="003C41E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 xml:space="preserve">Organizations must also develop a culture of ethics and integrity, where ethical </w:t>
      </w:r>
      <w:proofErr w:type="spellStart"/>
      <w:r w:rsidRPr="00D36712">
        <w:rPr>
          <w:rFonts w:ascii="Times New Roman" w:hAnsi="Times New Roman" w:cs="Times New Roman"/>
          <w:sz w:val="24"/>
          <w:szCs w:val="24"/>
        </w:rPr>
        <w:t>behavior</w:t>
      </w:r>
      <w:proofErr w:type="spellEnd"/>
      <w:r w:rsidRPr="00D36712">
        <w:rPr>
          <w:rFonts w:ascii="Times New Roman" w:hAnsi="Times New Roman" w:cs="Times New Roman"/>
          <w:sz w:val="24"/>
          <w:szCs w:val="24"/>
        </w:rPr>
        <w:t xml:space="preserve"> is rewarded and promoted. This involves providing ethics training and support to employees, creating reporting mechanisms for ethical concerns, and ensuring that ethical considerations are taken into account in decision-making processes.</w:t>
      </w:r>
    </w:p>
    <w:p w14:paraId="12C200D2" w14:textId="10363008" w:rsidR="003C41E9" w:rsidRPr="00D36712" w:rsidRDefault="00D36712" w:rsidP="00D36712">
      <w:pPr>
        <w:pStyle w:val="ListParagraph"/>
        <w:numPr>
          <w:ilvl w:val="1"/>
          <w:numId w:val="15"/>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C41E9" w:rsidRPr="00D36712">
        <w:rPr>
          <w:rFonts w:ascii="Times New Roman" w:hAnsi="Times New Roman" w:cs="Times New Roman"/>
          <w:b/>
          <w:bCs/>
          <w:sz w:val="24"/>
          <w:szCs w:val="24"/>
        </w:rPr>
        <w:t>Regulatory compliance</w:t>
      </w:r>
    </w:p>
    <w:p w14:paraId="478D4E5D" w14:textId="77777777" w:rsidR="003C41E9" w:rsidRPr="00D36712" w:rsidRDefault="003C41E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Regulatory compliance refers to the process of ensuring that an organization adheres to the laws, regulations, and guidelines that govern its operations. Regulatory compliance can involve a wide range of areas, including environmental regulations, financial reporting, data privacy, and product safety.</w:t>
      </w:r>
    </w:p>
    <w:p w14:paraId="2046AE69" w14:textId="77777777" w:rsidR="003C41E9" w:rsidRPr="00D36712" w:rsidRDefault="003C41E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 xml:space="preserve">Failure to comply with regulatory requirements can have serious consequences for organizations, including fines, legal action, reputational damage, and loss of business opportunities. To avoid these risks, organizations must establish comprehensive compliance </w:t>
      </w:r>
      <w:r w:rsidRPr="00D36712">
        <w:rPr>
          <w:rFonts w:ascii="Times New Roman" w:hAnsi="Times New Roman" w:cs="Times New Roman"/>
          <w:sz w:val="24"/>
          <w:szCs w:val="24"/>
        </w:rPr>
        <w:lastRenderedPageBreak/>
        <w:t>programs that include policies, procedures, and controls to ensure adherence to regulatory requirements.</w:t>
      </w:r>
    </w:p>
    <w:p w14:paraId="08BBCA56" w14:textId="77777777" w:rsidR="003C41E9" w:rsidRPr="00D36712" w:rsidRDefault="003C41E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Effective compliance programs should include regular monitoring and testing to identify potential compliance issues and establish corrective action plans when necessary. They should also include ongoing training and awareness programs to educate employees on relevant regulatory requirements and ensure that compliance is embedded in organizational culture.</w:t>
      </w:r>
    </w:p>
    <w:p w14:paraId="479C8237" w14:textId="775984D9" w:rsidR="003C41E9" w:rsidRPr="00D36712" w:rsidRDefault="003C41E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In addition, organizations should establish relationships with regulatory agencies and industry bodies to stay up-to-date on changes to regulations and to seek clarification on specific requirements. This may involve participating in public comment periods, attending regulatory hearings, or collaborating with other industry stakeholders to develop best practices and standards.</w:t>
      </w:r>
    </w:p>
    <w:p w14:paraId="43F8021F" w14:textId="2A3E4DC2" w:rsidR="003C41E9" w:rsidRPr="00D36712" w:rsidRDefault="00D36712" w:rsidP="00D36712">
      <w:pPr>
        <w:pStyle w:val="ListParagraph"/>
        <w:numPr>
          <w:ilvl w:val="1"/>
          <w:numId w:val="15"/>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C41E9" w:rsidRPr="00D36712">
        <w:rPr>
          <w:rFonts w:ascii="Times New Roman" w:hAnsi="Times New Roman" w:cs="Times New Roman"/>
          <w:b/>
          <w:bCs/>
          <w:sz w:val="24"/>
          <w:szCs w:val="24"/>
        </w:rPr>
        <w:t>Technical complexity</w:t>
      </w:r>
    </w:p>
    <w:p w14:paraId="3E4C3AA7" w14:textId="77777777" w:rsidR="003C41E9" w:rsidRPr="00D36712" w:rsidRDefault="003C41E9" w:rsidP="00D36712">
      <w:p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ab/>
        <w:t>Technical complexity refers to the level of difficulty and sophistication involved in designing, implementing, and maintaining complex technological systems and processes. This complexity can arise from various factors, such as the scale and scope of the technology, the level of customization and integration required, and the number and variety of systems and applications involved.</w:t>
      </w:r>
    </w:p>
    <w:p w14:paraId="0AE2D887" w14:textId="77777777" w:rsidR="003C41E9" w:rsidRPr="00D36712" w:rsidRDefault="003C41E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Technical complexity can present significant challenges for organizations, particularly in terms of system reliability, maintenance, and scalability. It can also lead to higher costs, longer development cycles, and greater risk of errors and failures.</w:t>
      </w:r>
    </w:p>
    <w:p w14:paraId="0686136C" w14:textId="77777777" w:rsidR="003C41E9" w:rsidRPr="00D36712" w:rsidRDefault="003C41E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To manage technical complexity, organizations must establish effective systems and processes for designing, implementing, and maintaining complex technologies. This may involve investing in specialized expertise, such as IT consultants, software engineers, or project managers, who can provide technical expertise and ensure that projects are delivered on time and within budget.</w:t>
      </w:r>
    </w:p>
    <w:p w14:paraId="0C521531" w14:textId="095DFBAF" w:rsidR="003C41E9" w:rsidRPr="00D36712" w:rsidRDefault="003C41E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In addition, organizations must establish clear standards and guidelines for technology design and implementation, including best practices for system integration, security, and data management. They should also prioritize ongoing training and development for technical staff to ensure that they have the skills and knowledge required to manage complex systems and processes.</w:t>
      </w:r>
    </w:p>
    <w:p w14:paraId="72FA5C3F" w14:textId="77777777" w:rsidR="003C41E9" w:rsidRPr="00D36712" w:rsidRDefault="003C41E9" w:rsidP="00D36712">
      <w:pPr>
        <w:spacing w:line="360" w:lineRule="auto"/>
        <w:jc w:val="both"/>
        <w:rPr>
          <w:rFonts w:ascii="Times New Roman" w:hAnsi="Times New Roman" w:cs="Times New Roman"/>
          <w:sz w:val="24"/>
          <w:szCs w:val="24"/>
        </w:rPr>
      </w:pPr>
    </w:p>
    <w:p w14:paraId="62AE03BF" w14:textId="6A2D7E83" w:rsidR="003C41E9" w:rsidRPr="00D36712" w:rsidRDefault="00D36712" w:rsidP="00D36712">
      <w:pPr>
        <w:pStyle w:val="ListParagraph"/>
        <w:numPr>
          <w:ilvl w:val="1"/>
          <w:numId w:val="15"/>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C41E9" w:rsidRPr="00D36712">
        <w:rPr>
          <w:rFonts w:ascii="Times New Roman" w:hAnsi="Times New Roman" w:cs="Times New Roman"/>
          <w:b/>
          <w:bCs/>
          <w:sz w:val="24"/>
          <w:szCs w:val="24"/>
        </w:rPr>
        <w:t>Change management</w:t>
      </w:r>
    </w:p>
    <w:p w14:paraId="73247372" w14:textId="77777777" w:rsidR="00C04C86" w:rsidRPr="00D36712" w:rsidRDefault="003C41E9" w:rsidP="00D36712">
      <w:p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ab/>
      </w:r>
      <w:r w:rsidR="00C04C86" w:rsidRPr="00D36712">
        <w:rPr>
          <w:rFonts w:ascii="Times New Roman" w:hAnsi="Times New Roman" w:cs="Times New Roman"/>
          <w:sz w:val="24"/>
          <w:szCs w:val="24"/>
        </w:rPr>
        <w:t>Change management refers to the process of planning, implementing, and managing changes within an organization, with the goal of minimizing disruption, maximizing benefits, and ensuring the successful adoption of new initiatives. Change can take many forms, such as introducing new technology, restructuring the organization, or implementing new policies and procedures.</w:t>
      </w:r>
    </w:p>
    <w:p w14:paraId="0AE61D71" w14:textId="77777777" w:rsidR="00C04C86" w:rsidRPr="00D36712" w:rsidRDefault="00C04C86"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Effective change management requires a structured approach, typically involving the following steps:</w:t>
      </w:r>
    </w:p>
    <w:p w14:paraId="6EC79A11" w14:textId="77777777" w:rsidR="00C04C86" w:rsidRPr="00D36712" w:rsidRDefault="00C04C86" w:rsidP="00D36712">
      <w:pPr>
        <w:pStyle w:val="ListParagraph"/>
        <w:numPr>
          <w:ilvl w:val="0"/>
          <w:numId w:val="13"/>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Assessment</w:t>
      </w:r>
      <w:r w:rsidRPr="00D36712">
        <w:rPr>
          <w:rFonts w:ascii="Times New Roman" w:hAnsi="Times New Roman" w:cs="Times New Roman"/>
          <w:sz w:val="24"/>
          <w:szCs w:val="24"/>
        </w:rPr>
        <w:t>: Identifying the need for change and assessing the potential impact on the organization and its stakeholders.</w:t>
      </w:r>
    </w:p>
    <w:p w14:paraId="7B71C6E0" w14:textId="77777777" w:rsidR="00C04C86" w:rsidRPr="00D36712" w:rsidRDefault="00C04C86" w:rsidP="00D36712">
      <w:pPr>
        <w:pStyle w:val="ListParagraph"/>
        <w:numPr>
          <w:ilvl w:val="0"/>
          <w:numId w:val="13"/>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Planning</w:t>
      </w:r>
      <w:r w:rsidRPr="00D36712">
        <w:rPr>
          <w:rFonts w:ascii="Times New Roman" w:hAnsi="Times New Roman" w:cs="Times New Roman"/>
          <w:sz w:val="24"/>
          <w:szCs w:val="24"/>
        </w:rPr>
        <w:t>: Developing a detailed plan for the change, including timelines, budgets, and resources required.</w:t>
      </w:r>
    </w:p>
    <w:p w14:paraId="0B2A161A" w14:textId="77777777" w:rsidR="00C04C86" w:rsidRPr="00D36712" w:rsidRDefault="00C04C86" w:rsidP="00D36712">
      <w:pPr>
        <w:pStyle w:val="ListParagraph"/>
        <w:numPr>
          <w:ilvl w:val="0"/>
          <w:numId w:val="13"/>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Communication</w:t>
      </w:r>
      <w:r w:rsidRPr="00D36712">
        <w:rPr>
          <w:rFonts w:ascii="Times New Roman" w:hAnsi="Times New Roman" w:cs="Times New Roman"/>
          <w:sz w:val="24"/>
          <w:szCs w:val="24"/>
        </w:rPr>
        <w:t>: Communicating the change to all stakeholders, including employees, customers, and partners, and providing opportunities for feedback and input.</w:t>
      </w:r>
    </w:p>
    <w:p w14:paraId="263ED6D9" w14:textId="77777777" w:rsidR="00C04C86" w:rsidRPr="00D36712" w:rsidRDefault="00C04C86" w:rsidP="00D36712">
      <w:pPr>
        <w:pStyle w:val="ListParagraph"/>
        <w:numPr>
          <w:ilvl w:val="0"/>
          <w:numId w:val="13"/>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Training</w:t>
      </w:r>
      <w:r w:rsidRPr="00D36712">
        <w:rPr>
          <w:rFonts w:ascii="Times New Roman" w:hAnsi="Times New Roman" w:cs="Times New Roman"/>
          <w:sz w:val="24"/>
          <w:szCs w:val="24"/>
        </w:rPr>
        <w:t>: Providing training and support to employees to ensure they have the skills and knowledge required to implement the change.</w:t>
      </w:r>
    </w:p>
    <w:p w14:paraId="4AEFAF68" w14:textId="77777777" w:rsidR="00C04C86" w:rsidRPr="00D36712" w:rsidRDefault="00C04C86" w:rsidP="00D36712">
      <w:pPr>
        <w:pStyle w:val="ListParagraph"/>
        <w:numPr>
          <w:ilvl w:val="0"/>
          <w:numId w:val="13"/>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Implementation</w:t>
      </w:r>
      <w:r w:rsidRPr="00D36712">
        <w:rPr>
          <w:rFonts w:ascii="Times New Roman" w:hAnsi="Times New Roman" w:cs="Times New Roman"/>
          <w:sz w:val="24"/>
          <w:szCs w:val="24"/>
        </w:rPr>
        <w:t>: Implementing the change according to the plan, with ongoing monitoring and evaluation to ensure success.</w:t>
      </w:r>
    </w:p>
    <w:p w14:paraId="04A72DB2" w14:textId="0A41E953" w:rsidR="003C41E9" w:rsidRPr="00D36712" w:rsidRDefault="00C04C86" w:rsidP="00D36712">
      <w:pPr>
        <w:pStyle w:val="ListParagraph"/>
        <w:numPr>
          <w:ilvl w:val="0"/>
          <w:numId w:val="13"/>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Evaluation</w:t>
      </w:r>
      <w:r w:rsidRPr="00D36712">
        <w:rPr>
          <w:rFonts w:ascii="Times New Roman" w:hAnsi="Times New Roman" w:cs="Times New Roman"/>
          <w:sz w:val="24"/>
          <w:szCs w:val="24"/>
        </w:rPr>
        <w:t>: Evaluating the success of the change, including measuring the impact on the organization and its stakeholders, and identifying areas for improvement.</w:t>
      </w:r>
    </w:p>
    <w:p w14:paraId="181545B1" w14:textId="3EF25EBC" w:rsidR="00A07CEE" w:rsidRPr="00D36712" w:rsidRDefault="00A07CEE" w:rsidP="00D36712">
      <w:pPr>
        <w:pStyle w:val="ListParagraph"/>
        <w:numPr>
          <w:ilvl w:val="0"/>
          <w:numId w:val="15"/>
        </w:num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Problems in Banking Intelligence through AI</w:t>
      </w:r>
    </w:p>
    <w:p w14:paraId="268FFF93" w14:textId="687F6D25" w:rsidR="00A07CEE" w:rsidRPr="00D36712" w:rsidRDefault="00A07CEE" w:rsidP="00D36712">
      <w:p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ab/>
        <w:t>Banking intelligence through AI is not without its problems. Some of the main problems associated with banking intelligence through AI include:</w:t>
      </w:r>
    </w:p>
    <w:p w14:paraId="7B63113A" w14:textId="35A3E782" w:rsidR="00A07CEE" w:rsidRPr="00D36712" w:rsidRDefault="00A07CEE" w:rsidP="00D36712">
      <w:pPr>
        <w:pStyle w:val="ListParagraph"/>
        <w:numPr>
          <w:ilvl w:val="0"/>
          <w:numId w:val="2"/>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Lack of transparency</w:t>
      </w:r>
    </w:p>
    <w:p w14:paraId="5CB97F01" w14:textId="6BF5253D" w:rsidR="00A07CEE" w:rsidRPr="00D36712" w:rsidRDefault="00A07CEE" w:rsidP="00D36712">
      <w:pPr>
        <w:pStyle w:val="ListParagraph"/>
        <w:numPr>
          <w:ilvl w:val="0"/>
          <w:numId w:val="2"/>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Data bias</w:t>
      </w:r>
    </w:p>
    <w:p w14:paraId="6020DD72" w14:textId="6DA6114C" w:rsidR="00A07CEE" w:rsidRPr="00D36712" w:rsidRDefault="00A07CEE" w:rsidP="00D36712">
      <w:pPr>
        <w:pStyle w:val="ListParagraph"/>
        <w:numPr>
          <w:ilvl w:val="0"/>
          <w:numId w:val="2"/>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Cybersecurity risks</w:t>
      </w:r>
    </w:p>
    <w:p w14:paraId="09F61E4B" w14:textId="737D2EC2" w:rsidR="00A07CEE" w:rsidRPr="00D36712" w:rsidRDefault="00A07CEE" w:rsidP="00D36712">
      <w:pPr>
        <w:pStyle w:val="ListParagraph"/>
        <w:numPr>
          <w:ilvl w:val="0"/>
          <w:numId w:val="2"/>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Implementation challenges</w:t>
      </w:r>
    </w:p>
    <w:p w14:paraId="4086026F" w14:textId="218D9BBB" w:rsidR="00A07CEE" w:rsidRPr="00D36712" w:rsidRDefault="00A07CEE" w:rsidP="00D36712">
      <w:pPr>
        <w:pStyle w:val="ListParagraph"/>
        <w:numPr>
          <w:ilvl w:val="0"/>
          <w:numId w:val="2"/>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Ethical considerations</w:t>
      </w:r>
    </w:p>
    <w:p w14:paraId="0BD911F5" w14:textId="77777777" w:rsidR="00C04C86" w:rsidRPr="00D36712" w:rsidRDefault="00C04C86" w:rsidP="00D36712">
      <w:pPr>
        <w:spacing w:line="360" w:lineRule="auto"/>
        <w:jc w:val="both"/>
        <w:rPr>
          <w:rFonts w:ascii="Times New Roman" w:hAnsi="Times New Roman" w:cs="Times New Roman"/>
          <w:b/>
          <w:bCs/>
          <w:sz w:val="24"/>
          <w:szCs w:val="24"/>
        </w:rPr>
      </w:pPr>
    </w:p>
    <w:p w14:paraId="0E826A1A" w14:textId="77777777" w:rsidR="00C04C86" w:rsidRPr="00D36712" w:rsidRDefault="00C04C86" w:rsidP="00D36712">
      <w:pPr>
        <w:spacing w:line="360" w:lineRule="auto"/>
        <w:jc w:val="both"/>
        <w:rPr>
          <w:rFonts w:ascii="Times New Roman" w:hAnsi="Times New Roman" w:cs="Times New Roman"/>
          <w:b/>
          <w:bCs/>
          <w:sz w:val="24"/>
          <w:szCs w:val="24"/>
        </w:rPr>
      </w:pPr>
    </w:p>
    <w:p w14:paraId="5869C2CF" w14:textId="2AB25EEC" w:rsidR="002F2077" w:rsidRPr="00D36712" w:rsidRDefault="002F2077" w:rsidP="00D36712">
      <w:pPr>
        <w:pStyle w:val="ListParagraph"/>
        <w:numPr>
          <w:ilvl w:val="1"/>
          <w:numId w:val="15"/>
        </w:num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Lack of transparency</w:t>
      </w:r>
    </w:p>
    <w:p w14:paraId="00D5A368" w14:textId="77777777" w:rsidR="002F2077" w:rsidRPr="00D36712" w:rsidRDefault="002F2077" w:rsidP="00D36712">
      <w:p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ab/>
      </w:r>
      <w:r w:rsidRPr="00D36712">
        <w:rPr>
          <w:rFonts w:ascii="Times New Roman" w:hAnsi="Times New Roman" w:cs="Times New Roman"/>
          <w:sz w:val="24"/>
          <w:szCs w:val="24"/>
        </w:rPr>
        <w:t>Lack of transparency is one of the main challenges associated with banking intelligence through AI. AI algorithms are often viewed as "black boxes" that are difficult to understand, making it challenging to assess their accuracy, fairness, and potential biases. Lack of transparency can have several implications:</w:t>
      </w:r>
    </w:p>
    <w:p w14:paraId="2497DD8A" w14:textId="77777777" w:rsidR="002F2077" w:rsidRPr="00D36712" w:rsidRDefault="002F2077" w:rsidP="00D36712">
      <w:pPr>
        <w:pStyle w:val="ListParagraph"/>
        <w:numPr>
          <w:ilvl w:val="0"/>
          <w:numId w:val="4"/>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 xml:space="preserve">Lack of accountability: </w:t>
      </w:r>
      <w:r w:rsidRPr="00D36712">
        <w:rPr>
          <w:rFonts w:ascii="Times New Roman" w:hAnsi="Times New Roman" w:cs="Times New Roman"/>
          <w:sz w:val="24"/>
          <w:szCs w:val="24"/>
        </w:rPr>
        <w:t>The lack of transparency in AI algorithms can make it difficult to hold banks accountable for their decisions. If customers or regulators do not understand how an AI algorithm arrived at a particular decision, it can be challenging to challenge or appeal that decision.</w:t>
      </w:r>
    </w:p>
    <w:p w14:paraId="2BE56CAC" w14:textId="77777777" w:rsidR="002F2077" w:rsidRPr="00D36712" w:rsidRDefault="002F2077" w:rsidP="00D36712">
      <w:pPr>
        <w:pStyle w:val="ListParagraph"/>
        <w:numPr>
          <w:ilvl w:val="0"/>
          <w:numId w:val="4"/>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Trust erosion:</w:t>
      </w:r>
      <w:r w:rsidRPr="00D36712">
        <w:rPr>
          <w:rFonts w:ascii="Times New Roman" w:hAnsi="Times New Roman" w:cs="Times New Roman"/>
          <w:sz w:val="24"/>
          <w:szCs w:val="24"/>
        </w:rPr>
        <w:t xml:space="preserve"> Lack of transparency can erode customer trust in banks. If customers do not understand how their data is being used, or how AI algorithms are making decisions that affect them, they may become </w:t>
      </w:r>
      <w:proofErr w:type="spellStart"/>
      <w:r w:rsidRPr="00D36712">
        <w:rPr>
          <w:rFonts w:ascii="Times New Roman" w:hAnsi="Times New Roman" w:cs="Times New Roman"/>
          <w:sz w:val="24"/>
          <w:szCs w:val="24"/>
        </w:rPr>
        <w:t>skeptical</w:t>
      </w:r>
      <w:proofErr w:type="spellEnd"/>
      <w:r w:rsidRPr="00D36712">
        <w:rPr>
          <w:rFonts w:ascii="Times New Roman" w:hAnsi="Times New Roman" w:cs="Times New Roman"/>
          <w:sz w:val="24"/>
          <w:szCs w:val="24"/>
        </w:rPr>
        <w:t xml:space="preserve"> or even suspicious of banks.</w:t>
      </w:r>
    </w:p>
    <w:p w14:paraId="3357DFD2" w14:textId="1D1DA4CE" w:rsidR="002F2077" w:rsidRPr="00D36712" w:rsidRDefault="002F2077" w:rsidP="00D36712">
      <w:pPr>
        <w:pStyle w:val="ListParagraph"/>
        <w:numPr>
          <w:ilvl w:val="0"/>
          <w:numId w:val="4"/>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Regulatory challenges:</w:t>
      </w:r>
      <w:r w:rsidRPr="00D36712">
        <w:rPr>
          <w:rFonts w:ascii="Times New Roman" w:hAnsi="Times New Roman" w:cs="Times New Roman"/>
          <w:sz w:val="24"/>
          <w:szCs w:val="24"/>
        </w:rPr>
        <w:t xml:space="preserve"> Lack of transparency can make it difficult to ensure regulatory compliance. Regulators may find it challenging to audit AI systems or determine whether they are being used in compliance with regulations.</w:t>
      </w:r>
    </w:p>
    <w:p w14:paraId="15483334" w14:textId="36E130C6" w:rsidR="002F2077" w:rsidRPr="00D36712" w:rsidRDefault="00D36712" w:rsidP="00D36712">
      <w:pPr>
        <w:pStyle w:val="ListParagraph"/>
        <w:numPr>
          <w:ilvl w:val="1"/>
          <w:numId w:val="15"/>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2F2077" w:rsidRPr="00D36712">
        <w:rPr>
          <w:rFonts w:ascii="Times New Roman" w:hAnsi="Times New Roman" w:cs="Times New Roman"/>
          <w:b/>
          <w:bCs/>
          <w:sz w:val="24"/>
          <w:szCs w:val="24"/>
        </w:rPr>
        <w:t>Data bias</w:t>
      </w:r>
    </w:p>
    <w:p w14:paraId="5BFF8922" w14:textId="468B3CE3" w:rsidR="002F2077" w:rsidRPr="00D36712" w:rsidRDefault="002F2077" w:rsidP="00D36712">
      <w:p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ab/>
        <w:t xml:space="preserve">Data bias is another problem associated with banking intelligence through AI. AI </w:t>
      </w:r>
      <w:proofErr w:type="spellStart"/>
      <w:r w:rsidRPr="00D36712">
        <w:rPr>
          <w:rFonts w:ascii="Times New Roman" w:hAnsi="Times New Roman" w:cs="Times New Roman"/>
          <w:sz w:val="24"/>
          <w:szCs w:val="24"/>
        </w:rPr>
        <w:t>algoritms</w:t>
      </w:r>
      <w:proofErr w:type="spellEnd"/>
      <w:r w:rsidRPr="00D36712">
        <w:rPr>
          <w:rFonts w:ascii="Times New Roman" w:hAnsi="Times New Roman" w:cs="Times New Roman"/>
          <w:sz w:val="24"/>
          <w:szCs w:val="24"/>
        </w:rPr>
        <w:t xml:space="preserve"> are only as good as the data they are trained on, and if the data is biased, the algorithms can perpetuate and even amplify these biases. Data bias can have several implications:</w:t>
      </w:r>
    </w:p>
    <w:p w14:paraId="35B9DF8F" w14:textId="77777777" w:rsidR="002F2077" w:rsidRPr="00D36712" w:rsidRDefault="002F2077" w:rsidP="00D36712">
      <w:pPr>
        <w:pStyle w:val="ListParagraph"/>
        <w:numPr>
          <w:ilvl w:val="0"/>
          <w:numId w:val="5"/>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Discriminatory outcomes</w:t>
      </w:r>
      <w:r w:rsidRPr="00D36712">
        <w:rPr>
          <w:rFonts w:ascii="Times New Roman" w:hAnsi="Times New Roman" w:cs="Times New Roman"/>
          <w:sz w:val="24"/>
          <w:szCs w:val="24"/>
        </w:rPr>
        <w:t>: If AI algorithms are biased, they can produce discriminatory outcomes that negatively impact certain groups of customers, such as those from minority groups or those with lower credit scores.</w:t>
      </w:r>
    </w:p>
    <w:p w14:paraId="571A8CB9" w14:textId="7D04E680" w:rsidR="002F2077" w:rsidRPr="00D36712" w:rsidRDefault="002F2077" w:rsidP="00D36712">
      <w:pPr>
        <w:pStyle w:val="ListParagraph"/>
        <w:numPr>
          <w:ilvl w:val="0"/>
          <w:numId w:val="5"/>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Inaccurate decisions</w:t>
      </w:r>
      <w:r w:rsidRPr="00D36712">
        <w:rPr>
          <w:rFonts w:ascii="Times New Roman" w:hAnsi="Times New Roman" w:cs="Times New Roman"/>
          <w:sz w:val="24"/>
          <w:szCs w:val="24"/>
        </w:rPr>
        <w:t>: Data bias can also lead to inaccurate decisions, which can result in financial losses or reputational damage for banks.</w:t>
      </w:r>
    </w:p>
    <w:p w14:paraId="78B4BA4C" w14:textId="3C061A9A" w:rsidR="002F2077" w:rsidRDefault="002F2077" w:rsidP="00D36712">
      <w:pPr>
        <w:pStyle w:val="ListParagraph"/>
        <w:numPr>
          <w:ilvl w:val="0"/>
          <w:numId w:val="5"/>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Regulatory challenges</w:t>
      </w:r>
      <w:r w:rsidRPr="00D36712">
        <w:rPr>
          <w:rFonts w:ascii="Times New Roman" w:hAnsi="Times New Roman" w:cs="Times New Roman"/>
          <w:sz w:val="24"/>
          <w:szCs w:val="24"/>
        </w:rPr>
        <w:t>: Data bias can make it difficult to comply with regulations related to fairness and non-discrimination. Banks must ensure that their AI systems are free from bias and that they comply with regulatory requirements.</w:t>
      </w:r>
    </w:p>
    <w:p w14:paraId="7818FE62" w14:textId="77777777" w:rsidR="00D36712" w:rsidRPr="00D36712" w:rsidRDefault="00D36712" w:rsidP="00D36712">
      <w:pPr>
        <w:pStyle w:val="ListParagraph"/>
        <w:spacing w:line="360" w:lineRule="auto"/>
        <w:jc w:val="both"/>
        <w:rPr>
          <w:rFonts w:ascii="Times New Roman" w:hAnsi="Times New Roman" w:cs="Times New Roman"/>
          <w:sz w:val="24"/>
          <w:szCs w:val="24"/>
        </w:rPr>
      </w:pPr>
    </w:p>
    <w:p w14:paraId="5137482E" w14:textId="7AB2A194" w:rsidR="002F2077" w:rsidRPr="00D36712" w:rsidRDefault="00D36712" w:rsidP="00D36712">
      <w:pPr>
        <w:pStyle w:val="ListParagraph"/>
        <w:numPr>
          <w:ilvl w:val="1"/>
          <w:numId w:val="15"/>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2F2077" w:rsidRPr="00D36712">
        <w:rPr>
          <w:rFonts w:ascii="Times New Roman" w:hAnsi="Times New Roman" w:cs="Times New Roman"/>
          <w:b/>
          <w:bCs/>
          <w:sz w:val="24"/>
          <w:szCs w:val="24"/>
        </w:rPr>
        <w:t>Cyber</w:t>
      </w:r>
      <w:r>
        <w:rPr>
          <w:rFonts w:ascii="Times New Roman" w:hAnsi="Times New Roman" w:cs="Times New Roman"/>
          <w:b/>
          <w:bCs/>
          <w:sz w:val="24"/>
          <w:szCs w:val="24"/>
        </w:rPr>
        <w:t xml:space="preserve"> </w:t>
      </w:r>
      <w:r w:rsidR="002F2077" w:rsidRPr="00D36712">
        <w:rPr>
          <w:rFonts w:ascii="Times New Roman" w:hAnsi="Times New Roman" w:cs="Times New Roman"/>
          <w:b/>
          <w:bCs/>
          <w:sz w:val="24"/>
          <w:szCs w:val="24"/>
        </w:rPr>
        <w:t>security Risks</w:t>
      </w:r>
    </w:p>
    <w:p w14:paraId="2DC8D43A" w14:textId="4C00B4E6" w:rsidR="006F783E" w:rsidRPr="00D36712" w:rsidRDefault="006F783E" w:rsidP="00D36712">
      <w:p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ab/>
        <w:t>Cybersecurity risks are a significant concern in banking intelligence through AI, given the sensitive nature of the data involved. AI systems are often targeted by cybercriminals, and successful attacks can result in significant financial losses, reputational damage, and legal liability. Cybersecurity risks can have several implications:</w:t>
      </w:r>
    </w:p>
    <w:p w14:paraId="0C827FED" w14:textId="1DB4AEB8" w:rsidR="006F783E" w:rsidRPr="00D36712" w:rsidRDefault="006F783E" w:rsidP="00D36712">
      <w:pPr>
        <w:pStyle w:val="ListParagraph"/>
        <w:numPr>
          <w:ilvl w:val="0"/>
          <w:numId w:val="6"/>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Data breaches</w:t>
      </w:r>
    </w:p>
    <w:p w14:paraId="11AD0CB0" w14:textId="379F7DF8" w:rsidR="006F783E" w:rsidRPr="00D36712" w:rsidRDefault="006F783E" w:rsidP="00D36712">
      <w:pPr>
        <w:pStyle w:val="ListParagraph"/>
        <w:numPr>
          <w:ilvl w:val="0"/>
          <w:numId w:val="6"/>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Malware attacks</w:t>
      </w:r>
    </w:p>
    <w:p w14:paraId="5A62781F" w14:textId="6FCD0B53" w:rsidR="006F783E" w:rsidRPr="00D36712" w:rsidRDefault="006F783E" w:rsidP="00D36712">
      <w:pPr>
        <w:pStyle w:val="ListParagraph"/>
        <w:numPr>
          <w:ilvl w:val="0"/>
          <w:numId w:val="6"/>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Insider threats</w:t>
      </w:r>
    </w:p>
    <w:p w14:paraId="4303417B" w14:textId="591F926A" w:rsidR="002F2929" w:rsidRPr="00D36712" w:rsidRDefault="006F783E" w:rsidP="00D36712">
      <w:pPr>
        <w:pStyle w:val="ListParagraph"/>
        <w:numPr>
          <w:ilvl w:val="0"/>
          <w:numId w:val="6"/>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Regulatory challenges</w:t>
      </w:r>
    </w:p>
    <w:p w14:paraId="2B40D988" w14:textId="3F1E0EDD" w:rsidR="002F2929" w:rsidRPr="00D36712" w:rsidRDefault="002F2929" w:rsidP="00D36712">
      <w:p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Data breaches</w:t>
      </w:r>
    </w:p>
    <w:p w14:paraId="5DE9A510" w14:textId="270B1F9D" w:rsidR="002F2929" w:rsidRPr="00D36712" w:rsidRDefault="002F2929" w:rsidP="00D36712">
      <w:p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ab/>
      </w:r>
      <w:r w:rsidRPr="00D36712">
        <w:rPr>
          <w:rFonts w:ascii="Times New Roman" w:hAnsi="Times New Roman" w:cs="Times New Roman"/>
          <w:sz w:val="24"/>
          <w:szCs w:val="24"/>
        </w:rPr>
        <w:t>Data breaches refer to the unauthorized access, use, or disclosure of sensitive information, such as personal or financial data, by an individual or group. Data breaches can occur through a variety of means, including hacking, malware, phishing, social engineering, physical theft, or employee error.</w:t>
      </w:r>
    </w:p>
    <w:p w14:paraId="0B0DB42B" w14:textId="42B81874" w:rsidR="002F2929" w:rsidRPr="00D36712" w:rsidRDefault="002F292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Data breaches can have serious consequences for individuals and organizations, including financial loss, reputational damage, legal liability, and regulatory fines. The types of data that may be compromised in a data breach can vary, but typically include personal information such as names, addresses, Social Security numbers, credit card numbers, and passwords.</w:t>
      </w:r>
    </w:p>
    <w:p w14:paraId="617C867E" w14:textId="39D4DF98" w:rsidR="002F2929" w:rsidRPr="00D36712" w:rsidRDefault="002F292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To prevent data breaches, organizations must implement robust security measures and protocols, such as firewalls, encryption, multi-factor authentication, and regular software updates. They must also establish policies and procedures for handling and storing sensitive data, including regular data backups, access controls, and employee training on security best practices.</w:t>
      </w:r>
      <w:r w:rsidRPr="00D36712">
        <w:rPr>
          <w:rFonts w:ascii="Times New Roman" w:hAnsi="Times New Roman" w:cs="Times New Roman"/>
          <w:sz w:val="24"/>
          <w:szCs w:val="24"/>
        </w:rPr>
        <w:tab/>
      </w:r>
    </w:p>
    <w:p w14:paraId="7F2CFAF0" w14:textId="71E9FB29" w:rsidR="002F2929" w:rsidRDefault="002F292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In the event of a data breach, organizations must take swift action to contain the breach, notify affected individuals and regulatory authorities, and implement remedial measures to prevent similar incidents from occurring in the future. This may include conducting a forensic investigation to determine the extent of the breach, improving security protocols, and offering credit monitoring or other forms of assistance to affected individuals.</w:t>
      </w:r>
    </w:p>
    <w:p w14:paraId="4653959E" w14:textId="77777777" w:rsidR="00D36712" w:rsidRPr="00D36712" w:rsidRDefault="00D36712" w:rsidP="00D36712">
      <w:pPr>
        <w:spacing w:line="360" w:lineRule="auto"/>
        <w:ind w:firstLine="720"/>
        <w:jc w:val="both"/>
        <w:rPr>
          <w:rFonts w:ascii="Times New Roman" w:hAnsi="Times New Roman" w:cs="Times New Roman"/>
          <w:sz w:val="24"/>
          <w:szCs w:val="24"/>
        </w:rPr>
      </w:pPr>
    </w:p>
    <w:p w14:paraId="385557B2" w14:textId="2F4C0B55" w:rsidR="002F2929" w:rsidRPr="00D36712" w:rsidRDefault="002F2929" w:rsidP="00D36712">
      <w:p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lastRenderedPageBreak/>
        <w:t>Malware attacks</w:t>
      </w:r>
    </w:p>
    <w:p w14:paraId="102B4B5B" w14:textId="7CA34333" w:rsidR="002F2929" w:rsidRPr="00D36712" w:rsidRDefault="002F2929" w:rsidP="00D36712">
      <w:p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ab/>
        <w:t>Malware attacks are a type of cyber-attack in which malicious software, or malware, is used to gain unauthorized access to a computer system or network. Malware can take many forms, including viruses, worms, Trojans, ransomware, and spyware, and can be designed to steal data, damage or disable systems, or extort money from victims.</w:t>
      </w:r>
    </w:p>
    <w:p w14:paraId="0E0EC5B4" w14:textId="77777777" w:rsidR="002F2929" w:rsidRPr="00D36712" w:rsidRDefault="002F292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Malware attacks can occur through a variety of means, including email attachments, infected websites, social engineering, and software vulnerabilities. Once malware is installed on a system, it can spread rapidly, infecting other computers and networks, and causing widespread damage.</w:t>
      </w:r>
    </w:p>
    <w:p w14:paraId="749132EA" w14:textId="7F983AA5" w:rsidR="002F2929" w:rsidRPr="00D36712" w:rsidRDefault="002F292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To prevent malware attacks, individuals and organizations must implement strong security measures, such as antivirus software, firewalls, and intrusion detection systems. They must also practice good cyber hygiene, such as regularly updating software and operating systems, using strong passwords, and avoiding suspicious emails or links.</w:t>
      </w:r>
    </w:p>
    <w:p w14:paraId="412D3DF7" w14:textId="24405543" w:rsidR="002F2929" w:rsidRPr="00D36712" w:rsidRDefault="002F292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In the event of a malware attack, organizations must act quickly to contain the damage and mitigate the risk of further infection. This may involve isolating infected systems, restoring data from backups, and conducting a forensic investigation to identify the source of the attack.</w:t>
      </w:r>
    </w:p>
    <w:p w14:paraId="7A1FEF40" w14:textId="7D1698C6" w:rsidR="002F2929" w:rsidRPr="00D36712" w:rsidRDefault="002F2929" w:rsidP="00D36712">
      <w:p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Insider threats</w:t>
      </w:r>
    </w:p>
    <w:p w14:paraId="2B36FDDF" w14:textId="495119FA" w:rsidR="002F2929" w:rsidRPr="00D36712" w:rsidRDefault="002F292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Insider threats refer to the risk posed by employees, contractors, or other trusted insiders who have access to an organization's systems, data, or facilities, and may intentionally or unintentionally cause harm or damage. Insider threats can take many forms, including theft, sabotage, espionage, fraud, and human error.</w:t>
      </w:r>
    </w:p>
    <w:p w14:paraId="77B62468" w14:textId="77777777" w:rsidR="002F2929" w:rsidRPr="00D36712" w:rsidRDefault="002F292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Insider threats can be particularly dangerous because insiders typically have legitimate access to an organization's systems and data, and may be able to bypass or evade traditional security measures. Insiders may also be motivated by a variety of factors, including financial gain, revenge, ideology, or a desire to harm the organization.</w:t>
      </w:r>
    </w:p>
    <w:p w14:paraId="04B660D1" w14:textId="77777777" w:rsidR="002F2929" w:rsidRPr="00D36712" w:rsidRDefault="002F292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 xml:space="preserve">To mitigate the risk of insider threats, organizations must implement strong security measures, such as access controls, monitoring and logging of user activity, and background checks for employees and contractors. They must also establish policies and procedures for </w:t>
      </w:r>
      <w:r w:rsidRPr="00D36712">
        <w:rPr>
          <w:rFonts w:ascii="Times New Roman" w:hAnsi="Times New Roman" w:cs="Times New Roman"/>
          <w:sz w:val="24"/>
          <w:szCs w:val="24"/>
        </w:rPr>
        <w:lastRenderedPageBreak/>
        <w:t>handling sensitive data and systems, including regular security training and awareness programs for employees.</w:t>
      </w:r>
    </w:p>
    <w:p w14:paraId="6822E4D1" w14:textId="7D98732D" w:rsidR="002F2929" w:rsidRPr="00D36712" w:rsidRDefault="002F292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In the event of an insider threat incident, organizations must act quickly to contain the damage and prevent further harm. This may involve revoking access privileges, disabling compromised accounts, conducting a forensic investigation to determine the extent of the breach, and notifying affected parties and law enforcement authorities as appropriate.</w:t>
      </w:r>
    </w:p>
    <w:p w14:paraId="2D0B5473" w14:textId="53A06597" w:rsidR="002F2929" w:rsidRPr="00D36712" w:rsidRDefault="002F2929" w:rsidP="00D36712">
      <w:p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Regulatory Challenges</w:t>
      </w:r>
    </w:p>
    <w:p w14:paraId="095F9B47" w14:textId="77777777" w:rsidR="002F2929" w:rsidRPr="00D36712" w:rsidRDefault="002F2929" w:rsidP="00D36712">
      <w:p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ab/>
        <w:t>Regulatory challenges refer to the difficulties faced by individuals or organizations in complying with regulatory requirements that are imposed by government agencies or industry bodies. These challenges can include legal and financial barriers, lack of resources, changing regulations, and complex reporting requirements.</w:t>
      </w:r>
    </w:p>
    <w:p w14:paraId="7EFBA23F" w14:textId="77777777" w:rsidR="002F2929" w:rsidRPr="00D36712" w:rsidRDefault="002F292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Regulatory challenges can have significant implications for organizations, including fines, legal action, reputational damage, and loss of business opportunities. For example, businesses in heavily regulated industries, such as healthcare, finance, and telecommunications, must navigate complex and frequently changing regulations, which can make it difficult to remain competitive and innovative.</w:t>
      </w:r>
    </w:p>
    <w:p w14:paraId="1C9180E7" w14:textId="77777777" w:rsidR="002F2929" w:rsidRPr="00D36712" w:rsidRDefault="002F292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To address regulatory challenges, organizations must develop a comprehensive understanding of the regulatory environment in which they operate, including the laws, regulations, and guidelines that apply to their industry or activity. They must also establish effective compliance programs that are designed to ensure adherence to regulatory requirements, including policies and procedures, training and awareness programs, and systems for monitoring and reporting.</w:t>
      </w:r>
    </w:p>
    <w:p w14:paraId="4B663FA0" w14:textId="5FAD4C35" w:rsidR="002F2929" w:rsidRPr="00D36712" w:rsidRDefault="002F292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In addition, organizations may seek to engage with regulatory agencies and industry bodies to advocate for changes to regulations or to seek clarification on specific requirements. This may involve participating in public comment periods, attending regulatory hearings, or collaborating with other industry stakeholders to develop best practices and standards.</w:t>
      </w:r>
    </w:p>
    <w:p w14:paraId="1BB9BC03" w14:textId="065D16EA" w:rsidR="006F783E" w:rsidRPr="00D36712" w:rsidRDefault="006F783E" w:rsidP="00D36712">
      <w:pPr>
        <w:pStyle w:val="ListParagraph"/>
        <w:numPr>
          <w:ilvl w:val="1"/>
          <w:numId w:val="15"/>
        </w:num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Implementation Challenges</w:t>
      </w:r>
    </w:p>
    <w:p w14:paraId="2D267233" w14:textId="77777777" w:rsidR="006F783E" w:rsidRPr="00D36712" w:rsidRDefault="006F783E" w:rsidP="00D36712">
      <w:p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ab/>
        <w:t>Implementation challenges can arise in the adoption of banking intelligence through AI. These challenges can range from technical to organizational and include the following:</w:t>
      </w:r>
    </w:p>
    <w:p w14:paraId="041BBF76" w14:textId="4958ABA4" w:rsidR="006F783E" w:rsidRPr="00D36712" w:rsidRDefault="006F783E" w:rsidP="00D36712">
      <w:pPr>
        <w:pStyle w:val="ListParagraph"/>
        <w:numPr>
          <w:ilvl w:val="0"/>
          <w:numId w:val="7"/>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Data integration</w:t>
      </w:r>
    </w:p>
    <w:p w14:paraId="2F02AC90" w14:textId="560B2BDE" w:rsidR="006F783E" w:rsidRPr="00D36712" w:rsidRDefault="006F783E" w:rsidP="00D36712">
      <w:pPr>
        <w:pStyle w:val="ListParagraph"/>
        <w:numPr>
          <w:ilvl w:val="0"/>
          <w:numId w:val="7"/>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lastRenderedPageBreak/>
        <w:t>Technical complexity</w:t>
      </w:r>
    </w:p>
    <w:p w14:paraId="48A48FD9" w14:textId="15240EF0" w:rsidR="006F783E" w:rsidRPr="00D36712" w:rsidRDefault="006F783E" w:rsidP="00D36712">
      <w:pPr>
        <w:pStyle w:val="ListParagraph"/>
        <w:numPr>
          <w:ilvl w:val="0"/>
          <w:numId w:val="7"/>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Cultural resistance</w:t>
      </w:r>
    </w:p>
    <w:p w14:paraId="5B1647AF" w14:textId="0B602334" w:rsidR="00C97BD4" w:rsidRPr="00D36712" w:rsidRDefault="006F783E" w:rsidP="00D36712">
      <w:pPr>
        <w:pStyle w:val="ListParagraph"/>
        <w:numPr>
          <w:ilvl w:val="0"/>
          <w:numId w:val="7"/>
        </w:num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Regulatory compliance</w:t>
      </w:r>
    </w:p>
    <w:p w14:paraId="02334B66" w14:textId="11A40862" w:rsidR="00C97BD4" w:rsidRPr="00D36712" w:rsidRDefault="00C97BD4" w:rsidP="00D36712">
      <w:p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 xml:space="preserve">Data integration </w:t>
      </w:r>
    </w:p>
    <w:p w14:paraId="5CE255CA" w14:textId="2A368B33" w:rsidR="00C97BD4" w:rsidRPr="00D36712" w:rsidRDefault="00C97BD4" w:rsidP="00D36712">
      <w:p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ab/>
      </w:r>
      <w:r w:rsidRPr="00D36712">
        <w:rPr>
          <w:rFonts w:ascii="Times New Roman" w:hAnsi="Times New Roman" w:cs="Times New Roman"/>
          <w:sz w:val="24"/>
          <w:szCs w:val="24"/>
        </w:rPr>
        <w:t>Data integration is the process of combining data from different sources to provide a unified view of the data. In the context of banking intelligence through AI, data integration is critical for effective AI implementation. AI systems require large amounts of data to be trained effectively, and banks often have fragmented data sources that are challenging to integrate into AI systems. Data integration involves identifying relevant data sources, cleaning and transforming data, and combining data to provide a comprehensive and accurate view of the data. Effective data integration is essential for the accuracy and reliability of AI systems in banking, enabling banks to make data-driven decisions and improve customer experience, risk management, fraud detection, and other critical areas.</w:t>
      </w:r>
    </w:p>
    <w:p w14:paraId="0986EEC2" w14:textId="412C16B3" w:rsidR="00C97BD4" w:rsidRPr="00D36712" w:rsidRDefault="00C97BD4" w:rsidP="00D36712">
      <w:p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Technical Complexity</w:t>
      </w:r>
    </w:p>
    <w:p w14:paraId="7B9DCAC0" w14:textId="77777777" w:rsidR="00C97BD4" w:rsidRPr="00D36712" w:rsidRDefault="00C97BD4" w:rsidP="00D36712">
      <w:p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ab/>
        <w:t>Technical complexity is one of the challenges associated with banking intelligence through AI. AI systems in banking often require sophisticated technical infrastructure and expertise to design, implement, and maintain. The technical complexity of AI systems arises from several factors, including the following:</w:t>
      </w:r>
    </w:p>
    <w:p w14:paraId="6D4E8815" w14:textId="77777777" w:rsidR="00C97BD4" w:rsidRPr="00D36712" w:rsidRDefault="00C97BD4" w:rsidP="00D36712">
      <w:pPr>
        <w:pStyle w:val="ListParagraph"/>
        <w:numPr>
          <w:ilvl w:val="0"/>
          <w:numId w:val="10"/>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Data volume and variety:</w:t>
      </w:r>
      <w:r w:rsidRPr="00D36712">
        <w:rPr>
          <w:rFonts w:ascii="Times New Roman" w:hAnsi="Times New Roman" w:cs="Times New Roman"/>
          <w:sz w:val="24"/>
          <w:szCs w:val="24"/>
        </w:rPr>
        <w:t xml:space="preserve"> AI systems require large amounts of data from different sources, which can be challenging to manage and integrate.</w:t>
      </w:r>
    </w:p>
    <w:p w14:paraId="1626A957" w14:textId="77777777" w:rsidR="00C97BD4" w:rsidRPr="00D36712" w:rsidRDefault="00C97BD4" w:rsidP="00D36712">
      <w:pPr>
        <w:pStyle w:val="ListParagraph"/>
        <w:numPr>
          <w:ilvl w:val="0"/>
          <w:numId w:val="10"/>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Algorithm development and selection</w:t>
      </w:r>
      <w:r w:rsidRPr="00D36712">
        <w:rPr>
          <w:rFonts w:ascii="Times New Roman" w:hAnsi="Times New Roman" w:cs="Times New Roman"/>
          <w:sz w:val="24"/>
          <w:szCs w:val="24"/>
        </w:rPr>
        <w:t xml:space="preserve">: AI systems require complex algorithms to process and </w:t>
      </w:r>
      <w:proofErr w:type="spellStart"/>
      <w:r w:rsidRPr="00D36712">
        <w:rPr>
          <w:rFonts w:ascii="Times New Roman" w:hAnsi="Times New Roman" w:cs="Times New Roman"/>
          <w:sz w:val="24"/>
          <w:szCs w:val="24"/>
        </w:rPr>
        <w:t>analyze</w:t>
      </w:r>
      <w:proofErr w:type="spellEnd"/>
      <w:r w:rsidRPr="00D36712">
        <w:rPr>
          <w:rFonts w:ascii="Times New Roman" w:hAnsi="Times New Roman" w:cs="Times New Roman"/>
          <w:sz w:val="24"/>
          <w:szCs w:val="24"/>
        </w:rPr>
        <w:t xml:space="preserve"> data effectively. Banks must have access to the latest algorithms and expertise to select and develop the right algorithms for their specific needs.</w:t>
      </w:r>
    </w:p>
    <w:p w14:paraId="4FADA23A" w14:textId="77777777" w:rsidR="00C97BD4" w:rsidRPr="00D36712" w:rsidRDefault="00C97BD4" w:rsidP="00D36712">
      <w:pPr>
        <w:pStyle w:val="ListParagraph"/>
        <w:numPr>
          <w:ilvl w:val="0"/>
          <w:numId w:val="10"/>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 xml:space="preserve">Computing power and scalability: </w:t>
      </w:r>
      <w:r w:rsidRPr="00D36712">
        <w:rPr>
          <w:rFonts w:ascii="Times New Roman" w:hAnsi="Times New Roman" w:cs="Times New Roman"/>
          <w:sz w:val="24"/>
          <w:szCs w:val="24"/>
        </w:rPr>
        <w:t>AI systems require significant computing power to process large amounts of data quickly. Banks must invest in computing infrastructure that can handle the computational demands of AI systems and scale as data volumes grow.</w:t>
      </w:r>
    </w:p>
    <w:p w14:paraId="536FB5F4" w14:textId="649F9DF0" w:rsidR="00C97BD4" w:rsidRPr="00D36712" w:rsidRDefault="00C97BD4" w:rsidP="00D36712">
      <w:pPr>
        <w:pStyle w:val="ListParagraph"/>
        <w:numPr>
          <w:ilvl w:val="0"/>
          <w:numId w:val="10"/>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Data security and privacy</w:t>
      </w:r>
      <w:r w:rsidRPr="00D36712">
        <w:rPr>
          <w:rFonts w:ascii="Times New Roman" w:hAnsi="Times New Roman" w:cs="Times New Roman"/>
          <w:sz w:val="24"/>
          <w:szCs w:val="24"/>
        </w:rPr>
        <w:t>: AI systems in banking often handle sensitive customer data, making data security and privacy a critical concern. Banks must implement appropriate security measures to protect customer data from unauthorized access and ensure compliance with relevant data protection regulations.</w:t>
      </w:r>
    </w:p>
    <w:p w14:paraId="3ACAF983" w14:textId="77777777" w:rsidR="001A24E0" w:rsidRPr="00D36712" w:rsidRDefault="001A24E0" w:rsidP="00D36712">
      <w:pPr>
        <w:pStyle w:val="ListParagraph"/>
        <w:spacing w:line="360" w:lineRule="auto"/>
        <w:jc w:val="both"/>
        <w:rPr>
          <w:rFonts w:ascii="Times New Roman" w:hAnsi="Times New Roman" w:cs="Times New Roman"/>
          <w:sz w:val="24"/>
          <w:szCs w:val="24"/>
        </w:rPr>
      </w:pPr>
    </w:p>
    <w:p w14:paraId="5A7AF9B8" w14:textId="0AD98449" w:rsidR="001A24E0" w:rsidRPr="00D36712" w:rsidRDefault="001A24E0" w:rsidP="00D36712">
      <w:p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Cultural resistance</w:t>
      </w:r>
    </w:p>
    <w:p w14:paraId="55B4A628" w14:textId="6F48DAAF" w:rsidR="001A24E0" w:rsidRPr="00D36712" w:rsidRDefault="001A24E0" w:rsidP="00D36712">
      <w:p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ab/>
        <w:t>Cultural resistance refers to the ways in which individuals or groups resist dominant cultural norms and practices that they perceive as oppressive or unjust. It can take many different forms, including artistic expression, political activism, social movements, and alternative lifestyles. Cultural resistance often involves challenging the dominant discourse and questioning the status quo. It can be a powerful tool for promoting social change and promoting social justice. For example, cultural resistance has played a significant role in movements such as the civil rights movement, feminist movement, and LGBTQ+ rights movement, as well as in struggles against imperialism, colonialism, and other forms of oppression. Cultural resistance can also take on a more personal level, with individuals resisting cultural norms that do not align with their personal beliefs or values. This can involve rejecting gender roles, racial stereotypes, and other cultural expectations that may limit an individual's ability to express themselves fully.</w:t>
      </w:r>
    </w:p>
    <w:p w14:paraId="58FA6448" w14:textId="37D3F146" w:rsidR="001A24E0" w:rsidRPr="00D36712" w:rsidRDefault="001A24E0" w:rsidP="00D36712">
      <w:pPr>
        <w:spacing w:line="360" w:lineRule="auto"/>
        <w:jc w:val="both"/>
        <w:rPr>
          <w:rFonts w:ascii="Times New Roman" w:hAnsi="Times New Roman" w:cs="Times New Roman"/>
          <w:b/>
          <w:sz w:val="24"/>
          <w:szCs w:val="24"/>
        </w:rPr>
      </w:pPr>
      <w:r w:rsidRPr="00D36712">
        <w:rPr>
          <w:rFonts w:ascii="Times New Roman" w:hAnsi="Times New Roman" w:cs="Times New Roman"/>
          <w:b/>
          <w:sz w:val="24"/>
          <w:szCs w:val="24"/>
        </w:rPr>
        <w:t>Regulatory Compliance</w:t>
      </w:r>
    </w:p>
    <w:p w14:paraId="4BFA9392" w14:textId="31EDB3CA" w:rsidR="001A24E0" w:rsidRPr="00D36712" w:rsidRDefault="001A24E0"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 xml:space="preserve">Regulatory compliance refers to the process of ensuring that an organization or individual follows the laws, regulations, and guidelines that apply to their industry or activity. These regulations are typically set by government agencies or industry bodies, and can cover a wide range of areas, including data privacy, financial reporting, environmental protection, and workplace </w:t>
      </w:r>
      <w:proofErr w:type="spellStart"/>
      <w:r w:rsidRPr="00D36712">
        <w:rPr>
          <w:rFonts w:ascii="Times New Roman" w:hAnsi="Times New Roman" w:cs="Times New Roman"/>
          <w:sz w:val="24"/>
          <w:szCs w:val="24"/>
        </w:rPr>
        <w:t>safety.Compliance</w:t>
      </w:r>
      <w:proofErr w:type="spellEnd"/>
      <w:r w:rsidRPr="00D36712">
        <w:rPr>
          <w:rFonts w:ascii="Times New Roman" w:hAnsi="Times New Roman" w:cs="Times New Roman"/>
          <w:sz w:val="24"/>
          <w:szCs w:val="24"/>
        </w:rPr>
        <w:t xml:space="preserve"> is important because it helps to ensure that organizations operate within the boundaries of the law and ethical standards, which can help to protect consumers, employees, and the environment. Failure to comply with regulations can result in legal and financial penalties, damage to reputation, and loss of </w:t>
      </w:r>
      <w:proofErr w:type="spellStart"/>
      <w:r w:rsidRPr="00D36712">
        <w:rPr>
          <w:rFonts w:ascii="Times New Roman" w:hAnsi="Times New Roman" w:cs="Times New Roman"/>
          <w:sz w:val="24"/>
          <w:szCs w:val="24"/>
        </w:rPr>
        <w:t>business.The</w:t>
      </w:r>
      <w:proofErr w:type="spellEnd"/>
      <w:r w:rsidRPr="00D36712">
        <w:rPr>
          <w:rFonts w:ascii="Times New Roman" w:hAnsi="Times New Roman" w:cs="Times New Roman"/>
          <w:sz w:val="24"/>
          <w:szCs w:val="24"/>
        </w:rPr>
        <w:t xml:space="preserve"> process of regulatory compliance typically involves identifying the relevant regulations, assessing the organization's current practices, implementing necessary changes to ensure compliance, and monitoring and reporting on ongoing compliance. This can involve establishing policies and procedures, conducting training, and implementing tools and technologies to support compliance efforts.</w:t>
      </w:r>
    </w:p>
    <w:p w14:paraId="4CEF299D" w14:textId="7EEB2BA5" w:rsidR="001A24E0" w:rsidRPr="00D36712" w:rsidRDefault="001A24E0" w:rsidP="00D36712">
      <w:p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Regulatory compliance is an ongoing process, as regulations can change frequently and organizations must adapt to new requirements. Therefore, it is important for organizations to stay up-to-date on the latest regulations and to maintain a culture of compliance across all levels of the organization.</w:t>
      </w:r>
    </w:p>
    <w:p w14:paraId="3609E5BD" w14:textId="4E7E8791" w:rsidR="006F783E" w:rsidRPr="00D36712" w:rsidRDefault="006F783E" w:rsidP="00D36712">
      <w:pPr>
        <w:pStyle w:val="ListParagraph"/>
        <w:numPr>
          <w:ilvl w:val="1"/>
          <w:numId w:val="15"/>
        </w:num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lastRenderedPageBreak/>
        <w:t>Ethical Considerations</w:t>
      </w:r>
    </w:p>
    <w:p w14:paraId="597CD037" w14:textId="77777777" w:rsidR="006F783E" w:rsidRPr="00D36712" w:rsidRDefault="006F783E" w:rsidP="00D36712">
      <w:p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ab/>
        <w:t>The adoption of banking intelligence through AI raises several ethical considerations that banks must address to ensure that AI is developed and used in a responsible and ethical manner. Some of the key ethical considerations include the following:</w:t>
      </w:r>
    </w:p>
    <w:p w14:paraId="2E1C3A73" w14:textId="77777777" w:rsidR="006F783E" w:rsidRPr="00D36712" w:rsidRDefault="006F783E" w:rsidP="00D36712">
      <w:pPr>
        <w:pStyle w:val="ListParagraph"/>
        <w:numPr>
          <w:ilvl w:val="0"/>
          <w:numId w:val="8"/>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Fairness and non-discrimination: AI systems must be developed and used in a way that is fair and non-discriminatory. This means ensuring that AI systems do not perpetuate or amplify biases and that they do not disadvantage certain groups of customers.</w:t>
      </w:r>
    </w:p>
    <w:p w14:paraId="3CFACC45" w14:textId="77777777" w:rsidR="006F783E" w:rsidRPr="00D36712" w:rsidRDefault="006F783E" w:rsidP="00D36712">
      <w:pPr>
        <w:pStyle w:val="ListParagraph"/>
        <w:numPr>
          <w:ilvl w:val="0"/>
          <w:numId w:val="8"/>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 xml:space="preserve">Transparency and </w:t>
      </w:r>
      <w:proofErr w:type="spellStart"/>
      <w:r w:rsidRPr="00D36712">
        <w:rPr>
          <w:rFonts w:ascii="Times New Roman" w:hAnsi="Times New Roman" w:cs="Times New Roman"/>
          <w:sz w:val="24"/>
          <w:szCs w:val="24"/>
        </w:rPr>
        <w:t>explainability</w:t>
      </w:r>
      <w:proofErr w:type="spellEnd"/>
      <w:r w:rsidRPr="00D36712">
        <w:rPr>
          <w:rFonts w:ascii="Times New Roman" w:hAnsi="Times New Roman" w:cs="Times New Roman"/>
          <w:sz w:val="24"/>
          <w:szCs w:val="24"/>
        </w:rPr>
        <w:t>: AI systems must be transparent and explainable, allowing customers and regulators to understand how decisions are made and challenge or appeal decisions that may be biased.</w:t>
      </w:r>
    </w:p>
    <w:p w14:paraId="1761EB7F" w14:textId="2685EDF1" w:rsidR="006F783E" w:rsidRPr="00D36712" w:rsidRDefault="006F783E" w:rsidP="00D36712">
      <w:pPr>
        <w:pStyle w:val="ListParagraph"/>
        <w:numPr>
          <w:ilvl w:val="0"/>
          <w:numId w:val="8"/>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Privacy and data protection: AI systems must respect the privacy and data protection rights of customers. This means ensuring that customer data is collected and used in accordance with relevant regulations and standards, and that customers are informed about how their data is being used.</w:t>
      </w:r>
    </w:p>
    <w:p w14:paraId="15860B10" w14:textId="31E9C8C7" w:rsidR="002F2077" w:rsidRPr="00D36712" w:rsidRDefault="002F2077" w:rsidP="00D36712">
      <w:pPr>
        <w:pStyle w:val="ListParagraph"/>
        <w:numPr>
          <w:ilvl w:val="0"/>
          <w:numId w:val="15"/>
        </w:num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Security</w:t>
      </w:r>
    </w:p>
    <w:p w14:paraId="7A344B2C" w14:textId="741C7DF8" w:rsidR="002F2077" w:rsidRPr="00D36712" w:rsidRDefault="002F2077" w:rsidP="00D36712">
      <w:p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ab/>
      </w:r>
      <w:r w:rsidRPr="00D36712">
        <w:rPr>
          <w:rFonts w:ascii="Times New Roman" w:hAnsi="Times New Roman" w:cs="Times New Roman"/>
          <w:sz w:val="24"/>
          <w:szCs w:val="24"/>
        </w:rPr>
        <w:t>Security is a critical concern in banking intelligence through AI, given the sensitive nature of the data involved. Some of the security considerations that need to be addressed include:</w:t>
      </w:r>
    </w:p>
    <w:p w14:paraId="5B78520B" w14:textId="0419849D" w:rsidR="002F2077" w:rsidRPr="00D36712" w:rsidRDefault="002F2077" w:rsidP="00D36712">
      <w:pPr>
        <w:pStyle w:val="ListParagraph"/>
        <w:numPr>
          <w:ilvl w:val="0"/>
          <w:numId w:val="3"/>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Data security:</w:t>
      </w:r>
      <w:r w:rsidRPr="00D36712">
        <w:rPr>
          <w:rFonts w:ascii="Times New Roman" w:hAnsi="Times New Roman" w:cs="Times New Roman"/>
          <w:sz w:val="24"/>
          <w:szCs w:val="24"/>
        </w:rPr>
        <w:t xml:space="preserve"> Banks must ensure that customer data is securely stored, processed, and transmitted to prevent unauthorized access or disclosure. </w:t>
      </w:r>
      <w:proofErr w:type="gramStart"/>
      <w:r w:rsidRPr="00D36712">
        <w:rPr>
          <w:rFonts w:ascii="Times New Roman" w:hAnsi="Times New Roman" w:cs="Times New Roman"/>
          <w:sz w:val="24"/>
          <w:szCs w:val="24"/>
        </w:rPr>
        <w:t>This requires robust data encryption, access controls, and secure</w:t>
      </w:r>
      <w:proofErr w:type="gramEnd"/>
      <w:r w:rsidRPr="00D36712">
        <w:rPr>
          <w:rFonts w:ascii="Times New Roman" w:hAnsi="Times New Roman" w:cs="Times New Roman"/>
          <w:sz w:val="24"/>
          <w:szCs w:val="24"/>
        </w:rPr>
        <w:t xml:space="preserve"> data storage and transmission protocols.</w:t>
      </w:r>
    </w:p>
    <w:p w14:paraId="6ED3D44B" w14:textId="620135B4" w:rsidR="002F2077" w:rsidRPr="00D36712" w:rsidRDefault="002F2077" w:rsidP="00D36712">
      <w:pPr>
        <w:pStyle w:val="ListParagraph"/>
        <w:numPr>
          <w:ilvl w:val="0"/>
          <w:numId w:val="3"/>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Access controls</w:t>
      </w:r>
      <w:r w:rsidRPr="00D36712">
        <w:rPr>
          <w:rFonts w:ascii="Times New Roman" w:hAnsi="Times New Roman" w:cs="Times New Roman"/>
          <w:sz w:val="24"/>
          <w:szCs w:val="24"/>
        </w:rPr>
        <w:t>: Banks must ensure that access to sensitive data is restricted only to authorized personnel. This requires implementing strong authentication and authorization protocols, such as multi-factor authentication and role-based access control.</w:t>
      </w:r>
    </w:p>
    <w:p w14:paraId="1E121E7F" w14:textId="63761CD8" w:rsidR="002F2077" w:rsidRPr="00D36712" w:rsidRDefault="002F2077" w:rsidP="00D36712">
      <w:pPr>
        <w:pStyle w:val="ListParagraph"/>
        <w:numPr>
          <w:ilvl w:val="0"/>
          <w:numId w:val="3"/>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Threat detection</w:t>
      </w:r>
      <w:r w:rsidRPr="00D36712">
        <w:rPr>
          <w:rFonts w:ascii="Times New Roman" w:hAnsi="Times New Roman" w:cs="Times New Roman"/>
          <w:sz w:val="24"/>
          <w:szCs w:val="24"/>
        </w:rPr>
        <w:t>: Banks must have systems in place to detect and respond to potential threats, such as cyber-attacks or data breaches. This requires implementing intrusion detection and prevention systems, security monitoring, and incident response plans.</w:t>
      </w:r>
    </w:p>
    <w:p w14:paraId="0D78CB6C" w14:textId="453D7E3C" w:rsidR="002F2077" w:rsidRPr="00D36712" w:rsidRDefault="002F2077" w:rsidP="00D36712">
      <w:pPr>
        <w:pStyle w:val="ListParagraph"/>
        <w:numPr>
          <w:ilvl w:val="0"/>
          <w:numId w:val="3"/>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Compliance with regulations</w:t>
      </w:r>
      <w:r w:rsidRPr="00D36712">
        <w:rPr>
          <w:rFonts w:ascii="Times New Roman" w:hAnsi="Times New Roman" w:cs="Times New Roman"/>
          <w:sz w:val="24"/>
          <w:szCs w:val="24"/>
        </w:rPr>
        <w:t xml:space="preserve">: Banks must comply with various regulatory requirements related to data security and privacy, such as the General Data Protection </w:t>
      </w:r>
      <w:r w:rsidRPr="00D36712">
        <w:rPr>
          <w:rFonts w:ascii="Times New Roman" w:hAnsi="Times New Roman" w:cs="Times New Roman"/>
          <w:sz w:val="24"/>
          <w:szCs w:val="24"/>
        </w:rPr>
        <w:lastRenderedPageBreak/>
        <w:t>Regulation (GDPR) and the Payment Card Industry Data Security Standard (PCI DSS). Compliance with these regulations requires implementing appropriate security controls and ensuring that data is processed and transmitted securely.</w:t>
      </w:r>
    </w:p>
    <w:p w14:paraId="729777CD" w14:textId="1DF857B7" w:rsidR="002F2077" w:rsidRPr="00D36712" w:rsidRDefault="002F2077" w:rsidP="00D36712">
      <w:pPr>
        <w:pStyle w:val="ListParagraph"/>
        <w:numPr>
          <w:ilvl w:val="0"/>
          <w:numId w:val="3"/>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Ethical considerations</w:t>
      </w:r>
      <w:r w:rsidRPr="00D36712">
        <w:rPr>
          <w:rFonts w:ascii="Times New Roman" w:hAnsi="Times New Roman" w:cs="Times New Roman"/>
          <w:sz w:val="24"/>
          <w:szCs w:val="24"/>
        </w:rPr>
        <w:t>: Security in banking intelligence through AI also includes ethical considerations related to the use of customer data. Banks must ensure that they use customer data ethically and transparently and that they are compliant with ethical standards and principles.</w:t>
      </w:r>
    </w:p>
    <w:p w14:paraId="19DC5B36" w14:textId="7AD32179" w:rsidR="002F2077" w:rsidRPr="00D36712" w:rsidRDefault="006F783E" w:rsidP="00D36712">
      <w:pPr>
        <w:pStyle w:val="ListParagraph"/>
        <w:numPr>
          <w:ilvl w:val="0"/>
          <w:numId w:val="15"/>
        </w:num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Conclusion</w:t>
      </w:r>
    </w:p>
    <w:p w14:paraId="16479342" w14:textId="75E131A5" w:rsidR="006F783E" w:rsidRPr="00D36712" w:rsidRDefault="006F783E" w:rsidP="00D36712">
      <w:p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ab/>
        <w:t>In conclusion, banking intelligence through AI has the potential to transform the banking industry by improving efficiency, accuracy, and customer experience. However, its adoption is not without challenges, including technical complexity, cultural resistance, and ethical considerations. Banks must approach AI adoption strategically and systematically, addressing these challenges through comprehensive needs analysis, investment in technical infrastructure and expertise, training and support for employees, and a responsible AI framework that incorporates ethical principles and values. By doing so, banks can unlock the full potential of banking intelligence through AI while ensuring that it is developed and used in a responsible and ethical manner. The future of banking is likely to be increasingly AI-driven, and banks that can effectively leverage the power of AI are likely to enjoy a competitive advantage in the marketplace.</w:t>
      </w:r>
    </w:p>
    <w:p w14:paraId="5B3A8E43" w14:textId="55A43EA3" w:rsidR="00340C60" w:rsidRPr="00D36712" w:rsidRDefault="00340C60" w:rsidP="00D36712">
      <w:p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Reference</w:t>
      </w:r>
    </w:p>
    <w:p w14:paraId="5A0B5840" w14:textId="3DCB00C6" w:rsidR="00340C60" w:rsidRPr="00D36712" w:rsidRDefault="00340C60" w:rsidP="00D36712">
      <w:pPr>
        <w:pStyle w:val="ListParagraph"/>
        <w:numPr>
          <w:ilvl w:val="0"/>
          <w:numId w:val="14"/>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 xml:space="preserve">"Artificial Intelligence in Banking – An Analysis of Use Cases," by Peter B. Nichol (2019). </w:t>
      </w:r>
    </w:p>
    <w:p w14:paraId="03029BD7" w14:textId="0A076045" w:rsidR="00340C60" w:rsidRPr="00D36712" w:rsidRDefault="00340C60" w:rsidP="00D36712">
      <w:pPr>
        <w:pStyle w:val="ListParagraph"/>
        <w:numPr>
          <w:ilvl w:val="0"/>
          <w:numId w:val="14"/>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 xml:space="preserve">"Banking and Artificial Intelligence: The Future of Finance?" by </w:t>
      </w:r>
      <w:proofErr w:type="spellStart"/>
      <w:r w:rsidRPr="00D36712">
        <w:rPr>
          <w:rFonts w:ascii="Times New Roman" w:hAnsi="Times New Roman" w:cs="Times New Roman"/>
          <w:sz w:val="24"/>
          <w:szCs w:val="24"/>
        </w:rPr>
        <w:t>Antonios</w:t>
      </w:r>
      <w:proofErr w:type="spellEnd"/>
      <w:r w:rsidRPr="00D36712">
        <w:rPr>
          <w:rFonts w:ascii="Times New Roman" w:hAnsi="Times New Roman" w:cs="Times New Roman"/>
          <w:sz w:val="24"/>
          <w:szCs w:val="24"/>
        </w:rPr>
        <w:t xml:space="preserve"> E. </w:t>
      </w:r>
      <w:proofErr w:type="spellStart"/>
      <w:r w:rsidRPr="00D36712">
        <w:rPr>
          <w:rFonts w:ascii="Times New Roman" w:hAnsi="Times New Roman" w:cs="Times New Roman"/>
          <w:sz w:val="24"/>
          <w:szCs w:val="24"/>
        </w:rPr>
        <w:t>Katsigiannis</w:t>
      </w:r>
      <w:proofErr w:type="spellEnd"/>
      <w:r w:rsidRPr="00D36712">
        <w:rPr>
          <w:rFonts w:ascii="Times New Roman" w:hAnsi="Times New Roman" w:cs="Times New Roman"/>
          <w:sz w:val="24"/>
          <w:szCs w:val="24"/>
        </w:rPr>
        <w:t xml:space="preserve"> and Christos N. </w:t>
      </w:r>
      <w:proofErr w:type="spellStart"/>
      <w:r w:rsidRPr="00D36712">
        <w:rPr>
          <w:rFonts w:ascii="Times New Roman" w:hAnsi="Times New Roman" w:cs="Times New Roman"/>
          <w:sz w:val="24"/>
          <w:szCs w:val="24"/>
        </w:rPr>
        <w:t>Botsaris</w:t>
      </w:r>
      <w:proofErr w:type="spellEnd"/>
      <w:r w:rsidRPr="00D36712">
        <w:rPr>
          <w:rFonts w:ascii="Times New Roman" w:hAnsi="Times New Roman" w:cs="Times New Roman"/>
          <w:sz w:val="24"/>
          <w:szCs w:val="24"/>
        </w:rPr>
        <w:t xml:space="preserve"> (2017). </w:t>
      </w:r>
    </w:p>
    <w:p w14:paraId="13FF441C" w14:textId="5804DB7B" w:rsidR="00340C60" w:rsidRPr="00D36712" w:rsidRDefault="00340C60" w:rsidP="00D36712">
      <w:pPr>
        <w:pStyle w:val="ListParagraph"/>
        <w:numPr>
          <w:ilvl w:val="0"/>
          <w:numId w:val="14"/>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 xml:space="preserve">"Banking on Artificial Intelligence," by Sameer Singh, </w:t>
      </w:r>
      <w:proofErr w:type="spellStart"/>
      <w:r w:rsidRPr="00D36712">
        <w:rPr>
          <w:rFonts w:ascii="Times New Roman" w:hAnsi="Times New Roman" w:cs="Times New Roman"/>
          <w:sz w:val="24"/>
          <w:szCs w:val="24"/>
        </w:rPr>
        <w:t>Sudip</w:t>
      </w:r>
      <w:proofErr w:type="spellEnd"/>
      <w:r w:rsidRPr="00D36712">
        <w:rPr>
          <w:rFonts w:ascii="Times New Roman" w:hAnsi="Times New Roman" w:cs="Times New Roman"/>
          <w:sz w:val="24"/>
          <w:szCs w:val="24"/>
        </w:rPr>
        <w:t xml:space="preserve"> </w:t>
      </w:r>
      <w:proofErr w:type="spellStart"/>
      <w:r w:rsidRPr="00D36712">
        <w:rPr>
          <w:rFonts w:ascii="Times New Roman" w:hAnsi="Times New Roman" w:cs="Times New Roman"/>
          <w:sz w:val="24"/>
          <w:szCs w:val="24"/>
        </w:rPr>
        <w:t>Saha</w:t>
      </w:r>
      <w:proofErr w:type="spellEnd"/>
      <w:r w:rsidRPr="00D36712">
        <w:rPr>
          <w:rFonts w:ascii="Times New Roman" w:hAnsi="Times New Roman" w:cs="Times New Roman"/>
          <w:sz w:val="24"/>
          <w:szCs w:val="24"/>
        </w:rPr>
        <w:t xml:space="preserve">, and Manish </w:t>
      </w:r>
      <w:proofErr w:type="spellStart"/>
      <w:r w:rsidRPr="00D36712">
        <w:rPr>
          <w:rFonts w:ascii="Times New Roman" w:hAnsi="Times New Roman" w:cs="Times New Roman"/>
          <w:sz w:val="24"/>
          <w:szCs w:val="24"/>
        </w:rPr>
        <w:t>Bahl</w:t>
      </w:r>
      <w:proofErr w:type="spellEnd"/>
      <w:r w:rsidRPr="00D36712">
        <w:rPr>
          <w:rFonts w:ascii="Times New Roman" w:hAnsi="Times New Roman" w:cs="Times New Roman"/>
          <w:sz w:val="24"/>
          <w:szCs w:val="24"/>
        </w:rPr>
        <w:t xml:space="preserve"> (2018). </w:t>
      </w:r>
    </w:p>
    <w:p w14:paraId="57C04D36" w14:textId="4D64E229" w:rsidR="00340C60" w:rsidRPr="00D36712" w:rsidRDefault="00340C60" w:rsidP="00D36712">
      <w:pPr>
        <w:pStyle w:val="ListParagraph"/>
        <w:numPr>
          <w:ilvl w:val="0"/>
          <w:numId w:val="14"/>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"The Role of Artificial Intelligence in Banking Industry," by Ahmed A. El-</w:t>
      </w:r>
      <w:proofErr w:type="spellStart"/>
      <w:r w:rsidRPr="00D36712">
        <w:rPr>
          <w:rFonts w:ascii="Times New Roman" w:hAnsi="Times New Roman" w:cs="Times New Roman"/>
          <w:sz w:val="24"/>
          <w:szCs w:val="24"/>
        </w:rPr>
        <w:t>Masry</w:t>
      </w:r>
      <w:proofErr w:type="spellEnd"/>
      <w:r w:rsidRPr="00D36712">
        <w:rPr>
          <w:rFonts w:ascii="Times New Roman" w:hAnsi="Times New Roman" w:cs="Times New Roman"/>
          <w:sz w:val="24"/>
          <w:szCs w:val="24"/>
        </w:rPr>
        <w:t xml:space="preserve"> and Ahmed A. El-</w:t>
      </w:r>
      <w:proofErr w:type="spellStart"/>
      <w:r w:rsidRPr="00D36712">
        <w:rPr>
          <w:rFonts w:ascii="Times New Roman" w:hAnsi="Times New Roman" w:cs="Times New Roman"/>
          <w:sz w:val="24"/>
          <w:szCs w:val="24"/>
        </w:rPr>
        <w:t>Sadek</w:t>
      </w:r>
      <w:proofErr w:type="spellEnd"/>
      <w:r w:rsidRPr="00D36712">
        <w:rPr>
          <w:rFonts w:ascii="Times New Roman" w:hAnsi="Times New Roman" w:cs="Times New Roman"/>
          <w:sz w:val="24"/>
          <w:szCs w:val="24"/>
        </w:rPr>
        <w:t xml:space="preserve"> (2019). </w:t>
      </w:r>
    </w:p>
    <w:p w14:paraId="61802337" w14:textId="32452EFD" w:rsidR="00340C60" w:rsidRPr="00D36712" w:rsidRDefault="00340C60" w:rsidP="00D36712">
      <w:pPr>
        <w:pStyle w:val="ListParagraph"/>
        <w:numPr>
          <w:ilvl w:val="0"/>
          <w:numId w:val="14"/>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 xml:space="preserve">"Banking on Artificial Intelligence: A Value-Driven Framework," by </w:t>
      </w:r>
      <w:proofErr w:type="spellStart"/>
      <w:r w:rsidRPr="00D36712">
        <w:rPr>
          <w:rFonts w:ascii="Times New Roman" w:hAnsi="Times New Roman" w:cs="Times New Roman"/>
          <w:sz w:val="24"/>
          <w:szCs w:val="24"/>
        </w:rPr>
        <w:t>Kaushik</w:t>
      </w:r>
      <w:proofErr w:type="spellEnd"/>
      <w:r w:rsidRPr="00D36712">
        <w:rPr>
          <w:rFonts w:ascii="Times New Roman" w:hAnsi="Times New Roman" w:cs="Times New Roman"/>
          <w:sz w:val="24"/>
          <w:szCs w:val="24"/>
        </w:rPr>
        <w:t xml:space="preserve"> </w:t>
      </w:r>
      <w:proofErr w:type="spellStart"/>
      <w:r w:rsidRPr="00D36712">
        <w:rPr>
          <w:rFonts w:ascii="Times New Roman" w:hAnsi="Times New Roman" w:cs="Times New Roman"/>
          <w:sz w:val="24"/>
          <w:szCs w:val="24"/>
        </w:rPr>
        <w:t>Ghatak</w:t>
      </w:r>
      <w:proofErr w:type="spellEnd"/>
      <w:r w:rsidRPr="00D36712">
        <w:rPr>
          <w:rFonts w:ascii="Times New Roman" w:hAnsi="Times New Roman" w:cs="Times New Roman"/>
          <w:sz w:val="24"/>
          <w:szCs w:val="24"/>
        </w:rPr>
        <w:t xml:space="preserve">, </w:t>
      </w:r>
      <w:proofErr w:type="spellStart"/>
      <w:r w:rsidRPr="00D36712">
        <w:rPr>
          <w:rFonts w:ascii="Times New Roman" w:hAnsi="Times New Roman" w:cs="Times New Roman"/>
          <w:sz w:val="24"/>
          <w:szCs w:val="24"/>
        </w:rPr>
        <w:t>Amitava</w:t>
      </w:r>
      <w:proofErr w:type="spellEnd"/>
      <w:r w:rsidRPr="00D36712">
        <w:rPr>
          <w:rFonts w:ascii="Times New Roman" w:hAnsi="Times New Roman" w:cs="Times New Roman"/>
          <w:sz w:val="24"/>
          <w:szCs w:val="24"/>
        </w:rPr>
        <w:t xml:space="preserve"> </w:t>
      </w:r>
      <w:proofErr w:type="spellStart"/>
      <w:r w:rsidRPr="00D36712">
        <w:rPr>
          <w:rFonts w:ascii="Times New Roman" w:hAnsi="Times New Roman" w:cs="Times New Roman"/>
          <w:sz w:val="24"/>
          <w:szCs w:val="24"/>
        </w:rPr>
        <w:t>Ghosh</w:t>
      </w:r>
      <w:proofErr w:type="spellEnd"/>
      <w:r w:rsidRPr="00D36712">
        <w:rPr>
          <w:rFonts w:ascii="Times New Roman" w:hAnsi="Times New Roman" w:cs="Times New Roman"/>
          <w:sz w:val="24"/>
          <w:szCs w:val="24"/>
        </w:rPr>
        <w:t xml:space="preserve">, and R. M. Chandrasekaran (2020). </w:t>
      </w:r>
    </w:p>
    <w:p w14:paraId="1903E675" w14:textId="23286F90" w:rsidR="00340C60" w:rsidRDefault="00340C60" w:rsidP="00D36712">
      <w:pPr>
        <w:pStyle w:val="ListParagraph"/>
        <w:numPr>
          <w:ilvl w:val="0"/>
          <w:numId w:val="14"/>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 xml:space="preserve">"Artificial Intelligence in Banking: A Comprehensive Framework for Risk Management," by </w:t>
      </w:r>
      <w:proofErr w:type="spellStart"/>
      <w:r w:rsidRPr="00D36712">
        <w:rPr>
          <w:rFonts w:ascii="Times New Roman" w:hAnsi="Times New Roman" w:cs="Times New Roman"/>
          <w:sz w:val="24"/>
          <w:szCs w:val="24"/>
        </w:rPr>
        <w:t>Adil</w:t>
      </w:r>
      <w:proofErr w:type="spellEnd"/>
      <w:r w:rsidRPr="00D36712">
        <w:rPr>
          <w:rFonts w:ascii="Times New Roman" w:hAnsi="Times New Roman" w:cs="Times New Roman"/>
          <w:sz w:val="24"/>
          <w:szCs w:val="24"/>
        </w:rPr>
        <w:t xml:space="preserve"> </w:t>
      </w:r>
      <w:proofErr w:type="spellStart"/>
      <w:r w:rsidRPr="00D36712">
        <w:rPr>
          <w:rFonts w:ascii="Times New Roman" w:hAnsi="Times New Roman" w:cs="Times New Roman"/>
          <w:sz w:val="24"/>
          <w:szCs w:val="24"/>
        </w:rPr>
        <w:t>Rasheed</w:t>
      </w:r>
      <w:proofErr w:type="spellEnd"/>
      <w:r w:rsidRPr="00D36712">
        <w:rPr>
          <w:rFonts w:ascii="Times New Roman" w:hAnsi="Times New Roman" w:cs="Times New Roman"/>
          <w:sz w:val="24"/>
          <w:szCs w:val="24"/>
        </w:rPr>
        <w:t xml:space="preserve">, </w:t>
      </w:r>
      <w:proofErr w:type="spellStart"/>
      <w:r w:rsidRPr="00D36712">
        <w:rPr>
          <w:rFonts w:ascii="Times New Roman" w:hAnsi="Times New Roman" w:cs="Times New Roman"/>
          <w:sz w:val="24"/>
          <w:szCs w:val="24"/>
        </w:rPr>
        <w:t>Farhan</w:t>
      </w:r>
      <w:proofErr w:type="spellEnd"/>
      <w:r w:rsidRPr="00D36712">
        <w:rPr>
          <w:rFonts w:ascii="Times New Roman" w:hAnsi="Times New Roman" w:cs="Times New Roman"/>
          <w:sz w:val="24"/>
          <w:szCs w:val="24"/>
        </w:rPr>
        <w:t xml:space="preserve"> </w:t>
      </w:r>
      <w:proofErr w:type="spellStart"/>
      <w:r w:rsidRPr="00D36712">
        <w:rPr>
          <w:rFonts w:ascii="Times New Roman" w:hAnsi="Times New Roman" w:cs="Times New Roman"/>
          <w:sz w:val="24"/>
          <w:szCs w:val="24"/>
        </w:rPr>
        <w:t>Siddiqui</w:t>
      </w:r>
      <w:proofErr w:type="spellEnd"/>
      <w:r w:rsidRPr="00D36712">
        <w:rPr>
          <w:rFonts w:ascii="Times New Roman" w:hAnsi="Times New Roman" w:cs="Times New Roman"/>
          <w:sz w:val="24"/>
          <w:szCs w:val="24"/>
        </w:rPr>
        <w:t xml:space="preserve">, and </w:t>
      </w:r>
      <w:proofErr w:type="spellStart"/>
      <w:r w:rsidRPr="00D36712">
        <w:rPr>
          <w:rFonts w:ascii="Times New Roman" w:hAnsi="Times New Roman" w:cs="Times New Roman"/>
          <w:sz w:val="24"/>
          <w:szCs w:val="24"/>
        </w:rPr>
        <w:t>Khaled</w:t>
      </w:r>
      <w:proofErr w:type="spellEnd"/>
      <w:r w:rsidRPr="00D36712">
        <w:rPr>
          <w:rFonts w:ascii="Times New Roman" w:hAnsi="Times New Roman" w:cs="Times New Roman"/>
          <w:sz w:val="24"/>
          <w:szCs w:val="24"/>
        </w:rPr>
        <w:t xml:space="preserve"> </w:t>
      </w:r>
      <w:proofErr w:type="spellStart"/>
      <w:r w:rsidRPr="00D36712">
        <w:rPr>
          <w:rFonts w:ascii="Times New Roman" w:hAnsi="Times New Roman" w:cs="Times New Roman"/>
          <w:sz w:val="24"/>
          <w:szCs w:val="24"/>
        </w:rPr>
        <w:t>Shaalan</w:t>
      </w:r>
      <w:proofErr w:type="spellEnd"/>
      <w:r w:rsidRPr="00D36712">
        <w:rPr>
          <w:rFonts w:ascii="Times New Roman" w:hAnsi="Times New Roman" w:cs="Times New Roman"/>
          <w:sz w:val="24"/>
          <w:szCs w:val="24"/>
        </w:rPr>
        <w:t xml:space="preserve"> (2020). </w:t>
      </w:r>
    </w:p>
    <w:p w14:paraId="00571D1A" w14:textId="77777777" w:rsidR="00555770" w:rsidRPr="00555770" w:rsidRDefault="00555770" w:rsidP="00D36712">
      <w:pPr>
        <w:pStyle w:val="ListParagraph"/>
        <w:numPr>
          <w:ilvl w:val="0"/>
          <w:numId w:val="14"/>
        </w:numPr>
        <w:spacing w:line="360" w:lineRule="auto"/>
        <w:jc w:val="both"/>
        <w:rPr>
          <w:rFonts w:ascii="Times New Roman" w:hAnsi="Times New Roman" w:cs="Times New Roman"/>
          <w:sz w:val="24"/>
          <w:szCs w:val="24"/>
        </w:rPr>
      </w:pPr>
      <w:proofErr w:type="spellStart"/>
      <w:r w:rsidRPr="00555770">
        <w:rPr>
          <w:rFonts w:ascii="Times New Roman" w:hAnsi="Times New Roman" w:cs="Times New Roman"/>
          <w:sz w:val="24"/>
          <w:szCs w:val="24"/>
        </w:rPr>
        <w:lastRenderedPageBreak/>
        <w:t>Birau</w:t>
      </w:r>
      <w:proofErr w:type="spellEnd"/>
      <w:r w:rsidRPr="00555770">
        <w:rPr>
          <w:rFonts w:ascii="Times New Roman" w:hAnsi="Times New Roman" w:cs="Times New Roman"/>
          <w:sz w:val="24"/>
          <w:szCs w:val="24"/>
        </w:rPr>
        <w:t xml:space="preserve">, R., </w:t>
      </w:r>
      <w:proofErr w:type="spellStart"/>
      <w:r w:rsidRPr="00555770">
        <w:rPr>
          <w:rFonts w:ascii="Times New Roman" w:hAnsi="Times New Roman" w:cs="Times New Roman"/>
          <w:sz w:val="24"/>
          <w:szCs w:val="24"/>
        </w:rPr>
        <w:t>Spulbar</w:t>
      </w:r>
      <w:proofErr w:type="spellEnd"/>
      <w:r w:rsidRPr="00555770">
        <w:rPr>
          <w:rFonts w:ascii="Times New Roman" w:hAnsi="Times New Roman" w:cs="Times New Roman"/>
          <w:sz w:val="24"/>
          <w:szCs w:val="24"/>
        </w:rPr>
        <w:t xml:space="preserve">, C., </w:t>
      </w:r>
      <w:proofErr w:type="spellStart"/>
      <w:r w:rsidRPr="00555770">
        <w:rPr>
          <w:rFonts w:ascii="Times New Roman" w:hAnsi="Times New Roman" w:cs="Times New Roman"/>
          <w:sz w:val="24"/>
          <w:szCs w:val="24"/>
        </w:rPr>
        <w:t>Karbassi</w:t>
      </w:r>
      <w:proofErr w:type="spellEnd"/>
      <w:r w:rsidRPr="00555770">
        <w:rPr>
          <w:rFonts w:ascii="Times New Roman" w:hAnsi="Times New Roman" w:cs="Times New Roman"/>
          <w:sz w:val="24"/>
          <w:szCs w:val="24"/>
        </w:rPr>
        <w:t xml:space="preserve"> </w:t>
      </w:r>
      <w:proofErr w:type="spellStart"/>
      <w:r w:rsidRPr="00555770">
        <w:rPr>
          <w:rFonts w:ascii="Times New Roman" w:hAnsi="Times New Roman" w:cs="Times New Roman"/>
          <w:sz w:val="24"/>
          <w:szCs w:val="24"/>
        </w:rPr>
        <w:t>Yazdi</w:t>
      </w:r>
      <w:proofErr w:type="spellEnd"/>
      <w:r w:rsidRPr="00555770">
        <w:rPr>
          <w:rFonts w:ascii="Times New Roman" w:hAnsi="Times New Roman" w:cs="Times New Roman"/>
          <w:sz w:val="24"/>
          <w:szCs w:val="24"/>
        </w:rPr>
        <w:t xml:space="preserve">, A., </w:t>
      </w:r>
      <w:proofErr w:type="spellStart"/>
      <w:r w:rsidRPr="00555770">
        <w:rPr>
          <w:rFonts w:ascii="Times New Roman" w:hAnsi="Times New Roman" w:cs="Times New Roman"/>
          <w:sz w:val="24"/>
          <w:szCs w:val="24"/>
        </w:rPr>
        <w:t>ShahrAeini</w:t>
      </w:r>
      <w:proofErr w:type="spellEnd"/>
      <w:r w:rsidRPr="00555770">
        <w:rPr>
          <w:rFonts w:ascii="Times New Roman" w:hAnsi="Times New Roman" w:cs="Times New Roman"/>
          <w:sz w:val="24"/>
          <w:szCs w:val="24"/>
        </w:rPr>
        <w:t xml:space="preserve">, S.A. (2021) Critical success factors for CRM implementation in the Iranian banking sector: A conceptual analysis, </w:t>
      </w:r>
      <w:proofErr w:type="spellStart"/>
      <w:r w:rsidRPr="00555770">
        <w:rPr>
          <w:rFonts w:ascii="Times New Roman" w:hAnsi="Times New Roman" w:cs="Times New Roman"/>
          <w:sz w:val="24"/>
          <w:szCs w:val="24"/>
        </w:rPr>
        <w:t>Revista</w:t>
      </w:r>
      <w:proofErr w:type="spellEnd"/>
      <w:r w:rsidRPr="00555770">
        <w:rPr>
          <w:rFonts w:ascii="Times New Roman" w:hAnsi="Times New Roman" w:cs="Times New Roman"/>
          <w:sz w:val="24"/>
          <w:szCs w:val="24"/>
        </w:rPr>
        <w:t xml:space="preserve"> de </w:t>
      </w:r>
      <w:proofErr w:type="spellStart"/>
      <w:r w:rsidRPr="00555770">
        <w:rPr>
          <w:rFonts w:ascii="Times New Roman" w:hAnsi="Times New Roman" w:cs="Times New Roman"/>
          <w:sz w:val="24"/>
          <w:szCs w:val="24"/>
        </w:rPr>
        <w:t>Științe</w:t>
      </w:r>
      <w:proofErr w:type="spellEnd"/>
      <w:r w:rsidRPr="00555770">
        <w:rPr>
          <w:rFonts w:ascii="Times New Roman" w:hAnsi="Times New Roman" w:cs="Times New Roman"/>
          <w:sz w:val="24"/>
          <w:szCs w:val="24"/>
        </w:rPr>
        <w:t xml:space="preserve"> </w:t>
      </w:r>
      <w:proofErr w:type="spellStart"/>
      <w:r w:rsidRPr="00555770">
        <w:rPr>
          <w:rFonts w:ascii="Times New Roman" w:hAnsi="Times New Roman" w:cs="Times New Roman"/>
          <w:sz w:val="24"/>
          <w:szCs w:val="24"/>
        </w:rPr>
        <w:t>Politice</w:t>
      </w:r>
      <w:proofErr w:type="spellEnd"/>
      <w:r w:rsidRPr="00555770">
        <w:rPr>
          <w:rFonts w:ascii="Times New Roman" w:hAnsi="Times New Roman" w:cs="Times New Roman"/>
          <w:sz w:val="24"/>
          <w:szCs w:val="24"/>
        </w:rPr>
        <w:t xml:space="preserve">. Revue des Sciences </w:t>
      </w:r>
      <w:proofErr w:type="spellStart"/>
      <w:r w:rsidRPr="00555770">
        <w:rPr>
          <w:rFonts w:ascii="Times New Roman" w:hAnsi="Times New Roman" w:cs="Times New Roman"/>
          <w:sz w:val="24"/>
          <w:szCs w:val="24"/>
        </w:rPr>
        <w:t>Politiques</w:t>
      </w:r>
      <w:proofErr w:type="spellEnd"/>
      <w:r w:rsidRPr="00555770">
        <w:rPr>
          <w:rFonts w:ascii="Times New Roman" w:hAnsi="Times New Roman" w:cs="Times New Roman"/>
          <w:sz w:val="24"/>
          <w:szCs w:val="24"/>
        </w:rPr>
        <w:t xml:space="preserve">, No. 69, 32 – 45. </w:t>
      </w:r>
    </w:p>
    <w:p w14:paraId="0281AD26" w14:textId="77777777" w:rsidR="00555770" w:rsidRPr="00555770" w:rsidRDefault="00555770" w:rsidP="00D36712">
      <w:pPr>
        <w:pStyle w:val="ListParagraph"/>
        <w:numPr>
          <w:ilvl w:val="0"/>
          <w:numId w:val="14"/>
        </w:numPr>
        <w:spacing w:line="360" w:lineRule="auto"/>
        <w:jc w:val="both"/>
        <w:rPr>
          <w:rFonts w:ascii="Times New Roman" w:hAnsi="Times New Roman" w:cs="Times New Roman"/>
          <w:sz w:val="24"/>
          <w:szCs w:val="24"/>
        </w:rPr>
      </w:pPr>
      <w:r w:rsidRPr="00555770">
        <w:rPr>
          <w:rFonts w:ascii="Times New Roman" w:hAnsi="Times New Roman" w:cs="Times New Roman"/>
          <w:sz w:val="24"/>
          <w:szCs w:val="24"/>
        </w:rPr>
        <w:t xml:space="preserve"> </w:t>
      </w:r>
      <w:proofErr w:type="spellStart"/>
      <w:r w:rsidRPr="00555770">
        <w:rPr>
          <w:rFonts w:ascii="Times New Roman" w:hAnsi="Times New Roman" w:cs="Times New Roman"/>
          <w:sz w:val="24"/>
          <w:szCs w:val="24"/>
        </w:rPr>
        <w:t>Karbassi</w:t>
      </w:r>
      <w:proofErr w:type="spellEnd"/>
      <w:r w:rsidRPr="00555770">
        <w:rPr>
          <w:rFonts w:ascii="Times New Roman" w:hAnsi="Times New Roman" w:cs="Times New Roman"/>
          <w:sz w:val="24"/>
          <w:szCs w:val="24"/>
        </w:rPr>
        <w:t xml:space="preserve"> </w:t>
      </w:r>
      <w:proofErr w:type="spellStart"/>
      <w:r w:rsidRPr="00555770">
        <w:rPr>
          <w:rFonts w:ascii="Times New Roman" w:hAnsi="Times New Roman" w:cs="Times New Roman"/>
          <w:sz w:val="24"/>
          <w:szCs w:val="24"/>
        </w:rPr>
        <w:t>Yazdi</w:t>
      </w:r>
      <w:proofErr w:type="spellEnd"/>
      <w:r w:rsidRPr="00555770">
        <w:rPr>
          <w:rFonts w:ascii="Times New Roman" w:hAnsi="Times New Roman" w:cs="Times New Roman"/>
          <w:sz w:val="24"/>
          <w:szCs w:val="24"/>
        </w:rPr>
        <w:t xml:space="preserve">, A., </w:t>
      </w:r>
      <w:proofErr w:type="spellStart"/>
      <w:r w:rsidRPr="00555770">
        <w:rPr>
          <w:rFonts w:ascii="Times New Roman" w:hAnsi="Times New Roman" w:cs="Times New Roman"/>
          <w:sz w:val="24"/>
          <w:szCs w:val="24"/>
        </w:rPr>
        <w:t>Spulbar</w:t>
      </w:r>
      <w:proofErr w:type="spellEnd"/>
      <w:r w:rsidRPr="00555770">
        <w:rPr>
          <w:rFonts w:ascii="Times New Roman" w:hAnsi="Times New Roman" w:cs="Times New Roman"/>
          <w:sz w:val="24"/>
          <w:szCs w:val="24"/>
        </w:rPr>
        <w:t xml:space="preserve">, C., Hanne, T. &amp; </w:t>
      </w:r>
      <w:proofErr w:type="spellStart"/>
      <w:r w:rsidRPr="00555770">
        <w:rPr>
          <w:rFonts w:ascii="Times New Roman" w:hAnsi="Times New Roman" w:cs="Times New Roman"/>
          <w:sz w:val="24"/>
          <w:szCs w:val="24"/>
        </w:rPr>
        <w:t>Birau</w:t>
      </w:r>
      <w:proofErr w:type="spellEnd"/>
      <w:r w:rsidRPr="00555770">
        <w:rPr>
          <w:rFonts w:ascii="Times New Roman" w:hAnsi="Times New Roman" w:cs="Times New Roman"/>
          <w:sz w:val="24"/>
          <w:szCs w:val="24"/>
        </w:rPr>
        <w:t xml:space="preserve">, R. (2022) Ranking performance indicators related to banking by using hybrid </w:t>
      </w:r>
      <w:proofErr w:type="spellStart"/>
      <w:r w:rsidRPr="00555770">
        <w:rPr>
          <w:rFonts w:ascii="Times New Roman" w:hAnsi="Times New Roman" w:cs="Times New Roman"/>
          <w:sz w:val="24"/>
          <w:szCs w:val="24"/>
        </w:rPr>
        <w:t>multicriteria</w:t>
      </w:r>
      <w:proofErr w:type="spellEnd"/>
      <w:r w:rsidRPr="00555770">
        <w:rPr>
          <w:rFonts w:ascii="Times New Roman" w:hAnsi="Times New Roman" w:cs="Times New Roman"/>
          <w:sz w:val="24"/>
          <w:szCs w:val="24"/>
        </w:rPr>
        <w:t xml:space="preserve"> methods in an uncertain environment: a case study for Iran under COVID-19 conditions, Systems Science &amp; Control Engineering, 10:1, 166- 180, DOI: 10.1080/21642583.2022.2052996. </w:t>
      </w:r>
    </w:p>
    <w:p w14:paraId="2D64EAA4" w14:textId="77777777" w:rsidR="00555770" w:rsidRPr="00555770" w:rsidRDefault="00555770" w:rsidP="00D36712">
      <w:pPr>
        <w:pStyle w:val="ListParagraph"/>
        <w:numPr>
          <w:ilvl w:val="0"/>
          <w:numId w:val="14"/>
        </w:numPr>
        <w:spacing w:line="360" w:lineRule="auto"/>
        <w:jc w:val="both"/>
        <w:rPr>
          <w:rFonts w:ascii="Times New Roman" w:hAnsi="Times New Roman" w:cs="Times New Roman"/>
          <w:sz w:val="24"/>
          <w:szCs w:val="24"/>
        </w:rPr>
      </w:pPr>
      <w:r w:rsidRPr="00555770">
        <w:rPr>
          <w:rFonts w:ascii="Times New Roman" w:hAnsi="Times New Roman" w:cs="Times New Roman"/>
          <w:sz w:val="24"/>
          <w:szCs w:val="24"/>
        </w:rPr>
        <w:t xml:space="preserve"> </w:t>
      </w:r>
      <w:proofErr w:type="spellStart"/>
      <w:r w:rsidRPr="00555770">
        <w:rPr>
          <w:rFonts w:ascii="Times New Roman" w:hAnsi="Times New Roman" w:cs="Times New Roman"/>
          <w:sz w:val="24"/>
          <w:szCs w:val="24"/>
        </w:rPr>
        <w:t>Mehdiabadi</w:t>
      </w:r>
      <w:proofErr w:type="spellEnd"/>
      <w:r w:rsidRPr="00555770">
        <w:rPr>
          <w:rFonts w:ascii="Times New Roman" w:hAnsi="Times New Roman" w:cs="Times New Roman"/>
          <w:sz w:val="24"/>
          <w:szCs w:val="24"/>
        </w:rPr>
        <w:t xml:space="preserve">, A., </w:t>
      </w:r>
      <w:proofErr w:type="spellStart"/>
      <w:r w:rsidRPr="00555770">
        <w:rPr>
          <w:rFonts w:ascii="Times New Roman" w:hAnsi="Times New Roman" w:cs="Times New Roman"/>
          <w:sz w:val="24"/>
          <w:szCs w:val="24"/>
        </w:rPr>
        <w:t>Shahabi</w:t>
      </w:r>
      <w:proofErr w:type="spellEnd"/>
      <w:r w:rsidRPr="00555770">
        <w:rPr>
          <w:rFonts w:ascii="Times New Roman" w:hAnsi="Times New Roman" w:cs="Times New Roman"/>
          <w:sz w:val="24"/>
          <w:szCs w:val="24"/>
        </w:rPr>
        <w:t xml:space="preserve">, V., </w:t>
      </w:r>
      <w:proofErr w:type="spellStart"/>
      <w:r w:rsidRPr="00555770">
        <w:rPr>
          <w:rFonts w:ascii="Times New Roman" w:hAnsi="Times New Roman" w:cs="Times New Roman"/>
          <w:sz w:val="24"/>
          <w:szCs w:val="24"/>
        </w:rPr>
        <w:t>Shamsinejad</w:t>
      </w:r>
      <w:proofErr w:type="spellEnd"/>
      <w:r w:rsidRPr="00555770">
        <w:rPr>
          <w:rFonts w:ascii="Times New Roman" w:hAnsi="Times New Roman" w:cs="Times New Roman"/>
          <w:sz w:val="24"/>
          <w:szCs w:val="24"/>
        </w:rPr>
        <w:t xml:space="preserve">, S., </w:t>
      </w:r>
      <w:proofErr w:type="spellStart"/>
      <w:r w:rsidRPr="00555770">
        <w:rPr>
          <w:rFonts w:ascii="Times New Roman" w:hAnsi="Times New Roman" w:cs="Times New Roman"/>
          <w:sz w:val="24"/>
          <w:szCs w:val="24"/>
        </w:rPr>
        <w:t>Amiri</w:t>
      </w:r>
      <w:proofErr w:type="spellEnd"/>
      <w:r w:rsidRPr="00555770">
        <w:rPr>
          <w:rFonts w:ascii="Times New Roman" w:hAnsi="Times New Roman" w:cs="Times New Roman"/>
          <w:sz w:val="24"/>
          <w:szCs w:val="24"/>
        </w:rPr>
        <w:t xml:space="preserve">, M., </w:t>
      </w:r>
      <w:proofErr w:type="spellStart"/>
      <w:r w:rsidRPr="00555770">
        <w:rPr>
          <w:rFonts w:ascii="Times New Roman" w:hAnsi="Times New Roman" w:cs="Times New Roman"/>
          <w:sz w:val="24"/>
          <w:szCs w:val="24"/>
        </w:rPr>
        <w:t>Spulbar</w:t>
      </w:r>
      <w:proofErr w:type="spellEnd"/>
      <w:r w:rsidRPr="00555770">
        <w:rPr>
          <w:rFonts w:ascii="Times New Roman" w:hAnsi="Times New Roman" w:cs="Times New Roman"/>
          <w:sz w:val="24"/>
          <w:szCs w:val="24"/>
        </w:rPr>
        <w:t xml:space="preserve">, C., </w:t>
      </w:r>
      <w:proofErr w:type="spellStart"/>
      <w:r w:rsidRPr="00555770">
        <w:rPr>
          <w:rFonts w:ascii="Times New Roman" w:hAnsi="Times New Roman" w:cs="Times New Roman"/>
          <w:sz w:val="24"/>
          <w:szCs w:val="24"/>
        </w:rPr>
        <w:t>Birau</w:t>
      </w:r>
      <w:proofErr w:type="spellEnd"/>
      <w:r w:rsidRPr="00555770">
        <w:rPr>
          <w:rFonts w:ascii="Times New Roman" w:hAnsi="Times New Roman" w:cs="Times New Roman"/>
          <w:sz w:val="24"/>
          <w:szCs w:val="24"/>
        </w:rPr>
        <w:t xml:space="preserve">, </w:t>
      </w:r>
      <w:proofErr w:type="gramStart"/>
      <w:r w:rsidRPr="00555770">
        <w:rPr>
          <w:rFonts w:ascii="Times New Roman" w:hAnsi="Times New Roman" w:cs="Times New Roman"/>
          <w:sz w:val="24"/>
          <w:szCs w:val="24"/>
        </w:rPr>
        <w:t>R</w:t>
      </w:r>
      <w:proofErr w:type="gramEnd"/>
      <w:r w:rsidRPr="00555770">
        <w:rPr>
          <w:rFonts w:ascii="Times New Roman" w:hAnsi="Times New Roman" w:cs="Times New Roman"/>
          <w:sz w:val="24"/>
          <w:szCs w:val="24"/>
        </w:rPr>
        <w:t xml:space="preserve">. (2022) Investigating Industry 5.0 and Its Impact on the Banking Industry: Requirements, Approaches and Communications, Applied Sciences, 12(10):5126. https://doi.org/10.3390/app12105126. </w:t>
      </w:r>
    </w:p>
    <w:p w14:paraId="4A2450D2" w14:textId="77777777" w:rsidR="00555770" w:rsidRPr="00555770" w:rsidRDefault="00555770" w:rsidP="00D36712">
      <w:pPr>
        <w:pStyle w:val="ListParagraph"/>
        <w:numPr>
          <w:ilvl w:val="0"/>
          <w:numId w:val="14"/>
        </w:numPr>
        <w:spacing w:line="360" w:lineRule="auto"/>
        <w:jc w:val="both"/>
        <w:rPr>
          <w:rFonts w:ascii="Times New Roman" w:hAnsi="Times New Roman" w:cs="Times New Roman"/>
          <w:sz w:val="24"/>
          <w:szCs w:val="24"/>
        </w:rPr>
      </w:pPr>
      <w:r w:rsidRPr="00555770">
        <w:rPr>
          <w:rFonts w:ascii="Times New Roman" w:hAnsi="Times New Roman" w:cs="Times New Roman"/>
          <w:sz w:val="24"/>
          <w:szCs w:val="24"/>
        </w:rPr>
        <w:t xml:space="preserve"> Mhlanga, D. (2020) Industry 4.0 in Finance: The Impact of Artificial Intelligence (AI) on Digital Financial Inclusion International Journal of Financial Studies, 8(3):45. https://doi.org/10.3390/ijfs8030045. </w:t>
      </w:r>
    </w:p>
    <w:p w14:paraId="7842AA2A" w14:textId="7A8A3446" w:rsidR="00555770" w:rsidRPr="00555770" w:rsidRDefault="00555770" w:rsidP="00D36712">
      <w:pPr>
        <w:pStyle w:val="ListParagraph"/>
        <w:numPr>
          <w:ilvl w:val="0"/>
          <w:numId w:val="14"/>
        </w:numPr>
        <w:spacing w:line="360" w:lineRule="auto"/>
        <w:jc w:val="both"/>
        <w:rPr>
          <w:rFonts w:ascii="Times New Roman" w:hAnsi="Times New Roman" w:cs="Times New Roman"/>
          <w:sz w:val="24"/>
          <w:szCs w:val="24"/>
        </w:rPr>
      </w:pPr>
      <w:r w:rsidRPr="00555770">
        <w:rPr>
          <w:rFonts w:ascii="Times New Roman" w:hAnsi="Times New Roman" w:cs="Times New Roman"/>
          <w:sz w:val="24"/>
          <w:szCs w:val="24"/>
        </w:rPr>
        <w:t xml:space="preserve"> Noreen, U., </w:t>
      </w:r>
      <w:proofErr w:type="spellStart"/>
      <w:r w:rsidRPr="00555770">
        <w:rPr>
          <w:rFonts w:ascii="Times New Roman" w:hAnsi="Times New Roman" w:cs="Times New Roman"/>
          <w:sz w:val="24"/>
          <w:szCs w:val="24"/>
        </w:rPr>
        <w:t>Shafique</w:t>
      </w:r>
      <w:proofErr w:type="spellEnd"/>
      <w:r w:rsidRPr="00555770">
        <w:rPr>
          <w:rFonts w:ascii="Times New Roman" w:hAnsi="Times New Roman" w:cs="Times New Roman"/>
          <w:sz w:val="24"/>
          <w:szCs w:val="24"/>
        </w:rPr>
        <w:t xml:space="preserve">, A., Ahmed, Z., </w:t>
      </w:r>
      <w:proofErr w:type="spellStart"/>
      <w:r w:rsidRPr="00555770">
        <w:rPr>
          <w:rFonts w:ascii="Times New Roman" w:hAnsi="Times New Roman" w:cs="Times New Roman"/>
          <w:sz w:val="24"/>
          <w:szCs w:val="24"/>
        </w:rPr>
        <w:t>Ashfaq</w:t>
      </w:r>
      <w:proofErr w:type="spellEnd"/>
      <w:r w:rsidRPr="00555770">
        <w:rPr>
          <w:rFonts w:ascii="Times New Roman" w:hAnsi="Times New Roman" w:cs="Times New Roman"/>
          <w:sz w:val="24"/>
          <w:szCs w:val="24"/>
        </w:rPr>
        <w:t xml:space="preserve">, M. (2023) Banking 4.0: Artificial Intelligence (AI) in Banking Industry &amp; Consumer’s Perspective. Sustainability, 15(4):3682. </w:t>
      </w:r>
      <w:hyperlink r:id="rId6" w:history="1">
        <w:r w:rsidRPr="00555770">
          <w:rPr>
            <w:rStyle w:val="Hyperlink"/>
            <w:rFonts w:ascii="Times New Roman" w:hAnsi="Times New Roman" w:cs="Times New Roman"/>
            <w:color w:val="000000" w:themeColor="text1"/>
            <w:sz w:val="24"/>
            <w:szCs w:val="24"/>
          </w:rPr>
          <w:t>https://doi.org/10.3390/su15043682</w:t>
        </w:r>
      </w:hyperlink>
      <w:r w:rsidRPr="00555770">
        <w:rPr>
          <w:rFonts w:ascii="Times New Roman" w:hAnsi="Times New Roman" w:cs="Times New Roman"/>
          <w:color w:val="000000" w:themeColor="text1"/>
          <w:sz w:val="24"/>
          <w:szCs w:val="24"/>
        </w:rPr>
        <w:t>.</w:t>
      </w:r>
    </w:p>
    <w:p w14:paraId="0C716590" w14:textId="16D4A8F0" w:rsidR="00555770" w:rsidRPr="00555770" w:rsidRDefault="00555770" w:rsidP="00D36712">
      <w:pPr>
        <w:pStyle w:val="ListParagraph"/>
        <w:numPr>
          <w:ilvl w:val="0"/>
          <w:numId w:val="14"/>
        </w:numPr>
        <w:spacing w:line="360" w:lineRule="auto"/>
        <w:jc w:val="both"/>
        <w:rPr>
          <w:rFonts w:ascii="Times New Roman" w:hAnsi="Times New Roman" w:cs="Times New Roman"/>
          <w:sz w:val="24"/>
          <w:szCs w:val="24"/>
        </w:rPr>
      </w:pPr>
      <w:r w:rsidRPr="00555770">
        <w:rPr>
          <w:rFonts w:ascii="Times New Roman" w:hAnsi="Times New Roman" w:cs="Times New Roman"/>
          <w:sz w:val="24"/>
          <w:szCs w:val="24"/>
        </w:rPr>
        <w:t xml:space="preserve"> </w:t>
      </w:r>
      <w:proofErr w:type="spellStart"/>
      <w:r w:rsidRPr="00555770">
        <w:rPr>
          <w:rFonts w:ascii="Times New Roman" w:hAnsi="Times New Roman" w:cs="Times New Roman"/>
          <w:sz w:val="24"/>
          <w:szCs w:val="24"/>
        </w:rPr>
        <w:t>Samartha</w:t>
      </w:r>
      <w:proofErr w:type="spellEnd"/>
      <w:r w:rsidRPr="00555770">
        <w:rPr>
          <w:rFonts w:ascii="Times New Roman" w:hAnsi="Times New Roman" w:cs="Times New Roman"/>
          <w:sz w:val="24"/>
          <w:szCs w:val="24"/>
        </w:rPr>
        <w:t xml:space="preserve">, V., </w:t>
      </w:r>
      <w:proofErr w:type="spellStart"/>
      <w:r w:rsidRPr="00555770">
        <w:rPr>
          <w:rFonts w:ascii="Times New Roman" w:hAnsi="Times New Roman" w:cs="Times New Roman"/>
          <w:sz w:val="24"/>
          <w:szCs w:val="24"/>
        </w:rPr>
        <w:t>Shenoy</w:t>
      </w:r>
      <w:proofErr w:type="spellEnd"/>
      <w:r w:rsidRPr="00555770">
        <w:rPr>
          <w:rFonts w:ascii="Times New Roman" w:hAnsi="Times New Roman" w:cs="Times New Roman"/>
          <w:sz w:val="24"/>
          <w:szCs w:val="24"/>
        </w:rPr>
        <w:t xml:space="preserve"> </w:t>
      </w:r>
      <w:proofErr w:type="spellStart"/>
      <w:r w:rsidRPr="00555770">
        <w:rPr>
          <w:rFonts w:ascii="Times New Roman" w:hAnsi="Times New Roman" w:cs="Times New Roman"/>
          <w:sz w:val="24"/>
          <w:szCs w:val="24"/>
        </w:rPr>
        <w:t>Basthikar</w:t>
      </w:r>
      <w:proofErr w:type="spellEnd"/>
      <w:r w:rsidRPr="00555770">
        <w:rPr>
          <w:rFonts w:ascii="Times New Roman" w:hAnsi="Times New Roman" w:cs="Times New Roman"/>
          <w:sz w:val="24"/>
          <w:szCs w:val="24"/>
        </w:rPr>
        <w:t xml:space="preserve">, S., </w:t>
      </w:r>
      <w:proofErr w:type="spellStart"/>
      <w:r w:rsidRPr="00555770">
        <w:rPr>
          <w:rFonts w:ascii="Times New Roman" w:hAnsi="Times New Roman" w:cs="Times New Roman"/>
          <w:sz w:val="24"/>
          <w:szCs w:val="24"/>
        </w:rPr>
        <w:t>Hawaldar</w:t>
      </w:r>
      <w:proofErr w:type="spellEnd"/>
      <w:r w:rsidRPr="00555770">
        <w:rPr>
          <w:rFonts w:ascii="Times New Roman" w:hAnsi="Times New Roman" w:cs="Times New Roman"/>
          <w:sz w:val="24"/>
          <w:szCs w:val="24"/>
        </w:rPr>
        <w:t xml:space="preserve">, I.T., </w:t>
      </w:r>
      <w:proofErr w:type="spellStart"/>
      <w:r w:rsidRPr="00555770">
        <w:rPr>
          <w:rFonts w:ascii="Times New Roman" w:hAnsi="Times New Roman" w:cs="Times New Roman"/>
          <w:sz w:val="24"/>
          <w:szCs w:val="24"/>
        </w:rPr>
        <w:t>Spulbar</w:t>
      </w:r>
      <w:proofErr w:type="spellEnd"/>
      <w:r w:rsidRPr="00555770">
        <w:rPr>
          <w:rFonts w:ascii="Times New Roman" w:hAnsi="Times New Roman" w:cs="Times New Roman"/>
          <w:sz w:val="24"/>
          <w:szCs w:val="24"/>
        </w:rPr>
        <w:t xml:space="preserve">, C., </w:t>
      </w:r>
      <w:proofErr w:type="spellStart"/>
      <w:r w:rsidRPr="00555770">
        <w:rPr>
          <w:rFonts w:ascii="Times New Roman" w:hAnsi="Times New Roman" w:cs="Times New Roman"/>
          <w:sz w:val="24"/>
          <w:szCs w:val="24"/>
        </w:rPr>
        <w:t>Birau</w:t>
      </w:r>
      <w:proofErr w:type="spellEnd"/>
      <w:r w:rsidRPr="00555770">
        <w:rPr>
          <w:rFonts w:ascii="Times New Roman" w:hAnsi="Times New Roman" w:cs="Times New Roman"/>
          <w:sz w:val="24"/>
          <w:szCs w:val="24"/>
        </w:rPr>
        <w:t xml:space="preserve">, R., </w:t>
      </w:r>
      <w:proofErr w:type="spellStart"/>
      <w:r w:rsidRPr="00555770">
        <w:rPr>
          <w:rFonts w:ascii="Times New Roman" w:hAnsi="Times New Roman" w:cs="Times New Roman"/>
          <w:sz w:val="24"/>
          <w:szCs w:val="24"/>
        </w:rPr>
        <w:t>Filip</w:t>
      </w:r>
      <w:proofErr w:type="spellEnd"/>
      <w:r w:rsidRPr="00555770">
        <w:rPr>
          <w:rFonts w:ascii="Times New Roman" w:hAnsi="Times New Roman" w:cs="Times New Roman"/>
          <w:sz w:val="24"/>
          <w:szCs w:val="24"/>
        </w:rPr>
        <w:t>, R.D. (2022) A Study on the Acceptance of Mobile-Banking Applications in India—Unified Theory of Acceptance and Sustainable Use of Technology Model (UTAUT). Sustainability, 14(21):14506. https://doi.org/10.3390/su142114506.</w:t>
      </w:r>
      <w:bookmarkStart w:id="0" w:name="_GoBack"/>
      <w:bookmarkEnd w:id="0"/>
    </w:p>
    <w:sectPr w:rsidR="00555770" w:rsidRPr="00555770" w:rsidSect="00D36712">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518FB"/>
    <w:multiLevelType w:val="hybridMultilevel"/>
    <w:tmpl w:val="1408D9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B685451"/>
    <w:multiLevelType w:val="hybridMultilevel"/>
    <w:tmpl w:val="FBD021D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F13E29"/>
    <w:multiLevelType w:val="hybridMultilevel"/>
    <w:tmpl w:val="C0D8D5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FAF6535"/>
    <w:multiLevelType w:val="hybridMultilevel"/>
    <w:tmpl w:val="D554A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88409A8"/>
    <w:multiLevelType w:val="hybridMultilevel"/>
    <w:tmpl w:val="50E61D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07C34DC"/>
    <w:multiLevelType w:val="hybridMultilevel"/>
    <w:tmpl w:val="41969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F7B19F6"/>
    <w:multiLevelType w:val="hybridMultilevel"/>
    <w:tmpl w:val="5C78D2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44F5218"/>
    <w:multiLevelType w:val="multilevel"/>
    <w:tmpl w:val="32C4D2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7A01BF7"/>
    <w:multiLevelType w:val="hybridMultilevel"/>
    <w:tmpl w:val="17160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8B511D5"/>
    <w:multiLevelType w:val="hybridMultilevel"/>
    <w:tmpl w:val="924E5A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1125869"/>
    <w:multiLevelType w:val="hybridMultilevel"/>
    <w:tmpl w:val="E00A59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A66381D"/>
    <w:multiLevelType w:val="hybridMultilevel"/>
    <w:tmpl w:val="BE264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3DB63E5"/>
    <w:multiLevelType w:val="hybridMultilevel"/>
    <w:tmpl w:val="2E467C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BDF7A36"/>
    <w:multiLevelType w:val="hybridMultilevel"/>
    <w:tmpl w:val="82F6A8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C2E3B89"/>
    <w:multiLevelType w:val="hybridMultilevel"/>
    <w:tmpl w:val="5ADE58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5"/>
  </w:num>
  <w:num w:numId="4">
    <w:abstractNumId w:val="10"/>
  </w:num>
  <w:num w:numId="5">
    <w:abstractNumId w:val="12"/>
  </w:num>
  <w:num w:numId="6">
    <w:abstractNumId w:val="2"/>
  </w:num>
  <w:num w:numId="7">
    <w:abstractNumId w:val="13"/>
  </w:num>
  <w:num w:numId="8">
    <w:abstractNumId w:val="8"/>
  </w:num>
  <w:num w:numId="9">
    <w:abstractNumId w:val="11"/>
  </w:num>
  <w:num w:numId="10">
    <w:abstractNumId w:val="3"/>
  </w:num>
  <w:num w:numId="11">
    <w:abstractNumId w:val="9"/>
  </w:num>
  <w:num w:numId="12">
    <w:abstractNumId w:val="0"/>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CEE"/>
    <w:rsid w:val="001A24E0"/>
    <w:rsid w:val="002F2077"/>
    <w:rsid w:val="002F2929"/>
    <w:rsid w:val="00340C60"/>
    <w:rsid w:val="003C41E9"/>
    <w:rsid w:val="00555770"/>
    <w:rsid w:val="00655D7E"/>
    <w:rsid w:val="006F783E"/>
    <w:rsid w:val="00723480"/>
    <w:rsid w:val="007B10F2"/>
    <w:rsid w:val="00A07CEE"/>
    <w:rsid w:val="00A55B0E"/>
    <w:rsid w:val="00C04C86"/>
    <w:rsid w:val="00C97BD4"/>
    <w:rsid w:val="00D36712"/>
    <w:rsid w:val="00F45409"/>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E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CEE"/>
    <w:pPr>
      <w:ind w:left="720"/>
      <w:contextualSpacing/>
    </w:pPr>
  </w:style>
  <w:style w:type="character" w:styleId="Hyperlink">
    <w:name w:val="Hyperlink"/>
    <w:basedOn w:val="DefaultParagraphFont"/>
    <w:uiPriority w:val="99"/>
    <w:unhideWhenUsed/>
    <w:rsid w:val="0055577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CEE"/>
    <w:pPr>
      <w:ind w:left="720"/>
      <w:contextualSpacing/>
    </w:pPr>
  </w:style>
  <w:style w:type="character" w:styleId="Hyperlink">
    <w:name w:val="Hyperlink"/>
    <w:basedOn w:val="DefaultParagraphFont"/>
    <w:uiPriority w:val="99"/>
    <w:unhideWhenUsed/>
    <w:rsid w:val="0055577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86931">
      <w:bodyDiv w:val="1"/>
      <w:marLeft w:val="0"/>
      <w:marRight w:val="0"/>
      <w:marTop w:val="0"/>
      <w:marBottom w:val="0"/>
      <w:divBdr>
        <w:top w:val="none" w:sz="0" w:space="0" w:color="auto"/>
        <w:left w:val="none" w:sz="0" w:space="0" w:color="auto"/>
        <w:bottom w:val="none" w:sz="0" w:space="0" w:color="auto"/>
        <w:right w:val="none" w:sz="0" w:space="0" w:color="auto"/>
      </w:divBdr>
    </w:div>
    <w:div w:id="338624787">
      <w:bodyDiv w:val="1"/>
      <w:marLeft w:val="0"/>
      <w:marRight w:val="0"/>
      <w:marTop w:val="0"/>
      <w:marBottom w:val="0"/>
      <w:divBdr>
        <w:top w:val="none" w:sz="0" w:space="0" w:color="auto"/>
        <w:left w:val="none" w:sz="0" w:space="0" w:color="auto"/>
        <w:bottom w:val="none" w:sz="0" w:space="0" w:color="auto"/>
        <w:right w:val="none" w:sz="0" w:space="0" w:color="auto"/>
      </w:divBdr>
    </w:div>
    <w:div w:id="749883975">
      <w:bodyDiv w:val="1"/>
      <w:marLeft w:val="0"/>
      <w:marRight w:val="0"/>
      <w:marTop w:val="0"/>
      <w:marBottom w:val="0"/>
      <w:divBdr>
        <w:top w:val="none" w:sz="0" w:space="0" w:color="auto"/>
        <w:left w:val="none" w:sz="0" w:space="0" w:color="auto"/>
        <w:bottom w:val="none" w:sz="0" w:space="0" w:color="auto"/>
        <w:right w:val="none" w:sz="0" w:space="0" w:color="auto"/>
      </w:divBdr>
    </w:div>
    <w:div w:id="961762952">
      <w:bodyDiv w:val="1"/>
      <w:marLeft w:val="0"/>
      <w:marRight w:val="0"/>
      <w:marTop w:val="0"/>
      <w:marBottom w:val="0"/>
      <w:divBdr>
        <w:top w:val="none" w:sz="0" w:space="0" w:color="auto"/>
        <w:left w:val="none" w:sz="0" w:space="0" w:color="auto"/>
        <w:bottom w:val="none" w:sz="0" w:space="0" w:color="auto"/>
        <w:right w:val="none" w:sz="0" w:space="0" w:color="auto"/>
      </w:divBdr>
    </w:div>
    <w:div w:id="1457135636">
      <w:bodyDiv w:val="1"/>
      <w:marLeft w:val="0"/>
      <w:marRight w:val="0"/>
      <w:marTop w:val="0"/>
      <w:marBottom w:val="0"/>
      <w:divBdr>
        <w:top w:val="none" w:sz="0" w:space="0" w:color="auto"/>
        <w:left w:val="none" w:sz="0" w:space="0" w:color="auto"/>
        <w:bottom w:val="none" w:sz="0" w:space="0" w:color="auto"/>
        <w:right w:val="none" w:sz="0" w:space="0" w:color="auto"/>
      </w:divBdr>
    </w:div>
    <w:div w:id="1729916675">
      <w:bodyDiv w:val="1"/>
      <w:marLeft w:val="0"/>
      <w:marRight w:val="0"/>
      <w:marTop w:val="0"/>
      <w:marBottom w:val="0"/>
      <w:divBdr>
        <w:top w:val="none" w:sz="0" w:space="0" w:color="auto"/>
        <w:left w:val="none" w:sz="0" w:space="0" w:color="auto"/>
        <w:bottom w:val="none" w:sz="0" w:space="0" w:color="auto"/>
        <w:right w:val="none" w:sz="0" w:space="0" w:color="auto"/>
      </w:divBdr>
    </w:div>
    <w:div w:id="1738243195">
      <w:bodyDiv w:val="1"/>
      <w:marLeft w:val="0"/>
      <w:marRight w:val="0"/>
      <w:marTop w:val="0"/>
      <w:marBottom w:val="0"/>
      <w:divBdr>
        <w:top w:val="none" w:sz="0" w:space="0" w:color="auto"/>
        <w:left w:val="none" w:sz="0" w:space="0" w:color="auto"/>
        <w:bottom w:val="none" w:sz="0" w:space="0" w:color="auto"/>
        <w:right w:val="none" w:sz="0" w:space="0" w:color="auto"/>
      </w:divBdr>
    </w:div>
    <w:div w:id="203341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90/su1504368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14</Pages>
  <Words>4390</Words>
  <Characters>25026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Jeyavelrajan .s</dc:creator>
  <cp:keywords/>
  <dc:description/>
  <cp:lastModifiedBy>Windows User</cp:lastModifiedBy>
  <cp:revision>4</cp:revision>
  <dcterms:created xsi:type="dcterms:W3CDTF">2023-04-17T07:57:00Z</dcterms:created>
  <dcterms:modified xsi:type="dcterms:W3CDTF">2023-08-01T06:31:00Z</dcterms:modified>
</cp:coreProperties>
</file>