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344239975"/>
        <w:docPartObj>
          <w:docPartGallery w:val="Cover Pages"/>
          <w:docPartUnique/>
        </w:docPartObj>
      </w:sdtPr>
      <w:sdtContent>
        <w:p w14:paraId="1BE3A59D" w14:textId="1ACD7AE6" w:rsidR="00592830" w:rsidRDefault="0059283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EBAD50" wp14:editId="7DCB6E52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790"/>
                                  <w:gridCol w:w="1948"/>
                                </w:tblGrid>
                                <w:tr w:rsidR="00E64891" w14:paraId="478A2CBE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07554211" w14:textId="1EC2C410" w:rsidR="00592830" w:rsidRDefault="00E6489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30E84E6A" wp14:editId="64978187">
                                            <wp:extent cx="3210639" cy="2415654"/>
                                            <wp:effectExtent l="0" t="0" r="8890" b="3810"/>
                                            <wp:docPr id="1" name="Pictur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"/>
                                                    <pic:cNvPicPr/>
                                                  </pic:nvPicPr>
                                                  <pic:blipFill>
                                                    <a:blip r:embed="rId8"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264611" cy="2456262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6CD44B55" w14:textId="40AE2739" w:rsidR="00592830" w:rsidRDefault="00B945CF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Autonomous Finance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Subtitle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Content>
                                        <w:p w14:paraId="275AEED2" w14:textId="1D06B42E" w:rsidR="00592830" w:rsidRDefault="00B945CF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The way forward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6688BA57" w14:textId="77777777" w:rsidR="00592830" w:rsidRDefault="00592830">
                                      <w:pPr>
                                        <w:pStyle w:val="NoSpacing"/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000000" w:themeColor="text1"/>
                                        </w:rPr>
                                        <w:alias w:val="Abstract"/>
                                        <w:tag w:val=""/>
                                        <w:id w:val="-2036181933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26618375" w14:textId="59A450A2" w:rsidR="00592830" w:rsidRDefault="006D1E4B">
                                          <w:pPr>
                                            <w:rPr>
                                              <w:color w:val="000000" w:themeColor="text1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</w:rPr>
                                            <w:t>Autonomous Finance is the way</w:t>
                                          </w:r>
                                          <w:r w:rsidR="00E14DC9">
                                            <w:rPr>
                                              <w:color w:val="000000" w:themeColor="text1"/>
                                            </w:rPr>
                                            <w:t xml:space="preserve"> </w:t>
                                          </w:r>
                                          <w:r w:rsidR="00424E7A">
                                            <w:rPr>
                                              <w:color w:val="000000" w:themeColor="text1"/>
                                            </w:rPr>
                                            <w:t>t</w:t>
                                          </w:r>
                                          <w:r w:rsidR="00B01100">
                                            <w:rPr>
                                              <w:color w:val="000000" w:themeColor="text1"/>
                                            </w:rPr>
                                            <w:t xml:space="preserve">o operate with minimal human intervention. </w:t>
                                          </w:r>
                                          <w:r w:rsidR="00123398">
                                            <w:rPr>
                                              <w:color w:val="000000" w:themeColor="text1"/>
                                            </w:rPr>
                                            <w:t>Empowered by AI / ML</w:t>
                                          </w:r>
                                          <w:r w:rsidR="009B4AA9">
                                            <w:rPr>
                                              <w:color w:val="000000" w:themeColor="text1"/>
                                            </w:rPr>
                                            <w:t xml:space="preserve"> processes </w:t>
                                          </w:r>
                                          <w:r w:rsidR="00424E7A">
                                            <w:rPr>
                                              <w:color w:val="000000" w:themeColor="text1"/>
                                            </w:rPr>
                                            <w:t>w</w:t>
                                          </w:r>
                                          <w:r w:rsidR="007E53E0">
                                            <w:rPr>
                                              <w:color w:val="000000" w:themeColor="text1"/>
                                            </w:rPr>
                                            <w:t>ill operate</w:t>
                                          </w:r>
                                          <w:r w:rsidR="00145125">
                                            <w:rPr>
                                              <w:color w:val="000000" w:themeColor="text1"/>
                                            </w:rPr>
                                            <w:t xml:space="preserve"> through </w:t>
                                          </w:r>
                                          <w:r w:rsidR="00424E7A">
                                            <w:rPr>
                                              <w:color w:val="000000" w:themeColor="text1"/>
                                            </w:rPr>
                                            <w:t>self-learning</w:t>
                                          </w:r>
                                          <w:r w:rsidR="00145125">
                                            <w:rPr>
                                              <w:color w:val="000000" w:themeColor="text1"/>
                                            </w:rPr>
                                            <w:t xml:space="preserve"> software </w:t>
                                          </w:r>
                                          <w:r w:rsidR="00AB5B80">
                                            <w:rPr>
                                              <w:color w:val="000000" w:themeColor="text1"/>
                                            </w:rPr>
                                            <w:t xml:space="preserve">which will </w:t>
                                          </w:r>
                                          <w:r w:rsidR="007E53E0">
                                            <w:rPr>
                                              <w:color w:val="000000" w:themeColor="text1"/>
                                            </w:rPr>
                                            <w:t xml:space="preserve">not only </w:t>
                                          </w:r>
                                          <w:r w:rsidR="00AB5B80">
                                            <w:rPr>
                                              <w:color w:val="000000" w:themeColor="text1"/>
                                            </w:rPr>
                                            <w:t>optimize front-middle and back office</w:t>
                                          </w:r>
                                          <w:r w:rsidR="007E53E0">
                                            <w:rPr>
                                              <w:color w:val="000000" w:themeColor="text1"/>
                                            </w:rPr>
                                            <w:t xml:space="preserve"> but also focus on </w:t>
                                          </w:r>
                                          <w:r w:rsidR="00D528D2">
                                            <w:rPr>
                                              <w:color w:val="000000" w:themeColor="text1"/>
                                            </w:rPr>
                                            <w:t xml:space="preserve">data accuracy, </w:t>
                                          </w:r>
                                          <w:r w:rsidR="002F4315">
                                            <w:rPr>
                                              <w:color w:val="000000" w:themeColor="text1"/>
                                            </w:rPr>
                                            <w:t>transparency,</w:t>
                                          </w:r>
                                          <w:r w:rsidR="00D528D2">
                                            <w:rPr>
                                              <w:color w:val="000000" w:themeColor="text1"/>
                                            </w:rPr>
                                            <w:t xml:space="preserve"> and ease of access </w:t>
                                          </w:r>
                                          <w:r w:rsidR="00626AA9">
                                            <w:rPr>
                                              <w:color w:val="000000" w:themeColor="text1"/>
                                            </w:rPr>
                                            <w:t xml:space="preserve">to make </w:t>
                                          </w:r>
                                          <w:r w:rsidR="00DA38C0">
                                            <w:rPr>
                                              <w:color w:val="000000" w:themeColor="text1"/>
                                            </w:rPr>
                                            <w:t>decision-making</w:t>
                                          </w:r>
                                          <w:r w:rsidR="00D528D2">
                                            <w:rPr>
                                              <w:color w:val="000000" w:themeColor="text1"/>
                                            </w:rPr>
                                            <w:t xml:space="preserve"> process</w:t>
                                          </w:r>
                                          <w:r w:rsidR="00626AA9">
                                            <w:rPr>
                                              <w:color w:val="000000" w:themeColor="text1"/>
                                            </w:rPr>
                                            <w:t xml:space="preserve"> effective and efficient</w:t>
                                          </w:r>
                                          <w:r w:rsidR="00D528D2">
                                            <w:rPr>
                                              <w:color w:val="000000" w:themeColor="text1"/>
                                            </w:rPr>
                                            <w:t xml:space="preserve">. </w:t>
                                          </w:r>
                                          <w:r w:rsidR="00E7583D">
                                            <w:rPr>
                                              <w:color w:val="000000" w:themeColor="text1"/>
                                            </w:rPr>
                                            <w:t xml:space="preserve">There are certainly </w:t>
                                          </w:r>
                                          <w:proofErr w:type="gramStart"/>
                                          <w:r w:rsidR="00E7583D">
                                            <w:rPr>
                                              <w:color w:val="000000" w:themeColor="text1"/>
                                            </w:rPr>
                                            <w:t>some</w:t>
                                          </w:r>
                                          <w:proofErr w:type="gramEnd"/>
                                          <w:r w:rsidR="00E7583D">
                                            <w:rPr>
                                              <w:color w:val="000000" w:themeColor="text1"/>
                                            </w:rPr>
                                            <w:t xml:space="preserve"> challenges which needs to be addressed </w:t>
                                          </w:r>
                                          <w:r w:rsidR="00770F2F">
                                            <w:rPr>
                                              <w:color w:val="000000" w:themeColor="text1"/>
                                            </w:rPr>
                                            <w:t xml:space="preserve">to ensure a successful </w:t>
                                          </w:r>
                                          <w:r w:rsidR="00CB584C">
                                            <w:rPr>
                                              <w:color w:val="000000" w:themeColor="text1"/>
                                            </w:rPr>
                                            <w:t xml:space="preserve">transition from automated to autonomous function. 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26"/>
                                          <w:szCs w:val="26"/>
                                        </w:rPr>
                                        <w:alias w:val="Autho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Content>
                                        <w:p w14:paraId="05FCEFE8" w14:textId="32A4225B" w:rsidR="00592830" w:rsidRDefault="00592830">
                                          <w:pPr>
                                            <w:pStyle w:val="NoSpacing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  <w:t>Pravesh Bhargava</w:t>
                                          </w:r>
                                        </w:p>
                                      </w:sdtContent>
                                    </w:sdt>
                                    <w:p w14:paraId="538C46EF" w14:textId="43CA360B" w:rsidR="00592830" w:rsidRDefault="00592830">
                                      <w:pPr>
                                        <w:pStyle w:val="NoSpacing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</w:rPr>
                                          <w:alias w:val="Course"/>
                                          <w:tag w:val="Course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Content>
                                          <w:r>
                                            <w:rPr>
                                              <w:color w:val="44546A" w:themeColor="text2"/>
                                            </w:rPr>
                                            <w:t>Business Consultant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1AE360C6" w14:textId="77777777" w:rsidR="00592830" w:rsidRDefault="0059283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3AEBAD5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790"/>
                            <w:gridCol w:w="1948"/>
                          </w:tblGrid>
                          <w:tr w:rsidR="00E64891" w14:paraId="478A2CBE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07554211" w14:textId="1EC2C410" w:rsidR="00592830" w:rsidRDefault="00E6489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0E84E6A" wp14:editId="64978187">
                                      <wp:extent cx="3210639" cy="2415654"/>
                                      <wp:effectExtent l="0" t="0" r="8890" b="3810"/>
                                      <wp:docPr id="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8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264611" cy="245626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le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6CD44B55" w14:textId="40AE2739" w:rsidR="00592830" w:rsidRDefault="00B945CF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Autonomous Finance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Subtitle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275AEED2" w14:textId="1D06B42E" w:rsidR="00592830" w:rsidRDefault="00B945CF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The way forward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6688BA57" w14:textId="77777777" w:rsidR="00592830" w:rsidRDefault="00592830">
                                <w:pPr>
                                  <w:pStyle w:val="NoSpacing"/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aps/>
                                    <w:color w:val="ED7D31" w:themeColor="accent2"/>
                                    <w:sz w:val="26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000000" w:themeColor="text1"/>
                                  </w:rPr>
                                  <w:alias w:val="Abstract"/>
                                  <w:tag w:val=""/>
                                  <w:id w:val="-2036181933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26618375" w14:textId="59A450A2" w:rsidR="00592830" w:rsidRDefault="006D1E4B">
                                    <w:pPr>
                                      <w:rPr>
                                        <w:color w:val="000000" w:themeColor="text1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</w:rPr>
                                      <w:t>Autonomous Finance is the way</w:t>
                                    </w:r>
                                    <w:r w:rsidR="00E14DC9">
                                      <w:rPr>
                                        <w:color w:val="000000" w:themeColor="text1"/>
                                      </w:rPr>
                                      <w:t xml:space="preserve"> </w:t>
                                    </w:r>
                                    <w:r w:rsidR="00424E7A">
                                      <w:rPr>
                                        <w:color w:val="000000" w:themeColor="text1"/>
                                      </w:rPr>
                                      <w:t>t</w:t>
                                    </w:r>
                                    <w:r w:rsidR="00B01100">
                                      <w:rPr>
                                        <w:color w:val="000000" w:themeColor="text1"/>
                                      </w:rPr>
                                      <w:t xml:space="preserve">o operate with minimal human intervention. </w:t>
                                    </w:r>
                                    <w:r w:rsidR="00123398">
                                      <w:rPr>
                                        <w:color w:val="000000" w:themeColor="text1"/>
                                      </w:rPr>
                                      <w:t>Empowered by AI / ML</w:t>
                                    </w:r>
                                    <w:r w:rsidR="009B4AA9">
                                      <w:rPr>
                                        <w:color w:val="000000" w:themeColor="text1"/>
                                      </w:rPr>
                                      <w:t xml:space="preserve"> processes </w:t>
                                    </w:r>
                                    <w:r w:rsidR="00424E7A">
                                      <w:rPr>
                                        <w:color w:val="000000" w:themeColor="text1"/>
                                      </w:rPr>
                                      <w:t>w</w:t>
                                    </w:r>
                                    <w:r w:rsidR="007E53E0">
                                      <w:rPr>
                                        <w:color w:val="000000" w:themeColor="text1"/>
                                      </w:rPr>
                                      <w:t>ill operate</w:t>
                                    </w:r>
                                    <w:r w:rsidR="00145125">
                                      <w:rPr>
                                        <w:color w:val="000000" w:themeColor="text1"/>
                                      </w:rPr>
                                      <w:t xml:space="preserve"> through </w:t>
                                    </w:r>
                                    <w:r w:rsidR="00424E7A">
                                      <w:rPr>
                                        <w:color w:val="000000" w:themeColor="text1"/>
                                      </w:rPr>
                                      <w:t>self-learning</w:t>
                                    </w:r>
                                    <w:r w:rsidR="00145125">
                                      <w:rPr>
                                        <w:color w:val="000000" w:themeColor="text1"/>
                                      </w:rPr>
                                      <w:t xml:space="preserve"> software </w:t>
                                    </w:r>
                                    <w:r w:rsidR="00AB5B80">
                                      <w:rPr>
                                        <w:color w:val="000000" w:themeColor="text1"/>
                                      </w:rPr>
                                      <w:t xml:space="preserve">which will </w:t>
                                    </w:r>
                                    <w:r w:rsidR="007E53E0">
                                      <w:rPr>
                                        <w:color w:val="000000" w:themeColor="text1"/>
                                      </w:rPr>
                                      <w:t xml:space="preserve">not only </w:t>
                                    </w:r>
                                    <w:r w:rsidR="00AB5B80">
                                      <w:rPr>
                                        <w:color w:val="000000" w:themeColor="text1"/>
                                      </w:rPr>
                                      <w:t>optimize front-middle and back office</w:t>
                                    </w:r>
                                    <w:r w:rsidR="007E53E0">
                                      <w:rPr>
                                        <w:color w:val="000000" w:themeColor="text1"/>
                                      </w:rPr>
                                      <w:t xml:space="preserve"> but also focus on </w:t>
                                    </w:r>
                                    <w:r w:rsidR="00D528D2">
                                      <w:rPr>
                                        <w:color w:val="000000" w:themeColor="text1"/>
                                      </w:rPr>
                                      <w:t xml:space="preserve">data accuracy, </w:t>
                                    </w:r>
                                    <w:r w:rsidR="002F4315">
                                      <w:rPr>
                                        <w:color w:val="000000" w:themeColor="text1"/>
                                      </w:rPr>
                                      <w:t>transparency,</w:t>
                                    </w:r>
                                    <w:r w:rsidR="00D528D2">
                                      <w:rPr>
                                        <w:color w:val="000000" w:themeColor="text1"/>
                                      </w:rPr>
                                      <w:t xml:space="preserve"> and ease of access </w:t>
                                    </w:r>
                                    <w:r w:rsidR="00626AA9">
                                      <w:rPr>
                                        <w:color w:val="000000" w:themeColor="text1"/>
                                      </w:rPr>
                                      <w:t xml:space="preserve">to make </w:t>
                                    </w:r>
                                    <w:r w:rsidR="00DA38C0">
                                      <w:rPr>
                                        <w:color w:val="000000" w:themeColor="text1"/>
                                      </w:rPr>
                                      <w:t>decision-making</w:t>
                                    </w:r>
                                    <w:r w:rsidR="00D528D2">
                                      <w:rPr>
                                        <w:color w:val="000000" w:themeColor="text1"/>
                                      </w:rPr>
                                      <w:t xml:space="preserve"> process</w:t>
                                    </w:r>
                                    <w:r w:rsidR="00626AA9">
                                      <w:rPr>
                                        <w:color w:val="000000" w:themeColor="text1"/>
                                      </w:rPr>
                                      <w:t xml:space="preserve"> effective and efficient</w:t>
                                    </w:r>
                                    <w:r w:rsidR="00D528D2">
                                      <w:rPr>
                                        <w:color w:val="000000" w:themeColor="text1"/>
                                      </w:rPr>
                                      <w:t xml:space="preserve">. </w:t>
                                    </w:r>
                                    <w:r w:rsidR="00E7583D">
                                      <w:rPr>
                                        <w:color w:val="000000" w:themeColor="text1"/>
                                      </w:rPr>
                                      <w:t xml:space="preserve">There are certainly </w:t>
                                    </w:r>
                                    <w:proofErr w:type="gramStart"/>
                                    <w:r w:rsidR="00E7583D">
                                      <w:rPr>
                                        <w:color w:val="000000" w:themeColor="text1"/>
                                      </w:rPr>
                                      <w:t>some</w:t>
                                    </w:r>
                                    <w:proofErr w:type="gramEnd"/>
                                    <w:r w:rsidR="00E7583D">
                                      <w:rPr>
                                        <w:color w:val="000000" w:themeColor="text1"/>
                                      </w:rPr>
                                      <w:t xml:space="preserve"> challenges which needs to be addressed </w:t>
                                    </w:r>
                                    <w:r w:rsidR="00770F2F">
                                      <w:rPr>
                                        <w:color w:val="000000" w:themeColor="text1"/>
                                      </w:rPr>
                                      <w:t xml:space="preserve">to ensure a successful </w:t>
                                    </w:r>
                                    <w:r w:rsidR="00CB584C">
                                      <w:rPr>
                                        <w:color w:val="000000" w:themeColor="text1"/>
                                      </w:rPr>
                                      <w:t xml:space="preserve">transition from automated to autonomous function. 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ED7D31" w:themeColor="accent2"/>
                                    <w:sz w:val="26"/>
                                    <w:szCs w:val="26"/>
                                  </w:rPr>
                                  <w:alias w:val="Autho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05FCEFE8" w14:textId="32A4225B" w:rsidR="00592830" w:rsidRDefault="00592830">
                                    <w:pPr>
                                      <w:pStyle w:val="NoSpacing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  <w:t>Pravesh Bhargava</w:t>
                                    </w:r>
                                  </w:p>
                                </w:sdtContent>
                              </w:sdt>
                              <w:p w14:paraId="538C46EF" w14:textId="43CA360B" w:rsidR="00592830" w:rsidRDefault="00592830">
                                <w:pPr>
                                  <w:pStyle w:val="NoSpacing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</w:rPr>
                                    <w:alias w:val="Course"/>
                                    <w:tag w:val="Course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4546A" w:themeColor="text2"/>
                                      </w:rPr>
                                      <w:t>Business Consultant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1AE360C6" w14:textId="77777777" w:rsidR="00592830" w:rsidRDefault="00592830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555FD879" w14:textId="40F04B70" w:rsidR="0072788E" w:rsidRDefault="001E3025">
      <w:pPr>
        <w:spacing w:before="240" w:after="240"/>
      </w:pPr>
      <w:r>
        <w:lastRenderedPageBreak/>
        <w:t xml:space="preserve">The </w:t>
      </w:r>
      <w:r w:rsidR="004643CF">
        <w:t>Finance function</w:t>
      </w:r>
      <w:r>
        <w:t xml:space="preserve"> is undergoing a major transformation</w:t>
      </w:r>
      <w:r w:rsidR="004A5A9F">
        <w:t>.</w:t>
      </w:r>
      <w:r w:rsidR="00E41413">
        <w:t xml:space="preserve"> CFOs are looking forward to </w:t>
      </w:r>
      <w:r w:rsidR="008B12BE">
        <w:t>moving</w:t>
      </w:r>
      <w:r w:rsidR="00E41413">
        <w:t xml:space="preserve"> </w:t>
      </w:r>
      <w:r w:rsidR="00B53D22">
        <w:t xml:space="preserve">Autonomous Finance </w:t>
      </w:r>
      <w:r w:rsidR="00A3483A">
        <w:t>Operation,</w:t>
      </w:r>
      <w:r w:rsidR="00B647DE">
        <w:t xml:space="preserve"> </w:t>
      </w:r>
      <w:r w:rsidR="00B53D22">
        <w:t xml:space="preserve">which </w:t>
      </w:r>
      <w:proofErr w:type="gramStart"/>
      <w:r w:rsidR="00B53D22">
        <w:t>is</w:t>
      </w:r>
      <w:r w:rsidR="00B647DE">
        <w:t xml:space="preserve"> now empowered</w:t>
      </w:r>
      <w:proofErr w:type="gramEnd"/>
      <w:r w:rsidR="00B647DE">
        <w:t xml:space="preserve"> with AI</w:t>
      </w:r>
      <w:r w:rsidR="00133C9A">
        <w:t xml:space="preserve">, </w:t>
      </w:r>
      <w:r w:rsidR="005C170A">
        <w:t>operating through</w:t>
      </w:r>
      <w:r w:rsidR="00535A57">
        <w:t xml:space="preserve"> </w:t>
      </w:r>
      <w:r w:rsidR="008B12BE">
        <w:t>interconnected</w:t>
      </w:r>
      <w:r w:rsidR="00535A57">
        <w:t xml:space="preserve"> </w:t>
      </w:r>
      <w:r w:rsidR="00C52206">
        <w:t xml:space="preserve">system to operate cross functional </w:t>
      </w:r>
      <w:r w:rsidR="00535A57">
        <w:t>data</w:t>
      </w:r>
      <w:r w:rsidR="00B53D22">
        <w:t>.</w:t>
      </w:r>
      <w:r w:rsidR="005C170A">
        <w:t xml:space="preserve"> </w:t>
      </w:r>
      <w:r w:rsidR="00697EEE">
        <w:t xml:space="preserve">The Function </w:t>
      </w:r>
      <w:r w:rsidR="004643CF">
        <w:t xml:space="preserve">is </w:t>
      </w:r>
      <w:r>
        <w:t xml:space="preserve">driven by the rise of </w:t>
      </w:r>
      <w:proofErr w:type="gramStart"/>
      <w:r>
        <w:t>new technologies</w:t>
      </w:r>
      <w:proofErr w:type="gramEnd"/>
      <w:r>
        <w:t xml:space="preserve"> such as artificial intelligence (AI), </w:t>
      </w:r>
      <w:r w:rsidR="004643CF">
        <w:t>Generative AI, and M</w:t>
      </w:r>
      <w:r>
        <w:t xml:space="preserve">achine learning (ML). These technologies are making it possible to automate </w:t>
      </w:r>
      <w:proofErr w:type="gramStart"/>
      <w:r>
        <w:t>many</w:t>
      </w:r>
      <w:proofErr w:type="gramEnd"/>
      <w:r>
        <w:t xml:space="preserve"> of the manual tasks currently performed by finance professionals, freeing them up to focus on more strategic work.</w:t>
      </w:r>
    </w:p>
    <w:p w14:paraId="590089F9" w14:textId="558277D9" w:rsidR="0072788E" w:rsidRDefault="00D423EC">
      <w:pPr>
        <w:spacing w:before="240" w:after="240"/>
      </w:pPr>
      <w:r>
        <w:rPr>
          <w:b/>
          <w:bCs/>
        </w:rPr>
        <w:t xml:space="preserve">So, </w:t>
      </w:r>
      <w:r w:rsidR="00547237">
        <w:rPr>
          <w:b/>
          <w:bCs/>
        </w:rPr>
        <w:t>what</w:t>
      </w:r>
      <w:r w:rsidR="001E3025">
        <w:rPr>
          <w:b/>
          <w:bCs/>
        </w:rPr>
        <w:t xml:space="preserve"> is </w:t>
      </w:r>
      <w:r w:rsidR="00697EEE">
        <w:rPr>
          <w:b/>
          <w:bCs/>
        </w:rPr>
        <w:t>Autonomous Finance</w:t>
      </w:r>
      <w:r w:rsidR="001E3025">
        <w:rPr>
          <w:b/>
          <w:bCs/>
        </w:rPr>
        <w:t>?</w:t>
      </w:r>
    </w:p>
    <w:p w14:paraId="04BA0481" w14:textId="300773B8" w:rsidR="0072788E" w:rsidRDefault="00D423EC">
      <w:pPr>
        <w:spacing w:before="240" w:after="240"/>
      </w:pPr>
      <w:r>
        <w:t>So, the</w:t>
      </w:r>
      <w:r w:rsidR="00697EEE">
        <w:t xml:space="preserve"> Autonomous Finance</w:t>
      </w:r>
      <w:r w:rsidR="007E141A">
        <w:t xml:space="preserve"> </w:t>
      </w:r>
      <w:r w:rsidR="001E3025">
        <w:t xml:space="preserve">is a term </w:t>
      </w:r>
      <w:r w:rsidR="005B7165">
        <w:t xml:space="preserve">which can </w:t>
      </w:r>
      <w:proofErr w:type="gramStart"/>
      <w:r w:rsidR="005B7165">
        <w:t xml:space="preserve">be </w:t>
      </w:r>
      <w:r w:rsidR="001E3025">
        <w:t>used</w:t>
      </w:r>
      <w:proofErr w:type="gramEnd"/>
      <w:r w:rsidR="001E3025">
        <w:t xml:space="preserve"> to describe the use of technology to automate financial processes and decision-making</w:t>
      </w:r>
      <w:r w:rsidR="00F9153E">
        <w:t xml:space="preserve"> in real time without </w:t>
      </w:r>
      <w:r w:rsidR="00FD2822">
        <w:t>depending much upon human intervention</w:t>
      </w:r>
      <w:r w:rsidR="001E3025">
        <w:t>. It is a broad term encompassing various technologies, including AI, ML, blockchain, and robotic process automation (RPA).</w:t>
      </w:r>
    </w:p>
    <w:p w14:paraId="0BC2098D" w14:textId="4A813A18" w:rsidR="00066602" w:rsidRDefault="00133964">
      <w:pPr>
        <w:spacing w:before="240" w:after="240"/>
      </w:pPr>
      <w:r>
        <w:t xml:space="preserve">With the advancement of technology, finance is at such stage where broadly all transactional activities </w:t>
      </w:r>
      <w:r w:rsidR="007A18B1">
        <w:t xml:space="preserve">could </w:t>
      </w:r>
      <w:proofErr w:type="gramStart"/>
      <w:r w:rsidR="007A18B1">
        <w:t>be transformed</w:t>
      </w:r>
      <w:proofErr w:type="gramEnd"/>
      <w:r w:rsidR="007A18B1">
        <w:t xml:space="preserve">. In </w:t>
      </w:r>
      <w:r w:rsidR="007217BE">
        <w:t>fact,</w:t>
      </w:r>
      <w:r w:rsidR="007A18B1">
        <w:t xml:space="preserve"> </w:t>
      </w:r>
      <w:proofErr w:type="gramStart"/>
      <w:r w:rsidR="007A18B1">
        <w:t>many</w:t>
      </w:r>
      <w:proofErr w:type="gramEnd"/>
      <w:r w:rsidR="007A18B1">
        <w:t xml:space="preserve"> of such activities are already </w:t>
      </w:r>
      <w:r w:rsidR="00C94713">
        <w:t>getting processed without any human intervention.</w:t>
      </w:r>
      <w:r w:rsidR="00150657">
        <w:t xml:space="preserve"> Each sub-function or process has its own</w:t>
      </w:r>
      <w:r w:rsidR="00EE0655">
        <w:t xml:space="preserve"> scope where we can see </w:t>
      </w:r>
      <w:r w:rsidR="001532A8">
        <w:t>technology</w:t>
      </w:r>
      <w:r w:rsidR="00EE0655">
        <w:t xml:space="preserve"> could be leveraged to </w:t>
      </w:r>
      <w:r w:rsidR="00976FEF">
        <w:t>not only gain productivity and efficiency but also to improve process of decision making</w:t>
      </w:r>
      <w:proofErr w:type="gramStart"/>
      <w:r w:rsidR="00976FEF">
        <w:t>.</w:t>
      </w:r>
      <w:r w:rsidR="00150657">
        <w:t xml:space="preserve">  </w:t>
      </w:r>
      <w:proofErr w:type="gramEnd"/>
    </w:p>
    <w:p w14:paraId="6A439DA4" w14:textId="3780BAA2" w:rsidR="003175F5" w:rsidRPr="00C9027A" w:rsidRDefault="00755DE8">
      <w:pPr>
        <w:spacing w:before="240" w:after="240"/>
        <w:rPr>
          <w:b/>
          <w:bCs/>
        </w:rPr>
      </w:pPr>
      <w:r w:rsidRPr="00C9027A">
        <w:rPr>
          <w:b/>
          <w:bCs/>
        </w:rPr>
        <w:t xml:space="preserve">General </w:t>
      </w:r>
      <w:r w:rsidR="003175F5" w:rsidRPr="00C9027A">
        <w:rPr>
          <w:b/>
          <w:bCs/>
        </w:rPr>
        <w:t xml:space="preserve">Accounting – </w:t>
      </w:r>
    </w:p>
    <w:p w14:paraId="2A5EA6B7" w14:textId="72A654CA" w:rsidR="003175F5" w:rsidRDefault="005B2CCB" w:rsidP="00755DE8">
      <w:pPr>
        <w:pStyle w:val="ListParagraph"/>
        <w:numPr>
          <w:ilvl w:val="0"/>
          <w:numId w:val="4"/>
        </w:numPr>
        <w:spacing w:before="240" w:after="240"/>
      </w:pPr>
      <w:r>
        <w:t>To automate complex journal entries like intercompany transactions</w:t>
      </w:r>
    </w:p>
    <w:p w14:paraId="63DD63FE" w14:textId="37561737" w:rsidR="00C466BB" w:rsidRDefault="009E24F0" w:rsidP="00755DE8">
      <w:pPr>
        <w:pStyle w:val="ListParagraph"/>
        <w:numPr>
          <w:ilvl w:val="0"/>
          <w:numId w:val="4"/>
        </w:numPr>
        <w:spacing w:before="240" w:after="240"/>
      </w:pPr>
      <w:r>
        <w:t xml:space="preserve">To </w:t>
      </w:r>
      <w:r w:rsidR="00C466BB">
        <w:t xml:space="preserve">provide insight details </w:t>
      </w:r>
      <w:r w:rsidR="009C1C99">
        <w:t xml:space="preserve">of various reconciliation </w:t>
      </w:r>
      <w:r w:rsidR="00DE481A">
        <w:t>entries.</w:t>
      </w:r>
    </w:p>
    <w:p w14:paraId="4741D112" w14:textId="5CB02F7D" w:rsidR="009C1C99" w:rsidRDefault="009E24F0" w:rsidP="00755DE8">
      <w:pPr>
        <w:pStyle w:val="ListParagraph"/>
        <w:numPr>
          <w:ilvl w:val="0"/>
          <w:numId w:val="4"/>
        </w:numPr>
        <w:spacing w:before="240" w:after="240"/>
      </w:pPr>
      <w:r>
        <w:t xml:space="preserve">For </w:t>
      </w:r>
      <w:r w:rsidR="009C1C99">
        <w:t xml:space="preserve">MIS books adjustment including </w:t>
      </w:r>
      <w:r w:rsidR="00DE481A">
        <w:t>allocations</w:t>
      </w:r>
      <w:r w:rsidR="009C1C99">
        <w:t xml:space="preserve"> of </w:t>
      </w:r>
      <w:r w:rsidR="00DE481A">
        <w:t>indirect costs and overhead.</w:t>
      </w:r>
    </w:p>
    <w:p w14:paraId="7F1B9554" w14:textId="50B3D2D6" w:rsidR="00DE481A" w:rsidRPr="00C9027A" w:rsidRDefault="00DE481A" w:rsidP="00DE481A">
      <w:pPr>
        <w:spacing w:before="240" w:after="240"/>
        <w:rPr>
          <w:b/>
          <w:bCs/>
        </w:rPr>
      </w:pPr>
      <w:r w:rsidRPr="00C9027A">
        <w:rPr>
          <w:b/>
          <w:bCs/>
        </w:rPr>
        <w:t>Accounts Payable –</w:t>
      </w:r>
    </w:p>
    <w:p w14:paraId="581011EB" w14:textId="1F4C8F45" w:rsidR="00DE481A" w:rsidRDefault="00A41B0B" w:rsidP="00DE481A">
      <w:pPr>
        <w:pStyle w:val="ListParagraph"/>
        <w:numPr>
          <w:ilvl w:val="0"/>
          <w:numId w:val="5"/>
        </w:numPr>
        <w:spacing w:before="240" w:after="240"/>
      </w:pPr>
      <w:proofErr w:type="gramStart"/>
      <w:r>
        <w:t>2</w:t>
      </w:r>
      <w:proofErr w:type="gramEnd"/>
      <w:r>
        <w:t xml:space="preserve"> ways / 3 ways invoices </w:t>
      </w:r>
      <w:r w:rsidR="00C9027A">
        <w:t>matching.</w:t>
      </w:r>
    </w:p>
    <w:p w14:paraId="4BD64CD7" w14:textId="7B0062FF" w:rsidR="00A41B0B" w:rsidRDefault="00AA55A1" w:rsidP="00DE481A">
      <w:pPr>
        <w:pStyle w:val="ListParagraph"/>
        <w:numPr>
          <w:ilvl w:val="0"/>
          <w:numId w:val="5"/>
        </w:numPr>
        <w:spacing w:before="240" w:after="240"/>
      </w:pPr>
      <w:r>
        <w:t>Expense / budget approval with specified policies</w:t>
      </w:r>
    </w:p>
    <w:p w14:paraId="0DE33758" w14:textId="77A92359" w:rsidR="00AA55A1" w:rsidRDefault="00AA55A1" w:rsidP="00DE481A">
      <w:pPr>
        <w:pStyle w:val="ListParagraph"/>
        <w:numPr>
          <w:ilvl w:val="0"/>
          <w:numId w:val="5"/>
        </w:numPr>
        <w:spacing w:before="240" w:after="240"/>
      </w:pPr>
      <w:r>
        <w:t xml:space="preserve">Identification of duplication, </w:t>
      </w:r>
      <w:r w:rsidR="00AF49A0">
        <w:t>erroneous invoices</w:t>
      </w:r>
    </w:p>
    <w:p w14:paraId="4AE96039" w14:textId="5A2881D5" w:rsidR="00AF49A0" w:rsidRPr="00C9027A" w:rsidRDefault="00AF49A0" w:rsidP="00AF49A0">
      <w:pPr>
        <w:spacing w:before="240" w:after="240"/>
        <w:rPr>
          <w:b/>
          <w:bCs/>
        </w:rPr>
      </w:pPr>
      <w:r w:rsidRPr="00C9027A">
        <w:rPr>
          <w:b/>
          <w:bCs/>
        </w:rPr>
        <w:t>Accounts Receivable –</w:t>
      </w:r>
    </w:p>
    <w:p w14:paraId="1844D442" w14:textId="78A7AEE9" w:rsidR="00AF49A0" w:rsidRDefault="00AF49A0" w:rsidP="00AF49A0">
      <w:pPr>
        <w:pStyle w:val="ListParagraph"/>
        <w:numPr>
          <w:ilvl w:val="0"/>
          <w:numId w:val="6"/>
        </w:numPr>
        <w:spacing w:before="240" w:after="240"/>
      </w:pPr>
      <w:r>
        <w:t xml:space="preserve">Generating </w:t>
      </w:r>
      <w:r w:rsidR="00943160">
        <w:t>invoices based on PO / Sales Orders</w:t>
      </w:r>
      <w:r w:rsidR="00222766">
        <w:t xml:space="preserve"> / WO</w:t>
      </w:r>
    </w:p>
    <w:p w14:paraId="3F0DC799" w14:textId="6980EACC" w:rsidR="00943160" w:rsidRDefault="00222766" w:rsidP="00AF49A0">
      <w:pPr>
        <w:pStyle w:val="ListParagraph"/>
        <w:numPr>
          <w:ilvl w:val="0"/>
          <w:numId w:val="6"/>
        </w:numPr>
        <w:spacing w:before="240" w:after="240"/>
      </w:pPr>
      <w:r>
        <w:t xml:space="preserve">Incorporating changes in invoices based on updated PO / </w:t>
      </w:r>
      <w:r w:rsidR="00996090">
        <w:t>Sales Orders</w:t>
      </w:r>
      <w:r>
        <w:t xml:space="preserve"> / WO</w:t>
      </w:r>
    </w:p>
    <w:p w14:paraId="45CA7065" w14:textId="67FFA006" w:rsidR="00222766" w:rsidRDefault="00862C37" w:rsidP="00AF49A0">
      <w:pPr>
        <w:pStyle w:val="ListParagraph"/>
        <w:numPr>
          <w:ilvl w:val="0"/>
          <w:numId w:val="6"/>
        </w:numPr>
        <w:spacing w:before="240" w:after="240"/>
      </w:pPr>
      <w:r>
        <w:t>Reconciling cash on accounts</w:t>
      </w:r>
    </w:p>
    <w:p w14:paraId="4DF81294" w14:textId="054856DF" w:rsidR="00014680" w:rsidRDefault="00996090" w:rsidP="00AF49A0">
      <w:pPr>
        <w:pStyle w:val="ListParagraph"/>
        <w:numPr>
          <w:ilvl w:val="0"/>
          <w:numId w:val="6"/>
        </w:numPr>
        <w:spacing w:before="240" w:after="240"/>
      </w:pPr>
      <w:r>
        <w:t>Predictive</w:t>
      </w:r>
      <w:r w:rsidR="00051484">
        <w:t xml:space="preserve"> analysis of </w:t>
      </w:r>
      <w:r>
        <w:t>dispute and initiation of dispute resolutions</w:t>
      </w:r>
    </w:p>
    <w:p w14:paraId="7DE55DA3" w14:textId="597D1056" w:rsidR="00574AF8" w:rsidRPr="00C9027A" w:rsidRDefault="00574AF8" w:rsidP="00574AF8">
      <w:pPr>
        <w:spacing w:before="240" w:after="240"/>
        <w:rPr>
          <w:b/>
          <w:bCs/>
        </w:rPr>
      </w:pPr>
      <w:r w:rsidRPr="00C9027A">
        <w:rPr>
          <w:b/>
          <w:bCs/>
        </w:rPr>
        <w:t>FP&amp;A-</w:t>
      </w:r>
    </w:p>
    <w:p w14:paraId="5144C496" w14:textId="3435BCCF" w:rsidR="00574AF8" w:rsidRDefault="00574AF8" w:rsidP="00574AF8">
      <w:pPr>
        <w:pStyle w:val="ListParagraph"/>
        <w:numPr>
          <w:ilvl w:val="0"/>
          <w:numId w:val="7"/>
        </w:numPr>
        <w:spacing w:before="240" w:after="240"/>
      </w:pPr>
      <w:r>
        <w:t>Consolidation of budget input</w:t>
      </w:r>
    </w:p>
    <w:p w14:paraId="6C17A4AA" w14:textId="11D6CA7F" w:rsidR="00574AF8" w:rsidRDefault="00574AF8" w:rsidP="00574AF8">
      <w:pPr>
        <w:pStyle w:val="ListParagraph"/>
        <w:numPr>
          <w:ilvl w:val="0"/>
          <w:numId w:val="7"/>
        </w:numPr>
        <w:spacing w:before="240" w:after="240"/>
      </w:pPr>
      <w:r>
        <w:t xml:space="preserve">Validation of budget input with </w:t>
      </w:r>
      <w:r w:rsidR="00762398">
        <w:t>forecast and past trends</w:t>
      </w:r>
    </w:p>
    <w:p w14:paraId="7858E901" w14:textId="1CE919DE" w:rsidR="00762398" w:rsidRDefault="00762398" w:rsidP="00574AF8">
      <w:pPr>
        <w:pStyle w:val="ListParagraph"/>
        <w:numPr>
          <w:ilvl w:val="0"/>
          <w:numId w:val="7"/>
        </w:numPr>
        <w:spacing w:before="240" w:after="240"/>
      </w:pPr>
      <w:r>
        <w:t>Validation of Investment budget in accordance with Business case forecast</w:t>
      </w:r>
    </w:p>
    <w:p w14:paraId="28959A6D" w14:textId="4B4B834E" w:rsidR="00762398" w:rsidRPr="00C9027A" w:rsidRDefault="00762398" w:rsidP="00762398">
      <w:pPr>
        <w:spacing w:before="240" w:after="240"/>
        <w:ind w:left="360"/>
        <w:rPr>
          <w:b/>
          <w:bCs/>
        </w:rPr>
      </w:pPr>
      <w:r w:rsidRPr="00C9027A">
        <w:rPr>
          <w:b/>
          <w:bCs/>
        </w:rPr>
        <w:t xml:space="preserve">Payroll- </w:t>
      </w:r>
    </w:p>
    <w:p w14:paraId="42391F08" w14:textId="79D326A9" w:rsidR="001D58E2" w:rsidRDefault="001D58E2" w:rsidP="001D58E2">
      <w:pPr>
        <w:pStyle w:val="ListParagraph"/>
        <w:numPr>
          <w:ilvl w:val="0"/>
          <w:numId w:val="8"/>
        </w:numPr>
        <w:spacing w:before="240" w:after="240"/>
      </w:pPr>
      <w:r>
        <w:t xml:space="preserve">Identifying time sheet errors and </w:t>
      </w:r>
      <w:r w:rsidR="00852CE2">
        <w:t>omissions</w:t>
      </w:r>
    </w:p>
    <w:p w14:paraId="68D0FACE" w14:textId="3DB39F87" w:rsidR="001D58E2" w:rsidRDefault="001D58E2" w:rsidP="001D58E2">
      <w:pPr>
        <w:pStyle w:val="ListParagraph"/>
        <w:numPr>
          <w:ilvl w:val="0"/>
          <w:numId w:val="8"/>
        </w:numPr>
        <w:spacing w:before="240" w:after="240"/>
      </w:pPr>
      <w:r>
        <w:lastRenderedPageBreak/>
        <w:t>Over Time pattern analysis</w:t>
      </w:r>
    </w:p>
    <w:p w14:paraId="0EB8493A" w14:textId="282A9DC4" w:rsidR="001D58E2" w:rsidRDefault="00A042CA" w:rsidP="001D58E2">
      <w:pPr>
        <w:pStyle w:val="ListParagraph"/>
        <w:numPr>
          <w:ilvl w:val="0"/>
          <w:numId w:val="8"/>
        </w:numPr>
        <w:spacing w:before="240" w:after="240"/>
      </w:pPr>
      <w:r>
        <w:t>Deduction calculation and application</w:t>
      </w:r>
    </w:p>
    <w:p w14:paraId="5E004B46" w14:textId="03BFBE05" w:rsidR="00A042CA" w:rsidRDefault="00A042CA" w:rsidP="001D58E2">
      <w:pPr>
        <w:pStyle w:val="ListParagraph"/>
        <w:numPr>
          <w:ilvl w:val="0"/>
          <w:numId w:val="8"/>
        </w:numPr>
        <w:spacing w:before="240" w:after="240"/>
      </w:pPr>
      <w:r>
        <w:t>Harmonizing time sheet data across multiple systems like time sheet, leave</w:t>
      </w:r>
      <w:r w:rsidR="00852CE2">
        <w:t xml:space="preserve">s, Travel </w:t>
      </w:r>
      <w:proofErr w:type="gramStart"/>
      <w:r w:rsidR="00852CE2">
        <w:t>etc.</w:t>
      </w:r>
      <w:proofErr w:type="gramEnd"/>
    </w:p>
    <w:p w14:paraId="280E18CC" w14:textId="7692B1D6" w:rsidR="00852CE2" w:rsidRPr="00C9027A" w:rsidRDefault="00D1473A" w:rsidP="00852CE2">
      <w:pPr>
        <w:spacing w:before="240" w:after="240"/>
        <w:ind w:left="360"/>
        <w:rPr>
          <w:b/>
          <w:bCs/>
        </w:rPr>
      </w:pPr>
      <w:r w:rsidRPr="00C9027A">
        <w:rPr>
          <w:b/>
          <w:bCs/>
        </w:rPr>
        <w:t>Others</w:t>
      </w:r>
      <w:r w:rsidR="001E2AB3">
        <w:rPr>
          <w:b/>
          <w:bCs/>
        </w:rPr>
        <w:t>-</w:t>
      </w:r>
    </w:p>
    <w:p w14:paraId="39368F5C" w14:textId="1B95063D" w:rsidR="00D1473A" w:rsidRDefault="00D1473A" w:rsidP="00D1473A">
      <w:pPr>
        <w:pStyle w:val="ListParagraph"/>
        <w:numPr>
          <w:ilvl w:val="0"/>
          <w:numId w:val="9"/>
        </w:numPr>
        <w:spacing w:before="240" w:after="240"/>
      </w:pPr>
      <w:r>
        <w:t>Cash flow Statements and projections</w:t>
      </w:r>
    </w:p>
    <w:p w14:paraId="69777F11" w14:textId="705D3BA8" w:rsidR="00C94713" w:rsidRDefault="00D1473A" w:rsidP="00370279">
      <w:pPr>
        <w:pStyle w:val="ListParagraph"/>
        <w:numPr>
          <w:ilvl w:val="0"/>
          <w:numId w:val="9"/>
        </w:numPr>
        <w:spacing w:before="240" w:after="240"/>
      </w:pPr>
      <w:r>
        <w:t>Generating data as per external reporting requirement</w:t>
      </w:r>
    </w:p>
    <w:p w14:paraId="6F4B83AE" w14:textId="79D483DB" w:rsidR="0072788E" w:rsidRDefault="00066602">
      <w:pPr>
        <w:spacing w:before="240" w:after="240"/>
      </w:pPr>
      <w:r>
        <w:rPr>
          <w:b/>
          <w:bCs/>
        </w:rPr>
        <w:t>Why</w:t>
      </w:r>
      <w:r w:rsidR="00370279">
        <w:rPr>
          <w:b/>
          <w:bCs/>
        </w:rPr>
        <w:t xml:space="preserve"> do</w:t>
      </w:r>
      <w:r>
        <w:rPr>
          <w:b/>
          <w:bCs/>
        </w:rPr>
        <w:t xml:space="preserve"> the </w:t>
      </w:r>
      <w:r w:rsidR="00370279">
        <w:rPr>
          <w:b/>
          <w:bCs/>
        </w:rPr>
        <w:t xml:space="preserve">CFO </w:t>
      </w:r>
      <w:r>
        <w:rPr>
          <w:b/>
          <w:bCs/>
        </w:rPr>
        <w:t>need to thin</w:t>
      </w:r>
      <w:r w:rsidR="00370279">
        <w:rPr>
          <w:b/>
          <w:bCs/>
        </w:rPr>
        <w:t>k</w:t>
      </w:r>
      <w:r>
        <w:rPr>
          <w:b/>
          <w:bCs/>
        </w:rPr>
        <w:t xml:space="preserve"> about </w:t>
      </w:r>
      <w:r w:rsidR="00370279">
        <w:rPr>
          <w:b/>
          <w:bCs/>
        </w:rPr>
        <w:t xml:space="preserve">adopting </w:t>
      </w:r>
      <w:r w:rsidR="009E24F0">
        <w:rPr>
          <w:b/>
          <w:bCs/>
        </w:rPr>
        <w:t>moving towards Auto</w:t>
      </w:r>
      <w:r w:rsidR="00E11A51">
        <w:rPr>
          <w:b/>
          <w:bCs/>
        </w:rPr>
        <w:t xml:space="preserve">nomous </w:t>
      </w:r>
      <w:r w:rsidR="00A3483A">
        <w:rPr>
          <w:b/>
          <w:bCs/>
        </w:rPr>
        <w:t>Finance?</w:t>
      </w:r>
    </w:p>
    <w:p w14:paraId="3F079A9B" w14:textId="6BDA535D" w:rsidR="0072788E" w:rsidRDefault="001E3025">
      <w:pPr>
        <w:spacing w:before="240" w:after="240"/>
      </w:pPr>
      <w:r>
        <w:t xml:space="preserve">There are </w:t>
      </w:r>
      <w:proofErr w:type="gramStart"/>
      <w:r w:rsidR="00066602">
        <w:t>several</w:t>
      </w:r>
      <w:proofErr w:type="gramEnd"/>
      <w:r>
        <w:t xml:space="preserve"> potential </w:t>
      </w:r>
      <w:r w:rsidR="00370279">
        <w:t xml:space="preserve">use cases </w:t>
      </w:r>
      <w:r w:rsidR="00604326">
        <w:t xml:space="preserve">which shows adoption of the New IOT is eventually going to be </w:t>
      </w:r>
      <w:r w:rsidR="001C40DE">
        <w:t xml:space="preserve">business as usual. </w:t>
      </w:r>
      <w:proofErr w:type="gramStart"/>
      <w:r w:rsidR="001C40DE">
        <w:t>Some of</w:t>
      </w:r>
      <w:proofErr w:type="gramEnd"/>
      <w:r w:rsidR="001C40DE">
        <w:t xml:space="preserve"> them could include following, </w:t>
      </w:r>
    </w:p>
    <w:p w14:paraId="21C2F178" w14:textId="7CE7ADEB" w:rsidR="0072788E" w:rsidRDefault="001E3025">
      <w:pPr>
        <w:numPr>
          <w:ilvl w:val="0"/>
          <w:numId w:val="1"/>
        </w:numPr>
        <w:spacing w:before="240"/>
        <w:ind w:hanging="204"/>
      </w:pPr>
      <w:r>
        <w:rPr>
          <w:b/>
          <w:bCs/>
        </w:rPr>
        <w:t>Improved decision-making:</w:t>
      </w:r>
      <w:r>
        <w:t xml:space="preserve"> </w:t>
      </w:r>
      <w:r w:rsidR="00E11A51">
        <w:t xml:space="preserve">Through Autonomous Finance </w:t>
      </w:r>
      <w:r>
        <w:t>businesses</w:t>
      </w:r>
      <w:r w:rsidR="0006180E">
        <w:t xml:space="preserve"> user can</w:t>
      </w:r>
      <w:r>
        <w:t xml:space="preserve"> access real-time insights that can help them to make better decisions about their finances. For example, AI can </w:t>
      </w:r>
      <w:proofErr w:type="gramStart"/>
      <w:r>
        <w:t>be used</w:t>
      </w:r>
      <w:proofErr w:type="gramEnd"/>
      <w:r>
        <w:t xml:space="preserve"> to analyze spending patterns and identify areas where businesses can save money.</w:t>
      </w:r>
    </w:p>
    <w:p w14:paraId="4EB6552B" w14:textId="20D5CEFA" w:rsidR="0072788E" w:rsidRDefault="001E3025">
      <w:pPr>
        <w:numPr>
          <w:ilvl w:val="0"/>
          <w:numId w:val="1"/>
        </w:numPr>
        <w:ind w:hanging="204"/>
      </w:pPr>
      <w:r>
        <w:rPr>
          <w:b/>
          <w:bCs/>
        </w:rPr>
        <w:t>Increased compliance:</w:t>
      </w:r>
      <w:r>
        <w:t xml:space="preserve"> </w:t>
      </w:r>
      <w:r w:rsidR="001C40DE">
        <w:t>It</w:t>
      </w:r>
      <w:r>
        <w:t xml:space="preserve"> can help businesses to comply with regulations more easily. For example, blockchain can </w:t>
      </w:r>
      <w:proofErr w:type="gramStart"/>
      <w:r>
        <w:t>be used</w:t>
      </w:r>
      <w:proofErr w:type="gramEnd"/>
      <w:r>
        <w:t xml:space="preserve"> to track financial transactions and ensure that they are all compliant with the law.</w:t>
      </w:r>
    </w:p>
    <w:p w14:paraId="6CA4A69D" w14:textId="77777777" w:rsidR="005D48A3" w:rsidRDefault="001E3025" w:rsidP="005D48A3">
      <w:pPr>
        <w:numPr>
          <w:ilvl w:val="0"/>
          <w:numId w:val="1"/>
        </w:numPr>
        <w:spacing w:after="240"/>
        <w:ind w:hanging="204"/>
      </w:pPr>
      <w:r>
        <w:rPr>
          <w:b/>
          <w:bCs/>
        </w:rPr>
        <w:t>Reduced costs:</w:t>
      </w:r>
      <w:r>
        <w:t xml:space="preserve"> </w:t>
      </w:r>
      <w:r w:rsidR="001C40DE">
        <w:t>It</w:t>
      </w:r>
      <w:r>
        <w:t xml:space="preserve"> can help businesses to reduce their costs by automating </w:t>
      </w:r>
      <w:proofErr w:type="gramStart"/>
      <w:r>
        <w:t>many</w:t>
      </w:r>
      <w:proofErr w:type="gramEnd"/>
      <w:r>
        <w:t xml:space="preserve"> of the manual tasks that they currently perform. For example, RPA can </w:t>
      </w:r>
      <w:proofErr w:type="gramStart"/>
      <w:r>
        <w:t>be used</w:t>
      </w:r>
      <w:proofErr w:type="gramEnd"/>
      <w:r>
        <w:t xml:space="preserve"> to automate the processing of invoices.</w:t>
      </w:r>
    </w:p>
    <w:p w14:paraId="29362A53" w14:textId="0A5F2899" w:rsidR="00CE6713" w:rsidRDefault="00820229" w:rsidP="005D48A3">
      <w:pPr>
        <w:numPr>
          <w:ilvl w:val="0"/>
          <w:numId w:val="1"/>
        </w:numPr>
        <w:spacing w:after="240"/>
        <w:ind w:hanging="204"/>
      </w:pPr>
      <w:r w:rsidRPr="005D48A3">
        <w:rPr>
          <w:b/>
          <w:bCs/>
        </w:rPr>
        <w:t>Assurance and Trust –</w:t>
      </w:r>
      <w:r>
        <w:t xml:space="preserve"> Through technology like Blockchain, </w:t>
      </w:r>
      <w:r w:rsidR="00F562EA">
        <w:t xml:space="preserve">transferring ownership of assets, goods over </w:t>
      </w:r>
      <w:r w:rsidR="000C62BA">
        <w:t xml:space="preserve">Internet </w:t>
      </w:r>
      <w:proofErr w:type="gramStart"/>
      <w:r w:rsidR="000C62BA">
        <w:t>is</w:t>
      </w:r>
      <w:proofErr w:type="gramEnd"/>
      <w:r w:rsidR="000C62BA">
        <w:t xml:space="preserve"> secured, traceable, and protected. Th</w:t>
      </w:r>
      <w:r w:rsidR="00A21B49">
        <w:t xml:space="preserve">e smart contracts will benefit businesses </w:t>
      </w:r>
      <w:r w:rsidR="006426DB">
        <w:t xml:space="preserve">not only </w:t>
      </w:r>
      <w:r w:rsidR="00A21B49">
        <w:t xml:space="preserve">to reduce </w:t>
      </w:r>
      <w:proofErr w:type="gramStart"/>
      <w:r w:rsidR="00A21B49">
        <w:t>a lot of</w:t>
      </w:r>
      <w:proofErr w:type="gramEnd"/>
      <w:r w:rsidR="00A21B49">
        <w:t xml:space="preserve"> contracting expenses, </w:t>
      </w:r>
      <w:r w:rsidR="006426DB">
        <w:t>but also to track historical changes in contract to avoid any dispute</w:t>
      </w:r>
      <w:r w:rsidR="007906B9">
        <w:t>.</w:t>
      </w:r>
      <w:r w:rsidR="006426DB">
        <w:t xml:space="preserve"> </w:t>
      </w:r>
    </w:p>
    <w:p w14:paraId="26D59261" w14:textId="5F080F73" w:rsidR="0072788E" w:rsidRDefault="001E3025">
      <w:pPr>
        <w:spacing w:before="240" w:after="240"/>
      </w:pPr>
      <w:r>
        <w:rPr>
          <w:b/>
          <w:bCs/>
        </w:rPr>
        <w:t xml:space="preserve">The challenges </w:t>
      </w:r>
    </w:p>
    <w:p w14:paraId="6A5D6BE0" w14:textId="041BF5B8" w:rsidR="0072788E" w:rsidRDefault="001E3025">
      <w:pPr>
        <w:spacing w:before="240" w:after="240"/>
      </w:pPr>
      <w:r>
        <w:t xml:space="preserve">While there are </w:t>
      </w:r>
      <w:proofErr w:type="gramStart"/>
      <w:r>
        <w:t>many</w:t>
      </w:r>
      <w:proofErr w:type="gramEnd"/>
      <w:r>
        <w:t xml:space="preserve"> potential benefits to </w:t>
      </w:r>
      <w:r w:rsidR="00BD2CAF">
        <w:t>Autonomous Finance</w:t>
      </w:r>
      <w:r>
        <w:t xml:space="preserve"> there are also some challenges that businesses will need to overcome </w:t>
      </w:r>
      <w:r w:rsidR="00EE1275">
        <w:t>to</w:t>
      </w:r>
      <w:r>
        <w:t xml:space="preserve"> implement it successfully. These challenges include:</w:t>
      </w:r>
    </w:p>
    <w:p w14:paraId="1D006C02" w14:textId="549DA7FE" w:rsidR="0072788E" w:rsidRDefault="001E3025">
      <w:pPr>
        <w:numPr>
          <w:ilvl w:val="0"/>
          <w:numId w:val="2"/>
        </w:numPr>
        <w:spacing w:before="240"/>
        <w:ind w:hanging="204"/>
      </w:pPr>
      <w:r>
        <w:rPr>
          <w:b/>
          <w:bCs/>
        </w:rPr>
        <w:t>Data accuracy:</w:t>
      </w:r>
      <w:r>
        <w:t xml:space="preserve"> </w:t>
      </w:r>
      <w:r w:rsidR="007906B9">
        <w:t xml:space="preserve">The system will be as </w:t>
      </w:r>
      <w:r w:rsidR="005833FC">
        <w:t>intelligent</w:t>
      </w:r>
      <w:r w:rsidR="007906B9">
        <w:t xml:space="preserve"> </w:t>
      </w:r>
      <w:r w:rsidR="005833FC">
        <w:t>as the data is. Since the system intelligence</w:t>
      </w:r>
      <w:r>
        <w:t xml:space="preserve"> relies on accurate data </w:t>
      </w:r>
      <w:r w:rsidR="00EE1275">
        <w:t>to</w:t>
      </w:r>
      <w:r>
        <w:t xml:space="preserve"> make good decisions</w:t>
      </w:r>
      <w:r w:rsidR="005833FC">
        <w:t>,</w:t>
      </w:r>
      <w:r>
        <w:t xml:space="preserve"> </w:t>
      </w:r>
      <w:r w:rsidR="005833FC">
        <w:t>b</w:t>
      </w:r>
      <w:r>
        <w:t xml:space="preserve">usinesses will need to ensure that their data is accurate and </w:t>
      </w:r>
      <w:r w:rsidR="005833FC">
        <w:t>up to date</w:t>
      </w:r>
      <w:r>
        <w:t xml:space="preserve"> before they can implement </w:t>
      </w:r>
      <w:r w:rsidR="005833FC">
        <w:t>this solution.</w:t>
      </w:r>
    </w:p>
    <w:p w14:paraId="343C5754" w14:textId="77777777" w:rsidR="0072788E" w:rsidRDefault="001E3025">
      <w:pPr>
        <w:numPr>
          <w:ilvl w:val="0"/>
          <w:numId w:val="2"/>
        </w:numPr>
        <w:ind w:hanging="204"/>
      </w:pPr>
      <w:r>
        <w:rPr>
          <w:b/>
          <w:bCs/>
        </w:rPr>
        <w:t>Understanding of what can be automated:</w:t>
      </w:r>
      <w:r>
        <w:t xml:space="preserve"> Businesses will need to develop a clear understanding of what tasks can be automated and what tasks still require human intervention. This will require a deep understanding of the business and the financial processes involved.</w:t>
      </w:r>
    </w:p>
    <w:p w14:paraId="09EEF9C0" w14:textId="69D8AF12" w:rsidR="0072788E" w:rsidRDefault="001E3025">
      <w:pPr>
        <w:numPr>
          <w:ilvl w:val="0"/>
          <w:numId w:val="2"/>
        </w:numPr>
        <w:spacing w:after="240"/>
        <w:ind w:hanging="204"/>
      </w:pPr>
      <w:r>
        <w:rPr>
          <w:b/>
          <w:bCs/>
        </w:rPr>
        <w:t>Organizational change:</w:t>
      </w:r>
      <w:r>
        <w:t xml:space="preserve"> Implementing </w:t>
      </w:r>
      <w:r w:rsidR="00B74C41">
        <w:t>such solution</w:t>
      </w:r>
      <w:r>
        <w:t xml:space="preserve"> will require a </w:t>
      </w:r>
      <w:proofErr w:type="gramStart"/>
      <w:r>
        <w:t>significant change</w:t>
      </w:r>
      <w:proofErr w:type="gramEnd"/>
      <w:r>
        <w:t xml:space="preserve"> in the way that businesses operate. Businesses will need to create a culture that is open to change and that is willing to embrace </w:t>
      </w:r>
      <w:proofErr w:type="gramStart"/>
      <w:r>
        <w:t>new technologies</w:t>
      </w:r>
      <w:proofErr w:type="gramEnd"/>
      <w:r>
        <w:t>.</w:t>
      </w:r>
    </w:p>
    <w:p w14:paraId="2FEFF220" w14:textId="77777777" w:rsidR="0072788E" w:rsidRDefault="001E3025">
      <w:pPr>
        <w:spacing w:before="240" w:after="240"/>
      </w:pPr>
      <w:r>
        <w:rPr>
          <w:b/>
          <w:bCs/>
        </w:rPr>
        <w:lastRenderedPageBreak/>
        <w:t>Conclusion</w:t>
      </w:r>
    </w:p>
    <w:p w14:paraId="23287205" w14:textId="4F721A3F" w:rsidR="0072788E" w:rsidRDefault="001E3025">
      <w:pPr>
        <w:spacing w:before="240" w:after="240"/>
      </w:pPr>
      <w:r>
        <w:t xml:space="preserve">The potential benefits of </w:t>
      </w:r>
      <w:r w:rsidR="00BD2CAF">
        <w:t xml:space="preserve">adopting Autonomous Finance </w:t>
      </w:r>
      <w:r>
        <w:t xml:space="preserve">are significant, but there are also </w:t>
      </w:r>
      <w:proofErr w:type="gramStart"/>
      <w:r>
        <w:t>some</w:t>
      </w:r>
      <w:proofErr w:type="gramEnd"/>
      <w:r>
        <w:t xml:space="preserve"> challenges that businesses will need to overcome </w:t>
      </w:r>
      <w:r w:rsidR="00075DE2">
        <w:t>to</w:t>
      </w:r>
      <w:r>
        <w:t xml:space="preserve"> implement it successfully. Businesses that </w:t>
      </w:r>
      <w:r w:rsidR="00075DE2">
        <w:t>can</w:t>
      </w:r>
      <w:r>
        <w:t xml:space="preserve"> overcome these challenges will be well-positioned to succeed in the future.</w:t>
      </w:r>
    </w:p>
    <w:p w14:paraId="61AAECBA" w14:textId="77777777" w:rsidR="0072788E" w:rsidRDefault="001E3025">
      <w:pPr>
        <w:spacing w:before="240" w:after="240"/>
      </w:pPr>
      <w:r>
        <w:rPr>
          <w:b/>
          <w:bCs/>
        </w:rPr>
        <w:t>Recommendations</w:t>
      </w:r>
    </w:p>
    <w:p w14:paraId="75487D46" w14:textId="5BB0CEA1" w:rsidR="0072788E" w:rsidRDefault="001E3025">
      <w:pPr>
        <w:spacing w:before="240" w:after="240"/>
      </w:pPr>
      <w:r>
        <w:t xml:space="preserve">Based on the above, businesses may take the following steps to prepare for the future </w:t>
      </w:r>
    </w:p>
    <w:p w14:paraId="78FAE13C" w14:textId="77777777" w:rsidR="0072788E" w:rsidRPr="001E3025" w:rsidRDefault="001E3025">
      <w:pPr>
        <w:numPr>
          <w:ilvl w:val="0"/>
          <w:numId w:val="3"/>
        </w:numPr>
        <w:spacing w:before="240"/>
        <w:ind w:hanging="204"/>
      </w:pPr>
      <w:r w:rsidRPr="001E3025">
        <w:t xml:space="preserve">Start by assessing their current financial processes and identifying areas where automation could </w:t>
      </w:r>
      <w:proofErr w:type="gramStart"/>
      <w:r w:rsidRPr="001E3025">
        <w:t>be used</w:t>
      </w:r>
      <w:proofErr w:type="gramEnd"/>
      <w:r w:rsidRPr="001E3025">
        <w:t>.</w:t>
      </w:r>
    </w:p>
    <w:p w14:paraId="4B9FAFE9" w14:textId="77777777" w:rsidR="0072788E" w:rsidRPr="001E3025" w:rsidRDefault="001E3025">
      <w:pPr>
        <w:numPr>
          <w:ilvl w:val="0"/>
          <w:numId w:val="3"/>
        </w:numPr>
        <w:ind w:hanging="204"/>
      </w:pPr>
      <w:r w:rsidRPr="001E3025">
        <w:t xml:space="preserve">Invest in the development of new skills and capabilities that will </w:t>
      </w:r>
      <w:proofErr w:type="gramStart"/>
      <w:r w:rsidRPr="001E3025">
        <w:t>be needed</w:t>
      </w:r>
      <w:proofErr w:type="gramEnd"/>
      <w:r w:rsidRPr="001E3025">
        <w:t xml:space="preserve"> to manage an autonomous finance function.</w:t>
      </w:r>
    </w:p>
    <w:p w14:paraId="482C53E3" w14:textId="77777777" w:rsidR="0072788E" w:rsidRPr="001E3025" w:rsidRDefault="001E3025">
      <w:pPr>
        <w:numPr>
          <w:ilvl w:val="0"/>
          <w:numId w:val="3"/>
        </w:numPr>
        <w:spacing w:after="240"/>
        <w:ind w:hanging="204"/>
      </w:pPr>
      <w:r w:rsidRPr="001E3025">
        <w:t xml:space="preserve">Create a culture that is open to change and that is willing to embrace </w:t>
      </w:r>
      <w:proofErr w:type="gramStart"/>
      <w:r w:rsidRPr="001E3025">
        <w:t>new technologies</w:t>
      </w:r>
      <w:proofErr w:type="gramEnd"/>
      <w:r w:rsidRPr="001E3025">
        <w:t>.</w:t>
      </w:r>
    </w:p>
    <w:p w14:paraId="679B07ED" w14:textId="36FC3A66" w:rsidR="0072788E" w:rsidRDefault="001E3025">
      <w:pPr>
        <w:spacing w:before="240" w:after="240"/>
      </w:pPr>
      <w:r>
        <w:t xml:space="preserve">By taking these steps, businesses can position themselves to take advantage of the potential benefits of </w:t>
      </w:r>
      <w:r w:rsidR="00D21FBD">
        <w:t>Autonomous Finance</w:t>
      </w:r>
      <w:r>
        <w:t xml:space="preserve"> and achieve their strategic goals.</w:t>
      </w:r>
    </w:p>
    <w:sectPr w:rsidR="0072788E" w:rsidSect="004E0949">
      <w:pgSz w:w="12240" w:h="15840"/>
      <w:pgMar w:top="1440" w:right="1440" w:bottom="1440" w:left="1440" w:header="708" w:footer="708" w:gutter="0"/>
      <w:pgNumType w:start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070BA" w14:textId="77777777" w:rsidR="00C21ED2" w:rsidRDefault="00C21ED2" w:rsidP="00C21ED2">
      <w:pPr>
        <w:spacing w:after="0" w:line="240" w:lineRule="auto"/>
      </w:pPr>
      <w:r>
        <w:separator/>
      </w:r>
    </w:p>
  </w:endnote>
  <w:endnote w:type="continuationSeparator" w:id="0">
    <w:p w14:paraId="6E9CD28A" w14:textId="77777777" w:rsidR="00C21ED2" w:rsidRDefault="00C21ED2" w:rsidP="00C21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6958F" w14:textId="77777777" w:rsidR="00C21ED2" w:rsidRDefault="00C21ED2" w:rsidP="00C21ED2">
      <w:pPr>
        <w:spacing w:after="0" w:line="240" w:lineRule="auto"/>
      </w:pPr>
      <w:r>
        <w:separator/>
      </w:r>
    </w:p>
  </w:footnote>
  <w:footnote w:type="continuationSeparator" w:id="0">
    <w:p w14:paraId="12D95B03" w14:textId="77777777" w:rsidR="00C21ED2" w:rsidRDefault="00C21ED2" w:rsidP="00C21E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56C666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A422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30C1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F49E4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C1EED4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1D6E3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65822D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97EA8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C0C85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D2003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02D6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4B0930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2AE4B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52E8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9E62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442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FE81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1E7A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654C8B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4C95D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DFA5F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ED4F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018E1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A248C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268F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EEB8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606B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877475"/>
    <w:multiLevelType w:val="hybridMultilevel"/>
    <w:tmpl w:val="F8E408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232BD"/>
    <w:multiLevelType w:val="hybridMultilevel"/>
    <w:tmpl w:val="533C87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277D1"/>
    <w:multiLevelType w:val="hybridMultilevel"/>
    <w:tmpl w:val="DD62B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C5AD6"/>
    <w:multiLevelType w:val="hybridMultilevel"/>
    <w:tmpl w:val="0BA4CD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855587"/>
    <w:multiLevelType w:val="hybridMultilevel"/>
    <w:tmpl w:val="8BB05F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A0F27"/>
    <w:multiLevelType w:val="hybridMultilevel"/>
    <w:tmpl w:val="D556FF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001200">
    <w:abstractNumId w:val="0"/>
  </w:num>
  <w:num w:numId="2" w16cid:durableId="136263841">
    <w:abstractNumId w:val="1"/>
  </w:num>
  <w:num w:numId="3" w16cid:durableId="1498307841">
    <w:abstractNumId w:val="2"/>
  </w:num>
  <w:num w:numId="4" w16cid:durableId="54934137">
    <w:abstractNumId w:val="3"/>
  </w:num>
  <w:num w:numId="5" w16cid:durableId="432870143">
    <w:abstractNumId w:val="5"/>
  </w:num>
  <w:num w:numId="6" w16cid:durableId="1804426189">
    <w:abstractNumId w:val="6"/>
  </w:num>
  <w:num w:numId="7" w16cid:durableId="507215337">
    <w:abstractNumId w:val="4"/>
  </w:num>
  <w:num w:numId="8" w16cid:durableId="768503190">
    <w:abstractNumId w:val="8"/>
  </w:num>
  <w:num w:numId="9" w16cid:durableId="11478242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88E"/>
    <w:rsid w:val="00014680"/>
    <w:rsid w:val="00051484"/>
    <w:rsid w:val="0006180E"/>
    <w:rsid w:val="00066602"/>
    <w:rsid w:val="00074009"/>
    <w:rsid w:val="00075DE2"/>
    <w:rsid w:val="000C62BA"/>
    <w:rsid w:val="00123398"/>
    <w:rsid w:val="00133964"/>
    <w:rsid w:val="00133C9A"/>
    <w:rsid w:val="00145125"/>
    <w:rsid w:val="00150657"/>
    <w:rsid w:val="001532A8"/>
    <w:rsid w:val="0017492D"/>
    <w:rsid w:val="001C40DE"/>
    <w:rsid w:val="001D58E2"/>
    <w:rsid w:val="001E2AB3"/>
    <w:rsid w:val="001E3025"/>
    <w:rsid w:val="00222766"/>
    <w:rsid w:val="002F4315"/>
    <w:rsid w:val="003037F8"/>
    <w:rsid w:val="0030713C"/>
    <w:rsid w:val="003175F5"/>
    <w:rsid w:val="00370279"/>
    <w:rsid w:val="003B5173"/>
    <w:rsid w:val="003D456A"/>
    <w:rsid w:val="003E3802"/>
    <w:rsid w:val="003F4AA6"/>
    <w:rsid w:val="00424E7A"/>
    <w:rsid w:val="004643CF"/>
    <w:rsid w:val="004A5A9F"/>
    <w:rsid w:val="004E0949"/>
    <w:rsid w:val="004E21AC"/>
    <w:rsid w:val="004E484F"/>
    <w:rsid w:val="005175F4"/>
    <w:rsid w:val="00535A57"/>
    <w:rsid w:val="00547237"/>
    <w:rsid w:val="00574AF8"/>
    <w:rsid w:val="005752BB"/>
    <w:rsid w:val="005833FC"/>
    <w:rsid w:val="0058575B"/>
    <w:rsid w:val="00592830"/>
    <w:rsid w:val="005B2CCB"/>
    <w:rsid w:val="005B7165"/>
    <w:rsid w:val="005C170A"/>
    <w:rsid w:val="005D48A3"/>
    <w:rsid w:val="00604326"/>
    <w:rsid w:val="00626AA9"/>
    <w:rsid w:val="006426DB"/>
    <w:rsid w:val="00654738"/>
    <w:rsid w:val="00697EEE"/>
    <w:rsid w:val="006D1E4B"/>
    <w:rsid w:val="007217BE"/>
    <w:rsid w:val="0072788E"/>
    <w:rsid w:val="00742104"/>
    <w:rsid w:val="00755DE8"/>
    <w:rsid w:val="00762398"/>
    <w:rsid w:val="007650CC"/>
    <w:rsid w:val="00770F2F"/>
    <w:rsid w:val="007906B9"/>
    <w:rsid w:val="007A18B1"/>
    <w:rsid w:val="007C27FD"/>
    <w:rsid w:val="007E141A"/>
    <w:rsid w:val="007E53E0"/>
    <w:rsid w:val="00807A20"/>
    <w:rsid w:val="00820229"/>
    <w:rsid w:val="00852CE2"/>
    <w:rsid w:val="00862C37"/>
    <w:rsid w:val="008B12BE"/>
    <w:rsid w:val="00943160"/>
    <w:rsid w:val="00976FEF"/>
    <w:rsid w:val="00982C14"/>
    <w:rsid w:val="00996090"/>
    <w:rsid w:val="009A2744"/>
    <w:rsid w:val="009B4AA9"/>
    <w:rsid w:val="009C1C99"/>
    <w:rsid w:val="009E24F0"/>
    <w:rsid w:val="009F67D1"/>
    <w:rsid w:val="00A042CA"/>
    <w:rsid w:val="00A15BE0"/>
    <w:rsid w:val="00A21B49"/>
    <w:rsid w:val="00A26700"/>
    <w:rsid w:val="00A3483A"/>
    <w:rsid w:val="00A41B0B"/>
    <w:rsid w:val="00A56014"/>
    <w:rsid w:val="00AA55A1"/>
    <w:rsid w:val="00AB5B80"/>
    <w:rsid w:val="00AC069C"/>
    <w:rsid w:val="00AC2DC8"/>
    <w:rsid w:val="00AF49A0"/>
    <w:rsid w:val="00B01100"/>
    <w:rsid w:val="00B53D22"/>
    <w:rsid w:val="00B647DE"/>
    <w:rsid w:val="00B72ED1"/>
    <w:rsid w:val="00B74C41"/>
    <w:rsid w:val="00B945CF"/>
    <w:rsid w:val="00BA4A4E"/>
    <w:rsid w:val="00BC62CD"/>
    <w:rsid w:val="00BC66FD"/>
    <w:rsid w:val="00BD2CAF"/>
    <w:rsid w:val="00C21ED2"/>
    <w:rsid w:val="00C45745"/>
    <w:rsid w:val="00C466BB"/>
    <w:rsid w:val="00C52206"/>
    <w:rsid w:val="00C9027A"/>
    <w:rsid w:val="00C94713"/>
    <w:rsid w:val="00CA1E33"/>
    <w:rsid w:val="00CA716B"/>
    <w:rsid w:val="00CB584C"/>
    <w:rsid w:val="00CE6713"/>
    <w:rsid w:val="00D1473A"/>
    <w:rsid w:val="00D21FBD"/>
    <w:rsid w:val="00D423EC"/>
    <w:rsid w:val="00D528D2"/>
    <w:rsid w:val="00D916AB"/>
    <w:rsid w:val="00DA38C0"/>
    <w:rsid w:val="00DE481A"/>
    <w:rsid w:val="00DE630E"/>
    <w:rsid w:val="00E10DCC"/>
    <w:rsid w:val="00E11A51"/>
    <w:rsid w:val="00E14DC9"/>
    <w:rsid w:val="00E41413"/>
    <w:rsid w:val="00E64891"/>
    <w:rsid w:val="00E7583D"/>
    <w:rsid w:val="00EE0655"/>
    <w:rsid w:val="00EE1275"/>
    <w:rsid w:val="00F460D3"/>
    <w:rsid w:val="00F54A92"/>
    <w:rsid w:val="00F562EA"/>
    <w:rsid w:val="00F9153E"/>
    <w:rsid w:val="00FC5C20"/>
    <w:rsid w:val="00FD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8C74A"/>
  <w15:docId w15:val="{ACBB9360-7FE5-4C02-8993-F0BE04DC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ED2"/>
  </w:style>
  <w:style w:type="paragraph" w:styleId="Heading1">
    <w:name w:val="heading 1"/>
    <w:basedOn w:val="Normal"/>
    <w:next w:val="Normal"/>
    <w:link w:val="Heading1Char"/>
    <w:uiPriority w:val="9"/>
    <w:qFormat/>
    <w:rsid w:val="00C21ED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ED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1ED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1E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1ED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21ED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1ED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1ED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1ED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ED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C21E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21ED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21ED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21ED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C21ED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755DE8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C21ED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1ED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ED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21ED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C21ED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21ED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1ED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1ED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C21ED2"/>
    <w:rPr>
      <w:b/>
      <w:bCs/>
    </w:rPr>
  </w:style>
  <w:style w:type="character" w:styleId="Emphasis">
    <w:name w:val="Emphasis"/>
    <w:basedOn w:val="DefaultParagraphFont"/>
    <w:uiPriority w:val="20"/>
    <w:qFormat/>
    <w:rsid w:val="00C21ED2"/>
    <w:rPr>
      <w:i/>
      <w:iCs/>
    </w:rPr>
  </w:style>
  <w:style w:type="paragraph" w:styleId="NoSpacing">
    <w:name w:val="No Spacing"/>
    <w:link w:val="NoSpacingChar"/>
    <w:uiPriority w:val="1"/>
    <w:qFormat/>
    <w:rsid w:val="00C21ED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21ED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21ED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1ED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1ED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21ED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21ED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21ED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C21ED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C21ED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21ED2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4E0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Autonomous Finance is the way to operate with minimal human intervention. Empowered by AI / ML processes will operate through self-learning software which will not only optimize front-middle and back office but also focus on data accuracy, transparency, and ease of access to make decision-making process effective and efficient. There are certainly some challenges which needs to be addressed to ensure a successful transition from automated to autonomous function. 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Autonomous Finance</dc:title>
  <dc:subject>The way forward</dc:subject>
  <dc:creator>Pravesh Bhargava</dc:creator>
  <cp:lastModifiedBy>Pravesh Bhargava</cp:lastModifiedBy>
  <cp:revision>120</cp:revision>
  <dcterms:created xsi:type="dcterms:W3CDTF">2023-07-24T15:46:00Z</dcterms:created>
  <dcterms:modified xsi:type="dcterms:W3CDTF">2023-07-26T18:00:00Z</dcterms:modified>
  <cp:category>Business Consultant</cp:category>
</cp:coreProperties>
</file>