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52C3" w:rsidRPr="0083564B" w:rsidRDefault="00F652C3" w:rsidP="00F652C3">
      <w:pPr>
        <w:rPr>
          <w:sz w:val="48"/>
          <w:szCs w:val="48"/>
        </w:rPr>
      </w:pPr>
      <w:r w:rsidRPr="0083564B">
        <w:rPr>
          <w:sz w:val="48"/>
          <w:szCs w:val="48"/>
        </w:rPr>
        <w:t>Investigating the binding interactions and stability of modifications of furanocoumarins to Cyclin Dependent Kinase 4 using molecular docking and MD simulations</w:t>
      </w:r>
    </w:p>
    <w:p w:rsidR="00F652C3" w:rsidRPr="00175E00" w:rsidRDefault="00F652C3" w:rsidP="00F652C3">
      <w:pPr>
        <w:jc w:val="both"/>
        <w:rPr>
          <w:vertAlign w:val="superscript"/>
        </w:rPr>
      </w:pPr>
      <w:r w:rsidRPr="00175E00">
        <w:t>Srutishree</w:t>
      </w:r>
      <w:r w:rsidR="00F35BA2">
        <w:t xml:space="preserve"> </w:t>
      </w:r>
      <w:r w:rsidRPr="00175E00">
        <w:t>Sarma, Nishant Biswakarma, Moumita</w:t>
      </w:r>
      <w:r w:rsidR="00F35BA2">
        <w:t xml:space="preserve"> </w:t>
      </w:r>
      <w:r w:rsidRPr="00175E00">
        <w:t>Basumatary, Nand</w:t>
      </w:r>
      <w:r>
        <w:t xml:space="preserve"> </w:t>
      </w:r>
      <w:r w:rsidRPr="00175E00">
        <w:t>Kishor</w:t>
      </w:r>
      <w:r>
        <w:t xml:space="preserve"> </w:t>
      </w:r>
      <w:r w:rsidRPr="00175E00">
        <w:t>Gour, Ramesh Chandra Deka</w:t>
      </w:r>
      <w:r w:rsidRPr="00175E00">
        <w:rPr>
          <w:vertAlign w:val="superscript"/>
        </w:rPr>
        <w:t>*</w:t>
      </w:r>
    </w:p>
    <w:p w:rsidR="00F652C3" w:rsidRDefault="00F652C3" w:rsidP="00F652C3">
      <w:pPr>
        <w:rPr>
          <w:iCs/>
          <w:color w:val="000000"/>
        </w:rPr>
      </w:pPr>
      <w:r w:rsidRPr="00175E00">
        <w:rPr>
          <w:iCs/>
          <w:color w:val="000000"/>
        </w:rPr>
        <w:t xml:space="preserve">CMML–Catalysis and Molecular </w:t>
      </w:r>
      <w:r w:rsidR="00F35BA2" w:rsidRPr="00175E00">
        <w:rPr>
          <w:iCs/>
          <w:color w:val="000000"/>
        </w:rPr>
        <w:t>Model</w:t>
      </w:r>
      <w:r w:rsidR="00F35BA2">
        <w:rPr>
          <w:iCs/>
          <w:color w:val="000000"/>
        </w:rPr>
        <w:t>l</w:t>
      </w:r>
      <w:r w:rsidR="00F35BA2" w:rsidRPr="00175E00">
        <w:rPr>
          <w:iCs/>
          <w:color w:val="000000"/>
        </w:rPr>
        <w:t>ing</w:t>
      </w:r>
      <w:r w:rsidRPr="00175E00">
        <w:rPr>
          <w:iCs/>
          <w:color w:val="000000"/>
        </w:rPr>
        <w:t xml:space="preserve"> Lab, Department of Chemical Sciences, </w:t>
      </w:r>
    </w:p>
    <w:p w:rsidR="00F652C3" w:rsidRDefault="00F652C3" w:rsidP="00F652C3">
      <w:pPr>
        <w:rPr>
          <w:iCs/>
          <w:color w:val="000000"/>
        </w:rPr>
      </w:pPr>
      <w:r w:rsidRPr="00175E00">
        <w:rPr>
          <w:iCs/>
          <w:color w:val="000000"/>
        </w:rPr>
        <w:t xml:space="preserve">Tezpur University, </w:t>
      </w:r>
    </w:p>
    <w:p w:rsidR="00F652C3" w:rsidRPr="00175E00" w:rsidRDefault="00F652C3" w:rsidP="00F652C3">
      <w:pPr>
        <w:rPr>
          <w:vertAlign w:val="superscript"/>
        </w:rPr>
      </w:pPr>
      <w:r w:rsidRPr="00175E00">
        <w:rPr>
          <w:iCs/>
          <w:color w:val="000000"/>
        </w:rPr>
        <w:t>Napaam-</w:t>
      </w:r>
      <w:r w:rsidR="00F35BA2">
        <w:rPr>
          <w:iCs/>
          <w:color w:val="000000"/>
        </w:rPr>
        <w:t xml:space="preserve"> </w:t>
      </w:r>
      <w:r w:rsidRPr="00175E00">
        <w:rPr>
          <w:iCs/>
          <w:color w:val="000000"/>
        </w:rPr>
        <w:t>784028, Sonitpur, Assam, India.</w:t>
      </w:r>
    </w:p>
    <w:p w:rsidR="00F652C3" w:rsidRPr="00175E00" w:rsidRDefault="00F652C3" w:rsidP="00F652C3">
      <w:pPr>
        <w:rPr>
          <w:vertAlign w:val="superscript"/>
        </w:rPr>
      </w:pPr>
      <w:r w:rsidRPr="00175E00">
        <w:rPr>
          <w:vertAlign w:val="superscript"/>
        </w:rPr>
        <w:t>*</w:t>
      </w:r>
      <w:r w:rsidRPr="00175E00">
        <w:t xml:space="preserve">Corresponding Author- Dr. R. C. Deka, Professor, Department of Chemical Sciences, Tezpur University, Tezpur-784028, Assam, India. Email- </w:t>
      </w:r>
      <w:hyperlink r:id="rId7" w:history="1">
        <w:r w:rsidRPr="00175E00">
          <w:rPr>
            <w:rStyle w:val="Hyperlink"/>
            <w:rFonts w:eastAsia="MS Mincho"/>
          </w:rPr>
          <w:t>ramesh@tezu.ernet.in</w:t>
        </w:r>
      </w:hyperlink>
    </w:p>
    <w:p w:rsidR="00F652C3" w:rsidRDefault="00F652C3" w:rsidP="00F652C3">
      <w:pPr>
        <w:spacing w:line="360" w:lineRule="auto"/>
        <w:jc w:val="both"/>
        <w:rPr>
          <w:b/>
          <w:bCs/>
        </w:rPr>
      </w:pPr>
    </w:p>
    <w:p w:rsidR="00F652C3" w:rsidRPr="00175E00" w:rsidRDefault="00F652C3" w:rsidP="00F652C3">
      <w:pPr>
        <w:jc w:val="both"/>
        <w:rPr>
          <w:b/>
          <w:bCs/>
        </w:rPr>
      </w:pPr>
      <w:r w:rsidRPr="00175E00">
        <w:rPr>
          <w:b/>
          <w:bCs/>
        </w:rPr>
        <w:t>Abstract</w:t>
      </w:r>
    </w:p>
    <w:p w:rsidR="00F652C3" w:rsidRPr="00EE416F" w:rsidRDefault="00F652C3" w:rsidP="00F652C3">
      <w:pPr>
        <w:jc w:val="both"/>
      </w:pPr>
      <w:r>
        <w:tab/>
      </w:r>
      <w:r w:rsidRPr="00175E00">
        <w:t xml:space="preserve">The cell-cycle regulator, CDK4 (Cyclin Dependent Kinase 4) is found to be hyperactive in cancer cells leading to unrestricted cell division. The established antagonists of CDK4 are associated with various toxicities in humans. Furanocoumarins produce chemotherapeutic effects in a variety of cancer cells including direct inhibition of CDK4. Thus, designing furanocoumarin derived compounds and evaluating their inhibitory behaviour against CDK4 is aimed to improve efficiencies of known inhibitors. In this study, we carried out 8 modifications by substituting the acetonide ring of a furanocoumarin oxypeucedanin hydrate acetonide to different positions of another furanocoumarin notopterol. Following this, we performed docking studies of these </w:t>
      </w:r>
      <w:r>
        <w:t>eight</w:t>
      </w:r>
      <w:r w:rsidRPr="00175E00">
        <w:t xml:space="preserve"> modifications to the ligand binding zone of CDK4, along with a well known inhibitor of the protein, abemaciclib which was used as the control. Thereafter, rank_1 and rank_2 of the best scored ligand- modification_7, along with abemaciclib were progressed to subsequent MD (Molecular Dynamics) simulations. The modifications bound to CDK4 with appreciable negative binding energies, modification_7 being the highest scored ligand, as obtained from molecular docking calculations. Modification_7 was reasonably stable inside the ligand binding pocket of CDK4 as obtained from MD simulations. </w:t>
      </w:r>
      <w:r w:rsidRPr="00175E00">
        <w:rPr>
          <w:color w:val="1A1A1A"/>
          <w:shd w:val="clear" w:color="auto" w:fill="FFFFFF"/>
        </w:rPr>
        <w:t>This study contribute</w:t>
      </w:r>
      <w:r>
        <w:rPr>
          <w:color w:val="1A1A1A"/>
          <w:shd w:val="clear" w:color="auto" w:fill="FFFFFF"/>
        </w:rPr>
        <w:t>s</w:t>
      </w:r>
      <w:r w:rsidRPr="00175E00">
        <w:rPr>
          <w:color w:val="1A1A1A"/>
          <w:shd w:val="clear" w:color="auto" w:fill="FFFFFF"/>
        </w:rPr>
        <w:t xml:space="preserve"> insights on the inhibitory tendencies of natural compound like molecules against cell-cycle related proteins, hence guiding experimentalists in inventing better inhibitors. </w:t>
      </w:r>
    </w:p>
    <w:p w:rsidR="00F652C3" w:rsidRPr="00175E00" w:rsidRDefault="00F652C3" w:rsidP="00F652C3">
      <w:pPr>
        <w:jc w:val="both"/>
        <w:rPr>
          <w:b/>
          <w:bCs/>
        </w:rPr>
      </w:pPr>
    </w:p>
    <w:p w:rsidR="00F652C3" w:rsidRPr="00175E00" w:rsidRDefault="00F652C3" w:rsidP="00F652C3">
      <w:pPr>
        <w:spacing w:line="360" w:lineRule="auto"/>
        <w:rPr>
          <w:b/>
          <w:bCs/>
        </w:rPr>
      </w:pPr>
      <w:r w:rsidRPr="00175E00">
        <w:rPr>
          <w:b/>
          <w:bCs/>
          <w:noProof/>
          <w:lang w:val="en-IN" w:eastAsia="en-IN" w:bidi="as-IN"/>
        </w:rPr>
        <w:drawing>
          <wp:inline distT="0" distB="0" distL="0" distR="0">
            <wp:extent cx="5731510" cy="3318789"/>
            <wp:effectExtent l="19050" t="0" r="2540" b="0"/>
            <wp:docPr id="7" name="Picture 1" descr="E:\notopterol_modifications\TO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otopterol_modifications\TOC.tif"/>
                    <pic:cNvPicPr>
                      <a:picLocks noChangeAspect="1" noChangeArrowheads="1"/>
                    </pic:cNvPicPr>
                  </pic:nvPicPr>
                  <pic:blipFill>
                    <a:blip r:embed="rId8"/>
                    <a:srcRect t="10819" b="11988"/>
                    <a:stretch>
                      <a:fillRect/>
                    </a:stretch>
                  </pic:blipFill>
                  <pic:spPr bwMode="auto">
                    <a:xfrm>
                      <a:off x="0" y="0"/>
                      <a:ext cx="5731510" cy="3318789"/>
                    </a:xfrm>
                    <a:prstGeom prst="rect">
                      <a:avLst/>
                    </a:prstGeom>
                    <a:noFill/>
                    <a:ln w="9525">
                      <a:noFill/>
                      <a:miter lim="800000"/>
                      <a:headEnd/>
                      <a:tailEnd/>
                    </a:ln>
                  </pic:spPr>
                </pic:pic>
              </a:graphicData>
            </a:graphic>
          </wp:inline>
        </w:drawing>
      </w:r>
    </w:p>
    <w:p w:rsidR="00F652C3" w:rsidRPr="00466548" w:rsidRDefault="00F652C3" w:rsidP="00F652C3">
      <w:pPr>
        <w:pStyle w:val="Abstract"/>
        <w:spacing w:after="0"/>
        <w:ind w:firstLine="0"/>
        <w:rPr>
          <w:rFonts w:eastAsia="MS Mincho"/>
          <w:b w:val="0"/>
          <w:sz w:val="20"/>
          <w:szCs w:val="20"/>
        </w:rPr>
      </w:pPr>
    </w:p>
    <w:p w:rsidR="00F652C3" w:rsidRDefault="00F652C3" w:rsidP="00F652C3">
      <w:pPr>
        <w:pStyle w:val="keywords"/>
        <w:spacing w:after="0"/>
        <w:ind w:firstLine="0"/>
        <w:rPr>
          <w:rFonts w:eastAsia="MS Mincho"/>
          <w:b w:val="0"/>
          <w:i w:val="0"/>
          <w:sz w:val="20"/>
          <w:szCs w:val="20"/>
        </w:rPr>
      </w:pPr>
      <w:r w:rsidRPr="00466548">
        <w:rPr>
          <w:rFonts w:eastAsia="MS Mincho"/>
          <w:i w:val="0"/>
          <w:sz w:val="20"/>
          <w:szCs w:val="20"/>
        </w:rPr>
        <w:t>Keywords</w:t>
      </w:r>
      <w:r>
        <w:rPr>
          <w:rFonts w:eastAsia="MS Mincho"/>
          <w:b w:val="0"/>
          <w:i w:val="0"/>
          <w:sz w:val="20"/>
          <w:szCs w:val="20"/>
        </w:rPr>
        <w:t>-CDK4; molecular docking; molecular dynamics</w:t>
      </w:r>
    </w:p>
    <w:p w:rsidR="00F652C3" w:rsidRDefault="00F652C3" w:rsidP="00F652C3">
      <w:pPr>
        <w:pStyle w:val="keywords"/>
        <w:tabs>
          <w:tab w:val="left" w:pos="1843"/>
        </w:tabs>
        <w:spacing w:after="0"/>
        <w:ind w:firstLine="0"/>
        <w:jc w:val="center"/>
        <w:rPr>
          <w:rFonts w:eastAsia="MS Mincho"/>
          <w:b w:val="0"/>
          <w:i w:val="0"/>
          <w:sz w:val="20"/>
          <w:szCs w:val="20"/>
        </w:rPr>
      </w:pPr>
    </w:p>
    <w:p w:rsidR="00F652C3" w:rsidRPr="00F426CE" w:rsidRDefault="00F652C3" w:rsidP="00F652C3">
      <w:pPr>
        <w:pStyle w:val="keywords"/>
        <w:tabs>
          <w:tab w:val="left" w:pos="1843"/>
        </w:tabs>
        <w:spacing w:after="0"/>
        <w:ind w:firstLine="0"/>
        <w:jc w:val="center"/>
        <w:rPr>
          <w:rFonts w:eastAsia="MS Mincho"/>
          <w:i w:val="0"/>
          <w:iCs w:val="0"/>
          <w:sz w:val="20"/>
          <w:szCs w:val="20"/>
        </w:rPr>
      </w:pPr>
      <w:r w:rsidRPr="00F426CE">
        <w:rPr>
          <w:i w:val="0"/>
          <w:iCs w:val="0"/>
          <w:sz w:val="20"/>
          <w:szCs w:val="20"/>
        </w:rPr>
        <w:lastRenderedPageBreak/>
        <w:t xml:space="preserve">I.  </w:t>
      </w:r>
      <w:r>
        <w:rPr>
          <w:i w:val="0"/>
          <w:iCs w:val="0"/>
          <w:sz w:val="20"/>
          <w:szCs w:val="20"/>
        </w:rPr>
        <w:t>INTRODUCTION</w:t>
      </w:r>
    </w:p>
    <w:p w:rsidR="00F652C3" w:rsidRPr="00175E00" w:rsidRDefault="00F652C3" w:rsidP="00F652C3">
      <w:pPr>
        <w:rPr>
          <w:b/>
          <w:bCs/>
        </w:rPr>
      </w:pPr>
    </w:p>
    <w:p w:rsidR="00F652C3" w:rsidRPr="00175E00" w:rsidRDefault="00F652C3" w:rsidP="00F652C3">
      <w:pPr>
        <w:jc w:val="both"/>
      </w:pPr>
      <w:r>
        <w:tab/>
      </w:r>
      <w:r w:rsidRPr="00175E00">
        <w:t>The constant processes of cell-cycle and division are regulated dominantly by a group of enzymes called Cyclin Dependent Kinases</w:t>
      </w:r>
      <w:r>
        <w:t xml:space="preserve"> [1]</w:t>
      </w:r>
      <w:r w:rsidRPr="00175E00">
        <w:t xml:space="preserve">. Cyclin Dependent Kinase 4 (CDK4) is one such type of enzyme </w:t>
      </w:r>
      <w:r>
        <w:t xml:space="preserve">that </w:t>
      </w:r>
      <w:r w:rsidRPr="00175E00">
        <w:t xml:space="preserve">controls </w:t>
      </w:r>
      <w:r>
        <w:t>the entry into the S phase from the</w:t>
      </w:r>
      <w:r>
        <w:t xml:space="preserve"> </w:t>
      </w:r>
      <w:r w:rsidRPr="00175E00">
        <w:t>G1 phase of cell cycle</w:t>
      </w:r>
      <w:r>
        <w:t xml:space="preserve"> [</w:t>
      </w:r>
      <w:r w:rsidRPr="00175E00">
        <w:t>2</w:t>
      </w:r>
      <w:r>
        <w:t>]</w:t>
      </w:r>
      <w:r w:rsidRPr="00175E00">
        <w:t>. This kinase cause</w:t>
      </w:r>
      <w:r>
        <w:t>s</w:t>
      </w:r>
      <w:r w:rsidRPr="00175E00">
        <w:t xml:space="preserve"> phosphorylation of Rb (retinoblastoma) which then releases certain t</w:t>
      </w:r>
      <w:r>
        <w:t>ranscription factors engaged in the</w:t>
      </w:r>
      <w:r>
        <w:t xml:space="preserve"> </w:t>
      </w:r>
      <w:r w:rsidRPr="00175E00">
        <w:t>transcription of genes related to the phase transition</w:t>
      </w:r>
      <w:r>
        <w:t xml:space="preserve"> [</w:t>
      </w:r>
      <w:r w:rsidRPr="00175E00">
        <w:t>1,3</w:t>
      </w:r>
      <w:r>
        <w:t>]</w:t>
      </w:r>
      <w:r w:rsidRPr="00175E00">
        <w:t xml:space="preserve">. Uncontrolled upregulation of CDK4 and </w:t>
      </w:r>
      <w:r>
        <w:t xml:space="preserve">the </w:t>
      </w:r>
      <w:r w:rsidRPr="00175E00">
        <w:t>associated regulatory enzyme Cyclin D is found to be responsible for elevated cell division</w:t>
      </w:r>
      <w:r>
        <w:t>,</w:t>
      </w:r>
      <w:r w:rsidRPr="00175E00">
        <w:t xml:space="preserve"> subsequently causing cancer</w:t>
      </w:r>
      <w:r>
        <w:t xml:space="preserve"> [</w:t>
      </w:r>
      <w:r w:rsidRPr="00175E00">
        <w:t>4</w:t>
      </w:r>
      <w:r>
        <w:t>]</w:t>
      </w:r>
      <w:r w:rsidRPr="00175E00">
        <w:t>. As a consequence, CDK4 is thought to be an appropriate target in chemotherapeutics.</w:t>
      </w:r>
    </w:p>
    <w:p w:rsidR="00F652C3" w:rsidRPr="00175E00" w:rsidRDefault="00F652C3" w:rsidP="00F652C3">
      <w:pPr>
        <w:pStyle w:val="BodyText"/>
        <w:spacing w:after="0" w:line="240" w:lineRule="auto"/>
        <w:ind w:right="-46" w:firstLine="0"/>
      </w:pPr>
      <w:r>
        <w:tab/>
      </w:r>
      <w:r w:rsidRPr="00175E00">
        <w:t>The available antagonists of CDK4 like palbocilcib, abemaciclib and ribociclib lead to various adverse effects like diarrhea, increased creatinine, nausea, redu</w:t>
      </w:r>
      <w:r>
        <w:t>ced white blood cells etc [</w:t>
      </w:r>
      <w:r w:rsidRPr="00175E00">
        <w:t>5, 6</w:t>
      </w:r>
      <w:r>
        <w:t>]</w:t>
      </w:r>
      <w:r w:rsidRPr="00175E00">
        <w:t xml:space="preserve">. Hence, the quest for harmless drugs continues. Furanocoumarins are phytochemicals constituting a furan ring linked </w:t>
      </w:r>
      <w:r>
        <w:t>to a coumarin unit</w:t>
      </w:r>
      <w:r w:rsidRPr="00175E00">
        <w:t xml:space="preserve"> and are dominantly present in</w:t>
      </w:r>
      <w:r>
        <w:t xml:space="preserve"> grapefruits, carrots, etc [7, </w:t>
      </w:r>
      <w:r w:rsidRPr="00175E00">
        <w:t>8</w:t>
      </w:r>
      <w:r>
        <w:t>]</w:t>
      </w:r>
      <w:r w:rsidRPr="00175E00">
        <w:t xml:space="preserve">. Among the diverse beneficial roles of these class of compounds is their potential to induce anti cancerous effects in diverse </w:t>
      </w:r>
      <w:r>
        <w:t>human cancer cells [</w:t>
      </w:r>
      <w:r w:rsidRPr="00175E00">
        <w:t>9</w:t>
      </w:r>
      <w:r>
        <w:t>]</w:t>
      </w:r>
      <w:r w:rsidRPr="00175E00">
        <w:t>. They are reported to reduce cell division by arresting the cell –cycle in different stages</w:t>
      </w:r>
      <w:r>
        <w:t xml:space="preserve"> [</w:t>
      </w:r>
      <w:r w:rsidRPr="00175E00">
        <w:t>10</w:t>
      </w:r>
      <w:r>
        <w:t>]. Furanocoumarins like psoralen and b</w:t>
      </w:r>
      <w:r w:rsidRPr="00175E00">
        <w:t>ergamottin lead to G1 stage arrest by down regul</w:t>
      </w:r>
      <w:r>
        <w:t>ating CDK4 along with Cyclin D [</w:t>
      </w:r>
      <w:r w:rsidRPr="00175E00">
        <w:t>11, 12</w:t>
      </w:r>
      <w:r>
        <w:t>]</w:t>
      </w:r>
      <w:r w:rsidRPr="00175E00">
        <w:t>. One furanocoumarin, Isoimperatorin was found to inhibit CD</w:t>
      </w:r>
      <w:r>
        <w:t>K4 in prostate cancer [</w:t>
      </w:r>
      <w:r w:rsidRPr="00175E00">
        <w:t>13</w:t>
      </w:r>
      <w:r>
        <w:t>]</w:t>
      </w:r>
      <w:r w:rsidRPr="00175E00">
        <w:t xml:space="preserve">.  Psoralidin, a derivative of psoralen promoted the arrest of cell division in </w:t>
      </w:r>
      <w:r>
        <w:t>the</w:t>
      </w:r>
      <w:r>
        <w:t xml:space="preserve"> </w:t>
      </w:r>
      <w:r w:rsidRPr="00175E00">
        <w:t>G1 stage wherein the arrest was associated with inhibition of CDK4</w:t>
      </w:r>
      <w:r>
        <w:t xml:space="preserve"> [</w:t>
      </w:r>
      <w:r w:rsidRPr="00175E00">
        <w:t>14</w:t>
      </w:r>
      <w:r>
        <w:t>]</w:t>
      </w:r>
      <w:r w:rsidRPr="00175E00">
        <w:t xml:space="preserve">. Acharya et al. conducted docking studies of furanocoumarins onto proteins associated with </w:t>
      </w:r>
      <w:r>
        <w:t>breast cancer [</w:t>
      </w:r>
      <w:r w:rsidRPr="00175E00">
        <w:t>15</w:t>
      </w:r>
      <w:r>
        <w:t>]</w:t>
      </w:r>
      <w:r w:rsidRPr="00175E00">
        <w:t xml:space="preserve">. </w:t>
      </w:r>
    </w:p>
    <w:p w:rsidR="00F652C3" w:rsidRPr="00175E00" w:rsidRDefault="00F652C3" w:rsidP="00F652C3">
      <w:pPr>
        <w:pStyle w:val="BodyText"/>
        <w:spacing w:line="240" w:lineRule="auto"/>
        <w:ind w:right="-46" w:firstLine="0"/>
        <w:rPr>
          <w:color w:val="1A1A1A"/>
          <w:shd w:val="clear" w:color="auto" w:fill="FFFFFF"/>
        </w:rPr>
      </w:pPr>
      <w:r>
        <w:rPr>
          <w:color w:val="1A1A1A"/>
          <w:shd w:val="clear" w:color="auto" w:fill="FFFFFF"/>
        </w:rPr>
        <w:tab/>
      </w:r>
      <w:r w:rsidRPr="00175E00">
        <w:rPr>
          <w:color w:val="1A1A1A"/>
          <w:shd w:val="clear" w:color="auto" w:fill="FFFFFF"/>
        </w:rPr>
        <w:t xml:space="preserve">In this work, we carried out </w:t>
      </w:r>
      <w:r>
        <w:rPr>
          <w:color w:val="1A1A1A"/>
          <w:shd w:val="clear" w:color="auto" w:fill="FFFFFF"/>
        </w:rPr>
        <w:t xml:space="preserve">8 </w:t>
      </w:r>
      <w:r w:rsidRPr="00175E00">
        <w:rPr>
          <w:color w:val="1A1A1A"/>
          <w:shd w:val="clear" w:color="auto" w:fill="FFFFFF"/>
        </w:rPr>
        <w:t xml:space="preserve">modifications by substituting the acetonide ring of a furanocoumarin named oxypeucedanin hydrate acetonide (CID_7697919) to different positions of the alkoxy chain of notopterol (CID_5320227) (Figure 1). We then investigated </w:t>
      </w:r>
      <w:r>
        <w:rPr>
          <w:color w:val="1A1A1A"/>
          <w:shd w:val="clear" w:color="auto" w:fill="FFFFFF"/>
        </w:rPr>
        <w:t xml:space="preserve">the </w:t>
      </w:r>
      <w:r w:rsidRPr="00175E00">
        <w:rPr>
          <w:color w:val="1A1A1A"/>
          <w:shd w:val="clear" w:color="auto" w:fill="FFFFFF"/>
        </w:rPr>
        <w:t>inhibitory powers of these 8 modifications along with abemaciclib, an FDA (Food and Drug Administration) approved inhibitor of CDK</w:t>
      </w:r>
      <w:r w:rsidR="00A471FB">
        <w:rPr>
          <w:color w:val="1A1A1A"/>
          <w:shd w:val="clear" w:color="auto" w:fill="FFFFFF"/>
        </w:rPr>
        <w:t xml:space="preserve"> </w:t>
      </w:r>
      <w:r w:rsidRPr="00175E00">
        <w:rPr>
          <w:color w:val="1A1A1A"/>
          <w:shd w:val="clear" w:color="auto" w:fill="FFFFFF"/>
        </w:rPr>
        <w:t>which was used as a control; against CDK4 using molecular docking and molecular dynamics simulations</w:t>
      </w:r>
      <w:r>
        <w:rPr>
          <w:color w:val="1A1A1A"/>
          <w:shd w:val="clear" w:color="auto" w:fill="FFFFFF"/>
        </w:rPr>
        <w:t xml:space="preserve"> [16]</w:t>
      </w:r>
      <w:r w:rsidRPr="00175E00">
        <w:rPr>
          <w:color w:val="1A1A1A"/>
          <w:shd w:val="clear" w:color="auto" w:fill="FFFFFF"/>
        </w:rPr>
        <w:t xml:space="preserve">. This study is believed to provide insights on the potential of natural compound like molecules to inhibit cell-cycle related proteins and thus help experimentalists in developing better inhibitors targeting CDK4. </w:t>
      </w:r>
    </w:p>
    <w:p w:rsidR="00F652C3" w:rsidRDefault="00F652C3" w:rsidP="00F652C3">
      <w:pPr>
        <w:pStyle w:val="BodyText"/>
        <w:ind w:right="-46"/>
        <w:jc w:val="center"/>
        <w:rPr>
          <w:b/>
          <w:bCs/>
          <w:noProof/>
          <w:color w:val="1A1A1A"/>
          <w:shd w:val="clear" w:color="auto" w:fill="FFFFFF"/>
          <w:lang w:val="en-IN" w:eastAsia="en-IN" w:bidi="as-IN"/>
        </w:rPr>
      </w:pPr>
      <w:r w:rsidRPr="00175E00">
        <w:rPr>
          <w:b/>
          <w:bCs/>
          <w:noProof/>
          <w:color w:val="1A1A1A"/>
          <w:shd w:val="clear" w:color="auto" w:fill="FFFFFF"/>
          <w:lang w:val="en-IN" w:eastAsia="en-IN" w:bidi="as-IN"/>
        </w:rPr>
        <w:drawing>
          <wp:inline distT="0" distB="0" distL="0" distR="0">
            <wp:extent cx="2801788" cy="1155438"/>
            <wp:effectExtent l="19050" t="0" r="0" b="0"/>
            <wp:docPr id="8" name="Picture 1" descr="E:\notopterol_modifications\mod_1_2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otopterol_modifications\mod_1_2D.tif"/>
                    <pic:cNvPicPr>
                      <a:picLocks noChangeAspect="1" noChangeArrowheads="1"/>
                    </pic:cNvPicPr>
                  </pic:nvPicPr>
                  <pic:blipFill>
                    <a:blip r:embed="rId9" cstate="print"/>
                    <a:srcRect/>
                    <a:stretch>
                      <a:fillRect/>
                    </a:stretch>
                  </pic:blipFill>
                  <pic:spPr bwMode="auto">
                    <a:xfrm>
                      <a:off x="0" y="0"/>
                      <a:ext cx="2803779" cy="1156259"/>
                    </a:xfrm>
                    <a:prstGeom prst="rect">
                      <a:avLst/>
                    </a:prstGeom>
                    <a:noFill/>
                    <a:ln w="9525">
                      <a:noFill/>
                      <a:miter lim="800000"/>
                      <a:headEnd/>
                      <a:tailEnd/>
                    </a:ln>
                  </pic:spPr>
                </pic:pic>
              </a:graphicData>
            </a:graphic>
          </wp:inline>
        </w:drawing>
      </w:r>
      <w:r w:rsidRPr="00175E00">
        <w:rPr>
          <w:b/>
          <w:bCs/>
          <w:noProof/>
          <w:color w:val="1A1A1A"/>
          <w:shd w:val="clear" w:color="auto" w:fill="FFFFFF"/>
          <w:lang w:val="en-IN" w:eastAsia="en-IN" w:bidi="as-IN"/>
        </w:rPr>
        <w:drawing>
          <wp:inline distT="0" distB="0" distL="0" distR="0">
            <wp:extent cx="2327335" cy="1837152"/>
            <wp:effectExtent l="19050" t="0" r="0" b="0"/>
            <wp:docPr id="13" name="Picture 3" descr="mod_2_2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_2_2D.tif"/>
                    <pic:cNvPicPr/>
                  </pic:nvPicPr>
                  <pic:blipFill>
                    <a:blip r:embed="rId10" cstate="print"/>
                    <a:stretch>
                      <a:fillRect/>
                    </a:stretch>
                  </pic:blipFill>
                  <pic:spPr>
                    <a:xfrm>
                      <a:off x="0" y="0"/>
                      <a:ext cx="2329314" cy="1838714"/>
                    </a:xfrm>
                    <a:prstGeom prst="rect">
                      <a:avLst/>
                    </a:prstGeom>
                  </pic:spPr>
                </pic:pic>
              </a:graphicData>
            </a:graphic>
          </wp:inline>
        </w:drawing>
      </w:r>
    </w:p>
    <w:p w:rsidR="00F652C3" w:rsidRPr="005764D0" w:rsidRDefault="00F652C3" w:rsidP="00F652C3">
      <w:pPr>
        <w:pStyle w:val="BodyText"/>
        <w:ind w:right="-46"/>
        <w:jc w:val="left"/>
        <w:rPr>
          <w:b/>
          <w:bCs/>
          <w:noProof/>
          <w:color w:val="1A1A1A"/>
          <w:shd w:val="clear" w:color="auto" w:fill="FFFFFF"/>
          <w:lang w:val="en-IN" w:eastAsia="en-IN" w:bidi="as-IN"/>
        </w:rPr>
      </w:pPr>
      <w:r>
        <w:rPr>
          <w:b/>
          <w:bCs/>
          <w:color w:val="1A1A1A"/>
          <w:shd w:val="clear" w:color="auto" w:fill="FFFFFF"/>
        </w:rPr>
        <w:t xml:space="preserve">                      </w:t>
      </w:r>
      <w:r w:rsidRPr="00175E00">
        <w:rPr>
          <w:b/>
          <w:bCs/>
          <w:color w:val="1A1A1A"/>
          <w:shd w:val="clear" w:color="auto" w:fill="FFFFFF"/>
        </w:rPr>
        <w:t>modification_1                                                            modification_2</w:t>
      </w:r>
    </w:p>
    <w:p w:rsidR="00F652C3" w:rsidRPr="00E45F35" w:rsidRDefault="00F652C3" w:rsidP="00F652C3">
      <w:pPr>
        <w:pStyle w:val="BodyText"/>
        <w:ind w:right="-46"/>
        <w:jc w:val="center"/>
        <w:rPr>
          <w:b/>
          <w:bCs/>
          <w:noProof/>
          <w:color w:val="1A1A1A"/>
          <w:shd w:val="clear" w:color="auto" w:fill="FFFFFF"/>
          <w:lang w:val="en-IN" w:eastAsia="en-IN" w:bidi="as-IN"/>
        </w:rPr>
      </w:pPr>
      <w:r w:rsidRPr="00175E00">
        <w:rPr>
          <w:b/>
          <w:bCs/>
          <w:noProof/>
          <w:color w:val="1A1A1A"/>
          <w:shd w:val="clear" w:color="auto" w:fill="FFFFFF"/>
          <w:lang w:val="en-IN" w:eastAsia="en-IN" w:bidi="as-IN"/>
        </w:rPr>
        <w:drawing>
          <wp:inline distT="0" distB="0" distL="0" distR="0">
            <wp:extent cx="2655139" cy="1111661"/>
            <wp:effectExtent l="19050" t="0" r="0" b="0"/>
            <wp:docPr id="14" name="Picture 4" descr="mod_3_2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_3_2D.tif"/>
                    <pic:cNvPicPr/>
                  </pic:nvPicPr>
                  <pic:blipFill>
                    <a:blip r:embed="rId11" cstate="print"/>
                    <a:stretch>
                      <a:fillRect/>
                    </a:stretch>
                  </pic:blipFill>
                  <pic:spPr>
                    <a:xfrm>
                      <a:off x="0" y="0"/>
                      <a:ext cx="2656908" cy="1112402"/>
                    </a:xfrm>
                    <a:prstGeom prst="rect">
                      <a:avLst/>
                    </a:prstGeom>
                  </pic:spPr>
                </pic:pic>
              </a:graphicData>
            </a:graphic>
          </wp:inline>
        </w:drawing>
      </w:r>
      <w:r>
        <w:rPr>
          <w:b/>
          <w:bCs/>
          <w:noProof/>
          <w:color w:val="1A1A1A"/>
          <w:shd w:val="clear" w:color="auto" w:fill="FFFFFF"/>
          <w:lang w:val="en-IN" w:eastAsia="en-IN" w:bidi="as-IN"/>
        </w:rPr>
        <w:t xml:space="preserve">           </w:t>
      </w:r>
      <w:r w:rsidRPr="00175E00">
        <w:rPr>
          <w:b/>
          <w:bCs/>
          <w:noProof/>
          <w:color w:val="1A1A1A"/>
          <w:shd w:val="clear" w:color="auto" w:fill="FFFFFF"/>
          <w:lang w:val="en-IN" w:eastAsia="en-IN" w:bidi="as-IN"/>
        </w:rPr>
        <w:drawing>
          <wp:inline distT="0" distB="0" distL="0" distR="0">
            <wp:extent cx="2361841" cy="1451353"/>
            <wp:effectExtent l="19050" t="0" r="359" b="0"/>
            <wp:docPr id="15" name="Picture 5" descr="mod_4_2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_4_2D.tif"/>
                    <pic:cNvPicPr/>
                  </pic:nvPicPr>
                  <pic:blipFill>
                    <a:blip r:embed="rId12" cstate="print"/>
                    <a:stretch>
                      <a:fillRect/>
                    </a:stretch>
                  </pic:blipFill>
                  <pic:spPr>
                    <a:xfrm>
                      <a:off x="0" y="0"/>
                      <a:ext cx="2368342" cy="1455348"/>
                    </a:xfrm>
                    <a:prstGeom prst="rect">
                      <a:avLst/>
                    </a:prstGeom>
                  </pic:spPr>
                </pic:pic>
              </a:graphicData>
            </a:graphic>
          </wp:inline>
        </w:drawing>
      </w:r>
      <w:r w:rsidRPr="00175E00">
        <w:rPr>
          <w:b/>
          <w:bCs/>
          <w:color w:val="1A1A1A"/>
          <w:shd w:val="clear" w:color="auto" w:fill="FFFFFF"/>
        </w:rPr>
        <w:t xml:space="preserve">modification_3                                          </w:t>
      </w:r>
      <w:r>
        <w:rPr>
          <w:b/>
          <w:bCs/>
          <w:color w:val="1A1A1A"/>
          <w:shd w:val="clear" w:color="auto" w:fill="FFFFFF"/>
        </w:rPr>
        <w:t xml:space="preserve">                           </w:t>
      </w:r>
      <w:r w:rsidRPr="00175E00">
        <w:rPr>
          <w:b/>
          <w:bCs/>
          <w:color w:val="1A1A1A"/>
          <w:shd w:val="clear" w:color="auto" w:fill="FFFFFF"/>
        </w:rPr>
        <w:t xml:space="preserve">    modificatin_4</w:t>
      </w:r>
    </w:p>
    <w:p w:rsidR="00F652C3" w:rsidRPr="00175E00" w:rsidRDefault="00F652C3" w:rsidP="00F652C3">
      <w:pPr>
        <w:pStyle w:val="BodyText"/>
        <w:ind w:right="-46"/>
        <w:jc w:val="center"/>
        <w:rPr>
          <w:b/>
          <w:bCs/>
          <w:color w:val="1A1A1A"/>
          <w:shd w:val="clear" w:color="auto" w:fill="FFFFFF"/>
        </w:rPr>
      </w:pPr>
      <w:r w:rsidRPr="00175E00">
        <w:rPr>
          <w:b/>
          <w:bCs/>
          <w:noProof/>
          <w:color w:val="1A1A1A"/>
          <w:shd w:val="clear" w:color="auto" w:fill="FFFFFF"/>
          <w:lang w:val="en-IN" w:eastAsia="en-IN" w:bidi="as-IN"/>
        </w:rPr>
        <w:lastRenderedPageBreak/>
        <w:drawing>
          <wp:inline distT="0" distB="0" distL="0" distR="0">
            <wp:extent cx="2577501" cy="1334308"/>
            <wp:effectExtent l="19050" t="0" r="0" b="0"/>
            <wp:docPr id="16" name="Picture 8" descr="mod_5_2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_5_2D.tif"/>
                    <pic:cNvPicPr/>
                  </pic:nvPicPr>
                  <pic:blipFill>
                    <a:blip r:embed="rId13" cstate="print"/>
                    <a:stretch>
                      <a:fillRect/>
                    </a:stretch>
                  </pic:blipFill>
                  <pic:spPr>
                    <a:xfrm>
                      <a:off x="0" y="0"/>
                      <a:ext cx="2589626" cy="1340585"/>
                    </a:xfrm>
                    <a:prstGeom prst="rect">
                      <a:avLst/>
                    </a:prstGeom>
                  </pic:spPr>
                </pic:pic>
              </a:graphicData>
            </a:graphic>
          </wp:inline>
        </w:drawing>
      </w:r>
      <w:r>
        <w:rPr>
          <w:b/>
          <w:bCs/>
          <w:noProof/>
          <w:color w:val="1A1A1A"/>
          <w:shd w:val="clear" w:color="auto" w:fill="FFFFFF"/>
          <w:lang w:val="en-IN" w:eastAsia="en-IN" w:bidi="as-IN"/>
        </w:rPr>
        <w:t xml:space="preserve">                    </w:t>
      </w:r>
      <w:r w:rsidRPr="00175E00">
        <w:rPr>
          <w:b/>
          <w:bCs/>
          <w:noProof/>
          <w:color w:val="1A1A1A"/>
          <w:shd w:val="clear" w:color="auto" w:fill="FFFFFF"/>
          <w:lang w:val="en-IN" w:eastAsia="en-IN" w:bidi="as-IN"/>
        </w:rPr>
        <w:drawing>
          <wp:inline distT="0" distB="0" distL="0" distR="0">
            <wp:extent cx="1585464" cy="1894863"/>
            <wp:effectExtent l="19050" t="0" r="0" b="0"/>
            <wp:docPr id="17" name="Picture 9" descr="mod_8_2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_8_2D.tif"/>
                    <pic:cNvPicPr/>
                  </pic:nvPicPr>
                  <pic:blipFill>
                    <a:blip r:embed="rId14" cstate="print"/>
                    <a:stretch>
                      <a:fillRect/>
                    </a:stretch>
                  </pic:blipFill>
                  <pic:spPr>
                    <a:xfrm>
                      <a:off x="0" y="0"/>
                      <a:ext cx="1582960" cy="1891870"/>
                    </a:xfrm>
                    <a:prstGeom prst="rect">
                      <a:avLst/>
                    </a:prstGeom>
                  </pic:spPr>
                </pic:pic>
              </a:graphicData>
            </a:graphic>
          </wp:inline>
        </w:drawing>
      </w:r>
    </w:p>
    <w:p w:rsidR="00F652C3" w:rsidRPr="00175E00" w:rsidRDefault="00F652C3" w:rsidP="00F652C3">
      <w:pPr>
        <w:pStyle w:val="BodyText"/>
        <w:ind w:right="-46"/>
        <w:jc w:val="left"/>
        <w:rPr>
          <w:b/>
          <w:bCs/>
          <w:color w:val="1A1A1A"/>
          <w:shd w:val="clear" w:color="auto" w:fill="FFFFFF"/>
        </w:rPr>
      </w:pPr>
      <w:r>
        <w:rPr>
          <w:b/>
          <w:bCs/>
          <w:color w:val="1A1A1A"/>
          <w:shd w:val="clear" w:color="auto" w:fill="FFFFFF"/>
        </w:rPr>
        <w:t xml:space="preserve">                                   </w:t>
      </w:r>
      <w:r w:rsidRPr="00175E00">
        <w:rPr>
          <w:b/>
          <w:bCs/>
          <w:color w:val="1A1A1A"/>
          <w:shd w:val="clear" w:color="auto" w:fill="FFFFFF"/>
        </w:rPr>
        <w:t xml:space="preserve">modification_5                           </w:t>
      </w:r>
      <w:r>
        <w:rPr>
          <w:b/>
          <w:bCs/>
          <w:color w:val="1A1A1A"/>
          <w:shd w:val="clear" w:color="auto" w:fill="FFFFFF"/>
        </w:rPr>
        <w:t xml:space="preserve">                                          modific</w:t>
      </w:r>
      <w:r w:rsidRPr="00175E00">
        <w:rPr>
          <w:b/>
          <w:bCs/>
          <w:color w:val="1A1A1A"/>
          <w:shd w:val="clear" w:color="auto" w:fill="FFFFFF"/>
        </w:rPr>
        <w:t>ation_6</w:t>
      </w:r>
    </w:p>
    <w:p w:rsidR="00F652C3" w:rsidRPr="00175E00" w:rsidRDefault="00F652C3" w:rsidP="00F652C3">
      <w:pPr>
        <w:pStyle w:val="BodyText"/>
        <w:ind w:right="-46"/>
        <w:jc w:val="center"/>
        <w:rPr>
          <w:b/>
          <w:bCs/>
          <w:color w:val="1A1A1A"/>
          <w:shd w:val="clear" w:color="auto" w:fill="FFFFFF"/>
        </w:rPr>
      </w:pPr>
      <w:r w:rsidRPr="00175E00">
        <w:rPr>
          <w:b/>
          <w:bCs/>
          <w:noProof/>
          <w:color w:val="1A1A1A"/>
          <w:shd w:val="clear" w:color="auto" w:fill="FFFFFF"/>
          <w:lang w:val="en-IN" w:eastAsia="en-IN" w:bidi="as-IN"/>
        </w:rPr>
        <w:drawing>
          <wp:inline distT="0" distB="0" distL="0" distR="0">
            <wp:extent cx="2534369" cy="2138187"/>
            <wp:effectExtent l="19050" t="0" r="0" b="0"/>
            <wp:docPr id="18" name="Picture 10" descr="mod_7_2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_7_2D.tif"/>
                    <pic:cNvPicPr/>
                  </pic:nvPicPr>
                  <pic:blipFill>
                    <a:blip r:embed="rId15" cstate="print"/>
                    <a:stretch>
                      <a:fillRect/>
                    </a:stretch>
                  </pic:blipFill>
                  <pic:spPr>
                    <a:xfrm>
                      <a:off x="0" y="0"/>
                      <a:ext cx="2544114" cy="2146408"/>
                    </a:xfrm>
                    <a:prstGeom prst="rect">
                      <a:avLst/>
                    </a:prstGeom>
                  </pic:spPr>
                </pic:pic>
              </a:graphicData>
            </a:graphic>
          </wp:inline>
        </w:drawing>
      </w:r>
      <w:r>
        <w:rPr>
          <w:b/>
          <w:bCs/>
          <w:noProof/>
          <w:color w:val="1A1A1A"/>
          <w:shd w:val="clear" w:color="auto" w:fill="FFFFFF"/>
          <w:lang w:val="en-IN" w:eastAsia="en-IN" w:bidi="as-IN"/>
        </w:rPr>
        <w:t xml:space="preserve">                        </w:t>
      </w:r>
      <w:r w:rsidRPr="00175E00">
        <w:rPr>
          <w:b/>
          <w:bCs/>
          <w:noProof/>
          <w:color w:val="1A1A1A"/>
          <w:shd w:val="clear" w:color="auto" w:fill="FFFFFF"/>
          <w:lang w:val="en-IN" w:eastAsia="en-IN" w:bidi="as-IN"/>
        </w:rPr>
        <w:drawing>
          <wp:inline distT="0" distB="0" distL="0" distR="0">
            <wp:extent cx="2137553" cy="1856446"/>
            <wp:effectExtent l="19050" t="0" r="0" b="0"/>
            <wp:docPr id="19" name="Picture 11" descr="mod_9_2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_9_2D.tif"/>
                    <pic:cNvPicPr/>
                  </pic:nvPicPr>
                  <pic:blipFill>
                    <a:blip r:embed="rId16" cstate="print"/>
                    <a:stretch>
                      <a:fillRect/>
                    </a:stretch>
                  </pic:blipFill>
                  <pic:spPr>
                    <a:xfrm>
                      <a:off x="0" y="0"/>
                      <a:ext cx="2136445" cy="1855484"/>
                    </a:xfrm>
                    <a:prstGeom prst="rect">
                      <a:avLst/>
                    </a:prstGeom>
                  </pic:spPr>
                </pic:pic>
              </a:graphicData>
            </a:graphic>
          </wp:inline>
        </w:drawing>
      </w:r>
    </w:p>
    <w:p w:rsidR="00F652C3" w:rsidRPr="00175E00" w:rsidRDefault="00F652C3" w:rsidP="00F652C3">
      <w:pPr>
        <w:pStyle w:val="BodyText"/>
        <w:ind w:right="-46"/>
        <w:jc w:val="center"/>
        <w:rPr>
          <w:b/>
          <w:bCs/>
          <w:color w:val="1A1A1A"/>
          <w:shd w:val="clear" w:color="auto" w:fill="FFFFFF"/>
        </w:rPr>
      </w:pPr>
      <w:r w:rsidRPr="00175E00">
        <w:rPr>
          <w:b/>
          <w:bCs/>
          <w:color w:val="1A1A1A"/>
          <w:shd w:val="clear" w:color="auto" w:fill="FFFFFF"/>
        </w:rPr>
        <w:t>modification_7                                              modification_8</w:t>
      </w:r>
    </w:p>
    <w:p w:rsidR="00F652C3" w:rsidRPr="00A471FB" w:rsidRDefault="00F652C3" w:rsidP="00F652C3">
      <w:pPr>
        <w:pStyle w:val="BodyText"/>
        <w:ind w:right="-46"/>
        <w:jc w:val="center"/>
        <w:rPr>
          <w:b/>
          <w:bCs/>
          <w:color w:val="1A1A1A"/>
          <w:shd w:val="clear" w:color="auto" w:fill="FFFFFF"/>
        </w:rPr>
      </w:pPr>
      <w:r w:rsidRPr="00175E00">
        <w:rPr>
          <w:b/>
          <w:bCs/>
          <w:color w:val="1A1A1A"/>
          <w:shd w:val="clear" w:color="auto" w:fill="FFFFFF"/>
        </w:rPr>
        <w:t xml:space="preserve">Figure 1: </w:t>
      </w:r>
      <w:r w:rsidRPr="00A471FB">
        <w:rPr>
          <w:b/>
          <w:bCs/>
          <w:color w:val="1A1A1A"/>
          <w:shd w:val="clear" w:color="auto" w:fill="FFFFFF"/>
        </w:rPr>
        <w:t>Structures of modified furanocoumarins considered for this study</w:t>
      </w:r>
    </w:p>
    <w:p w:rsidR="00F652C3" w:rsidRDefault="00F652C3" w:rsidP="00F652C3">
      <w:pPr>
        <w:pStyle w:val="BodyText"/>
        <w:ind w:right="-46"/>
        <w:jc w:val="center"/>
        <w:rPr>
          <w:color w:val="1A1A1A"/>
          <w:shd w:val="clear" w:color="auto" w:fill="FFFFFF"/>
        </w:rPr>
      </w:pPr>
    </w:p>
    <w:p w:rsidR="00F652C3" w:rsidRDefault="00F652C3" w:rsidP="00F652C3">
      <w:pPr>
        <w:pStyle w:val="BodyText"/>
        <w:spacing w:after="0"/>
        <w:ind w:right="-46"/>
        <w:jc w:val="center"/>
        <w:rPr>
          <w:b/>
          <w:bCs/>
          <w:color w:val="1A1A1A"/>
          <w:shd w:val="clear" w:color="auto" w:fill="FFFFFF"/>
        </w:rPr>
      </w:pPr>
      <w:r>
        <w:rPr>
          <w:b/>
          <w:bCs/>
          <w:color w:val="1A1A1A"/>
          <w:shd w:val="clear" w:color="auto" w:fill="FFFFFF"/>
        </w:rPr>
        <w:t>II</w:t>
      </w:r>
      <w:r w:rsidRPr="00175E00">
        <w:rPr>
          <w:b/>
          <w:bCs/>
          <w:color w:val="1A1A1A"/>
          <w:shd w:val="clear" w:color="auto" w:fill="FFFFFF"/>
        </w:rPr>
        <w:t>.</w:t>
      </w:r>
      <w:r w:rsidR="00A471FB">
        <w:rPr>
          <w:b/>
          <w:bCs/>
          <w:color w:val="1A1A1A"/>
          <w:shd w:val="clear" w:color="auto" w:fill="FFFFFF"/>
        </w:rPr>
        <w:t xml:space="preserve"> </w:t>
      </w:r>
      <w:r w:rsidRPr="00175E00">
        <w:rPr>
          <w:b/>
          <w:bCs/>
          <w:color w:val="1A1A1A"/>
          <w:shd w:val="clear" w:color="auto" w:fill="FFFFFF"/>
        </w:rPr>
        <w:t>M</w:t>
      </w:r>
      <w:r>
        <w:rPr>
          <w:b/>
          <w:bCs/>
          <w:color w:val="1A1A1A"/>
          <w:shd w:val="clear" w:color="auto" w:fill="FFFFFF"/>
        </w:rPr>
        <w:t>ATERIALS AND METHODS</w:t>
      </w:r>
    </w:p>
    <w:p w:rsidR="00F652C3" w:rsidRPr="00F426CE" w:rsidRDefault="00F652C3" w:rsidP="00F652C3">
      <w:pPr>
        <w:pStyle w:val="BodyText"/>
        <w:spacing w:after="0"/>
        <w:ind w:right="-46"/>
        <w:jc w:val="center"/>
        <w:rPr>
          <w:color w:val="1A1A1A"/>
          <w:shd w:val="clear" w:color="auto" w:fill="FFFFFF"/>
        </w:rPr>
      </w:pPr>
    </w:p>
    <w:p w:rsidR="00F652C3" w:rsidRPr="00175E00" w:rsidRDefault="00F652C3" w:rsidP="00F652C3">
      <w:pPr>
        <w:pStyle w:val="BodyText"/>
        <w:spacing w:after="0" w:line="240" w:lineRule="auto"/>
        <w:ind w:right="-46" w:firstLine="0"/>
        <w:rPr>
          <w:b/>
          <w:bCs/>
          <w:color w:val="1A1A1A"/>
          <w:shd w:val="clear" w:color="auto" w:fill="FFFFFF"/>
        </w:rPr>
      </w:pPr>
      <w:r>
        <w:rPr>
          <w:b/>
          <w:bCs/>
          <w:color w:val="1A1A1A"/>
          <w:shd w:val="clear" w:color="auto" w:fill="FFFFFF"/>
        </w:rPr>
        <w:t>A.</w:t>
      </w:r>
      <w:r w:rsidRPr="00175E00">
        <w:rPr>
          <w:b/>
          <w:bCs/>
          <w:color w:val="1A1A1A"/>
          <w:shd w:val="clear" w:color="auto" w:fill="FFFFFF"/>
        </w:rPr>
        <w:t xml:space="preserve"> Geometry Optimization of compounds</w:t>
      </w:r>
    </w:p>
    <w:p w:rsidR="00F652C3" w:rsidRDefault="00F652C3" w:rsidP="00F652C3">
      <w:pPr>
        <w:jc w:val="both"/>
      </w:pPr>
      <w:r>
        <w:tab/>
        <w:t>Geometry optimi</w:t>
      </w:r>
      <w:r>
        <w:t>z</w:t>
      </w:r>
      <w:r w:rsidRPr="00175E00">
        <w:t xml:space="preserve">ation of compounds must be carried out before beginning any investigation in order to derive </w:t>
      </w:r>
      <w:r>
        <w:t xml:space="preserve">the </w:t>
      </w:r>
      <w:r w:rsidRPr="00175E00">
        <w:t>lowest energy structures wherein atoms are aligned in the most stable form</w:t>
      </w:r>
      <w:r>
        <w:t xml:space="preserve"> [</w:t>
      </w:r>
      <w:r w:rsidRPr="00175E00">
        <w:t>17</w:t>
      </w:r>
      <w:r>
        <w:t>]</w:t>
      </w:r>
      <w:r w:rsidRPr="00175E00">
        <w:t xml:space="preserve">. Structures of each compound </w:t>
      </w:r>
      <w:r>
        <w:t>were</w:t>
      </w:r>
      <w:r>
        <w:t xml:space="preserve"> </w:t>
      </w:r>
      <w:r w:rsidRPr="00175E00">
        <w:t>constructed using Gauss View followed by subsequent geometry optimization utilizing Gaussian 09 software</w:t>
      </w:r>
      <w:r>
        <w:t xml:space="preserve"> [</w:t>
      </w:r>
      <w:r w:rsidRPr="00175E00">
        <w:t>18</w:t>
      </w:r>
      <w:r>
        <w:t>]</w:t>
      </w:r>
      <w:r w:rsidRPr="00175E00">
        <w:t xml:space="preserve"> and B3LYP/6-31+G(d,p) level of theory</w:t>
      </w:r>
      <w:r>
        <w:t xml:space="preserve"> [</w:t>
      </w:r>
      <w:r w:rsidRPr="00175E00">
        <w:t>19</w:t>
      </w:r>
      <w:r>
        <w:t>]</w:t>
      </w:r>
      <w:r w:rsidRPr="00175E00">
        <w:t xml:space="preserve">. </w:t>
      </w:r>
    </w:p>
    <w:p w:rsidR="00F652C3" w:rsidRDefault="00F652C3" w:rsidP="00F652C3">
      <w:pPr>
        <w:jc w:val="both"/>
        <w:rPr>
          <w:b/>
          <w:bCs/>
          <w:color w:val="1A1A1A"/>
          <w:shd w:val="clear" w:color="auto" w:fill="FFFFFF"/>
        </w:rPr>
      </w:pPr>
    </w:p>
    <w:p w:rsidR="00F652C3" w:rsidRPr="00F426CE" w:rsidRDefault="00F652C3" w:rsidP="00F652C3">
      <w:pPr>
        <w:jc w:val="both"/>
      </w:pPr>
      <w:r>
        <w:rPr>
          <w:b/>
          <w:bCs/>
          <w:color w:val="1A1A1A"/>
          <w:shd w:val="clear" w:color="auto" w:fill="FFFFFF"/>
        </w:rPr>
        <w:t>B.</w:t>
      </w:r>
      <w:r w:rsidRPr="00175E00">
        <w:rPr>
          <w:b/>
          <w:bCs/>
          <w:color w:val="1A1A1A"/>
          <w:shd w:val="clear" w:color="auto" w:fill="FFFFFF"/>
        </w:rPr>
        <w:t xml:space="preserve"> Retrieval of CDK4 Structure</w:t>
      </w:r>
    </w:p>
    <w:p w:rsidR="00F652C3" w:rsidRPr="00175E00" w:rsidRDefault="00F652C3" w:rsidP="00F652C3">
      <w:pPr>
        <w:pStyle w:val="BodyText"/>
        <w:spacing w:after="0" w:line="240" w:lineRule="auto"/>
        <w:ind w:right="-46"/>
        <w:rPr>
          <w:color w:val="1A1A1A"/>
          <w:shd w:val="clear" w:color="auto" w:fill="FFFFFF"/>
        </w:rPr>
      </w:pPr>
      <w:r>
        <w:rPr>
          <w:color w:val="1A1A1A"/>
          <w:shd w:val="clear" w:color="auto" w:fill="FFFFFF"/>
        </w:rPr>
        <w:tab/>
      </w:r>
      <w:r w:rsidRPr="00175E00">
        <w:rPr>
          <w:color w:val="1A1A1A"/>
          <w:shd w:val="clear" w:color="auto" w:fill="FFFFFF"/>
        </w:rPr>
        <w:t xml:space="preserve">We used the active CDK4 PDB (Protein Data Bank) structure provided by Shafiq et al., as the experimental X-ray structure of the protein in its active orientation was not available in </w:t>
      </w:r>
      <w:r>
        <w:rPr>
          <w:color w:val="1A1A1A"/>
          <w:shd w:val="clear" w:color="auto" w:fill="FFFFFF"/>
        </w:rPr>
        <w:t>the scientific literature [</w:t>
      </w:r>
      <w:r w:rsidRPr="00175E00">
        <w:rPr>
          <w:color w:val="1A1A1A"/>
          <w:shd w:val="clear" w:color="auto" w:fill="FFFFFF"/>
        </w:rPr>
        <w:t>20</w:t>
      </w:r>
      <w:r>
        <w:rPr>
          <w:color w:val="1A1A1A"/>
          <w:shd w:val="clear" w:color="auto" w:fill="FFFFFF"/>
        </w:rPr>
        <w:t>]</w:t>
      </w:r>
      <w:r w:rsidRPr="00175E00">
        <w:rPr>
          <w:color w:val="1A1A1A"/>
          <w:shd w:val="clear" w:color="auto" w:fill="FFFFFF"/>
        </w:rPr>
        <w:t>. The core of the protein structure developed by the group was retrieved from the X-ray structure of CDK4 in its inactive conformation (pdb ID: 2W96) whereas the active states of the α-C helix and activation loop were derived through homology modeling upon an active structure of CDK2 (Cyclin Dependent Kinase 2) with RCSB PDB (Research Collaboratory for Structural Bioinformatics Protein Data Bank) ID: 1FIN. This hybrid form of CDK4 along with the geometry optimized compounds was considered for subsequent docking studies.</w:t>
      </w:r>
    </w:p>
    <w:p w:rsidR="00F652C3" w:rsidRDefault="00F652C3" w:rsidP="00F652C3">
      <w:pPr>
        <w:pStyle w:val="BodyText"/>
        <w:spacing w:after="0" w:line="240" w:lineRule="auto"/>
        <w:ind w:right="-46" w:firstLine="0"/>
        <w:rPr>
          <w:b/>
          <w:bCs/>
          <w:color w:val="1A1A1A"/>
          <w:shd w:val="clear" w:color="auto" w:fill="FFFFFF"/>
        </w:rPr>
      </w:pPr>
    </w:p>
    <w:p w:rsidR="00F652C3" w:rsidRPr="00175E00" w:rsidRDefault="00F652C3" w:rsidP="00F652C3">
      <w:pPr>
        <w:pStyle w:val="BodyText"/>
        <w:spacing w:after="0" w:line="240" w:lineRule="auto"/>
        <w:ind w:right="-46" w:firstLine="0"/>
        <w:rPr>
          <w:b/>
          <w:bCs/>
          <w:color w:val="1A1A1A"/>
          <w:shd w:val="clear" w:color="auto" w:fill="FFFFFF"/>
        </w:rPr>
      </w:pPr>
      <w:r>
        <w:rPr>
          <w:b/>
          <w:bCs/>
          <w:color w:val="1A1A1A"/>
          <w:shd w:val="clear" w:color="auto" w:fill="FFFFFF"/>
        </w:rPr>
        <w:t>C.</w:t>
      </w:r>
      <w:r w:rsidRPr="00175E00">
        <w:rPr>
          <w:b/>
          <w:bCs/>
          <w:color w:val="1A1A1A"/>
          <w:shd w:val="clear" w:color="auto" w:fill="FFFFFF"/>
        </w:rPr>
        <w:t xml:space="preserve"> Molecular Docking</w:t>
      </w:r>
    </w:p>
    <w:p w:rsidR="00F652C3" w:rsidRPr="00175E00" w:rsidRDefault="00F652C3" w:rsidP="00F652C3">
      <w:pPr>
        <w:jc w:val="both"/>
      </w:pPr>
      <w:r>
        <w:tab/>
      </w:r>
      <w:r w:rsidRPr="00175E00">
        <w:t>Molecular docking</w:t>
      </w:r>
      <w:r>
        <w:t xml:space="preserve"> of the optimiz</w:t>
      </w:r>
      <w:r w:rsidRPr="00175E00">
        <w:t>ed compounds was carried out employing the free available AutoDock 4.2 software wherein the 10 ligands including the 9 modification along with notopterol were allowed to approach the ATP (Adenosine Tri-phosphate)-binding active zone of CDK4</w:t>
      </w:r>
      <w:r>
        <w:t xml:space="preserve"> [21]</w:t>
      </w:r>
      <w:r w:rsidRPr="00175E00">
        <w:t>. This technique is helpful in evaluating the binding interactions and docking energies of ligands to large receptor proteins</w:t>
      </w:r>
      <w:r>
        <w:t xml:space="preserve"> [</w:t>
      </w:r>
      <w:r w:rsidRPr="00175E00">
        <w:t>22</w:t>
      </w:r>
      <w:r>
        <w:t>]</w:t>
      </w:r>
      <w:r w:rsidRPr="00175E00">
        <w:t xml:space="preserve">. Gird box was set surrounding the CDK4 ATP binding zone containing important catalytic residues like Val96, His95, Lys35 etc. No. of grid points present along each dimension was 48 with a spacing of 0.5 Å between consecutive points.  </w:t>
      </w:r>
      <w:r>
        <w:t xml:space="preserve">The </w:t>
      </w:r>
      <w:r w:rsidRPr="00175E00">
        <w:t xml:space="preserve">Lamarckian genetic algorithm was used as the search method to find out the stable lowest energy conformations of the ligands. Top 10 lowest energy modes were procured from docking calculations for each of </w:t>
      </w:r>
      <w:r w:rsidRPr="00175E00">
        <w:lastRenderedPageBreak/>
        <w:t xml:space="preserve">the compounds. The most potent modified ligand along with abemaciclib was considered for further investigation. </w:t>
      </w:r>
    </w:p>
    <w:p w:rsidR="00F652C3" w:rsidRDefault="00F652C3" w:rsidP="00F652C3">
      <w:pPr>
        <w:pStyle w:val="BodyText"/>
        <w:spacing w:after="0" w:line="240" w:lineRule="auto"/>
        <w:ind w:right="-46" w:firstLine="0"/>
        <w:rPr>
          <w:b/>
          <w:bCs/>
          <w:color w:val="1A1A1A"/>
          <w:shd w:val="clear" w:color="auto" w:fill="FFFFFF"/>
        </w:rPr>
      </w:pPr>
    </w:p>
    <w:p w:rsidR="00F652C3" w:rsidRPr="00175E00" w:rsidRDefault="00F652C3" w:rsidP="00F652C3">
      <w:pPr>
        <w:pStyle w:val="BodyText"/>
        <w:spacing w:after="0" w:line="240" w:lineRule="auto"/>
        <w:ind w:right="-46" w:firstLine="0"/>
        <w:rPr>
          <w:b/>
          <w:bCs/>
          <w:color w:val="1A1A1A"/>
          <w:shd w:val="clear" w:color="auto" w:fill="FFFFFF"/>
        </w:rPr>
      </w:pPr>
      <w:r>
        <w:rPr>
          <w:b/>
          <w:bCs/>
          <w:color w:val="1A1A1A"/>
          <w:shd w:val="clear" w:color="auto" w:fill="FFFFFF"/>
        </w:rPr>
        <w:t>D.</w:t>
      </w:r>
      <w:r w:rsidRPr="00175E00">
        <w:rPr>
          <w:b/>
          <w:bCs/>
          <w:color w:val="1A1A1A"/>
          <w:shd w:val="clear" w:color="auto" w:fill="FFFFFF"/>
        </w:rPr>
        <w:t xml:space="preserve"> Molecular Dynamics Simulations</w:t>
      </w:r>
    </w:p>
    <w:p w:rsidR="00F652C3" w:rsidRPr="00175E00" w:rsidRDefault="00F652C3" w:rsidP="00F652C3">
      <w:pPr>
        <w:jc w:val="both"/>
      </w:pPr>
      <w:r>
        <w:tab/>
      </w:r>
      <w:r w:rsidRPr="00175E00">
        <w:t>Rank-1 and rank-2 conformations of the most potent modification along with the rank-1 conformation of abemaciclib were selected as initial inputs for MD simulations employing GROMACS (GROningen</w:t>
      </w:r>
      <w:r w:rsidR="00DA7906">
        <w:t xml:space="preserve"> </w:t>
      </w:r>
      <w:r w:rsidRPr="00175E00">
        <w:t>MAchine for Chemical Simulations) 2022 program and CHARMM (Chemistry at Harvard Macromolecular Mechanics)</w:t>
      </w:r>
      <w:r>
        <w:t xml:space="preserve"> 36 force field [</w:t>
      </w:r>
      <w:r w:rsidRPr="00175E00">
        <w:t>23, 24</w:t>
      </w:r>
      <w:r>
        <w:t>]</w:t>
      </w:r>
      <w:r w:rsidRPr="00175E00">
        <w:t>. Each ligand\CDK4 complex was placed in the centre of a dodecahedron and subsequently the box was solvated with TIP3P (Transferrable Intermolecular Potential with 3 points) water</w:t>
      </w:r>
      <w:r>
        <w:t xml:space="preserve"> [</w:t>
      </w:r>
      <w:r w:rsidRPr="00175E00">
        <w:t>25</w:t>
      </w:r>
      <w:r>
        <w:t>]</w:t>
      </w:r>
      <w:r w:rsidRPr="00175E00">
        <w:t xml:space="preserve">. Ligand parameters were generated </w:t>
      </w:r>
      <w:r>
        <w:t>using</w:t>
      </w:r>
      <w:r w:rsidRPr="00175E00">
        <w:t xml:space="preserve"> the CGennFF (CHARMM General Force </w:t>
      </w:r>
      <w:r>
        <w:t>F</w:t>
      </w:r>
      <w:r w:rsidRPr="00175E00">
        <w:t>ield) server which is suitable f</w:t>
      </w:r>
      <w:r>
        <w:t>or the CHARMM force field [</w:t>
      </w:r>
      <w:r w:rsidRPr="00175E00">
        <w:t>26</w:t>
      </w:r>
      <w:r>
        <w:t>]</w:t>
      </w:r>
      <w:r w:rsidRPr="00175E00">
        <w:t>. In order to get rid of steric repulsions and irregular geometries, energy minimizations were carried out for each system within 50000 steps applying the steepest decent algorithm wherein the solvated systems acquired potential energy of around -10</w:t>
      </w:r>
      <w:r w:rsidRPr="00175E00">
        <w:rPr>
          <w:vertAlign w:val="superscript"/>
        </w:rPr>
        <w:t xml:space="preserve">5 </w:t>
      </w:r>
      <w:r w:rsidRPr="00175E00">
        <w:t>(kJ/mol) order. Subsequently, the systems were put through</w:t>
      </w:r>
      <w:r>
        <w:t xml:space="preserve"> </w:t>
      </w:r>
      <w:r>
        <w:t xml:space="preserve">the </w:t>
      </w:r>
      <w:r>
        <w:t>NVT (constant particles, volumn</w:t>
      </w:r>
      <w:r w:rsidRPr="00175E00">
        <w:t xml:space="preserve"> and temperature) equilibration step wherein the temperature was adapted around 300K within 500ps utilizing the velocity-res</w:t>
      </w:r>
      <w:r>
        <w:t>caling coupling procedure [</w:t>
      </w:r>
      <w:r w:rsidRPr="00175E00">
        <w:t>27</w:t>
      </w:r>
      <w:r>
        <w:t>]</w:t>
      </w:r>
      <w:r w:rsidRPr="00175E00">
        <w:t xml:space="preserve">. </w:t>
      </w:r>
      <w:r w:rsidRPr="009937D9">
        <w:t>Following this step, the system was carried through an NPT (constant particles, pressure and temperature) equilibration process which equi</w:t>
      </w:r>
      <w:r>
        <w:t>librated the pressure near 1atm</w:t>
      </w:r>
      <w:r w:rsidRPr="009937D9">
        <w:t>.</w:t>
      </w:r>
      <w:r w:rsidRPr="00175E00">
        <w:t xml:space="preserve"> Finally, the systems were subjected to production mdrun step for 100ns for each of the three systems. Constrains were applied to bonds engaging H atoms utilizing LINCS (LInear Con</w:t>
      </w:r>
      <w:r>
        <w:t>straint Solver) algorithm [28]</w:t>
      </w:r>
      <w:r w:rsidRPr="00175E00">
        <w:t>. PME (Particle Mesh Ewald) was used to compu</w:t>
      </w:r>
      <w:r>
        <w:t>te long range electrostatics [29]</w:t>
      </w:r>
      <w:r w:rsidRPr="00175E00">
        <w:t>. Verlet cut-off procedure was used to truncate n</w:t>
      </w:r>
      <w:r>
        <w:t>onbonded forces at 1.2nm [30]</w:t>
      </w:r>
      <w:r w:rsidRPr="00175E00">
        <w:t>. The GROMACS module gmxrms was used to evaluate MD trajectories and PyMOL package was utilize</w:t>
      </w:r>
      <w:r>
        <w:t>d to analyze interactions [31]</w:t>
      </w:r>
      <w:r w:rsidRPr="00175E00">
        <w:t>.</w:t>
      </w:r>
    </w:p>
    <w:p w:rsidR="00F652C3" w:rsidRDefault="00F652C3" w:rsidP="00F652C3">
      <w:pPr>
        <w:jc w:val="both"/>
        <w:rPr>
          <w:b/>
          <w:bCs/>
        </w:rPr>
      </w:pPr>
    </w:p>
    <w:p w:rsidR="00F652C3" w:rsidRPr="00175E00" w:rsidRDefault="00F652C3" w:rsidP="00F652C3">
      <w:pPr>
        <w:jc w:val="both"/>
        <w:rPr>
          <w:b/>
          <w:bCs/>
        </w:rPr>
      </w:pPr>
      <w:r>
        <w:rPr>
          <w:b/>
          <w:bCs/>
        </w:rPr>
        <w:t>E.</w:t>
      </w:r>
      <w:r w:rsidRPr="00175E00">
        <w:rPr>
          <w:b/>
          <w:bCs/>
        </w:rPr>
        <w:t xml:space="preserve"> MM-PBSA Binding Free Energy</w:t>
      </w:r>
    </w:p>
    <w:p w:rsidR="00F652C3" w:rsidRPr="00175E00" w:rsidRDefault="00F652C3" w:rsidP="00F652C3">
      <w:pPr>
        <w:jc w:val="both"/>
      </w:pPr>
      <w:r>
        <w:tab/>
      </w:r>
      <w:r w:rsidRPr="00175E00">
        <w:t>MM-PBSA (Molecular Mechanics Poisson-Boltzman</w:t>
      </w:r>
      <w:r>
        <w:t xml:space="preserve"> Surface Area) is a method that</w:t>
      </w:r>
      <w:r w:rsidRPr="00175E00">
        <w:t xml:space="preserve"> can be utilized to calculate binding free energies of small ligand molecules to macromolecular targets. The GROMACS module g_mmpbsa was implemented to investigate free energies of binding of the ligands to CDK4 active region from the output MD trajectories</w:t>
      </w:r>
      <w:r>
        <w:t xml:space="preserve"> [32]</w:t>
      </w:r>
      <w:r w:rsidRPr="00175E00">
        <w:t>. The general formula for calculation of binding free energy is represented as:</w:t>
      </w:r>
    </w:p>
    <w:tbl>
      <w:tblPr>
        <w:tblStyle w:val="TableGrid"/>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76"/>
        <w:gridCol w:w="4678"/>
        <w:gridCol w:w="1843"/>
      </w:tblGrid>
      <w:tr w:rsidR="00F652C3" w:rsidRPr="00175E00" w:rsidTr="00CD2B66">
        <w:tc>
          <w:tcPr>
            <w:tcW w:w="2376" w:type="dxa"/>
          </w:tcPr>
          <w:p w:rsidR="00F652C3" w:rsidRPr="00175E00" w:rsidRDefault="00F652C3" w:rsidP="00CD2B66">
            <w:pPr>
              <w:jc w:val="both"/>
              <w:rPr>
                <w:rFonts w:eastAsiaTheme="minorEastAsia" w:cs="Times New Roman"/>
                <w:sz w:val="20"/>
                <w:szCs w:val="20"/>
              </w:rPr>
            </w:pPr>
          </w:p>
        </w:tc>
        <w:tc>
          <w:tcPr>
            <w:tcW w:w="4678" w:type="dxa"/>
          </w:tcPr>
          <w:p w:rsidR="00F652C3" w:rsidRPr="00175E00" w:rsidRDefault="00F652C3" w:rsidP="00CD2B66">
            <w:pPr>
              <w:jc w:val="both"/>
              <w:rPr>
                <w:rFonts w:eastAsiaTheme="minorEastAsia"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 xml:space="preserve">    ∆G</m:t>
                    </m:r>
                  </m:e>
                  <m:sub>
                    <m:r>
                      <w:rPr>
                        <w:rFonts w:ascii="Cambria Math" w:hAnsi="Cambria Math" w:cs="Times New Roman"/>
                        <w:sz w:val="20"/>
                        <w:szCs w:val="20"/>
                      </w:rPr>
                      <m:t>binding</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G</m:t>
                    </m:r>
                  </m:e>
                  <m:sub>
                    <m:r>
                      <w:rPr>
                        <w:rFonts w:ascii="Cambria Math" w:hAnsi="Cambria Math" w:cs="Times New Roman"/>
                        <w:sz w:val="20"/>
                        <w:szCs w:val="20"/>
                      </w:rPr>
                      <m:t>complex</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G</m:t>
                    </m:r>
                  </m:e>
                  <m:sub>
                    <m:r>
                      <w:rPr>
                        <w:rFonts w:ascii="Cambria Math" w:hAnsi="Cambria Math" w:cs="Times New Roman"/>
                        <w:sz w:val="20"/>
                        <w:szCs w:val="20"/>
                      </w:rPr>
                      <m:t>protein</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G</m:t>
                    </m:r>
                  </m:e>
                  <m:sub>
                    <m:r>
                      <w:rPr>
                        <w:rFonts w:ascii="Cambria Math" w:hAnsi="Cambria Math" w:cs="Times New Roman"/>
                        <w:sz w:val="20"/>
                        <w:szCs w:val="20"/>
                      </w:rPr>
                      <m:t>ligand</m:t>
                    </m:r>
                  </m:sub>
                </m:sSub>
              </m:oMath>
            </m:oMathPara>
          </w:p>
        </w:tc>
        <w:tc>
          <w:tcPr>
            <w:tcW w:w="1843" w:type="dxa"/>
          </w:tcPr>
          <w:p w:rsidR="00F652C3" w:rsidRPr="00175E00" w:rsidRDefault="001E49B0" w:rsidP="001E49B0">
            <w:pPr>
              <w:jc w:val="right"/>
              <w:rPr>
                <w:rFonts w:eastAsiaTheme="minorEastAsia" w:cs="Times New Roman"/>
                <w:sz w:val="20"/>
                <w:szCs w:val="20"/>
              </w:rPr>
            </w:pPr>
            <w:r>
              <w:rPr>
                <w:rFonts w:eastAsiaTheme="minorEastAsia" w:cs="Times New Roman"/>
                <w:sz w:val="20"/>
                <w:szCs w:val="20"/>
              </w:rPr>
              <w:t xml:space="preserve">                        </w:t>
            </w:r>
            <w:r w:rsidR="00F652C3" w:rsidRPr="00175E00">
              <w:rPr>
                <w:rFonts w:eastAsiaTheme="minorEastAsia" w:cs="Times New Roman"/>
                <w:sz w:val="20"/>
                <w:szCs w:val="20"/>
              </w:rPr>
              <w:t>(1)</w:t>
            </w:r>
          </w:p>
        </w:tc>
      </w:tr>
    </w:tbl>
    <w:p w:rsidR="00F652C3" w:rsidRDefault="00F652C3" w:rsidP="00F652C3">
      <w:pPr>
        <w:jc w:val="both"/>
        <w:rPr>
          <w:b/>
          <w:bCs/>
          <w:color w:val="1A1A1A"/>
          <w:shd w:val="clear" w:color="auto" w:fill="FFFFFF"/>
        </w:rPr>
      </w:pPr>
      <w:r>
        <w:tab/>
      </w:r>
      <w:r w:rsidRPr="00175E00">
        <w:t>Here the first, second and third terms depict the corresponding Gibb’s free energies of protein/ligand complex, free protein and ligand. Every free energy component is a summation of vacuum molecular mechanical energy and non-polar and polar solvation ener</w:t>
      </w:r>
      <w:r>
        <w:t>gy [33]</w:t>
      </w:r>
      <w:r w:rsidRPr="00175E00">
        <w:t>. In the work, MM-PBSA binding free energies of each ligand/receptor complex was computed from the 100ns MD simulation output trajectory as a mean of 101 frames where frames were taken after every 1000ps gap. Poisson-Boltzman equation was utilized to estimate po</w:t>
      </w:r>
      <w:r>
        <w:t>lar energy of solvation and non</w:t>
      </w:r>
      <w:r w:rsidRPr="00175E00">
        <w:t>polar energy of solvation was computed with the help of the SASA only model.</w:t>
      </w:r>
    </w:p>
    <w:p w:rsidR="00F652C3" w:rsidRDefault="00F652C3" w:rsidP="00F652C3">
      <w:pPr>
        <w:jc w:val="both"/>
        <w:rPr>
          <w:b/>
          <w:bCs/>
          <w:color w:val="1A1A1A"/>
          <w:shd w:val="clear" w:color="auto" w:fill="FFFFFF"/>
        </w:rPr>
      </w:pPr>
    </w:p>
    <w:p w:rsidR="00F652C3" w:rsidRDefault="00F652C3" w:rsidP="00F652C3">
      <w:pPr>
        <w:rPr>
          <w:b/>
          <w:bCs/>
          <w:color w:val="1A1A1A"/>
          <w:shd w:val="clear" w:color="auto" w:fill="FFFFFF"/>
        </w:rPr>
      </w:pPr>
      <w:r>
        <w:rPr>
          <w:b/>
          <w:bCs/>
          <w:color w:val="1A1A1A"/>
          <w:shd w:val="clear" w:color="auto" w:fill="FFFFFF"/>
        </w:rPr>
        <w:t>III</w:t>
      </w:r>
      <w:r w:rsidRPr="00175E00">
        <w:rPr>
          <w:b/>
          <w:bCs/>
          <w:color w:val="1A1A1A"/>
          <w:shd w:val="clear" w:color="auto" w:fill="FFFFFF"/>
        </w:rPr>
        <w:t xml:space="preserve">. </w:t>
      </w:r>
      <w:r>
        <w:rPr>
          <w:b/>
          <w:bCs/>
          <w:color w:val="1A1A1A"/>
          <w:shd w:val="clear" w:color="auto" w:fill="FFFFFF"/>
        </w:rPr>
        <w:t xml:space="preserve">  </w:t>
      </w:r>
      <w:r w:rsidRPr="00175E00">
        <w:rPr>
          <w:b/>
          <w:bCs/>
          <w:color w:val="1A1A1A"/>
          <w:shd w:val="clear" w:color="auto" w:fill="FFFFFF"/>
        </w:rPr>
        <w:t>Results and discussion</w:t>
      </w:r>
    </w:p>
    <w:p w:rsidR="00F652C3" w:rsidRDefault="00F652C3" w:rsidP="00F652C3">
      <w:pPr>
        <w:jc w:val="both"/>
        <w:rPr>
          <w:b/>
          <w:bCs/>
          <w:color w:val="1A1A1A"/>
          <w:shd w:val="clear" w:color="auto" w:fill="FFFFFF"/>
        </w:rPr>
      </w:pPr>
    </w:p>
    <w:p w:rsidR="00F652C3" w:rsidRPr="00175E00" w:rsidRDefault="00F652C3" w:rsidP="00F652C3">
      <w:pPr>
        <w:jc w:val="both"/>
        <w:rPr>
          <w:rFonts w:eastAsiaTheme="minorEastAsia"/>
        </w:rPr>
      </w:pPr>
      <w:r>
        <w:rPr>
          <w:b/>
          <w:bCs/>
          <w:color w:val="1A1A1A"/>
          <w:shd w:val="clear" w:color="auto" w:fill="FFFFFF"/>
        </w:rPr>
        <w:t>A.</w:t>
      </w:r>
      <w:r w:rsidRPr="00175E00">
        <w:rPr>
          <w:b/>
          <w:bCs/>
          <w:color w:val="1A1A1A"/>
          <w:shd w:val="clear" w:color="auto" w:fill="FFFFFF"/>
        </w:rPr>
        <w:t xml:space="preserve"> Geometry optimization</w:t>
      </w:r>
    </w:p>
    <w:p w:rsidR="00F652C3" w:rsidRPr="00175E00" w:rsidRDefault="00F652C3" w:rsidP="00F652C3">
      <w:pPr>
        <w:jc w:val="both"/>
      </w:pPr>
      <w:r>
        <w:tab/>
      </w:r>
      <w:r w:rsidRPr="00175E00">
        <w:t>Structures of the 8 modifications and abemaciclib were brought to their lowest energy structures through geometry optimization utilizing Gaussian 09. The optimized geometries of all molecules are illustrated in Figure 2.</w:t>
      </w:r>
    </w:p>
    <w:p w:rsidR="00F652C3" w:rsidRPr="00175E00" w:rsidRDefault="00F652C3" w:rsidP="00F652C3">
      <w:r w:rsidRPr="00175E00">
        <w:rPr>
          <w:noProof/>
          <w:lang w:val="en-IN" w:eastAsia="en-IN" w:bidi="as-IN"/>
        </w:rPr>
        <w:drawing>
          <wp:inline distT="0" distB="0" distL="0" distR="0">
            <wp:extent cx="2809875" cy="2266028"/>
            <wp:effectExtent l="19050" t="0" r="9525" b="0"/>
            <wp:docPr id="20" name="Picture 13" descr="modification_1_optimised_stru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ification_1_optimised_structure.jpg"/>
                    <pic:cNvPicPr/>
                  </pic:nvPicPr>
                  <pic:blipFill>
                    <a:blip r:embed="rId17"/>
                    <a:stretch>
                      <a:fillRect/>
                    </a:stretch>
                  </pic:blipFill>
                  <pic:spPr>
                    <a:xfrm>
                      <a:off x="0" y="0"/>
                      <a:ext cx="2809875" cy="2266028"/>
                    </a:xfrm>
                    <a:prstGeom prst="rect">
                      <a:avLst/>
                    </a:prstGeom>
                  </pic:spPr>
                </pic:pic>
              </a:graphicData>
            </a:graphic>
          </wp:inline>
        </w:drawing>
      </w:r>
      <w:r w:rsidRPr="00175E00">
        <w:rPr>
          <w:noProof/>
          <w:lang w:val="en-IN" w:eastAsia="en-IN" w:bidi="as-IN"/>
        </w:rPr>
        <w:drawing>
          <wp:inline distT="0" distB="0" distL="0" distR="0">
            <wp:extent cx="1876425" cy="2278123"/>
            <wp:effectExtent l="19050" t="0" r="9525" b="0"/>
            <wp:docPr id="21" name="Picture 14" descr="modification_2_optimised_stru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ification_2_optimised_structure.jpg"/>
                    <pic:cNvPicPr/>
                  </pic:nvPicPr>
                  <pic:blipFill>
                    <a:blip r:embed="rId18"/>
                    <a:srcRect r="43330"/>
                    <a:stretch>
                      <a:fillRect/>
                    </a:stretch>
                  </pic:blipFill>
                  <pic:spPr>
                    <a:xfrm>
                      <a:off x="0" y="0"/>
                      <a:ext cx="1876425" cy="2278123"/>
                    </a:xfrm>
                    <a:prstGeom prst="rect">
                      <a:avLst/>
                    </a:prstGeom>
                  </pic:spPr>
                </pic:pic>
              </a:graphicData>
            </a:graphic>
          </wp:inline>
        </w:drawing>
      </w:r>
    </w:p>
    <w:p w:rsidR="00F652C3" w:rsidRPr="00175E00" w:rsidRDefault="00F652C3" w:rsidP="00F652C3">
      <w:pPr>
        <w:tabs>
          <w:tab w:val="left" w:pos="8070"/>
        </w:tabs>
        <w:rPr>
          <w:b/>
          <w:bCs/>
        </w:rPr>
      </w:pPr>
      <w:r w:rsidRPr="00175E00">
        <w:rPr>
          <w:b/>
          <w:bCs/>
        </w:rPr>
        <w:t>modification_1                                                                  modification_2</w:t>
      </w:r>
    </w:p>
    <w:p w:rsidR="00F652C3" w:rsidRPr="00175E00" w:rsidRDefault="00F652C3" w:rsidP="00F652C3">
      <w:r w:rsidRPr="00175E00">
        <w:rPr>
          <w:noProof/>
          <w:lang w:val="en-IN" w:eastAsia="en-IN" w:bidi="as-IN"/>
        </w:rPr>
        <w:lastRenderedPageBreak/>
        <w:drawing>
          <wp:inline distT="0" distB="0" distL="0" distR="0">
            <wp:extent cx="1724025" cy="2687803"/>
            <wp:effectExtent l="19050" t="0" r="9525" b="0"/>
            <wp:docPr id="22" name="Picture 15" descr="modification_3_optimised_stru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ification_3_optimised_structure.jpg"/>
                    <pic:cNvPicPr/>
                  </pic:nvPicPr>
                  <pic:blipFill>
                    <a:blip r:embed="rId19"/>
                    <a:stretch>
                      <a:fillRect/>
                    </a:stretch>
                  </pic:blipFill>
                  <pic:spPr>
                    <a:xfrm>
                      <a:off x="0" y="0"/>
                      <a:ext cx="1724025" cy="2687803"/>
                    </a:xfrm>
                    <a:prstGeom prst="rect">
                      <a:avLst/>
                    </a:prstGeom>
                  </pic:spPr>
                </pic:pic>
              </a:graphicData>
            </a:graphic>
          </wp:inline>
        </w:drawing>
      </w:r>
      <w:r>
        <w:rPr>
          <w:noProof/>
          <w:lang w:val="en-IN" w:eastAsia="en-IN" w:bidi="as-IN"/>
        </w:rPr>
        <w:t xml:space="preserve">                                       </w:t>
      </w:r>
      <w:r w:rsidRPr="00175E00">
        <w:rPr>
          <w:noProof/>
          <w:lang w:val="en-IN" w:eastAsia="en-IN" w:bidi="as-IN"/>
        </w:rPr>
        <w:drawing>
          <wp:inline distT="0" distB="0" distL="0" distR="0">
            <wp:extent cx="1495425" cy="2908124"/>
            <wp:effectExtent l="19050" t="0" r="9525" b="0"/>
            <wp:docPr id="23" name="Picture 16" descr="modification_4_optimised_stru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ification_4_optimised_structure.jpg"/>
                    <pic:cNvPicPr/>
                  </pic:nvPicPr>
                  <pic:blipFill>
                    <a:blip r:embed="rId20"/>
                    <a:stretch>
                      <a:fillRect/>
                    </a:stretch>
                  </pic:blipFill>
                  <pic:spPr>
                    <a:xfrm>
                      <a:off x="0" y="0"/>
                      <a:ext cx="1495425" cy="2908124"/>
                    </a:xfrm>
                    <a:prstGeom prst="rect">
                      <a:avLst/>
                    </a:prstGeom>
                  </pic:spPr>
                </pic:pic>
              </a:graphicData>
            </a:graphic>
          </wp:inline>
        </w:drawing>
      </w:r>
    </w:p>
    <w:p w:rsidR="00F652C3" w:rsidRPr="00175E00" w:rsidRDefault="00F652C3" w:rsidP="00F652C3">
      <w:pPr>
        <w:rPr>
          <w:b/>
          <w:bCs/>
        </w:rPr>
      </w:pPr>
      <w:r w:rsidRPr="00175E00">
        <w:rPr>
          <w:b/>
          <w:bCs/>
        </w:rPr>
        <w:t xml:space="preserve">modification_3                                </w:t>
      </w:r>
      <w:r>
        <w:rPr>
          <w:b/>
          <w:bCs/>
        </w:rPr>
        <w:t xml:space="preserve">                         </w:t>
      </w:r>
      <w:r w:rsidRPr="00175E00">
        <w:rPr>
          <w:b/>
          <w:bCs/>
        </w:rPr>
        <w:t>modification_4</w:t>
      </w:r>
    </w:p>
    <w:p w:rsidR="00F652C3" w:rsidRPr="00175E00" w:rsidRDefault="00F652C3" w:rsidP="00F652C3">
      <w:r w:rsidRPr="00175E00">
        <w:rPr>
          <w:noProof/>
          <w:lang w:val="en-IN" w:eastAsia="en-IN" w:bidi="as-IN"/>
        </w:rPr>
        <w:drawing>
          <wp:inline distT="0" distB="0" distL="0" distR="0">
            <wp:extent cx="1743075" cy="2476442"/>
            <wp:effectExtent l="19050" t="0" r="9525" b="0"/>
            <wp:docPr id="24" name="Picture 17" descr="modification_5_optimised_stru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ification_5_optimised_structure.jpg"/>
                    <pic:cNvPicPr/>
                  </pic:nvPicPr>
                  <pic:blipFill>
                    <a:blip r:embed="rId21"/>
                    <a:stretch>
                      <a:fillRect/>
                    </a:stretch>
                  </pic:blipFill>
                  <pic:spPr>
                    <a:xfrm>
                      <a:off x="0" y="0"/>
                      <a:ext cx="1743973" cy="2477718"/>
                    </a:xfrm>
                    <a:prstGeom prst="rect">
                      <a:avLst/>
                    </a:prstGeom>
                  </pic:spPr>
                </pic:pic>
              </a:graphicData>
            </a:graphic>
          </wp:inline>
        </w:drawing>
      </w:r>
      <w:r>
        <w:rPr>
          <w:noProof/>
          <w:lang w:val="en-IN" w:eastAsia="en-IN" w:bidi="as-IN"/>
        </w:rPr>
        <w:t xml:space="preserve">                       </w:t>
      </w:r>
      <w:r w:rsidRPr="00175E00">
        <w:rPr>
          <w:noProof/>
          <w:lang w:val="en-IN" w:eastAsia="en-IN" w:bidi="as-IN"/>
        </w:rPr>
        <w:drawing>
          <wp:inline distT="0" distB="0" distL="0" distR="0">
            <wp:extent cx="1845511" cy="2390775"/>
            <wp:effectExtent l="19050" t="0" r="2339" b="0"/>
            <wp:docPr id="25" name="Picture 18" descr="modification_8_optimised_stru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ification_8_optimised_structure.jpg"/>
                    <pic:cNvPicPr/>
                  </pic:nvPicPr>
                  <pic:blipFill>
                    <a:blip r:embed="rId22"/>
                    <a:stretch>
                      <a:fillRect/>
                    </a:stretch>
                  </pic:blipFill>
                  <pic:spPr>
                    <a:xfrm>
                      <a:off x="0" y="0"/>
                      <a:ext cx="1845511" cy="2390775"/>
                    </a:xfrm>
                    <a:prstGeom prst="rect">
                      <a:avLst/>
                    </a:prstGeom>
                  </pic:spPr>
                </pic:pic>
              </a:graphicData>
            </a:graphic>
          </wp:inline>
        </w:drawing>
      </w:r>
    </w:p>
    <w:p w:rsidR="00F652C3" w:rsidRPr="00175E00" w:rsidRDefault="00F652C3" w:rsidP="00F652C3">
      <w:pPr>
        <w:tabs>
          <w:tab w:val="left" w:pos="3285"/>
        </w:tabs>
        <w:jc w:val="left"/>
        <w:rPr>
          <w:b/>
          <w:bCs/>
        </w:rPr>
      </w:pPr>
      <w:r>
        <w:rPr>
          <w:b/>
          <w:bCs/>
        </w:rPr>
        <w:t xml:space="preserve">                                          </w:t>
      </w:r>
      <w:r w:rsidRPr="00175E00">
        <w:rPr>
          <w:b/>
          <w:bCs/>
        </w:rPr>
        <w:t xml:space="preserve">modification_5                         </w:t>
      </w:r>
      <w:r>
        <w:rPr>
          <w:b/>
          <w:bCs/>
        </w:rPr>
        <w:t xml:space="preserve">                            </w:t>
      </w:r>
      <w:r w:rsidRPr="00175E00">
        <w:rPr>
          <w:b/>
          <w:bCs/>
        </w:rPr>
        <w:t>modificatin_6</w:t>
      </w:r>
    </w:p>
    <w:p w:rsidR="00F652C3" w:rsidRPr="00175E00" w:rsidRDefault="00F652C3" w:rsidP="00F652C3">
      <w:pPr>
        <w:rPr>
          <w:noProof/>
          <w:lang w:eastAsia="en-IN"/>
        </w:rPr>
      </w:pPr>
      <w:r w:rsidRPr="00175E00">
        <w:rPr>
          <w:noProof/>
          <w:lang w:val="en-IN" w:eastAsia="en-IN" w:bidi="as-IN"/>
        </w:rPr>
        <w:drawing>
          <wp:inline distT="0" distB="0" distL="0" distR="0">
            <wp:extent cx="2179726" cy="2124075"/>
            <wp:effectExtent l="19050" t="0" r="0" b="0"/>
            <wp:docPr id="26" name="Picture 19" descr="modification_7_optimised_stru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ification_7_optimised_structure.jpg"/>
                    <pic:cNvPicPr/>
                  </pic:nvPicPr>
                  <pic:blipFill>
                    <a:blip r:embed="rId23"/>
                    <a:stretch>
                      <a:fillRect/>
                    </a:stretch>
                  </pic:blipFill>
                  <pic:spPr>
                    <a:xfrm>
                      <a:off x="0" y="0"/>
                      <a:ext cx="2186912" cy="2131077"/>
                    </a:xfrm>
                    <a:prstGeom prst="rect">
                      <a:avLst/>
                    </a:prstGeom>
                  </pic:spPr>
                </pic:pic>
              </a:graphicData>
            </a:graphic>
          </wp:inline>
        </w:drawing>
      </w:r>
      <w:r>
        <w:rPr>
          <w:noProof/>
          <w:lang w:val="en-IN" w:eastAsia="en-IN" w:bidi="as-IN"/>
        </w:rPr>
        <w:t xml:space="preserve">                  </w:t>
      </w:r>
      <w:r w:rsidRPr="00175E00">
        <w:rPr>
          <w:noProof/>
          <w:lang w:val="en-IN" w:eastAsia="en-IN" w:bidi="as-IN"/>
        </w:rPr>
        <w:drawing>
          <wp:inline distT="0" distB="0" distL="0" distR="0">
            <wp:extent cx="1446351" cy="2619375"/>
            <wp:effectExtent l="19050" t="0" r="1449" b="0"/>
            <wp:docPr id="27" name="Picture 20" descr="modification_9_optimised_stru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ification_9_optimised_structure.jpg"/>
                    <pic:cNvPicPr/>
                  </pic:nvPicPr>
                  <pic:blipFill>
                    <a:blip r:embed="rId24"/>
                    <a:stretch>
                      <a:fillRect/>
                    </a:stretch>
                  </pic:blipFill>
                  <pic:spPr>
                    <a:xfrm>
                      <a:off x="0" y="0"/>
                      <a:ext cx="1446351" cy="2619375"/>
                    </a:xfrm>
                    <a:prstGeom prst="rect">
                      <a:avLst/>
                    </a:prstGeom>
                  </pic:spPr>
                </pic:pic>
              </a:graphicData>
            </a:graphic>
          </wp:inline>
        </w:drawing>
      </w:r>
    </w:p>
    <w:p w:rsidR="00F652C3" w:rsidRPr="00175E00" w:rsidRDefault="00F652C3" w:rsidP="00F652C3">
      <w:pPr>
        <w:rPr>
          <w:b/>
          <w:bCs/>
        </w:rPr>
      </w:pPr>
      <w:r w:rsidRPr="00175E00">
        <w:rPr>
          <w:b/>
          <w:bCs/>
          <w:noProof/>
          <w:lang w:eastAsia="en-IN"/>
        </w:rPr>
        <w:t xml:space="preserve">modification_7                                                     </w:t>
      </w:r>
      <w:r>
        <w:rPr>
          <w:b/>
          <w:bCs/>
          <w:noProof/>
          <w:lang w:eastAsia="en-IN"/>
        </w:rPr>
        <w:t xml:space="preserve">               </w:t>
      </w:r>
      <w:r w:rsidRPr="00175E00">
        <w:rPr>
          <w:b/>
          <w:bCs/>
          <w:noProof/>
          <w:lang w:eastAsia="en-IN"/>
        </w:rPr>
        <w:t xml:space="preserve"> modification_8</w:t>
      </w:r>
    </w:p>
    <w:p w:rsidR="00F652C3" w:rsidRPr="00175E00" w:rsidRDefault="00F652C3" w:rsidP="00F652C3">
      <w:pPr>
        <w:jc w:val="both"/>
      </w:pPr>
    </w:p>
    <w:p w:rsidR="00F652C3" w:rsidRPr="00175E00" w:rsidRDefault="00F652C3" w:rsidP="00F652C3">
      <w:r w:rsidRPr="00175E00">
        <w:rPr>
          <w:noProof/>
          <w:lang w:val="en-IN" w:eastAsia="en-IN" w:bidi="as-IN"/>
        </w:rPr>
        <w:lastRenderedPageBreak/>
        <w:drawing>
          <wp:inline distT="0" distB="0" distL="0" distR="0">
            <wp:extent cx="2819400" cy="1903235"/>
            <wp:effectExtent l="19050" t="0" r="0" b="0"/>
            <wp:docPr id="28" name="Picture 21" descr="abemacicli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emaciclib.jpg"/>
                    <pic:cNvPicPr/>
                  </pic:nvPicPr>
                  <pic:blipFill>
                    <a:blip r:embed="rId25"/>
                    <a:stretch>
                      <a:fillRect/>
                    </a:stretch>
                  </pic:blipFill>
                  <pic:spPr>
                    <a:xfrm>
                      <a:off x="0" y="0"/>
                      <a:ext cx="2820789" cy="1904172"/>
                    </a:xfrm>
                    <a:prstGeom prst="rect">
                      <a:avLst/>
                    </a:prstGeom>
                  </pic:spPr>
                </pic:pic>
              </a:graphicData>
            </a:graphic>
          </wp:inline>
        </w:drawing>
      </w:r>
    </w:p>
    <w:p w:rsidR="00F652C3" w:rsidRPr="00175E00" w:rsidRDefault="00F652C3" w:rsidP="00F652C3">
      <w:pPr>
        <w:rPr>
          <w:b/>
          <w:bCs/>
        </w:rPr>
      </w:pPr>
      <w:r w:rsidRPr="00175E00">
        <w:rPr>
          <w:b/>
          <w:bCs/>
        </w:rPr>
        <w:t>abemaciclib</w:t>
      </w:r>
    </w:p>
    <w:p w:rsidR="00F652C3" w:rsidRPr="00175E00" w:rsidRDefault="00F652C3" w:rsidP="00F652C3">
      <w:pPr>
        <w:rPr>
          <w:b/>
          <w:bCs/>
        </w:rPr>
      </w:pPr>
      <w:r w:rsidRPr="00175E00">
        <w:rPr>
          <w:b/>
          <w:bCs/>
        </w:rPr>
        <w:t xml:space="preserve">Figure 2: </w:t>
      </w:r>
      <w:r>
        <w:rPr>
          <w:b/>
          <w:bCs/>
        </w:rPr>
        <w:t>Optimiz</w:t>
      </w:r>
      <w:r w:rsidRPr="00175E00">
        <w:rPr>
          <w:b/>
          <w:bCs/>
        </w:rPr>
        <w:t>ed structures of modified furanocoumarins and control ligand</w:t>
      </w:r>
    </w:p>
    <w:p w:rsidR="00F652C3" w:rsidRDefault="00F652C3" w:rsidP="00F652C3">
      <w:pPr>
        <w:jc w:val="both"/>
        <w:rPr>
          <w:b/>
          <w:bCs/>
        </w:rPr>
      </w:pPr>
    </w:p>
    <w:p w:rsidR="00F652C3" w:rsidRPr="00175E00" w:rsidRDefault="00F652C3" w:rsidP="00F652C3">
      <w:pPr>
        <w:jc w:val="both"/>
        <w:rPr>
          <w:b/>
          <w:bCs/>
        </w:rPr>
      </w:pPr>
      <w:r>
        <w:rPr>
          <w:b/>
          <w:bCs/>
        </w:rPr>
        <w:t>B.</w:t>
      </w:r>
      <w:r w:rsidRPr="00175E00">
        <w:rPr>
          <w:b/>
          <w:bCs/>
        </w:rPr>
        <w:t xml:space="preserve"> Molecular Docking</w:t>
      </w:r>
    </w:p>
    <w:p w:rsidR="00F652C3" w:rsidRPr="00175E00" w:rsidRDefault="00F652C3" w:rsidP="00F652C3">
      <w:pPr>
        <w:jc w:val="both"/>
        <w:rPr>
          <w:color w:val="212121"/>
          <w:shd w:val="clear" w:color="auto" w:fill="FFFFFF"/>
        </w:rPr>
      </w:pPr>
      <w:r>
        <w:rPr>
          <w:color w:val="212121"/>
          <w:shd w:val="clear" w:color="auto" w:fill="FFFFFF"/>
        </w:rPr>
        <w:tab/>
      </w:r>
      <w:r w:rsidRPr="00175E00">
        <w:rPr>
          <w:color w:val="212121"/>
          <w:shd w:val="clear" w:color="auto" w:fill="FFFFFF"/>
        </w:rPr>
        <w:t xml:space="preserve">Molecular docking of the 8 modifications and abemaciclib were carried out where ligands were allowed to approach into the ATP-binding region of CDK4 </w:t>
      </w:r>
      <w:r w:rsidRPr="00881600">
        <w:rPr>
          <w:color w:val="212121"/>
          <w:shd w:val="clear" w:color="auto" w:fill="FFFFFF"/>
        </w:rPr>
        <w:t>(Figure 3)</w:t>
      </w:r>
      <w:r w:rsidRPr="00175E00">
        <w:rPr>
          <w:color w:val="212121"/>
          <w:shd w:val="clear" w:color="auto" w:fill="FFFFFF"/>
        </w:rPr>
        <w:t xml:space="preserve"> and corresponding best scores of the ligands are shown in Table 1.</w:t>
      </w:r>
    </w:p>
    <w:p w:rsidR="00F652C3" w:rsidRDefault="00F652C3" w:rsidP="00F652C3">
      <w:pPr>
        <w:rPr>
          <w:b/>
          <w:bCs/>
          <w:color w:val="212121"/>
          <w:shd w:val="clear" w:color="auto" w:fill="FFFFFF"/>
        </w:rPr>
      </w:pPr>
      <w:r>
        <w:rPr>
          <w:b/>
          <w:bCs/>
          <w:noProof/>
          <w:color w:val="212121"/>
          <w:shd w:val="clear" w:color="auto" w:fill="FFFFFF"/>
          <w:lang w:val="en-IN" w:eastAsia="en-IN" w:bidi="as-IN"/>
        </w:rPr>
        <w:drawing>
          <wp:inline distT="0" distB="0" distL="0" distR="0">
            <wp:extent cx="2676525" cy="3238500"/>
            <wp:effectExtent l="0" t="0" r="0" b="0"/>
            <wp:docPr id="29" name="Picture 0" descr="CDK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K4.png"/>
                    <pic:cNvPicPr/>
                  </pic:nvPicPr>
                  <pic:blipFill>
                    <a:blip r:embed="rId26"/>
                    <a:srcRect r="17353"/>
                    <a:stretch>
                      <a:fillRect/>
                    </a:stretch>
                  </pic:blipFill>
                  <pic:spPr>
                    <a:xfrm>
                      <a:off x="0" y="0"/>
                      <a:ext cx="2676525" cy="3238500"/>
                    </a:xfrm>
                    <a:prstGeom prst="rect">
                      <a:avLst/>
                    </a:prstGeom>
                  </pic:spPr>
                </pic:pic>
              </a:graphicData>
            </a:graphic>
          </wp:inline>
        </w:drawing>
      </w:r>
    </w:p>
    <w:p w:rsidR="00F652C3" w:rsidRDefault="00F652C3" w:rsidP="00F652C3">
      <w:pPr>
        <w:rPr>
          <w:b/>
          <w:bCs/>
          <w:color w:val="212121"/>
          <w:shd w:val="clear" w:color="auto" w:fill="FFFFFF"/>
        </w:rPr>
      </w:pPr>
      <w:r>
        <w:rPr>
          <w:b/>
          <w:bCs/>
          <w:color w:val="212121"/>
          <w:shd w:val="clear" w:color="auto" w:fill="FFFFFF"/>
        </w:rPr>
        <w:t>Figure 3: Active Catalytic ATP-binding region of CDK4 shown in green cartoon, rest of the protein shown as grey surface.</w:t>
      </w:r>
    </w:p>
    <w:p w:rsidR="00F652C3" w:rsidRDefault="00F652C3" w:rsidP="00F652C3">
      <w:pPr>
        <w:rPr>
          <w:b/>
          <w:bCs/>
          <w:color w:val="212121"/>
          <w:shd w:val="clear" w:color="auto" w:fill="FFFFFF"/>
        </w:rPr>
      </w:pPr>
    </w:p>
    <w:p w:rsidR="00F652C3" w:rsidRPr="00175E00" w:rsidRDefault="00F652C3" w:rsidP="00F652C3">
      <w:pPr>
        <w:rPr>
          <w:b/>
          <w:bCs/>
          <w:color w:val="212121"/>
          <w:shd w:val="clear" w:color="auto" w:fill="FFFFFF"/>
        </w:rPr>
      </w:pPr>
      <w:r w:rsidRPr="00175E00">
        <w:rPr>
          <w:b/>
          <w:bCs/>
          <w:color w:val="212121"/>
          <w:shd w:val="clear" w:color="auto" w:fill="FFFFFF"/>
        </w:rPr>
        <w:t>Table 1:</w:t>
      </w:r>
      <w:r w:rsidR="001E49B0">
        <w:rPr>
          <w:b/>
          <w:bCs/>
          <w:color w:val="212121"/>
          <w:shd w:val="clear" w:color="auto" w:fill="FFFFFF"/>
        </w:rPr>
        <w:t xml:space="preserve"> </w:t>
      </w:r>
      <w:r w:rsidRPr="00175E00">
        <w:rPr>
          <w:b/>
          <w:bCs/>
          <w:color w:val="212121"/>
          <w:shd w:val="clear" w:color="auto" w:fill="FFFFFF"/>
        </w:rPr>
        <w:t>Best docked scores/binding energies of modified ligands and control to CDK4</w:t>
      </w:r>
    </w:p>
    <w:tbl>
      <w:tblPr>
        <w:tblStyle w:val="TableGrid"/>
        <w:tblW w:w="3227" w:type="dxa"/>
        <w:jc w:val="center"/>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tblPr>
      <w:tblGrid>
        <w:gridCol w:w="1580"/>
        <w:gridCol w:w="1647"/>
      </w:tblGrid>
      <w:tr w:rsidR="00F652C3" w:rsidRPr="00175E00" w:rsidTr="00CD2B66">
        <w:trPr>
          <w:trHeight w:val="300"/>
          <w:jc w:val="center"/>
        </w:trPr>
        <w:tc>
          <w:tcPr>
            <w:tcW w:w="1580" w:type="dxa"/>
            <w:tcBorders>
              <w:top w:val="single" w:sz="12" w:space="0" w:color="auto"/>
              <w:left w:val="nil"/>
              <w:bottom w:val="single" w:sz="12" w:space="0" w:color="auto"/>
              <w:right w:val="nil"/>
            </w:tcBorders>
            <w:noWrap/>
            <w:hideMark/>
          </w:tcPr>
          <w:p w:rsidR="00F652C3" w:rsidRPr="00175E00" w:rsidRDefault="00F652C3" w:rsidP="00CD2B66">
            <w:pPr>
              <w:tabs>
                <w:tab w:val="left" w:pos="1260"/>
              </w:tabs>
              <w:rPr>
                <w:rFonts w:eastAsia="Times New Roman" w:cs="Times New Roman"/>
                <w:color w:val="000000"/>
                <w:sz w:val="20"/>
                <w:szCs w:val="20"/>
                <w:lang w:eastAsia="en-IN"/>
              </w:rPr>
            </w:pPr>
            <w:r w:rsidRPr="00175E00">
              <w:rPr>
                <w:rFonts w:eastAsia="Times New Roman" w:cs="Times New Roman"/>
                <w:color w:val="000000"/>
                <w:sz w:val="20"/>
                <w:szCs w:val="20"/>
                <w:lang w:eastAsia="en-IN"/>
              </w:rPr>
              <w:t>Ligands</w:t>
            </w:r>
            <w:r w:rsidRPr="00175E00">
              <w:rPr>
                <w:rFonts w:eastAsia="Times New Roman" w:cs="Times New Roman"/>
                <w:color w:val="000000"/>
                <w:sz w:val="20"/>
                <w:szCs w:val="20"/>
                <w:lang w:eastAsia="en-IN"/>
              </w:rPr>
              <w:tab/>
            </w:r>
          </w:p>
        </w:tc>
        <w:tc>
          <w:tcPr>
            <w:tcW w:w="1647" w:type="dxa"/>
            <w:tcBorders>
              <w:top w:val="single" w:sz="12" w:space="0" w:color="auto"/>
              <w:left w:val="nil"/>
              <w:bottom w:val="single" w:sz="12" w:space="0" w:color="auto"/>
              <w:right w:val="nil"/>
            </w:tcBorders>
            <w:noWrap/>
            <w:hideMark/>
          </w:tcPr>
          <w:p w:rsidR="00F652C3" w:rsidRPr="00175E00" w:rsidRDefault="00F652C3" w:rsidP="00CD2B66">
            <w:pPr>
              <w:rPr>
                <w:rFonts w:eastAsia="Times New Roman" w:cs="Times New Roman"/>
                <w:color w:val="000000"/>
                <w:sz w:val="20"/>
                <w:szCs w:val="20"/>
                <w:lang w:eastAsia="en-IN"/>
              </w:rPr>
            </w:pPr>
            <w:r w:rsidRPr="00175E00">
              <w:rPr>
                <w:rFonts w:eastAsia="Times New Roman" w:cs="Times New Roman"/>
                <w:color w:val="000000"/>
                <w:sz w:val="20"/>
                <w:szCs w:val="20"/>
                <w:lang w:eastAsia="en-IN"/>
              </w:rPr>
              <w:t>Binding energy (kcal/mol)</w:t>
            </w:r>
          </w:p>
        </w:tc>
      </w:tr>
      <w:tr w:rsidR="00F652C3" w:rsidRPr="00175E00" w:rsidTr="00CD2B66">
        <w:trPr>
          <w:trHeight w:val="300"/>
          <w:jc w:val="center"/>
        </w:trPr>
        <w:tc>
          <w:tcPr>
            <w:tcW w:w="1580" w:type="dxa"/>
            <w:tcBorders>
              <w:top w:val="single" w:sz="12" w:space="0" w:color="auto"/>
              <w:left w:val="nil"/>
              <w:bottom w:val="nil"/>
            </w:tcBorders>
            <w:noWrap/>
            <w:hideMark/>
          </w:tcPr>
          <w:p w:rsidR="00F652C3" w:rsidRPr="00175E00" w:rsidRDefault="00F652C3" w:rsidP="00CD2B66">
            <w:pPr>
              <w:rPr>
                <w:rFonts w:eastAsia="Times New Roman" w:cs="Times New Roman"/>
                <w:color w:val="000000"/>
                <w:sz w:val="20"/>
                <w:szCs w:val="20"/>
                <w:lang w:eastAsia="en-IN"/>
              </w:rPr>
            </w:pPr>
            <w:r w:rsidRPr="00175E00">
              <w:rPr>
                <w:rFonts w:eastAsia="Times New Roman" w:cs="Times New Roman"/>
                <w:color w:val="000000"/>
                <w:sz w:val="20"/>
                <w:szCs w:val="20"/>
                <w:lang w:eastAsia="en-IN"/>
              </w:rPr>
              <w:t>modification_1</w:t>
            </w:r>
          </w:p>
        </w:tc>
        <w:tc>
          <w:tcPr>
            <w:tcW w:w="1647" w:type="dxa"/>
            <w:tcBorders>
              <w:top w:val="single" w:sz="12" w:space="0" w:color="auto"/>
              <w:bottom w:val="nil"/>
              <w:right w:val="nil"/>
            </w:tcBorders>
            <w:noWrap/>
            <w:hideMark/>
          </w:tcPr>
          <w:p w:rsidR="00F652C3" w:rsidRPr="00175E00" w:rsidRDefault="00F652C3" w:rsidP="00CD2B66">
            <w:pPr>
              <w:rPr>
                <w:rFonts w:eastAsia="Times New Roman" w:cs="Times New Roman"/>
                <w:color w:val="000000"/>
                <w:sz w:val="20"/>
                <w:szCs w:val="20"/>
                <w:lang w:eastAsia="en-IN"/>
              </w:rPr>
            </w:pPr>
            <w:r w:rsidRPr="00175E00">
              <w:rPr>
                <w:rFonts w:eastAsia="Times New Roman" w:cs="Times New Roman"/>
                <w:color w:val="000000"/>
                <w:sz w:val="20"/>
                <w:szCs w:val="20"/>
                <w:lang w:eastAsia="en-IN"/>
              </w:rPr>
              <w:t>-8.6</w:t>
            </w:r>
          </w:p>
        </w:tc>
      </w:tr>
      <w:tr w:rsidR="00F652C3" w:rsidRPr="00175E00" w:rsidTr="00CD2B66">
        <w:trPr>
          <w:trHeight w:val="300"/>
          <w:jc w:val="center"/>
        </w:trPr>
        <w:tc>
          <w:tcPr>
            <w:tcW w:w="1580" w:type="dxa"/>
            <w:tcBorders>
              <w:top w:val="nil"/>
              <w:left w:val="nil"/>
              <w:bottom w:val="nil"/>
            </w:tcBorders>
            <w:noWrap/>
            <w:hideMark/>
          </w:tcPr>
          <w:p w:rsidR="00F652C3" w:rsidRPr="00175E00" w:rsidRDefault="00F652C3" w:rsidP="00CD2B66">
            <w:pPr>
              <w:rPr>
                <w:rFonts w:eastAsia="Times New Roman" w:cs="Times New Roman"/>
                <w:color w:val="000000"/>
                <w:sz w:val="20"/>
                <w:szCs w:val="20"/>
                <w:lang w:eastAsia="en-IN"/>
              </w:rPr>
            </w:pPr>
            <w:r w:rsidRPr="00175E00">
              <w:rPr>
                <w:rFonts w:eastAsia="Times New Roman" w:cs="Times New Roman"/>
                <w:color w:val="000000"/>
                <w:sz w:val="20"/>
                <w:szCs w:val="20"/>
                <w:lang w:eastAsia="en-IN"/>
              </w:rPr>
              <w:t>modification_2</w:t>
            </w:r>
          </w:p>
        </w:tc>
        <w:tc>
          <w:tcPr>
            <w:tcW w:w="1647" w:type="dxa"/>
            <w:tcBorders>
              <w:top w:val="nil"/>
              <w:bottom w:val="nil"/>
              <w:right w:val="nil"/>
            </w:tcBorders>
            <w:noWrap/>
            <w:hideMark/>
          </w:tcPr>
          <w:p w:rsidR="00F652C3" w:rsidRPr="00175E00" w:rsidRDefault="00F652C3" w:rsidP="00CD2B66">
            <w:pPr>
              <w:rPr>
                <w:rFonts w:eastAsia="Times New Roman" w:cs="Times New Roman"/>
                <w:color w:val="000000"/>
                <w:sz w:val="20"/>
                <w:szCs w:val="20"/>
                <w:lang w:eastAsia="en-IN"/>
              </w:rPr>
            </w:pPr>
            <w:r w:rsidRPr="00175E00">
              <w:rPr>
                <w:rFonts w:eastAsia="Times New Roman" w:cs="Times New Roman"/>
                <w:color w:val="000000"/>
                <w:sz w:val="20"/>
                <w:szCs w:val="20"/>
                <w:lang w:eastAsia="en-IN"/>
              </w:rPr>
              <w:t>-8.15</w:t>
            </w:r>
          </w:p>
        </w:tc>
      </w:tr>
      <w:tr w:rsidR="00F652C3" w:rsidRPr="00175E00" w:rsidTr="00CD2B66">
        <w:trPr>
          <w:trHeight w:val="300"/>
          <w:jc w:val="center"/>
        </w:trPr>
        <w:tc>
          <w:tcPr>
            <w:tcW w:w="1580" w:type="dxa"/>
            <w:tcBorders>
              <w:top w:val="nil"/>
              <w:left w:val="nil"/>
              <w:bottom w:val="nil"/>
            </w:tcBorders>
            <w:noWrap/>
            <w:hideMark/>
          </w:tcPr>
          <w:p w:rsidR="00F652C3" w:rsidRPr="00175E00" w:rsidRDefault="00F652C3" w:rsidP="00CD2B66">
            <w:pPr>
              <w:rPr>
                <w:rFonts w:eastAsia="Times New Roman" w:cs="Times New Roman"/>
                <w:color w:val="000000"/>
                <w:sz w:val="20"/>
                <w:szCs w:val="20"/>
                <w:lang w:eastAsia="en-IN"/>
              </w:rPr>
            </w:pPr>
            <w:r w:rsidRPr="00175E00">
              <w:rPr>
                <w:rFonts w:eastAsia="Times New Roman" w:cs="Times New Roman"/>
                <w:color w:val="000000"/>
                <w:sz w:val="20"/>
                <w:szCs w:val="20"/>
                <w:lang w:eastAsia="en-IN"/>
              </w:rPr>
              <w:t>modification_3</w:t>
            </w:r>
          </w:p>
        </w:tc>
        <w:tc>
          <w:tcPr>
            <w:tcW w:w="1647" w:type="dxa"/>
            <w:tcBorders>
              <w:top w:val="nil"/>
              <w:bottom w:val="nil"/>
              <w:right w:val="nil"/>
            </w:tcBorders>
            <w:noWrap/>
            <w:hideMark/>
          </w:tcPr>
          <w:p w:rsidR="00F652C3" w:rsidRPr="00175E00" w:rsidRDefault="00F652C3" w:rsidP="00CD2B66">
            <w:pPr>
              <w:rPr>
                <w:rFonts w:eastAsia="Times New Roman" w:cs="Times New Roman"/>
                <w:color w:val="000000"/>
                <w:sz w:val="20"/>
                <w:szCs w:val="20"/>
                <w:lang w:eastAsia="en-IN"/>
              </w:rPr>
            </w:pPr>
            <w:r w:rsidRPr="00175E00">
              <w:rPr>
                <w:rFonts w:eastAsia="Times New Roman" w:cs="Times New Roman"/>
                <w:color w:val="000000"/>
                <w:sz w:val="20"/>
                <w:szCs w:val="20"/>
                <w:lang w:eastAsia="en-IN"/>
              </w:rPr>
              <w:t>-8.67</w:t>
            </w:r>
          </w:p>
        </w:tc>
      </w:tr>
      <w:tr w:rsidR="00F652C3" w:rsidRPr="00175E00" w:rsidTr="00CD2B66">
        <w:trPr>
          <w:trHeight w:val="300"/>
          <w:jc w:val="center"/>
        </w:trPr>
        <w:tc>
          <w:tcPr>
            <w:tcW w:w="1580" w:type="dxa"/>
            <w:tcBorders>
              <w:top w:val="nil"/>
              <w:left w:val="nil"/>
              <w:bottom w:val="nil"/>
            </w:tcBorders>
            <w:noWrap/>
            <w:hideMark/>
          </w:tcPr>
          <w:p w:rsidR="00F652C3" w:rsidRPr="00175E00" w:rsidRDefault="00F652C3" w:rsidP="00CD2B66">
            <w:pPr>
              <w:rPr>
                <w:rFonts w:eastAsia="Times New Roman" w:cs="Times New Roman"/>
                <w:color w:val="000000"/>
                <w:sz w:val="20"/>
                <w:szCs w:val="20"/>
                <w:lang w:eastAsia="en-IN"/>
              </w:rPr>
            </w:pPr>
            <w:r w:rsidRPr="00175E00">
              <w:rPr>
                <w:rFonts w:eastAsia="Times New Roman" w:cs="Times New Roman"/>
                <w:color w:val="000000"/>
                <w:sz w:val="20"/>
                <w:szCs w:val="20"/>
                <w:lang w:eastAsia="en-IN"/>
              </w:rPr>
              <w:t>modification_4</w:t>
            </w:r>
          </w:p>
        </w:tc>
        <w:tc>
          <w:tcPr>
            <w:tcW w:w="1647" w:type="dxa"/>
            <w:tcBorders>
              <w:top w:val="nil"/>
              <w:bottom w:val="nil"/>
              <w:right w:val="nil"/>
            </w:tcBorders>
            <w:noWrap/>
            <w:hideMark/>
          </w:tcPr>
          <w:p w:rsidR="00F652C3" w:rsidRPr="00175E00" w:rsidRDefault="00F652C3" w:rsidP="00CD2B66">
            <w:pPr>
              <w:rPr>
                <w:rFonts w:eastAsia="Times New Roman" w:cs="Times New Roman"/>
                <w:color w:val="000000"/>
                <w:sz w:val="20"/>
                <w:szCs w:val="20"/>
                <w:lang w:eastAsia="en-IN"/>
              </w:rPr>
            </w:pPr>
            <w:r w:rsidRPr="00175E00">
              <w:rPr>
                <w:rFonts w:eastAsia="Times New Roman" w:cs="Times New Roman"/>
                <w:color w:val="000000"/>
                <w:sz w:val="20"/>
                <w:szCs w:val="20"/>
                <w:lang w:eastAsia="en-IN"/>
              </w:rPr>
              <w:t>-8.9</w:t>
            </w:r>
          </w:p>
        </w:tc>
      </w:tr>
      <w:tr w:rsidR="00F652C3" w:rsidRPr="00175E00" w:rsidTr="00CD2B66">
        <w:trPr>
          <w:trHeight w:val="300"/>
          <w:jc w:val="center"/>
        </w:trPr>
        <w:tc>
          <w:tcPr>
            <w:tcW w:w="1580" w:type="dxa"/>
            <w:tcBorders>
              <w:top w:val="nil"/>
              <w:left w:val="nil"/>
              <w:bottom w:val="nil"/>
            </w:tcBorders>
            <w:noWrap/>
            <w:hideMark/>
          </w:tcPr>
          <w:p w:rsidR="00F652C3" w:rsidRPr="00175E00" w:rsidRDefault="00F652C3" w:rsidP="00CD2B66">
            <w:pPr>
              <w:rPr>
                <w:rFonts w:eastAsia="Times New Roman" w:cs="Times New Roman"/>
                <w:color w:val="000000"/>
                <w:sz w:val="20"/>
                <w:szCs w:val="20"/>
                <w:lang w:eastAsia="en-IN"/>
              </w:rPr>
            </w:pPr>
            <w:r w:rsidRPr="00175E00">
              <w:rPr>
                <w:rFonts w:eastAsia="Times New Roman" w:cs="Times New Roman"/>
                <w:color w:val="000000"/>
                <w:sz w:val="20"/>
                <w:szCs w:val="20"/>
                <w:lang w:eastAsia="en-IN"/>
              </w:rPr>
              <w:t>modification_5</w:t>
            </w:r>
          </w:p>
        </w:tc>
        <w:tc>
          <w:tcPr>
            <w:tcW w:w="1647" w:type="dxa"/>
            <w:tcBorders>
              <w:top w:val="nil"/>
              <w:bottom w:val="nil"/>
              <w:right w:val="nil"/>
            </w:tcBorders>
            <w:noWrap/>
            <w:hideMark/>
          </w:tcPr>
          <w:p w:rsidR="00F652C3" w:rsidRPr="00175E00" w:rsidRDefault="00F652C3" w:rsidP="00CD2B66">
            <w:pPr>
              <w:rPr>
                <w:rFonts w:eastAsia="Times New Roman" w:cs="Times New Roman"/>
                <w:color w:val="000000"/>
                <w:sz w:val="20"/>
                <w:szCs w:val="20"/>
                <w:lang w:eastAsia="en-IN"/>
              </w:rPr>
            </w:pPr>
            <w:r w:rsidRPr="00175E00">
              <w:rPr>
                <w:rFonts w:eastAsia="Times New Roman" w:cs="Times New Roman"/>
                <w:color w:val="000000"/>
                <w:sz w:val="20"/>
                <w:szCs w:val="20"/>
                <w:lang w:eastAsia="en-IN"/>
              </w:rPr>
              <w:t>-8.02</w:t>
            </w:r>
          </w:p>
        </w:tc>
      </w:tr>
      <w:tr w:rsidR="00F652C3" w:rsidRPr="00175E00" w:rsidTr="00CD2B66">
        <w:trPr>
          <w:trHeight w:val="300"/>
          <w:jc w:val="center"/>
        </w:trPr>
        <w:tc>
          <w:tcPr>
            <w:tcW w:w="1580" w:type="dxa"/>
            <w:tcBorders>
              <w:top w:val="nil"/>
              <w:left w:val="nil"/>
              <w:bottom w:val="nil"/>
            </w:tcBorders>
            <w:noWrap/>
            <w:hideMark/>
          </w:tcPr>
          <w:p w:rsidR="00F652C3" w:rsidRPr="00175E00" w:rsidRDefault="00F652C3" w:rsidP="00CD2B66">
            <w:pPr>
              <w:rPr>
                <w:rFonts w:eastAsia="Times New Roman" w:cs="Times New Roman"/>
                <w:color w:val="000000"/>
                <w:sz w:val="20"/>
                <w:szCs w:val="20"/>
                <w:lang w:eastAsia="en-IN"/>
              </w:rPr>
            </w:pPr>
            <w:r w:rsidRPr="00175E00">
              <w:rPr>
                <w:rFonts w:eastAsia="Times New Roman" w:cs="Times New Roman"/>
                <w:color w:val="000000"/>
                <w:sz w:val="20"/>
                <w:szCs w:val="20"/>
                <w:lang w:eastAsia="en-IN"/>
              </w:rPr>
              <w:t>modification_6</w:t>
            </w:r>
          </w:p>
        </w:tc>
        <w:tc>
          <w:tcPr>
            <w:tcW w:w="1647" w:type="dxa"/>
            <w:tcBorders>
              <w:top w:val="nil"/>
              <w:bottom w:val="nil"/>
              <w:right w:val="nil"/>
            </w:tcBorders>
            <w:noWrap/>
            <w:hideMark/>
          </w:tcPr>
          <w:p w:rsidR="00F652C3" w:rsidRPr="00175E00" w:rsidRDefault="00F652C3" w:rsidP="00CD2B66">
            <w:pPr>
              <w:rPr>
                <w:rFonts w:eastAsia="Times New Roman" w:cs="Times New Roman"/>
                <w:color w:val="000000"/>
                <w:sz w:val="20"/>
                <w:szCs w:val="20"/>
                <w:lang w:eastAsia="en-IN"/>
              </w:rPr>
            </w:pPr>
            <w:r w:rsidRPr="00175E00">
              <w:rPr>
                <w:rFonts w:eastAsia="Times New Roman" w:cs="Times New Roman"/>
                <w:color w:val="000000"/>
                <w:sz w:val="20"/>
                <w:szCs w:val="20"/>
                <w:lang w:eastAsia="en-IN"/>
              </w:rPr>
              <w:t>-9.36</w:t>
            </w:r>
          </w:p>
        </w:tc>
      </w:tr>
      <w:tr w:rsidR="00F652C3" w:rsidRPr="00175E00" w:rsidTr="00CD2B66">
        <w:trPr>
          <w:trHeight w:val="300"/>
          <w:jc w:val="center"/>
        </w:trPr>
        <w:tc>
          <w:tcPr>
            <w:tcW w:w="1580" w:type="dxa"/>
            <w:tcBorders>
              <w:top w:val="nil"/>
              <w:left w:val="nil"/>
              <w:bottom w:val="nil"/>
            </w:tcBorders>
            <w:noWrap/>
            <w:hideMark/>
          </w:tcPr>
          <w:p w:rsidR="00F652C3" w:rsidRPr="00175E00" w:rsidRDefault="00F652C3" w:rsidP="00CD2B66">
            <w:pPr>
              <w:rPr>
                <w:rFonts w:eastAsia="Times New Roman" w:cs="Times New Roman"/>
                <w:color w:val="000000"/>
                <w:sz w:val="20"/>
                <w:szCs w:val="20"/>
                <w:lang w:eastAsia="en-IN"/>
              </w:rPr>
            </w:pPr>
            <w:r w:rsidRPr="00175E00">
              <w:rPr>
                <w:rFonts w:eastAsia="Times New Roman" w:cs="Times New Roman"/>
                <w:color w:val="000000"/>
                <w:sz w:val="20"/>
                <w:szCs w:val="20"/>
                <w:lang w:eastAsia="en-IN"/>
              </w:rPr>
              <w:t>modification_7</w:t>
            </w:r>
          </w:p>
        </w:tc>
        <w:tc>
          <w:tcPr>
            <w:tcW w:w="1647" w:type="dxa"/>
            <w:tcBorders>
              <w:top w:val="nil"/>
              <w:bottom w:val="nil"/>
              <w:right w:val="nil"/>
            </w:tcBorders>
            <w:noWrap/>
            <w:hideMark/>
          </w:tcPr>
          <w:p w:rsidR="00F652C3" w:rsidRPr="00175E00" w:rsidRDefault="00F652C3" w:rsidP="00CD2B66">
            <w:pPr>
              <w:rPr>
                <w:rFonts w:eastAsia="Times New Roman" w:cs="Times New Roman"/>
                <w:color w:val="000000"/>
                <w:sz w:val="20"/>
                <w:szCs w:val="20"/>
                <w:lang w:eastAsia="en-IN"/>
              </w:rPr>
            </w:pPr>
            <w:r w:rsidRPr="00175E00">
              <w:rPr>
                <w:rFonts w:eastAsia="Times New Roman" w:cs="Times New Roman"/>
                <w:color w:val="000000"/>
                <w:sz w:val="20"/>
                <w:szCs w:val="20"/>
                <w:lang w:eastAsia="en-IN"/>
              </w:rPr>
              <w:t>-8.56</w:t>
            </w:r>
          </w:p>
        </w:tc>
      </w:tr>
      <w:tr w:rsidR="00F652C3" w:rsidRPr="00175E00" w:rsidTr="00CD2B66">
        <w:trPr>
          <w:trHeight w:val="300"/>
          <w:jc w:val="center"/>
        </w:trPr>
        <w:tc>
          <w:tcPr>
            <w:tcW w:w="1580" w:type="dxa"/>
            <w:tcBorders>
              <w:top w:val="nil"/>
              <w:left w:val="nil"/>
              <w:bottom w:val="nil"/>
              <w:right w:val="nil"/>
            </w:tcBorders>
            <w:noWrap/>
            <w:hideMark/>
          </w:tcPr>
          <w:p w:rsidR="00F652C3" w:rsidRPr="00175E00" w:rsidRDefault="00F652C3" w:rsidP="00CD2B66">
            <w:pPr>
              <w:rPr>
                <w:rFonts w:eastAsia="Times New Roman" w:cs="Times New Roman"/>
                <w:color w:val="000000"/>
                <w:sz w:val="20"/>
                <w:szCs w:val="20"/>
                <w:lang w:eastAsia="en-IN"/>
              </w:rPr>
            </w:pPr>
            <w:r w:rsidRPr="00175E00">
              <w:rPr>
                <w:rFonts w:eastAsia="Times New Roman" w:cs="Times New Roman"/>
                <w:color w:val="000000"/>
                <w:sz w:val="20"/>
                <w:szCs w:val="20"/>
                <w:lang w:eastAsia="en-IN"/>
              </w:rPr>
              <w:t>modification_8</w:t>
            </w:r>
          </w:p>
        </w:tc>
        <w:tc>
          <w:tcPr>
            <w:tcW w:w="1647" w:type="dxa"/>
            <w:tcBorders>
              <w:top w:val="nil"/>
              <w:left w:val="nil"/>
              <w:bottom w:val="nil"/>
              <w:right w:val="nil"/>
            </w:tcBorders>
            <w:noWrap/>
            <w:hideMark/>
          </w:tcPr>
          <w:p w:rsidR="00F652C3" w:rsidRPr="00175E00" w:rsidRDefault="00F652C3" w:rsidP="00CD2B66">
            <w:pPr>
              <w:rPr>
                <w:rFonts w:eastAsia="Times New Roman" w:cs="Times New Roman"/>
                <w:color w:val="000000"/>
                <w:sz w:val="20"/>
                <w:szCs w:val="20"/>
                <w:lang w:eastAsia="en-IN"/>
              </w:rPr>
            </w:pPr>
            <w:r w:rsidRPr="00175E00">
              <w:rPr>
                <w:rFonts w:eastAsia="Times New Roman" w:cs="Times New Roman"/>
                <w:color w:val="000000"/>
                <w:sz w:val="20"/>
                <w:szCs w:val="20"/>
                <w:lang w:eastAsia="en-IN"/>
              </w:rPr>
              <w:t>-8.65</w:t>
            </w:r>
          </w:p>
        </w:tc>
      </w:tr>
      <w:tr w:rsidR="00F652C3" w:rsidRPr="00175E00" w:rsidTr="00CD2B66">
        <w:trPr>
          <w:trHeight w:val="300"/>
          <w:jc w:val="center"/>
        </w:trPr>
        <w:tc>
          <w:tcPr>
            <w:tcW w:w="1580" w:type="dxa"/>
            <w:tcBorders>
              <w:top w:val="nil"/>
              <w:left w:val="nil"/>
              <w:bottom w:val="single" w:sz="12" w:space="0" w:color="auto"/>
              <w:right w:val="nil"/>
            </w:tcBorders>
            <w:noWrap/>
            <w:hideMark/>
          </w:tcPr>
          <w:p w:rsidR="00F652C3" w:rsidRPr="00175E00" w:rsidRDefault="00F652C3" w:rsidP="00CD2B66">
            <w:pPr>
              <w:rPr>
                <w:rFonts w:eastAsia="Times New Roman" w:cs="Times New Roman"/>
                <w:color w:val="000000"/>
                <w:sz w:val="20"/>
                <w:szCs w:val="20"/>
                <w:lang w:eastAsia="en-IN"/>
              </w:rPr>
            </w:pPr>
            <w:r w:rsidRPr="00175E00">
              <w:rPr>
                <w:rFonts w:eastAsia="Times New Roman" w:cs="Times New Roman"/>
                <w:color w:val="000000"/>
                <w:sz w:val="20"/>
                <w:szCs w:val="20"/>
                <w:lang w:eastAsia="en-IN"/>
              </w:rPr>
              <w:t>abemaciclib</w:t>
            </w:r>
          </w:p>
        </w:tc>
        <w:tc>
          <w:tcPr>
            <w:tcW w:w="1647" w:type="dxa"/>
            <w:tcBorders>
              <w:top w:val="nil"/>
              <w:left w:val="nil"/>
              <w:bottom w:val="single" w:sz="12" w:space="0" w:color="auto"/>
              <w:right w:val="nil"/>
            </w:tcBorders>
            <w:noWrap/>
            <w:hideMark/>
          </w:tcPr>
          <w:p w:rsidR="00F652C3" w:rsidRPr="00175E00" w:rsidRDefault="00F652C3" w:rsidP="00CD2B66">
            <w:pPr>
              <w:rPr>
                <w:rFonts w:eastAsia="Times New Roman" w:cs="Times New Roman"/>
                <w:color w:val="000000"/>
                <w:sz w:val="20"/>
                <w:szCs w:val="20"/>
                <w:lang w:eastAsia="en-IN"/>
              </w:rPr>
            </w:pPr>
            <w:r w:rsidRPr="00175E00">
              <w:rPr>
                <w:rFonts w:eastAsia="Times New Roman" w:cs="Times New Roman"/>
                <w:color w:val="000000"/>
                <w:sz w:val="20"/>
                <w:szCs w:val="20"/>
                <w:lang w:eastAsia="en-IN"/>
              </w:rPr>
              <w:t>-8.36</w:t>
            </w:r>
          </w:p>
        </w:tc>
      </w:tr>
    </w:tbl>
    <w:p w:rsidR="00F652C3" w:rsidRPr="00175E00" w:rsidRDefault="00F652C3" w:rsidP="00F652C3">
      <w:pPr>
        <w:jc w:val="both"/>
      </w:pPr>
      <w:r>
        <w:lastRenderedPageBreak/>
        <w:tab/>
      </w:r>
      <w:r w:rsidRPr="00175E00">
        <w:t xml:space="preserve">As inferred from the table, all the modifications interacted with the active site of CDK4 with fairly negative scores of more than -8 kcal/mol. Modification_1, modification_3, modification_4, modification_6, modification_7 and modification_8 had scores more negative than the control drug abemaciclib, the one with </w:t>
      </w:r>
      <w:r>
        <w:t xml:space="preserve">the </w:t>
      </w:r>
      <w:r w:rsidRPr="00175E00">
        <w:t xml:space="preserve">most negative score being modification_7. </w:t>
      </w:r>
    </w:p>
    <w:p w:rsidR="00F652C3" w:rsidRPr="00175E00" w:rsidRDefault="00F652C3" w:rsidP="00F652C3">
      <w:pPr>
        <w:jc w:val="both"/>
      </w:pPr>
      <w:r>
        <w:tab/>
      </w:r>
      <w:r w:rsidRPr="00175E00">
        <w:t>All the modifications engaged through hydrogen bonds in the CDK4 ligand binding site with amino acids like Asp158, Val96, Glu144, Lys35, Phe159, Gly18, Asp99, His95, Val14, Lys142 etc as obtained from studying the interactions from their top-scored poses (Figure 4). Different types of hydrogen bonds like conventional, pi-donor and carbon were present between the ligands and protein receptor. Modification_7 with the most negative energy formed two H-bonds with Gly18 and Val96; Val96 being a principal residue in the active ligand binding region of CDK4</w:t>
      </w:r>
      <w:r>
        <w:t xml:space="preserve"> [34]</w:t>
      </w:r>
      <w:r w:rsidRPr="00175E00">
        <w:t xml:space="preserve">. In addition, a pi-anion type of attractive association was observed in </w:t>
      </w:r>
      <w:r>
        <w:t xml:space="preserve">the </w:t>
      </w:r>
      <w:r w:rsidRPr="00175E00">
        <w:t>presence of modification_7. Interestingly, modification_8 formed three conventional hydrogen bonds with Val14, His95 and Asp99; however one unfavourable acceptor-acceptor repulsive contact was detected in the system, which might be the cause behind its lower binding score than modification_7 wherein only two H-bonds were present. The control ligand abemaciclib was also seen associating with conventional and pi-donor hydrogen bonds with similar residues like Gly18, Asp99, Asp158 etc. Furthermore, various hydrophobic contacts like pi-alkyl, pi-sigma, pi-pi stalked etc. were present between the compounds and CDK4 augmenting the hydrogen bonds. Thus, the modifications occupied the binding pocket with contacts which were analogous to the control drug abemaciclib. Hence, from the docking energy analysis modification_7 was shortlisted along with the control for succeeding MD studies.</w:t>
      </w:r>
    </w:p>
    <w:p w:rsidR="00F652C3" w:rsidRPr="00175E00" w:rsidRDefault="00F652C3" w:rsidP="00F652C3">
      <w:r w:rsidRPr="00175E00">
        <w:rPr>
          <w:noProof/>
          <w:lang w:val="en-IN" w:eastAsia="en-IN" w:bidi="as-IN"/>
        </w:rPr>
        <w:drawing>
          <wp:inline distT="0" distB="0" distL="0" distR="0">
            <wp:extent cx="2520392" cy="1743075"/>
            <wp:effectExtent l="19050" t="0" r="0" b="0"/>
            <wp:docPr id="30" name="Picture 22" descr="mod_1_interac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_1_interactions.png"/>
                    <pic:cNvPicPr/>
                  </pic:nvPicPr>
                  <pic:blipFill>
                    <a:blip r:embed="rId27"/>
                    <a:srcRect l="30081" r="26423" b="24873"/>
                    <a:stretch>
                      <a:fillRect/>
                    </a:stretch>
                  </pic:blipFill>
                  <pic:spPr>
                    <a:xfrm>
                      <a:off x="0" y="0"/>
                      <a:ext cx="2520392" cy="1743075"/>
                    </a:xfrm>
                    <a:prstGeom prst="rect">
                      <a:avLst/>
                    </a:prstGeom>
                  </pic:spPr>
                </pic:pic>
              </a:graphicData>
            </a:graphic>
          </wp:inline>
        </w:drawing>
      </w:r>
      <w:r w:rsidRPr="00175E00">
        <w:rPr>
          <w:noProof/>
          <w:lang w:val="en-IN" w:eastAsia="en-IN" w:bidi="as-IN"/>
        </w:rPr>
        <w:drawing>
          <wp:inline distT="0" distB="0" distL="0" distR="0">
            <wp:extent cx="2514600" cy="1743075"/>
            <wp:effectExtent l="19050" t="0" r="0" b="0"/>
            <wp:docPr id="31" name="Picture 23" descr="mod2_interca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2_intercations.png"/>
                    <pic:cNvPicPr/>
                  </pic:nvPicPr>
                  <pic:blipFill>
                    <a:blip r:embed="rId28"/>
                    <a:srcRect l="28750" r="27376" b="24066"/>
                    <a:stretch>
                      <a:fillRect/>
                    </a:stretch>
                  </pic:blipFill>
                  <pic:spPr>
                    <a:xfrm>
                      <a:off x="0" y="0"/>
                      <a:ext cx="2514600" cy="1743075"/>
                    </a:xfrm>
                    <a:prstGeom prst="rect">
                      <a:avLst/>
                    </a:prstGeom>
                  </pic:spPr>
                </pic:pic>
              </a:graphicData>
            </a:graphic>
          </wp:inline>
        </w:drawing>
      </w:r>
    </w:p>
    <w:p w:rsidR="00F652C3" w:rsidRPr="00175E00" w:rsidRDefault="00F652C3" w:rsidP="00F652C3">
      <w:pPr>
        <w:rPr>
          <w:b/>
          <w:bCs/>
        </w:rPr>
      </w:pPr>
      <w:r w:rsidRPr="00175E00">
        <w:rPr>
          <w:b/>
          <w:bCs/>
        </w:rPr>
        <w:t>modification_1                                              modification_2</w:t>
      </w:r>
    </w:p>
    <w:p w:rsidR="00F652C3" w:rsidRPr="00175E00" w:rsidRDefault="00F652C3" w:rsidP="00F652C3">
      <w:r w:rsidRPr="00175E00">
        <w:rPr>
          <w:noProof/>
          <w:lang w:val="en-IN" w:eastAsia="en-IN" w:bidi="as-IN"/>
        </w:rPr>
        <w:drawing>
          <wp:inline distT="0" distB="0" distL="0" distR="0">
            <wp:extent cx="2487981" cy="1819275"/>
            <wp:effectExtent l="19050" t="0" r="7569" b="0"/>
            <wp:docPr id="64" name="Picture 24" descr="mod_3_interac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_3_interactions.png"/>
                    <pic:cNvPicPr/>
                  </pic:nvPicPr>
                  <pic:blipFill>
                    <a:blip r:embed="rId29"/>
                    <a:srcRect l="24097" r="33858" b="23236"/>
                    <a:stretch>
                      <a:fillRect/>
                    </a:stretch>
                  </pic:blipFill>
                  <pic:spPr>
                    <a:xfrm>
                      <a:off x="0" y="0"/>
                      <a:ext cx="2487981" cy="1819275"/>
                    </a:xfrm>
                    <a:prstGeom prst="rect">
                      <a:avLst/>
                    </a:prstGeom>
                  </pic:spPr>
                </pic:pic>
              </a:graphicData>
            </a:graphic>
          </wp:inline>
        </w:drawing>
      </w:r>
      <w:r w:rsidRPr="00175E00">
        <w:rPr>
          <w:noProof/>
          <w:lang w:val="en-IN" w:eastAsia="en-IN" w:bidi="as-IN"/>
        </w:rPr>
        <w:drawing>
          <wp:inline distT="0" distB="0" distL="0" distR="0">
            <wp:extent cx="2562225" cy="1756677"/>
            <wp:effectExtent l="19050" t="0" r="9525" b="0"/>
            <wp:docPr id="65" name="Picture 25" descr="mod_4_interac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_4_interactions.png"/>
                    <pic:cNvPicPr/>
                  </pic:nvPicPr>
                  <pic:blipFill>
                    <a:blip r:embed="rId30"/>
                    <a:srcRect l="26922" r="29205" b="24896"/>
                    <a:stretch>
                      <a:fillRect/>
                    </a:stretch>
                  </pic:blipFill>
                  <pic:spPr>
                    <a:xfrm>
                      <a:off x="0" y="0"/>
                      <a:ext cx="2562225" cy="1756677"/>
                    </a:xfrm>
                    <a:prstGeom prst="rect">
                      <a:avLst/>
                    </a:prstGeom>
                  </pic:spPr>
                </pic:pic>
              </a:graphicData>
            </a:graphic>
          </wp:inline>
        </w:drawing>
      </w:r>
    </w:p>
    <w:p w:rsidR="00F652C3" w:rsidRPr="00175E00" w:rsidRDefault="00F652C3" w:rsidP="00F652C3">
      <w:pPr>
        <w:rPr>
          <w:b/>
          <w:bCs/>
        </w:rPr>
      </w:pPr>
      <w:r w:rsidRPr="00175E00">
        <w:rPr>
          <w:b/>
          <w:bCs/>
        </w:rPr>
        <w:t>modification_3                                                 modification_4</w:t>
      </w:r>
    </w:p>
    <w:p w:rsidR="00F652C3" w:rsidRPr="00175E00" w:rsidRDefault="00F652C3" w:rsidP="00F652C3">
      <w:pPr>
        <w:rPr>
          <w:noProof/>
          <w:lang w:eastAsia="en-IN"/>
        </w:rPr>
      </w:pPr>
      <w:r w:rsidRPr="00175E00">
        <w:rPr>
          <w:noProof/>
          <w:lang w:val="en-IN" w:eastAsia="en-IN" w:bidi="as-IN"/>
        </w:rPr>
        <w:drawing>
          <wp:inline distT="0" distB="0" distL="0" distR="0">
            <wp:extent cx="2447925" cy="1765237"/>
            <wp:effectExtent l="19050" t="0" r="9525" b="0"/>
            <wp:docPr id="66" name="Picture 26" descr="mod_5_interca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_5_intercations.png"/>
                    <pic:cNvPicPr/>
                  </pic:nvPicPr>
                  <pic:blipFill>
                    <a:blip r:embed="rId31"/>
                    <a:srcRect l="28252" r="30035" b="24896"/>
                    <a:stretch>
                      <a:fillRect/>
                    </a:stretch>
                  </pic:blipFill>
                  <pic:spPr>
                    <a:xfrm>
                      <a:off x="0" y="0"/>
                      <a:ext cx="2447925" cy="1765237"/>
                    </a:xfrm>
                    <a:prstGeom prst="rect">
                      <a:avLst/>
                    </a:prstGeom>
                  </pic:spPr>
                </pic:pic>
              </a:graphicData>
            </a:graphic>
          </wp:inline>
        </w:drawing>
      </w:r>
      <w:r w:rsidRPr="00175E00">
        <w:rPr>
          <w:noProof/>
          <w:lang w:val="en-IN" w:eastAsia="en-IN" w:bidi="as-IN"/>
        </w:rPr>
        <w:drawing>
          <wp:inline distT="0" distB="0" distL="0" distR="0">
            <wp:extent cx="2339449" cy="1971675"/>
            <wp:effectExtent l="19050" t="0" r="3701" b="0"/>
            <wp:docPr id="95" name="Picture 27" descr="mod7_intera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7_interaction.png"/>
                    <pic:cNvPicPr/>
                  </pic:nvPicPr>
                  <pic:blipFill>
                    <a:blip r:embed="rId32"/>
                    <a:srcRect l="27254" r="34689" b="19917"/>
                    <a:stretch>
                      <a:fillRect/>
                    </a:stretch>
                  </pic:blipFill>
                  <pic:spPr>
                    <a:xfrm>
                      <a:off x="0" y="0"/>
                      <a:ext cx="2339449" cy="1971675"/>
                    </a:xfrm>
                    <a:prstGeom prst="rect">
                      <a:avLst/>
                    </a:prstGeom>
                  </pic:spPr>
                </pic:pic>
              </a:graphicData>
            </a:graphic>
          </wp:inline>
        </w:drawing>
      </w:r>
    </w:p>
    <w:p w:rsidR="00F652C3" w:rsidRPr="00175E00" w:rsidRDefault="00F652C3" w:rsidP="00F652C3">
      <w:pPr>
        <w:rPr>
          <w:b/>
          <w:bCs/>
        </w:rPr>
      </w:pPr>
      <w:r w:rsidRPr="00175E00">
        <w:rPr>
          <w:b/>
          <w:bCs/>
          <w:noProof/>
          <w:lang w:eastAsia="en-IN"/>
        </w:rPr>
        <w:t>modification_5                                         modification_6</w:t>
      </w:r>
    </w:p>
    <w:p w:rsidR="00F652C3" w:rsidRPr="00175E00" w:rsidRDefault="00F652C3" w:rsidP="00F652C3">
      <w:pPr>
        <w:rPr>
          <w:noProof/>
          <w:lang w:eastAsia="en-IN"/>
        </w:rPr>
      </w:pPr>
      <w:r w:rsidRPr="00175E00">
        <w:rPr>
          <w:noProof/>
          <w:lang w:val="en-IN" w:eastAsia="en-IN" w:bidi="as-IN"/>
        </w:rPr>
        <w:lastRenderedPageBreak/>
        <w:drawing>
          <wp:inline distT="0" distB="0" distL="0" distR="0">
            <wp:extent cx="2286000" cy="2005445"/>
            <wp:effectExtent l="19050" t="0" r="0" b="0"/>
            <wp:docPr id="96" name="Picture 28" descr="mod7_intera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7_interaction.png"/>
                    <pic:cNvPicPr/>
                  </pic:nvPicPr>
                  <pic:blipFill>
                    <a:blip r:embed="rId32"/>
                    <a:srcRect l="27919" r="35520" b="19917"/>
                    <a:stretch>
                      <a:fillRect/>
                    </a:stretch>
                  </pic:blipFill>
                  <pic:spPr>
                    <a:xfrm>
                      <a:off x="0" y="0"/>
                      <a:ext cx="2286000" cy="2005445"/>
                    </a:xfrm>
                    <a:prstGeom prst="rect">
                      <a:avLst/>
                    </a:prstGeom>
                  </pic:spPr>
                </pic:pic>
              </a:graphicData>
            </a:graphic>
          </wp:inline>
        </w:drawing>
      </w:r>
      <w:r w:rsidRPr="00175E00">
        <w:rPr>
          <w:noProof/>
          <w:lang w:val="en-IN" w:eastAsia="en-IN" w:bidi="as-IN"/>
        </w:rPr>
        <w:drawing>
          <wp:inline distT="0" distB="0" distL="0" distR="0">
            <wp:extent cx="2393081" cy="1943100"/>
            <wp:effectExtent l="19050" t="0" r="7219" b="0"/>
            <wp:docPr id="97" name="Picture 29" descr="mod8_interac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8_interactions.png"/>
                    <pic:cNvPicPr/>
                  </pic:nvPicPr>
                  <pic:blipFill>
                    <a:blip r:embed="rId33"/>
                    <a:srcRect l="30246" r="30866" b="21162"/>
                    <a:stretch>
                      <a:fillRect/>
                    </a:stretch>
                  </pic:blipFill>
                  <pic:spPr>
                    <a:xfrm>
                      <a:off x="0" y="0"/>
                      <a:ext cx="2393081" cy="1943100"/>
                    </a:xfrm>
                    <a:prstGeom prst="rect">
                      <a:avLst/>
                    </a:prstGeom>
                  </pic:spPr>
                </pic:pic>
              </a:graphicData>
            </a:graphic>
          </wp:inline>
        </w:drawing>
      </w:r>
    </w:p>
    <w:p w:rsidR="00F652C3" w:rsidRPr="00175E00" w:rsidRDefault="00F652C3" w:rsidP="00F652C3">
      <w:pPr>
        <w:rPr>
          <w:b/>
          <w:bCs/>
          <w:noProof/>
          <w:lang w:eastAsia="en-IN"/>
        </w:rPr>
      </w:pPr>
      <w:r w:rsidRPr="00175E00">
        <w:rPr>
          <w:b/>
          <w:bCs/>
          <w:noProof/>
          <w:lang w:eastAsia="en-IN"/>
        </w:rPr>
        <w:t>modification_7                                           modification_8</w:t>
      </w:r>
    </w:p>
    <w:p w:rsidR="00F652C3" w:rsidRPr="00175E00" w:rsidRDefault="00F652C3" w:rsidP="00F652C3">
      <w:r w:rsidRPr="00175E00">
        <w:rPr>
          <w:noProof/>
          <w:lang w:val="en-IN" w:eastAsia="en-IN" w:bidi="as-IN"/>
        </w:rPr>
        <w:drawing>
          <wp:inline distT="0" distB="0" distL="0" distR="0">
            <wp:extent cx="3038475" cy="1771650"/>
            <wp:effectExtent l="19050" t="0" r="9525" b="0"/>
            <wp:docPr id="98" name="Picture 30" descr="abemaciclib_interca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emaciclib_intercations.png"/>
                    <pic:cNvPicPr/>
                  </pic:nvPicPr>
                  <pic:blipFill>
                    <a:blip r:embed="rId34"/>
                    <a:srcRect l="22435" r="24551" b="22822"/>
                    <a:stretch>
                      <a:fillRect/>
                    </a:stretch>
                  </pic:blipFill>
                  <pic:spPr>
                    <a:xfrm>
                      <a:off x="0" y="0"/>
                      <a:ext cx="3038475" cy="1771650"/>
                    </a:xfrm>
                    <a:prstGeom prst="rect">
                      <a:avLst/>
                    </a:prstGeom>
                  </pic:spPr>
                </pic:pic>
              </a:graphicData>
            </a:graphic>
          </wp:inline>
        </w:drawing>
      </w:r>
      <w:r w:rsidRPr="00175E00">
        <w:rPr>
          <w:noProof/>
          <w:lang w:val="en-IN" w:eastAsia="en-IN" w:bidi="as-IN"/>
        </w:rPr>
        <w:drawing>
          <wp:inline distT="0" distB="0" distL="0" distR="0">
            <wp:extent cx="2260049" cy="1190625"/>
            <wp:effectExtent l="19050" t="0" r="6901" b="0"/>
            <wp:docPr id="9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srcRect/>
                    <a:stretch>
                      <a:fillRect/>
                    </a:stretch>
                  </pic:blipFill>
                  <pic:spPr bwMode="auto">
                    <a:xfrm>
                      <a:off x="0" y="0"/>
                      <a:ext cx="2260049" cy="1190625"/>
                    </a:xfrm>
                    <a:prstGeom prst="rect">
                      <a:avLst/>
                    </a:prstGeom>
                    <a:noFill/>
                    <a:ln w="9525">
                      <a:noFill/>
                      <a:miter lim="800000"/>
                      <a:headEnd/>
                      <a:tailEnd/>
                    </a:ln>
                  </pic:spPr>
                </pic:pic>
              </a:graphicData>
            </a:graphic>
          </wp:inline>
        </w:drawing>
      </w:r>
    </w:p>
    <w:p w:rsidR="00F652C3" w:rsidRPr="00175E00" w:rsidRDefault="00F652C3" w:rsidP="00F652C3">
      <w:pPr>
        <w:jc w:val="left"/>
        <w:rPr>
          <w:b/>
          <w:bCs/>
        </w:rPr>
      </w:pPr>
      <w:r>
        <w:rPr>
          <w:b/>
          <w:bCs/>
        </w:rPr>
        <w:t xml:space="preserve">                                          </w:t>
      </w:r>
      <w:r w:rsidRPr="00175E00">
        <w:rPr>
          <w:b/>
          <w:bCs/>
        </w:rPr>
        <w:t>abemaciclib</w:t>
      </w:r>
    </w:p>
    <w:p w:rsidR="00F652C3" w:rsidRPr="00175E00" w:rsidRDefault="00F652C3" w:rsidP="00F652C3">
      <w:pPr>
        <w:rPr>
          <w:b/>
          <w:bCs/>
        </w:rPr>
      </w:pPr>
      <w:r w:rsidRPr="00175E00">
        <w:rPr>
          <w:b/>
          <w:bCs/>
        </w:rPr>
        <w:t>Figure 4: Interactions of ligands with the active region of CDK4</w:t>
      </w:r>
    </w:p>
    <w:p w:rsidR="00F652C3" w:rsidRDefault="00F652C3" w:rsidP="00F652C3">
      <w:pPr>
        <w:jc w:val="both"/>
        <w:rPr>
          <w:b/>
          <w:bCs/>
        </w:rPr>
      </w:pPr>
    </w:p>
    <w:p w:rsidR="00F652C3" w:rsidRPr="00175E00" w:rsidRDefault="00F652C3" w:rsidP="00F652C3">
      <w:pPr>
        <w:jc w:val="both"/>
        <w:rPr>
          <w:b/>
          <w:bCs/>
        </w:rPr>
      </w:pPr>
      <w:r>
        <w:rPr>
          <w:b/>
          <w:bCs/>
        </w:rPr>
        <w:t>C.</w:t>
      </w:r>
      <w:r w:rsidRPr="00175E00">
        <w:rPr>
          <w:b/>
          <w:bCs/>
        </w:rPr>
        <w:t xml:space="preserve"> Molecular Dynamics Simulations</w:t>
      </w:r>
    </w:p>
    <w:p w:rsidR="00F652C3" w:rsidRPr="00175E00" w:rsidRDefault="00F652C3" w:rsidP="00F652C3">
      <w:pPr>
        <w:jc w:val="both"/>
        <w:rPr>
          <w:b/>
          <w:bCs/>
        </w:rPr>
      </w:pPr>
      <w:r w:rsidRPr="00175E00">
        <w:rPr>
          <w:b/>
          <w:bCs/>
        </w:rPr>
        <w:t>RMSD analysis</w:t>
      </w:r>
    </w:p>
    <w:p w:rsidR="00F652C3" w:rsidRPr="00175E00" w:rsidRDefault="00F652C3" w:rsidP="00F652C3">
      <w:pPr>
        <w:jc w:val="both"/>
      </w:pPr>
      <w:r>
        <w:tab/>
      </w:r>
      <w:r w:rsidRPr="00175E00">
        <w:t xml:space="preserve">MD simulations of the rank_1 and rank_2 conformations of the best docked modification i.e. modification_7 along with rank_1 conformation of the control ligand abemaciclib in complex with CDK4 receptor were performed for 100ns in order to explore their stabilities in the ligand binding site of CDK4. RMSD (Root Mean Square Deviation) study was conducted to procure protein backbone behaviour during 100ns simulations. RMSD profile of CDK4 backbone in its complex with modification_7 (rank_1) was almost analogous to the backbone deviation in complex with the control (Figure 5). The deviations were also considerably reduced compared to bare CDK4.  Values were sustained around 0.45 nm during the last 20ns. Thus from the RMSD graph, it can be observed that CDK4 backbone in its complex with modification_7 did not undergo any unusual structural deviation and maintained a stable form all over 100ns. Modification_7 along with the control stayed inside the active zone of CDK4 for the entire 100ns. Moreover, ligand RMSD values of the highest scored conformation (rank_1) of the modification were considerably less in relation to those of the control abemaciclib (Figure 6). Rank_2 of modification_7 however was substantially unstable with elevated RMSD values reaching upto 2nm, hence rank_2/CDK4 system was removed from further analysis. All graphs, figures and any mention of modification_7 thus refer to the top scored rank_1 conformation of the ligand.  </w:t>
      </w:r>
    </w:p>
    <w:p w:rsidR="00F652C3" w:rsidRPr="00175E00" w:rsidRDefault="00F652C3" w:rsidP="00F652C3">
      <w:r w:rsidRPr="00175E00">
        <w:rPr>
          <w:noProof/>
          <w:lang w:val="en-IN" w:eastAsia="en-IN" w:bidi="as-IN"/>
        </w:rPr>
        <w:lastRenderedPageBreak/>
        <w:drawing>
          <wp:inline distT="0" distB="0" distL="0" distR="0">
            <wp:extent cx="3019425" cy="2337618"/>
            <wp:effectExtent l="19050" t="0" r="9525" b="0"/>
            <wp:docPr id="100" name="Picture 34" descr="rms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msd.png"/>
                    <pic:cNvPicPr/>
                  </pic:nvPicPr>
                  <pic:blipFill>
                    <a:blip r:embed="rId36"/>
                    <a:srcRect l="3822" t="4516" r="8597" b="7742"/>
                    <a:stretch>
                      <a:fillRect/>
                    </a:stretch>
                  </pic:blipFill>
                  <pic:spPr>
                    <a:xfrm>
                      <a:off x="0" y="0"/>
                      <a:ext cx="3031341" cy="2346843"/>
                    </a:xfrm>
                    <a:prstGeom prst="rect">
                      <a:avLst/>
                    </a:prstGeom>
                  </pic:spPr>
                </pic:pic>
              </a:graphicData>
            </a:graphic>
          </wp:inline>
        </w:drawing>
      </w:r>
    </w:p>
    <w:p w:rsidR="00F652C3" w:rsidRPr="00175E00" w:rsidRDefault="00F652C3" w:rsidP="00F652C3">
      <w:pPr>
        <w:rPr>
          <w:b/>
          <w:bCs/>
        </w:rPr>
      </w:pPr>
      <w:r w:rsidRPr="00175E00">
        <w:rPr>
          <w:b/>
          <w:bCs/>
        </w:rPr>
        <w:t>Figure 5:</w:t>
      </w:r>
      <w:r w:rsidR="001E49B0">
        <w:rPr>
          <w:b/>
          <w:bCs/>
        </w:rPr>
        <w:t xml:space="preserve"> </w:t>
      </w:r>
      <w:r w:rsidRPr="00175E00">
        <w:rPr>
          <w:b/>
          <w:bCs/>
        </w:rPr>
        <w:t>RMSD graphs of bare CDK4 backbone and when associated with ligands</w:t>
      </w:r>
    </w:p>
    <w:p w:rsidR="00F652C3" w:rsidRPr="00175E00" w:rsidRDefault="00F652C3" w:rsidP="00F652C3">
      <w:r w:rsidRPr="00175E00">
        <w:rPr>
          <w:noProof/>
          <w:lang w:val="en-IN" w:eastAsia="en-IN" w:bidi="as-IN"/>
        </w:rPr>
        <w:drawing>
          <wp:inline distT="0" distB="0" distL="0" distR="0">
            <wp:extent cx="3048000" cy="2382346"/>
            <wp:effectExtent l="19050" t="0" r="0" b="0"/>
            <wp:docPr id="101" name="Picture 35" descr="rmsd_l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msd_lig.png"/>
                    <pic:cNvPicPr/>
                  </pic:nvPicPr>
                  <pic:blipFill>
                    <a:blip r:embed="rId37"/>
                    <a:srcRect l="4321" t="4731" r="8930" b="7527"/>
                    <a:stretch>
                      <a:fillRect/>
                    </a:stretch>
                  </pic:blipFill>
                  <pic:spPr>
                    <a:xfrm>
                      <a:off x="0" y="0"/>
                      <a:ext cx="3057433" cy="2389719"/>
                    </a:xfrm>
                    <a:prstGeom prst="rect">
                      <a:avLst/>
                    </a:prstGeom>
                  </pic:spPr>
                </pic:pic>
              </a:graphicData>
            </a:graphic>
          </wp:inline>
        </w:drawing>
      </w:r>
    </w:p>
    <w:p w:rsidR="00F652C3" w:rsidRPr="00175E00" w:rsidRDefault="00F652C3" w:rsidP="00F652C3">
      <w:pPr>
        <w:rPr>
          <w:b/>
          <w:bCs/>
        </w:rPr>
      </w:pPr>
      <w:r w:rsidRPr="00175E00">
        <w:rPr>
          <w:b/>
          <w:bCs/>
        </w:rPr>
        <w:t>Figure 6:</w:t>
      </w:r>
      <w:r w:rsidR="001E49B0">
        <w:rPr>
          <w:b/>
          <w:bCs/>
        </w:rPr>
        <w:t xml:space="preserve"> </w:t>
      </w:r>
      <w:r w:rsidRPr="00175E00">
        <w:rPr>
          <w:b/>
          <w:bCs/>
        </w:rPr>
        <w:t>RMSD graphs of ligands with respect to CDK4 backbone</w:t>
      </w:r>
    </w:p>
    <w:p w:rsidR="00F652C3" w:rsidRDefault="00F652C3" w:rsidP="00F652C3">
      <w:pPr>
        <w:jc w:val="both"/>
        <w:rPr>
          <w:b/>
          <w:bCs/>
        </w:rPr>
      </w:pPr>
    </w:p>
    <w:p w:rsidR="00F652C3" w:rsidRPr="00175E00" w:rsidRDefault="00F652C3" w:rsidP="00F652C3">
      <w:pPr>
        <w:jc w:val="both"/>
        <w:rPr>
          <w:b/>
          <w:bCs/>
        </w:rPr>
      </w:pPr>
      <w:r w:rsidRPr="00175E00">
        <w:rPr>
          <w:b/>
          <w:bCs/>
        </w:rPr>
        <w:t>Rg Analysis</w:t>
      </w:r>
    </w:p>
    <w:p w:rsidR="00F652C3" w:rsidRPr="00175E00" w:rsidRDefault="00F652C3" w:rsidP="00F652C3">
      <w:pPr>
        <w:jc w:val="both"/>
      </w:pPr>
      <w:r>
        <w:tab/>
      </w:r>
      <w:r w:rsidRPr="00175E00">
        <w:t xml:space="preserve">Rg (Radius of Gyration) study was performed to estimate the variation in protein fold during 100ns. Rg of CDK4 in complex with modification_7 resembled to that in complex with the control and was also preserved close to the apo protein mostly during the last 20ns (Figure 7). Rg values of the enzyme were sustained near 2.17 in modification_6/CDK4 system. </w:t>
      </w:r>
    </w:p>
    <w:p w:rsidR="00F652C3" w:rsidRPr="00175E00" w:rsidRDefault="00F652C3" w:rsidP="00F652C3">
      <w:r w:rsidRPr="00175E00">
        <w:rPr>
          <w:noProof/>
          <w:lang w:val="en-IN" w:eastAsia="en-IN" w:bidi="as-IN"/>
        </w:rPr>
        <w:drawing>
          <wp:inline distT="0" distB="0" distL="0" distR="0">
            <wp:extent cx="2466975" cy="2799983"/>
            <wp:effectExtent l="19050" t="0" r="9525" b="0"/>
            <wp:docPr id="102" name="Picture 36" descr="r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png"/>
                    <pic:cNvPicPr/>
                  </pic:nvPicPr>
                  <pic:blipFill>
                    <a:blip r:embed="rId38"/>
                    <a:srcRect l="2991" t="3656" r="36683" b="7742"/>
                    <a:stretch>
                      <a:fillRect/>
                    </a:stretch>
                  </pic:blipFill>
                  <pic:spPr>
                    <a:xfrm>
                      <a:off x="0" y="0"/>
                      <a:ext cx="2466975" cy="2799983"/>
                    </a:xfrm>
                    <a:prstGeom prst="rect">
                      <a:avLst/>
                    </a:prstGeom>
                  </pic:spPr>
                </pic:pic>
              </a:graphicData>
            </a:graphic>
          </wp:inline>
        </w:drawing>
      </w:r>
    </w:p>
    <w:p w:rsidR="001E49B0" w:rsidRDefault="00F652C3" w:rsidP="001E49B0">
      <w:pPr>
        <w:rPr>
          <w:b/>
          <w:bCs/>
        </w:rPr>
      </w:pPr>
      <w:r w:rsidRPr="00175E00">
        <w:rPr>
          <w:b/>
          <w:bCs/>
        </w:rPr>
        <w:t>Figure 7:</w:t>
      </w:r>
      <w:r w:rsidR="001E49B0">
        <w:rPr>
          <w:b/>
          <w:bCs/>
        </w:rPr>
        <w:t xml:space="preserve"> </w:t>
      </w:r>
      <w:r w:rsidRPr="00175E00">
        <w:rPr>
          <w:b/>
          <w:bCs/>
        </w:rPr>
        <w:t>Radius of Gyration of bare CDK4 and when associated to ligands</w:t>
      </w:r>
    </w:p>
    <w:p w:rsidR="001E49B0" w:rsidRDefault="001E49B0" w:rsidP="001E49B0">
      <w:pPr>
        <w:jc w:val="left"/>
        <w:rPr>
          <w:b/>
          <w:bCs/>
        </w:rPr>
      </w:pPr>
    </w:p>
    <w:p w:rsidR="00F652C3" w:rsidRPr="00175E00" w:rsidRDefault="00F652C3" w:rsidP="001E49B0">
      <w:pPr>
        <w:jc w:val="left"/>
        <w:rPr>
          <w:b/>
          <w:bCs/>
        </w:rPr>
      </w:pPr>
      <w:r w:rsidRPr="00175E00">
        <w:rPr>
          <w:b/>
          <w:bCs/>
        </w:rPr>
        <w:t>RMSF Analysis</w:t>
      </w:r>
    </w:p>
    <w:p w:rsidR="00F652C3" w:rsidRPr="00175E00" w:rsidRDefault="00F652C3" w:rsidP="00F652C3">
      <w:pPr>
        <w:jc w:val="both"/>
      </w:pPr>
      <w:r>
        <w:tab/>
      </w:r>
      <w:r w:rsidRPr="00175E00">
        <w:t>Study of fluctuations of CDK4 backbone atoms was done through RMSF (Root Mean Square Fluctuation) analysis. Interestingly, backbone fluctuations of modification_7 intensified in most areas of the enzyme compared to the control encompassing core catalytic regions like the hinge region (Phe93-Val96) and DFG motif (Asp158-Gly160) of CDK4 (Figure 8). Moreover, the DFG segment of the backbone on incorporation of modification_7 showed a slight increase in RMSF compared to the bare protein.</w:t>
      </w:r>
    </w:p>
    <w:p w:rsidR="00F652C3" w:rsidRPr="00175E00" w:rsidRDefault="00F652C3" w:rsidP="00F652C3">
      <w:r w:rsidRPr="00175E00">
        <w:rPr>
          <w:noProof/>
          <w:lang w:val="en-IN" w:eastAsia="en-IN" w:bidi="as-IN"/>
        </w:rPr>
        <w:drawing>
          <wp:inline distT="0" distB="0" distL="0" distR="0">
            <wp:extent cx="3343275" cy="2596780"/>
            <wp:effectExtent l="19050" t="0" r="9525" b="0"/>
            <wp:docPr id="103" name="Picture 37" descr="rms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msf.png"/>
                    <pic:cNvPicPr/>
                  </pic:nvPicPr>
                  <pic:blipFill>
                    <a:blip r:embed="rId39"/>
                    <a:srcRect l="3988" t="4946" r="8930" b="7527"/>
                    <a:stretch>
                      <a:fillRect/>
                    </a:stretch>
                  </pic:blipFill>
                  <pic:spPr>
                    <a:xfrm>
                      <a:off x="0" y="0"/>
                      <a:ext cx="3343924" cy="2597284"/>
                    </a:xfrm>
                    <a:prstGeom prst="rect">
                      <a:avLst/>
                    </a:prstGeom>
                  </pic:spPr>
                </pic:pic>
              </a:graphicData>
            </a:graphic>
          </wp:inline>
        </w:drawing>
      </w:r>
    </w:p>
    <w:p w:rsidR="00F652C3" w:rsidRDefault="00F652C3" w:rsidP="00F652C3">
      <w:pPr>
        <w:rPr>
          <w:b/>
          <w:bCs/>
        </w:rPr>
      </w:pPr>
      <w:r w:rsidRPr="00175E00">
        <w:rPr>
          <w:b/>
          <w:bCs/>
        </w:rPr>
        <w:t>Figure 8: RMSF graphs of bare CDK4 backbon</w:t>
      </w:r>
      <w:r>
        <w:rPr>
          <w:b/>
          <w:bCs/>
        </w:rPr>
        <w:t>e and when associated to ligands</w:t>
      </w:r>
    </w:p>
    <w:p w:rsidR="00F652C3" w:rsidRDefault="00F652C3" w:rsidP="00F652C3">
      <w:pPr>
        <w:rPr>
          <w:b/>
          <w:bCs/>
        </w:rPr>
      </w:pPr>
    </w:p>
    <w:p w:rsidR="00F652C3" w:rsidRPr="0083091D" w:rsidRDefault="00F652C3" w:rsidP="00F652C3">
      <w:pPr>
        <w:jc w:val="left"/>
        <w:rPr>
          <w:b/>
          <w:bCs/>
        </w:rPr>
      </w:pPr>
      <w:r w:rsidRPr="00175E00">
        <w:rPr>
          <w:b/>
          <w:bCs/>
        </w:rPr>
        <w:t>SASA Analysis</w:t>
      </w:r>
    </w:p>
    <w:p w:rsidR="00F652C3" w:rsidRPr="00175E00" w:rsidRDefault="00F652C3" w:rsidP="00F652C3">
      <w:pPr>
        <w:jc w:val="both"/>
      </w:pPr>
      <w:r>
        <w:tab/>
      </w:r>
      <w:r w:rsidRPr="00175E00">
        <w:t xml:space="preserve">Evaluation of the amount of surface area of the protein which is within reach by the solvent can be done through SASA or Solvent Accessible Surface Area analysis. It also provides an idea about the changes in the protein form on </w:t>
      </w:r>
      <w:r>
        <w:t>associating with a ligand [35]</w:t>
      </w:r>
      <w:r w:rsidRPr="00175E00">
        <w:t>. SASA of modification_7/CDK4 adduct was stable without any major deviation over the duration of 100ns. Values were les</w:t>
      </w:r>
      <w:r w:rsidR="001E49B0">
        <w:t xml:space="preserve">s compared to the </w:t>
      </w:r>
      <w:r w:rsidRPr="00175E00">
        <w:t>adduct formed with abemaciclib control and was conserved in the vicinity of the bare protein. Thus</w:t>
      </w:r>
      <w:r w:rsidR="001E49B0">
        <w:t>,</w:t>
      </w:r>
      <w:r w:rsidRPr="00175E00">
        <w:t xml:space="preserve"> CDK4 on incorporating modification_7 resulted in a more compact form than the other two systems as derived from reduced SASA (Figure 9). </w:t>
      </w:r>
    </w:p>
    <w:p w:rsidR="00F652C3" w:rsidRPr="00175E00" w:rsidRDefault="00F652C3" w:rsidP="00F652C3">
      <w:r w:rsidRPr="00175E00">
        <w:rPr>
          <w:noProof/>
          <w:lang w:val="en-IN" w:eastAsia="en-IN" w:bidi="as-IN"/>
        </w:rPr>
        <w:drawing>
          <wp:inline distT="0" distB="0" distL="0" distR="0">
            <wp:extent cx="2847975" cy="3253692"/>
            <wp:effectExtent l="19050" t="0" r="9525" b="0"/>
            <wp:docPr id="104" name="Picture 38" descr="sa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sa.png"/>
                    <pic:cNvPicPr/>
                  </pic:nvPicPr>
                  <pic:blipFill>
                    <a:blip r:embed="rId40"/>
                    <a:srcRect l="2160" t="4301" r="38345" b="7742"/>
                    <a:stretch>
                      <a:fillRect/>
                    </a:stretch>
                  </pic:blipFill>
                  <pic:spPr>
                    <a:xfrm>
                      <a:off x="0" y="0"/>
                      <a:ext cx="2848108" cy="3253843"/>
                    </a:xfrm>
                    <a:prstGeom prst="rect">
                      <a:avLst/>
                    </a:prstGeom>
                  </pic:spPr>
                </pic:pic>
              </a:graphicData>
            </a:graphic>
          </wp:inline>
        </w:drawing>
      </w:r>
    </w:p>
    <w:p w:rsidR="00F652C3" w:rsidRPr="00175E00" w:rsidRDefault="00F652C3" w:rsidP="00F652C3">
      <w:pPr>
        <w:rPr>
          <w:b/>
          <w:bCs/>
        </w:rPr>
      </w:pPr>
      <w:r w:rsidRPr="00175E00">
        <w:rPr>
          <w:b/>
          <w:bCs/>
        </w:rPr>
        <w:t>Figure 9:SASA graphs of bare CDK4 and in complex with the ligands</w:t>
      </w:r>
    </w:p>
    <w:p w:rsidR="00F652C3" w:rsidRDefault="00F652C3" w:rsidP="00F652C3">
      <w:pPr>
        <w:jc w:val="both"/>
        <w:rPr>
          <w:b/>
          <w:bCs/>
        </w:rPr>
      </w:pPr>
    </w:p>
    <w:p w:rsidR="00F652C3" w:rsidRPr="00175E00" w:rsidRDefault="00F652C3" w:rsidP="00F652C3">
      <w:pPr>
        <w:jc w:val="both"/>
        <w:rPr>
          <w:b/>
          <w:bCs/>
        </w:rPr>
      </w:pPr>
      <w:r w:rsidRPr="00175E00">
        <w:rPr>
          <w:b/>
          <w:bCs/>
        </w:rPr>
        <w:t>Hydrogen Bond Analysis</w:t>
      </w:r>
    </w:p>
    <w:p w:rsidR="00F652C3" w:rsidRPr="00175E00" w:rsidRDefault="00F652C3" w:rsidP="00F652C3">
      <w:pPr>
        <w:jc w:val="both"/>
      </w:pPr>
      <w:r>
        <w:lastRenderedPageBreak/>
        <w:tab/>
      </w:r>
      <w:r w:rsidRPr="00175E00">
        <w:t>Modification_7 along with the control ligand formed extensive hydrogen bonds inside the active ATP-binding region of CDK4. Interactions between the ligands and CDK4 were observed at every 10ns interval of the 100ns simulation trajector</w:t>
      </w:r>
      <w:r w:rsidR="001E49B0">
        <w:t>y. Table 2 and figure 10 depict</w:t>
      </w:r>
      <w:r w:rsidRPr="00175E00">
        <w:t xml:space="preserve"> the important hydrogen bonds present in the bimolecular systems. Lys35 of CDK4 was found to be diligently occupied with H-bonds in presence of the modification as well as the control engaging the carbonyl oxygen (O7) of the coumarin fragment of modification_7 and nitrogen atoms of pyrimidine (N4) and pyridine rings (N6) of abemaciclib respectively.  Occupancy on associations with abemaciclib control (72.72% and 90.90%) was apparently more as compared to the modified furanocoumarin (54.54%). However, modification_7 formed additional bonds with important residues in the active region. Two bonds were formed involving Asp158 of DFG (Aspartic acid-Phenylalanine-Glycin) segment and the carbonyl oxygen (O7) with 36.36% occupancy. Carbon atom adjacent to the oxygen of the furan ring (C24) donated one hydrogen bond to the backbone oxygen of Glu94 which is a prime residue in the hinge region of the catalytic pocket, retaining 45.45% possession</w:t>
      </w:r>
      <w:r>
        <w:t xml:space="preserve"> [35]</w:t>
      </w:r>
      <w:r w:rsidRPr="00175E00">
        <w:t>. Thus it can be observed that the modification formed hydrogen bonds which resembled to some extent the contacts formed by the control inhibitor abemaciclib.</w:t>
      </w:r>
    </w:p>
    <w:p w:rsidR="00F652C3" w:rsidRPr="00175E00" w:rsidRDefault="00F652C3" w:rsidP="00F652C3">
      <w:r w:rsidRPr="00175E00">
        <w:rPr>
          <w:b/>
          <w:bCs/>
        </w:rPr>
        <w:t>Table 2: Occupancy percentages of hydrogen bonds formed between ligands and CDK4 during entire 100ns simulation</w:t>
      </w:r>
    </w:p>
    <w:tbl>
      <w:tblPr>
        <w:tblW w:w="5495" w:type="dxa"/>
        <w:jc w:val="center"/>
        <w:tblBorders>
          <w:bottom w:val="single" w:sz="12" w:space="0" w:color="auto"/>
        </w:tblBorders>
        <w:tblLook w:val="04A0"/>
      </w:tblPr>
      <w:tblGrid>
        <w:gridCol w:w="1660"/>
        <w:gridCol w:w="2340"/>
        <w:gridCol w:w="1495"/>
      </w:tblGrid>
      <w:tr w:rsidR="00F652C3" w:rsidRPr="00175E00" w:rsidTr="00C3611B">
        <w:trPr>
          <w:trHeight w:val="300"/>
          <w:jc w:val="center"/>
        </w:trPr>
        <w:tc>
          <w:tcPr>
            <w:tcW w:w="1660" w:type="dxa"/>
            <w:tcBorders>
              <w:top w:val="single" w:sz="12" w:space="0" w:color="auto"/>
              <w:bottom w:val="single" w:sz="12" w:space="0" w:color="auto"/>
            </w:tcBorders>
            <w:shd w:val="clear" w:color="auto" w:fill="auto"/>
            <w:noWrap/>
            <w:vAlign w:val="bottom"/>
            <w:hideMark/>
          </w:tcPr>
          <w:p w:rsidR="00F652C3" w:rsidRPr="00175E00" w:rsidRDefault="00F652C3" w:rsidP="00C3611B">
            <w:pPr>
              <w:jc w:val="left"/>
              <w:rPr>
                <w:color w:val="000000"/>
                <w:lang w:eastAsia="en-IN"/>
              </w:rPr>
            </w:pPr>
            <w:r w:rsidRPr="00175E00">
              <w:rPr>
                <w:color w:val="000000"/>
                <w:lang w:eastAsia="en-IN"/>
              </w:rPr>
              <w:t>Ligand</w:t>
            </w:r>
          </w:p>
        </w:tc>
        <w:tc>
          <w:tcPr>
            <w:tcW w:w="2340" w:type="dxa"/>
            <w:tcBorders>
              <w:top w:val="single" w:sz="12" w:space="0" w:color="auto"/>
              <w:bottom w:val="single" w:sz="12" w:space="0" w:color="auto"/>
            </w:tcBorders>
            <w:shd w:val="clear" w:color="auto" w:fill="auto"/>
            <w:noWrap/>
            <w:vAlign w:val="bottom"/>
            <w:hideMark/>
          </w:tcPr>
          <w:p w:rsidR="00F652C3" w:rsidRPr="00175E00" w:rsidRDefault="00F652C3" w:rsidP="00C3611B">
            <w:pPr>
              <w:jc w:val="left"/>
              <w:rPr>
                <w:color w:val="000000"/>
                <w:lang w:eastAsia="en-IN"/>
              </w:rPr>
            </w:pPr>
            <w:r w:rsidRPr="00175E00">
              <w:rPr>
                <w:color w:val="000000"/>
                <w:lang w:eastAsia="en-IN"/>
              </w:rPr>
              <w:t>Donor-Acceptor</w:t>
            </w:r>
          </w:p>
        </w:tc>
        <w:tc>
          <w:tcPr>
            <w:tcW w:w="1495" w:type="dxa"/>
            <w:tcBorders>
              <w:top w:val="single" w:sz="12" w:space="0" w:color="auto"/>
              <w:bottom w:val="single" w:sz="12" w:space="0" w:color="auto"/>
            </w:tcBorders>
            <w:shd w:val="clear" w:color="auto" w:fill="auto"/>
            <w:noWrap/>
            <w:vAlign w:val="bottom"/>
            <w:hideMark/>
          </w:tcPr>
          <w:p w:rsidR="00F652C3" w:rsidRPr="00175E00" w:rsidRDefault="00F652C3" w:rsidP="00C3611B">
            <w:pPr>
              <w:jc w:val="left"/>
              <w:rPr>
                <w:color w:val="000000"/>
                <w:lang w:eastAsia="en-IN"/>
              </w:rPr>
            </w:pPr>
            <w:r w:rsidRPr="00175E00">
              <w:rPr>
                <w:color w:val="000000"/>
                <w:lang w:eastAsia="en-IN"/>
              </w:rPr>
              <w:t>Occupancy (%)</w:t>
            </w:r>
          </w:p>
        </w:tc>
      </w:tr>
      <w:tr w:rsidR="00F652C3" w:rsidRPr="00175E00" w:rsidTr="00C3611B">
        <w:trPr>
          <w:trHeight w:val="300"/>
          <w:jc w:val="center"/>
        </w:trPr>
        <w:tc>
          <w:tcPr>
            <w:tcW w:w="1660" w:type="dxa"/>
            <w:tcBorders>
              <w:top w:val="single" w:sz="12" w:space="0" w:color="auto"/>
              <w:bottom w:val="nil"/>
            </w:tcBorders>
            <w:shd w:val="clear" w:color="auto" w:fill="auto"/>
            <w:noWrap/>
            <w:vAlign w:val="bottom"/>
            <w:hideMark/>
          </w:tcPr>
          <w:p w:rsidR="00F652C3" w:rsidRPr="00175E00" w:rsidRDefault="00F652C3" w:rsidP="00C3611B">
            <w:pPr>
              <w:jc w:val="left"/>
              <w:rPr>
                <w:color w:val="000000"/>
                <w:lang w:eastAsia="en-IN"/>
              </w:rPr>
            </w:pPr>
            <w:r w:rsidRPr="00175E00">
              <w:rPr>
                <w:color w:val="000000"/>
                <w:lang w:eastAsia="en-IN"/>
              </w:rPr>
              <w:t>modification_6</w:t>
            </w:r>
          </w:p>
        </w:tc>
        <w:tc>
          <w:tcPr>
            <w:tcW w:w="2340" w:type="dxa"/>
            <w:tcBorders>
              <w:top w:val="single" w:sz="12" w:space="0" w:color="auto"/>
            </w:tcBorders>
            <w:shd w:val="clear" w:color="auto" w:fill="auto"/>
            <w:noWrap/>
            <w:vAlign w:val="bottom"/>
            <w:hideMark/>
          </w:tcPr>
          <w:p w:rsidR="00F652C3" w:rsidRPr="00175E00" w:rsidRDefault="00F652C3" w:rsidP="00C3611B">
            <w:pPr>
              <w:jc w:val="left"/>
              <w:rPr>
                <w:color w:val="000000"/>
                <w:lang w:eastAsia="en-IN"/>
              </w:rPr>
            </w:pPr>
            <w:r w:rsidRPr="00175E00">
              <w:rPr>
                <w:color w:val="000000"/>
                <w:lang w:eastAsia="en-IN"/>
              </w:rPr>
              <w:t>CA (Asp158)- O7(Lig)</w:t>
            </w:r>
          </w:p>
        </w:tc>
        <w:tc>
          <w:tcPr>
            <w:tcW w:w="1495" w:type="dxa"/>
            <w:tcBorders>
              <w:top w:val="single" w:sz="12" w:space="0" w:color="auto"/>
            </w:tcBorders>
            <w:shd w:val="clear" w:color="auto" w:fill="auto"/>
            <w:noWrap/>
            <w:vAlign w:val="bottom"/>
            <w:hideMark/>
          </w:tcPr>
          <w:p w:rsidR="00F652C3" w:rsidRPr="00175E00" w:rsidRDefault="00F652C3" w:rsidP="00C3611B">
            <w:pPr>
              <w:jc w:val="left"/>
              <w:rPr>
                <w:color w:val="000000"/>
                <w:lang w:eastAsia="en-IN"/>
              </w:rPr>
            </w:pPr>
            <w:r w:rsidRPr="00175E00">
              <w:rPr>
                <w:color w:val="000000"/>
                <w:lang w:eastAsia="en-IN"/>
              </w:rPr>
              <w:t>36.36</w:t>
            </w:r>
          </w:p>
        </w:tc>
      </w:tr>
      <w:tr w:rsidR="00F652C3" w:rsidRPr="00175E00" w:rsidTr="00C3611B">
        <w:trPr>
          <w:trHeight w:val="300"/>
          <w:jc w:val="center"/>
        </w:trPr>
        <w:tc>
          <w:tcPr>
            <w:tcW w:w="1660" w:type="dxa"/>
            <w:tcBorders>
              <w:bottom w:val="nil"/>
            </w:tcBorders>
            <w:shd w:val="clear" w:color="auto" w:fill="auto"/>
            <w:noWrap/>
            <w:vAlign w:val="bottom"/>
            <w:hideMark/>
          </w:tcPr>
          <w:p w:rsidR="00F652C3" w:rsidRPr="00175E00" w:rsidRDefault="00F652C3" w:rsidP="00CD2B66">
            <w:pPr>
              <w:rPr>
                <w:color w:val="000000"/>
                <w:lang w:eastAsia="en-IN"/>
              </w:rPr>
            </w:pPr>
          </w:p>
        </w:tc>
        <w:tc>
          <w:tcPr>
            <w:tcW w:w="2340" w:type="dxa"/>
            <w:shd w:val="clear" w:color="auto" w:fill="auto"/>
            <w:noWrap/>
            <w:vAlign w:val="bottom"/>
            <w:hideMark/>
          </w:tcPr>
          <w:p w:rsidR="00F652C3" w:rsidRPr="00175E00" w:rsidRDefault="00F652C3" w:rsidP="00C3611B">
            <w:pPr>
              <w:jc w:val="left"/>
              <w:rPr>
                <w:color w:val="000000"/>
                <w:lang w:eastAsia="en-IN"/>
              </w:rPr>
            </w:pPr>
            <w:r w:rsidRPr="00175E00">
              <w:rPr>
                <w:color w:val="000000"/>
                <w:lang w:eastAsia="en-IN"/>
              </w:rPr>
              <w:t>NZ (Lys35)-O7(lig)</w:t>
            </w:r>
          </w:p>
        </w:tc>
        <w:tc>
          <w:tcPr>
            <w:tcW w:w="1495" w:type="dxa"/>
            <w:shd w:val="clear" w:color="auto" w:fill="auto"/>
            <w:noWrap/>
            <w:vAlign w:val="bottom"/>
            <w:hideMark/>
          </w:tcPr>
          <w:p w:rsidR="00F652C3" w:rsidRPr="00175E00" w:rsidRDefault="00F652C3" w:rsidP="00C3611B">
            <w:pPr>
              <w:jc w:val="left"/>
              <w:rPr>
                <w:color w:val="000000"/>
                <w:lang w:eastAsia="en-IN"/>
              </w:rPr>
            </w:pPr>
            <w:r w:rsidRPr="00175E00">
              <w:rPr>
                <w:color w:val="000000"/>
                <w:lang w:eastAsia="en-IN"/>
              </w:rPr>
              <w:t>54.54</w:t>
            </w:r>
          </w:p>
        </w:tc>
      </w:tr>
      <w:tr w:rsidR="00F652C3" w:rsidRPr="00175E00" w:rsidTr="00C3611B">
        <w:trPr>
          <w:trHeight w:val="300"/>
          <w:jc w:val="center"/>
        </w:trPr>
        <w:tc>
          <w:tcPr>
            <w:tcW w:w="1660" w:type="dxa"/>
            <w:tcBorders>
              <w:bottom w:val="nil"/>
            </w:tcBorders>
            <w:shd w:val="clear" w:color="auto" w:fill="auto"/>
            <w:noWrap/>
            <w:vAlign w:val="bottom"/>
            <w:hideMark/>
          </w:tcPr>
          <w:p w:rsidR="00F652C3" w:rsidRPr="00175E00" w:rsidRDefault="00F652C3" w:rsidP="00CD2B66">
            <w:pPr>
              <w:rPr>
                <w:color w:val="000000"/>
                <w:lang w:eastAsia="en-IN"/>
              </w:rPr>
            </w:pPr>
          </w:p>
        </w:tc>
        <w:tc>
          <w:tcPr>
            <w:tcW w:w="2340" w:type="dxa"/>
            <w:shd w:val="clear" w:color="auto" w:fill="auto"/>
            <w:noWrap/>
            <w:vAlign w:val="bottom"/>
            <w:hideMark/>
          </w:tcPr>
          <w:p w:rsidR="00F652C3" w:rsidRPr="00175E00" w:rsidRDefault="00F652C3" w:rsidP="00C3611B">
            <w:pPr>
              <w:jc w:val="left"/>
              <w:rPr>
                <w:color w:val="000000"/>
                <w:lang w:eastAsia="en-IN"/>
              </w:rPr>
            </w:pPr>
            <w:r w:rsidRPr="00175E00">
              <w:rPr>
                <w:color w:val="000000"/>
                <w:lang w:eastAsia="en-IN"/>
              </w:rPr>
              <w:t>CE (Lys35)- O7(lig)</w:t>
            </w:r>
          </w:p>
        </w:tc>
        <w:tc>
          <w:tcPr>
            <w:tcW w:w="1495" w:type="dxa"/>
            <w:shd w:val="clear" w:color="auto" w:fill="auto"/>
            <w:noWrap/>
            <w:vAlign w:val="bottom"/>
            <w:hideMark/>
          </w:tcPr>
          <w:p w:rsidR="00F652C3" w:rsidRPr="00175E00" w:rsidRDefault="00F652C3" w:rsidP="00C3611B">
            <w:pPr>
              <w:jc w:val="left"/>
              <w:rPr>
                <w:color w:val="000000"/>
                <w:lang w:eastAsia="en-IN"/>
              </w:rPr>
            </w:pPr>
            <w:r w:rsidRPr="00175E00">
              <w:rPr>
                <w:color w:val="000000"/>
                <w:lang w:eastAsia="en-IN"/>
              </w:rPr>
              <w:t>18.18</w:t>
            </w:r>
          </w:p>
        </w:tc>
      </w:tr>
      <w:tr w:rsidR="00F652C3" w:rsidRPr="00175E00" w:rsidTr="00C3611B">
        <w:trPr>
          <w:trHeight w:val="300"/>
          <w:jc w:val="center"/>
        </w:trPr>
        <w:tc>
          <w:tcPr>
            <w:tcW w:w="1660" w:type="dxa"/>
            <w:tcBorders>
              <w:bottom w:val="nil"/>
            </w:tcBorders>
            <w:shd w:val="clear" w:color="auto" w:fill="auto"/>
            <w:noWrap/>
            <w:vAlign w:val="bottom"/>
            <w:hideMark/>
          </w:tcPr>
          <w:p w:rsidR="00F652C3" w:rsidRPr="00175E00" w:rsidRDefault="00F652C3" w:rsidP="00CD2B66">
            <w:pPr>
              <w:rPr>
                <w:color w:val="000000"/>
                <w:lang w:eastAsia="en-IN"/>
              </w:rPr>
            </w:pPr>
          </w:p>
        </w:tc>
        <w:tc>
          <w:tcPr>
            <w:tcW w:w="2340" w:type="dxa"/>
            <w:shd w:val="clear" w:color="auto" w:fill="auto"/>
            <w:noWrap/>
            <w:vAlign w:val="bottom"/>
            <w:hideMark/>
          </w:tcPr>
          <w:p w:rsidR="00F652C3" w:rsidRPr="00175E00" w:rsidRDefault="00F652C3" w:rsidP="00C3611B">
            <w:pPr>
              <w:jc w:val="left"/>
              <w:rPr>
                <w:color w:val="000000"/>
                <w:lang w:eastAsia="en-IN"/>
              </w:rPr>
            </w:pPr>
            <w:r w:rsidRPr="00175E00">
              <w:rPr>
                <w:color w:val="000000"/>
                <w:lang w:eastAsia="en-IN"/>
              </w:rPr>
              <w:t>N (Asp158)-O7 (lig)</w:t>
            </w:r>
          </w:p>
        </w:tc>
        <w:tc>
          <w:tcPr>
            <w:tcW w:w="1495" w:type="dxa"/>
            <w:shd w:val="clear" w:color="auto" w:fill="auto"/>
            <w:noWrap/>
            <w:vAlign w:val="bottom"/>
            <w:hideMark/>
          </w:tcPr>
          <w:p w:rsidR="00F652C3" w:rsidRPr="00175E00" w:rsidRDefault="00F652C3" w:rsidP="00C3611B">
            <w:pPr>
              <w:jc w:val="left"/>
              <w:rPr>
                <w:color w:val="000000"/>
                <w:lang w:eastAsia="en-IN"/>
              </w:rPr>
            </w:pPr>
            <w:r w:rsidRPr="00175E00">
              <w:rPr>
                <w:color w:val="000000"/>
                <w:lang w:eastAsia="en-IN"/>
              </w:rPr>
              <w:t>36.36</w:t>
            </w:r>
          </w:p>
        </w:tc>
      </w:tr>
      <w:tr w:rsidR="00F652C3" w:rsidRPr="00175E00" w:rsidTr="00C3611B">
        <w:trPr>
          <w:trHeight w:val="300"/>
          <w:jc w:val="center"/>
        </w:trPr>
        <w:tc>
          <w:tcPr>
            <w:tcW w:w="1660" w:type="dxa"/>
            <w:tcBorders>
              <w:bottom w:val="nil"/>
            </w:tcBorders>
            <w:shd w:val="clear" w:color="auto" w:fill="auto"/>
            <w:noWrap/>
            <w:vAlign w:val="bottom"/>
            <w:hideMark/>
          </w:tcPr>
          <w:p w:rsidR="00F652C3" w:rsidRPr="00175E00" w:rsidRDefault="00F652C3" w:rsidP="00CD2B66">
            <w:pPr>
              <w:rPr>
                <w:color w:val="000000"/>
                <w:lang w:eastAsia="en-IN"/>
              </w:rPr>
            </w:pPr>
          </w:p>
        </w:tc>
        <w:tc>
          <w:tcPr>
            <w:tcW w:w="2340" w:type="dxa"/>
            <w:shd w:val="clear" w:color="auto" w:fill="auto"/>
            <w:noWrap/>
            <w:vAlign w:val="bottom"/>
            <w:hideMark/>
          </w:tcPr>
          <w:p w:rsidR="00F652C3" w:rsidRPr="00175E00" w:rsidRDefault="00F652C3" w:rsidP="00C3611B">
            <w:pPr>
              <w:jc w:val="left"/>
              <w:rPr>
                <w:color w:val="000000"/>
                <w:lang w:eastAsia="en-IN"/>
              </w:rPr>
            </w:pPr>
            <w:r w:rsidRPr="00175E00">
              <w:rPr>
                <w:color w:val="000000"/>
                <w:lang w:eastAsia="en-IN"/>
              </w:rPr>
              <w:t>C24 (lig)-O (Val96)</w:t>
            </w:r>
          </w:p>
        </w:tc>
        <w:tc>
          <w:tcPr>
            <w:tcW w:w="1495" w:type="dxa"/>
            <w:shd w:val="clear" w:color="auto" w:fill="auto"/>
            <w:noWrap/>
            <w:vAlign w:val="bottom"/>
            <w:hideMark/>
          </w:tcPr>
          <w:p w:rsidR="00F652C3" w:rsidRPr="00175E00" w:rsidRDefault="00F652C3" w:rsidP="00C3611B">
            <w:pPr>
              <w:jc w:val="left"/>
              <w:rPr>
                <w:color w:val="000000"/>
                <w:lang w:eastAsia="en-IN"/>
              </w:rPr>
            </w:pPr>
            <w:r w:rsidRPr="00175E00">
              <w:rPr>
                <w:color w:val="000000"/>
                <w:lang w:eastAsia="en-IN"/>
              </w:rPr>
              <w:t>18.18</w:t>
            </w:r>
          </w:p>
        </w:tc>
      </w:tr>
      <w:tr w:rsidR="00F652C3" w:rsidRPr="00175E00" w:rsidTr="00C3611B">
        <w:trPr>
          <w:trHeight w:val="300"/>
          <w:jc w:val="center"/>
        </w:trPr>
        <w:tc>
          <w:tcPr>
            <w:tcW w:w="1660" w:type="dxa"/>
            <w:tcBorders>
              <w:bottom w:val="nil"/>
            </w:tcBorders>
            <w:shd w:val="clear" w:color="auto" w:fill="auto"/>
            <w:noWrap/>
            <w:vAlign w:val="bottom"/>
            <w:hideMark/>
          </w:tcPr>
          <w:p w:rsidR="00F652C3" w:rsidRPr="00175E00" w:rsidRDefault="00F652C3" w:rsidP="00CD2B66">
            <w:pPr>
              <w:rPr>
                <w:color w:val="000000"/>
                <w:lang w:eastAsia="en-IN"/>
              </w:rPr>
            </w:pPr>
          </w:p>
        </w:tc>
        <w:tc>
          <w:tcPr>
            <w:tcW w:w="2340" w:type="dxa"/>
            <w:shd w:val="clear" w:color="auto" w:fill="auto"/>
            <w:noWrap/>
            <w:vAlign w:val="bottom"/>
            <w:hideMark/>
          </w:tcPr>
          <w:p w:rsidR="00F652C3" w:rsidRPr="00175E00" w:rsidRDefault="00F652C3" w:rsidP="00C3611B">
            <w:pPr>
              <w:jc w:val="left"/>
              <w:rPr>
                <w:color w:val="000000"/>
                <w:lang w:eastAsia="en-IN"/>
              </w:rPr>
            </w:pPr>
            <w:r w:rsidRPr="00175E00">
              <w:rPr>
                <w:color w:val="000000"/>
                <w:lang w:eastAsia="en-IN"/>
              </w:rPr>
              <w:t>C24 (lig)-O (Glu94)</w:t>
            </w:r>
          </w:p>
        </w:tc>
        <w:tc>
          <w:tcPr>
            <w:tcW w:w="1495" w:type="dxa"/>
            <w:shd w:val="clear" w:color="auto" w:fill="auto"/>
            <w:noWrap/>
            <w:vAlign w:val="bottom"/>
            <w:hideMark/>
          </w:tcPr>
          <w:p w:rsidR="00F652C3" w:rsidRPr="00175E00" w:rsidRDefault="00F652C3" w:rsidP="00C3611B">
            <w:pPr>
              <w:jc w:val="left"/>
              <w:rPr>
                <w:color w:val="000000"/>
                <w:lang w:eastAsia="en-IN"/>
              </w:rPr>
            </w:pPr>
            <w:r w:rsidRPr="00175E00">
              <w:rPr>
                <w:color w:val="000000"/>
                <w:lang w:eastAsia="en-IN"/>
              </w:rPr>
              <w:t>45.45</w:t>
            </w:r>
          </w:p>
        </w:tc>
      </w:tr>
      <w:tr w:rsidR="00F652C3" w:rsidRPr="00175E00" w:rsidTr="00C3611B">
        <w:trPr>
          <w:trHeight w:val="300"/>
          <w:jc w:val="center"/>
        </w:trPr>
        <w:tc>
          <w:tcPr>
            <w:tcW w:w="1660" w:type="dxa"/>
            <w:tcBorders>
              <w:bottom w:val="nil"/>
            </w:tcBorders>
            <w:shd w:val="clear" w:color="auto" w:fill="auto"/>
            <w:noWrap/>
            <w:vAlign w:val="bottom"/>
            <w:hideMark/>
          </w:tcPr>
          <w:p w:rsidR="00F652C3" w:rsidRPr="00175E00" w:rsidRDefault="00F652C3" w:rsidP="00CD2B66">
            <w:pPr>
              <w:rPr>
                <w:color w:val="000000"/>
                <w:lang w:eastAsia="en-IN"/>
              </w:rPr>
            </w:pPr>
          </w:p>
        </w:tc>
        <w:tc>
          <w:tcPr>
            <w:tcW w:w="2340" w:type="dxa"/>
            <w:shd w:val="clear" w:color="auto" w:fill="auto"/>
            <w:noWrap/>
            <w:vAlign w:val="bottom"/>
            <w:hideMark/>
          </w:tcPr>
          <w:p w:rsidR="00F652C3" w:rsidRPr="00175E00" w:rsidRDefault="00F652C3" w:rsidP="00C3611B">
            <w:pPr>
              <w:jc w:val="left"/>
              <w:rPr>
                <w:color w:val="000000"/>
                <w:lang w:eastAsia="en-IN"/>
              </w:rPr>
            </w:pPr>
            <w:r w:rsidRPr="00175E00">
              <w:rPr>
                <w:color w:val="000000"/>
                <w:lang w:eastAsia="en-IN"/>
              </w:rPr>
              <w:t>C4 (lig)-O (Glu144)</w:t>
            </w:r>
          </w:p>
        </w:tc>
        <w:tc>
          <w:tcPr>
            <w:tcW w:w="1495" w:type="dxa"/>
            <w:shd w:val="clear" w:color="auto" w:fill="auto"/>
            <w:noWrap/>
            <w:vAlign w:val="bottom"/>
            <w:hideMark/>
          </w:tcPr>
          <w:p w:rsidR="00F652C3" w:rsidRPr="00175E00" w:rsidRDefault="00F652C3" w:rsidP="00C3611B">
            <w:pPr>
              <w:jc w:val="left"/>
              <w:rPr>
                <w:color w:val="000000"/>
                <w:lang w:eastAsia="en-IN"/>
              </w:rPr>
            </w:pPr>
            <w:r w:rsidRPr="00175E00">
              <w:rPr>
                <w:color w:val="000000"/>
                <w:lang w:eastAsia="en-IN"/>
              </w:rPr>
              <w:t>18.18</w:t>
            </w:r>
          </w:p>
        </w:tc>
      </w:tr>
      <w:tr w:rsidR="00F652C3" w:rsidRPr="00175E00" w:rsidTr="00C3611B">
        <w:trPr>
          <w:trHeight w:val="300"/>
          <w:jc w:val="center"/>
        </w:trPr>
        <w:tc>
          <w:tcPr>
            <w:tcW w:w="1660" w:type="dxa"/>
            <w:tcBorders>
              <w:bottom w:val="nil"/>
            </w:tcBorders>
            <w:shd w:val="clear" w:color="auto" w:fill="auto"/>
            <w:noWrap/>
            <w:vAlign w:val="bottom"/>
            <w:hideMark/>
          </w:tcPr>
          <w:p w:rsidR="00F652C3" w:rsidRPr="00175E00" w:rsidRDefault="00F652C3" w:rsidP="00CD2B66">
            <w:pPr>
              <w:rPr>
                <w:color w:val="000000"/>
                <w:lang w:eastAsia="en-IN"/>
              </w:rPr>
            </w:pPr>
          </w:p>
        </w:tc>
        <w:tc>
          <w:tcPr>
            <w:tcW w:w="2340" w:type="dxa"/>
            <w:shd w:val="clear" w:color="auto" w:fill="auto"/>
            <w:noWrap/>
            <w:vAlign w:val="bottom"/>
            <w:hideMark/>
          </w:tcPr>
          <w:p w:rsidR="00F652C3" w:rsidRPr="00175E00" w:rsidRDefault="00F652C3" w:rsidP="00C3611B">
            <w:pPr>
              <w:jc w:val="left"/>
              <w:rPr>
                <w:color w:val="000000"/>
                <w:lang w:eastAsia="en-IN"/>
              </w:rPr>
            </w:pPr>
            <w:r w:rsidRPr="00175E00">
              <w:rPr>
                <w:color w:val="000000"/>
                <w:lang w:eastAsia="en-IN"/>
              </w:rPr>
              <w:t>O1 (lig)- O (Glu144)</w:t>
            </w:r>
          </w:p>
        </w:tc>
        <w:tc>
          <w:tcPr>
            <w:tcW w:w="1495" w:type="dxa"/>
            <w:shd w:val="clear" w:color="auto" w:fill="auto"/>
            <w:noWrap/>
            <w:vAlign w:val="bottom"/>
            <w:hideMark/>
          </w:tcPr>
          <w:p w:rsidR="00F652C3" w:rsidRPr="00175E00" w:rsidRDefault="00F652C3" w:rsidP="00C3611B">
            <w:pPr>
              <w:jc w:val="left"/>
              <w:rPr>
                <w:color w:val="000000"/>
                <w:lang w:eastAsia="en-IN"/>
              </w:rPr>
            </w:pPr>
            <w:r w:rsidRPr="00175E00">
              <w:rPr>
                <w:color w:val="000000"/>
                <w:lang w:eastAsia="en-IN"/>
              </w:rPr>
              <w:t>27.27</w:t>
            </w:r>
          </w:p>
        </w:tc>
      </w:tr>
      <w:tr w:rsidR="00F652C3" w:rsidRPr="00175E00" w:rsidTr="00C3611B">
        <w:trPr>
          <w:trHeight w:val="300"/>
          <w:jc w:val="center"/>
        </w:trPr>
        <w:tc>
          <w:tcPr>
            <w:tcW w:w="1660" w:type="dxa"/>
            <w:tcBorders>
              <w:bottom w:val="nil"/>
            </w:tcBorders>
            <w:shd w:val="clear" w:color="auto" w:fill="auto"/>
            <w:noWrap/>
            <w:vAlign w:val="bottom"/>
            <w:hideMark/>
          </w:tcPr>
          <w:p w:rsidR="00F652C3" w:rsidRPr="00175E00" w:rsidRDefault="00F652C3" w:rsidP="00CD2B66">
            <w:pPr>
              <w:rPr>
                <w:color w:val="000000"/>
                <w:lang w:eastAsia="en-IN"/>
              </w:rPr>
            </w:pPr>
          </w:p>
        </w:tc>
        <w:tc>
          <w:tcPr>
            <w:tcW w:w="2340" w:type="dxa"/>
            <w:tcBorders>
              <w:bottom w:val="nil"/>
            </w:tcBorders>
            <w:shd w:val="clear" w:color="auto" w:fill="auto"/>
            <w:noWrap/>
            <w:vAlign w:val="bottom"/>
            <w:hideMark/>
          </w:tcPr>
          <w:p w:rsidR="00F652C3" w:rsidRPr="00175E00" w:rsidRDefault="00F652C3" w:rsidP="00C3611B">
            <w:pPr>
              <w:jc w:val="left"/>
              <w:rPr>
                <w:color w:val="000000"/>
                <w:lang w:eastAsia="en-IN"/>
              </w:rPr>
            </w:pPr>
            <w:r w:rsidRPr="00175E00">
              <w:rPr>
                <w:color w:val="000000"/>
                <w:lang w:eastAsia="en-IN"/>
              </w:rPr>
              <w:t>O1 (lig)-O (Val14)</w:t>
            </w:r>
          </w:p>
        </w:tc>
        <w:tc>
          <w:tcPr>
            <w:tcW w:w="1495" w:type="dxa"/>
            <w:tcBorders>
              <w:bottom w:val="nil"/>
            </w:tcBorders>
            <w:shd w:val="clear" w:color="auto" w:fill="auto"/>
            <w:noWrap/>
            <w:vAlign w:val="bottom"/>
            <w:hideMark/>
          </w:tcPr>
          <w:p w:rsidR="00F652C3" w:rsidRPr="00175E00" w:rsidRDefault="00F652C3" w:rsidP="00C3611B">
            <w:pPr>
              <w:jc w:val="left"/>
              <w:rPr>
                <w:color w:val="000000"/>
                <w:lang w:eastAsia="en-IN"/>
              </w:rPr>
            </w:pPr>
            <w:r w:rsidRPr="00175E00">
              <w:rPr>
                <w:color w:val="000000"/>
                <w:lang w:eastAsia="en-IN"/>
              </w:rPr>
              <w:t>18.18</w:t>
            </w:r>
          </w:p>
        </w:tc>
      </w:tr>
      <w:tr w:rsidR="00F652C3" w:rsidRPr="00175E00" w:rsidTr="00C3611B">
        <w:trPr>
          <w:trHeight w:val="300"/>
          <w:jc w:val="center"/>
        </w:trPr>
        <w:tc>
          <w:tcPr>
            <w:tcW w:w="1660" w:type="dxa"/>
            <w:tcBorders>
              <w:bottom w:val="single" w:sz="12" w:space="0" w:color="auto"/>
            </w:tcBorders>
            <w:shd w:val="clear" w:color="auto" w:fill="auto"/>
            <w:noWrap/>
            <w:vAlign w:val="bottom"/>
            <w:hideMark/>
          </w:tcPr>
          <w:p w:rsidR="00F652C3" w:rsidRPr="00175E00" w:rsidRDefault="00F652C3" w:rsidP="00CD2B66">
            <w:pPr>
              <w:rPr>
                <w:color w:val="000000"/>
                <w:lang w:eastAsia="en-IN"/>
              </w:rPr>
            </w:pPr>
          </w:p>
        </w:tc>
        <w:tc>
          <w:tcPr>
            <w:tcW w:w="2340" w:type="dxa"/>
            <w:tcBorders>
              <w:bottom w:val="single" w:sz="12" w:space="0" w:color="auto"/>
            </w:tcBorders>
            <w:shd w:val="clear" w:color="auto" w:fill="auto"/>
            <w:noWrap/>
            <w:vAlign w:val="bottom"/>
            <w:hideMark/>
          </w:tcPr>
          <w:p w:rsidR="00F652C3" w:rsidRPr="00175E00" w:rsidRDefault="00F652C3" w:rsidP="00C3611B">
            <w:pPr>
              <w:jc w:val="left"/>
              <w:rPr>
                <w:color w:val="000000"/>
                <w:lang w:eastAsia="en-IN"/>
              </w:rPr>
            </w:pPr>
            <w:r w:rsidRPr="00175E00">
              <w:rPr>
                <w:color w:val="000000"/>
                <w:lang w:eastAsia="en-IN"/>
              </w:rPr>
              <w:t>O1 (lig)-OD1 (Asn145)</w:t>
            </w:r>
          </w:p>
        </w:tc>
        <w:tc>
          <w:tcPr>
            <w:tcW w:w="1495" w:type="dxa"/>
            <w:tcBorders>
              <w:bottom w:val="single" w:sz="12" w:space="0" w:color="auto"/>
            </w:tcBorders>
            <w:shd w:val="clear" w:color="auto" w:fill="auto"/>
            <w:noWrap/>
            <w:vAlign w:val="bottom"/>
            <w:hideMark/>
          </w:tcPr>
          <w:p w:rsidR="00F652C3" w:rsidRPr="00175E00" w:rsidRDefault="00F652C3" w:rsidP="00C3611B">
            <w:pPr>
              <w:jc w:val="left"/>
              <w:rPr>
                <w:color w:val="000000"/>
                <w:lang w:eastAsia="en-IN"/>
              </w:rPr>
            </w:pPr>
            <w:r w:rsidRPr="00175E00">
              <w:rPr>
                <w:color w:val="000000"/>
                <w:lang w:eastAsia="en-IN"/>
              </w:rPr>
              <w:t>18.18</w:t>
            </w:r>
          </w:p>
        </w:tc>
      </w:tr>
      <w:tr w:rsidR="00F652C3" w:rsidRPr="00175E00" w:rsidTr="00C3611B">
        <w:trPr>
          <w:trHeight w:val="300"/>
          <w:jc w:val="center"/>
        </w:trPr>
        <w:tc>
          <w:tcPr>
            <w:tcW w:w="1660" w:type="dxa"/>
            <w:tcBorders>
              <w:top w:val="single" w:sz="12" w:space="0" w:color="auto"/>
            </w:tcBorders>
            <w:shd w:val="clear" w:color="auto" w:fill="auto"/>
            <w:noWrap/>
            <w:vAlign w:val="bottom"/>
            <w:hideMark/>
          </w:tcPr>
          <w:p w:rsidR="00F652C3" w:rsidRPr="00175E00" w:rsidRDefault="00F652C3" w:rsidP="00CD2B66">
            <w:pPr>
              <w:rPr>
                <w:color w:val="000000"/>
                <w:lang w:eastAsia="en-IN"/>
              </w:rPr>
            </w:pPr>
            <w:r w:rsidRPr="00175E00">
              <w:rPr>
                <w:color w:val="000000"/>
                <w:lang w:eastAsia="en-IN"/>
              </w:rPr>
              <w:t>abemaciclib</w:t>
            </w:r>
          </w:p>
        </w:tc>
        <w:tc>
          <w:tcPr>
            <w:tcW w:w="2340" w:type="dxa"/>
            <w:tcBorders>
              <w:top w:val="single" w:sz="12" w:space="0" w:color="auto"/>
            </w:tcBorders>
            <w:shd w:val="clear" w:color="auto" w:fill="auto"/>
            <w:noWrap/>
            <w:vAlign w:val="bottom"/>
            <w:hideMark/>
          </w:tcPr>
          <w:p w:rsidR="00F652C3" w:rsidRPr="00175E00" w:rsidRDefault="00F652C3" w:rsidP="00C3611B">
            <w:pPr>
              <w:jc w:val="left"/>
              <w:rPr>
                <w:color w:val="000000"/>
                <w:lang w:eastAsia="en-IN"/>
              </w:rPr>
            </w:pPr>
            <w:r w:rsidRPr="00175E00">
              <w:rPr>
                <w:color w:val="000000"/>
                <w:lang w:eastAsia="en-IN"/>
              </w:rPr>
              <w:t>CB (Ser52)-F2 (lig)</w:t>
            </w:r>
          </w:p>
        </w:tc>
        <w:tc>
          <w:tcPr>
            <w:tcW w:w="1495" w:type="dxa"/>
            <w:tcBorders>
              <w:top w:val="single" w:sz="12" w:space="0" w:color="auto"/>
            </w:tcBorders>
            <w:shd w:val="clear" w:color="auto" w:fill="auto"/>
            <w:noWrap/>
            <w:vAlign w:val="bottom"/>
            <w:hideMark/>
          </w:tcPr>
          <w:p w:rsidR="00F652C3" w:rsidRPr="00175E00" w:rsidRDefault="00F652C3" w:rsidP="00C3611B">
            <w:pPr>
              <w:jc w:val="left"/>
              <w:rPr>
                <w:color w:val="000000"/>
                <w:lang w:eastAsia="en-IN"/>
              </w:rPr>
            </w:pPr>
            <w:r w:rsidRPr="00175E00">
              <w:rPr>
                <w:color w:val="000000"/>
                <w:lang w:eastAsia="en-IN"/>
              </w:rPr>
              <w:t>18.18</w:t>
            </w:r>
          </w:p>
        </w:tc>
      </w:tr>
      <w:tr w:rsidR="00F652C3" w:rsidRPr="00175E00" w:rsidTr="00C3611B">
        <w:trPr>
          <w:trHeight w:val="300"/>
          <w:jc w:val="center"/>
        </w:trPr>
        <w:tc>
          <w:tcPr>
            <w:tcW w:w="1660" w:type="dxa"/>
            <w:shd w:val="clear" w:color="auto" w:fill="auto"/>
            <w:noWrap/>
            <w:vAlign w:val="bottom"/>
            <w:hideMark/>
          </w:tcPr>
          <w:p w:rsidR="00F652C3" w:rsidRPr="00175E00" w:rsidRDefault="00F652C3" w:rsidP="00CD2B66">
            <w:pPr>
              <w:rPr>
                <w:color w:val="000000"/>
                <w:lang w:eastAsia="en-IN"/>
              </w:rPr>
            </w:pPr>
          </w:p>
        </w:tc>
        <w:tc>
          <w:tcPr>
            <w:tcW w:w="2340" w:type="dxa"/>
            <w:shd w:val="clear" w:color="auto" w:fill="auto"/>
            <w:noWrap/>
            <w:vAlign w:val="bottom"/>
            <w:hideMark/>
          </w:tcPr>
          <w:p w:rsidR="00F652C3" w:rsidRPr="00175E00" w:rsidRDefault="00F652C3" w:rsidP="00C3611B">
            <w:pPr>
              <w:jc w:val="left"/>
              <w:rPr>
                <w:color w:val="000000"/>
                <w:lang w:eastAsia="en-IN"/>
              </w:rPr>
            </w:pPr>
            <w:r w:rsidRPr="00175E00">
              <w:rPr>
                <w:color w:val="000000"/>
                <w:lang w:eastAsia="en-IN"/>
              </w:rPr>
              <w:t>NZ (Lys35)-N4 (lig)</w:t>
            </w:r>
          </w:p>
        </w:tc>
        <w:tc>
          <w:tcPr>
            <w:tcW w:w="1495" w:type="dxa"/>
            <w:shd w:val="clear" w:color="auto" w:fill="auto"/>
            <w:noWrap/>
            <w:vAlign w:val="bottom"/>
            <w:hideMark/>
          </w:tcPr>
          <w:p w:rsidR="00F652C3" w:rsidRPr="00175E00" w:rsidRDefault="00F652C3" w:rsidP="00C3611B">
            <w:pPr>
              <w:jc w:val="left"/>
              <w:rPr>
                <w:color w:val="000000"/>
                <w:lang w:eastAsia="en-IN"/>
              </w:rPr>
            </w:pPr>
            <w:r w:rsidRPr="00175E00">
              <w:rPr>
                <w:color w:val="000000"/>
                <w:lang w:eastAsia="en-IN"/>
              </w:rPr>
              <w:t>90.9</w:t>
            </w:r>
          </w:p>
        </w:tc>
      </w:tr>
      <w:tr w:rsidR="00F652C3" w:rsidRPr="00175E00" w:rsidTr="00C3611B">
        <w:trPr>
          <w:trHeight w:val="300"/>
          <w:jc w:val="center"/>
        </w:trPr>
        <w:tc>
          <w:tcPr>
            <w:tcW w:w="1660" w:type="dxa"/>
            <w:shd w:val="clear" w:color="auto" w:fill="auto"/>
            <w:noWrap/>
            <w:vAlign w:val="bottom"/>
            <w:hideMark/>
          </w:tcPr>
          <w:p w:rsidR="00F652C3" w:rsidRPr="00175E00" w:rsidRDefault="00F652C3" w:rsidP="00CD2B66">
            <w:pPr>
              <w:rPr>
                <w:color w:val="000000"/>
                <w:lang w:eastAsia="en-IN"/>
              </w:rPr>
            </w:pPr>
          </w:p>
        </w:tc>
        <w:tc>
          <w:tcPr>
            <w:tcW w:w="2340" w:type="dxa"/>
            <w:shd w:val="clear" w:color="auto" w:fill="auto"/>
            <w:noWrap/>
            <w:vAlign w:val="bottom"/>
            <w:hideMark/>
          </w:tcPr>
          <w:p w:rsidR="00F652C3" w:rsidRPr="00175E00" w:rsidRDefault="00F652C3" w:rsidP="00C3611B">
            <w:pPr>
              <w:jc w:val="left"/>
              <w:rPr>
                <w:color w:val="000000"/>
                <w:lang w:eastAsia="en-IN"/>
              </w:rPr>
            </w:pPr>
            <w:r w:rsidRPr="00175E00">
              <w:rPr>
                <w:color w:val="000000"/>
                <w:lang w:eastAsia="en-IN"/>
              </w:rPr>
              <w:t>NZ (Lys35)-N6 (lig)</w:t>
            </w:r>
          </w:p>
        </w:tc>
        <w:tc>
          <w:tcPr>
            <w:tcW w:w="1495" w:type="dxa"/>
            <w:shd w:val="clear" w:color="auto" w:fill="auto"/>
            <w:noWrap/>
            <w:vAlign w:val="bottom"/>
            <w:hideMark/>
          </w:tcPr>
          <w:p w:rsidR="00F652C3" w:rsidRPr="00175E00" w:rsidRDefault="00F652C3" w:rsidP="00C3611B">
            <w:pPr>
              <w:jc w:val="left"/>
              <w:rPr>
                <w:color w:val="000000"/>
                <w:lang w:eastAsia="en-IN"/>
              </w:rPr>
            </w:pPr>
            <w:r w:rsidRPr="00175E00">
              <w:rPr>
                <w:color w:val="000000"/>
                <w:lang w:eastAsia="en-IN"/>
              </w:rPr>
              <w:t>72.72</w:t>
            </w:r>
          </w:p>
        </w:tc>
      </w:tr>
      <w:tr w:rsidR="00F652C3" w:rsidRPr="00175E00" w:rsidTr="00C3611B">
        <w:trPr>
          <w:trHeight w:val="300"/>
          <w:jc w:val="center"/>
        </w:trPr>
        <w:tc>
          <w:tcPr>
            <w:tcW w:w="1660" w:type="dxa"/>
            <w:shd w:val="clear" w:color="auto" w:fill="auto"/>
            <w:noWrap/>
            <w:vAlign w:val="bottom"/>
            <w:hideMark/>
          </w:tcPr>
          <w:p w:rsidR="00F652C3" w:rsidRPr="00175E00" w:rsidRDefault="00F652C3" w:rsidP="00CD2B66">
            <w:pPr>
              <w:rPr>
                <w:color w:val="000000"/>
                <w:lang w:eastAsia="en-IN"/>
              </w:rPr>
            </w:pPr>
          </w:p>
        </w:tc>
        <w:tc>
          <w:tcPr>
            <w:tcW w:w="2340" w:type="dxa"/>
            <w:shd w:val="clear" w:color="auto" w:fill="auto"/>
            <w:noWrap/>
            <w:vAlign w:val="bottom"/>
            <w:hideMark/>
          </w:tcPr>
          <w:p w:rsidR="00F652C3" w:rsidRPr="00175E00" w:rsidRDefault="00F652C3" w:rsidP="00C3611B">
            <w:pPr>
              <w:jc w:val="left"/>
              <w:rPr>
                <w:color w:val="000000"/>
                <w:lang w:eastAsia="en-IN"/>
              </w:rPr>
            </w:pPr>
            <w:r w:rsidRPr="00175E00">
              <w:rPr>
                <w:color w:val="000000"/>
                <w:lang w:eastAsia="en-IN"/>
              </w:rPr>
              <w:t>CE (Lys35)-N6 (lig)</w:t>
            </w:r>
          </w:p>
        </w:tc>
        <w:tc>
          <w:tcPr>
            <w:tcW w:w="1495" w:type="dxa"/>
            <w:shd w:val="clear" w:color="auto" w:fill="auto"/>
            <w:noWrap/>
            <w:vAlign w:val="bottom"/>
            <w:hideMark/>
          </w:tcPr>
          <w:p w:rsidR="00F652C3" w:rsidRPr="00175E00" w:rsidRDefault="00F652C3" w:rsidP="00C3611B">
            <w:pPr>
              <w:jc w:val="left"/>
              <w:rPr>
                <w:color w:val="000000"/>
                <w:lang w:eastAsia="en-IN"/>
              </w:rPr>
            </w:pPr>
            <w:r w:rsidRPr="00175E00">
              <w:rPr>
                <w:color w:val="000000"/>
                <w:lang w:eastAsia="en-IN"/>
              </w:rPr>
              <w:t>18.18</w:t>
            </w:r>
          </w:p>
        </w:tc>
      </w:tr>
      <w:tr w:rsidR="00F652C3" w:rsidRPr="00175E00" w:rsidTr="00C3611B">
        <w:trPr>
          <w:trHeight w:val="300"/>
          <w:jc w:val="center"/>
        </w:trPr>
        <w:tc>
          <w:tcPr>
            <w:tcW w:w="1660" w:type="dxa"/>
            <w:shd w:val="clear" w:color="auto" w:fill="auto"/>
            <w:noWrap/>
            <w:vAlign w:val="bottom"/>
            <w:hideMark/>
          </w:tcPr>
          <w:p w:rsidR="00F652C3" w:rsidRPr="00175E00" w:rsidRDefault="00F652C3" w:rsidP="00CD2B66">
            <w:pPr>
              <w:rPr>
                <w:color w:val="000000"/>
                <w:lang w:eastAsia="en-IN"/>
              </w:rPr>
            </w:pPr>
          </w:p>
        </w:tc>
        <w:tc>
          <w:tcPr>
            <w:tcW w:w="2340" w:type="dxa"/>
            <w:shd w:val="clear" w:color="auto" w:fill="auto"/>
            <w:noWrap/>
            <w:vAlign w:val="bottom"/>
            <w:hideMark/>
          </w:tcPr>
          <w:p w:rsidR="00F652C3" w:rsidRPr="00175E00" w:rsidRDefault="00F652C3" w:rsidP="00C3611B">
            <w:pPr>
              <w:jc w:val="left"/>
              <w:rPr>
                <w:color w:val="000000"/>
                <w:lang w:eastAsia="en-IN"/>
              </w:rPr>
            </w:pPr>
            <w:r w:rsidRPr="00175E00">
              <w:rPr>
                <w:color w:val="000000"/>
                <w:lang w:eastAsia="en-IN"/>
              </w:rPr>
              <w:t>C18 (lig)-O (Val14)</w:t>
            </w:r>
          </w:p>
        </w:tc>
        <w:tc>
          <w:tcPr>
            <w:tcW w:w="1495" w:type="dxa"/>
            <w:shd w:val="clear" w:color="auto" w:fill="auto"/>
            <w:noWrap/>
            <w:vAlign w:val="bottom"/>
            <w:hideMark/>
          </w:tcPr>
          <w:p w:rsidR="00F652C3" w:rsidRPr="00175E00" w:rsidRDefault="00F652C3" w:rsidP="00C3611B">
            <w:pPr>
              <w:jc w:val="left"/>
              <w:rPr>
                <w:color w:val="000000"/>
                <w:lang w:eastAsia="en-IN"/>
              </w:rPr>
            </w:pPr>
            <w:r w:rsidRPr="00175E00">
              <w:rPr>
                <w:color w:val="000000"/>
                <w:lang w:eastAsia="en-IN"/>
              </w:rPr>
              <w:t>27.27</w:t>
            </w:r>
          </w:p>
        </w:tc>
      </w:tr>
      <w:tr w:rsidR="00F652C3" w:rsidRPr="00175E00" w:rsidTr="00C3611B">
        <w:trPr>
          <w:trHeight w:val="300"/>
          <w:jc w:val="center"/>
        </w:trPr>
        <w:tc>
          <w:tcPr>
            <w:tcW w:w="1660" w:type="dxa"/>
            <w:shd w:val="clear" w:color="auto" w:fill="auto"/>
            <w:noWrap/>
            <w:vAlign w:val="bottom"/>
            <w:hideMark/>
          </w:tcPr>
          <w:p w:rsidR="00F652C3" w:rsidRPr="00175E00" w:rsidRDefault="00F652C3" w:rsidP="00CD2B66">
            <w:pPr>
              <w:rPr>
                <w:color w:val="000000"/>
                <w:lang w:eastAsia="en-IN"/>
              </w:rPr>
            </w:pPr>
          </w:p>
        </w:tc>
        <w:tc>
          <w:tcPr>
            <w:tcW w:w="2340" w:type="dxa"/>
            <w:shd w:val="clear" w:color="auto" w:fill="auto"/>
            <w:noWrap/>
            <w:vAlign w:val="bottom"/>
            <w:hideMark/>
          </w:tcPr>
          <w:p w:rsidR="00F652C3" w:rsidRPr="00175E00" w:rsidRDefault="00F652C3" w:rsidP="00C3611B">
            <w:pPr>
              <w:jc w:val="left"/>
              <w:rPr>
                <w:color w:val="000000"/>
                <w:lang w:eastAsia="en-IN"/>
              </w:rPr>
            </w:pPr>
            <w:r w:rsidRPr="00175E00">
              <w:rPr>
                <w:color w:val="000000"/>
                <w:lang w:eastAsia="en-IN"/>
              </w:rPr>
              <w:t>C19 (lig)-O (Ile12)</w:t>
            </w:r>
          </w:p>
        </w:tc>
        <w:tc>
          <w:tcPr>
            <w:tcW w:w="1495" w:type="dxa"/>
            <w:shd w:val="clear" w:color="auto" w:fill="auto"/>
            <w:noWrap/>
            <w:vAlign w:val="bottom"/>
            <w:hideMark/>
          </w:tcPr>
          <w:p w:rsidR="00F652C3" w:rsidRPr="00175E00" w:rsidRDefault="00F652C3" w:rsidP="00C3611B">
            <w:pPr>
              <w:jc w:val="left"/>
              <w:rPr>
                <w:color w:val="000000"/>
                <w:lang w:eastAsia="en-IN"/>
              </w:rPr>
            </w:pPr>
            <w:r w:rsidRPr="00175E00">
              <w:rPr>
                <w:color w:val="000000"/>
                <w:lang w:eastAsia="en-IN"/>
              </w:rPr>
              <w:t>36.36</w:t>
            </w:r>
          </w:p>
        </w:tc>
      </w:tr>
      <w:tr w:rsidR="00F652C3" w:rsidRPr="00175E00" w:rsidTr="00C3611B">
        <w:trPr>
          <w:trHeight w:val="300"/>
          <w:jc w:val="center"/>
        </w:trPr>
        <w:tc>
          <w:tcPr>
            <w:tcW w:w="1660" w:type="dxa"/>
            <w:shd w:val="clear" w:color="auto" w:fill="auto"/>
            <w:noWrap/>
            <w:vAlign w:val="bottom"/>
            <w:hideMark/>
          </w:tcPr>
          <w:p w:rsidR="00F652C3" w:rsidRPr="00175E00" w:rsidRDefault="00F652C3" w:rsidP="00CD2B66">
            <w:pPr>
              <w:rPr>
                <w:color w:val="000000"/>
                <w:lang w:eastAsia="en-IN"/>
              </w:rPr>
            </w:pPr>
          </w:p>
        </w:tc>
        <w:tc>
          <w:tcPr>
            <w:tcW w:w="2340" w:type="dxa"/>
            <w:shd w:val="clear" w:color="auto" w:fill="auto"/>
            <w:noWrap/>
            <w:vAlign w:val="bottom"/>
            <w:hideMark/>
          </w:tcPr>
          <w:p w:rsidR="00F652C3" w:rsidRPr="00175E00" w:rsidRDefault="00F652C3" w:rsidP="00C3611B">
            <w:pPr>
              <w:jc w:val="left"/>
              <w:rPr>
                <w:color w:val="000000"/>
                <w:lang w:eastAsia="en-IN"/>
              </w:rPr>
            </w:pPr>
            <w:r w:rsidRPr="00175E00">
              <w:rPr>
                <w:color w:val="000000"/>
                <w:lang w:eastAsia="en-IN"/>
              </w:rPr>
              <w:t>N5 (lig)-O (Tyr17)</w:t>
            </w:r>
          </w:p>
        </w:tc>
        <w:tc>
          <w:tcPr>
            <w:tcW w:w="1495" w:type="dxa"/>
            <w:shd w:val="clear" w:color="auto" w:fill="auto"/>
            <w:noWrap/>
            <w:vAlign w:val="bottom"/>
            <w:hideMark/>
          </w:tcPr>
          <w:p w:rsidR="00F652C3" w:rsidRPr="00175E00" w:rsidRDefault="00F652C3" w:rsidP="00C3611B">
            <w:pPr>
              <w:jc w:val="left"/>
              <w:rPr>
                <w:color w:val="000000"/>
                <w:lang w:eastAsia="en-IN"/>
              </w:rPr>
            </w:pPr>
            <w:r w:rsidRPr="00175E00">
              <w:rPr>
                <w:color w:val="000000"/>
                <w:lang w:eastAsia="en-IN"/>
              </w:rPr>
              <w:t>18.18</w:t>
            </w:r>
          </w:p>
        </w:tc>
      </w:tr>
      <w:tr w:rsidR="00F652C3" w:rsidRPr="00175E00" w:rsidTr="00C3611B">
        <w:trPr>
          <w:trHeight w:val="300"/>
          <w:jc w:val="center"/>
        </w:trPr>
        <w:tc>
          <w:tcPr>
            <w:tcW w:w="1660" w:type="dxa"/>
            <w:shd w:val="clear" w:color="auto" w:fill="auto"/>
            <w:noWrap/>
            <w:vAlign w:val="bottom"/>
            <w:hideMark/>
          </w:tcPr>
          <w:p w:rsidR="00F652C3" w:rsidRPr="00175E00" w:rsidRDefault="00F652C3" w:rsidP="00CD2B66">
            <w:pPr>
              <w:rPr>
                <w:color w:val="000000"/>
                <w:lang w:eastAsia="en-IN"/>
              </w:rPr>
            </w:pPr>
          </w:p>
        </w:tc>
        <w:tc>
          <w:tcPr>
            <w:tcW w:w="2340" w:type="dxa"/>
            <w:shd w:val="clear" w:color="auto" w:fill="auto"/>
            <w:noWrap/>
            <w:vAlign w:val="bottom"/>
            <w:hideMark/>
          </w:tcPr>
          <w:p w:rsidR="00F652C3" w:rsidRPr="00175E00" w:rsidRDefault="00F652C3" w:rsidP="00C3611B">
            <w:pPr>
              <w:jc w:val="left"/>
              <w:rPr>
                <w:color w:val="000000"/>
                <w:lang w:eastAsia="en-IN"/>
              </w:rPr>
            </w:pPr>
            <w:r w:rsidRPr="00175E00">
              <w:rPr>
                <w:color w:val="000000"/>
                <w:lang w:eastAsia="en-IN"/>
              </w:rPr>
              <w:t>C21 (lig)-O (Val96)</w:t>
            </w:r>
          </w:p>
        </w:tc>
        <w:tc>
          <w:tcPr>
            <w:tcW w:w="1495" w:type="dxa"/>
            <w:shd w:val="clear" w:color="auto" w:fill="auto"/>
            <w:noWrap/>
            <w:vAlign w:val="bottom"/>
            <w:hideMark/>
          </w:tcPr>
          <w:p w:rsidR="00F652C3" w:rsidRPr="00175E00" w:rsidRDefault="00F652C3" w:rsidP="00C3611B">
            <w:pPr>
              <w:jc w:val="left"/>
              <w:rPr>
                <w:color w:val="000000"/>
                <w:lang w:eastAsia="en-IN"/>
              </w:rPr>
            </w:pPr>
            <w:r w:rsidRPr="00175E00">
              <w:rPr>
                <w:color w:val="000000"/>
                <w:lang w:eastAsia="en-IN"/>
              </w:rPr>
              <w:t>18.18</w:t>
            </w:r>
          </w:p>
        </w:tc>
      </w:tr>
      <w:tr w:rsidR="00F652C3" w:rsidRPr="00175E00" w:rsidTr="00C3611B">
        <w:trPr>
          <w:trHeight w:val="300"/>
          <w:jc w:val="center"/>
        </w:trPr>
        <w:tc>
          <w:tcPr>
            <w:tcW w:w="1660" w:type="dxa"/>
            <w:shd w:val="clear" w:color="auto" w:fill="auto"/>
            <w:noWrap/>
            <w:vAlign w:val="bottom"/>
            <w:hideMark/>
          </w:tcPr>
          <w:p w:rsidR="00F652C3" w:rsidRPr="00175E00" w:rsidRDefault="00F652C3" w:rsidP="00CD2B66">
            <w:pPr>
              <w:rPr>
                <w:color w:val="000000"/>
                <w:lang w:eastAsia="en-IN"/>
              </w:rPr>
            </w:pPr>
          </w:p>
        </w:tc>
        <w:tc>
          <w:tcPr>
            <w:tcW w:w="2340" w:type="dxa"/>
            <w:shd w:val="clear" w:color="auto" w:fill="auto"/>
            <w:noWrap/>
            <w:vAlign w:val="bottom"/>
            <w:hideMark/>
          </w:tcPr>
          <w:p w:rsidR="00F652C3" w:rsidRPr="00175E00" w:rsidRDefault="00F652C3" w:rsidP="00C3611B">
            <w:pPr>
              <w:jc w:val="left"/>
              <w:rPr>
                <w:color w:val="000000"/>
                <w:lang w:eastAsia="en-IN"/>
              </w:rPr>
            </w:pPr>
            <w:r w:rsidRPr="00175E00">
              <w:rPr>
                <w:color w:val="000000"/>
                <w:lang w:eastAsia="en-IN"/>
              </w:rPr>
              <w:t>C23 (lig)-O (Asp97)</w:t>
            </w:r>
          </w:p>
        </w:tc>
        <w:tc>
          <w:tcPr>
            <w:tcW w:w="1495" w:type="dxa"/>
            <w:shd w:val="clear" w:color="auto" w:fill="auto"/>
            <w:noWrap/>
            <w:vAlign w:val="bottom"/>
            <w:hideMark/>
          </w:tcPr>
          <w:p w:rsidR="00F652C3" w:rsidRPr="00175E00" w:rsidRDefault="00F652C3" w:rsidP="00C3611B">
            <w:pPr>
              <w:jc w:val="left"/>
              <w:rPr>
                <w:color w:val="000000"/>
                <w:lang w:eastAsia="en-IN"/>
              </w:rPr>
            </w:pPr>
            <w:r w:rsidRPr="00175E00">
              <w:rPr>
                <w:color w:val="000000"/>
                <w:lang w:eastAsia="en-IN"/>
              </w:rPr>
              <w:t>18.18</w:t>
            </w:r>
          </w:p>
        </w:tc>
      </w:tr>
    </w:tbl>
    <w:p w:rsidR="00F652C3" w:rsidRPr="00175E00" w:rsidRDefault="00F652C3" w:rsidP="00F652C3">
      <w:pPr>
        <w:spacing w:before="240"/>
      </w:pPr>
      <w:r w:rsidRPr="00175E00">
        <w:rPr>
          <w:noProof/>
          <w:lang w:val="en-IN" w:eastAsia="en-IN" w:bidi="as-IN"/>
        </w:rPr>
        <w:drawing>
          <wp:inline distT="0" distB="0" distL="0" distR="0">
            <wp:extent cx="3181350" cy="2356583"/>
            <wp:effectExtent l="19050" t="0" r="0" b="0"/>
            <wp:docPr id="105" name="Picture 39" descr="interac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actions.png"/>
                    <pic:cNvPicPr/>
                  </pic:nvPicPr>
                  <pic:blipFill>
                    <a:blip r:embed="rId41" cstate="print"/>
                    <a:stretch>
                      <a:fillRect/>
                    </a:stretch>
                  </pic:blipFill>
                  <pic:spPr>
                    <a:xfrm>
                      <a:off x="0" y="0"/>
                      <a:ext cx="3190395" cy="2363283"/>
                    </a:xfrm>
                    <a:prstGeom prst="rect">
                      <a:avLst/>
                    </a:prstGeom>
                  </pic:spPr>
                </pic:pic>
              </a:graphicData>
            </a:graphic>
          </wp:inline>
        </w:drawing>
      </w:r>
    </w:p>
    <w:p w:rsidR="00F652C3" w:rsidRPr="00175E00" w:rsidRDefault="00F652C3" w:rsidP="00F652C3">
      <w:pPr>
        <w:rPr>
          <w:b/>
          <w:bCs/>
        </w:rPr>
      </w:pPr>
      <w:r w:rsidRPr="00175E00">
        <w:rPr>
          <w:b/>
          <w:bCs/>
        </w:rPr>
        <w:lastRenderedPageBreak/>
        <w:t>modification_7/CDK4 complex</w:t>
      </w:r>
    </w:p>
    <w:p w:rsidR="00F652C3" w:rsidRDefault="00F652C3" w:rsidP="00F652C3">
      <w:pPr>
        <w:rPr>
          <w:noProof/>
          <w:lang w:val="en-IN" w:eastAsia="en-IN" w:bidi="as-IN"/>
        </w:rPr>
      </w:pPr>
    </w:p>
    <w:p w:rsidR="00F652C3" w:rsidRPr="00175E00" w:rsidRDefault="00F652C3" w:rsidP="00F652C3">
      <w:r w:rsidRPr="00175E00">
        <w:rPr>
          <w:noProof/>
          <w:lang w:val="en-IN" w:eastAsia="en-IN" w:bidi="as-IN"/>
        </w:rPr>
        <w:drawing>
          <wp:inline distT="0" distB="0" distL="0" distR="0">
            <wp:extent cx="3124200" cy="2282698"/>
            <wp:effectExtent l="19050" t="0" r="0" b="0"/>
            <wp:docPr id="106" name="Picture 40" descr="interac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actions.png"/>
                    <pic:cNvPicPr/>
                  </pic:nvPicPr>
                  <pic:blipFill>
                    <a:blip r:embed="rId42" cstate="print"/>
                    <a:stretch>
                      <a:fillRect/>
                    </a:stretch>
                  </pic:blipFill>
                  <pic:spPr>
                    <a:xfrm>
                      <a:off x="0" y="0"/>
                      <a:ext cx="3131745" cy="2288211"/>
                    </a:xfrm>
                    <a:prstGeom prst="rect">
                      <a:avLst/>
                    </a:prstGeom>
                  </pic:spPr>
                </pic:pic>
              </a:graphicData>
            </a:graphic>
          </wp:inline>
        </w:drawing>
      </w:r>
    </w:p>
    <w:p w:rsidR="00F652C3" w:rsidRPr="00175E00" w:rsidRDefault="00F652C3" w:rsidP="00F652C3">
      <w:pPr>
        <w:rPr>
          <w:b/>
          <w:bCs/>
        </w:rPr>
      </w:pPr>
      <w:r w:rsidRPr="00175E00">
        <w:rPr>
          <w:b/>
          <w:bCs/>
        </w:rPr>
        <w:t>abemaciclib/CDK4 complex</w:t>
      </w:r>
    </w:p>
    <w:p w:rsidR="00F652C3" w:rsidRPr="00175E00" w:rsidRDefault="00F652C3" w:rsidP="00F652C3">
      <w:pPr>
        <w:rPr>
          <w:b/>
          <w:bCs/>
        </w:rPr>
      </w:pPr>
      <w:r w:rsidRPr="00175E00">
        <w:rPr>
          <w:b/>
          <w:bCs/>
        </w:rPr>
        <w:t>Figure 10:</w:t>
      </w:r>
      <w:r>
        <w:rPr>
          <w:b/>
          <w:bCs/>
        </w:rPr>
        <w:t xml:space="preserve"> </w:t>
      </w:r>
      <w:r w:rsidRPr="00175E00">
        <w:rPr>
          <w:b/>
          <w:bCs/>
        </w:rPr>
        <w:t xml:space="preserve">Stable hydrogen bonds present between ligands and the </w:t>
      </w:r>
      <w:r>
        <w:rPr>
          <w:b/>
          <w:bCs/>
        </w:rPr>
        <w:t>active area</w:t>
      </w:r>
      <w:r w:rsidRPr="00175E00">
        <w:rPr>
          <w:b/>
          <w:bCs/>
        </w:rPr>
        <w:t xml:space="preserve"> of CDK4</w:t>
      </w:r>
    </w:p>
    <w:p w:rsidR="00F652C3" w:rsidRPr="00175E00" w:rsidRDefault="00F652C3" w:rsidP="00F652C3">
      <w:pPr>
        <w:jc w:val="both"/>
      </w:pPr>
      <w:r>
        <w:tab/>
      </w:r>
      <w:r w:rsidRPr="00175E00">
        <w:t xml:space="preserve">Both the modification and the control remained incorporated inside the ligand binding zone during the entire 100ns. However, there were minor conformational changes in the ligands over the duration of the simulation time. </w:t>
      </w:r>
      <w:r w:rsidRPr="003F1706">
        <w:t>Owing to the more elongated structure of abemaciclib, its conformational changes were more distinct between 0, 50 and 100ns compared to modification_7 (figure 11). This might be the cause behind more RMSD values of the control as compared to the modification.</w:t>
      </w:r>
    </w:p>
    <w:p w:rsidR="00F652C3" w:rsidRPr="00175E00" w:rsidRDefault="00F652C3" w:rsidP="00F652C3">
      <w:pPr>
        <w:spacing w:before="240"/>
      </w:pPr>
      <w:r w:rsidRPr="00175E00">
        <w:rPr>
          <w:noProof/>
          <w:lang w:val="en-IN" w:eastAsia="en-IN" w:bidi="as-IN"/>
        </w:rPr>
        <w:drawing>
          <wp:inline distT="0" distB="0" distL="0" distR="0">
            <wp:extent cx="3086100" cy="2178322"/>
            <wp:effectExtent l="0" t="0" r="0" b="0"/>
            <wp:docPr id="107" name="Picture 41" descr="conforma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formations.png"/>
                    <pic:cNvPicPr/>
                  </pic:nvPicPr>
                  <pic:blipFill>
                    <a:blip r:embed="rId43" cstate="print"/>
                    <a:stretch>
                      <a:fillRect/>
                    </a:stretch>
                  </pic:blipFill>
                  <pic:spPr>
                    <a:xfrm>
                      <a:off x="0" y="0"/>
                      <a:ext cx="3092354" cy="2182736"/>
                    </a:xfrm>
                    <a:prstGeom prst="rect">
                      <a:avLst/>
                    </a:prstGeom>
                  </pic:spPr>
                </pic:pic>
              </a:graphicData>
            </a:graphic>
          </wp:inline>
        </w:drawing>
      </w:r>
    </w:p>
    <w:p w:rsidR="00F652C3" w:rsidRPr="00175E00" w:rsidRDefault="00F652C3" w:rsidP="00F652C3">
      <w:pPr>
        <w:rPr>
          <w:b/>
          <w:bCs/>
        </w:rPr>
      </w:pPr>
      <w:r w:rsidRPr="00175E00">
        <w:rPr>
          <w:b/>
          <w:bCs/>
        </w:rPr>
        <w:t>modification_7/CDK4 complex</w:t>
      </w:r>
    </w:p>
    <w:p w:rsidR="00F652C3" w:rsidRDefault="00F652C3" w:rsidP="00F652C3">
      <w:pPr>
        <w:rPr>
          <w:noProof/>
          <w:lang w:val="en-IN" w:eastAsia="en-IN" w:bidi="as-IN"/>
        </w:rPr>
      </w:pPr>
    </w:p>
    <w:p w:rsidR="00F652C3" w:rsidRPr="00175E00" w:rsidRDefault="00F652C3" w:rsidP="00F652C3">
      <w:r w:rsidRPr="00175E00">
        <w:rPr>
          <w:noProof/>
          <w:lang w:val="en-IN" w:eastAsia="en-IN" w:bidi="as-IN"/>
        </w:rPr>
        <w:drawing>
          <wp:inline distT="0" distB="0" distL="0" distR="0">
            <wp:extent cx="3067050" cy="2163578"/>
            <wp:effectExtent l="0" t="0" r="0" b="0"/>
            <wp:docPr id="108" name="Picture 42" descr="conforma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formations.png"/>
                    <pic:cNvPicPr/>
                  </pic:nvPicPr>
                  <pic:blipFill>
                    <a:blip r:embed="rId44" cstate="print"/>
                    <a:stretch>
                      <a:fillRect/>
                    </a:stretch>
                  </pic:blipFill>
                  <pic:spPr>
                    <a:xfrm>
                      <a:off x="0" y="0"/>
                      <a:ext cx="3068180" cy="2164375"/>
                    </a:xfrm>
                    <a:prstGeom prst="rect">
                      <a:avLst/>
                    </a:prstGeom>
                  </pic:spPr>
                </pic:pic>
              </a:graphicData>
            </a:graphic>
          </wp:inline>
        </w:drawing>
      </w:r>
    </w:p>
    <w:p w:rsidR="00F652C3" w:rsidRPr="00175E00" w:rsidRDefault="00F652C3" w:rsidP="00F652C3">
      <w:pPr>
        <w:rPr>
          <w:b/>
          <w:bCs/>
        </w:rPr>
      </w:pPr>
      <w:r w:rsidRPr="00175E00">
        <w:rPr>
          <w:b/>
          <w:bCs/>
        </w:rPr>
        <w:t>abemaciclib/CDK4 complex</w:t>
      </w:r>
    </w:p>
    <w:p w:rsidR="00F652C3" w:rsidRPr="00175E00" w:rsidRDefault="00F652C3" w:rsidP="00F652C3">
      <w:pPr>
        <w:rPr>
          <w:b/>
          <w:bCs/>
        </w:rPr>
      </w:pPr>
      <w:r w:rsidRPr="00175E00">
        <w:rPr>
          <w:b/>
          <w:bCs/>
        </w:rPr>
        <w:t>Figure 11: Poses of ligands at 0ns (green), 50ns (cyan) and 100ns (violet) simulation time</w:t>
      </w:r>
    </w:p>
    <w:p w:rsidR="00F652C3" w:rsidRDefault="00F652C3" w:rsidP="00F652C3">
      <w:pPr>
        <w:jc w:val="both"/>
        <w:rPr>
          <w:b/>
          <w:bCs/>
        </w:rPr>
      </w:pPr>
    </w:p>
    <w:p w:rsidR="00F652C3" w:rsidRPr="00175E00" w:rsidRDefault="00F652C3" w:rsidP="00F652C3">
      <w:pPr>
        <w:jc w:val="both"/>
        <w:rPr>
          <w:b/>
          <w:bCs/>
        </w:rPr>
      </w:pPr>
      <w:r>
        <w:rPr>
          <w:b/>
          <w:bCs/>
        </w:rPr>
        <w:lastRenderedPageBreak/>
        <w:t xml:space="preserve">D.  </w:t>
      </w:r>
      <w:r w:rsidRPr="00175E00">
        <w:rPr>
          <w:b/>
          <w:bCs/>
        </w:rPr>
        <w:t>MM-PBSA free energy of binding</w:t>
      </w:r>
    </w:p>
    <w:p w:rsidR="00F652C3" w:rsidRPr="00175E00" w:rsidRDefault="00F652C3" w:rsidP="00F652C3">
      <w:pPr>
        <w:jc w:val="both"/>
      </w:pPr>
      <w:r>
        <w:tab/>
        <w:t xml:space="preserve">Energies of binding of </w:t>
      </w:r>
      <w:r w:rsidRPr="00175E00">
        <w:t xml:space="preserve">the </w:t>
      </w:r>
      <w:r>
        <w:t xml:space="preserve">modification and the control to </w:t>
      </w:r>
      <w:r w:rsidRPr="00175E00">
        <w:t xml:space="preserve">CDK4 were </w:t>
      </w:r>
      <w:r>
        <w:t xml:space="preserve">determined using the MM-PBSA free energy estimation method for </w:t>
      </w:r>
      <w:r w:rsidRPr="00175E00">
        <w:t>entire 100ns trajectory. Table 3</w:t>
      </w:r>
      <w:r>
        <w:t xml:space="preserve"> lists ΔG_Bind (binding free energy)</w:t>
      </w:r>
      <w:r w:rsidRPr="00175E00">
        <w:t>, t</w:t>
      </w:r>
      <w:r>
        <w:t xml:space="preserve">ogether with </w:t>
      </w:r>
      <w:r w:rsidRPr="00175E00">
        <w:t>Δ</w:t>
      </w:r>
      <w:r>
        <w:t>E_vdW (van der Waals energy), ΔE_Ele (electrostatic energy), ΔE_Sol_Nonpolar (non-polar solvation energy)</w:t>
      </w:r>
      <w:r w:rsidRPr="00175E00">
        <w:t xml:space="preserve"> </w:t>
      </w:r>
      <w:r>
        <w:t xml:space="preserve">and ΔE_Sol_Polar (polar solvation energy) </w:t>
      </w:r>
      <w:r w:rsidRPr="00175E00">
        <w:t>contributions. Modification_7 exhibited appreciable negative energy in relation to the control abemacicl</w:t>
      </w:r>
      <w:r>
        <w:t>ib. Dominant contributing component</w:t>
      </w:r>
      <w:r w:rsidRPr="00175E00">
        <w:t xml:space="preserve"> was the van der Waals energy which was very much negative compared to abemaciclib\CDK4 system. Presence of extra hydrophobic interactions like alkyl-alkyl, pi-alkyl and pi-pi interactions in the modification_7\CDK4 system might be the source behind this result. The van der Waals contribution was augmented by a lower value of the positive polar solvation energy in contrast to the control system. </w:t>
      </w:r>
    </w:p>
    <w:p w:rsidR="00F652C3" w:rsidRPr="00175E00" w:rsidRDefault="00F652C3" w:rsidP="00F652C3">
      <w:pPr>
        <w:rPr>
          <w:b/>
          <w:bCs/>
        </w:rPr>
      </w:pPr>
      <w:r w:rsidRPr="00175E00">
        <w:rPr>
          <w:b/>
          <w:bCs/>
        </w:rPr>
        <w:t>Table 3</w:t>
      </w:r>
      <w:r w:rsidRPr="00175E00">
        <w:t xml:space="preserve">: </w:t>
      </w:r>
      <w:r w:rsidRPr="00175E00">
        <w:rPr>
          <w:b/>
          <w:bCs/>
        </w:rPr>
        <w:t>MM-PBSA free energy of binding (kcal/mol) of modified ligand and control to CDK4</w:t>
      </w:r>
    </w:p>
    <w:tbl>
      <w:tblPr>
        <w:tblW w:w="9229" w:type="dxa"/>
        <w:jc w:val="center"/>
        <w:tblBorders>
          <w:top w:val="single" w:sz="12" w:space="0" w:color="auto"/>
          <w:bottom w:val="single" w:sz="12" w:space="0" w:color="auto"/>
        </w:tblBorders>
        <w:tblLook w:val="04A0"/>
      </w:tblPr>
      <w:tblGrid>
        <w:gridCol w:w="1561"/>
        <w:gridCol w:w="1431"/>
        <w:gridCol w:w="1418"/>
        <w:gridCol w:w="1560"/>
        <w:gridCol w:w="1416"/>
        <w:gridCol w:w="1843"/>
      </w:tblGrid>
      <w:tr w:rsidR="00F652C3" w:rsidRPr="00175E00" w:rsidTr="00CD2B66">
        <w:trPr>
          <w:trHeight w:val="254"/>
          <w:jc w:val="center"/>
        </w:trPr>
        <w:tc>
          <w:tcPr>
            <w:tcW w:w="1561" w:type="dxa"/>
            <w:tcBorders>
              <w:top w:val="single" w:sz="12" w:space="0" w:color="auto"/>
              <w:bottom w:val="single" w:sz="12" w:space="0" w:color="auto"/>
            </w:tcBorders>
            <w:shd w:val="clear" w:color="auto" w:fill="auto"/>
            <w:noWrap/>
            <w:vAlign w:val="bottom"/>
            <w:hideMark/>
          </w:tcPr>
          <w:p w:rsidR="00F652C3" w:rsidRPr="00175E00" w:rsidRDefault="00F652C3" w:rsidP="00CD2B66">
            <w:pPr>
              <w:rPr>
                <w:color w:val="000000"/>
                <w:lang w:eastAsia="en-IN"/>
              </w:rPr>
            </w:pPr>
            <w:r w:rsidRPr="00175E00">
              <w:rPr>
                <w:color w:val="000000"/>
                <w:lang w:eastAsia="en-IN"/>
              </w:rPr>
              <w:t>Ligands</w:t>
            </w:r>
          </w:p>
        </w:tc>
        <w:tc>
          <w:tcPr>
            <w:tcW w:w="1431" w:type="dxa"/>
            <w:tcBorders>
              <w:top w:val="single" w:sz="12" w:space="0" w:color="auto"/>
              <w:bottom w:val="single" w:sz="12" w:space="0" w:color="auto"/>
            </w:tcBorders>
            <w:shd w:val="clear" w:color="auto" w:fill="auto"/>
            <w:noWrap/>
            <w:vAlign w:val="bottom"/>
            <w:hideMark/>
          </w:tcPr>
          <w:p w:rsidR="00F652C3" w:rsidRPr="00175E00" w:rsidRDefault="00F652C3" w:rsidP="00CD2B66">
            <w:pPr>
              <w:rPr>
                <w:color w:val="000000"/>
                <w:lang w:eastAsia="en-IN"/>
              </w:rPr>
            </w:pPr>
            <w:r w:rsidRPr="00175E00">
              <w:rPr>
                <w:color w:val="000000"/>
                <w:lang w:eastAsia="en-IN"/>
              </w:rPr>
              <w:t>ΔG_Bind</w:t>
            </w:r>
          </w:p>
        </w:tc>
        <w:tc>
          <w:tcPr>
            <w:tcW w:w="1418" w:type="dxa"/>
            <w:tcBorders>
              <w:top w:val="single" w:sz="12" w:space="0" w:color="auto"/>
              <w:bottom w:val="single" w:sz="12" w:space="0" w:color="auto"/>
            </w:tcBorders>
            <w:shd w:val="clear" w:color="auto" w:fill="auto"/>
            <w:noWrap/>
            <w:vAlign w:val="bottom"/>
            <w:hideMark/>
          </w:tcPr>
          <w:p w:rsidR="00F652C3" w:rsidRPr="00175E00" w:rsidRDefault="00F652C3" w:rsidP="00CD2B66">
            <w:pPr>
              <w:rPr>
                <w:color w:val="000000"/>
                <w:lang w:eastAsia="en-IN"/>
              </w:rPr>
            </w:pPr>
            <w:r w:rsidRPr="00175E00">
              <w:rPr>
                <w:color w:val="000000"/>
                <w:lang w:eastAsia="en-IN"/>
              </w:rPr>
              <w:t>∆E_vdW</w:t>
            </w:r>
          </w:p>
        </w:tc>
        <w:tc>
          <w:tcPr>
            <w:tcW w:w="1560" w:type="dxa"/>
            <w:tcBorders>
              <w:top w:val="single" w:sz="12" w:space="0" w:color="auto"/>
              <w:bottom w:val="single" w:sz="12" w:space="0" w:color="auto"/>
            </w:tcBorders>
            <w:shd w:val="clear" w:color="auto" w:fill="auto"/>
            <w:noWrap/>
            <w:vAlign w:val="bottom"/>
            <w:hideMark/>
          </w:tcPr>
          <w:p w:rsidR="00F652C3" w:rsidRPr="00175E00" w:rsidRDefault="00F652C3" w:rsidP="00CD2B66">
            <w:pPr>
              <w:rPr>
                <w:color w:val="000000"/>
                <w:lang w:eastAsia="en-IN"/>
              </w:rPr>
            </w:pPr>
            <w:r w:rsidRPr="00175E00">
              <w:rPr>
                <w:color w:val="000000"/>
                <w:lang w:eastAsia="en-IN"/>
              </w:rPr>
              <w:t>∆E_Ele</w:t>
            </w:r>
          </w:p>
        </w:tc>
        <w:tc>
          <w:tcPr>
            <w:tcW w:w="1416" w:type="dxa"/>
            <w:tcBorders>
              <w:top w:val="single" w:sz="12" w:space="0" w:color="auto"/>
              <w:bottom w:val="single" w:sz="12" w:space="0" w:color="auto"/>
            </w:tcBorders>
            <w:shd w:val="clear" w:color="auto" w:fill="auto"/>
            <w:noWrap/>
            <w:vAlign w:val="bottom"/>
            <w:hideMark/>
          </w:tcPr>
          <w:p w:rsidR="00F652C3" w:rsidRPr="00175E00" w:rsidRDefault="00F652C3" w:rsidP="00CD2B66">
            <w:pPr>
              <w:rPr>
                <w:color w:val="000000"/>
                <w:lang w:eastAsia="en-IN"/>
              </w:rPr>
            </w:pPr>
            <w:r w:rsidRPr="00175E00">
              <w:rPr>
                <w:color w:val="000000"/>
                <w:lang w:eastAsia="en-IN"/>
              </w:rPr>
              <w:t>∆E_Sol_Polar</w:t>
            </w:r>
          </w:p>
        </w:tc>
        <w:tc>
          <w:tcPr>
            <w:tcW w:w="1843" w:type="dxa"/>
            <w:tcBorders>
              <w:top w:val="single" w:sz="12" w:space="0" w:color="auto"/>
              <w:bottom w:val="single" w:sz="12" w:space="0" w:color="auto"/>
            </w:tcBorders>
            <w:shd w:val="clear" w:color="auto" w:fill="auto"/>
            <w:noWrap/>
            <w:vAlign w:val="bottom"/>
            <w:hideMark/>
          </w:tcPr>
          <w:p w:rsidR="00F652C3" w:rsidRPr="00175E00" w:rsidRDefault="00F652C3" w:rsidP="00CD2B66">
            <w:pPr>
              <w:rPr>
                <w:color w:val="000000"/>
                <w:lang w:eastAsia="en-IN"/>
              </w:rPr>
            </w:pPr>
            <w:r w:rsidRPr="00175E00">
              <w:rPr>
                <w:color w:val="000000"/>
                <w:lang w:eastAsia="en-IN"/>
              </w:rPr>
              <w:t>∆E_Sol_Nonpolar</w:t>
            </w:r>
          </w:p>
        </w:tc>
      </w:tr>
      <w:tr w:rsidR="00F652C3" w:rsidRPr="00175E00" w:rsidTr="00CD2B66">
        <w:trPr>
          <w:trHeight w:val="258"/>
          <w:jc w:val="center"/>
        </w:trPr>
        <w:tc>
          <w:tcPr>
            <w:tcW w:w="1561" w:type="dxa"/>
            <w:tcBorders>
              <w:top w:val="single" w:sz="12" w:space="0" w:color="auto"/>
            </w:tcBorders>
            <w:shd w:val="clear" w:color="auto" w:fill="auto"/>
            <w:noWrap/>
            <w:vAlign w:val="bottom"/>
            <w:hideMark/>
          </w:tcPr>
          <w:p w:rsidR="00F652C3" w:rsidRPr="00175E00" w:rsidRDefault="00F652C3" w:rsidP="00CD2B66">
            <w:pPr>
              <w:rPr>
                <w:color w:val="000000"/>
                <w:lang w:eastAsia="en-IN"/>
              </w:rPr>
            </w:pPr>
            <w:r w:rsidRPr="00175E00">
              <w:rPr>
                <w:color w:val="000000"/>
                <w:lang w:eastAsia="en-IN"/>
              </w:rPr>
              <w:t>abemaciclib</w:t>
            </w:r>
          </w:p>
        </w:tc>
        <w:tc>
          <w:tcPr>
            <w:tcW w:w="1431" w:type="dxa"/>
            <w:tcBorders>
              <w:top w:val="single" w:sz="12" w:space="0" w:color="auto"/>
            </w:tcBorders>
            <w:shd w:val="clear" w:color="auto" w:fill="auto"/>
            <w:noWrap/>
            <w:vAlign w:val="bottom"/>
            <w:hideMark/>
          </w:tcPr>
          <w:p w:rsidR="00F652C3" w:rsidRPr="00175E00" w:rsidRDefault="00F652C3" w:rsidP="00CD2B66">
            <w:pPr>
              <w:rPr>
                <w:color w:val="000000"/>
                <w:lang w:eastAsia="en-IN"/>
              </w:rPr>
            </w:pPr>
            <w:r w:rsidRPr="00175E00">
              <w:rPr>
                <w:color w:val="000000"/>
                <w:lang w:eastAsia="en-IN"/>
              </w:rPr>
              <w:t xml:space="preserve">- 9.38 ± 0.58 </w:t>
            </w:r>
          </w:p>
        </w:tc>
        <w:tc>
          <w:tcPr>
            <w:tcW w:w="1418" w:type="dxa"/>
            <w:tcBorders>
              <w:top w:val="single" w:sz="12" w:space="0" w:color="auto"/>
            </w:tcBorders>
            <w:shd w:val="clear" w:color="auto" w:fill="auto"/>
            <w:noWrap/>
            <w:vAlign w:val="bottom"/>
            <w:hideMark/>
          </w:tcPr>
          <w:p w:rsidR="00F652C3" w:rsidRPr="00175E00" w:rsidRDefault="00F652C3" w:rsidP="00CD2B66">
            <w:pPr>
              <w:rPr>
                <w:color w:val="000000"/>
                <w:lang w:eastAsia="en-IN"/>
              </w:rPr>
            </w:pPr>
            <w:r w:rsidRPr="00175E00">
              <w:rPr>
                <w:color w:val="000000"/>
                <w:lang w:eastAsia="en-IN"/>
              </w:rPr>
              <w:t xml:space="preserve">-36.87 ± 0.53 </w:t>
            </w:r>
          </w:p>
        </w:tc>
        <w:tc>
          <w:tcPr>
            <w:tcW w:w="1560" w:type="dxa"/>
            <w:tcBorders>
              <w:top w:val="single" w:sz="12" w:space="0" w:color="auto"/>
            </w:tcBorders>
            <w:shd w:val="clear" w:color="auto" w:fill="auto"/>
            <w:noWrap/>
            <w:vAlign w:val="bottom"/>
            <w:hideMark/>
          </w:tcPr>
          <w:p w:rsidR="00F652C3" w:rsidRPr="00175E00" w:rsidRDefault="00F652C3" w:rsidP="00CD2B66">
            <w:pPr>
              <w:rPr>
                <w:color w:val="000000"/>
                <w:lang w:eastAsia="en-IN"/>
              </w:rPr>
            </w:pPr>
            <w:r w:rsidRPr="00175E00">
              <w:rPr>
                <w:color w:val="000000"/>
                <w:lang w:eastAsia="en-IN"/>
              </w:rPr>
              <w:t xml:space="preserve"> -15.05 ± 0.59 </w:t>
            </w:r>
          </w:p>
        </w:tc>
        <w:tc>
          <w:tcPr>
            <w:tcW w:w="1416" w:type="dxa"/>
            <w:tcBorders>
              <w:top w:val="single" w:sz="12" w:space="0" w:color="auto"/>
            </w:tcBorders>
            <w:shd w:val="clear" w:color="auto" w:fill="auto"/>
            <w:noWrap/>
            <w:vAlign w:val="bottom"/>
            <w:hideMark/>
          </w:tcPr>
          <w:p w:rsidR="00F652C3" w:rsidRPr="00175E00" w:rsidRDefault="00F652C3" w:rsidP="00CD2B66">
            <w:pPr>
              <w:rPr>
                <w:color w:val="000000"/>
                <w:lang w:eastAsia="en-IN"/>
              </w:rPr>
            </w:pPr>
            <w:r w:rsidRPr="00175E00">
              <w:rPr>
                <w:color w:val="000000"/>
                <w:lang w:eastAsia="en-IN"/>
              </w:rPr>
              <w:t>47.79 ± 0.99</w:t>
            </w:r>
          </w:p>
        </w:tc>
        <w:tc>
          <w:tcPr>
            <w:tcW w:w="1843" w:type="dxa"/>
            <w:tcBorders>
              <w:top w:val="single" w:sz="12" w:space="0" w:color="auto"/>
            </w:tcBorders>
            <w:shd w:val="clear" w:color="auto" w:fill="auto"/>
            <w:noWrap/>
            <w:vAlign w:val="bottom"/>
            <w:hideMark/>
          </w:tcPr>
          <w:p w:rsidR="00F652C3" w:rsidRPr="00175E00" w:rsidRDefault="00F652C3" w:rsidP="00CD2B66">
            <w:pPr>
              <w:rPr>
                <w:color w:val="000000"/>
                <w:lang w:eastAsia="en-IN"/>
              </w:rPr>
            </w:pPr>
            <w:r w:rsidRPr="00175E00">
              <w:rPr>
                <w:color w:val="000000"/>
                <w:lang w:eastAsia="en-IN"/>
              </w:rPr>
              <w:t xml:space="preserve"> -5.22 ± 0.07 </w:t>
            </w:r>
          </w:p>
        </w:tc>
      </w:tr>
      <w:tr w:rsidR="00F652C3" w:rsidRPr="00175E00" w:rsidTr="00CD2B66">
        <w:trPr>
          <w:trHeight w:val="280"/>
          <w:jc w:val="center"/>
        </w:trPr>
        <w:tc>
          <w:tcPr>
            <w:tcW w:w="1561" w:type="dxa"/>
            <w:shd w:val="clear" w:color="auto" w:fill="auto"/>
            <w:noWrap/>
            <w:vAlign w:val="bottom"/>
            <w:hideMark/>
          </w:tcPr>
          <w:p w:rsidR="00F652C3" w:rsidRPr="00175E00" w:rsidRDefault="00F652C3" w:rsidP="00CD2B66">
            <w:pPr>
              <w:rPr>
                <w:color w:val="000000"/>
                <w:lang w:eastAsia="en-IN"/>
              </w:rPr>
            </w:pPr>
            <w:r w:rsidRPr="00175E00">
              <w:rPr>
                <w:color w:val="000000"/>
                <w:lang w:eastAsia="en-IN"/>
              </w:rPr>
              <w:t>modification_6</w:t>
            </w:r>
          </w:p>
        </w:tc>
        <w:tc>
          <w:tcPr>
            <w:tcW w:w="1431" w:type="dxa"/>
            <w:shd w:val="clear" w:color="auto" w:fill="auto"/>
            <w:noWrap/>
            <w:vAlign w:val="bottom"/>
            <w:hideMark/>
          </w:tcPr>
          <w:p w:rsidR="00F652C3" w:rsidRPr="00175E00" w:rsidRDefault="00F652C3" w:rsidP="00CD2B66">
            <w:pPr>
              <w:rPr>
                <w:color w:val="000000"/>
                <w:lang w:eastAsia="en-IN"/>
              </w:rPr>
            </w:pPr>
            <w:r w:rsidRPr="00175E00">
              <w:rPr>
                <w:color w:val="000000"/>
                <w:lang w:eastAsia="en-IN"/>
              </w:rPr>
              <w:t>-21.17 ± 0.51</w:t>
            </w:r>
          </w:p>
        </w:tc>
        <w:tc>
          <w:tcPr>
            <w:tcW w:w="1418" w:type="dxa"/>
            <w:shd w:val="clear" w:color="auto" w:fill="auto"/>
            <w:noWrap/>
            <w:vAlign w:val="bottom"/>
            <w:hideMark/>
          </w:tcPr>
          <w:p w:rsidR="00F652C3" w:rsidRPr="00175E00" w:rsidRDefault="00F652C3" w:rsidP="00CD2B66">
            <w:pPr>
              <w:rPr>
                <w:color w:val="000000"/>
                <w:lang w:eastAsia="en-IN"/>
              </w:rPr>
            </w:pPr>
            <w:r w:rsidRPr="00175E00">
              <w:rPr>
                <w:color w:val="000000"/>
                <w:lang w:eastAsia="en-IN"/>
              </w:rPr>
              <w:t xml:space="preserve">-46.71± 0.47 </w:t>
            </w:r>
          </w:p>
        </w:tc>
        <w:tc>
          <w:tcPr>
            <w:tcW w:w="1560" w:type="dxa"/>
            <w:shd w:val="clear" w:color="auto" w:fill="auto"/>
            <w:noWrap/>
            <w:vAlign w:val="bottom"/>
            <w:hideMark/>
          </w:tcPr>
          <w:p w:rsidR="00F652C3" w:rsidRPr="00175E00" w:rsidRDefault="00F652C3" w:rsidP="00CD2B66">
            <w:pPr>
              <w:rPr>
                <w:color w:val="000000"/>
                <w:lang w:eastAsia="en-IN"/>
              </w:rPr>
            </w:pPr>
            <w:r w:rsidRPr="00175E00">
              <w:rPr>
                <w:color w:val="000000"/>
                <w:lang w:eastAsia="en-IN"/>
              </w:rPr>
              <w:t>-10.73 ± 0.52</w:t>
            </w:r>
          </w:p>
        </w:tc>
        <w:tc>
          <w:tcPr>
            <w:tcW w:w="1416" w:type="dxa"/>
            <w:shd w:val="clear" w:color="auto" w:fill="auto"/>
            <w:noWrap/>
            <w:vAlign w:val="bottom"/>
            <w:hideMark/>
          </w:tcPr>
          <w:p w:rsidR="00F652C3" w:rsidRPr="00175E00" w:rsidRDefault="00F652C3" w:rsidP="00CD2B66">
            <w:pPr>
              <w:rPr>
                <w:color w:val="000000"/>
                <w:lang w:eastAsia="en-IN"/>
              </w:rPr>
            </w:pPr>
            <w:r w:rsidRPr="00175E00">
              <w:rPr>
                <w:color w:val="000000"/>
                <w:lang w:eastAsia="en-IN"/>
              </w:rPr>
              <w:t>41.85 ± 0.74</w:t>
            </w:r>
          </w:p>
        </w:tc>
        <w:tc>
          <w:tcPr>
            <w:tcW w:w="1843" w:type="dxa"/>
            <w:shd w:val="clear" w:color="auto" w:fill="auto"/>
            <w:noWrap/>
            <w:vAlign w:val="bottom"/>
            <w:hideMark/>
          </w:tcPr>
          <w:p w:rsidR="00F652C3" w:rsidRPr="00175E00" w:rsidRDefault="00F652C3" w:rsidP="00CD2B66">
            <w:pPr>
              <w:rPr>
                <w:color w:val="000000"/>
                <w:lang w:eastAsia="en-IN"/>
              </w:rPr>
            </w:pPr>
            <w:r w:rsidRPr="00175E00">
              <w:rPr>
                <w:color w:val="000000"/>
                <w:lang w:eastAsia="en-IN"/>
              </w:rPr>
              <w:t xml:space="preserve"> -5.58 ± 0.04 </w:t>
            </w:r>
          </w:p>
        </w:tc>
      </w:tr>
    </w:tbl>
    <w:p w:rsidR="00F652C3" w:rsidRDefault="00F652C3" w:rsidP="00F652C3">
      <w:pPr>
        <w:rPr>
          <w:rFonts w:eastAsia="MS Mincho"/>
        </w:rPr>
      </w:pPr>
    </w:p>
    <w:p w:rsidR="00F652C3" w:rsidRDefault="00F652C3" w:rsidP="00F652C3">
      <w:pPr>
        <w:rPr>
          <w:b/>
          <w:bCs/>
        </w:rPr>
      </w:pPr>
      <w:r>
        <w:rPr>
          <w:b/>
          <w:bCs/>
        </w:rPr>
        <w:t>IV</w:t>
      </w:r>
      <w:r w:rsidRPr="00175E00">
        <w:rPr>
          <w:b/>
          <w:bCs/>
        </w:rPr>
        <w:t>. Conclusions</w:t>
      </w:r>
    </w:p>
    <w:p w:rsidR="00F652C3" w:rsidRDefault="00F652C3" w:rsidP="00F652C3">
      <w:pPr>
        <w:jc w:val="both"/>
        <w:rPr>
          <w:b/>
          <w:bCs/>
        </w:rPr>
      </w:pPr>
    </w:p>
    <w:p w:rsidR="00F652C3" w:rsidRDefault="00F652C3" w:rsidP="00F652C3">
      <w:pPr>
        <w:jc w:val="both"/>
      </w:pPr>
      <w:r>
        <w:rPr>
          <w:b/>
          <w:bCs/>
        </w:rPr>
        <w:tab/>
      </w:r>
      <w:r w:rsidRPr="00175E00">
        <w:t xml:space="preserve">In this work, 8 modifications derived from </w:t>
      </w:r>
      <w:r>
        <w:t xml:space="preserve">the </w:t>
      </w:r>
      <w:r w:rsidRPr="00175E00">
        <w:t>natural furanocoumarins notopterol and oxypeucedanin hydrate acetonide were designed and targeted against the cell cycle protein CDK4 using in-silic</w:t>
      </w:r>
      <w:r>
        <w:t>o processes of protein\ligand docking</w:t>
      </w:r>
      <w:r w:rsidRPr="00175E00">
        <w:t>, molecular dynamics simulations and MM-</w:t>
      </w:r>
      <w:r>
        <w:t>PBSA binding energy estimations</w:t>
      </w:r>
      <w:r w:rsidRPr="00175E00">
        <w:t xml:space="preserve">. As obtained from docking analysis, modification_7 interacted with CDK4 with the highest docked score which was also </w:t>
      </w:r>
      <w:r>
        <w:t>higher</w:t>
      </w:r>
      <w:r>
        <w:t xml:space="preserve"> </w:t>
      </w:r>
      <w:r w:rsidRPr="00175E00">
        <w:t xml:space="preserve">than the control ligand abemaciclib. Thus, modification_7 along with abemaciclib were chosen for succeeding MD simulations. The modification was substantially more stable than the control as obtained from </w:t>
      </w:r>
      <w:r>
        <w:t xml:space="preserve">the </w:t>
      </w:r>
      <w:r w:rsidRPr="00175E00">
        <w:t xml:space="preserve">reduced ligand RMSD of the former. Both the ligands hydrogen bonded with principal catalytic residues like Lys35. Modification_7 exhibited high negative MM-PBSA binding energy in relation to the control drug abemaciclib specifying its stability in the catalytic region of CDK4. This finding bestows novel insights into the quest for developing better targets for cell-cycle related proteins and thus </w:t>
      </w:r>
      <w:bookmarkStart w:id="0" w:name="_GoBack"/>
      <w:bookmarkEnd w:id="0"/>
      <w:r w:rsidR="00C3611B">
        <w:t xml:space="preserve">is </w:t>
      </w:r>
      <w:r w:rsidRPr="00175E00">
        <w:t>believed to aid succeedin</w:t>
      </w:r>
      <w:r>
        <w:t>g investigations in this field.</w:t>
      </w:r>
    </w:p>
    <w:p w:rsidR="00F652C3" w:rsidRDefault="00F652C3" w:rsidP="00F652C3">
      <w:pPr>
        <w:jc w:val="both"/>
      </w:pPr>
    </w:p>
    <w:p w:rsidR="008A55B5" w:rsidRDefault="00D94EEA" w:rsidP="00F652C3">
      <w:r w:rsidRPr="00175E00">
        <w:rPr>
          <w:b/>
          <w:bCs/>
        </w:rPr>
        <w:t>References</w:t>
      </w:r>
    </w:p>
    <w:p w:rsidR="00D94EEA" w:rsidRPr="00D94EEA" w:rsidRDefault="00D94EEA" w:rsidP="00466548"/>
    <w:p w:rsidR="00D94EEA" w:rsidRPr="00175E00" w:rsidRDefault="00D94EEA" w:rsidP="00D94EEA">
      <w:pPr>
        <w:pStyle w:val="references"/>
        <w:rPr>
          <w:shd w:val="clear" w:color="auto" w:fill="FFFFFF"/>
        </w:rPr>
      </w:pPr>
      <w:r w:rsidRPr="00175E00">
        <w:t xml:space="preserve">1. M. </w:t>
      </w:r>
      <w:r w:rsidRPr="00175E00">
        <w:rPr>
          <w:shd w:val="clear" w:color="auto" w:fill="FFFFFF"/>
        </w:rPr>
        <w:t>Peyressatre, C. Prével, M. Pellerano, and M. C. Morris, “Targeting cyclin-dependent kinases in human cancers: from small molecules to peptide inhibitors,” Cancers,2015.</w:t>
      </w:r>
    </w:p>
    <w:p w:rsidR="00D94EEA" w:rsidRPr="00175E00" w:rsidRDefault="00D94EEA" w:rsidP="00D94EEA">
      <w:pPr>
        <w:pStyle w:val="references"/>
        <w:rPr>
          <w:shd w:val="clear" w:color="auto" w:fill="FFFFFF"/>
        </w:rPr>
      </w:pPr>
      <w:r w:rsidRPr="00175E00">
        <w:rPr>
          <w:shd w:val="clear" w:color="auto" w:fill="FFFFFF"/>
        </w:rPr>
        <w:t>2. S. J. Baker, P. I. Poulikakos, H. Y. Irie, S. Parekh, and E. P. Reddy, “CDK4: a master regulator of the cell cycle and its role in cancer,” Genes Cancer, vol. 13(21), 2022.</w:t>
      </w:r>
    </w:p>
    <w:p w:rsidR="00D94EEA" w:rsidRPr="00175E00" w:rsidRDefault="00D94EEA" w:rsidP="00D94EEA">
      <w:pPr>
        <w:pStyle w:val="references"/>
        <w:rPr>
          <w:i/>
          <w:iCs/>
          <w:shd w:val="clear" w:color="auto" w:fill="FFFFFF"/>
        </w:rPr>
      </w:pPr>
      <w:r w:rsidRPr="00175E00">
        <w:rPr>
          <w:shd w:val="clear" w:color="auto" w:fill="FFFFFF"/>
        </w:rPr>
        <w:t>3. M. Malumbres and M. Barbacid, M. “Cell cycle, CDKs and cancer: a changing paradigm,” Nat. Rev. Cancer</w:t>
      </w:r>
      <w:r w:rsidRPr="00175E00">
        <w:rPr>
          <w:i/>
          <w:iCs/>
          <w:shd w:val="clear" w:color="auto" w:fill="FFFFFF"/>
        </w:rPr>
        <w:t>,</w:t>
      </w:r>
      <w:r w:rsidRPr="00175E00">
        <w:rPr>
          <w:shd w:val="clear" w:color="auto" w:fill="FFFFFF"/>
        </w:rPr>
        <w:t xml:space="preserve"> vol. 9(3), pp. 153-166, 2009. </w:t>
      </w:r>
    </w:p>
    <w:p w:rsidR="00D94EEA" w:rsidRPr="00175E00" w:rsidRDefault="00D94EEA" w:rsidP="00D94EEA">
      <w:pPr>
        <w:pStyle w:val="references"/>
        <w:rPr>
          <w:i/>
          <w:iCs/>
          <w:shd w:val="clear" w:color="auto" w:fill="FFFFFF"/>
        </w:rPr>
      </w:pPr>
      <w:r w:rsidRPr="00175E00">
        <w:rPr>
          <w:shd w:val="clear" w:color="auto" w:fill="FFFFFF"/>
        </w:rPr>
        <w:t xml:space="preserve">4. R. Roskoski Jr, “Cyclin-dependent protein kinase inhibitors including Palbociclib as anticancer drugs,” Pharmacol. Res., vol. 107, pp. 249-275, 2016. </w:t>
      </w:r>
    </w:p>
    <w:p w:rsidR="00D94EEA" w:rsidRPr="00175E00" w:rsidRDefault="00D94EEA" w:rsidP="00D94EEA">
      <w:pPr>
        <w:pStyle w:val="references"/>
        <w:rPr>
          <w:i/>
          <w:iCs/>
          <w:shd w:val="clear" w:color="auto" w:fill="FFFFFF"/>
        </w:rPr>
      </w:pPr>
      <w:r w:rsidRPr="00175E00">
        <w:rPr>
          <w:shd w:val="clear" w:color="auto" w:fill="FFFFFF"/>
        </w:rPr>
        <w:t>5. Q. Du, X. Guo, M. Wang, Y. Li, X. Sun, and Q. Li, “The application and prospect of CDK4/6 inhibitors in malignant solid tumors, ”J. Hematol. Oncol., vol. 13, pp. 1-12, 2020.</w:t>
      </w:r>
    </w:p>
    <w:p w:rsidR="00D94EEA" w:rsidRPr="00175E00" w:rsidRDefault="00D94EEA" w:rsidP="00D94EEA">
      <w:pPr>
        <w:pStyle w:val="references"/>
        <w:rPr>
          <w:shd w:val="clear" w:color="auto" w:fill="FFFFFF"/>
        </w:rPr>
      </w:pPr>
      <w:r w:rsidRPr="00175E00">
        <w:rPr>
          <w:shd w:val="clear" w:color="auto" w:fill="FCFCFC"/>
        </w:rPr>
        <w:t xml:space="preserve">6. F. </w:t>
      </w:r>
      <w:r w:rsidRPr="00175E00">
        <w:rPr>
          <w:shd w:val="clear" w:color="auto" w:fill="FFFFFF"/>
        </w:rPr>
        <w:t>Schettini, I. De Santo, C. G. Rea, P. De Placido, L. Formisano, M. Giuliano et al., “CDK 4/6 inhibitors as single agent in advanced solid tumors,” Front. Oncol., vol. 8(608),  2018.</w:t>
      </w:r>
    </w:p>
    <w:p w:rsidR="00D94EEA" w:rsidRPr="00175E00" w:rsidRDefault="00D94EEA" w:rsidP="00D94EEA">
      <w:pPr>
        <w:pStyle w:val="references"/>
        <w:rPr>
          <w:i/>
          <w:iCs/>
          <w:shd w:val="clear" w:color="auto" w:fill="FFFFFF"/>
        </w:rPr>
      </w:pPr>
      <w:r w:rsidRPr="00175E00">
        <w:rPr>
          <w:shd w:val="clear" w:color="auto" w:fill="FFFFFF"/>
        </w:rPr>
        <w:t xml:space="preserve">7. R. Bruni, D. Barreca, M. Protti, V. Brighenti, L. Righetti, L. Ancesch et al., “Botanical sources, chemistry, analysis, and biological activity of furanocoumarins of pharmaceutical interest,” Molecules, vol. 24(11),  2019. </w:t>
      </w:r>
    </w:p>
    <w:p w:rsidR="00D94EEA" w:rsidRPr="00175E00" w:rsidRDefault="00D94EEA" w:rsidP="00D94EEA">
      <w:pPr>
        <w:pStyle w:val="references"/>
        <w:rPr>
          <w:i/>
          <w:iCs/>
          <w:shd w:val="clear" w:color="auto" w:fill="FFFFFF"/>
        </w:rPr>
      </w:pPr>
      <w:r w:rsidRPr="00175E00">
        <w:rPr>
          <w:shd w:val="clear" w:color="auto" w:fill="FFFFFF"/>
        </w:rPr>
        <w:t>8. M. M. Melough, E. Cho, and O. K. Chun, “Furocoumarins: a review of biochemical activities, dietary sources and intake, and potential health risks,” </w:t>
      </w:r>
      <w:r w:rsidRPr="00175E00">
        <w:rPr>
          <w:rStyle w:val="Emphasis"/>
          <w:rFonts w:eastAsia="MS Mincho"/>
          <w:i w:val="0"/>
          <w:iCs w:val="0"/>
          <w:shd w:val="clear" w:color="auto" w:fill="FFFFFF"/>
        </w:rPr>
        <w:t>Food Chem. Toxicol</w:t>
      </w:r>
      <w:r w:rsidRPr="00175E00">
        <w:rPr>
          <w:i/>
          <w:iCs/>
          <w:shd w:val="clear" w:color="auto" w:fill="FFFFFF"/>
        </w:rPr>
        <w:t>.,</w:t>
      </w:r>
      <w:r w:rsidRPr="00175E00">
        <w:rPr>
          <w:shd w:val="clear" w:color="auto" w:fill="FFFFFF"/>
        </w:rPr>
        <w:t xml:space="preserve"> vol. 113, pp. 99-107, 2018. </w:t>
      </w:r>
    </w:p>
    <w:p w:rsidR="00D94EEA" w:rsidRPr="00175E00" w:rsidRDefault="00D94EEA" w:rsidP="00D94EEA">
      <w:pPr>
        <w:pStyle w:val="references"/>
        <w:rPr>
          <w:i/>
          <w:iCs/>
          <w:shd w:val="clear" w:color="auto" w:fill="FFFFFF"/>
        </w:rPr>
      </w:pPr>
      <w:r w:rsidRPr="00175E00">
        <w:rPr>
          <w:shd w:val="clear" w:color="auto" w:fill="FFFFFF"/>
        </w:rPr>
        <w:t>9. W. L. Hung, J. H. Suh, and Y. Wang, “Chemistry and health effects of furanocoumarins in grapefruit,” </w:t>
      </w:r>
      <w:r w:rsidRPr="00175E00">
        <w:rPr>
          <w:rStyle w:val="Emphasis"/>
          <w:rFonts w:eastAsia="MS Mincho"/>
          <w:i w:val="0"/>
          <w:iCs w:val="0"/>
          <w:shd w:val="clear" w:color="auto" w:fill="FFFFFF"/>
        </w:rPr>
        <w:t>J Food Drug Anal, vol. 25(1), pp. 71-83,</w:t>
      </w:r>
      <w:r w:rsidRPr="00175E00">
        <w:rPr>
          <w:shd w:val="clear" w:color="auto" w:fill="FFFFFF"/>
        </w:rPr>
        <w:t xml:space="preserve"> 2017.</w:t>
      </w:r>
    </w:p>
    <w:p w:rsidR="00D94EEA" w:rsidRPr="00175E00" w:rsidRDefault="00D94EEA" w:rsidP="00D94EEA">
      <w:pPr>
        <w:pStyle w:val="references"/>
        <w:rPr>
          <w:i/>
          <w:iCs/>
          <w:shd w:val="clear" w:color="auto" w:fill="FFFFFF"/>
        </w:rPr>
      </w:pPr>
      <w:r w:rsidRPr="00175E00">
        <w:rPr>
          <w:shd w:val="clear" w:color="auto" w:fill="FFFFFF"/>
        </w:rPr>
        <w:t>10. T. J. Kang, S. Y. Lee, R. P. Singh, R. Agarwal, and D. S. Yim, “Anti-tumor activity of oxypeucedanin from Ostericum koreanum against human prostate carcinoma DU145 cells,” </w:t>
      </w:r>
      <w:r w:rsidRPr="00175E00">
        <w:t>Acta Oncol</w:t>
      </w:r>
      <w:r w:rsidRPr="00175E00">
        <w:rPr>
          <w:shd w:val="clear" w:color="auto" w:fill="FFFFFF"/>
        </w:rPr>
        <w:t xml:space="preserve">, vol. 48(6), pp. 895-900, 2009. </w:t>
      </w:r>
    </w:p>
    <w:p w:rsidR="00D94EEA" w:rsidRPr="00175E00" w:rsidRDefault="00D94EEA" w:rsidP="00D94EEA">
      <w:pPr>
        <w:pStyle w:val="references"/>
        <w:rPr>
          <w:i/>
          <w:iCs/>
          <w:shd w:val="clear" w:color="auto" w:fill="FFFFFF"/>
        </w:rPr>
      </w:pPr>
      <w:r w:rsidRPr="00175E00">
        <w:t xml:space="preserve">11. O. </w:t>
      </w:r>
      <w:r w:rsidRPr="00175E00">
        <w:rPr>
          <w:shd w:val="clear" w:color="auto" w:fill="FFFFFF"/>
        </w:rPr>
        <w:t xml:space="preserve">Vetrichelvan, P. Gorjala, O. Goodman Jr, and R. Mitra, “Bergamottin a CYP3A inhibitor found in grapefruit juice inhibits prostate cancer cell growth by downregulating androgen receptor signaling and promoting G0/G1 cell cycle block and apoptosis,” PLoS One., vol. 16(9), 2021. </w:t>
      </w:r>
    </w:p>
    <w:p w:rsidR="00D94EEA" w:rsidRPr="00175E00" w:rsidRDefault="00D94EEA" w:rsidP="00D94EEA">
      <w:pPr>
        <w:pStyle w:val="references"/>
        <w:rPr>
          <w:shd w:val="clear" w:color="auto" w:fill="FFFFFF"/>
        </w:rPr>
      </w:pPr>
      <w:r w:rsidRPr="00175E00">
        <w:rPr>
          <w:shd w:val="clear" w:color="auto" w:fill="FFFFFF"/>
        </w:rPr>
        <w:t>12. C. Wu, Z. Sun, Y. Ye, X. Han, X. Song, and S. Liu, “Psoralen inhibits bone metastasis of breast cancer in mice,” Fitoterapia, vol. 91, pp. 205-210, 2013.</w:t>
      </w:r>
    </w:p>
    <w:p w:rsidR="00D94EEA" w:rsidRPr="00175E00" w:rsidRDefault="00D94EEA" w:rsidP="00D94EEA">
      <w:pPr>
        <w:pStyle w:val="references"/>
        <w:rPr>
          <w:i/>
          <w:iCs/>
          <w:shd w:val="clear" w:color="auto" w:fill="FFFFFF"/>
        </w:rPr>
      </w:pPr>
      <w:r w:rsidRPr="00175E00">
        <w:rPr>
          <w:shd w:val="clear" w:color="auto" w:fill="FFFFFF"/>
        </w:rPr>
        <w:t>13. J. H. Kang, S. K. Lee, and D. S. Yim, “Effect of isoimperatorin on the proliferation of prostate cancer cell line DU145 cells,” </w:t>
      </w:r>
      <w:r w:rsidRPr="00175E00">
        <w:rPr>
          <w:i/>
          <w:iCs/>
          <w:shd w:val="clear" w:color="auto" w:fill="FFFFFF"/>
        </w:rPr>
        <w:t>Biomol. Ther.</w:t>
      </w:r>
      <w:r w:rsidRPr="00175E00">
        <w:rPr>
          <w:shd w:val="clear" w:color="auto" w:fill="FFFFFF"/>
        </w:rPr>
        <w:t xml:space="preserve">, vol. 13(3), pp. 185-189, 2005. </w:t>
      </w:r>
    </w:p>
    <w:p w:rsidR="00D94EEA" w:rsidRPr="00175E00" w:rsidRDefault="00D94EEA" w:rsidP="00D94EEA">
      <w:pPr>
        <w:pStyle w:val="references"/>
        <w:rPr>
          <w:i/>
          <w:iCs/>
          <w:shd w:val="clear" w:color="auto" w:fill="FFFFFF"/>
        </w:rPr>
      </w:pPr>
      <w:r w:rsidRPr="00175E00">
        <w:rPr>
          <w:shd w:val="clear" w:color="auto" w:fill="FFFFFF"/>
        </w:rPr>
        <w:t xml:space="preserve">14. T. Gulappa, R. S. Reddy, S. Suman, A. M. Nyakeriga, and C. Damodaran, “Molecular interplay between cdk4 and p21 dictates G0/G1 cell cycle arrest in prostate cancer cells,” Cancer Lett., vol. 337(2), pp. 177-183, 2013. </w:t>
      </w:r>
    </w:p>
    <w:p w:rsidR="00D94EEA" w:rsidRPr="00175E00" w:rsidRDefault="00D94EEA" w:rsidP="00D94EEA">
      <w:pPr>
        <w:pStyle w:val="references"/>
        <w:rPr>
          <w:i/>
          <w:iCs/>
          <w:shd w:val="clear" w:color="auto" w:fill="FFFFFF"/>
        </w:rPr>
      </w:pPr>
      <w:r w:rsidRPr="00175E00">
        <w:rPr>
          <w:shd w:val="clear" w:color="auto" w:fill="FFFFFF"/>
        </w:rPr>
        <w:t>15. R. Acharya, S. Chacko, P. Bose, A. Lapenna, and S. P. Pattanayak, “Structure based multitargeted molecular docking analysis of selected furanocoumarins against breast cancer,” </w:t>
      </w:r>
      <w:r w:rsidRPr="00175E00">
        <w:rPr>
          <w:rStyle w:val="Emphasis"/>
          <w:rFonts w:eastAsia="MS Mincho"/>
          <w:i w:val="0"/>
          <w:iCs w:val="0"/>
          <w:shd w:val="clear" w:color="auto" w:fill="FFFFFF"/>
        </w:rPr>
        <w:t>Sci. Rep</w:t>
      </w:r>
      <w:r w:rsidRPr="00175E00">
        <w:rPr>
          <w:shd w:val="clear" w:color="auto" w:fill="FFFFFF"/>
        </w:rPr>
        <w:t xml:space="preserve">., vol. 9(1), pp. 1-13, 2019. </w:t>
      </w:r>
    </w:p>
    <w:p w:rsidR="00D94EEA" w:rsidRPr="00175E00" w:rsidRDefault="00D94EEA" w:rsidP="00D94EEA">
      <w:pPr>
        <w:pStyle w:val="references"/>
        <w:rPr>
          <w:shd w:val="clear" w:color="auto" w:fill="FFFFFF"/>
        </w:rPr>
      </w:pPr>
      <w:r w:rsidRPr="00175E00">
        <w:rPr>
          <w:shd w:val="clear" w:color="auto" w:fill="FFFFFF"/>
        </w:rPr>
        <w:lastRenderedPageBreak/>
        <w:t>16. Y. Wu, Y. Zhang, H. Pi, and Y. Sheng, “Current therapeutic progress of CDK4/6 inhibitors in breast cancer,” Cancer Manag. Res., vol. 12, 2020.</w:t>
      </w:r>
    </w:p>
    <w:p w:rsidR="00D94EEA" w:rsidRPr="00175E00" w:rsidRDefault="00D94EEA" w:rsidP="00D94EEA">
      <w:pPr>
        <w:pStyle w:val="references"/>
      </w:pPr>
      <w:r w:rsidRPr="00175E00">
        <w:rPr>
          <w:shd w:val="clear" w:color="auto" w:fill="FFFFFF"/>
        </w:rPr>
        <w:t>17.</w:t>
      </w:r>
      <w:r w:rsidRPr="00175E00">
        <w:t xml:space="preserve"> E. G. Lewars, Computational Chemistry: Introduction to the Theory and Apllications of Molecular and Quantum Mechanics, 2nd ed., Springer, 2011.</w:t>
      </w:r>
    </w:p>
    <w:p w:rsidR="00D94EEA" w:rsidRPr="00175E00" w:rsidRDefault="00D94EEA" w:rsidP="00D94EEA">
      <w:pPr>
        <w:pStyle w:val="references"/>
      </w:pPr>
      <w:r w:rsidRPr="00175E00">
        <w:t xml:space="preserve">18. M. J. Frisch, G. W. Trucks, H. B. Schlegel, G. E. Scuseria, M. A. Robb, J. Cheeseman et al., Gaussian 09, revision D.01; Gaussian, Inc: Wallingford, CT, 2009. </w:t>
      </w:r>
    </w:p>
    <w:p w:rsidR="00D94EEA" w:rsidRPr="00175E00" w:rsidRDefault="00D94EEA" w:rsidP="00D94EEA">
      <w:pPr>
        <w:pStyle w:val="references"/>
        <w:rPr>
          <w:i/>
          <w:iCs/>
          <w:shd w:val="clear" w:color="auto" w:fill="FFFFFF"/>
        </w:rPr>
      </w:pPr>
      <w:r w:rsidRPr="00175E00">
        <w:t xml:space="preserve">19. P. J. </w:t>
      </w:r>
      <w:r w:rsidRPr="00175E00">
        <w:rPr>
          <w:shd w:val="clear" w:color="auto" w:fill="FFFFFF"/>
        </w:rPr>
        <w:t>Stephens, F. J. Devlin, C. F. Chabalowski, and M. J. Frisch, “Ab initio calculation of vibrational absorption and circular dichroism spectra using density functional force fields” </w:t>
      </w:r>
      <w:r w:rsidRPr="00175E00">
        <w:rPr>
          <w:rStyle w:val="Emphasis"/>
          <w:rFonts w:eastAsia="MS Mincho"/>
          <w:i w:val="0"/>
          <w:iCs w:val="0"/>
          <w:shd w:val="clear" w:color="auto" w:fill="FFFFFF"/>
        </w:rPr>
        <w:t>J. Phys. Chem.</w:t>
      </w:r>
      <w:r w:rsidRPr="00175E00">
        <w:rPr>
          <w:i/>
          <w:iCs/>
          <w:shd w:val="clear" w:color="auto" w:fill="FFFFFF"/>
        </w:rPr>
        <w:t>,</w:t>
      </w:r>
      <w:r w:rsidRPr="00175E00">
        <w:rPr>
          <w:shd w:val="clear" w:color="auto" w:fill="FFFFFF"/>
        </w:rPr>
        <w:t xml:space="preserve"> vol. 98(45), pp. 11623-11527, 1994. </w:t>
      </w:r>
    </w:p>
    <w:p w:rsidR="00D94EEA" w:rsidRPr="00175E00" w:rsidRDefault="00D94EEA" w:rsidP="00D94EEA">
      <w:pPr>
        <w:pStyle w:val="references"/>
      </w:pPr>
      <w:r w:rsidRPr="00175E00">
        <w:rPr>
          <w:shd w:val="clear" w:color="auto" w:fill="FFFFFF"/>
        </w:rPr>
        <w:t>20. M. I. Shafiq, T. Steinbrecher, and R. Schmid, “Fascaplysin as a specific inhibitor for CDK4: insights from molecular modelling” PLoS One, vol. 7(8):e42612, 2012.</w:t>
      </w:r>
    </w:p>
    <w:p w:rsidR="00D94EEA" w:rsidRPr="00175E00" w:rsidRDefault="00D94EEA" w:rsidP="00D94EEA">
      <w:pPr>
        <w:pStyle w:val="references"/>
        <w:rPr>
          <w:i/>
          <w:iCs/>
          <w:shd w:val="clear" w:color="auto" w:fill="FFFFFF"/>
        </w:rPr>
      </w:pPr>
      <w:r w:rsidRPr="00175E00">
        <w:t xml:space="preserve">21. G. M. </w:t>
      </w:r>
      <w:r w:rsidRPr="00175E00">
        <w:rPr>
          <w:shd w:val="clear" w:color="auto" w:fill="FFFFFF"/>
        </w:rPr>
        <w:t>Morris, R. Huey, W. Lindstrom, M. F. Sanner, R. K. Belew, D. S. Goodsell, and A. J. Olson, “AutoDock4 and AutoDockTools4: automated docking with selective receptor flexibility” J. Comput. Chem., vol. 30(16), pp. 2785-2791, 2009.</w:t>
      </w:r>
    </w:p>
    <w:p w:rsidR="00D94EEA" w:rsidRPr="00175E00" w:rsidRDefault="00D94EEA" w:rsidP="00D94EEA">
      <w:pPr>
        <w:pStyle w:val="references"/>
        <w:rPr>
          <w:i/>
          <w:iCs/>
          <w:shd w:val="clear" w:color="auto" w:fill="FFFFFF"/>
        </w:rPr>
      </w:pPr>
      <w:r w:rsidRPr="00175E00">
        <w:rPr>
          <w:shd w:val="clear" w:color="auto" w:fill="FFFFFF"/>
        </w:rPr>
        <w:t xml:space="preserve"> 22. S. Cosconati, S. Forli, A. L. Perryman, R. Harris, D. S. Goodsell, and A. J. Olson, “Virtual screening with AutoDock: theory and practice,” </w:t>
      </w:r>
      <w:r w:rsidRPr="00175E00">
        <w:t>Expert Opin Drug Discov</w:t>
      </w:r>
      <w:r w:rsidRPr="00175E00">
        <w:rPr>
          <w:shd w:val="clear" w:color="auto" w:fill="FFFFFF"/>
        </w:rPr>
        <w:t>, vol. 5(6), pp. 597-607, 2010.</w:t>
      </w:r>
    </w:p>
    <w:p w:rsidR="00D94EEA" w:rsidRPr="00175E00" w:rsidRDefault="00D94EEA" w:rsidP="00D94EEA">
      <w:pPr>
        <w:pStyle w:val="references"/>
        <w:rPr>
          <w:shd w:val="clear" w:color="auto" w:fill="FFFFFF"/>
        </w:rPr>
      </w:pPr>
      <w:r w:rsidRPr="00175E00">
        <w:rPr>
          <w:shd w:val="clear" w:color="auto" w:fill="FFFFFF"/>
        </w:rPr>
        <w:t xml:space="preserve"> 23. M. J. Abraham, T. Murtola, R. Schulz, S. Páll, J. C. Smith, B. Hess, and E. Lindahl, “GROMACS: High performance molecular simulations through multi-level parallelism from laptops to supercomputers,” Softwarex, vol. 1-2, pp. 19-25, 2015. </w:t>
      </w:r>
    </w:p>
    <w:p w:rsidR="00D94EEA" w:rsidRPr="00175E00" w:rsidRDefault="00D94EEA" w:rsidP="00D94EEA">
      <w:pPr>
        <w:pStyle w:val="references"/>
        <w:rPr>
          <w:i/>
          <w:iCs/>
          <w:shd w:val="clear" w:color="auto" w:fill="FFFFFF"/>
        </w:rPr>
      </w:pPr>
      <w:r w:rsidRPr="00175E00">
        <w:rPr>
          <w:shd w:val="clear" w:color="auto" w:fill="FFFFFF"/>
        </w:rPr>
        <w:t xml:space="preserve">24. R. B. Best, X. Zhu, J. Shim, P. E. Lopes, J. Mittal, M. Feig, A. D. MacKerell Jr, “ Optimization of the additive CHARMM all-atom protein force field targeting improved sampling of the backbone ϕ, ψ and side-chain χ1 and χ2 dihedral angles,” J. Chem. Theory Comput., vol. 8(9), pp. 3257-3273, 2012. </w:t>
      </w:r>
    </w:p>
    <w:p w:rsidR="00D94EEA" w:rsidRPr="00175E00" w:rsidRDefault="00D94EEA" w:rsidP="00D94EEA">
      <w:pPr>
        <w:pStyle w:val="references"/>
        <w:rPr>
          <w:i/>
          <w:iCs/>
          <w:shd w:val="clear" w:color="auto" w:fill="FFFFFF"/>
        </w:rPr>
      </w:pPr>
      <w:r w:rsidRPr="00175E00">
        <w:rPr>
          <w:shd w:val="clear" w:color="auto" w:fill="FFFFFF"/>
        </w:rPr>
        <w:t>25. A. D. MacKerell Jr, D. Bashford, M. L. D. R. Bellott, R. L. Dunbrack Jr, J. D. Evanseck, M. J. Field et al., “All-atom empirical potential for molecular modeling and dynamics studies of proteins” J. Phys. Chem.</w:t>
      </w:r>
      <w:r w:rsidRPr="00175E00">
        <w:rPr>
          <w:i/>
          <w:iCs/>
          <w:shd w:val="clear" w:color="auto" w:fill="FFFFFF"/>
        </w:rPr>
        <w:t> B</w:t>
      </w:r>
      <w:r w:rsidRPr="00175E00">
        <w:rPr>
          <w:shd w:val="clear" w:color="auto" w:fill="FFFFFF"/>
        </w:rPr>
        <w:t xml:space="preserve">, vol. 102(18), pp. 3586-3616, 1998. </w:t>
      </w:r>
    </w:p>
    <w:p w:rsidR="00D94EEA" w:rsidRPr="00175E00" w:rsidRDefault="00D94EEA" w:rsidP="00D94EEA">
      <w:pPr>
        <w:pStyle w:val="references"/>
        <w:rPr>
          <w:shd w:val="clear" w:color="auto" w:fill="FFFFFF"/>
        </w:rPr>
      </w:pPr>
      <w:r w:rsidRPr="00175E00">
        <w:rPr>
          <w:shd w:val="clear" w:color="auto" w:fill="FFFFFF"/>
        </w:rPr>
        <w:t>26. K. Vanommeslaeghe, E. Hatcher, C. Acharya, S. Kundu, S. Zhong, J. Shim et al., “CHARMM general force field: A force field for drug</w:t>
      </w:r>
      <w:r w:rsidRPr="00175E00">
        <w:rPr>
          <w:rFonts w:ascii="Cambria Math" w:hAnsi="Cambria Math"/>
          <w:shd w:val="clear" w:color="auto" w:fill="FFFFFF"/>
        </w:rPr>
        <w:t>‐</w:t>
      </w:r>
      <w:r w:rsidRPr="00175E00">
        <w:rPr>
          <w:shd w:val="clear" w:color="auto" w:fill="FFFFFF"/>
        </w:rPr>
        <w:t>like molecules compatible with the CHARMM all</w:t>
      </w:r>
      <w:r w:rsidRPr="00175E00">
        <w:rPr>
          <w:rFonts w:ascii="Cambria Math" w:hAnsi="Cambria Math"/>
          <w:shd w:val="clear" w:color="auto" w:fill="FFFFFF"/>
        </w:rPr>
        <w:t>‐</w:t>
      </w:r>
      <w:r w:rsidRPr="00175E00">
        <w:rPr>
          <w:shd w:val="clear" w:color="auto" w:fill="FFFFFF"/>
        </w:rPr>
        <w:t>atom additive biological force fields,” J  Comput Chem, vol. 31(4), pp. 671-690,2010.</w:t>
      </w:r>
    </w:p>
    <w:p w:rsidR="00D94EEA" w:rsidRPr="00175E00" w:rsidRDefault="00D94EEA" w:rsidP="00D94EEA">
      <w:pPr>
        <w:pStyle w:val="references"/>
        <w:rPr>
          <w:i/>
          <w:iCs/>
          <w:shd w:val="clear" w:color="auto" w:fill="FFFFFF"/>
        </w:rPr>
      </w:pPr>
      <w:r w:rsidRPr="00175E00">
        <w:rPr>
          <w:shd w:val="clear" w:color="auto" w:fill="FFFFFF"/>
        </w:rPr>
        <w:t>27. G. Bussi, D. Donadio, and M. Parrinello, “Canonical sampling through velocity rescaling,” J. Chem. Phys., vol. 126(1), 2007.</w:t>
      </w:r>
    </w:p>
    <w:p w:rsidR="00D94EEA" w:rsidRPr="00175E00" w:rsidRDefault="00D94EEA" w:rsidP="00D94EEA">
      <w:pPr>
        <w:pStyle w:val="references"/>
        <w:rPr>
          <w:i/>
          <w:iCs/>
          <w:shd w:val="clear" w:color="auto" w:fill="FFFFFF"/>
        </w:rPr>
      </w:pPr>
      <w:r w:rsidRPr="00175E00">
        <w:rPr>
          <w:shd w:val="clear" w:color="auto" w:fill="FFFFFF"/>
        </w:rPr>
        <w:t xml:space="preserve">28. H. J. Berendsen, J. V. Postma, W. F. Van Gunsteren, A. R. H. J. DiNola, and J. R. Haak, “Molecular dynamics with coupling to an external bath,” J. Chem. Phys., vol. 81(8), pp. 3684-3690, 1984. </w:t>
      </w:r>
    </w:p>
    <w:p w:rsidR="00D94EEA" w:rsidRPr="00175E00" w:rsidRDefault="00D94EEA" w:rsidP="00D94EEA">
      <w:pPr>
        <w:pStyle w:val="references"/>
        <w:rPr>
          <w:i/>
          <w:iCs/>
          <w:shd w:val="clear" w:color="auto" w:fill="FFFFFF"/>
        </w:rPr>
      </w:pPr>
      <w:r w:rsidRPr="00175E00">
        <w:rPr>
          <w:shd w:val="clear" w:color="auto" w:fill="FFFFFF"/>
        </w:rPr>
        <w:t>29. B. Hess, H. Bekker, H. J. Berendsen, and J. G. Fraaije, “LINCS: a linear constraint solver for molecular simulations,” J Comput Chem, vol. 18(12), pp. 1463-1472, 1997.</w:t>
      </w:r>
    </w:p>
    <w:p w:rsidR="00D94EEA" w:rsidRPr="00175E00" w:rsidRDefault="00D94EEA" w:rsidP="00D94EEA">
      <w:pPr>
        <w:pStyle w:val="references"/>
        <w:rPr>
          <w:i/>
          <w:iCs/>
          <w:shd w:val="clear" w:color="auto" w:fill="FFFFFF"/>
        </w:rPr>
      </w:pPr>
      <w:r w:rsidRPr="00175E00">
        <w:rPr>
          <w:shd w:val="clear" w:color="auto" w:fill="FFFFFF"/>
        </w:rPr>
        <w:t>30. T. Darden, D. York, and L. Pedersen, “Particle mesh Ewald: An N</w:t>
      </w:r>
      <w:r w:rsidRPr="00175E00">
        <w:rPr>
          <w:rFonts w:ascii="Cambria Math" w:hAnsi="Cambria Math"/>
          <w:shd w:val="clear" w:color="auto" w:fill="FFFFFF"/>
        </w:rPr>
        <w:t>⋅</w:t>
      </w:r>
      <w:r w:rsidRPr="00175E00">
        <w:rPr>
          <w:shd w:val="clear" w:color="auto" w:fill="FFFFFF"/>
        </w:rPr>
        <w:t xml:space="preserve"> log (N) method for Ewald sums in large systems,”</w:t>
      </w:r>
      <w:r w:rsidRPr="00175E00">
        <w:rPr>
          <w:i/>
          <w:iCs/>
          <w:shd w:val="clear" w:color="auto" w:fill="FFFFFF"/>
        </w:rPr>
        <w:t> </w:t>
      </w:r>
      <w:r w:rsidRPr="00175E00">
        <w:rPr>
          <w:shd w:val="clear" w:color="auto" w:fill="FFFFFF"/>
        </w:rPr>
        <w:t xml:space="preserve">J. Chem. Phys., vol. 98(12), pp. 10089-10092, 1993. </w:t>
      </w:r>
    </w:p>
    <w:p w:rsidR="00D94EEA" w:rsidRPr="00175E00" w:rsidRDefault="00D94EEA" w:rsidP="00D94EEA">
      <w:pPr>
        <w:pStyle w:val="references"/>
      </w:pPr>
      <w:r w:rsidRPr="00175E00">
        <w:rPr>
          <w:shd w:val="clear" w:color="auto" w:fill="FFFFFF"/>
        </w:rPr>
        <w:t xml:space="preserve">31. S. </w:t>
      </w:r>
      <w:r w:rsidRPr="00175E00">
        <w:t xml:space="preserve">Páll, and B. Hess, “A flexible algorithm for calculating pair interactions on SIMD architectures,” </w:t>
      </w:r>
      <w:r w:rsidRPr="00175E00">
        <w:rPr>
          <w:rStyle w:val="Emphasis"/>
          <w:rFonts w:eastAsia="MS Mincho"/>
          <w:i w:val="0"/>
          <w:iCs w:val="0"/>
          <w:shd w:val="clear" w:color="auto" w:fill="FFFFFF"/>
        </w:rPr>
        <w:t>Comput Phys Commun</w:t>
      </w:r>
      <w:r w:rsidRPr="00175E00">
        <w:t xml:space="preserve">, vol. 184(12), pp. 2641-2650, 2013. </w:t>
      </w:r>
    </w:p>
    <w:p w:rsidR="00D94EEA" w:rsidRPr="00175E00" w:rsidRDefault="00D94EEA" w:rsidP="00D94EEA">
      <w:pPr>
        <w:pStyle w:val="references"/>
      </w:pPr>
      <w:r w:rsidRPr="00175E00">
        <w:rPr>
          <w:shd w:val="clear" w:color="auto" w:fill="FFFFFF"/>
        </w:rPr>
        <w:t>32.</w:t>
      </w:r>
      <w:r w:rsidRPr="00175E00">
        <w:t xml:space="preserve">Schrödinger Release 2023-4: The PyMOL Molecular Graphics System; Version 2.5.5; Schrödinger, LLC: New York, 2023. </w:t>
      </w:r>
      <w:hyperlink r:id="rId45" w:history="1">
        <w:r w:rsidRPr="00175E00">
          <w:rPr>
            <w:rStyle w:val="Hyperlink"/>
            <w:rFonts w:eastAsia="MS Mincho"/>
          </w:rPr>
          <w:t>https://pymol.org/2/</w:t>
        </w:r>
      </w:hyperlink>
      <w:r w:rsidRPr="00175E00">
        <w:t xml:space="preserve"> (accessed 2023-08-20)</w:t>
      </w:r>
    </w:p>
    <w:p w:rsidR="00D94EEA" w:rsidRPr="00175E00" w:rsidRDefault="00D94EEA" w:rsidP="00D94EEA">
      <w:pPr>
        <w:pStyle w:val="references"/>
        <w:rPr>
          <w:i/>
          <w:iCs/>
          <w:shd w:val="clear" w:color="auto" w:fill="FFFFFF"/>
        </w:rPr>
      </w:pPr>
      <w:r w:rsidRPr="00175E00">
        <w:t xml:space="preserve">33. R. </w:t>
      </w:r>
      <w:r w:rsidRPr="00175E00">
        <w:rPr>
          <w:shd w:val="clear" w:color="auto" w:fill="FFFFFF"/>
        </w:rPr>
        <w:t>Kumari, and R. Kumar, “Open Source Drug Discovery Consortium; Lynn, A.  g_mmpbsa</w:t>
      </w:r>
      <w:r w:rsidRPr="00175E00">
        <w:rPr>
          <w:rFonts w:ascii="MingLiU_HKSCS" w:eastAsia="MingLiU_HKSCS" w:hAnsi="MingLiU_HKSCS" w:cs="MingLiU_HKSCS" w:hint="eastAsia"/>
          <w:shd w:val="clear" w:color="auto" w:fill="FFFFFF"/>
        </w:rPr>
        <w:t></w:t>
      </w:r>
      <w:r w:rsidRPr="00175E00">
        <w:rPr>
          <w:shd w:val="clear" w:color="auto" w:fill="FFFFFF"/>
        </w:rPr>
        <w:t xml:space="preserve"> A GROMACS tool for high-throughput MM-PBSA calculations,”J Chem Inf Model, vol. 54(7), pp. 1951-1962, 2014. </w:t>
      </w:r>
    </w:p>
    <w:p w:rsidR="00D94EEA" w:rsidRPr="00175E00" w:rsidRDefault="00D94EEA" w:rsidP="00D94EEA">
      <w:pPr>
        <w:pStyle w:val="references"/>
        <w:rPr>
          <w:i/>
          <w:iCs/>
          <w:shd w:val="clear" w:color="auto" w:fill="FFFFFF"/>
        </w:rPr>
      </w:pPr>
      <w:r w:rsidRPr="00175E00">
        <w:t xml:space="preserve">34. P. A. </w:t>
      </w:r>
      <w:r w:rsidRPr="00175E00">
        <w:rPr>
          <w:shd w:val="clear" w:color="auto" w:fill="FFFFFF"/>
        </w:rPr>
        <w:t xml:space="preserve">Kollman, I. Massova, C. Reyes, B. Kuhn, S. Huo, L. Chong et al., “Calculating structures and free energies of complex molecules: combining molecular mechanics and continuum models,” Acc. Chem. Res., vol. 33(12), pp. 889-897, 2000. </w:t>
      </w:r>
    </w:p>
    <w:p w:rsidR="00D94EEA" w:rsidRPr="00175E00" w:rsidRDefault="00D94EEA" w:rsidP="00D94EEA">
      <w:pPr>
        <w:pStyle w:val="references"/>
        <w:rPr>
          <w:i/>
          <w:iCs/>
          <w:shd w:val="clear" w:color="auto" w:fill="FFFFFF"/>
        </w:rPr>
      </w:pPr>
      <w:r w:rsidRPr="00175E00">
        <w:rPr>
          <w:shd w:val="clear" w:color="auto" w:fill="FFFFFF"/>
        </w:rPr>
        <w:t>35. N. M. P. Susanti, S. Damayanti, R. E. Kartasasmita, and D. H. Tjahjono, “A search for cyclin-dependent kinase 4/6 inhibitors by pharmacophore-based virtual screening, molecular docking, and molecular dynamic simulations,” Int. J. Mol. Sci., vol. 22(24),</w:t>
      </w:r>
      <w:r w:rsidRPr="00175E00">
        <w:rPr>
          <w:b/>
          <w:bCs/>
          <w:shd w:val="clear" w:color="auto" w:fill="FFFFFF"/>
        </w:rPr>
        <w:t> </w:t>
      </w:r>
      <w:r w:rsidRPr="00175E00">
        <w:rPr>
          <w:shd w:val="clear" w:color="auto" w:fill="FFFFFF"/>
        </w:rPr>
        <w:t>2021.</w:t>
      </w:r>
    </w:p>
    <w:p w:rsidR="00D94EEA" w:rsidRPr="00175E00" w:rsidRDefault="00D94EEA" w:rsidP="00D94EEA">
      <w:pPr>
        <w:pStyle w:val="references"/>
        <w:rPr>
          <w:shd w:val="clear" w:color="auto" w:fill="FFFFFF"/>
        </w:rPr>
      </w:pPr>
      <w:r w:rsidRPr="00175E00">
        <w:rPr>
          <w:shd w:val="clear" w:color="auto" w:fill="FFFFFF"/>
        </w:rPr>
        <w:t>36. E. Durham, B. Dorr, N. Woetzel, R. Staritzbichler, and J. Meiler, “Solvent accessible surface area approximations for rapid and accurate protein structure prediction,”</w:t>
      </w:r>
      <w:r w:rsidRPr="00175E00">
        <w:rPr>
          <w:i/>
          <w:iCs/>
          <w:shd w:val="clear" w:color="auto" w:fill="FFFFFF"/>
        </w:rPr>
        <w:t> </w:t>
      </w:r>
      <w:r w:rsidRPr="00175E00">
        <w:rPr>
          <w:shd w:val="clear" w:color="auto" w:fill="FFFFFF"/>
        </w:rPr>
        <w:t>J Mol Model, vol. 15, pp. 1093-1108,2009.</w:t>
      </w:r>
    </w:p>
    <w:p w:rsidR="008A55B5" w:rsidRPr="000B5B2F" w:rsidRDefault="000B5B2F" w:rsidP="000B5B2F">
      <w:pPr>
        <w:tabs>
          <w:tab w:val="left" w:pos="2235"/>
          <w:tab w:val="center" w:pos="4514"/>
        </w:tabs>
        <w:jc w:val="left"/>
        <w:rPr>
          <w:rFonts w:eastAsia="MS Mincho"/>
        </w:rPr>
      </w:pPr>
      <w:r>
        <w:rPr>
          <w:rFonts w:eastAsia="MS Mincho"/>
        </w:rPr>
        <w:tab/>
      </w:r>
    </w:p>
    <w:sectPr w:rsidR="008A55B5" w:rsidRPr="000B5B2F" w:rsidSect="00466548">
      <w:headerReference w:type="default" r:id="rId46"/>
      <w:footerReference w:type="default" r:id="rId47"/>
      <w:type w:val="continuous"/>
      <w:pgSz w:w="11909" w:h="16834" w:code="9"/>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9240F" w:rsidRDefault="00F9240F" w:rsidP="001E64C4">
      <w:r>
        <w:separator/>
      </w:r>
    </w:p>
  </w:endnote>
  <w:endnote w:type="continuationSeparator" w:id="1">
    <w:p w:rsidR="00F9240F" w:rsidRDefault="00F9240F" w:rsidP="001E64C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rinda">
    <w:panose1 w:val="020B0502040204020203"/>
    <w:charset w:val="00"/>
    <w:family w:val="swiss"/>
    <w:pitch w:val="variable"/>
    <w:sig w:usb0="0001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MingLiU_HKSCS">
    <w:altName w:val="Malgun Gothic Semilight"/>
    <w:panose1 w:val="02020500000000000000"/>
    <w:charset w:val="88"/>
    <w:family w:val="roman"/>
    <w:pitch w:val="variable"/>
    <w:sig w:usb0="A00002FF" w:usb1="38CFFCFA" w:usb2="00000016" w:usb3="00000000" w:csb0="001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64C4" w:rsidRPr="00012DED" w:rsidRDefault="001E64C4" w:rsidP="00012DED">
    <w:pPr>
      <w:pStyle w:val="Footer"/>
      <w:rPr>
        <w:szCs w:val="2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9240F" w:rsidRDefault="00F9240F" w:rsidP="001E64C4">
      <w:r>
        <w:separator/>
      </w:r>
    </w:p>
  </w:footnote>
  <w:footnote w:type="continuationSeparator" w:id="1">
    <w:p w:rsidR="00F9240F" w:rsidRDefault="00F9240F" w:rsidP="001E64C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0355" w:rsidRPr="00012DED" w:rsidRDefault="00430355" w:rsidP="00012DED">
    <w:pPr>
      <w:pStyle w:val="Header"/>
      <w:rPr>
        <w:szCs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A758C3"/>
    <w:multiLevelType w:val="hybridMultilevel"/>
    <w:tmpl w:val="E5605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outline w:val="0"/>
        <w:shadow w:val="0"/>
        <w:emboss w:val="0"/>
        <w:imprint w:val="0"/>
        <w:vanish w:val="0"/>
        <w:sz w:val="16"/>
        <w:szCs w:val="16"/>
        <w:vertAlign w:val="superscrip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
    <w:nsid w:val="37660336"/>
    <w:multiLevelType w:val="hybridMultilevel"/>
    <w:tmpl w:val="78D27160"/>
    <w:lvl w:ilvl="0" w:tplc="FEF4713C">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5">
    <w:nsid w:val="4189603E"/>
    <w:multiLevelType w:val="multilevel"/>
    <w:tmpl w:val="AB1E216E"/>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outline w:val="0"/>
        <w:shadow w:val="0"/>
        <w:emboss w:val="0"/>
        <w:imprint w:val="0"/>
        <w:vanish w:val="0"/>
        <w:color w:val="auto"/>
        <w:sz w:val="20"/>
        <w:szCs w:val="20"/>
        <w:vertAlign w:val="base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val="0"/>
        <w:iCs/>
        <w:caps w:val="0"/>
        <w:strike w:val="0"/>
        <w:dstrike w:val="0"/>
        <w:outline w:val="0"/>
        <w:shadow w:val="0"/>
        <w:emboss w:val="0"/>
        <w:imprint w:val="0"/>
        <w:vanish w:val="0"/>
        <w:color w:val="auto"/>
        <w:sz w:val="20"/>
        <w:szCs w:val="20"/>
        <w:vertAlign w:val="base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outline w:val="0"/>
        <w:shadow w:val="0"/>
        <w:emboss w:val="0"/>
        <w:imprint w:val="0"/>
        <w:vanish w:val="0"/>
        <w:color w:val="auto"/>
        <w:sz w:val="20"/>
        <w:szCs w:val="20"/>
        <w:vertAlign w:val="baseline"/>
      </w:rPr>
    </w:lvl>
    <w:lvl w:ilvl="3">
      <w:start w:val="1"/>
      <w:numFmt w:val="lowerLetter"/>
      <w:pStyle w:val="Heading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6">
    <w:nsid w:val="52CA544A"/>
    <w:multiLevelType w:val="singleLevel"/>
    <w:tmpl w:val="987C499A"/>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7">
    <w:nsid w:val="6C402C58"/>
    <w:multiLevelType w:val="hybridMultilevel"/>
    <w:tmpl w:val="3C0611EA"/>
    <w:lvl w:ilvl="0" w:tplc="26887F82">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8">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9">
    <w:nsid w:val="7CD255F0"/>
    <w:multiLevelType w:val="hybridMultilevel"/>
    <w:tmpl w:val="1BBC66D6"/>
    <w:lvl w:ilvl="0" w:tplc="BB425798">
      <w:start w:val="1"/>
      <w:numFmt w:val="lowerLetter"/>
      <w:pStyle w:val="tablefootnote"/>
      <w:lvlText w:val="%1."/>
      <w:lvlJc w:val="right"/>
      <w:pPr>
        <w:ind w:left="9270" w:hanging="360"/>
      </w:pPr>
      <w:rPr>
        <w:rFonts w:ascii="Times New Roman" w:hAnsi="Times New Roman" w:hint="default"/>
        <w:b w:val="0"/>
        <w:i w:val="0"/>
        <w:caps w:val="0"/>
        <w:strike w:val="0"/>
        <w:dstrike w:val="0"/>
        <w:outline w:val="0"/>
        <w:shadow w:val="0"/>
        <w:emboss w:val="0"/>
        <w:imprint w:val="0"/>
        <w:vanish w:val="0"/>
        <w:color w:val="auto"/>
        <w:spacing w:val="0"/>
        <w:w w:val="100"/>
        <w:kern w:val="0"/>
        <w:position w:val="0"/>
        <w:sz w:val="16"/>
        <w:vertAlign w:val="superscript"/>
      </w:rPr>
    </w:lvl>
    <w:lvl w:ilvl="1" w:tplc="04090019" w:tentative="1">
      <w:start w:val="1"/>
      <w:numFmt w:val="lowerLetter"/>
      <w:lvlText w:val="%2."/>
      <w:lvlJc w:val="left"/>
      <w:pPr>
        <w:ind w:left="9990" w:hanging="360"/>
      </w:pPr>
    </w:lvl>
    <w:lvl w:ilvl="2" w:tplc="0409001B" w:tentative="1">
      <w:start w:val="1"/>
      <w:numFmt w:val="lowerRoman"/>
      <w:lvlText w:val="%3."/>
      <w:lvlJc w:val="right"/>
      <w:pPr>
        <w:ind w:left="10710" w:hanging="180"/>
      </w:pPr>
    </w:lvl>
    <w:lvl w:ilvl="3" w:tplc="0409000F" w:tentative="1">
      <w:start w:val="1"/>
      <w:numFmt w:val="decimal"/>
      <w:lvlText w:val="%4."/>
      <w:lvlJc w:val="left"/>
      <w:pPr>
        <w:ind w:left="11430" w:hanging="360"/>
      </w:pPr>
    </w:lvl>
    <w:lvl w:ilvl="4" w:tplc="04090019" w:tentative="1">
      <w:start w:val="1"/>
      <w:numFmt w:val="lowerLetter"/>
      <w:lvlText w:val="%5."/>
      <w:lvlJc w:val="left"/>
      <w:pPr>
        <w:ind w:left="12150" w:hanging="360"/>
      </w:pPr>
    </w:lvl>
    <w:lvl w:ilvl="5" w:tplc="0409001B" w:tentative="1">
      <w:start w:val="1"/>
      <w:numFmt w:val="lowerRoman"/>
      <w:lvlText w:val="%6."/>
      <w:lvlJc w:val="right"/>
      <w:pPr>
        <w:ind w:left="12870" w:hanging="180"/>
      </w:pPr>
    </w:lvl>
    <w:lvl w:ilvl="6" w:tplc="0409000F" w:tentative="1">
      <w:start w:val="1"/>
      <w:numFmt w:val="decimal"/>
      <w:lvlText w:val="%7."/>
      <w:lvlJc w:val="left"/>
      <w:pPr>
        <w:ind w:left="13590" w:hanging="360"/>
      </w:pPr>
    </w:lvl>
    <w:lvl w:ilvl="7" w:tplc="04090019" w:tentative="1">
      <w:start w:val="1"/>
      <w:numFmt w:val="lowerLetter"/>
      <w:lvlText w:val="%8."/>
      <w:lvlJc w:val="left"/>
      <w:pPr>
        <w:ind w:left="14310" w:hanging="360"/>
      </w:pPr>
    </w:lvl>
    <w:lvl w:ilvl="8" w:tplc="0409001B" w:tentative="1">
      <w:start w:val="1"/>
      <w:numFmt w:val="lowerRoman"/>
      <w:lvlText w:val="%9."/>
      <w:lvlJc w:val="right"/>
      <w:pPr>
        <w:ind w:left="15030" w:hanging="180"/>
      </w:pPr>
    </w:lvl>
  </w:abstractNum>
  <w:num w:numId="1">
    <w:abstractNumId w:val="3"/>
  </w:num>
  <w:num w:numId="2">
    <w:abstractNumId w:val="7"/>
  </w:num>
  <w:num w:numId="3">
    <w:abstractNumId w:val="2"/>
  </w:num>
  <w:num w:numId="4">
    <w:abstractNumId w:val="5"/>
  </w:num>
  <w:num w:numId="5">
    <w:abstractNumId w:val="5"/>
  </w:num>
  <w:num w:numId="6">
    <w:abstractNumId w:val="5"/>
  </w:num>
  <w:num w:numId="7">
    <w:abstractNumId w:val="5"/>
  </w:num>
  <w:num w:numId="8">
    <w:abstractNumId w:val="6"/>
  </w:num>
  <w:num w:numId="9">
    <w:abstractNumId w:val="8"/>
  </w:num>
  <w:num w:numId="10">
    <w:abstractNumId w:val="4"/>
  </w:num>
  <w:num w:numId="11">
    <w:abstractNumId w:val="1"/>
  </w:num>
  <w:num w:numId="12">
    <w:abstractNumId w:val="9"/>
  </w:num>
  <w:num w:numId="13">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atyajit">
    <w15:presenceInfo w15:providerId="None" w15:userId="Satyajit"/>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stylePaneFormatFilter w:val="1028"/>
  <w:defaultTabStop w:val="720"/>
  <w:doNotHyphenateCaps/>
  <w:drawingGridHorizontalSpacing w:val="100"/>
  <w:displayHorizontalDrawingGridEvery w:val="2"/>
  <w:characterSpacingControl w:val="doNotCompress"/>
  <w:doNotValidateAgainstSchema/>
  <w:doNotDemarcateInvalidXml/>
  <w:hdrShapeDefaults>
    <o:shapedefaults v:ext="edit" spidmax="8194"/>
  </w:hdrShapeDefaults>
  <w:footnotePr>
    <w:footnote w:id="0"/>
    <w:footnote w:id="1"/>
  </w:footnotePr>
  <w:endnotePr>
    <w:endnote w:id="0"/>
    <w:endnote w:id="1"/>
  </w:endnotePr>
  <w:compat/>
  <w:rsids>
    <w:rsidRoot w:val="003A59A6"/>
    <w:rsid w:val="000026B6"/>
    <w:rsid w:val="00012DED"/>
    <w:rsid w:val="00015F6B"/>
    <w:rsid w:val="000351FE"/>
    <w:rsid w:val="00036715"/>
    <w:rsid w:val="0004390D"/>
    <w:rsid w:val="000521D8"/>
    <w:rsid w:val="00070FAB"/>
    <w:rsid w:val="000B4641"/>
    <w:rsid w:val="000B5B2F"/>
    <w:rsid w:val="000D5355"/>
    <w:rsid w:val="000F32D9"/>
    <w:rsid w:val="000F413E"/>
    <w:rsid w:val="000F456A"/>
    <w:rsid w:val="0010711E"/>
    <w:rsid w:val="001220AB"/>
    <w:rsid w:val="00125E34"/>
    <w:rsid w:val="00127EDD"/>
    <w:rsid w:val="00137A26"/>
    <w:rsid w:val="00164941"/>
    <w:rsid w:val="0018330F"/>
    <w:rsid w:val="00183819"/>
    <w:rsid w:val="001D2353"/>
    <w:rsid w:val="001D4508"/>
    <w:rsid w:val="001E48C1"/>
    <w:rsid w:val="001E49B0"/>
    <w:rsid w:val="001E64C4"/>
    <w:rsid w:val="001F48B1"/>
    <w:rsid w:val="00211A9E"/>
    <w:rsid w:val="002165A6"/>
    <w:rsid w:val="00237505"/>
    <w:rsid w:val="00240391"/>
    <w:rsid w:val="0026300D"/>
    <w:rsid w:val="00266914"/>
    <w:rsid w:val="00276735"/>
    <w:rsid w:val="00280068"/>
    <w:rsid w:val="00284C20"/>
    <w:rsid w:val="002864A3"/>
    <w:rsid w:val="00292EF9"/>
    <w:rsid w:val="00296792"/>
    <w:rsid w:val="002B3B81"/>
    <w:rsid w:val="002C1EB7"/>
    <w:rsid w:val="002D49CD"/>
    <w:rsid w:val="002E1666"/>
    <w:rsid w:val="002E17E9"/>
    <w:rsid w:val="00326BEB"/>
    <w:rsid w:val="00390F41"/>
    <w:rsid w:val="003A47B5"/>
    <w:rsid w:val="003A59A6"/>
    <w:rsid w:val="003C3411"/>
    <w:rsid w:val="003F1706"/>
    <w:rsid w:val="00402841"/>
    <w:rsid w:val="00402C25"/>
    <w:rsid w:val="004059FE"/>
    <w:rsid w:val="004171C7"/>
    <w:rsid w:val="00430355"/>
    <w:rsid w:val="004445B3"/>
    <w:rsid w:val="00444B81"/>
    <w:rsid w:val="004562BA"/>
    <w:rsid w:val="0046220E"/>
    <w:rsid w:val="00466548"/>
    <w:rsid w:val="004770EF"/>
    <w:rsid w:val="004C04C8"/>
    <w:rsid w:val="004C3DF5"/>
    <w:rsid w:val="004E0607"/>
    <w:rsid w:val="004E0B04"/>
    <w:rsid w:val="004E7372"/>
    <w:rsid w:val="00525FAE"/>
    <w:rsid w:val="00530820"/>
    <w:rsid w:val="00552F05"/>
    <w:rsid w:val="005818F8"/>
    <w:rsid w:val="005957E3"/>
    <w:rsid w:val="00596240"/>
    <w:rsid w:val="005974A7"/>
    <w:rsid w:val="005A472F"/>
    <w:rsid w:val="005B520E"/>
    <w:rsid w:val="005B535B"/>
    <w:rsid w:val="005C1954"/>
    <w:rsid w:val="005F01BF"/>
    <w:rsid w:val="005F10BD"/>
    <w:rsid w:val="005F3022"/>
    <w:rsid w:val="006108A4"/>
    <w:rsid w:val="006122E9"/>
    <w:rsid w:val="00620231"/>
    <w:rsid w:val="00655A28"/>
    <w:rsid w:val="0069740E"/>
    <w:rsid w:val="006A78BA"/>
    <w:rsid w:val="006B577B"/>
    <w:rsid w:val="006C4648"/>
    <w:rsid w:val="0070334B"/>
    <w:rsid w:val="00705409"/>
    <w:rsid w:val="007110C2"/>
    <w:rsid w:val="0072064C"/>
    <w:rsid w:val="007442B3"/>
    <w:rsid w:val="007467D9"/>
    <w:rsid w:val="00747D97"/>
    <w:rsid w:val="00751E99"/>
    <w:rsid w:val="00753F7B"/>
    <w:rsid w:val="007633D0"/>
    <w:rsid w:val="00767BF4"/>
    <w:rsid w:val="00787C5A"/>
    <w:rsid w:val="00790C81"/>
    <w:rsid w:val="007919DE"/>
    <w:rsid w:val="007C0308"/>
    <w:rsid w:val="007E6BD6"/>
    <w:rsid w:val="007F00F0"/>
    <w:rsid w:val="008014D2"/>
    <w:rsid w:val="008054BC"/>
    <w:rsid w:val="00823839"/>
    <w:rsid w:val="0083564B"/>
    <w:rsid w:val="008609CA"/>
    <w:rsid w:val="00881600"/>
    <w:rsid w:val="008A55B5"/>
    <w:rsid w:val="008A75C8"/>
    <w:rsid w:val="008B5270"/>
    <w:rsid w:val="009067C9"/>
    <w:rsid w:val="00917BE4"/>
    <w:rsid w:val="00924FB9"/>
    <w:rsid w:val="0092568F"/>
    <w:rsid w:val="0097508D"/>
    <w:rsid w:val="0098116F"/>
    <w:rsid w:val="009937D9"/>
    <w:rsid w:val="009D170D"/>
    <w:rsid w:val="009D4A1C"/>
    <w:rsid w:val="00A07B9F"/>
    <w:rsid w:val="00A1118A"/>
    <w:rsid w:val="00A236A0"/>
    <w:rsid w:val="00A471FB"/>
    <w:rsid w:val="00A510F7"/>
    <w:rsid w:val="00A777EF"/>
    <w:rsid w:val="00AA0700"/>
    <w:rsid w:val="00AB252C"/>
    <w:rsid w:val="00AB651E"/>
    <w:rsid w:val="00AC6519"/>
    <w:rsid w:val="00AD601F"/>
    <w:rsid w:val="00AE4616"/>
    <w:rsid w:val="00B0160B"/>
    <w:rsid w:val="00B20C8E"/>
    <w:rsid w:val="00B60541"/>
    <w:rsid w:val="00B62E35"/>
    <w:rsid w:val="00BC0187"/>
    <w:rsid w:val="00C0280F"/>
    <w:rsid w:val="00C05F7C"/>
    <w:rsid w:val="00C3611B"/>
    <w:rsid w:val="00C3742E"/>
    <w:rsid w:val="00C703F9"/>
    <w:rsid w:val="00CB0271"/>
    <w:rsid w:val="00CB66E6"/>
    <w:rsid w:val="00CD2AE6"/>
    <w:rsid w:val="00CF17D6"/>
    <w:rsid w:val="00CF25D6"/>
    <w:rsid w:val="00D01167"/>
    <w:rsid w:val="00D21563"/>
    <w:rsid w:val="00D22E39"/>
    <w:rsid w:val="00D2789C"/>
    <w:rsid w:val="00D6227A"/>
    <w:rsid w:val="00D9156D"/>
    <w:rsid w:val="00D936BE"/>
    <w:rsid w:val="00D93B9B"/>
    <w:rsid w:val="00D94EEA"/>
    <w:rsid w:val="00DA7906"/>
    <w:rsid w:val="00DB42A0"/>
    <w:rsid w:val="00E11872"/>
    <w:rsid w:val="00E2123A"/>
    <w:rsid w:val="00E45F35"/>
    <w:rsid w:val="00E64BA2"/>
    <w:rsid w:val="00E91219"/>
    <w:rsid w:val="00E97E42"/>
    <w:rsid w:val="00EA506F"/>
    <w:rsid w:val="00EA53DF"/>
    <w:rsid w:val="00EC6857"/>
    <w:rsid w:val="00EE4362"/>
    <w:rsid w:val="00EF18D7"/>
    <w:rsid w:val="00EF1E8A"/>
    <w:rsid w:val="00EF3A1A"/>
    <w:rsid w:val="00F23229"/>
    <w:rsid w:val="00F26E3D"/>
    <w:rsid w:val="00F33B4F"/>
    <w:rsid w:val="00F35BA2"/>
    <w:rsid w:val="00F426CE"/>
    <w:rsid w:val="00F5221D"/>
    <w:rsid w:val="00F531E1"/>
    <w:rsid w:val="00F652C3"/>
    <w:rsid w:val="00F73967"/>
    <w:rsid w:val="00F9240F"/>
    <w:rsid w:val="00FA3271"/>
    <w:rsid w:val="00FA5537"/>
    <w:rsid w:val="00FA7465"/>
    <w:rsid w:val="00FB0705"/>
    <w:rsid w:val="00FD5DF1"/>
    <w:rsid w:val="00FE2DDA"/>
    <w:rsid w:val="00FF4B7B"/>
    <w:rsid w:val="00FF4E28"/>
    <w:rsid w:val="00FF6355"/>
  </w:rsids>
  <m:mathPr>
    <m:mathFont m:val="Cambria Math"/>
    <m:brkBin m:val="before"/>
    <m:brkBinSub m:val="--"/>
    <m:smallFrac/>
    <m:dispDef/>
    <m:lMargin m:val="0"/>
    <m:rMargin m:val="0"/>
    <m:defJc m:val="centerGroup"/>
    <m:wrapIndent m:val="1440"/>
    <m:intLim m:val="subSup"/>
    <m:naryLim m:val="undOvr"/>
  </m:mathPr>
  <w:themeFontLang w:val="en-IN" w:bidi="as-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Body Tex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535B"/>
    <w:pPr>
      <w:jc w:val="center"/>
    </w:pPr>
    <w:rPr>
      <w:rFonts w:ascii="Times New Roman" w:hAnsi="Times New Roman"/>
    </w:rPr>
  </w:style>
  <w:style w:type="paragraph" w:styleId="Heading1">
    <w:name w:val="heading 1"/>
    <w:basedOn w:val="Normal"/>
    <w:next w:val="Normal"/>
    <w:link w:val="Heading1Char"/>
    <w:uiPriority w:val="9"/>
    <w:qFormat/>
    <w:rsid w:val="00FB0705"/>
    <w:pPr>
      <w:keepNext/>
      <w:keepLines/>
      <w:numPr>
        <w:numId w:val="4"/>
      </w:numPr>
      <w:tabs>
        <w:tab w:val="left" w:pos="216"/>
      </w:tabs>
      <w:spacing w:before="160" w:after="80"/>
      <w:outlineLvl w:val="0"/>
    </w:pPr>
    <w:rPr>
      <w:rFonts w:ascii="Cambria" w:hAnsi="Cambria"/>
      <w:b/>
      <w:bCs/>
      <w:kern w:val="32"/>
      <w:sz w:val="32"/>
      <w:szCs w:val="32"/>
    </w:rPr>
  </w:style>
  <w:style w:type="paragraph" w:styleId="Heading2">
    <w:name w:val="heading 2"/>
    <w:basedOn w:val="Normal"/>
    <w:next w:val="Normal"/>
    <w:link w:val="Heading2Char"/>
    <w:uiPriority w:val="99"/>
    <w:qFormat/>
    <w:rsid w:val="00EF3A1A"/>
    <w:pPr>
      <w:keepNext/>
      <w:keepLines/>
      <w:numPr>
        <w:ilvl w:val="1"/>
        <w:numId w:val="5"/>
      </w:numPr>
      <w:tabs>
        <w:tab w:val="clear" w:pos="360"/>
        <w:tab w:val="num" w:pos="288"/>
      </w:tabs>
      <w:spacing w:before="120" w:after="60"/>
      <w:jc w:val="left"/>
      <w:outlineLvl w:val="1"/>
    </w:pPr>
    <w:rPr>
      <w:rFonts w:eastAsia="MS Mincho"/>
      <w:i/>
      <w:iCs/>
      <w:noProof/>
    </w:rPr>
  </w:style>
  <w:style w:type="paragraph" w:styleId="Heading3">
    <w:name w:val="heading 3"/>
    <w:basedOn w:val="Normal"/>
    <w:next w:val="Normal"/>
    <w:link w:val="Heading3Char"/>
    <w:uiPriority w:val="99"/>
    <w:qFormat/>
    <w:rsid w:val="004059FE"/>
    <w:pPr>
      <w:numPr>
        <w:ilvl w:val="2"/>
        <w:numId w:val="6"/>
      </w:numPr>
      <w:spacing w:line="240" w:lineRule="exact"/>
      <w:ind w:firstLine="288"/>
      <w:jc w:val="both"/>
      <w:outlineLvl w:val="2"/>
    </w:pPr>
    <w:rPr>
      <w:rFonts w:eastAsia="MS Mincho"/>
      <w:i/>
      <w:iCs/>
      <w:noProof/>
    </w:rPr>
  </w:style>
  <w:style w:type="paragraph" w:styleId="Heading4">
    <w:name w:val="heading 4"/>
    <w:basedOn w:val="Normal"/>
    <w:next w:val="Normal"/>
    <w:link w:val="Heading4Char"/>
    <w:uiPriority w:val="99"/>
    <w:qFormat/>
    <w:rsid w:val="004059FE"/>
    <w:pPr>
      <w:numPr>
        <w:ilvl w:val="3"/>
        <w:numId w:val="7"/>
      </w:numPr>
      <w:tabs>
        <w:tab w:val="left" w:pos="821"/>
      </w:tabs>
      <w:spacing w:before="40" w:after="40"/>
      <w:ind w:firstLine="504"/>
      <w:jc w:val="both"/>
      <w:outlineLvl w:val="3"/>
    </w:pPr>
    <w:rPr>
      <w:rFonts w:eastAsia="MS Mincho"/>
      <w:i/>
      <w:iCs/>
      <w:noProof/>
    </w:rPr>
  </w:style>
  <w:style w:type="paragraph" w:styleId="Heading5">
    <w:name w:val="heading 5"/>
    <w:basedOn w:val="Normal"/>
    <w:next w:val="Normal"/>
    <w:link w:val="Heading5Char"/>
    <w:uiPriority w:val="9"/>
    <w:qFormat/>
    <w:rsid w:val="00FB0705"/>
    <w:pPr>
      <w:tabs>
        <w:tab w:val="left" w:pos="360"/>
      </w:tabs>
      <w:spacing w:before="160" w:after="8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FB0705"/>
    <w:rPr>
      <w:rFonts w:ascii="Cambria" w:eastAsia="Times New Roman" w:hAnsi="Cambria" w:cs="Times New Roman"/>
      <w:b/>
      <w:bCs/>
      <w:kern w:val="32"/>
      <w:sz w:val="32"/>
      <w:szCs w:val="32"/>
    </w:rPr>
  </w:style>
  <w:style w:type="character" w:customStyle="1" w:styleId="Heading2Char">
    <w:name w:val="Heading 2 Char"/>
    <w:link w:val="Heading2"/>
    <w:uiPriority w:val="99"/>
    <w:locked/>
    <w:rsid w:val="00EF3A1A"/>
    <w:rPr>
      <w:rFonts w:ascii="Times New Roman" w:eastAsia="MS Mincho" w:hAnsi="Times New Roman" w:cs="Times New Roman"/>
      <w:i/>
      <w:iCs/>
      <w:noProof/>
      <w:sz w:val="20"/>
      <w:szCs w:val="20"/>
    </w:rPr>
  </w:style>
  <w:style w:type="character" w:customStyle="1" w:styleId="Heading3Char">
    <w:name w:val="Heading 3 Char"/>
    <w:link w:val="Heading3"/>
    <w:uiPriority w:val="99"/>
    <w:locked/>
    <w:rsid w:val="004059FE"/>
    <w:rPr>
      <w:rFonts w:ascii="Times New Roman" w:eastAsia="MS Mincho" w:hAnsi="Times New Roman" w:cs="Times New Roman"/>
      <w:i/>
      <w:iCs/>
      <w:noProof/>
      <w:sz w:val="20"/>
      <w:szCs w:val="20"/>
    </w:rPr>
  </w:style>
  <w:style w:type="character" w:customStyle="1" w:styleId="Heading4Char">
    <w:name w:val="Heading 4 Char"/>
    <w:link w:val="Heading4"/>
    <w:uiPriority w:val="99"/>
    <w:locked/>
    <w:rsid w:val="004059FE"/>
    <w:rPr>
      <w:rFonts w:ascii="Times New Roman" w:eastAsia="MS Mincho" w:hAnsi="Times New Roman" w:cs="Times New Roman"/>
      <w:i/>
      <w:iCs/>
      <w:noProof/>
      <w:sz w:val="20"/>
      <w:szCs w:val="20"/>
    </w:rPr>
  </w:style>
  <w:style w:type="character" w:customStyle="1" w:styleId="Heading5Char">
    <w:name w:val="Heading 5 Char"/>
    <w:link w:val="Heading5"/>
    <w:uiPriority w:val="9"/>
    <w:semiHidden/>
    <w:locked/>
    <w:rsid w:val="00FB0705"/>
    <w:rPr>
      <w:rFonts w:cs="Times New Roman"/>
      <w:b/>
      <w:bCs/>
      <w:i/>
      <w:iCs/>
      <w:sz w:val="26"/>
      <w:szCs w:val="26"/>
    </w:rPr>
  </w:style>
  <w:style w:type="paragraph" w:customStyle="1" w:styleId="Abstract">
    <w:name w:val="Abstract"/>
    <w:uiPriority w:val="99"/>
    <w:rsid w:val="0097508D"/>
    <w:pPr>
      <w:spacing w:after="200"/>
      <w:ind w:firstLine="274"/>
      <w:jc w:val="both"/>
    </w:pPr>
    <w:rPr>
      <w:rFonts w:ascii="Times New Roman" w:hAnsi="Times New Roman"/>
      <w:b/>
      <w:bCs/>
      <w:sz w:val="18"/>
      <w:szCs w:val="18"/>
    </w:rPr>
  </w:style>
  <w:style w:type="paragraph" w:customStyle="1" w:styleId="Affiliation">
    <w:name w:val="Affiliation"/>
    <w:uiPriority w:val="99"/>
    <w:rsid w:val="00FB0705"/>
    <w:pPr>
      <w:jc w:val="center"/>
    </w:pPr>
    <w:rPr>
      <w:rFonts w:ascii="Times New Roman" w:hAnsi="Times New Roman"/>
    </w:rPr>
  </w:style>
  <w:style w:type="paragraph" w:customStyle="1" w:styleId="Author">
    <w:name w:val="Author"/>
    <w:uiPriority w:val="99"/>
    <w:rsid w:val="00FB0705"/>
    <w:pPr>
      <w:spacing w:before="360" w:after="40"/>
      <w:jc w:val="center"/>
    </w:pPr>
    <w:rPr>
      <w:rFonts w:ascii="Times New Roman" w:hAnsi="Times New Roman"/>
      <w:noProof/>
      <w:sz w:val="22"/>
      <w:szCs w:val="22"/>
    </w:rPr>
  </w:style>
  <w:style w:type="paragraph" w:styleId="BodyText">
    <w:name w:val="Body Text"/>
    <w:basedOn w:val="Normal"/>
    <w:link w:val="BodyTextChar"/>
    <w:uiPriority w:val="99"/>
    <w:rsid w:val="00753F7B"/>
    <w:pPr>
      <w:tabs>
        <w:tab w:val="left" w:pos="288"/>
      </w:tabs>
      <w:spacing w:after="120" w:line="228" w:lineRule="auto"/>
      <w:ind w:firstLine="288"/>
      <w:jc w:val="both"/>
    </w:pPr>
    <w:rPr>
      <w:rFonts w:eastAsia="MS Mincho"/>
    </w:rPr>
  </w:style>
  <w:style w:type="character" w:customStyle="1" w:styleId="BodyTextChar">
    <w:name w:val="Body Text Char"/>
    <w:link w:val="BodyText"/>
    <w:uiPriority w:val="99"/>
    <w:locked/>
    <w:rsid w:val="00753F7B"/>
    <w:rPr>
      <w:rFonts w:ascii="Times New Roman" w:eastAsia="MS Mincho" w:hAnsi="Times New Roman" w:cs="Times New Roman"/>
      <w:sz w:val="20"/>
      <w:szCs w:val="20"/>
    </w:rPr>
  </w:style>
  <w:style w:type="paragraph" w:customStyle="1" w:styleId="bulletlist">
    <w:name w:val="bullet list"/>
    <w:basedOn w:val="BodyText"/>
    <w:rsid w:val="008054BC"/>
    <w:pPr>
      <w:numPr>
        <w:numId w:val="1"/>
      </w:numPr>
      <w:tabs>
        <w:tab w:val="clear" w:pos="648"/>
      </w:tabs>
      <w:ind w:left="576" w:hanging="288"/>
    </w:pPr>
  </w:style>
  <w:style w:type="paragraph" w:customStyle="1" w:styleId="equation">
    <w:name w:val="equation"/>
    <w:basedOn w:val="Normal"/>
    <w:uiPriority w:val="99"/>
    <w:rsid w:val="00127EDD"/>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3A47B5"/>
    <w:pPr>
      <w:numPr>
        <w:numId w:val="2"/>
      </w:numPr>
      <w:tabs>
        <w:tab w:val="left" w:pos="533"/>
      </w:tabs>
      <w:spacing w:before="80" w:after="200"/>
      <w:ind w:left="0" w:firstLine="0"/>
      <w:jc w:val="both"/>
    </w:pPr>
    <w:rPr>
      <w:rFonts w:ascii="Times New Roman" w:hAnsi="Times New Roman"/>
      <w:noProof/>
      <w:sz w:val="16"/>
      <w:szCs w:val="16"/>
    </w:rPr>
  </w:style>
  <w:style w:type="paragraph" w:customStyle="1" w:styleId="footnote">
    <w:name w:val="footnote"/>
    <w:uiPriority w:val="99"/>
    <w:rsid w:val="00FB0705"/>
    <w:pPr>
      <w:framePr w:hSpace="187" w:vSpace="187" w:wrap="notBeside" w:vAnchor="text" w:hAnchor="page" w:x="6121" w:y="577"/>
      <w:numPr>
        <w:numId w:val="3"/>
      </w:numPr>
      <w:spacing w:after="40"/>
    </w:pPr>
    <w:rPr>
      <w:rFonts w:ascii="Times New Roman" w:hAnsi="Times New Roman"/>
      <w:sz w:val="16"/>
      <w:szCs w:val="16"/>
    </w:rPr>
  </w:style>
  <w:style w:type="paragraph" w:customStyle="1" w:styleId="keywords">
    <w:name w:val="key words"/>
    <w:uiPriority w:val="99"/>
    <w:rsid w:val="0097508D"/>
    <w:pPr>
      <w:spacing w:after="120"/>
      <w:ind w:firstLine="274"/>
      <w:jc w:val="both"/>
    </w:pPr>
    <w:rPr>
      <w:rFonts w:ascii="Times New Roman" w:hAnsi="Times New Roman"/>
      <w:b/>
      <w:bCs/>
      <w:i/>
      <w:iCs/>
      <w:noProof/>
      <w:sz w:val="18"/>
      <w:szCs w:val="18"/>
    </w:rPr>
  </w:style>
  <w:style w:type="paragraph" w:customStyle="1" w:styleId="papersubtitle">
    <w:name w:val="paper subtitle"/>
    <w:uiPriority w:val="99"/>
    <w:rsid w:val="0097508D"/>
    <w:pPr>
      <w:spacing w:after="120"/>
      <w:jc w:val="center"/>
    </w:pPr>
    <w:rPr>
      <w:rFonts w:ascii="Times New Roman" w:hAnsi="Times New Roman"/>
      <w:bCs/>
      <w:noProof/>
      <w:sz w:val="28"/>
      <w:szCs w:val="28"/>
    </w:rPr>
  </w:style>
  <w:style w:type="paragraph" w:customStyle="1" w:styleId="papertitle">
    <w:name w:val="paper title"/>
    <w:uiPriority w:val="99"/>
    <w:rsid w:val="0097508D"/>
    <w:pPr>
      <w:spacing w:after="120"/>
      <w:jc w:val="center"/>
    </w:pPr>
    <w:rPr>
      <w:rFonts w:ascii="Times New Roman" w:hAnsi="Times New Roman"/>
      <w:bCs/>
      <w:noProof/>
      <w:sz w:val="48"/>
      <w:szCs w:val="48"/>
    </w:rPr>
  </w:style>
  <w:style w:type="paragraph" w:customStyle="1" w:styleId="references">
    <w:name w:val="references"/>
    <w:uiPriority w:val="99"/>
    <w:rsid w:val="004445B3"/>
    <w:pPr>
      <w:numPr>
        <w:numId w:val="8"/>
      </w:numPr>
      <w:spacing w:after="50" w:line="180" w:lineRule="exact"/>
      <w:jc w:val="both"/>
    </w:pPr>
    <w:rPr>
      <w:rFonts w:ascii="Times New Roman" w:hAnsi="Times New Roman"/>
      <w:noProof/>
      <w:sz w:val="16"/>
      <w:szCs w:val="16"/>
    </w:rPr>
  </w:style>
  <w:style w:type="paragraph" w:customStyle="1" w:styleId="sponsors">
    <w:name w:val="sponsors"/>
    <w:rsid w:val="00FB0705"/>
    <w:pPr>
      <w:framePr w:wrap="auto" w:hAnchor="text" w:x="615" w:y="2239"/>
      <w:pBdr>
        <w:top w:val="single" w:sz="4" w:space="2" w:color="auto"/>
      </w:pBdr>
      <w:ind w:firstLine="288"/>
    </w:pPr>
    <w:rPr>
      <w:rFonts w:ascii="Times New Roman" w:hAnsi="Times New Roman"/>
      <w:sz w:val="16"/>
      <w:szCs w:val="16"/>
    </w:rPr>
  </w:style>
  <w:style w:type="paragraph" w:customStyle="1" w:styleId="tablecolhead">
    <w:name w:val="table col head"/>
    <w:basedOn w:val="Normal"/>
    <w:uiPriority w:val="99"/>
    <w:rsid w:val="00FB0705"/>
    <w:rPr>
      <w:b/>
      <w:bCs/>
      <w:sz w:val="16"/>
      <w:szCs w:val="16"/>
    </w:rPr>
  </w:style>
  <w:style w:type="paragraph" w:customStyle="1" w:styleId="tablecolsubhead">
    <w:name w:val="table col subhead"/>
    <w:basedOn w:val="tablecolhead"/>
    <w:uiPriority w:val="99"/>
    <w:rsid w:val="00FB0705"/>
    <w:rPr>
      <w:i/>
      <w:iCs/>
      <w:sz w:val="15"/>
      <w:szCs w:val="15"/>
    </w:rPr>
  </w:style>
  <w:style w:type="paragraph" w:customStyle="1" w:styleId="tablecopy">
    <w:name w:val="table copy"/>
    <w:uiPriority w:val="99"/>
    <w:rsid w:val="00FB0705"/>
    <w:pPr>
      <w:jc w:val="both"/>
    </w:pPr>
    <w:rPr>
      <w:rFonts w:ascii="Times New Roman" w:hAnsi="Times New Roman"/>
      <w:noProof/>
      <w:sz w:val="16"/>
      <w:szCs w:val="16"/>
    </w:rPr>
  </w:style>
  <w:style w:type="paragraph" w:customStyle="1" w:styleId="tablefootnote">
    <w:name w:val="table footnote"/>
    <w:uiPriority w:val="99"/>
    <w:rsid w:val="00CB66E6"/>
    <w:pPr>
      <w:numPr>
        <w:numId w:val="12"/>
      </w:numPr>
      <w:tabs>
        <w:tab w:val="left" w:pos="29"/>
      </w:tabs>
      <w:spacing w:before="60" w:after="30"/>
      <w:ind w:left="360"/>
      <w:jc w:val="right"/>
    </w:pPr>
    <w:rPr>
      <w:rFonts w:ascii="Times New Roman" w:eastAsia="MS Mincho" w:hAnsi="Times New Roman"/>
      <w:sz w:val="12"/>
      <w:szCs w:val="12"/>
    </w:rPr>
  </w:style>
  <w:style w:type="paragraph" w:customStyle="1" w:styleId="tablehead">
    <w:name w:val="table head"/>
    <w:uiPriority w:val="99"/>
    <w:rsid w:val="00FB0705"/>
    <w:pPr>
      <w:numPr>
        <w:numId w:val="9"/>
      </w:numPr>
      <w:spacing w:before="240" w:after="120" w:line="216" w:lineRule="auto"/>
      <w:jc w:val="center"/>
    </w:pPr>
    <w:rPr>
      <w:rFonts w:ascii="Times New Roman" w:hAnsi="Times New Roman"/>
      <w:smallCaps/>
      <w:noProof/>
      <w:sz w:val="16"/>
      <w:szCs w:val="16"/>
    </w:rPr>
  </w:style>
  <w:style w:type="paragraph" w:styleId="Header">
    <w:name w:val="header"/>
    <w:basedOn w:val="Normal"/>
    <w:link w:val="HeaderChar"/>
    <w:uiPriority w:val="99"/>
    <w:unhideWhenUsed/>
    <w:rsid w:val="001E64C4"/>
    <w:pPr>
      <w:tabs>
        <w:tab w:val="center" w:pos="4680"/>
        <w:tab w:val="right" w:pos="9360"/>
      </w:tabs>
    </w:pPr>
  </w:style>
  <w:style w:type="character" w:customStyle="1" w:styleId="HeaderChar">
    <w:name w:val="Header Char"/>
    <w:basedOn w:val="DefaultParagraphFont"/>
    <w:link w:val="Header"/>
    <w:uiPriority w:val="99"/>
    <w:rsid w:val="001E64C4"/>
    <w:rPr>
      <w:rFonts w:ascii="Times New Roman" w:hAnsi="Times New Roman"/>
    </w:rPr>
  </w:style>
  <w:style w:type="paragraph" w:styleId="Footer">
    <w:name w:val="footer"/>
    <w:basedOn w:val="Normal"/>
    <w:link w:val="FooterChar"/>
    <w:uiPriority w:val="99"/>
    <w:unhideWhenUsed/>
    <w:rsid w:val="001E64C4"/>
    <w:pPr>
      <w:tabs>
        <w:tab w:val="center" w:pos="4680"/>
        <w:tab w:val="right" w:pos="9360"/>
      </w:tabs>
    </w:pPr>
  </w:style>
  <w:style w:type="character" w:customStyle="1" w:styleId="FooterChar">
    <w:name w:val="Footer Char"/>
    <w:basedOn w:val="DefaultParagraphFont"/>
    <w:link w:val="Footer"/>
    <w:uiPriority w:val="99"/>
    <w:rsid w:val="001E64C4"/>
    <w:rPr>
      <w:rFonts w:ascii="Times New Roman" w:hAnsi="Times New Roman"/>
    </w:rPr>
  </w:style>
  <w:style w:type="character" w:styleId="Hyperlink">
    <w:name w:val="Hyperlink"/>
    <w:basedOn w:val="DefaultParagraphFont"/>
    <w:uiPriority w:val="99"/>
    <w:unhideWhenUsed/>
    <w:rsid w:val="00292EF9"/>
    <w:rPr>
      <w:color w:val="0000FF" w:themeColor="hyperlink"/>
      <w:u w:val="single"/>
    </w:rPr>
  </w:style>
  <w:style w:type="paragraph" w:styleId="BalloonText">
    <w:name w:val="Balloon Text"/>
    <w:basedOn w:val="Normal"/>
    <w:link w:val="BalloonTextChar"/>
    <w:uiPriority w:val="99"/>
    <w:semiHidden/>
    <w:unhideWhenUsed/>
    <w:rsid w:val="00430355"/>
    <w:rPr>
      <w:rFonts w:ascii="Tahoma" w:hAnsi="Tahoma" w:cs="Tahoma"/>
      <w:sz w:val="16"/>
      <w:szCs w:val="16"/>
    </w:rPr>
  </w:style>
  <w:style w:type="character" w:customStyle="1" w:styleId="BalloonTextChar">
    <w:name w:val="Balloon Text Char"/>
    <w:basedOn w:val="DefaultParagraphFont"/>
    <w:link w:val="BalloonText"/>
    <w:uiPriority w:val="99"/>
    <w:semiHidden/>
    <w:rsid w:val="00430355"/>
    <w:rPr>
      <w:rFonts w:ascii="Tahoma" w:hAnsi="Tahoma" w:cs="Tahoma"/>
      <w:sz w:val="16"/>
      <w:szCs w:val="16"/>
    </w:rPr>
  </w:style>
  <w:style w:type="table" w:styleId="TableGrid">
    <w:name w:val="Table Grid"/>
    <w:basedOn w:val="TableNormal"/>
    <w:uiPriority w:val="59"/>
    <w:rsid w:val="00F426CE"/>
    <w:rPr>
      <w:rFonts w:asciiTheme="minorHAnsi" w:eastAsiaTheme="minorHAnsi" w:hAnsiTheme="minorHAnsi" w:cstheme="minorBidi"/>
      <w:sz w:val="22"/>
      <w:szCs w:val="28"/>
      <w:lang w:val="en-IN" w:bidi="as-I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Emphasis">
    <w:name w:val="Emphasis"/>
    <w:basedOn w:val="DefaultParagraphFont"/>
    <w:uiPriority w:val="20"/>
    <w:qFormat/>
    <w:rsid w:val="00D94EEA"/>
    <w:rPr>
      <w:i/>
      <w:iCs/>
    </w:rPr>
  </w:style>
  <w:style w:type="paragraph" w:styleId="ListParagraph">
    <w:name w:val="List Paragraph"/>
    <w:basedOn w:val="Normal"/>
    <w:uiPriority w:val="34"/>
    <w:qFormat/>
    <w:rsid w:val="00D94EEA"/>
    <w:pPr>
      <w:spacing w:after="200" w:line="276" w:lineRule="auto"/>
      <w:ind w:left="720"/>
      <w:contextualSpacing/>
      <w:jc w:val="left"/>
    </w:pPr>
    <w:rPr>
      <w:rFonts w:asciiTheme="minorHAnsi" w:eastAsiaTheme="minorHAnsi" w:hAnsiTheme="minorHAnsi" w:cstheme="minorBidi"/>
      <w:sz w:val="22"/>
      <w:szCs w:val="28"/>
      <w:lang w:val="en-IN" w:bidi="as-IN"/>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tiff"/><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footer" Target="footer1.xml"/><Relationship Id="rId50" Type="http://schemas.microsoft.com/office/2011/relationships/people" Target="people.xml"/><Relationship Id="rId7" Type="http://schemas.openxmlformats.org/officeDocument/2006/relationships/hyperlink" Target="mailto:ramesh@tezu.ernet.in" TargetMode="External"/><Relationship Id="rId12" Type="http://schemas.openxmlformats.org/officeDocument/2006/relationships/image" Target="media/image5.tiff"/><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tiff"/><Relationship Id="rId20" Type="http://schemas.openxmlformats.org/officeDocument/2006/relationships/image" Target="media/image13.jpe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tiff"/><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hyperlink" Target="https://pymol.org/2/" TargetMode="External"/><Relationship Id="rId5" Type="http://schemas.openxmlformats.org/officeDocument/2006/relationships/footnotes" Target="footnotes.xml"/><Relationship Id="rId15" Type="http://schemas.openxmlformats.org/officeDocument/2006/relationships/image" Target="media/image8.tiff"/><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theme" Target="theme/theme1.xml"/><Relationship Id="rId10" Type="http://schemas.openxmlformats.org/officeDocument/2006/relationships/image" Target="media/image3.tiff"/><Relationship Id="rId19" Type="http://schemas.openxmlformats.org/officeDocument/2006/relationships/image" Target="media/image12.jpe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webSettings" Target="webSettings.xml"/><Relationship Id="rId9" Type="http://schemas.openxmlformats.org/officeDocument/2006/relationships/image" Target="media/image2.tiff"/><Relationship Id="rId14" Type="http://schemas.openxmlformats.org/officeDocument/2006/relationships/image" Target="media/image7.tiff"/><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fontTable" Target="fontTable.xml"/><Relationship Id="rId8"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214</TotalTime>
  <Pages>14</Pages>
  <Words>4525</Words>
  <Characters>25793</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30258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creator>IEEE</dc:creator>
  <cp:lastModifiedBy>dell</cp:lastModifiedBy>
  <cp:revision>39</cp:revision>
  <cp:lastPrinted>2014-07-26T15:11:00Z</cp:lastPrinted>
  <dcterms:created xsi:type="dcterms:W3CDTF">2023-08-29T06:50:00Z</dcterms:created>
  <dcterms:modified xsi:type="dcterms:W3CDTF">2023-08-30T11:06:00Z</dcterms:modified>
</cp:coreProperties>
</file>