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A0E" w:rsidRPr="004C0D7B" w:rsidRDefault="00363A0E" w:rsidP="001F473C">
      <w:pPr>
        <w:jc w:val="center"/>
        <w:rPr>
          <w:rFonts w:ascii="Times New Roman" w:hAnsi="Times New Roman" w:cs="Times New Roman"/>
          <w:b/>
          <w:sz w:val="24"/>
          <w:szCs w:val="24"/>
        </w:rPr>
      </w:pPr>
      <w:r w:rsidRPr="004C0D7B">
        <w:rPr>
          <w:rFonts w:ascii="Times New Roman" w:hAnsi="Times New Roman" w:cs="Times New Roman"/>
          <w:b/>
          <w:sz w:val="24"/>
          <w:szCs w:val="24"/>
        </w:rPr>
        <w:t>Next-Generation Biomarkers and Disease Detection in the Biotech Era</w:t>
      </w:r>
    </w:p>
    <w:p w:rsidR="004C0D7B" w:rsidRPr="004C0D7B" w:rsidRDefault="004C0D7B" w:rsidP="004C0D7B">
      <w:pPr>
        <w:spacing w:after="0"/>
        <w:jc w:val="both"/>
        <w:rPr>
          <w:rFonts w:ascii="Times New Roman" w:hAnsi="Times New Roman" w:cs="Times New Roman"/>
          <w:i/>
          <w:sz w:val="24"/>
          <w:szCs w:val="24"/>
        </w:rPr>
      </w:pPr>
      <w:proofErr w:type="spellStart"/>
      <w:r w:rsidRPr="004C0D7B">
        <w:rPr>
          <w:rFonts w:ascii="Times New Roman" w:hAnsi="Times New Roman" w:cs="Times New Roman"/>
          <w:i/>
          <w:sz w:val="24"/>
          <w:szCs w:val="24"/>
        </w:rPr>
        <w:t>Debasish</w:t>
      </w:r>
      <w:proofErr w:type="spellEnd"/>
      <w:r w:rsidRPr="004C0D7B">
        <w:rPr>
          <w:rFonts w:ascii="Times New Roman" w:hAnsi="Times New Roman" w:cs="Times New Roman"/>
          <w:i/>
          <w:sz w:val="24"/>
          <w:szCs w:val="24"/>
        </w:rPr>
        <w:t xml:space="preserve"> Tripathy</w:t>
      </w:r>
      <w:r w:rsidRPr="004C0D7B">
        <w:rPr>
          <w:rFonts w:ascii="Times New Roman" w:hAnsi="Times New Roman" w:cs="Times New Roman"/>
          <w:i/>
          <w:sz w:val="24"/>
          <w:szCs w:val="24"/>
          <w:vertAlign w:val="superscript"/>
        </w:rPr>
        <w:t xml:space="preserve"> 1</w:t>
      </w:r>
      <w:r w:rsidRPr="004C0D7B">
        <w:rPr>
          <w:rFonts w:ascii="Times New Roman" w:hAnsi="Times New Roman" w:cs="Times New Roman"/>
          <w:i/>
          <w:sz w:val="24"/>
          <w:szCs w:val="24"/>
        </w:rPr>
        <w:t xml:space="preserve">, </w:t>
      </w:r>
      <w:proofErr w:type="spellStart"/>
      <w:r w:rsidRPr="004C0D7B">
        <w:rPr>
          <w:rFonts w:ascii="Times New Roman" w:hAnsi="Times New Roman" w:cs="Times New Roman"/>
          <w:i/>
          <w:sz w:val="24"/>
          <w:szCs w:val="24"/>
        </w:rPr>
        <w:t>Sushree</w:t>
      </w:r>
      <w:proofErr w:type="spellEnd"/>
      <w:r w:rsidRPr="004C0D7B">
        <w:rPr>
          <w:rFonts w:ascii="Times New Roman" w:hAnsi="Times New Roman" w:cs="Times New Roman"/>
          <w:i/>
          <w:sz w:val="24"/>
          <w:szCs w:val="24"/>
        </w:rPr>
        <w:t xml:space="preserve"> </w:t>
      </w:r>
      <w:proofErr w:type="spellStart"/>
      <w:r w:rsidRPr="004C0D7B">
        <w:rPr>
          <w:rFonts w:ascii="Times New Roman" w:hAnsi="Times New Roman" w:cs="Times New Roman"/>
          <w:i/>
          <w:sz w:val="24"/>
          <w:szCs w:val="24"/>
        </w:rPr>
        <w:t>Swagatika</w:t>
      </w:r>
      <w:proofErr w:type="spellEnd"/>
      <w:r w:rsidRPr="004C0D7B">
        <w:rPr>
          <w:rFonts w:ascii="Times New Roman" w:hAnsi="Times New Roman" w:cs="Times New Roman"/>
          <w:i/>
          <w:sz w:val="24"/>
          <w:szCs w:val="24"/>
          <w:vertAlign w:val="superscript"/>
        </w:rPr>
        <w:t xml:space="preserve"> 2</w:t>
      </w:r>
      <w:r w:rsidRPr="004C0D7B">
        <w:rPr>
          <w:rFonts w:ascii="Times New Roman" w:hAnsi="Times New Roman" w:cs="Times New Roman"/>
          <w:i/>
          <w:sz w:val="24"/>
          <w:szCs w:val="24"/>
        </w:rPr>
        <w:t xml:space="preserve"> , </w:t>
      </w:r>
      <w:proofErr w:type="spellStart"/>
      <w:r w:rsidRPr="004C0D7B">
        <w:rPr>
          <w:rFonts w:ascii="Times New Roman" w:hAnsi="Times New Roman" w:cs="Times New Roman"/>
          <w:i/>
          <w:sz w:val="24"/>
          <w:szCs w:val="24"/>
        </w:rPr>
        <w:t>Shreeram</w:t>
      </w:r>
      <w:proofErr w:type="spellEnd"/>
      <w:r w:rsidRPr="004C0D7B">
        <w:rPr>
          <w:rFonts w:ascii="Times New Roman" w:hAnsi="Times New Roman" w:cs="Times New Roman"/>
          <w:i/>
          <w:sz w:val="24"/>
          <w:szCs w:val="24"/>
        </w:rPr>
        <w:t xml:space="preserve"> </w:t>
      </w:r>
      <w:proofErr w:type="spellStart"/>
      <w:r w:rsidRPr="004C0D7B">
        <w:rPr>
          <w:rFonts w:ascii="Times New Roman" w:hAnsi="Times New Roman" w:cs="Times New Roman"/>
          <w:i/>
          <w:sz w:val="24"/>
          <w:szCs w:val="24"/>
        </w:rPr>
        <w:t>Behera</w:t>
      </w:r>
      <w:proofErr w:type="spellEnd"/>
      <w:r w:rsidRPr="004C0D7B">
        <w:rPr>
          <w:rFonts w:ascii="Times New Roman" w:hAnsi="Times New Roman" w:cs="Times New Roman"/>
          <w:i/>
          <w:sz w:val="24"/>
          <w:szCs w:val="24"/>
        </w:rPr>
        <w:t xml:space="preserve"> </w:t>
      </w:r>
      <w:r w:rsidRPr="004C0D7B">
        <w:rPr>
          <w:rFonts w:ascii="Times New Roman" w:hAnsi="Times New Roman" w:cs="Times New Roman"/>
          <w:i/>
          <w:sz w:val="24"/>
          <w:szCs w:val="24"/>
          <w:vertAlign w:val="superscript"/>
        </w:rPr>
        <w:t xml:space="preserve">3 </w:t>
      </w:r>
      <w:r w:rsidRPr="004C0D7B">
        <w:rPr>
          <w:rFonts w:ascii="Times New Roman" w:hAnsi="Times New Roman" w:cs="Times New Roman"/>
          <w:i/>
          <w:sz w:val="24"/>
          <w:szCs w:val="24"/>
        </w:rPr>
        <w:t xml:space="preserve">, Debasmita Dubey </w:t>
      </w:r>
      <w:r w:rsidRPr="004C0D7B">
        <w:rPr>
          <w:rFonts w:ascii="Times New Roman" w:hAnsi="Times New Roman" w:cs="Times New Roman"/>
          <w:i/>
          <w:sz w:val="24"/>
          <w:szCs w:val="24"/>
          <w:vertAlign w:val="superscript"/>
        </w:rPr>
        <w:t>4</w:t>
      </w:r>
      <w:r w:rsidRPr="004C0D7B">
        <w:rPr>
          <w:rFonts w:ascii="Times New Roman" w:hAnsi="Times New Roman" w:cs="Times New Roman"/>
          <w:i/>
          <w:sz w:val="24"/>
          <w:szCs w:val="24"/>
        </w:rPr>
        <w:t xml:space="preserve"> ,</w:t>
      </w:r>
      <w:r w:rsidR="00586D86">
        <w:rPr>
          <w:rFonts w:ascii="Times New Roman" w:hAnsi="Times New Roman" w:cs="Times New Roman"/>
          <w:i/>
          <w:sz w:val="24"/>
          <w:szCs w:val="24"/>
        </w:rPr>
        <w:t xml:space="preserve"> Subrat Kumar Tripathy</w:t>
      </w:r>
      <w:r w:rsidR="00586D86">
        <w:rPr>
          <w:rFonts w:ascii="Times New Roman" w:hAnsi="Times New Roman" w:cs="Times New Roman"/>
          <w:i/>
          <w:sz w:val="24"/>
          <w:szCs w:val="24"/>
          <w:vertAlign w:val="superscript"/>
        </w:rPr>
        <w:t>5</w:t>
      </w:r>
      <w:r w:rsidR="00586D86">
        <w:rPr>
          <w:rFonts w:ascii="Times New Roman" w:hAnsi="Times New Roman" w:cs="Times New Roman"/>
          <w:i/>
          <w:sz w:val="24"/>
          <w:szCs w:val="24"/>
        </w:rPr>
        <w:t xml:space="preserve">, </w:t>
      </w:r>
      <w:r w:rsidRPr="004C0D7B">
        <w:rPr>
          <w:rFonts w:ascii="Times New Roman" w:hAnsi="Times New Roman" w:cs="Times New Roman"/>
          <w:i/>
          <w:sz w:val="24"/>
          <w:szCs w:val="24"/>
        </w:rPr>
        <w:t xml:space="preserve"> </w:t>
      </w:r>
      <w:proofErr w:type="spellStart"/>
      <w:r w:rsidRPr="004C0D7B">
        <w:rPr>
          <w:rFonts w:ascii="Times New Roman" w:hAnsi="Times New Roman" w:cs="Times New Roman"/>
          <w:i/>
          <w:sz w:val="24"/>
          <w:szCs w:val="24"/>
        </w:rPr>
        <w:t>Gopal</w:t>
      </w:r>
      <w:proofErr w:type="spellEnd"/>
      <w:r w:rsidRPr="004C0D7B">
        <w:rPr>
          <w:rFonts w:ascii="Times New Roman" w:hAnsi="Times New Roman" w:cs="Times New Roman"/>
          <w:i/>
          <w:sz w:val="24"/>
          <w:szCs w:val="24"/>
        </w:rPr>
        <w:t xml:space="preserve"> Krishna </w:t>
      </w:r>
      <w:proofErr w:type="spellStart"/>
      <w:r w:rsidRPr="004C0D7B">
        <w:rPr>
          <w:rFonts w:ascii="Times New Roman" w:hAnsi="Times New Roman" w:cs="Times New Roman"/>
          <w:i/>
          <w:sz w:val="24"/>
          <w:szCs w:val="24"/>
        </w:rPr>
        <w:t>Purohit</w:t>
      </w:r>
      <w:proofErr w:type="spellEnd"/>
      <w:r w:rsidRPr="004C0D7B">
        <w:rPr>
          <w:rFonts w:ascii="Times New Roman" w:hAnsi="Times New Roman" w:cs="Times New Roman"/>
          <w:i/>
          <w:sz w:val="24"/>
          <w:szCs w:val="24"/>
        </w:rPr>
        <w:t xml:space="preserve"> </w:t>
      </w:r>
      <w:r w:rsidR="00586D86">
        <w:rPr>
          <w:rFonts w:ascii="Times New Roman" w:hAnsi="Times New Roman" w:cs="Times New Roman"/>
          <w:i/>
          <w:sz w:val="24"/>
          <w:szCs w:val="24"/>
          <w:vertAlign w:val="superscript"/>
        </w:rPr>
        <w:t>6</w:t>
      </w:r>
      <w:r w:rsidRPr="004C0D7B">
        <w:rPr>
          <w:rFonts w:ascii="Times New Roman" w:hAnsi="Times New Roman" w:cs="Times New Roman"/>
          <w:i/>
          <w:sz w:val="24"/>
          <w:szCs w:val="24"/>
        </w:rPr>
        <w:t>*</w:t>
      </w:r>
    </w:p>
    <w:p w:rsidR="004C0D7B" w:rsidRPr="004C0D7B" w:rsidRDefault="004C0D7B" w:rsidP="004C0D7B">
      <w:pPr>
        <w:spacing w:after="0"/>
        <w:jc w:val="both"/>
        <w:rPr>
          <w:rFonts w:ascii="Times New Roman" w:hAnsi="Times New Roman" w:cs="Times New Roman"/>
          <w:i/>
          <w:sz w:val="24"/>
          <w:szCs w:val="24"/>
        </w:rPr>
      </w:pPr>
    </w:p>
    <w:p w:rsidR="004C0D7B" w:rsidRPr="004C0D7B" w:rsidRDefault="004C0D7B" w:rsidP="004C0D7B">
      <w:pPr>
        <w:spacing w:after="0"/>
        <w:jc w:val="both"/>
        <w:rPr>
          <w:rFonts w:ascii="Times New Roman" w:hAnsi="Times New Roman" w:cs="Times New Roman"/>
          <w:i/>
          <w:sz w:val="24"/>
          <w:szCs w:val="24"/>
        </w:rPr>
      </w:pPr>
      <w:r w:rsidRPr="004C0D7B">
        <w:rPr>
          <w:rFonts w:ascii="Times New Roman" w:hAnsi="Times New Roman" w:cs="Times New Roman"/>
          <w:i/>
          <w:sz w:val="24"/>
          <w:szCs w:val="24"/>
          <w:vertAlign w:val="superscript"/>
        </w:rPr>
        <w:t>1</w:t>
      </w:r>
      <w:r w:rsidRPr="004C0D7B">
        <w:rPr>
          <w:rFonts w:ascii="Times New Roman" w:hAnsi="Times New Roman" w:cs="Times New Roman"/>
          <w:i/>
          <w:sz w:val="24"/>
          <w:szCs w:val="24"/>
        </w:rPr>
        <w:t xml:space="preserve"> Department of pharmacology, </w:t>
      </w:r>
      <w:proofErr w:type="spellStart"/>
      <w:r w:rsidRPr="004C0D7B">
        <w:rPr>
          <w:rFonts w:ascii="Times New Roman" w:hAnsi="Times New Roman" w:cs="Times New Roman"/>
          <w:i/>
          <w:sz w:val="24"/>
          <w:szCs w:val="24"/>
        </w:rPr>
        <w:t>Indira</w:t>
      </w:r>
      <w:proofErr w:type="spellEnd"/>
      <w:r w:rsidRPr="004C0D7B">
        <w:rPr>
          <w:rFonts w:ascii="Times New Roman" w:hAnsi="Times New Roman" w:cs="Times New Roman"/>
          <w:i/>
          <w:sz w:val="24"/>
          <w:szCs w:val="24"/>
        </w:rPr>
        <w:t xml:space="preserve"> Gandhi Institute of Pharmaceutical Sciences, </w:t>
      </w:r>
      <w:proofErr w:type="spellStart"/>
      <w:r w:rsidRPr="004C0D7B">
        <w:rPr>
          <w:rFonts w:ascii="Times New Roman" w:hAnsi="Times New Roman" w:cs="Times New Roman"/>
          <w:i/>
          <w:sz w:val="24"/>
          <w:szCs w:val="24"/>
        </w:rPr>
        <w:t>BPUT</w:t>
      </w:r>
      <w:proofErr w:type="gramStart"/>
      <w:r w:rsidRPr="004C0D7B">
        <w:rPr>
          <w:rFonts w:ascii="Times New Roman" w:hAnsi="Times New Roman" w:cs="Times New Roman"/>
          <w:i/>
          <w:sz w:val="24"/>
          <w:szCs w:val="24"/>
        </w:rPr>
        <w:t>,Bhubaneswar</w:t>
      </w:r>
      <w:proofErr w:type="spellEnd"/>
      <w:proofErr w:type="gramEnd"/>
      <w:r w:rsidRPr="004C0D7B">
        <w:rPr>
          <w:rFonts w:ascii="Times New Roman" w:hAnsi="Times New Roman" w:cs="Times New Roman"/>
          <w:i/>
          <w:sz w:val="24"/>
          <w:szCs w:val="24"/>
        </w:rPr>
        <w:t>, India.</w:t>
      </w:r>
    </w:p>
    <w:p w:rsidR="004C0D7B" w:rsidRPr="004C0D7B" w:rsidRDefault="004C0D7B" w:rsidP="004C0D7B">
      <w:pPr>
        <w:spacing w:after="0"/>
        <w:jc w:val="both"/>
        <w:rPr>
          <w:rFonts w:ascii="Times New Roman" w:hAnsi="Times New Roman" w:cs="Times New Roman"/>
          <w:i/>
          <w:sz w:val="24"/>
          <w:szCs w:val="24"/>
        </w:rPr>
      </w:pPr>
    </w:p>
    <w:p w:rsidR="004C0D7B" w:rsidRPr="004C0D7B" w:rsidRDefault="004C0D7B" w:rsidP="004C0D7B">
      <w:pPr>
        <w:spacing w:after="0"/>
        <w:jc w:val="both"/>
        <w:rPr>
          <w:rFonts w:ascii="Times New Roman" w:hAnsi="Times New Roman" w:cs="Times New Roman"/>
          <w:i/>
          <w:sz w:val="24"/>
          <w:szCs w:val="24"/>
        </w:rPr>
      </w:pPr>
      <w:r w:rsidRPr="004C0D7B">
        <w:rPr>
          <w:rFonts w:ascii="Times New Roman" w:hAnsi="Times New Roman" w:cs="Times New Roman"/>
          <w:i/>
          <w:sz w:val="24"/>
          <w:szCs w:val="24"/>
          <w:vertAlign w:val="superscript"/>
        </w:rPr>
        <w:t>2</w:t>
      </w:r>
      <w:r w:rsidRPr="004C0D7B">
        <w:rPr>
          <w:rFonts w:ascii="Times New Roman" w:hAnsi="Times New Roman" w:cs="Times New Roman"/>
          <w:i/>
          <w:sz w:val="24"/>
          <w:szCs w:val="24"/>
        </w:rPr>
        <w:t>Department of Paramedics, Centurion University of Technology and Management, Bhubaneswar, India</w:t>
      </w:r>
    </w:p>
    <w:p w:rsidR="004C0D7B" w:rsidRPr="004C0D7B" w:rsidRDefault="004C0D7B" w:rsidP="004C0D7B">
      <w:pPr>
        <w:spacing w:after="0"/>
        <w:jc w:val="both"/>
        <w:rPr>
          <w:rFonts w:ascii="Times New Roman" w:hAnsi="Times New Roman" w:cs="Times New Roman"/>
          <w:i/>
          <w:sz w:val="24"/>
          <w:szCs w:val="24"/>
        </w:rPr>
      </w:pPr>
    </w:p>
    <w:p w:rsidR="004C0D7B" w:rsidRPr="004C0D7B" w:rsidRDefault="004C0D7B" w:rsidP="004C0D7B">
      <w:pPr>
        <w:spacing w:after="0"/>
        <w:jc w:val="both"/>
        <w:rPr>
          <w:rFonts w:ascii="Times New Roman" w:hAnsi="Times New Roman" w:cs="Times New Roman"/>
          <w:i/>
          <w:sz w:val="24"/>
          <w:szCs w:val="24"/>
        </w:rPr>
      </w:pPr>
      <w:r w:rsidRPr="004C0D7B">
        <w:rPr>
          <w:rFonts w:ascii="Times New Roman" w:hAnsi="Times New Roman" w:cs="Times New Roman"/>
          <w:i/>
          <w:sz w:val="24"/>
          <w:szCs w:val="24"/>
          <w:vertAlign w:val="superscript"/>
        </w:rPr>
        <w:t>3</w:t>
      </w:r>
      <w:proofErr w:type="gramStart"/>
      <w:r w:rsidRPr="004C0D7B">
        <w:rPr>
          <w:rFonts w:ascii="Times New Roman" w:hAnsi="Times New Roman" w:cs="Times New Roman"/>
          <w:i/>
          <w:sz w:val="24"/>
          <w:szCs w:val="24"/>
          <w:vertAlign w:val="superscript"/>
        </w:rPr>
        <w:t>,</w:t>
      </w:r>
      <w:r w:rsidR="00586D86">
        <w:rPr>
          <w:rFonts w:ascii="Times New Roman" w:hAnsi="Times New Roman" w:cs="Times New Roman"/>
          <w:i/>
          <w:sz w:val="24"/>
          <w:szCs w:val="24"/>
          <w:vertAlign w:val="superscript"/>
        </w:rPr>
        <w:t>6</w:t>
      </w:r>
      <w:proofErr w:type="gramEnd"/>
      <w:r w:rsidRPr="004C0D7B">
        <w:rPr>
          <w:rFonts w:ascii="Times New Roman" w:hAnsi="Times New Roman" w:cs="Times New Roman"/>
          <w:i/>
          <w:sz w:val="24"/>
          <w:szCs w:val="24"/>
        </w:rPr>
        <w:t xml:space="preserve"> Department of Research and Innovations, Heredity Biosciences LLP, Bhubaneswar, Odisha</w:t>
      </w:r>
    </w:p>
    <w:p w:rsidR="004C0D7B" w:rsidRPr="004C0D7B" w:rsidRDefault="004C0D7B" w:rsidP="004C0D7B">
      <w:pPr>
        <w:spacing w:after="0" w:line="360" w:lineRule="auto"/>
        <w:jc w:val="both"/>
        <w:rPr>
          <w:rFonts w:ascii="Times New Roman" w:hAnsi="Times New Roman" w:cs="Times New Roman"/>
          <w:i/>
          <w:sz w:val="24"/>
          <w:szCs w:val="24"/>
        </w:rPr>
      </w:pPr>
      <w:r w:rsidRPr="004C0D7B">
        <w:rPr>
          <w:rFonts w:ascii="Times New Roman" w:hAnsi="Times New Roman" w:cs="Times New Roman"/>
          <w:b/>
          <w:sz w:val="24"/>
          <w:szCs w:val="24"/>
          <w:vertAlign w:val="superscript"/>
        </w:rPr>
        <w:t>4</w:t>
      </w:r>
      <w:r w:rsidRPr="004C0D7B">
        <w:rPr>
          <w:rFonts w:ascii="Times New Roman" w:hAnsi="Times New Roman" w:cs="Times New Roman"/>
          <w:b/>
          <w:sz w:val="24"/>
          <w:szCs w:val="24"/>
        </w:rPr>
        <w:t xml:space="preserve"> </w:t>
      </w:r>
      <w:r w:rsidRPr="004C0D7B">
        <w:rPr>
          <w:rFonts w:ascii="Times New Roman" w:hAnsi="Times New Roman" w:cs="Times New Roman"/>
          <w:i/>
          <w:sz w:val="24"/>
          <w:szCs w:val="24"/>
        </w:rPr>
        <w:t xml:space="preserve">Medical Research Laboratory, IMS &amp; SUM Hospital, </w:t>
      </w:r>
      <w:proofErr w:type="spellStart"/>
      <w:r w:rsidRPr="004C0D7B">
        <w:rPr>
          <w:rFonts w:ascii="Times New Roman" w:hAnsi="Times New Roman" w:cs="Times New Roman"/>
          <w:i/>
          <w:sz w:val="24"/>
          <w:szCs w:val="24"/>
        </w:rPr>
        <w:t>Siksha‘O’Anusandhan</w:t>
      </w:r>
      <w:proofErr w:type="spellEnd"/>
      <w:r w:rsidR="00824729">
        <w:rPr>
          <w:rFonts w:ascii="Times New Roman" w:hAnsi="Times New Roman" w:cs="Times New Roman"/>
          <w:i/>
          <w:sz w:val="24"/>
          <w:szCs w:val="24"/>
        </w:rPr>
        <w:t xml:space="preserve"> </w:t>
      </w:r>
      <w:r w:rsidRPr="004C0D7B">
        <w:rPr>
          <w:rFonts w:ascii="Times New Roman" w:hAnsi="Times New Roman" w:cs="Times New Roman"/>
          <w:i/>
          <w:sz w:val="24"/>
          <w:szCs w:val="24"/>
        </w:rPr>
        <w:t>University</w:t>
      </w:r>
      <w:r w:rsidRPr="004C0D7B">
        <w:rPr>
          <w:rFonts w:ascii="Times New Roman" w:hAnsi="Times New Roman" w:cs="Times New Roman"/>
          <w:i/>
          <w:sz w:val="24"/>
          <w:szCs w:val="24"/>
          <w:shd w:val="clear" w:color="auto" w:fill="FFFFFF"/>
        </w:rPr>
        <w:t xml:space="preserve"> Bhubaneswar-751030, Odisha, </w:t>
      </w:r>
      <w:r w:rsidRPr="004C0D7B">
        <w:rPr>
          <w:rFonts w:ascii="Times New Roman" w:hAnsi="Times New Roman" w:cs="Times New Roman"/>
          <w:i/>
          <w:sz w:val="24"/>
          <w:szCs w:val="24"/>
        </w:rPr>
        <w:t>India</w:t>
      </w:r>
    </w:p>
    <w:p w:rsidR="004C0D7B" w:rsidRPr="004C0D7B" w:rsidRDefault="004C0D7B" w:rsidP="004C0D7B">
      <w:pPr>
        <w:spacing w:after="0"/>
        <w:jc w:val="both"/>
        <w:rPr>
          <w:rFonts w:ascii="Times New Roman" w:hAnsi="Times New Roman" w:cs="Times New Roman"/>
          <w:b/>
          <w:sz w:val="24"/>
          <w:szCs w:val="24"/>
        </w:rPr>
      </w:pPr>
      <w:r w:rsidRPr="004C0D7B">
        <w:rPr>
          <w:rFonts w:ascii="Times New Roman" w:hAnsi="Times New Roman" w:cs="Times New Roman"/>
          <w:b/>
          <w:sz w:val="24"/>
          <w:szCs w:val="24"/>
        </w:rPr>
        <w:t xml:space="preserve"> </w:t>
      </w:r>
    </w:p>
    <w:p w:rsidR="00586D86" w:rsidRPr="004C0D7B" w:rsidRDefault="00586D86" w:rsidP="00586D86">
      <w:pPr>
        <w:spacing w:after="0" w:line="360" w:lineRule="auto"/>
        <w:jc w:val="both"/>
        <w:rPr>
          <w:rFonts w:ascii="Times New Roman" w:hAnsi="Times New Roman" w:cs="Times New Roman"/>
          <w:i/>
          <w:sz w:val="24"/>
          <w:szCs w:val="24"/>
        </w:rPr>
      </w:pPr>
      <w:r>
        <w:rPr>
          <w:rFonts w:ascii="Times New Roman" w:hAnsi="Times New Roman" w:cs="Times New Roman"/>
          <w:i/>
          <w:sz w:val="24"/>
          <w:szCs w:val="24"/>
          <w:vertAlign w:val="superscript"/>
        </w:rPr>
        <w:t>5</w:t>
      </w:r>
      <w:r>
        <w:rPr>
          <w:rFonts w:ascii="Times New Roman" w:hAnsi="Times New Roman" w:cs="Times New Roman"/>
          <w:i/>
          <w:sz w:val="24"/>
          <w:szCs w:val="24"/>
        </w:rPr>
        <w:t xml:space="preserve">Department of Biochemistry, </w:t>
      </w:r>
      <w:r w:rsidRPr="004C0D7B">
        <w:rPr>
          <w:rFonts w:ascii="Times New Roman" w:hAnsi="Times New Roman" w:cs="Times New Roman"/>
          <w:i/>
          <w:sz w:val="24"/>
          <w:szCs w:val="24"/>
        </w:rPr>
        <w:t xml:space="preserve">IMS &amp; SUM Hospital, </w:t>
      </w:r>
      <w:proofErr w:type="spellStart"/>
      <w:r w:rsidRPr="004C0D7B">
        <w:rPr>
          <w:rFonts w:ascii="Times New Roman" w:hAnsi="Times New Roman" w:cs="Times New Roman"/>
          <w:i/>
          <w:sz w:val="24"/>
          <w:szCs w:val="24"/>
        </w:rPr>
        <w:t>Siksha‘O</w:t>
      </w:r>
      <w:proofErr w:type="spellEnd"/>
      <w:r w:rsidRPr="004C0D7B">
        <w:rPr>
          <w:rFonts w:ascii="Times New Roman" w:hAnsi="Times New Roman" w:cs="Times New Roman"/>
          <w:i/>
          <w:sz w:val="24"/>
          <w:szCs w:val="24"/>
        </w:rPr>
        <w:t>’</w:t>
      </w:r>
      <w:r>
        <w:rPr>
          <w:rFonts w:ascii="Times New Roman" w:hAnsi="Times New Roman" w:cs="Times New Roman"/>
          <w:i/>
          <w:sz w:val="24"/>
          <w:szCs w:val="24"/>
        </w:rPr>
        <w:t xml:space="preserve"> </w:t>
      </w:r>
      <w:r w:rsidRPr="004C0D7B">
        <w:rPr>
          <w:rFonts w:ascii="Times New Roman" w:hAnsi="Times New Roman" w:cs="Times New Roman"/>
          <w:i/>
          <w:sz w:val="24"/>
          <w:szCs w:val="24"/>
        </w:rPr>
        <w:t>Anusandhan</w:t>
      </w:r>
      <w:r>
        <w:rPr>
          <w:rFonts w:ascii="Times New Roman" w:hAnsi="Times New Roman" w:cs="Times New Roman"/>
          <w:i/>
          <w:sz w:val="24"/>
          <w:szCs w:val="24"/>
        </w:rPr>
        <w:t xml:space="preserve"> </w:t>
      </w:r>
      <w:r w:rsidRPr="004C0D7B">
        <w:rPr>
          <w:rFonts w:ascii="Times New Roman" w:hAnsi="Times New Roman" w:cs="Times New Roman"/>
          <w:i/>
          <w:sz w:val="24"/>
          <w:szCs w:val="24"/>
        </w:rPr>
        <w:t>University</w:t>
      </w:r>
      <w:r w:rsidRPr="004C0D7B">
        <w:rPr>
          <w:rFonts w:ascii="Times New Roman" w:hAnsi="Times New Roman" w:cs="Times New Roman"/>
          <w:i/>
          <w:sz w:val="24"/>
          <w:szCs w:val="24"/>
          <w:shd w:val="clear" w:color="auto" w:fill="FFFFFF"/>
        </w:rPr>
        <w:t xml:space="preserve"> Bhubaneswar-751030, Odisha, </w:t>
      </w:r>
      <w:r w:rsidRPr="004C0D7B">
        <w:rPr>
          <w:rFonts w:ascii="Times New Roman" w:hAnsi="Times New Roman" w:cs="Times New Roman"/>
          <w:i/>
          <w:sz w:val="24"/>
          <w:szCs w:val="24"/>
        </w:rPr>
        <w:t>India</w:t>
      </w:r>
    </w:p>
    <w:p w:rsidR="004C0D7B" w:rsidRPr="00824729" w:rsidRDefault="00824729" w:rsidP="00824729">
      <w:pPr>
        <w:jc w:val="both"/>
        <w:rPr>
          <w:rFonts w:ascii="Times New Roman" w:hAnsi="Times New Roman" w:cs="Times New Roman"/>
          <w:i/>
          <w:sz w:val="24"/>
          <w:szCs w:val="24"/>
        </w:rPr>
      </w:pPr>
      <w:proofErr w:type="gramStart"/>
      <w:r w:rsidRPr="00824729">
        <w:rPr>
          <w:rFonts w:ascii="Times New Roman" w:hAnsi="Times New Roman" w:cs="Times New Roman"/>
          <w:i/>
          <w:sz w:val="24"/>
          <w:szCs w:val="24"/>
          <w:vertAlign w:val="superscript"/>
        </w:rPr>
        <w:t>6</w:t>
      </w:r>
      <w:r>
        <w:rPr>
          <w:rFonts w:ascii="Times New Roman" w:hAnsi="Times New Roman" w:cs="Times New Roman"/>
          <w:i/>
          <w:sz w:val="24"/>
          <w:szCs w:val="24"/>
        </w:rPr>
        <w:t xml:space="preserve">Heredity </w:t>
      </w:r>
      <w:r w:rsidRPr="00824729">
        <w:rPr>
          <w:rFonts w:ascii="Times New Roman" w:hAnsi="Times New Roman" w:cs="Times New Roman"/>
          <w:i/>
          <w:sz w:val="24"/>
          <w:szCs w:val="24"/>
        </w:rPr>
        <w:t>Biosciences LLP.</w:t>
      </w:r>
      <w:proofErr w:type="gramEnd"/>
      <w:r w:rsidRPr="00824729">
        <w:rPr>
          <w:rFonts w:ascii="Times New Roman" w:hAnsi="Times New Roman" w:cs="Times New Roman"/>
          <w:i/>
          <w:sz w:val="24"/>
          <w:szCs w:val="24"/>
        </w:rPr>
        <w:t xml:space="preserve"> Plot No-818, Mayfair lagoon road, </w:t>
      </w:r>
      <w:proofErr w:type="spellStart"/>
      <w:r w:rsidRPr="00824729">
        <w:rPr>
          <w:rFonts w:ascii="Times New Roman" w:hAnsi="Times New Roman" w:cs="Times New Roman"/>
          <w:i/>
          <w:sz w:val="24"/>
          <w:szCs w:val="24"/>
        </w:rPr>
        <w:t>Jayadev</w:t>
      </w:r>
      <w:proofErr w:type="spellEnd"/>
      <w:r w:rsidRPr="00824729">
        <w:rPr>
          <w:rFonts w:ascii="Times New Roman" w:hAnsi="Times New Roman" w:cs="Times New Roman"/>
          <w:i/>
          <w:sz w:val="24"/>
          <w:szCs w:val="24"/>
        </w:rPr>
        <w:t xml:space="preserve"> </w:t>
      </w:r>
      <w:proofErr w:type="spellStart"/>
      <w:r w:rsidRPr="00824729">
        <w:rPr>
          <w:rFonts w:ascii="Times New Roman" w:hAnsi="Times New Roman" w:cs="Times New Roman"/>
          <w:i/>
          <w:sz w:val="24"/>
          <w:szCs w:val="24"/>
        </w:rPr>
        <w:t>Vihar</w:t>
      </w:r>
      <w:proofErr w:type="spellEnd"/>
      <w:r w:rsidRPr="00824729">
        <w:rPr>
          <w:rFonts w:ascii="Times New Roman" w:hAnsi="Times New Roman" w:cs="Times New Roman"/>
          <w:i/>
          <w:sz w:val="24"/>
          <w:szCs w:val="24"/>
        </w:rPr>
        <w:t>, Bhubaneswar,</w:t>
      </w:r>
      <w:r>
        <w:rPr>
          <w:rFonts w:ascii="Times New Roman" w:hAnsi="Times New Roman" w:cs="Times New Roman"/>
          <w:i/>
          <w:sz w:val="24"/>
          <w:szCs w:val="24"/>
        </w:rPr>
        <w:t xml:space="preserve"> </w:t>
      </w:r>
      <w:r w:rsidRPr="00824729">
        <w:rPr>
          <w:rFonts w:ascii="Times New Roman" w:hAnsi="Times New Roman" w:cs="Times New Roman"/>
          <w:i/>
          <w:sz w:val="24"/>
          <w:szCs w:val="24"/>
        </w:rPr>
        <w:t>Odisha 751015</w:t>
      </w:r>
    </w:p>
    <w:p w:rsidR="004C0D7B" w:rsidRPr="004C0D7B" w:rsidRDefault="004C0D7B" w:rsidP="004C0D7B">
      <w:pPr>
        <w:jc w:val="both"/>
        <w:rPr>
          <w:rFonts w:ascii="Times New Roman" w:hAnsi="Times New Roman" w:cs="Times New Roman"/>
          <w:b/>
          <w:sz w:val="24"/>
          <w:szCs w:val="24"/>
        </w:rPr>
      </w:pPr>
    </w:p>
    <w:p w:rsidR="004C0D7B" w:rsidRDefault="004C0D7B" w:rsidP="004C0D7B">
      <w:pPr>
        <w:jc w:val="both"/>
        <w:rPr>
          <w:rFonts w:ascii="Times New Roman" w:hAnsi="Times New Roman" w:cs="Times New Roman"/>
          <w:b/>
          <w:sz w:val="24"/>
          <w:szCs w:val="24"/>
        </w:rPr>
      </w:pPr>
      <w:r w:rsidRPr="004C0D7B">
        <w:rPr>
          <w:rFonts w:ascii="Times New Roman" w:hAnsi="Times New Roman" w:cs="Times New Roman"/>
          <w:b/>
          <w:sz w:val="24"/>
          <w:szCs w:val="24"/>
        </w:rPr>
        <w:t xml:space="preserve">* Corresponding Author: </w:t>
      </w:r>
    </w:p>
    <w:p w:rsidR="00824729" w:rsidRPr="00824729" w:rsidRDefault="00824729" w:rsidP="00824729">
      <w:pPr>
        <w:spacing w:after="0"/>
        <w:jc w:val="both"/>
        <w:rPr>
          <w:rFonts w:ascii="Times New Roman" w:hAnsi="Times New Roman" w:cs="Times New Roman"/>
          <w:i/>
          <w:sz w:val="24"/>
          <w:szCs w:val="24"/>
        </w:rPr>
      </w:pPr>
      <w:r w:rsidRPr="00824729">
        <w:rPr>
          <w:rFonts w:ascii="Times New Roman" w:hAnsi="Times New Roman" w:cs="Times New Roman"/>
          <w:i/>
          <w:sz w:val="24"/>
          <w:szCs w:val="24"/>
        </w:rPr>
        <w:t xml:space="preserve">Dr </w:t>
      </w:r>
      <w:proofErr w:type="spellStart"/>
      <w:r w:rsidRPr="00824729">
        <w:rPr>
          <w:rFonts w:ascii="Times New Roman" w:hAnsi="Times New Roman" w:cs="Times New Roman"/>
          <w:i/>
          <w:sz w:val="24"/>
          <w:szCs w:val="24"/>
        </w:rPr>
        <w:t>Gopal</w:t>
      </w:r>
      <w:proofErr w:type="spellEnd"/>
      <w:r w:rsidRPr="00824729">
        <w:rPr>
          <w:rFonts w:ascii="Times New Roman" w:hAnsi="Times New Roman" w:cs="Times New Roman"/>
          <w:i/>
          <w:sz w:val="24"/>
          <w:szCs w:val="24"/>
        </w:rPr>
        <w:t xml:space="preserve"> Krishna </w:t>
      </w:r>
      <w:proofErr w:type="spellStart"/>
      <w:r w:rsidRPr="00824729">
        <w:rPr>
          <w:rFonts w:ascii="Times New Roman" w:hAnsi="Times New Roman" w:cs="Times New Roman"/>
          <w:i/>
          <w:sz w:val="24"/>
          <w:szCs w:val="24"/>
        </w:rPr>
        <w:t>Purohit</w:t>
      </w:r>
      <w:proofErr w:type="spellEnd"/>
      <w:r w:rsidRPr="00824729">
        <w:rPr>
          <w:rFonts w:ascii="Times New Roman" w:hAnsi="Times New Roman" w:cs="Times New Roman"/>
          <w:i/>
          <w:sz w:val="24"/>
          <w:szCs w:val="24"/>
        </w:rPr>
        <w:t xml:space="preserve"> </w:t>
      </w:r>
    </w:p>
    <w:p w:rsidR="00824729" w:rsidRPr="00824729" w:rsidRDefault="00824729" w:rsidP="00824729">
      <w:pPr>
        <w:spacing w:after="0"/>
        <w:jc w:val="both"/>
        <w:rPr>
          <w:rFonts w:ascii="Times New Roman" w:hAnsi="Times New Roman" w:cs="Times New Roman"/>
          <w:i/>
          <w:sz w:val="24"/>
          <w:szCs w:val="24"/>
        </w:rPr>
      </w:pPr>
      <w:proofErr w:type="gramStart"/>
      <w:r w:rsidRPr="00824729">
        <w:rPr>
          <w:rFonts w:ascii="Times New Roman" w:hAnsi="Times New Roman" w:cs="Times New Roman"/>
          <w:i/>
          <w:sz w:val="24"/>
          <w:szCs w:val="24"/>
        </w:rPr>
        <w:t>Heredity Biosciences LLP.</w:t>
      </w:r>
      <w:proofErr w:type="gramEnd"/>
      <w:r w:rsidRPr="00824729">
        <w:rPr>
          <w:rFonts w:ascii="Times New Roman" w:hAnsi="Times New Roman" w:cs="Times New Roman"/>
          <w:i/>
          <w:sz w:val="24"/>
          <w:szCs w:val="24"/>
        </w:rPr>
        <w:t xml:space="preserve"> Plot No-818, Mayfair lagoon road,</w:t>
      </w:r>
    </w:p>
    <w:p w:rsidR="00824729" w:rsidRPr="00824729" w:rsidRDefault="00824729" w:rsidP="00824729">
      <w:pPr>
        <w:spacing w:after="0"/>
        <w:jc w:val="both"/>
        <w:rPr>
          <w:rFonts w:ascii="Times New Roman" w:hAnsi="Times New Roman" w:cs="Times New Roman"/>
          <w:i/>
          <w:sz w:val="24"/>
          <w:szCs w:val="24"/>
        </w:rPr>
      </w:pPr>
      <w:r w:rsidRPr="00824729">
        <w:rPr>
          <w:rFonts w:ascii="Times New Roman" w:hAnsi="Times New Roman" w:cs="Times New Roman"/>
          <w:i/>
          <w:sz w:val="24"/>
          <w:szCs w:val="24"/>
        </w:rPr>
        <w:t xml:space="preserve"> </w:t>
      </w:r>
      <w:proofErr w:type="spellStart"/>
      <w:r w:rsidRPr="00824729">
        <w:rPr>
          <w:rFonts w:ascii="Times New Roman" w:hAnsi="Times New Roman" w:cs="Times New Roman"/>
          <w:i/>
          <w:sz w:val="24"/>
          <w:szCs w:val="24"/>
        </w:rPr>
        <w:t>Jayadev</w:t>
      </w:r>
      <w:proofErr w:type="spellEnd"/>
      <w:r w:rsidRPr="00824729">
        <w:rPr>
          <w:rFonts w:ascii="Times New Roman" w:hAnsi="Times New Roman" w:cs="Times New Roman"/>
          <w:i/>
          <w:sz w:val="24"/>
          <w:szCs w:val="24"/>
        </w:rPr>
        <w:t xml:space="preserve"> </w:t>
      </w:r>
      <w:proofErr w:type="spellStart"/>
      <w:r w:rsidRPr="00824729">
        <w:rPr>
          <w:rFonts w:ascii="Times New Roman" w:hAnsi="Times New Roman" w:cs="Times New Roman"/>
          <w:i/>
          <w:sz w:val="24"/>
          <w:szCs w:val="24"/>
        </w:rPr>
        <w:t>Vihar</w:t>
      </w:r>
      <w:proofErr w:type="spellEnd"/>
      <w:r w:rsidRPr="00824729">
        <w:rPr>
          <w:rFonts w:ascii="Times New Roman" w:hAnsi="Times New Roman" w:cs="Times New Roman"/>
          <w:i/>
          <w:sz w:val="24"/>
          <w:szCs w:val="24"/>
        </w:rPr>
        <w:t>, Bhubaneswar, Odisha 751015</w:t>
      </w:r>
    </w:p>
    <w:p w:rsidR="00824729" w:rsidRPr="00824729" w:rsidRDefault="00824729" w:rsidP="00824729">
      <w:pPr>
        <w:spacing w:after="0"/>
        <w:jc w:val="both"/>
        <w:rPr>
          <w:rFonts w:ascii="Times New Roman" w:hAnsi="Times New Roman" w:cs="Times New Roman"/>
          <w:i/>
          <w:sz w:val="24"/>
          <w:szCs w:val="24"/>
        </w:rPr>
      </w:pPr>
      <w:r w:rsidRPr="00824729">
        <w:rPr>
          <w:rFonts w:ascii="Times New Roman" w:hAnsi="Times New Roman" w:cs="Times New Roman"/>
          <w:i/>
          <w:sz w:val="24"/>
          <w:szCs w:val="24"/>
        </w:rPr>
        <w:t xml:space="preserve">Email </w:t>
      </w:r>
      <w:proofErr w:type="spellStart"/>
      <w:r w:rsidRPr="00824729">
        <w:rPr>
          <w:rFonts w:ascii="Times New Roman" w:hAnsi="Times New Roman" w:cs="Times New Roman"/>
          <w:i/>
          <w:sz w:val="24"/>
          <w:szCs w:val="24"/>
        </w:rPr>
        <w:t>id:gopalpurohit@hereditybio.in</w:t>
      </w:r>
      <w:proofErr w:type="spellEnd"/>
    </w:p>
    <w:p w:rsidR="00122103" w:rsidRPr="004C0D7B" w:rsidRDefault="00122103" w:rsidP="00824729">
      <w:pPr>
        <w:spacing w:after="0"/>
        <w:jc w:val="both"/>
        <w:rPr>
          <w:rFonts w:ascii="Times New Roman" w:hAnsi="Times New Roman" w:cs="Times New Roman"/>
          <w:b/>
          <w:sz w:val="24"/>
          <w:szCs w:val="24"/>
        </w:rPr>
      </w:pPr>
    </w:p>
    <w:p w:rsidR="00122103" w:rsidRPr="004C0D7B" w:rsidRDefault="00122103" w:rsidP="002D553F">
      <w:pPr>
        <w:jc w:val="both"/>
        <w:rPr>
          <w:rFonts w:ascii="Times New Roman" w:hAnsi="Times New Roman" w:cs="Times New Roman"/>
          <w:b/>
          <w:sz w:val="24"/>
          <w:szCs w:val="24"/>
        </w:rPr>
      </w:pPr>
    </w:p>
    <w:p w:rsidR="00122103" w:rsidRPr="004C0D7B" w:rsidRDefault="00122103" w:rsidP="002D553F">
      <w:pPr>
        <w:jc w:val="both"/>
        <w:rPr>
          <w:rFonts w:ascii="Times New Roman" w:hAnsi="Times New Roman" w:cs="Times New Roman"/>
          <w:b/>
          <w:sz w:val="24"/>
          <w:szCs w:val="24"/>
        </w:rPr>
      </w:pPr>
    </w:p>
    <w:p w:rsidR="00122103" w:rsidRPr="004C0D7B" w:rsidRDefault="00122103" w:rsidP="002D553F">
      <w:pPr>
        <w:jc w:val="both"/>
        <w:rPr>
          <w:rFonts w:ascii="Times New Roman" w:hAnsi="Times New Roman" w:cs="Times New Roman"/>
          <w:b/>
          <w:sz w:val="24"/>
          <w:szCs w:val="24"/>
        </w:rPr>
      </w:pPr>
    </w:p>
    <w:p w:rsidR="00122103" w:rsidRPr="004C0D7B" w:rsidRDefault="00122103" w:rsidP="002D553F">
      <w:pPr>
        <w:jc w:val="both"/>
        <w:rPr>
          <w:rFonts w:ascii="Times New Roman" w:hAnsi="Times New Roman" w:cs="Times New Roman"/>
          <w:b/>
          <w:sz w:val="24"/>
          <w:szCs w:val="24"/>
        </w:rPr>
      </w:pPr>
    </w:p>
    <w:p w:rsidR="00122103" w:rsidRPr="004C0D7B" w:rsidRDefault="00122103" w:rsidP="002D553F">
      <w:pPr>
        <w:jc w:val="both"/>
        <w:rPr>
          <w:rFonts w:ascii="Times New Roman" w:hAnsi="Times New Roman" w:cs="Times New Roman"/>
          <w:b/>
          <w:sz w:val="24"/>
          <w:szCs w:val="24"/>
        </w:rPr>
      </w:pPr>
    </w:p>
    <w:p w:rsidR="00122103" w:rsidRPr="004C0D7B" w:rsidRDefault="00122103" w:rsidP="002D553F">
      <w:pPr>
        <w:jc w:val="both"/>
        <w:rPr>
          <w:rFonts w:ascii="Times New Roman" w:hAnsi="Times New Roman" w:cs="Times New Roman"/>
          <w:b/>
          <w:sz w:val="24"/>
          <w:szCs w:val="24"/>
        </w:rPr>
      </w:pPr>
    </w:p>
    <w:p w:rsidR="00122103" w:rsidRPr="004C0D7B" w:rsidRDefault="00122103" w:rsidP="002D553F">
      <w:pPr>
        <w:jc w:val="both"/>
        <w:rPr>
          <w:rFonts w:ascii="Times New Roman" w:hAnsi="Times New Roman" w:cs="Times New Roman"/>
          <w:b/>
          <w:sz w:val="24"/>
          <w:szCs w:val="24"/>
        </w:rPr>
      </w:pPr>
    </w:p>
    <w:p w:rsidR="00122103" w:rsidRPr="004C0D7B" w:rsidRDefault="00122103" w:rsidP="002D553F">
      <w:pPr>
        <w:jc w:val="both"/>
        <w:rPr>
          <w:rFonts w:ascii="Times New Roman" w:hAnsi="Times New Roman" w:cs="Times New Roman"/>
          <w:b/>
          <w:sz w:val="24"/>
          <w:szCs w:val="24"/>
        </w:rPr>
      </w:pPr>
    </w:p>
    <w:p w:rsidR="00122103" w:rsidRPr="004C0D7B" w:rsidRDefault="00122103" w:rsidP="002D553F">
      <w:pPr>
        <w:jc w:val="both"/>
        <w:rPr>
          <w:rFonts w:ascii="Times New Roman" w:hAnsi="Times New Roman" w:cs="Times New Roman"/>
          <w:b/>
          <w:sz w:val="24"/>
          <w:szCs w:val="24"/>
        </w:rPr>
      </w:pPr>
    </w:p>
    <w:p w:rsidR="00122103" w:rsidRPr="004C0D7B" w:rsidRDefault="00122103" w:rsidP="002D553F">
      <w:pPr>
        <w:jc w:val="both"/>
        <w:rPr>
          <w:rFonts w:ascii="Times New Roman" w:hAnsi="Times New Roman" w:cs="Times New Roman"/>
          <w:b/>
          <w:sz w:val="24"/>
          <w:szCs w:val="24"/>
        </w:rPr>
      </w:pPr>
    </w:p>
    <w:p w:rsidR="001700D4" w:rsidRDefault="001700D4" w:rsidP="002D553F">
      <w:pPr>
        <w:jc w:val="both"/>
        <w:rPr>
          <w:rFonts w:ascii="Times New Roman" w:hAnsi="Times New Roman" w:cs="Times New Roman"/>
          <w:b/>
          <w:sz w:val="24"/>
          <w:szCs w:val="24"/>
        </w:rPr>
      </w:pPr>
    </w:p>
    <w:p w:rsidR="001700D4" w:rsidRDefault="001700D4" w:rsidP="002D553F">
      <w:pPr>
        <w:jc w:val="both"/>
        <w:rPr>
          <w:rFonts w:ascii="Times New Roman" w:hAnsi="Times New Roman" w:cs="Times New Roman"/>
          <w:b/>
          <w:sz w:val="24"/>
          <w:szCs w:val="24"/>
        </w:rPr>
      </w:pPr>
    </w:p>
    <w:p w:rsidR="00363A0E" w:rsidRPr="004C0D7B" w:rsidRDefault="00363A0E" w:rsidP="002D553F">
      <w:pPr>
        <w:jc w:val="both"/>
        <w:rPr>
          <w:rFonts w:ascii="Times New Roman" w:hAnsi="Times New Roman" w:cs="Times New Roman"/>
          <w:b/>
          <w:sz w:val="24"/>
          <w:szCs w:val="24"/>
        </w:rPr>
      </w:pPr>
      <w:r w:rsidRPr="004C0D7B">
        <w:rPr>
          <w:rFonts w:ascii="Times New Roman" w:hAnsi="Times New Roman" w:cs="Times New Roman"/>
          <w:b/>
          <w:sz w:val="24"/>
          <w:szCs w:val="24"/>
        </w:rPr>
        <w:t>Abstract:</w:t>
      </w:r>
    </w:p>
    <w:p w:rsidR="00363A0E" w:rsidRPr="004C0D7B" w:rsidRDefault="00363A0E" w:rsidP="002D553F">
      <w:pPr>
        <w:jc w:val="both"/>
        <w:rPr>
          <w:rFonts w:ascii="Times New Roman" w:hAnsi="Times New Roman" w:cs="Times New Roman"/>
          <w:sz w:val="24"/>
          <w:szCs w:val="24"/>
        </w:rPr>
      </w:pPr>
      <w:r w:rsidRPr="004C0D7B">
        <w:rPr>
          <w:rFonts w:ascii="Times New Roman" w:hAnsi="Times New Roman" w:cs="Times New Roman"/>
          <w:sz w:val="24"/>
          <w:szCs w:val="24"/>
        </w:rPr>
        <w:t>The biotech era has ushered in a new paradigm in healthcare, revolutionizing our approach to disease detection and health monitoring through next-generation biomarkers. This chapter explores the transformative impact of biotechnology on biomarker discovery and their applications in early disease detection and personalized medicine.</w:t>
      </w:r>
    </w:p>
    <w:p w:rsidR="00363A0E" w:rsidRPr="004C0D7B" w:rsidRDefault="00363A0E" w:rsidP="002D553F">
      <w:pPr>
        <w:jc w:val="both"/>
        <w:rPr>
          <w:rFonts w:ascii="Times New Roman" w:hAnsi="Times New Roman" w:cs="Times New Roman"/>
          <w:sz w:val="24"/>
          <w:szCs w:val="24"/>
        </w:rPr>
      </w:pPr>
      <w:r w:rsidRPr="004C0D7B">
        <w:rPr>
          <w:rFonts w:ascii="Times New Roman" w:hAnsi="Times New Roman" w:cs="Times New Roman"/>
          <w:sz w:val="24"/>
          <w:szCs w:val="24"/>
        </w:rPr>
        <w:t xml:space="preserve">Traditional biomarkers have long served as crucial indicators of disease, but their limitations in terms of sensitivity and specificity have driven the search for next-generation biomarkers. These biomarkers, ranging from liquid biopsies to </w:t>
      </w:r>
      <w:proofErr w:type="spellStart"/>
      <w:r w:rsidRPr="004C0D7B">
        <w:rPr>
          <w:rFonts w:ascii="Times New Roman" w:hAnsi="Times New Roman" w:cs="Times New Roman"/>
          <w:sz w:val="24"/>
          <w:szCs w:val="24"/>
        </w:rPr>
        <w:t>microbiome</w:t>
      </w:r>
      <w:proofErr w:type="spellEnd"/>
      <w:r w:rsidRPr="004C0D7B">
        <w:rPr>
          <w:rFonts w:ascii="Times New Roman" w:hAnsi="Times New Roman" w:cs="Times New Roman"/>
          <w:sz w:val="24"/>
          <w:szCs w:val="24"/>
        </w:rPr>
        <w:t xml:space="preserve"> signatures and epigenetic markers, hold immense promise for early disease detection, risk assessment, and treatment monitoring. High-throughput </w:t>
      </w:r>
      <w:proofErr w:type="spellStart"/>
      <w:r w:rsidRPr="004C0D7B">
        <w:rPr>
          <w:rFonts w:ascii="Times New Roman" w:hAnsi="Times New Roman" w:cs="Times New Roman"/>
          <w:sz w:val="24"/>
          <w:szCs w:val="24"/>
        </w:rPr>
        <w:t>omics</w:t>
      </w:r>
      <w:proofErr w:type="spellEnd"/>
      <w:r w:rsidRPr="004C0D7B">
        <w:rPr>
          <w:rFonts w:ascii="Times New Roman" w:hAnsi="Times New Roman" w:cs="Times New Roman"/>
          <w:sz w:val="24"/>
          <w:szCs w:val="24"/>
        </w:rPr>
        <w:t xml:space="preserve"> technologies, artificial intelligence, and gene-editing tools like CRISPR/Cas9 have played pivotal roles in their discovery and validation.</w:t>
      </w:r>
    </w:p>
    <w:p w:rsidR="00363A0E" w:rsidRPr="004C0D7B" w:rsidRDefault="00363A0E" w:rsidP="002D553F">
      <w:pPr>
        <w:jc w:val="both"/>
        <w:rPr>
          <w:rFonts w:ascii="Times New Roman" w:hAnsi="Times New Roman" w:cs="Times New Roman"/>
          <w:sz w:val="24"/>
          <w:szCs w:val="24"/>
        </w:rPr>
      </w:pPr>
      <w:r w:rsidRPr="004C0D7B">
        <w:rPr>
          <w:rFonts w:ascii="Times New Roman" w:hAnsi="Times New Roman" w:cs="Times New Roman"/>
          <w:sz w:val="24"/>
          <w:szCs w:val="24"/>
        </w:rPr>
        <w:t>The chapter delves into the diverse landscape of disease detection, highlighting advances in cancer diagnosis through liquid biopsy and circulating tumor DNA analysis. Infectious diseases benefit from rapid diagnostic tests, while neurodegenerative diseases see progress with biomarkers and advanced imaging techniques.</w:t>
      </w:r>
      <w:r w:rsidR="004B1958" w:rsidRPr="004C0D7B">
        <w:rPr>
          <w:rFonts w:ascii="Times New Roman" w:hAnsi="Times New Roman" w:cs="Times New Roman"/>
          <w:sz w:val="24"/>
          <w:szCs w:val="24"/>
        </w:rPr>
        <w:t xml:space="preserve"> </w:t>
      </w:r>
      <w:r w:rsidRPr="004C0D7B">
        <w:rPr>
          <w:rFonts w:ascii="Times New Roman" w:hAnsi="Times New Roman" w:cs="Times New Roman"/>
          <w:sz w:val="24"/>
          <w:szCs w:val="24"/>
        </w:rPr>
        <w:t>Beyond diagnosis, continuous health monitoring takes center stage with wearable devices, implantable sensors, and remote patient monitoring. These technologies empower individuals to actively participate in their healthcare and provide clinicians with real-time data for informed decisions.</w:t>
      </w:r>
    </w:p>
    <w:p w:rsidR="00363A0E" w:rsidRPr="004C0D7B" w:rsidRDefault="00363A0E" w:rsidP="002D553F">
      <w:pPr>
        <w:jc w:val="both"/>
        <w:rPr>
          <w:rFonts w:ascii="Times New Roman" w:hAnsi="Times New Roman" w:cs="Times New Roman"/>
          <w:sz w:val="24"/>
          <w:szCs w:val="24"/>
        </w:rPr>
      </w:pPr>
      <w:r w:rsidRPr="004C0D7B">
        <w:rPr>
          <w:rFonts w:ascii="Times New Roman" w:hAnsi="Times New Roman" w:cs="Times New Roman"/>
          <w:sz w:val="24"/>
          <w:szCs w:val="24"/>
        </w:rPr>
        <w:t>Personalized medicine, guided by biomarker profiles, ensures treatments are tailored to individual needs. Pharmacogenomics and drug response prediction enhance therapeutic outcomes, and case studies underscore the success of personalized approaches.</w:t>
      </w:r>
      <w:r w:rsidR="004B1958" w:rsidRPr="004C0D7B">
        <w:rPr>
          <w:rFonts w:ascii="Times New Roman" w:hAnsi="Times New Roman" w:cs="Times New Roman"/>
          <w:sz w:val="24"/>
          <w:szCs w:val="24"/>
        </w:rPr>
        <w:t xml:space="preserve"> </w:t>
      </w:r>
      <w:r w:rsidRPr="004C0D7B">
        <w:rPr>
          <w:rFonts w:ascii="Times New Roman" w:hAnsi="Times New Roman" w:cs="Times New Roman"/>
          <w:sz w:val="24"/>
          <w:szCs w:val="24"/>
        </w:rPr>
        <w:t>As we embrace these advancements, ethical considerations related to data privacy and equitable access must be addressed. Integration of big data and predictive analytics plays a crucial role in leveraging the full potential of biomarkers.</w:t>
      </w:r>
      <w:r w:rsidR="00066084" w:rsidRPr="004C0D7B">
        <w:rPr>
          <w:rFonts w:ascii="Times New Roman" w:hAnsi="Times New Roman" w:cs="Times New Roman"/>
          <w:sz w:val="24"/>
          <w:szCs w:val="24"/>
        </w:rPr>
        <w:t xml:space="preserve"> </w:t>
      </w:r>
      <w:r w:rsidRPr="004C0D7B">
        <w:rPr>
          <w:rFonts w:ascii="Times New Roman" w:hAnsi="Times New Roman" w:cs="Times New Roman"/>
          <w:sz w:val="24"/>
          <w:szCs w:val="24"/>
        </w:rPr>
        <w:t>Looking ahead, emerging technologies like nanotechnology and CRISPR-based diagnostics promise further breakthroughs. Additionally, global health efforts aim to make biomarker-based diagnostics accessible to all.</w:t>
      </w:r>
    </w:p>
    <w:p w:rsidR="00363A0E" w:rsidRPr="004C0D7B" w:rsidRDefault="00363A0E" w:rsidP="002D553F">
      <w:pPr>
        <w:jc w:val="both"/>
        <w:rPr>
          <w:rFonts w:ascii="Times New Roman" w:hAnsi="Times New Roman" w:cs="Times New Roman"/>
          <w:sz w:val="24"/>
          <w:szCs w:val="24"/>
        </w:rPr>
      </w:pPr>
      <w:r w:rsidRPr="004C0D7B">
        <w:rPr>
          <w:rFonts w:ascii="Times New Roman" w:hAnsi="Times New Roman" w:cs="Times New Roman"/>
          <w:sz w:val="24"/>
          <w:szCs w:val="24"/>
        </w:rPr>
        <w:t>This chapter offers a comprehensive exploration of the biotech era's impact on biomarkers, disease detection, and health monitoring, emphasizing the need for interdisciplinary collaboration and ongoing research to harness their full potential.</w:t>
      </w:r>
    </w:p>
    <w:p w:rsidR="00066084" w:rsidRPr="004C0D7B" w:rsidRDefault="00066084" w:rsidP="00066084">
      <w:pPr>
        <w:jc w:val="both"/>
        <w:rPr>
          <w:rFonts w:ascii="Times New Roman" w:hAnsi="Times New Roman" w:cs="Times New Roman"/>
          <w:sz w:val="24"/>
          <w:szCs w:val="24"/>
        </w:rPr>
      </w:pPr>
      <w:r w:rsidRPr="004C0D7B">
        <w:rPr>
          <w:rFonts w:ascii="Times New Roman" w:hAnsi="Times New Roman" w:cs="Times New Roman"/>
          <w:b/>
          <w:sz w:val="24"/>
          <w:szCs w:val="24"/>
        </w:rPr>
        <w:t>Abbreviations:</w:t>
      </w:r>
      <w:r w:rsidRPr="004C0D7B">
        <w:rPr>
          <w:rFonts w:ascii="Times New Roman" w:hAnsi="Times New Roman" w:cs="Times New Roman"/>
          <w:sz w:val="24"/>
          <w:szCs w:val="24"/>
        </w:rPr>
        <w:t xml:space="preserve"> NGB - Next-Generation Biomarkers, DD - Disease Detection, BT – Biotechnology, PM - Precision Medicine, GB - Genomic Biomarkers, LB - Liquid Biopsies, PB - Proteomic Biomarkers, </w:t>
      </w:r>
      <w:proofErr w:type="spellStart"/>
      <w:r w:rsidRPr="004C0D7B">
        <w:rPr>
          <w:rFonts w:ascii="Times New Roman" w:hAnsi="Times New Roman" w:cs="Times New Roman"/>
          <w:sz w:val="24"/>
          <w:szCs w:val="24"/>
        </w:rPr>
        <w:t>PMed</w:t>
      </w:r>
      <w:proofErr w:type="spellEnd"/>
      <w:r w:rsidRPr="004C0D7B">
        <w:rPr>
          <w:rFonts w:ascii="Times New Roman" w:hAnsi="Times New Roman" w:cs="Times New Roman"/>
          <w:sz w:val="24"/>
          <w:szCs w:val="24"/>
        </w:rPr>
        <w:t xml:space="preserve"> - Personalized Medicine, HTOT - High-Throughput </w:t>
      </w:r>
      <w:proofErr w:type="spellStart"/>
      <w:r w:rsidRPr="004C0D7B">
        <w:rPr>
          <w:rFonts w:ascii="Times New Roman" w:hAnsi="Times New Roman" w:cs="Times New Roman"/>
          <w:sz w:val="24"/>
          <w:szCs w:val="24"/>
        </w:rPr>
        <w:t>Omics</w:t>
      </w:r>
      <w:proofErr w:type="spellEnd"/>
      <w:r w:rsidRPr="004C0D7B">
        <w:rPr>
          <w:rFonts w:ascii="Times New Roman" w:hAnsi="Times New Roman" w:cs="Times New Roman"/>
          <w:sz w:val="24"/>
          <w:szCs w:val="24"/>
        </w:rPr>
        <w:t xml:space="preserve"> Technologies, CBD - CRISPR-Based Diagnostics</w:t>
      </w:r>
    </w:p>
    <w:p w:rsidR="00066084" w:rsidRPr="004C0D7B" w:rsidRDefault="00066084" w:rsidP="00730D63">
      <w:pPr>
        <w:rPr>
          <w:rFonts w:ascii="Times New Roman" w:hAnsi="Times New Roman" w:cs="Times New Roman"/>
          <w:sz w:val="24"/>
          <w:szCs w:val="24"/>
        </w:rPr>
      </w:pPr>
    </w:p>
    <w:p w:rsidR="00A34CC2" w:rsidRPr="004C0D7B" w:rsidRDefault="00A34CC2" w:rsidP="00A34CC2">
      <w:pPr>
        <w:jc w:val="both"/>
        <w:rPr>
          <w:rFonts w:ascii="Times New Roman" w:hAnsi="Times New Roman" w:cs="Times New Roman"/>
          <w:sz w:val="24"/>
          <w:szCs w:val="24"/>
        </w:rPr>
      </w:pPr>
      <w:r w:rsidRPr="004C0D7B">
        <w:rPr>
          <w:rFonts w:ascii="Times New Roman" w:hAnsi="Times New Roman" w:cs="Times New Roman"/>
          <w:b/>
          <w:sz w:val="24"/>
          <w:szCs w:val="24"/>
        </w:rPr>
        <w:lastRenderedPageBreak/>
        <w:t>Key words:</w:t>
      </w:r>
      <w:r w:rsidRPr="004C0D7B">
        <w:rPr>
          <w:rFonts w:ascii="Times New Roman" w:hAnsi="Times New Roman" w:cs="Times New Roman"/>
          <w:sz w:val="24"/>
          <w:szCs w:val="24"/>
        </w:rPr>
        <w:t xml:space="preserve"> Next-generation biomarkers, Disease detection, Biotechnology, Precision medicine, Genomic biomarkers, Metabolic biomarkers, Proteomic biomarkers, Liquid biopsies, CRISPR-based diagnostics, Personalized medicine, Biomarker panels, Molecular diagnostics, Digital biomarkers</w:t>
      </w:r>
    </w:p>
    <w:p w:rsidR="00AD11D4" w:rsidRPr="004C0D7B" w:rsidRDefault="00AD11D4" w:rsidP="002D553F">
      <w:pPr>
        <w:jc w:val="both"/>
        <w:rPr>
          <w:rFonts w:ascii="Times New Roman" w:hAnsi="Times New Roman" w:cs="Times New Roman"/>
          <w:sz w:val="24"/>
          <w:szCs w:val="24"/>
        </w:rPr>
      </w:pPr>
    </w:p>
    <w:p w:rsidR="00363A0E" w:rsidRPr="004C0D7B" w:rsidRDefault="00972A77">
      <w:pPr>
        <w:rPr>
          <w:rFonts w:ascii="Times New Roman" w:hAnsi="Times New Roman" w:cs="Times New Roman"/>
          <w:b/>
          <w:sz w:val="24"/>
          <w:szCs w:val="24"/>
        </w:rPr>
      </w:pPr>
      <w:r w:rsidRPr="004C0D7B">
        <w:rPr>
          <w:rFonts w:ascii="Times New Roman" w:hAnsi="Times New Roman" w:cs="Times New Roman"/>
          <w:b/>
          <w:sz w:val="24"/>
          <w:szCs w:val="24"/>
        </w:rPr>
        <w:t>Introduction</w:t>
      </w:r>
    </w:p>
    <w:p w:rsidR="00363A0E" w:rsidRPr="004C0D7B" w:rsidRDefault="00363A0E" w:rsidP="00AD11D4">
      <w:pPr>
        <w:pStyle w:val="ListParagraph"/>
        <w:numPr>
          <w:ilvl w:val="0"/>
          <w:numId w:val="17"/>
        </w:numPr>
        <w:ind w:left="284" w:hanging="284"/>
        <w:jc w:val="both"/>
        <w:rPr>
          <w:rFonts w:ascii="Times New Roman" w:hAnsi="Times New Roman" w:cs="Times New Roman"/>
          <w:b/>
          <w:sz w:val="24"/>
          <w:szCs w:val="24"/>
        </w:rPr>
      </w:pPr>
      <w:r w:rsidRPr="004C0D7B">
        <w:rPr>
          <w:rFonts w:ascii="Times New Roman" w:hAnsi="Times New Roman" w:cs="Times New Roman"/>
          <w:b/>
          <w:sz w:val="24"/>
          <w:szCs w:val="24"/>
        </w:rPr>
        <w:t>The Evolving Landscape of Biomarkers in Healthcare</w:t>
      </w:r>
    </w:p>
    <w:p w:rsidR="00363A0E" w:rsidRPr="004C0D7B" w:rsidRDefault="00363A0E" w:rsidP="002D553F">
      <w:pPr>
        <w:jc w:val="both"/>
        <w:rPr>
          <w:rFonts w:ascii="Times New Roman" w:hAnsi="Times New Roman" w:cs="Times New Roman"/>
          <w:sz w:val="24"/>
          <w:szCs w:val="24"/>
        </w:rPr>
      </w:pPr>
      <w:r w:rsidRPr="004C0D7B">
        <w:rPr>
          <w:rFonts w:ascii="Times New Roman" w:hAnsi="Times New Roman" w:cs="Times New Roman"/>
          <w:sz w:val="24"/>
          <w:szCs w:val="24"/>
        </w:rPr>
        <w:t>In recent years, biomarkers have reshaped the landscape of healthcare, revolutionizing the way we diagnose, treat, and monitor diseases. These molecular indicators, once confined to research laboratories, have emerged as powerful tools with profound implications for patient care and medical research.</w:t>
      </w:r>
    </w:p>
    <w:p w:rsidR="00363A0E" w:rsidRPr="004C0D7B" w:rsidRDefault="00363A0E" w:rsidP="00972A77">
      <w:pPr>
        <w:rPr>
          <w:rFonts w:ascii="Times New Roman" w:hAnsi="Times New Roman" w:cs="Times New Roman"/>
          <w:sz w:val="24"/>
          <w:szCs w:val="24"/>
        </w:rPr>
      </w:pPr>
      <w:r w:rsidRPr="004C0D7B">
        <w:rPr>
          <w:rFonts w:ascii="Times New Roman" w:hAnsi="Times New Roman" w:cs="Times New Roman"/>
          <w:sz w:val="24"/>
          <w:szCs w:val="24"/>
        </w:rPr>
        <w:t>Biomarkers encompass a wide array of biological molecules, including proteins, genes, metabolites, and cellular changes. Their evolution in healthcare can be summarized by several key trends:</w:t>
      </w:r>
    </w:p>
    <w:tbl>
      <w:tblPr>
        <w:tblStyle w:val="TableGrid"/>
        <w:tblW w:w="0" w:type="auto"/>
        <w:tblLook w:val="04A0"/>
      </w:tblPr>
      <w:tblGrid>
        <w:gridCol w:w="2660"/>
        <w:gridCol w:w="6582"/>
      </w:tblGrid>
      <w:tr w:rsidR="00972A77" w:rsidRPr="004C0D7B" w:rsidTr="00972A77">
        <w:tc>
          <w:tcPr>
            <w:tcW w:w="2660" w:type="dxa"/>
          </w:tcPr>
          <w:p w:rsidR="00972A77" w:rsidRPr="004C0D7B" w:rsidRDefault="00972A77" w:rsidP="00972A77">
            <w:pPr>
              <w:rPr>
                <w:rFonts w:ascii="Times New Roman" w:hAnsi="Times New Roman" w:cs="Times New Roman"/>
                <w:b/>
                <w:sz w:val="24"/>
                <w:szCs w:val="24"/>
              </w:rPr>
            </w:pPr>
            <w:r w:rsidRPr="004C0D7B">
              <w:rPr>
                <w:rFonts w:ascii="Times New Roman" w:hAnsi="Times New Roman" w:cs="Times New Roman"/>
                <w:b/>
                <w:sz w:val="24"/>
                <w:szCs w:val="24"/>
              </w:rPr>
              <w:t xml:space="preserve">Advances in Biotechnology: </w:t>
            </w:r>
          </w:p>
          <w:p w:rsidR="00972A77" w:rsidRPr="004C0D7B" w:rsidRDefault="00972A77" w:rsidP="00972A77">
            <w:pPr>
              <w:rPr>
                <w:rFonts w:ascii="Times New Roman" w:hAnsi="Times New Roman" w:cs="Times New Roman"/>
                <w:b/>
                <w:sz w:val="24"/>
                <w:szCs w:val="24"/>
              </w:rPr>
            </w:pPr>
          </w:p>
        </w:tc>
        <w:tc>
          <w:tcPr>
            <w:tcW w:w="6582" w:type="dxa"/>
          </w:tcPr>
          <w:p w:rsidR="00972A77" w:rsidRPr="004C0D7B" w:rsidRDefault="00972A77" w:rsidP="00972A77">
            <w:pPr>
              <w:rPr>
                <w:rFonts w:ascii="Times New Roman" w:hAnsi="Times New Roman" w:cs="Times New Roman"/>
                <w:sz w:val="24"/>
                <w:szCs w:val="24"/>
              </w:rPr>
            </w:pPr>
            <w:r w:rsidRPr="004C0D7B">
              <w:rPr>
                <w:rFonts w:ascii="Times New Roman" w:hAnsi="Times New Roman" w:cs="Times New Roman"/>
                <w:sz w:val="24"/>
                <w:szCs w:val="24"/>
              </w:rPr>
              <w:t>The advent of high-throughput technologies, such as genomics, proteomics, and metabolomics, has enabled comprehensive molecular profiling. This has vastly expanded our understanding of biomarkers and their roles in health and disease</w:t>
            </w:r>
            <w:r w:rsidR="004738F4" w:rsidRPr="004C0D7B">
              <w:rPr>
                <w:rFonts w:ascii="Times New Roman" w:hAnsi="Times New Roman" w:cs="Times New Roman"/>
                <w:sz w:val="24"/>
                <w:szCs w:val="24"/>
              </w:rPr>
              <w:t xml:space="preserve"> (</w:t>
            </w:r>
            <w:proofErr w:type="spellStart"/>
            <w:r w:rsidR="004738F4" w:rsidRPr="004C0D7B">
              <w:rPr>
                <w:rFonts w:ascii="Times New Roman" w:hAnsi="Times New Roman" w:cs="Times New Roman"/>
                <w:sz w:val="24"/>
                <w:szCs w:val="24"/>
              </w:rPr>
              <w:t>Maroyi</w:t>
            </w:r>
            <w:proofErr w:type="spellEnd"/>
            <w:r w:rsidR="004738F4" w:rsidRPr="004C0D7B">
              <w:rPr>
                <w:rFonts w:ascii="Times New Roman" w:hAnsi="Times New Roman" w:cs="Times New Roman"/>
                <w:sz w:val="24"/>
                <w:szCs w:val="24"/>
              </w:rPr>
              <w:t>, 2017)</w:t>
            </w:r>
            <w:r w:rsidRPr="004C0D7B">
              <w:rPr>
                <w:rFonts w:ascii="Times New Roman" w:hAnsi="Times New Roman" w:cs="Times New Roman"/>
                <w:sz w:val="24"/>
                <w:szCs w:val="24"/>
              </w:rPr>
              <w:t>.</w:t>
            </w:r>
          </w:p>
        </w:tc>
      </w:tr>
      <w:tr w:rsidR="00972A77" w:rsidRPr="004C0D7B" w:rsidTr="00972A77">
        <w:tc>
          <w:tcPr>
            <w:tcW w:w="2660" w:type="dxa"/>
          </w:tcPr>
          <w:p w:rsidR="00972A77" w:rsidRPr="004C0D7B" w:rsidRDefault="00972A77" w:rsidP="00972A77">
            <w:pPr>
              <w:rPr>
                <w:rFonts w:ascii="Times New Roman" w:hAnsi="Times New Roman" w:cs="Times New Roman"/>
                <w:b/>
                <w:sz w:val="24"/>
                <w:szCs w:val="24"/>
              </w:rPr>
            </w:pPr>
            <w:r w:rsidRPr="004C0D7B">
              <w:rPr>
                <w:rFonts w:ascii="Times New Roman" w:hAnsi="Times New Roman" w:cs="Times New Roman"/>
                <w:b/>
                <w:sz w:val="24"/>
                <w:szCs w:val="24"/>
              </w:rPr>
              <w:t xml:space="preserve">Precision Medicine: </w:t>
            </w:r>
          </w:p>
          <w:p w:rsidR="00972A77" w:rsidRPr="004C0D7B" w:rsidRDefault="00972A77" w:rsidP="00972A77">
            <w:pPr>
              <w:rPr>
                <w:rFonts w:ascii="Times New Roman" w:hAnsi="Times New Roman" w:cs="Times New Roman"/>
                <w:b/>
                <w:sz w:val="24"/>
                <w:szCs w:val="24"/>
              </w:rPr>
            </w:pPr>
          </w:p>
        </w:tc>
        <w:tc>
          <w:tcPr>
            <w:tcW w:w="6582" w:type="dxa"/>
          </w:tcPr>
          <w:p w:rsidR="00972A77" w:rsidRPr="004C0D7B" w:rsidRDefault="00972A77" w:rsidP="00972A77">
            <w:pPr>
              <w:rPr>
                <w:rFonts w:ascii="Times New Roman" w:hAnsi="Times New Roman" w:cs="Times New Roman"/>
                <w:sz w:val="24"/>
                <w:szCs w:val="24"/>
              </w:rPr>
            </w:pPr>
            <w:r w:rsidRPr="004C0D7B">
              <w:rPr>
                <w:rFonts w:ascii="Times New Roman" w:hAnsi="Times New Roman" w:cs="Times New Roman"/>
                <w:sz w:val="24"/>
                <w:szCs w:val="24"/>
              </w:rPr>
              <w:t>Biomarkers are at the core of precision medicine, a paradigm that tailors treatments to individual patients based on their unique genetic, biochemical, and cellular profiles. This approach has led to more effective and personalized therapeutic strategies.</w:t>
            </w:r>
          </w:p>
        </w:tc>
      </w:tr>
      <w:tr w:rsidR="00972A77" w:rsidRPr="004C0D7B" w:rsidTr="00972A77">
        <w:tc>
          <w:tcPr>
            <w:tcW w:w="2660" w:type="dxa"/>
          </w:tcPr>
          <w:p w:rsidR="00972A77" w:rsidRPr="004C0D7B" w:rsidRDefault="00972A77" w:rsidP="00972A77">
            <w:pPr>
              <w:rPr>
                <w:rFonts w:ascii="Times New Roman" w:hAnsi="Times New Roman" w:cs="Times New Roman"/>
                <w:b/>
                <w:sz w:val="24"/>
                <w:szCs w:val="24"/>
              </w:rPr>
            </w:pPr>
            <w:r w:rsidRPr="004C0D7B">
              <w:rPr>
                <w:rFonts w:ascii="Times New Roman" w:hAnsi="Times New Roman" w:cs="Times New Roman"/>
                <w:b/>
                <w:sz w:val="24"/>
                <w:szCs w:val="24"/>
              </w:rPr>
              <w:t xml:space="preserve">Early Disease Detection: </w:t>
            </w:r>
          </w:p>
          <w:p w:rsidR="00972A77" w:rsidRPr="004C0D7B" w:rsidRDefault="00972A77" w:rsidP="00972A77">
            <w:pPr>
              <w:rPr>
                <w:rFonts w:ascii="Times New Roman" w:hAnsi="Times New Roman" w:cs="Times New Roman"/>
                <w:b/>
                <w:sz w:val="24"/>
                <w:szCs w:val="24"/>
              </w:rPr>
            </w:pPr>
          </w:p>
        </w:tc>
        <w:tc>
          <w:tcPr>
            <w:tcW w:w="6582" w:type="dxa"/>
          </w:tcPr>
          <w:p w:rsidR="00972A77" w:rsidRPr="004C0D7B" w:rsidRDefault="00972A77" w:rsidP="00972A77">
            <w:pPr>
              <w:rPr>
                <w:rFonts w:ascii="Times New Roman" w:hAnsi="Times New Roman" w:cs="Times New Roman"/>
                <w:sz w:val="24"/>
                <w:szCs w:val="24"/>
              </w:rPr>
            </w:pPr>
            <w:r w:rsidRPr="004C0D7B">
              <w:rPr>
                <w:rFonts w:ascii="Times New Roman" w:hAnsi="Times New Roman" w:cs="Times New Roman"/>
                <w:sz w:val="24"/>
                <w:szCs w:val="24"/>
              </w:rPr>
              <w:t>Biomarkers have transformed early disease detection. Conditions like cancer, which are often challenging to diagnose in their early stages, can now be identified through specific biomarker signatures. This has the potential to improve patient outcomes by enabling timely interventions.</w:t>
            </w:r>
          </w:p>
        </w:tc>
      </w:tr>
      <w:tr w:rsidR="00972A77" w:rsidRPr="004C0D7B" w:rsidTr="00972A77">
        <w:tc>
          <w:tcPr>
            <w:tcW w:w="2660" w:type="dxa"/>
          </w:tcPr>
          <w:p w:rsidR="00972A77" w:rsidRPr="004C0D7B" w:rsidRDefault="00972A77" w:rsidP="00972A77">
            <w:pPr>
              <w:rPr>
                <w:rFonts w:ascii="Times New Roman" w:hAnsi="Times New Roman" w:cs="Times New Roman"/>
                <w:b/>
                <w:sz w:val="24"/>
                <w:szCs w:val="24"/>
              </w:rPr>
            </w:pPr>
            <w:r w:rsidRPr="004C0D7B">
              <w:rPr>
                <w:rFonts w:ascii="Times New Roman" w:hAnsi="Times New Roman" w:cs="Times New Roman"/>
                <w:b/>
                <w:sz w:val="24"/>
                <w:szCs w:val="24"/>
              </w:rPr>
              <w:t xml:space="preserve">Health Monitoring: </w:t>
            </w:r>
          </w:p>
          <w:p w:rsidR="00972A77" w:rsidRPr="004C0D7B" w:rsidRDefault="00972A77" w:rsidP="00972A77">
            <w:pPr>
              <w:rPr>
                <w:rFonts w:ascii="Times New Roman" w:hAnsi="Times New Roman" w:cs="Times New Roman"/>
                <w:b/>
                <w:sz w:val="24"/>
                <w:szCs w:val="24"/>
              </w:rPr>
            </w:pPr>
          </w:p>
        </w:tc>
        <w:tc>
          <w:tcPr>
            <w:tcW w:w="6582" w:type="dxa"/>
          </w:tcPr>
          <w:p w:rsidR="00972A77" w:rsidRPr="004C0D7B" w:rsidRDefault="00972A77" w:rsidP="00972A77">
            <w:pPr>
              <w:rPr>
                <w:rFonts w:ascii="Times New Roman" w:hAnsi="Times New Roman" w:cs="Times New Roman"/>
                <w:sz w:val="24"/>
                <w:szCs w:val="24"/>
              </w:rPr>
            </w:pPr>
            <w:r w:rsidRPr="004C0D7B">
              <w:rPr>
                <w:rFonts w:ascii="Times New Roman" w:hAnsi="Times New Roman" w:cs="Times New Roman"/>
                <w:sz w:val="24"/>
                <w:szCs w:val="24"/>
              </w:rPr>
              <w:t>Biomarkers have extended beyond diagnosis to continuous health monitoring. Wearable devices and implantable sensors can track vital parameters in real-time, allowing individuals and healthcare providers to proactively manage health.</w:t>
            </w:r>
          </w:p>
        </w:tc>
      </w:tr>
      <w:tr w:rsidR="00972A77" w:rsidRPr="004C0D7B" w:rsidTr="00972A77">
        <w:tc>
          <w:tcPr>
            <w:tcW w:w="2660" w:type="dxa"/>
          </w:tcPr>
          <w:p w:rsidR="00972A77" w:rsidRPr="004C0D7B" w:rsidRDefault="00972A77" w:rsidP="00972A77">
            <w:pPr>
              <w:rPr>
                <w:rFonts w:ascii="Times New Roman" w:hAnsi="Times New Roman" w:cs="Times New Roman"/>
                <w:b/>
                <w:sz w:val="24"/>
                <w:szCs w:val="24"/>
              </w:rPr>
            </w:pPr>
            <w:r w:rsidRPr="004C0D7B">
              <w:rPr>
                <w:rFonts w:ascii="Times New Roman" w:hAnsi="Times New Roman" w:cs="Times New Roman"/>
                <w:b/>
                <w:sz w:val="24"/>
                <w:szCs w:val="24"/>
              </w:rPr>
              <w:t xml:space="preserve">Data-Driven Healthcare: </w:t>
            </w:r>
          </w:p>
          <w:p w:rsidR="00972A77" w:rsidRPr="004C0D7B" w:rsidRDefault="00972A77" w:rsidP="00972A77">
            <w:pPr>
              <w:rPr>
                <w:rFonts w:ascii="Times New Roman" w:hAnsi="Times New Roman" w:cs="Times New Roman"/>
                <w:b/>
                <w:sz w:val="24"/>
                <w:szCs w:val="24"/>
              </w:rPr>
            </w:pPr>
          </w:p>
        </w:tc>
        <w:tc>
          <w:tcPr>
            <w:tcW w:w="6582" w:type="dxa"/>
          </w:tcPr>
          <w:p w:rsidR="00972A77" w:rsidRPr="004C0D7B" w:rsidRDefault="00972A77" w:rsidP="00972A77">
            <w:pPr>
              <w:rPr>
                <w:rFonts w:ascii="Times New Roman" w:hAnsi="Times New Roman" w:cs="Times New Roman"/>
                <w:sz w:val="24"/>
                <w:szCs w:val="24"/>
              </w:rPr>
            </w:pPr>
            <w:r w:rsidRPr="004C0D7B">
              <w:rPr>
                <w:rFonts w:ascii="Times New Roman" w:hAnsi="Times New Roman" w:cs="Times New Roman"/>
                <w:sz w:val="24"/>
                <w:szCs w:val="24"/>
              </w:rPr>
              <w:t>The era of biomarkers is synonymous with data-driven healthcare. Biomarker data, often voluminous and complex, require advanced analytics, artificial intelligence, and machine learning to extract valuable insights for clinical decision-making.</w:t>
            </w:r>
          </w:p>
        </w:tc>
      </w:tr>
      <w:tr w:rsidR="00972A77" w:rsidRPr="004C0D7B" w:rsidTr="00972A77">
        <w:tc>
          <w:tcPr>
            <w:tcW w:w="2660" w:type="dxa"/>
          </w:tcPr>
          <w:p w:rsidR="00972A77" w:rsidRPr="004C0D7B" w:rsidRDefault="00972A77" w:rsidP="00972A77">
            <w:pPr>
              <w:rPr>
                <w:rFonts w:ascii="Times New Roman" w:hAnsi="Times New Roman" w:cs="Times New Roman"/>
                <w:b/>
                <w:sz w:val="24"/>
                <w:szCs w:val="24"/>
              </w:rPr>
            </w:pPr>
            <w:r w:rsidRPr="004C0D7B">
              <w:rPr>
                <w:rFonts w:ascii="Times New Roman" w:hAnsi="Times New Roman" w:cs="Times New Roman"/>
                <w:b/>
                <w:sz w:val="24"/>
                <w:szCs w:val="24"/>
              </w:rPr>
              <w:t>Ethical Considerations</w:t>
            </w:r>
          </w:p>
          <w:p w:rsidR="00972A77" w:rsidRPr="004C0D7B" w:rsidRDefault="00972A77" w:rsidP="00972A77">
            <w:pPr>
              <w:rPr>
                <w:rFonts w:ascii="Times New Roman" w:hAnsi="Times New Roman" w:cs="Times New Roman"/>
                <w:b/>
                <w:sz w:val="24"/>
                <w:szCs w:val="24"/>
              </w:rPr>
            </w:pPr>
          </w:p>
        </w:tc>
        <w:tc>
          <w:tcPr>
            <w:tcW w:w="6582" w:type="dxa"/>
          </w:tcPr>
          <w:p w:rsidR="00972A77" w:rsidRPr="004C0D7B" w:rsidRDefault="00972A77" w:rsidP="00972A77">
            <w:pPr>
              <w:rPr>
                <w:rFonts w:ascii="Times New Roman" w:hAnsi="Times New Roman" w:cs="Times New Roman"/>
                <w:sz w:val="24"/>
                <w:szCs w:val="24"/>
              </w:rPr>
            </w:pPr>
            <w:r w:rsidRPr="004C0D7B">
              <w:rPr>
                <w:rFonts w:ascii="Times New Roman" w:hAnsi="Times New Roman" w:cs="Times New Roman"/>
                <w:sz w:val="24"/>
                <w:szCs w:val="24"/>
              </w:rPr>
              <w:t xml:space="preserve">With the collection and analysis of biomarker data </w:t>
            </w:r>
            <w:proofErr w:type="gramStart"/>
            <w:r w:rsidRPr="004C0D7B">
              <w:rPr>
                <w:rFonts w:ascii="Times New Roman" w:hAnsi="Times New Roman" w:cs="Times New Roman"/>
                <w:sz w:val="24"/>
                <w:szCs w:val="24"/>
              </w:rPr>
              <w:t>comes</w:t>
            </w:r>
            <w:proofErr w:type="gramEnd"/>
            <w:r w:rsidRPr="004C0D7B">
              <w:rPr>
                <w:rFonts w:ascii="Times New Roman" w:hAnsi="Times New Roman" w:cs="Times New Roman"/>
                <w:sz w:val="24"/>
                <w:szCs w:val="24"/>
              </w:rPr>
              <w:t xml:space="preserve"> the need to address ethical and privacy concerns. Safeguarding patient information and ensuring informed consent are paramount in this evolving landscape.</w:t>
            </w:r>
          </w:p>
        </w:tc>
      </w:tr>
    </w:tbl>
    <w:p w:rsidR="00972A77" w:rsidRPr="004C0D7B" w:rsidRDefault="00972A77" w:rsidP="002D553F">
      <w:pPr>
        <w:rPr>
          <w:rFonts w:ascii="Times New Roman" w:hAnsi="Times New Roman" w:cs="Times New Roman"/>
          <w:b/>
          <w:sz w:val="24"/>
          <w:szCs w:val="24"/>
        </w:rPr>
      </w:pPr>
    </w:p>
    <w:p w:rsidR="002D553F" w:rsidRPr="004C0D7B" w:rsidRDefault="002D553F" w:rsidP="00AD11D4">
      <w:pPr>
        <w:pStyle w:val="ListParagraph"/>
        <w:numPr>
          <w:ilvl w:val="0"/>
          <w:numId w:val="17"/>
        </w:numPr>
        <w:ind w:left="284" w:hanging="284"/>
        <w:rPr>
          <w:rFonts w:ascii="Times New Roman" w:hAnsi="Times New Roman" w:cs="Times New Roman"/>
          <w:b/>
          <w:sz w:val="24"/>
          <w:szCs w:val="24"/>
        </w:rPr>
      </w:pPr>
      <w:r w:rsidRPr="004C0D7B">
        <w:rPr>
          <w:rFonts w:ascii="Times New Roman" w:hAnsi="Times New Roman" w:cs="Times New Roman"/>
          <w:b/>
          <w:sz w:val="24"/>
          <w:szCs w:val="24"/>
        </w:rPr>
        <w:t>The impact of biotechnology on biomarker discovery and utilization</w:t>
      </w:r>
    </w:p>
    <w:p w:rsidR="002D553F" w:rsidRPr="004C0D7B" w:rsidRDefault="002D553F" w:rsidP="002D553F">
      <w:pPr>
        <w:jc w:val="both"/>
        <w:rPr>
          <w:rFonts w:ascii="Times New Roman" w:hAnsi="Times New Roman" w:cs="Times New Roman"/>
          <w:sz w:val="24"/>
          <w:szCs w:val="24"/>
        </w:rPr>
      </w:pPr>
      <w:r w:rsidRPr="004C0D7B">
        <w:rPr>
          <w:rFonts w:ascii="Times New Roman" w:hAnsi="Times New Roman" w:cs="Times New Roman"/>
          <w:sz w:val="24"/>
          <w:szCs w:val="24"/>
        </w:rPr>
        <w:lastRenderedPageBreak/>
        <w:t>Biotechnology has sparked a revolutionary transformation in the realm of biomarker discovery and utilization within the healthcare landscape. This paradigm shift is marked by several key developments that collectively enhance our ability to diagnose, treat, and monitor diseases with unprecedented precision.</w:t>
      </w:r>
    </w:p>
    <w:p w:rsidR="002D553F" w:rsidRPr="004C0D7B" w:rsidRDefault="002D553F" w:rsidP="002D553F">
      <w:pPr>
        <w:jc w:val="both"/>
        <w:rPr>
          <w:rFonts w:ascii="Times New Roman" w:hAnsi="Times New Roman" w:cs="Times New Roman"/>
          <w:sz w:val="24"/>
          <w:szCs w:val="24"/>
        </w:rPr>
      </w:pPr>
      <w:r w:rsidRPr="004C0D7B">
        <w:rPr>
          <w:rFonts w:ascii="Times New Roman" w:hAnsi="Times New Roman" w:cs="Times New Roman"/>
          <w:b/>
          <w:sz w:val="24"/>
          <w:szCs w:val="24"/>
        </w:rPr>
        <w:t>Expanding Biomarker Repertoire:</w:t>
      </w:r>
      <w:r w:rsidRPr="004C0D7B">
        <w:rPr>
          <w:rFonts w:ascii="Times New Roman" w:hAnsi="Times New Roman" w:cs="Times New Roman"/>
          <w:sz w:val="24"/>
          <w:szCs w:val="24"/>
        </w:rPr>
        <w:t xml:space="preserve"> Traditionally, biomarkers were predominantly proteins. However, biotechnology has substantially broadened this repertoire. It has empowered scientists to identify a diverse array of biomarkers, including genetic biomarkers (such as DNA and RNA), metabolic biomarkers, and even cellular markers</w:t>
      </w:r>
      <w:r w:rsidR="001F473C" w:rsidRPr="004C0D7B">
        <w:rPr>
          <w:rFonts w:ascii="Times New Roman" w:hAnsi="Times New Roman" w:cs="Times New Roman"/>
          <w:sz w:val="24"/>
          <w:szCs w:val="24"/>
        </w:rPr>
        <w:t xml:space="preserve"> (Sawyers 2008)</w:t>
      </w:r>
      <w:r w:rsidRPr="004C0D7B">
        <w:rPr>
          <w:rFonts w:ascii="Times New Roman" w:hAnsi="Times New Roman" w:cs="Times New Roman"/>
          <w:sz w:val="24"/>
          <w:szCs w:val="24"/>
        </w:rPr>
        <w:t>. This diversity allows us to understand diseases from multiple angles, providing a more holistic view of their underlying mechanisms</w:t>
      </w:r>
      <w:r w:rsidR="00130359" w:rsidRPr="004C0D7B">
        <w:rPr>
          <w:rFonts w:ascii="Times New Roman" w:hAnsi="Times New Roman" w:cs="Times New Roman"/>
          <w:sz w:val="24"/>
          <w:szCs w:val="24"/>
        </w:rPr>
        <w:t xml:space="preserve"> (Duffy 2013)</w:t>
      </w:r>
      <w:r w:rsidRPr="004C0D7B">
        <w:rPr>
          <w:rFonts w:ascii="Times New Roman" w:hAnsi="Times New Roman" w:cs="Times New Roman"/>
          <w:sz w:val="24"/>
          <w:szCs w:val="24"/>
        </w:rPr>
        <w:t>.</w:t>
      </w:r>
    </w:p>
    <w:p w:rsidR="002D553F" w:rsidRPr="004C0D7B" w:rsidRDefault="002D553F" w:rsidP="002D553F">
      <w:pPr>
        <w:jc w:val="both"/>
        <w:rPr>
          <w:rFonts w:ascii="Times New Roman" w:hAnsi="Times New Roman" w:cs="Times New Roman"/>
          <w:sz w:val="24"/>
          <w:szCs w:val="24"/>
        </w:rPr>
      </w:pPr>
      <w:r w:rsidRPr="004C0D7B">
        <w:rPr>
          <w:rFonts w:ascii="Times New Roman" w:hAnsi="Times New Roman" w:cs="Times New Roman"/>
          <w:b/>
          <w:sz w:val="24"/>
          <w:szCs w:val="24"/>
        </w:rPr>
        <w:t>High-Throughput Technologies:</w:t>
      </w:r>
      <w:r w:rsidRPr="004C0D7B">
        <w:rPr>
          <w:rFonts w:ascii="Times New Roman" w:hAnsi="Times New Roman" w:cs="Times New Roman"/>
          <w:sz w:val="24"/>
          <w:szCs w:val="24"/>
        </w:rPr>
        <w:t xml:space="preserve"> Biotechnology has introduced high-throughput techniques like genomics, proteomics, and </w:t>
      </w:r>
      <w:proofErr w:type="spellStart"/>
      <w:r w:rsidRPr="004C0D7B">
        <w:rPr>
          <w:rFonts w:ascii="Times New Roman" w:hAnsi="Times New Roman" w:cs="Times New Roman"/>
          <w:sz w:val="24"/>
          <w:szCs w:val="24"/>
        </w:rPr>
        <w:t>metabolomics</w:t>
      </w:r>
      <w:proofErr w:type="spellEnd"/>
      <w:r w:rsidRPr="004C0D7B">
        <w:rPr>
          <w:rFonts w:ascii="Times New Roman" w:hAnsi="Times New Roman" w:cs="Times New Roman"/>
          <w:sz w:val="24"/>
          <w:szCs w:val="24"/>
        </w:rPr>
        <w:t xml:space="preserve">. These technologies are capable of simultaneously analyzing thousands of biomarkers in a single experiment. This revolutionary capability enables the identification of subtle molecular changes associated with diseases that would have otherwise remained </w:t>
      </w:r>
      <w:proofErr w:type="gramStart"/>
      <w:r w:rsidRPr="004C0D7B">
        <w:rPr>
          <w:rFonts w:ascii="Times New Roman" w:hAnsi="Times New Roman" w:cs="Times New Roman"/>
          <w:sz w:val="24"/>
          <w:szCs w:val="24"/>
        </w:rPr>
        <w:t>undetectable</w:t>
      </w:r>
      <w:r w:rsidR="00520B29" w:rsidRPr="004C0D7B">
        <w:rPr>
          <w:rFonts w:ascii="Times New Roman" w:hAnsi="Times New Roman" w:cs="Times New Roman"/>
          <w:sz w:val="24"/>
          <w:szCs w:val="24"/>
        </w:rPr>
        <w:t>(</w:t>
      </w:r>
      <w:proofErr w:type="spellStart"/>
      <w:proofErr w:type="gramEnd"/>
      <w:r w:rsidR="00520B29" w:rsidRPr="004C0D7B">
        <w:rPr>
          <w:rFonts w:ascii="Times New Roman" w:hAnsi="Times New Roman" w:cs="Times New Roman"/>
          <w:sz w:val="24"/>
          <w:szCs w:val="24"/>
        </w:rPr>
        <w:t>Hasin</w:t>
      </w:r>
      <w:proofErr w:type="spellEnd"/>
      <w:r w:rsidR="00520B29" w:rsidRPr="004C0D7B">
        <w:rPr>
          <w:rFonts w:ascii="Times New Roman" w:hAnsi="Times New Roman" w:cs="Times New Roman"/>
          <w:sz w:val="24"/>
          <w:szCs w:val="24"/>
        </w:rPr>
        <w:t xml:space="preserve">, </w:t>
      </w:r>
      <w:proofErr w:type="spellStart"/>
      <w:r w:rsidR="00520B29" w:rsidRPr="004C0D7B">
        <w:rPr>
          <w:rFonts w:ascii="Times New Roman" w:hAnsi="Times New Roman" w:cs="Times New Roman"/>
          <w:sz w:val="24"/>
          <w:szCs w:val="24"/>
        </w:rPr>
        <w:t>Seldin</w:t>
      </w:r>
      <w:proofErr w:type="spellEnd"/>
      <w:r w:rsidR="00520B29" w:rsidRPr="004C0D7B">
        <w:rPr>
          <w:rFonts w:ascii="Times New Roman" w:hAnsi="Times New Roman" w:cs="Times New Roman"/>
          <w:sz w:val="24"/>
          <w:szCs w:val="24"/>
        </w:rPr>
        <w:t xml:space="preserve"> &amp; </w:t>
      </w:r>
      <w:proofErr w:type="spellStart"/>
      <w:r w:rsidR="00520B29" w:rsidRPr="004C0D7B">
        <w:rPr>
          <w:rFonts w:ascii="Times New Roman" w:hAnsi="Times New Roman" w:cs="Times New Roman"/>
          <w:sz w:val="24"/>
          <w:szCs w:val="24"/>
        </w:rPr>
        <w:t>Lusis</w:t>
      </w:r>
      <w:proofErr w:type="spellEnd"/>
      <w:r w:rsidR="00520B29" w:rsidRPr="004C0D7B">
        <w:rPr>
          <w:rFonts w:ascii="Times New Roman" w:hAnsi="Times New Roman" w:cs="Times New Roman"/>
          <w:sz w:val="24"/>
          <w:szCs w:val="24"/>
        </w:rPr>
        <w:t xml:space="preserve"> 2017)</w:t>
      </w:r>
      <w:r w:rsidRPr="004C0D7B">
        <w:rPr>
          <w:rFonts w:ascii="Times New Roman" w:hAnsi="Times New Roman" w:cs="Times New Roman"/>
          <w:sz w:val="24"/>
          <w:szCs w:val="24"/>
        </w:rPr>
        <w:t>.</w:t>
      </w:r>
    </w:p>
    <w:p w:rsidR="002D553F" w:rsidRPr="004C0D7B" w:rsidRDefault="002D553F" w:rsidP="002D553F">
      <w:pPr>
        <w:jc w:val="both"/>
        <w:rPr>
          <w:rFonts w:ascii="Times New Roman" w:hAnsi="Times New Roman" w:cs="Times New Roman"/>
          <w:sz w:val="24"/>
          <w:szCs w:val="24"/>
        </w:rPr>
      </w:pPr>
      <w:r w:rsidRPr="004C0D7B">
        <w:rPr>
          <w:rFonts w:ascii="Times New Roman" w:hAnsi="Times New Roman" w:cs="Times New Roman"/>
          <w:b/>
          <w:sz w:val="24"/>
          <w:szCs w:val="24"/>
        </w:rPr>
        <w:t>Precision Medicine:</w:t>
      </w:r>
      <w:r w:rsidRPr="004C0D7B">
        <w:rPr>
          <w:rFonts w:ascii="Times New Roman" w:hAnsi="Times New Roman" w:cs="Times New Roman"/>
          <w:sz w:val="24"/>
          <w:szCs w:val="24"/>
        </w:rPr>
        <w:t xml:space="preserve"> Biotechnology is synonymous with precision medicine, a paradigm where biomarkers play a central role. Genetic sequencing technologies, such as next-generation sequencing, empower healthcare providers to identify genetic variations that inform treatment decisions</w:t>
      </w:r>
      <w:r w:rsidR="001F473C" w:rsidRPr="004C0D7B">
        <w:rPr>
          <w:rFonts w:ascii="Times New Roman" w:hAnsi="Times New Roman" w:cs="Times New Roman"/>
          <w:sz w:val="24"/>
          <w:szCs w:val="24"/>
        </w:rPr>
        <w:t xml:space="preserve"> (Schuster 2008)</w:t>
      </w:r>
      <w:r w:rsidRPr="004C0D7B">
        <w:rPr>
          <w:rFonts w:ascii="Times New Roman" w:hAnsi="Times New Roman" w:cs="Times New Roman"/>
          <w:sz w:val="24"/>
          <w:szCs w:val="24"/>
        </w:rPr>
        <w:t>. By tailoring therapies based on an individual's genetic makeup, precision medicine optimizes treatment efficacy while minimizing adverse effects</w:t>
      </w:r>
      <w:r w:rsidR="001F473C" w:rsidRPr="004C0D7B">
        <w:rPr>
          <w:rFonts w:ascii="Times New Roman" w:hAnsi="Times New Roman" w:cs="Times New Roman"/>
          <w:sz w:val="24"/>
          <w:szCs w:val="24"/>
        </w:rPr>
        <w:t xml:space="preserve"> (</w:t>
      </w:r>
      <w:proofErr w:type="gramStart"/>
      <w:r w:rsidR="001F473C" w:rsidRPr="004C0D7B">
        <w:rPr>
          <w:rFonts w:ascii="Times New Roman" w:hAnsi="Times New Roman" w:cs="Times New Roman"/>
          <w:sz w:val="24"/>
          <w:szCs w:val="24"/>
        </w:rPr>
        <w:t>Collins  &amp;</w:t>
      </w:r>
      <w:proofErr w:type="gramEnd"/>
      <w:r w:rsidR="001F473C" w:rsidRPr="004C0D7B">
        <w:rPr>
          <w:rFonts w:ascii="Times New Roman" w:hAnsi="Times New Roman" w:cs="Times New Roman"/>
          <w:sz w:val="24"/>
          <w:szCs w:val="24"/>
        </w:rPr>
        <w:t xml:space="preserve"> Varmus 2015)</w:t>
      </w:r>
      <w:r w:rsidRPr="004C0D7B">
        <w:rPr>
          <w:rFonts w:ascii="Times New Roman" w:hAnsi="Times New Roman" w:cs="Times New Roman"/>
          <w:sz w:val="24"/>
          <w:szCs w:val="24"/>
        </w:rPr>
        <w:t>.</w:t>
      </w:r>
    </w:p>
    <w:p w:rsidR="002D553F" w:rsidRPr="004C0D7B" w:rsidRDefault="002D553F" w:rsidP="002D553F">
      <w:pPr>
        <w:jc w:val="both"/>
        <w:rPr>
          <w:rFonts w:ascii="Times New Roman" w:hAnsi="Times New Roman" w:cs="Times New Roman"/>
          <w:sz w:val="24"/>
          <w:szCs w:val="24"/>
        </w:rPr>
      </w:pPr>
      <w:r w:rsidRPr="004C0D7B">
        <w:rPr>
          <w:rFonts w:ascii="Times New Roman" w:hAnsi="Times New Roman" w:cs="Times New Roman"/>
          <w:b/>
          <w:sz w:val="24"/>
          <w:szCs w:val="24"/>
        </w:rPr>
        <w:t>Biomarker Validation:</w:t>
      </w:r>
      <w:r w:rsidRPr="004C0D7B">
        <w:rPr>
          <w:rFonts w:ascii="Times New Roman" w:hAnsi="Times New Roman" w:cs="Times New Roman"/>
          <w:sz w:val="24"/>
          <w:szCs w:val="24"/>
        </w:rPr>
        <w:t xml:space="preserve"> Biotechnology provides robust tools for biomarker validation. Techniques such as polymerase chain reaction (PCR) and microarrays allow researchers to confirm the presence and relevance of biomarkers in various disease states</w:t>
      </w:r>
      <w:r w:rsidR="009D7C2B" w:rsidRPr="004C0D7B">
        <w:rPr>
          <w:rFonts w:ascii="Times New Roman" w:hAnsi="Times New Roman" w:cs="Times New Roman"/>
          <w:sz w:val="24"/>
          <w:szCs w:val="24"/>
        </w:rPr>
        <w:t xml:space="preserve"> (</w:t>
      </w:r>
      <w:proofErr w:type="spellStart"/>
      <w:r w:rsidR="009D7C2B" w:rsidRPr="004C0D7B">
        <w:rPr>
          <w:rFonts w:ascii="Times New Roman" w:hAnsi="Times New Roman" w:cs="Times New Roman"/>
          <w:sz w:val="24"/>
          <w:szCs w:val="24"/>
        </w:rPr>
        <w:t>Blau</w:t>
      </w:r>
      <w:proofErr w:type="spellEnd"/>
      <w:r w:rsidR="009D7C2B" w:rsidRPr="004C0D7B">
        <w:rPr>
          <w:rFonts w:ascii="Times New Roman" w:hAnsi="Times New Roman" w:cs="Times New Roman"/>
          <w:sz w:val="24"/>
          <w:szCs w:val="24"/>
        </w:rPr>
        <w:t xml:space="preserve"> &amp; Chen 2017</w:t>
      </w:r>
      <w:r w:rsidRPr="004C0D7B">
        <w:rPr>
          <w:rFonts w:ascii="Times New Roman" w:hAnsi="Times New Roman" w:cs="Times New Roman"/>
          <w:sz w:val="24"/>
          <w:szCs w:val="24"/>
        </w:rPr>
        <w:t>. This validation step is crucial for ensuring the reliability and clinical utility of biomarkers in patient care.</w:t>
      </w:r>
    </w:p>
    <w:p w:rsidR="002D553F" w:rsidRPr="004C0D7B" w:rsidRDefault="002D553F" w:rsidP="002D553F">
      <w:pPr>
        <w:jc w:val="both"/>
        <w:rPr>
          <w:rFonts w:ascii="Times New Roman" w:hAnsi="Times New Roman" w:cs="Times New Roman"/>
          <w:sz w:val="24"/>
          <w:szCs w:val="24"/>
        </w:rPr>
      </w:pPr>
      <w:r w:rsidRPr="004C0D7B">
        <w:rPr>
          <w:rFonts w:ascii="Times New Roman" w:hAnsi="Times New Roman" w:cs="Times New Roman"/>
          <w:b/>
          <w:sz w:val="24"/>
          <w:szCs w:val="24"/>
        </w:rPr>
        <w:t>Liquid Biopsies:</w:t>
      </w:r>
      <w:r w:rsidRPr="004C0D7B">
        <w:rPr>
          <w:rFonts w:ascii="Times New Roman" w:hAnsi="Times New Roman" w:cs="Times New Roman"/>
          <w:sz w:val="24"/>
          <w:szCs w:val="24"/>
        </w:rPr>
        <w:t xml:space="preserve"> One of biotechnology's hallmark achievements is the development of liquid biopsies. These non-invasive assays analyze circulating biomarkers in bodily fluids like blood, urine, and saliva</w:t>
      </w:r>
      <w:r w:rsidR="001F473C" w:rsidRPr="004C0D7B">
        <w:rPr>
          <w:rFonts w:ascii="Times New Roman" w:hAnsi="Times New Roman" w:cs="Times New Roman"/>
          <w:sz w:val="24"/>
          <w:szCs w:val="24"/>
        </w:rPr>
        <w:t xml:space="preserve"> (</w:t>
      </w:r>
      <w:proofErr w:type="spellStart"/>
      <w:r w:rsidR="001F473C" w:rsidRPr="004C0D7B">
        <w:rPr>
          <w:rFonts w:ascii="Times New Roman" w:hAnsi="Times New Roman" w:cs="Times New Roman"/>
          <w:sz w:val="24"/>
          <w:szCs w:val="24"/>
        </w:rPr>
        <w:t>Pantel</w:t>
      </w:r>
      <w:proofErr w:type="spellEnd"/>
      <w:r w:rsidR="001F473C" w:rsidRPr="004C0D7B">
        <w:rPr>
          <w:rFonts w:ascii="Times New Roman" w:hAnsi="Times New Roman" w:cs="Times New Roman"/>
          <w:sz w:val="24"/>
          <w:szCs w:val="24"/>
        </w:rPr>
        <w:t xml:space="preserve"> &amp; </w:t>
      </w:r>
      <w:proofErr w:type="spellStart"/>
      <w:r w:rsidR="001F473C" w:rsidRPr="004C0D7B">
        <w:rPr>
          <w:rFonts w:ascii="Times New Roman" w:hAnsi="Times New Roman" w:cs="Times New Roman"/>
          <w:sz w:val="24"/>
          <w:szCs w:val="24"/>
        </w:rPr>
        <w:t>Alix-Panabières</w:t>
      </w:r>
      <w:proofErr w:type="spellEnd"/>
      <w:r w:rsidR="001F473C" w:rsidRPr="004C0D7B">
        <w:rPr>
          <w:rFonts w:ascii="Times New Roman" w:hAnsi="Times New Roman" w:cs="Times New Roman"/>
          <w:sz w:val="24"/>
          <w:szCs w:val="24"/>
        </w:rPr>
        <w:t xml:space="preserve"> 2019)</w:t>
      </w:r>
      <w:r w:rsidRPr="004C0D7B">
        <w:rPr>
          <w:rFonts w:ascii="Times New Roman" w:hAnsi="Times New Roman" w:cs="Times New Roman"/>
          <w:sz w:val="24"/>
          <w:szCs w:val="24"/>
        </w:rPr>
        <w:t>. Liquid biopsies are revolutionizing cancer diagnostics, enabling early detection and real-time monitoring of tumor dynamics.</w:t>
      </w:r>
    </w:p>
    <w:p w:rsidR="002D553F" w:rsidRPr="004C0D7B" w:rsidRDefault="002D553F" w:rsidP="002D553F">
      <w:pPr>
        <w:jc w:val="both"/>
        <w:rPr>
          <w:rFonts w:ascii="Times New Roman" w:hAnsi="Times New Roman" w:cs="Times New Roman"/>
          <w:sz w:val="24"/>
          <w:szCs w:val="24"/>
        </w:rPr>
      </w:pPr>
      <w:r w:rsidRPr="004C0D7B">
        <w:rPr>
          <w:rFonts w:ascii="Times New Roman" w:hAnsi="Times New Roman" w:cs="Times New Roman"/>
          <w:b/>
          <w:sz w:val="24"/>
          <w:szCs w:val="24"/>
        </w:rPr>
        <w:t>Data Analysis and Integration:</w:t>
      </w:r>
      <w:r w:rsidRPr="004C0D7B">
        <w:rPr>
          <w:rFonts w:ascii="Times New Roman" w:hAnsi="Times New Roman" w:cs="Times New Roman"/>
          <w:sz w:val="24"/>
          <w:szCs w:val="24"/>
        </w:rPr>
        <w:t xml:space="preserve"> The influx of biomarker data generated by biotechnological platforms necessitates advanced data analysis methods. Artificial intelligence (AI) and machine learning are pivotal in deciphering complex biomarker datasets. They identify disease patterns, predict patient outcomes, and extract invaluable insights for clinical decision-</w:t>
      </w:r>
      <w:proofErr w:type="gramStart"/>
      <w:r w:rsidRPr="004C0D7B">
        <w:rPr>
          <w:rFonts w:ascii="Times New Roman" w:hAnsi="Times New Roman" w:cs="Times New Roman"/>
          <w:sz w:val="24"/>
          <w:szCs w:val="24"/>
        </w:rPr>
        <w:t>making</w:t>
      </w:r>
      <w:r w:rsidR="00520B29" w:rsidRPr="004C0D7B">
        <w:rPr>
          <w:rFonts w:ascii="Times New Roman" w:hAnsi="Times New Roman" w:cs="Times New Roman"/>
          <w:sz w:val="24"/>
          <w:szCs w:val="24"/>
        </w:rPr>
        <w:t>(</w:t>
      </w:r>
      <w:proofErr w:type="spellStart"/>
      <w:proofErr w:type="gramEnd"/>
      <w:r w:rsidR="00520B29" w:rsidRPr="004C0D7B">
        <w:rPr>
          <w:rFonts w:ascii="Times New Roman" w:hAnsi="Times New Roman" w:cs="Times New Roman"/>
          <w:sz w:val="24"/>
          <w:szCs w:val="24"/>
        </w:rPr>
        <w:t>Kourou</w:t>
      </w:r>
      <w:proofErr w:type="spellEnd"/>
      <w:r w:rsidR="00520B29" w:rsidRPr="004C0D7B">
        <w:rPr>
          <w:rFonts w:ascii="Times New Roman" w:hAnsi="Times New Roman" w:cs="Times New Roman"/>
          <w:sz w:val="24"/>
          <w:szCs w:val="24"/>
        </w:rPr>
        <w:t xml:space="preserve"> et al 2015)</w:t>
      </w:r>
      <w:r w:rsidRPr="004C0D7B">
        <w:rPr>
          <w:rFonts w:ascii="Times New Roman" w:hAnsi="Times New Roman" w:cs="Times New Roman"/>
          <w:sz w:val="24"/>
          <w:szCs w:val="24"/>
        </w:rPr>
        <w:t>.</w:t>
      </w:r>
    </w:p>
    <w:p w:rsidR="002D553F" w:rsidRPr="004C0D7B" w:rsidRDefault="002D553F" w:rsidP="002D553F">
      <w:pPr>
        <w:jc w:val="both"/>
        <w:rPr>
          <w:rFonts w:ascii="Times New Roman" w:hAnsi="Times New Roman" w:cs="Times New Roman"/>
          <w:sz w:val="24"/>
          <w:szCs w:val="24"/>
        </w:rPr>
      </w:pPr>
      <w:r w:rsidRPr="004C0D7B">
        <w:rPr>
          <w:rFonts w:ascii="Times New Roman" w:hAnsi="Times New Roman" w:cs="Times New Roman"/>
          <w:b/>
          <w:sz w:val="24"/>
          <w:szCs w:val="24"/>
        </w:rPr>
        <w:t>Biotech-Driven Biomarker Panels:</w:t>
      </w:r>
      <w:r w:rsidRPr="004C0D7B">
        <w:rPr>
          <w:rFonts w:ascii="Times New Roman" w:hAnsi="Times New Roman" w:cs="Times New Roman"/>
          <w:sz w:val="24"/>
          <w:szCs w:val="24"/>
        </w:rPr>
        <w:t xml:space="preserve"> Biotechnology's influence has facilitated the creation of biomarker panels or signatures. These panels combine multiple biomarkers to provide a comprehensive assessment of disease status. In fields like oncology, multi-gene expression profiles classify cancer subtypes and predict treatment responses</w:t>
      </w:r>
      <w:r w:rsidR="009D7C2B" w:rsidRPr="004C0D7B">
        <w:rPr>
          <w:rFonts w:ascii="Times New Roman" w:hAnsi="Times New Roman" w:cs="Times New Roman"/>
          <w:sz w:val="24"/>
          <w:szCs w:val="24"/>
        </w:rPr>
        <w:t xml:space="preserve"> (Geyer et</w:t>
      </w:r>
      <w:r w:rsidR="00520B29" w:rsidRPr="004C0D7B">
        <w:rPr>
          <w:rFonts w:ascii="Times New Roman" w:hAnsi="Times New Roman" w:cs="Times New Roman"/>
          <w:sz w:val="24"/>
          <w:szCs w:val="24"/>
        </w:rPr>
        <w:t>.</w:t>
      </w:r>
      <w:r w:rsidR="009D7C2B" w:rsidRPr="004C0D7B">
        <w:rPr>
          <w:rFonts w:ascii="Times New Roman" w:hAnsi="Times New Roman" w:cs="Times New Roman"/>
          <w:sz w:val="24"/>
          <w:szCs w:val="24"/>
        </w:rPr>
        <w:t xml:space="preserve"> al</w:t>
      </w:r>
      <w:r w:rsidR="00520B29" w:rsidRPr="004C0D7B">
        <w:rPr>
          <w:rFonts w:ascii="Times New Roman" w:hAnsi="Times New Roman" w:cs="Times New Roman"/>
          <w:sz w:val="24"/>
          <w:szCs w:val="24"/>
        </w:rPr>
        <w:t>.</w:t>
      </w:r>
      <w:r w:rsidR="009D7C2B" w:rsidRPr="004C0D7B">
        <w:rPr>
          <w:rFonts w:ascii="Times New Roman" w:hAnsi="Times New Roman" w:cs="Times New Roman"/>
          <w:sz w:val="24"/>
          <w:szCs w:val="24"/>
        </w:rPr>
        <w:t xml:space="preserve"> 2017)</w:t>
      </w:r>
      <w:r w:rsidRPr="004C0D7B">
        <w:rPr>
          <w:rFonts w:ascii="Times New Roman" w:hAnsi="Times New Roman" w:cs="Times New Roman"/>
          <w:sz w:val="24"/>
          <w:szCs w:val="24"/>
        </w:rPr>
        <w:t>.</w:t>
      </w:r>
    </w:p>
    <w:p w:rsidR="002D553F" w:rsidRPr="004C0D7B" w:rsidRDefault="002D553F" w:rsidP="002D553F">
      <w:pPr>
        <w:jc w:val="both"/>
        <w:rPr>
          <w:rFonts w:ascii="Times New Roman" w:hAnsi="Times New Roman" w:cs="Times New Roman"/>
          <w:sz w:val="24"/>
          <w:szCs w:val="24"/>
        </w:rPr>
      </w:pPr>
      <w:r w:rsidRPr="004C0D7B">
        <w:rPr>
          <w:rFonts w:ascii="Times New Roman" w:hAnsi="Times New Roman" w:cs="Times New Roman"/>
          <w:b/>
          <w:sz w:val="24"/>
          <w:szCs w:val="24"/>
        </w:rPr>
        <w:lastRenderedPageBreak/>
        <w:t>Personalized Medicine:</w:t>
      </w:r>
      <w:r w:rsidRPr="004C0D7B">
        <w:rPr>
          <w:rFonts w:ascii="Times New Roman" w:hAnsi="Times New Roman" w:cs="Times New Roman"/>
          <w:sz w:val="24"/>
          <w:szCs w:val="24"/>
        </w:rPr>
        <w:t xml:space="preserve"> At the heart of personalized medicine </w:t>
      </w:r>
      <w:proofErr w:type="gramStart"/>
      <w:r w:rsidRPr="004C0D7B">
        <w:rPr>
          <w:rFonts w:ascii="Times New Roman" w:hAnsi="Times New Roman" w:cs="Times New Roman"/>
          <w:sz w:val="24"/>
          <w:szCs w:val="24"/>
        </w:rPr>
        <w:t>lies biotechnology-driven biomarkers</w:t>
      </w:r>
      <w:proofErr w:type="gramEnd"/>
      <w:r w:rsidRPr="004C0D7B">
        <w:rPr>
          <w:rFonts w:ascii="Times New Roman" w:hAnsi="Times New Roman" w:cs="Times New Roman"/>
          <w:sz w:val="24"/>
          <w:szCs w:val="24"/>
        </w:rPr>
        <w:t>. Biomarker profiles guide treatment decisions, ensuring therapies align with individual patient characteristics. This patient-</w:t>
      </w:r>
      <w:proofErr w:type="spellStart"/>
      <w:r w:rsidRPr="004C0D7B">
        <w:rPr>
          <w:rFonts w:ascii="Times New Roman" w:hAnsi="Times New Roman" w:cs="Times New Roman"/>
          <w:sz w:val="24"/>
          <w:szCs w:val="24"/>
        </w:rPr>
        <w:t>centered</w:t>
      </w:r>
      <w:proofErr w:type="spellEnd"/>
      <w:r w:rsidRPr="004C0D7B">
        <w:rPr>
          <w:rFonts w:ascii="Times New Roman" w:hAnsi="Times New Roman" w:cs="Times New Roman"/>
          <w:sz w:val="24"/>
          <w:szCs w:val="24"/>
        </w:rPr>
        <w:t xml:space="preserve"> approach enhances treatment outcomes and reduces healthcare costs</w:t>
      </w:r>
      <w:r w:rsidR="00520B29" w:rsidRPr="004C0D7B">
        <w:rPr>
          <w:rFonts w:ascii="Times New Roman" w:hAnsi="Times New Roman" w:cs="Times New Roman"/>
          <w:sz w:val="24"/>
          <w:szCs w:val="24"/>
        </w:rPr>
        <w:t xml:space="preserve"> (Wilson &amp; </w:t>
      </w:r>
      <w:proofErr w:type="spellStart"/>
      <w:r w:rsidR="00520B29" w:rsidRPr="004C0D7B">
        <w:rPr>
          <w:rFonts w:ascii="Times New Roman" w:hAnsi="Times New Roman" w:cs="Times New Roman"/>
          <w:sz w:val="24"/>
          <w:szCs w:val="24"/>
        </w:rPr>
        <w:t>Rissin</w:t>
      </w:r>
      <w:proofErr w:type="spellEnd"/>
      <w:r w:rsidR="00520B29" w:rsidRPr="004C0D7B">
        <w:rPr>
          <w:rFonts w:ascii="Times New Roman" w:hAnsi="Times New Roman" w:cs="Times New Roman"/>
          <w:sz w:val="24"/>
          <w:szCs w:val="24"/>
        </w:rPr>
        <w:t xml:space="preserve"> 2019)</w:t>
      </w:r>
      <w:r w:rsidRPr="004C0D7B">
        <w:rPr>
          <w:rFonts w:ascii="Times New Roman" w:hAnsi="Times New Roman" w:cs="Times New Roman"/>
          <w:sz w:val="24"/>
          <w:szCs w:val="24"/>
        </w:rPr>
        <w:t>.</w:t>
      </w:r>
    </w:p>
    <w:p w:rsidR="002D553F" w:rsidRPr="004C0D7B" w:rsidRDefault="002D553F" w:rsidP="00AA2152">
      <w:pPr>
        <w:pStyle w:val="ListParagraph"/>
        <w:numPr>
          <w:ilvl w:val="0"/>
          <w:numId w:val="17"/>
        </w:numPr>
        <w:rPr>
          <w:rFonts w:ascii="Times New Roman" w:hAnsi="Times New Roman" w:cs="Times New Roman"/>
          <w:b/>
          <w:sz w:val="24"/>
          <w:szCs w:val="24"/>
        </w:rPr>
      </w:pPr>
      <w:r w:rsidRPr="004C0D7B">
        <w:rPr>
          <w:rFonts w:ascii="Times New Roman" w:hAnsi="Times New Roman" w:cs="Times New Roman"/>
          <w:b/>
          <w:sz w:val="24"/>
          <w:szCs w:val="24"/>
          <w:lang w:eastAsia="en-IN"/>
        </w:rPr>
        <w:t xml:space="preserve">The </w:t>
      </w:r>
      <w:r w:rsidRPr="004C0D7B">
        <w:rPr>
          <w:rFonts w:ascii="Times New Roman" w:hAnsi="Times New Roman" w:cs="Times New Roman"/>
          <w:b/>
          <w:sz w:val="24"/>
          <w:szCs w:val="24"/>
        </w:rPr>
        <w:t>importance of early disease detection and health monitoring</w:t>
      </w:r>
    </w:p>
    <w:p w:rsidR="002D553F" w:rsidRPr="004C0D7B" w:rsidRDefault="002D553F" w:rsidP="00AA2152">
      <w:pPr>
        <w:jc w:val="both"/>
        <w:rPr>
          <w:rFonts w:ascii="Times New Roman" w:hAnsi="Times New Roman" w:cs="Times New Roman"/>
          <w:sz w:val="24"/>
          <w:szCs w:val="24"/>
        </w:rPr>
      </w:pPr>
      <w:r w:rsidRPr="004C0D7B">
        <w:rPr>
          <w:rFonts w:ascii="Times New Roman" w:hAnsi="Times New Roman" w:cs="Times New Roman"/>
          <w:sz w:val="24"/>
          <w:szCs w:val="24"/>
        </w:rPr>
        <w:t>Early disease detection and health monitoring are pivotal components of modern healthcare, with far-reaching implications for individuals and society as a whole. Timely identification of diseases during their nascent stages not only facilitates more effective treatments but also significantly enhances treatment outcomes</w:t>
      </w:r>
      <w:r w:rsidR="00D65BAF" w:rsidRPr="004C0D7B">
        <w:rPr>
          <w:rFonts w:ascii="Times New Roman" w:hAnsi="Times New Roman" w:cs="Times New Roman"/>
          <w:sz w:val="24"/>
          <w:szCs w:val="24"/>
        </w:rPr>
        <w:t xml:space="preserve"> (de </w:t>
      </w:r>
      <w:proofErr w:type="spellStart"/>
      <w:r w:rsidR="00D65BAF" w:rsidRPr="004C0D7B">
        <w:rPr>
          <w:rFonts w:ascii="Times New Roman" w:hAnsi="Times New Roman" w:cs="Times New Roman"/>
          <w:sz w:val="24"/>
          <w:szCs w:val="24"/>
        </w:rPr>
        <w:t>Koning</w:t>
      </w:r>
      <w:proofErr w:type="spellEnd"/>
      <w:r w:rsidR="00D65BAF" w:rsidRPr="004C0D7B">
        <w:rPr>
          <w:rFonts w:ascii="Times New Roman" w:hAnsi="Times New Roman" w:cs="Times New Roman"/>
          <w:sz w:val="24"/>
          <w:szCs w:val="24"/>
        </w:rPr>
        <w:t xml:space="preserve"> et al 2020)</w:t>
      </w:r>
      <w:r w:rsidRPr="004C0D7B">
        <w:rPr>
          <w:rFonts w:ascii="Times New Roman" w:hAnsi="Times New Roman" w:cs="Times New Roman"/>
          <w:sz w:val="24"/>
          <w:szCs w:val="24"/>
        </w:rPr>
        <w:t>. For many medical conditions, such as cancer and cardiovascular diseases, early intervention can mean the difference between successful recovery and a prolonged battle with a more advanced and severe illness</w:t>
      </w:r>
      <w:r w:rsidR="00D65BAF" w:rsidRPr="004C0D7B">
        <w:rPr>
          <w:rFonts w:ascii="Times New Roman" w:hAnsi="Times New Roman" w:cs="Times New Roman"/>
          <w:sz w:val="24"/>
          <w:szCs w:val="24"/>
        </w:rPr>
        <w:t xml:space="preserve"> (</w:t>
      </w:r>
      <w:proofErr w:type="spellStart"/>
      <w:r w:rsidR="00D65BAF" w:rsidRPr="004C0D7B">
        <w:rPr>
          <w:rFonts w:ascii="Times New Roman" w:hAnsi="Times New Roman" w:cs="Times New Roman"/>
          <w:sz w:val="24"/>
          <w:szCs w:val="24"/>
        </w:rPr>
        <w:t>Etzioni</w:t>
      </w:r>
      <w:proofErr w:type="spellEnd"/>
      <w:r w:rsidR="00D65BAF" w:rsidRPr="004C0D7B">
        <w:rPr>
          <w:rFonts w:ascii="Times New Roman" w:hAnsi="Times New Roman" w:cs="Times New Roman"/>
          <w:sz w:val="24"/>
          <w:szCs w:val="24"/>
        </w:rPr>
        <w:t xml:space="preserve"> et al 2008)</w:t>
      </w:r>
      <w:r w:rsidRPr="004C0D7B">
        <w:rPr>
          <w:rFonts w:ascii="Times New Roman" w:hAnsi="Times New Roman" w:cs="Times New Roman"/>
          <w:sz w:val="24"/>
          <w:szCs w:val="24"/>
        </w:rPr>
        <w:t>. This, in turn, reduces the burden on healthcare systems by minimizing the need for complex and costly interventions associated with advanced diseases. In the context of infectious diseases, early detection is instrumental in preventing their rapid spread within communities, safeguarding public health</w:t>
      </w:r>
      <w:r w:rsidR="00D65BAF" w:rsidRPr="004C0D7B">
        <w:rPr>
          <w:rFonts w:ascii="Times New Roman" w:hAnsi="Times New Roman" w:cs="Times New Roman"/>
          <w:sz w:val="24"/>
          <w:szCs w:val="24"/>
        </w:rPr>
        <w:t xml:space="preserve"> </w:t>
      </w:r>
      <w:proofErr w:type="gramStart"/>
      <w:r w:rsidR="00D65BAF" w:rsidRPr="004C0D7B">
        <w:rPr>
          <w:rFonts w:ascii="Times New Roman" w:hAnsi="Times New Roman" w:cs="Times New Roman"/>
          <w:sz w:val="24"/>
          <w:szCs w:val="24"/>
        </w:rPr>
        <w:t>( WHO</w:t>
      </w:r>
      <w:proofErr w:type="gramEnd"/>
      <w:r w:rsidR="00D65BAF" w:rsidRPr="004C0D7B">
        <w:rPr>
          <w:rFonts w:ascii="Times New Roman" w:hAnsi="Times New Roman" w:cs="Times New Roman"/>
          <w:sz w:val="24"/>
          <w:szCs w:val="24"/>
        </w:rPr>
        <w:t xml:space="preserve"> 2018)</w:t>
      </w:r>
      <w:r w:rsidRPr="004C0D7B">
        <w:rPr>
          <w:rFonts w:ascii="Times New Roman" w:hAnsi="Times New Roman" w:cs="Times New Roman"/>
          <w:sz w:val="24"/>
          <w:szCs w:val="24"/>
        </w:rPr>
        <w:t>. Furthermore, health monitoring extends beyond disease detection, serving as a proactive approach to preventive care</w:t>
      </w:r>
      <w:r w:rsidR="00D65BAF" w:rsidRPr="004C0D7B">
        <w:rPr>
          <w:rFonts w:ascii="Times New Roman" w:hAnsi="Times New Roman" w:cs="Times New Roman"/>
          <w:sz w:val="24"/>
          <w:szCs w:val="24"/>
        </w:rPr>
        <w:t xml:space="preserve"> (Christensen et al 2009)</w:t>
      </w:r>
      <w:r w:rsidRPr="004C0D7B">
        <w:rPr>
          <w:rFonts w:ascii="Times New Roman" w:hAnsi="Times New Roman" w:cs="Times New Roman"/>
          <w:sz w:val="24"/>
          <w:szCs w:val="24"/>
        </w:rPr>
        <w:t>. Regular monitoring of vital signs, biomarkers, and lifestyle factors empowers individuals and healthcare providers to identify and address risk factors before diseases manifest, promoting overall health and well-being</w:t>
      </w:r>
      <w:r w:rsidR="00D65BAF" w:rsidRPr="004C0D7B">
        <w:rPr>
          <w:rFonts w:ascii="Times New Roman" w:hAnsi="Times New Roman" w:cs="Times New Roman"/>
          <w:sz w:val="24"/>
          <w:szCs w:val="24"/>
        </w:rPr>
        <w:t xml:space="preserve"> (Ross et al 2016)</w:t>
      </w:r>
      <w:r w:rsidRPr="004C0D7B">
        <w:rPr>
          <w:rFonts w:ascii="Times New Roman" w:hAnsi="Times New Roman" w:cs="Times New Roman"/>
          <w:sz w:val="24"/>
          <w:szCs w:val="24"/>
        </w:rPr>
        <w:t>. Embracing these practices not only improves the quality of life for individuals but also contributes to healthier populations, more cost-effective healthcare, and the efficient allocation of resources</w:t>
      </w:r>
      <w:r w:rsidRPr="004C0D7B">
        <w:rPr>
          <w:rFonts w:ascii="Times New Roman" w:hAnsi="Times New Roman" w:cs="Times New Roman"/>
          <w:color w:val="374151"/>
          <w:sz w:val="24"/>
          <w:szCs w:val="24"/>
          <w:shd w:val="clear" w:color="auto" w:fill="F7F7F8"/>
        </w:rPr>
        <w:t xml:space="preserve">, </w:t>
      </w:r>
      <w:r w:rsidRPr="004C0D7B">
        <w:rPr>
          <w:rFonts w:ascii="Times New Roman" w:hAnsi="Times New Roman" w:cs="Times New Roman"/>
          <w:sz w:val="24"/>
          <w:szCs w:val="24"/>
        </w:rPr>
        <w:t>ultimately advancing the goal of healthier societies</w:t>
      </w:r>
      <w:r w:rsidR="00D65BAF" w:rsidRPr="004C0D7B">
        <w:rPr>
          <w:rFonts w:ascii="Times New Roman" w:hAnsi="Times New Roman" w:cs="Times New Roman"/>
          <w:sz w:val="24"/>
          <w:szCs w:val="24"/>
        </w:rPr>
        <w:t xml:space="preserve"> (</w:t>
      </w:r>
      <w:proofErr w:type="spellStart"/>
      <w:r w:rsidR="00D65BAF" w:rsidRPr="004C0D7B">
        <w:rPr>
          <w:rFonts w:ascii="Times New Roman" w:hAnsi="Times New Roman" w:cs="Times New Roman"/>
          <w:sz w:val="24"/>
          <w:szCs w:val="24"/>
        </w:rPr>
        <w:t>Xu</w:t>
      </w:r>
      <w:proofErr w:type="spellEnd"/>
      <w:r w:rsidR="00D65BAF" w:rsidRPr="004C0D7B">
        <w:rPr>
          <w:rFonts w:ascii="Times New Roman" w:hAnsi="Times New Roman" w:cs="Times New Roman"/>
          <w:sz w:val="24"/>
          <w:szCs w:val="24"/>
        </w:rPr>
        <w:t xml:space="preserve"> et al 2018)</w:t>
      </w:r>
      <w:r w:rsidRPr="004C0D7B">
        <w:rPr>
          <w:rFonts w:ascii="Times New Roman" w:hAnsi="Times New Roman" w:cs="Times New Roman"/>
          <w:sz w:val="24"/>
          <w:szCs w:val="24"/>
        </w:rPr>
        <w:t>.</w:t>
      </w:r>
    </w:p>
    <w:p w:rsidR="00AA2152" w:rsidRPr="004C0D7B" w:rsidRDefault="00AA2152" w:rsidP="00AA2152">
      <w:pPr>
        <w:rPr>
          <w:rFonts w:ascii="Times New Roman" w:hAnsi="Times New Roman" w:cs="Times New Roman"/>
          <w:b/>
          <w:sz w:val="24"/>
          <w:szCs w:val="24"/>
        </w:rPr>
      </w:pPr>
      <w:r w:rsidRPr="004C0D7B">
        <w:rPr>
          <w:rFonts w:ascii="Times New Roman" w:hAnsi="Times New Roman" w:cs="Times New Roman"/>
          <w:b/>
          <w:sz w:val="24"/>
          <w:szCs w:val="24"/>
        </w:rPr>
        <w:t>Section 1: Biomarkers in Disease Detection</w:t>
      </w:r>
    </w:p>
    <w:p w:rsidR="00AA2152" w:rsidRPr="004C0D7B" w:rsidRDefault="00AA2152" w:rsidP="00AA2152">
      <w:pPr>
        <w:rPr>
          <w:rFonts w:ascii="Times New Roman" w:hAnsi="Times New Roman" w:cs="Times New Roman"/>
          <w:b/>
          <w:sz w:val="24"/>
          <w:szCs w:val="24"/>
        </w:rPr>
      </w:pPr>
      <w:r w:rsidRPr="004C0D7B">
        <w:rPr>
          <w:rFonts w:ascii="Times New Roman" w:hAnsi="Times New Roman" w:cs="Times New Roman"/>
          <w:b/>
          <w:sz w:val="24"/>
          <w:szCs w:val="24"/>
        </w:rPr>
        <w:t xml:space="preserve"> 1.1. Traditional Biomarkers</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sz w:val="24"/>
          <w:szCs w:val="24"/>
        </w:rPr>
        <w:t>Traditional biomarkers have long served as essential tools in disease detection and diagnosis. These biomarkers encompass a range of biological molecules and substances that provide critical information about an individual's health status. For decades, blood tests measuring parameters like cholesterol levels, blood sugar, and various enzymes have been routine in clinical practice. In addition to these well-established markers, other traditional biomarkers include C-reactive protein (CRP), which is indicative of inflammation, and creatinine, used to assess kidney function.</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sz w:val="24"/>
          <w:szCs w:val="24"/>
        </w:rPr>
        <w:t>Traditional biomarkers have played a pivotal role in the identification of numerous diseases, such as diabetes, cardiovascular diseases</w:t>
      </w:r>
      <w:r w:rsidR="0072140C" w:rsidRPr="004C0D7B">
        <w:rPr>
          <w:rFonts w:ascii="Times New Roman" w:hAnsi="Times New Roman" w:cs="Times New Roman"/>
          <w:sz w:val="24"/>
          <w:szCs w:val="24"/>
        </w:rPr>
        <w:t xml:space="preserve"> (</w:t>
      </w:r>
      <w:proofErr w:type="spellStart"/>
      <w:r w:rsidR="0072140C" w:rsidRPr="004C0D7B">
        <w:rPr>
          <w:rFonts w:ascii="Times New Roman" w:hAnsi="Times New Roman" w:cs="Times New Roman"/>
          <w:sz w:val="24"/>
          <w:szCs w:val="24"/>
        </w:rPr>
        <w:t>Ridker</w:t>
      </w:r>
      <w:proofErr w:type="spellEnd"/>
      <w:r w:rsidR="0072140C" w:rsidRPr="004C0D7B">
        <w:rPr>
          <w:rFonts w:ascii="Times New Roman" w:hAnsi="Times New Roman" w:cs="Times New Roman"/>
          <w:sz w:val="24"/>
          <w:szCs w:val="24"/>
        </w:rPr>
        <w:t xml:space="preserve"> 2007)</w:t>
      </w:r>
      <w:r w:rsidRPr="004C0D7B">
        <w:rPr>
          <w:rFonts w:ascii="Times New Roman" w:hAnsi="Times New Roman" w:cs="Times New Roman"/>
          <w:sz w:val="24"/>
          <w:szCs w:val="24"/>
        </w:rPr>
        <w:t>, and liver disorders. However, they often possess limitations, including a lack of specificity and sensitivity for early disease detection</w:t>
      </w:r>
      <w:r w:rsidR="0072140C" w:rsidRPr="004C0D7B">
        <w:rPr>
          <w:rFonts w:ascii="Times New Roman" w:hAnsi="Times New Roman" w:cs="Times New Roman"/>
          <w:sz w:val="24"/>
          <w:szCs w:val="24"/>
        </w:rPr>
        <w:t xml:space="preserve"> (Inker et al 2014)</w:t>
      </w:r>
      <w:r w:rsidRPr="004C0D7B">
        <w:rPr>
          <w:rFonts w:ascii="Times New Roman" w:hAnsi="Times New Roman" w:cs="Times New Roman"/>
          <w:sz w:val="24"/>
          <w:szCs w:val="24"/>
        </w:rPr>
        <w:t>. As a result, there has been a growing interest in exploring new biomarkers, including genetic markers, metabolites, and cellular markers, to complement traditional approaches</w:t>
      </w:r>
      <w:r w:rsidR="0072140C" w:rsidRPr="004C0D7B">
        <w:rPr>
          <w:rFonts w:ascii="Times New Roman" w:hAnsi="Times New Roman" w:cs="Times New Roman"/>
          <w:sz w:val="24"/>
          <w:szCs w:val="24"/>
        </w:rPr>
        <w:t xml:space="preserve"> (Cohen et al 2006)</w:t>
      </w:r>
      <w:r w:rsidRPr="004C0D7B">
        <w:rPr>
          <w:rFonts w:ascii="Times New Roman" w:hAnsi="Times New Roman" w:cs="Times New Roman"/>
          <w:sz w:val="24"/>
          <w:szCs w:val="24"/>
        </w:rPr>
        <w:t xml:space="preserve">. These emerging biomarkers offer the potential to revolutionize disease detection by providing a more comprehensive and precise understanding of an individual's health. This section will delve into the evolving landscape of </w:t>
      </w:r>
      <w:r w:rsidRPr="004C0D7B">
        <w:rPr>
          <w:rFonts w:ascii="Times New Roman" w:hAnsi="Times New Roman" w:cs="Times New Roman"/>
          <w:sz w:val="24"/>
          <w:szCs w:val="24"/>
        </w:rPr>
        <w:lastRenderedPageBreak/>
        <w:t>traditional biomarkers, their strengths, limitations, and the promising developments in biomarker research that are reshaping disease detection strategies.</w:t>
      </w:r>
    </w:p>
    <w:p w:rsidR="00AA2152" w:rsidRPr="004C0D7B" w:rsidRDefault="00AA2152" w:rsidP="00AA2152">
      <w:pPr>
        <w:rPr>
          <w:rFonts w:ascii="Times New Roman" w:hAnsi="Times New Roman" w:cs="Times New Roman"/>
          <w:b/>
          <w:sz w:val="24"/>
          <w:szCs w:val="24"/>
        </w:rPr>
      </w:pPr>
      <w:r w:rsidRPr="004C0D7B">
        <w:rPr>
          <w:rFonts w:ascii="Times New Roman" w:hAnsi="Times New Roman" w:cs="Times New Roman"/>
          <w:b/>
          <w:sz w:val="24"/>
          <w:szCs w:val="24"/>
          <w:highlight w:val="green"/>
        </w:rPr>
        <w:t>1.2. Next-Generation Biomarkers</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sz w:val="24"/>
          <w:szCs w:val="24"/>
        </w:rPr>
        <w:t>The landscape of biomarkers in disease detection is undergoing a transformative shift with the emergence of next-generation biomarkers. These cutting-edge biomarkers encompass a diverse range of molecular, genetic, and cellular indicators that promise to redefine our approach to diagnosing and monitoring diseases.</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b/>
          <w:sz w:val="24"/>
          <w:szCs w:val="24"/>
        </w:rPr>
        <w:t>Genetic Biomarkers:</w:t>
      </w:r>
      <w:r w:rsidRPr="004C0D7B">
        <w:rPr>
          <w:rFonts w:ascii="Times New Roman" w:hAnsi="Times New Roman" w:cs="Times New Roman"/>
          <w:sz w:val="24"/>
          <w:szCs w:val="24"/>
        </w:rPr>
        <w:t xml:space="preserve"> Next-generation sequencing technologies have unlocked the potential of genetic biomarkers. Genetic variations, mutations, and single nucleotide polymorphisms (SNPs) can now be harnessed to identify disease susceptibility and predict treatment responses. Genetic biomarkers hold particular promise in precision medicine</w:t>
      </w:r>
      <w:r w:rsidR="00AB5EFA" w:rsidRPr="004C0D7B">
        <w:rPr>
          <w:rFonts w:ascii="Times New Roman" w:hAnsi="Times New Roman" w:cs="Times New Roman"/>
          <w:sz w:val="24"/>
          <w:szCs w:val="24"/>
        </w:rPr>
        <w:t xml:space="preserve"> (Collins &amp; Varmus, 2015)</w:t>
      </w:r>
      <w:r w:rsidRPr="004C0D7B">
        <w:rPr>
          <w:rFonts w:ascii="Times New Roman" w:hAnsi="Times New Roman" w:cs="Times New Roman"/>
          <w:sz w:val="24"/>
          <w:szCs w:val="24"/>
        </w:rPr>
        <w:t>, allowing tailored treatments based on an individual's unique genetic profile.</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b/>
          <w:sz w:val="24"/>
          <w:szCs w:val="24"/>
        </w:rPr>
        <w:t>Metabolic Biomarkers:</w:t>
      </w:r>
      <w:r w:rsidRPr="004C0D7B">
        <w:rPr>
          <w:rFonts w:ascii="Times New Roman" w:hAnsi="Times New Roman" w:cs="Times New Roman"/>
          <w:sz w:val="24"/>
          <w:szCs w:val="24"/>
        </w:rPr>
        <w:t xml:space="preserve"> Metabolomics, a rapidly evolving field, focuses on metabolic biomarkers. These biomarkers involve the analysis of metabolites, small molecules produced during metabolic processes. Changes in metabolite profiles can signal disease onset and progression. Metabolic biomarkers offer insights into conditions like diabetes, cancer, and metabolic syndrome</w:t>
      </w:r>
      <w:r w:rsidR="00AB5EFA" w:rsidRPr="004C0D7B">
        <w:rPr>
          <w:rFonts w:ascii="Times New Roman" w:hAnsi="Times New Roman" w:cs="Times New Roman"/>
          <w:sz w:val="24"/>
          <w:szCs w:val="24"/>
        </w:rPr>
        <w:t xml:space="preserve"> (</w:t>
      </w:r>
      <w:proofErr w:type="spellStart"/>
      <w:proofErr w:type="gramStart"/>
      <w:r w:rsidR="00AB5EFA" w:rsidRPr="004C0D7B">
        <w:rPr>
          <w:rFonts w:ascii="Times New Roman" w:hAnsi="Times New Roman" w:cs="Times New Roman"/>
          <w:sz w:val="24"/>
          <w:szCs w:val="24"/>
        </w:rPr>
        <w:t>Wishart</w:t>
      </w:r>
      <w:proofErr w:type="spellEnd"/>
      <w:r w:rsidR="00AB5EFA" w:rsidRPr="004C0D7B">
        <w:rPr>
          <w:rFonts w:ascii="Times New Roman" w:hAnsi="Times New Roman" w:cs="Times New Roman"/>
          <w:sz w:val="24"/>
          <w:szCs w:val="24"/>
        </w:rPr>
        <w:t xml:space="preserve">  (</w:t>
      </w:r>
      <w:proofErr w:type="gramEnd"/>
      <w:r w:rsidR="00AB5EFA" w:rsidRPr="004C0D7B">
        <w:rPr>
          <w:rFonts w:ascii="Times New Roman" w:hAnsi="Times New Roman" w:cs="Times New Roman"/>
          <w:sz w:val="24"/>
          <w:szCs w:val="24"/>
        </w:rPr>
        <w:t>2019)</w:t>
      </w:r>
      <w:r w:rsidRPr="004C0D7B">
        <w:rPr>
          <w:rFonts w:ascii="Times New Roman" w:hAnsi="Times New Roman" w:cs="Times New Roman"/>
          <w:sz w:val="24"/>
          <w:szCs w:val="24"/>
        </w:rPr>
        <w:t>.</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b/>
          <w:sz w:val="24"/>
          <w:szCs w:val="24"/>
        </w:rPr>
        <w:t>Proteomic Biomarkers:</w:t>
      </w:r>
      <w:r w:rsidRPr="004C0D7B">
        <w:rPr>
          <w:rFonts w:ascii="Times New Roman" w:hAnsi="Times New Roman" w:cs="Times New Roman"/>
          <w:sz w:val="24"/>
          <w:szCs w:val="24"/>
        </w:rPr>
        <w:t xml:space="preserve"> Proteomics explores the proteome, the complete set of proteins within an organism. Advanced proteomic techniques enable the discovery of protein biomarkers associated with specific diseases. Proteomic biomarkers offer potential in early cancer detection, neurodegenerative disorders</w:t>
      </w:r>
      <w:r w:rsidR="00AB5EFA" w:rsidRPr="004C0D7B">
        <w:rPr>
          <w:rFonts w:ascii="Times New Roman" w:hAnsi="Times New Roman" w:cs="Times New Roman"/>
          <w:sz w:val="24"/>
          <w:szCs w:val="24"/>
        </w:rPr>
        <w:t>, and cardiovascular diseases (Crowley et al 2013)</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b/>
          <w:sz w:val="24"/>
          <w:szCs w:val="24"/>
        </w:rPr>
        <w:t>Liquid Biopsies:</w:t>
      </w:r>
      <w:r w:rsidRPr="004C0D7B">
        <w:rPr>
          <w:rFonts w:ascii="Times New Roman" w:hAnsi="Times New Roman" w:cs="Times New Roman"/>
          <w:sz w:val="24"/>
          <w:szCs w:val="24"/>
        </w:rPr>
        <w:t xml:space="preserve"> Liquid biopsies are a revolutionary approach to next-generation biomarkers. These non-invasive tests analyze circulating biomarkers in bodily fluids like blood, urine, and saliva. They are particularly impactful in cancer detection, allowing for early diagnosis and real-time monitoring of tumor dynamics</w:t>
      </w:r>
      <w:r w:rsidR="00AB5EFA" w:rsidRPr="004C0D7B">
        <w:rPr>
          <w:rFonts w:ascii="Times New Roman" w:hAnsi="Times New Roman" w:cs="Times New Roman"/>
          <w:sz w:val="24"/>
          <w:szCs w:val="24"/>
        </w:rPr>
        <w:t xml:space="preserve"> (Crowley et al 2013)</w:t>
      </w:r>
      <w:r w:rsidRPr="004C0D7B">
        <w:rPr>
          <w:rFonts w:ascii="Times New Roman" w:hAnsi="Times New Roman" w:cs="Times New Roman"/>
          <w:sz w:val="24"/>
          <w:szCs w:val="24"/>
        </w:rPr>
        <w:t>.</w:t>
      </w:r>
    </w:p>
    <w:p w:rsidR="00AA2152" w:rsidRPr="004C0D7B" w:rsidRDefault="00AA2152" w:rsidP="00AA2152">
      <w:pPr>
        <w:jc w:val="both"/>
        <w:rPr>
          <w:rFonts w:ascii="Times New Roman" w:hAnsi="Times New Roman" w:cs="Times New Roman"/>
          <w:sz w:val="24"/>
          <w:szCs w:val="24"/>
        </w:rPr>
      </w:pPr>
      <w:proofErr w:type="spellStart"/>
      <w:r w:rsidRPr="004C0D7B">
        <w:rPr>
          <w:rFonts w:ascii="Times New Roman" w:hAnsi="Times New Roman" w:cs="Times New Roman"/>
          <w:b/>
          <w:sz w:val="24"/>
          <w:szCs w:val="24"/>
        </w:rPr>
        <w:t>Microbiome</w:t>
      </w:r>
      <w:proofErr w:type="spellEnd"/>
      <w:r w:rsidRPr="004C0D7B">
        <w:rPr>
          <w:rFonts w:ascii="Times New Roman" w:hAnsi="Times New Roman" w:cs="Times New Roman"/>
          <w:b/>
          <w:sz w:val="24"/>
          <w:szCs w:val="24"/>
        </w:rPr>
        <w:t xml:space="preserve"> Markers:</w:t>
      </w:r>
      <w:r w:rsidRPr="004C0D7B">
        <w:rPr>
          <w:rFonts w:ascii="Times New Roman" w:hAnsi="Times New Roman" w:cs="Times New Roman"/>
          <w:sz w:val="24"/>
          <w:szCs w:val="24"/>
        </w:rPr>
        <w:t xml:space="preserve"> The human </w:t>
      </w:r>
      <w:proofErr w:type="spellStart"/>
      <w:r w:rsidRPr="004C0D7B">
        <w:rPr>
          <w:rFonts w:ascii="Times New Roman" w:hAnsi="Times New Roman" w:cs="Times New Roman"/>
          <w:sz w:val="24"/>
          <w:szCs w:val="24"/>
        </w:rPr>
        <w:t>microbiome</w:t>
      </w:r>
      <w:proofErr w:type="spellEnd"/>
      <w:r w:rsidRPr="004C0D7B">
        <w:rPr>
          <w:rFonts w:ascii="Times New Roman" w:hAnsi="Times New Roman" w:cs="Times New Roman"/>
          <w:sz w:val="24"/>
          <w:szCs w:val="24"/>
        </w:rPr>
        <w:t xml:space="preserve">, consisting of trillions of microorganisms in and on the body, is a novel frontier for biomarker discovery. </w:t>
      </w:r>
      <w:proofErr w:type="spellStart"/>
      <w:r w:rsidRPr="004C0D7B">
        <w:rPr>
          <w:rFonts w:ascii="Times New Roman" w:hAnsi="Times New Roman" w:cs="Times New Roman"/>
          <w:sz w:val="24"/>
          <w:szCs w:val="24"/>
        </w:rPr>
        <w:t>Microbiome</w:t>
      </w:r>
      <w:proofErr w:type="spellEnd"/>
      <w:r w:rsidRPr="004C0D7B">
        <w:rPr>
          <w:rFonts w:ascii="Times New Roman" w:hAnsi="Times New Roman" w:cs="Times New Roman"/>
          <w:sz w:val="24"/>
          <w:szCs w:val="24"/>
        </w:rPr>
        <w:t xml:space="preserve"> markers are being explored for their roles in various diseases, including gastrointestinal disorders and even mental health conditions</w:t>
      </w:r>
      <w:r w:rsidR="00AB5EFA" w:rsidRPr="004C0D7B">
        <w:rPr>
          <w:rFonts w:ascii="Times New Roman" w:hAnsi="Times New Roman" w:cs="Times New Roman"/>
          <w:sz w:val="24"/>
          <w:szCs w:val="24"/>
        </w:rPr>
        <w:t xml:space="preserve"> (</w:t>
      </w:r>
      <w:proofErr w:type="spellStart"/>
      <w:r w:rsidR="00AB5EFA" w:rsidRPr="004C0D7B">
        <w:rPr>
          <w:rFonts w:ascii="Times New Roman" w:hAnsi="Times New Roman" w:cs="Times New Roman"/>
          <w:sz w:val="24"/>
          <w:szCs w:val="24"/>
        </w:rPr>
        <w:t>Ursell</w:t>
      </w:r>
      <w:proofErr w:type="spellEnd"/>
      <w:r w:rsidR="00AB5EFA" w:rsidRPr="004C0D7B">
        <w:rPr>
          <w:rFonts w:ascii="Times New Roman" w:hAnsi="Times New Roman" w:cs="Times New Roman"/>
          <w:sz w:val="24"/>
          <w:szCs w:val="24"/>
        </w:rPr>
        <w:t xml:space="preserve"> et al 2012)</w:t>
      </w:r>
      <w:r w:rsidRPr="004C0D7B">
        <w:rPr>
          <w:rFonts w:ascii="Times New Roman" w:hAnsi="Times New Roman" w:cs="Times New Roman"/>
          <w:sz w:val="24"/>
          <w:szCs w:val="24"/>
        </w:rPr>
        <w:t>.</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b/>
          <w:sz w:val="24"/>
          <w:szCs w:val="24"/>
        </w:rPr>
        <w:t>Single-Cell Analysis:</w:t>
      </w:r>
      <w:r w:rsidRPr="004C0D7B">
        <w:rPr>
          <w:rFonts w:ascii="Times New Roman" w:hAnsi="Times New Roman" w:cs="Times New Roman"/>
          <w:sz w:val="24"/>
          <w:szCs w:val="24"/>
        </w:rPr>
        <w:t xml:space="preserve"> Single-cell analysis techniques enable the study of individual cells' characteristics, offering insights into cellular biomarkers. This level of granularity is critical in understanding diseases at their earliest stages</w:t>
      </w:r>
      <w:r w:rsidR="00AB5EFA" w:rsidRPr="004C0D7B">
        <w:rPr>
          <w:rFonts w:ascii="Times New Roman" w:hAnsi="Times New Roman" w:cs="Times New Roman"/>
          <w:sz w:val="24"/>
          <w:szCs w:val="24"/>
        </w:rPr>
        <w:t xml:space="preserve"> (Raj &amp; van </w:t>
      </w:r>
      <w:proofErr w:type="spellStart"/>
      <w:r w:rsidR="00AB5EFA" w:rsidRPr="004C0D7B">
        <w:rPr>
          <w:rFonts w:ascii="Times New Roman" w:hAnsi="Times New Roman" w:cs="Times New Roman"/>
          <w:sz w:val="24"/>
          <w:szCs w:val="24"/>
        </w:rPr>
        <w:t>Oudenaarden</w:t>
      </w:r>
      <w:proofErr w:type="spellEnd"/>
      <w:r w:rsidR="00AB5EFA" w:rsidRPr="004C0D7B">
        <w:rPr>
          <w:rFonts w:ascii="Times New Roman" w:hAnsi="Times New Roman" w:cs="Times New Roman"/>
          <w:sz w:val="24"/>
          <w:szCs w:val="24"/>
        </w:rPr>
        <w:t xml:space="preserve"> 2008)</w:t>
      </w:r>
      <w:r w:rsidRPr="004C0D7B">
        <w:rPr>
          <w:rFonts w:ascii="Times New Roman" w:hAnsi="Times New Roman" w:cs="Times New Roman"/>
          <w:sz w:val="24"/>
          <w:szCs w:val="24"/>
        </w:rPr>
        <w:t>.</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b/>
          <w:sz w:val="24"/>
          <w:szCs w:val="24"/>
        </w:rPr>
        <w:t>Digital Biomarkers:</w:t>
      </w:r>
      <w:r w:rsidRPr="004C0D7B">
        <w:rPr>
          <w:rFonts w:ascii="Times New Roman" w:hAnsi="Times New Roman" w:cs="Times New Roman"/>
          <w:sz w:val="24"/>
          <w:szCs w:val="24"/>
        </w:rPr>
        <w:t xml:space="preserve"> The integration of wearable devices and mobile health technologies has given rise to digital biomarkers. These encompass data on activity levels, heart rate, sleep patterns, and more, providing continuous health monitoring and early detection of anomalies</w:t>
      </w:r>
      <w:r w:rsidR="00AB5EFA" w:rsidRPr="004C0D7B">
        <w:rPr>
          <w:rFonts w:ascii="Times New Roman" w:hAnsi="Times New Roman" w:cs="Times New Roman"/>
          <w:sz w:val="24"/>
          <w:szCs w:val="24"/>
        </w:rPr>
        <w:t xml:space="preserve"> (</w:t>
      </w:r>
      <w:proofErr w:type="spellStart"/>
      <w:r w:rsidR="00AB5EFA" w:rsidRPr="004C0D7B">
        <w:rPr>
          <w:rFonts w:ascii="Times New Roman" w:hAnsi="Times New Roman" w:cs="Times New Roman"/>
          <w:sz w:val="24"/>
          <w:szCs w:val="24"/>
        </w:rPr>
        <w:t>Bot</w:t>
      </w:r>
      <w:proofErr w:type="spellEnd"/>
      <w:r w:rsidR="00AB5EFA" w:rsidRPr="004C0D7B">
        <w:rPr>
          <w:rFonts w:ascii="Times New Roman" w:hAnsi="Times New Roman" w:cs="Times New Roman"/>
          <w:sz w:val="24"/>
          <w:szCs w:val="24"/>
        </w:rPr>
        <w:t xml:space="preserve"> et al 2016)</w:t>
      </w:r>
      <w:r w:rsidRPr="004C0D7B">
        <w:rPr>
          <w:rFonts w:ascii="Times New Roman" w:hAnsi="Times New Roman" w:cs="Times New Roman"/>
          <w:sz w:val="24"/>
          <w:szCs w:val="24"/>
        </w:rPr>
        <w:t>.</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sz w:val="24"/>
          <w:szCs w:val="24"/>
        </w:rPr>
        <w:lastRenderedPageBreak/>
        <w:t>Next-generation biomarkers are poised to revolutionize disease detection by offering enhanced sensitivity, specificity, and the ability to detect diseases at their earliest and most treatable stages. The convergence of these diverse biomarker types promises to usher in an era of more precise, personalized, and effective healthcare strategies. This section will delve deeper into the potential and challenges of these next-generation biomarkers and their application in various disease contexts.</w:t>
      </w:r>
    </w:p>
    <w:p w:rsidR="00AA2152" w:rsidRPr="004C0D7B" w:rsidRDefault="00AA2152" w:rsidP="00AA2152">
      <w:pPr>
        <w:rPr>
          <w:rFonts w:ascii="Times New Roman" w:hAnsi="Times New Roman" w:cs="Times New Roman"/>
          <w:b/>
          <w:sz w:val="24"/>
          <w:szCs w:val="24"/>
        </w:rPr>
      </w:pPr>
      <w:r w:rsidRPr="004C0D7B">
        <w:rPr>
          <w:rFonts w:ascii="Times New Roman" w:hAnsi="Times New Roman" w:cs="Times New Roman"/>
          <w:b/>
          <w:sz w:val="24"/>
          <w:szCs w:val="24"/>
        </w:rPr>
        <w:t>1.3 Biotech Innovations in Biomarker Discovery</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sz w:val="24"/>
          <w:szCs w:val="24"/>
        </w:rPr>
        <w:t>Recent biotechnological innovations have propelled biomarker discovery to new heights, enhancing our ability to identify and utilize these indicators for disease detection and monitoring. Key biotech innovations in this field include:</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b/>
          <w:sz w:val="24"/>
          <w:szCs w:val="24"/>
        </w:rPr>
        <w:t xml:space="preserve">High-Throughput </w:t>
      </w:r>
      <w:proofErr w:type="spellStart"/>
      <w:r w:rsidRPr="004C0D7B">
        <w:rPr>
          <w:rFonts w:ascii="Times New Roman" w:hAnsi="Times New Roman" w:cs="Times New Roman"/>
          <w:b/>
          <w:sz w:val="24"/>
          <w:szCs w:val="24"/>
        </w:rPr>
        <w:t>Omics</w:t>
      </w:r>
      <w:proofErr w:type="spellEnd"/>
      <w:r w:rsidRPr="004C0D7B">
        <w:rPr>
          <w:rFonts w:ascii="Times New Roman" w:hAnsi="Times New Roman" w:cs="Times New Roman"/>
          <w:b/>
          <w:sz w:val="24"/>
          <w:szCs w:val="24"/>
        </w:rPr>
        <w:t xml:space="preserve"> Technologies:</w:t>
      </w:r>
      <w:r w:rsidRPr="004C0D7B">
        <w:rPr>
          <w:rFonts w:ascii="Times New Roman" w:hAnsi="Times New Roman" w:cs="Times New Roman"/>
          <w:sz w:val="24"/>
          <w:szCs w:val="24"/>
        </w:rPr>
        <w:t xml:space="preserve"> Genomics, proteomics, and </w:t>
      </w:r>
      <w:proofErr w:type="spellStart"/>
      <w:r w:rsidRPr="004C0D7B">
        <w:rPr>
          <w:rFonts w:ascii="Times New Roman" w:hAnsi="Times New Roman" w:cs="Times New Roman"/>
          <w:sz w:val="24"/>
          <w:szCs w:val="24"/>
        </w:rPr>
        <w:t>metabolomics</w:t>
      </w:r>
      <w:proofErr w:type="spellEnd"/>
      <w:r w:rsidRPr="004C0D7B">
        <w:rPr>
          <w:rFonts w:ascii="Times New Roman" w:hAnsi="Times New Roman" w:cs="Times New Roman"/>
          <w:sz w:val="24"/>
          <w:szCs w:val="24"/>
        </w:rPr>
        <w:t xml:space="preserve"> are high-throughput </w:t>
      </w:r>
      <w:proofErr w:type="spellStart"/>
      <w:r w:rsidRPr="004C0D7B">
        <w:rPr>
          <w:rFonts w:ascii="Times New Roman" w:hAnsi="Times New Roman" w:cs="Times New Roman"/>
          <w:sz w:val="24"/>
          <w:szCs w:val="24"/>
        </w:rPr>
        <w:t>omics</w:t>
      </w:r>
      <w:proofErr w:type="spellEnd"/>
      <w:r w:rsidRPr="004C0D7B">
        <w:rPr>
          <w:rFonts w:ascii="Times New Roman" w:hAnsi="Times New Roman" w:cs="Times New Roman"/>
          <w:sz w:val="24"/>
          <w:szCs w:val="24"/>
        </w:rPr>
        <w:t xml:space="preserve"> technologies that have revolutionized biomarker discovery. Genomics explores the entire genome, identifying genetic biomarkers associated with diseases. Proteomics focuses on the complete set of proteins, revealing protein biomarkers indicative of various conditions. </w:t>
      </w:r>
      <w:proofErr w:type="spellStart"/>
      <w:r w:rsidRPr="004C0D7B">
        <w:rPr>
          <w:rFonts w:ascii="Times New Roman" w:hAnsi="Times New Roman" w:cs="Times New Roman"/>
          <w:sz w:val="24"/>
          <w:szCs w:val="24"/>
        </w:rPr>
        <w:t>Metabolomics</w:t>
      </w:r>
      <w:proofErr w:type="spellEnd"/>
      <w:r w:rsidRPr="004C0D7B">
        <w:rPr>
          <w:rFonts w:ascii="Times New Roman" w:hAnsi="Times New Roman" w:cs="Times New Roman"/>
          <w:sz w:val="24"/>
          <w:szCs w:val="24"/>
        </w:rPr>
        <w:t xml:space="preserve"> analyzes metabolites, offering insights into metabolic biomarkers relevant to health and disease.</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b/>
          <w:sz w:val="24"/>
          <w:szCs w:val="24"/>
        </w:rPr>
        <w:t xml:space="preserve">Artificial Intelligence and Machine Learning: </w:t>
      </w:r>
      <w:r w:rsidRPr="004C0D7B">
        <w:rPr>
          <w:rFonts w:ascii="Times New Roman" w:hAnsi="Times New Roman" w:cs="Times New Roman"/>
          <w:sz w:val="24"/>
          <w:szCs w:val="24"/>
        </w:rPr>
        <w:t xml:space="preserve">The use of artificial intelligence (AI) and machine learning (ML) has become indispensable in biomarker discovery. These technologies enable the analysis of vast datasets generated by </w:t>
      </w:r>
      <w:proofErr w:type="spellStart"/>
      <w:r w:rsidRPr="004C0D7B">
        <w:rPr>
          <w:rFonts w:ascii="Times New Roman" w:hAnsi="Times New Roman" w:cs="Times New Roman"/>
          <w:sz w:val="24"/>
          <w:szCs w:val="24"/>
        </w:rPr>
        <w:t>omics</w:t>
      </w:r>
      <w:proofErr w:type="spellEnd"/>
      <w:r w:rsidRPr="004C0D7B">
        <w:rPr>
          <w:rFonts w:ascii="Times New Roman" w:hAnsi="Times New Roman" w:cs="Times New Roman"/>
          <w:sz w:val="24"/>
          <w:szCs w:val="24"/>
        </w:rPr>
        <w:t xml:space="preserve"> technologies. AI and ML algorithms can identify complex patterns, correlations, and predictive models that human analysis may overlook. They are essential for deciphering the intricate relationships between biomarkers and diseases.</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b/>
          <w:sz w:val="24"/>
          <w:szCs w:val="24"/>
        </w:rPr>
        <w:t>Role of CRISPR/Cas9:</w:t>
      </w:r>
      <w:r w:rsidRPr="004C0D7B">
        <w:rPr>
          <w:rFonts w:ascii="Times New Roman" w:hAnsi="Times New Roman" w:cs="Times New Roman"/>
          <w:sz w:val="24"/>
          <w:szCs w:val="24"/>
        </w:rPr>
        <w:t xml:space="preserve"> The revolutionary CRISPR/Cas9 gene-editing technology plays a pivotal role in identifying genetic biomarkers. CRISPR/Cas9 enables precise modification of specific genes, allowing researchers to investigate the functional significance of genetic variations. This technology is instrumental in validating the causal relationship between genetic biomarkers and disease susceptibility.</w:t>
      </w:r>
    </w:p>
    <w:p w:rsidR="00AA2152" w:rsidRPr="004C0D7B" w:rsidRDefault="00AA2152" w:rsidP="00AA2152">
      <w:pPr>
        <w:jc w:val="both"/>
        <w:rPr>
          <w:rFonts w:ascii="Times New Roman" w:hAnsi="Times New Roman" w:cs="Times New Roman"/>
          <w:sz w:val="24"/>
          <w:szCs w:val="24"/>
        </w:rPr>
      </w:pPr>
      <w:r w:rsidRPr="004C0D7B">
        <w:rPr>
          <w:rFonts w:ascii="Times New Roman" w:hAnsi="Times New Roman" w:cs="Times New Roman"/>
          <w:sz w:val="24"/>
          <w:szCs w:val="24"/>
        </w:rPr>
        <w:t>These biotech innovations synergize to accelerate biomarker discovery and validation. They enable the identification of biomarkers with unprecedented precision, specificity, and sensitivity. Furthermore, they facilitate the development of biomarker panels, combining multiple biomarkers to enhance diagnostic accuracy and predictive power. As the field of biotechnology continues to advance, it holds the promise of uncovering a wealth of novel biomarkers that will transform disease detection, enable personalized medicine, and improve healthcare outcomes. This section will explore these innovations in greater detail and their applications in the context of specific diseases and healthcare scenarios.</w:t>
      </w:r>
    </w:p>
    <w:p w:rsidR="00BC2675" w:rsidRPr="004C0D7B" w:rsidRDefault="00BC2675" w:rsidP="00BC2675">
      <w:pPr>
        <w:rPr>
          <w:rFonts w:ascii="Times New Roman" w:hAnsi="Times New Roman" w:cs="Times New Roman"/>
          <w:b/>
          <w:sz w:val="24"/>
          <w:szCs w:val="24"/>
        </w:rPr>
      </w:pPr>
      <w:r w:rsidRPr="004C0D7B">
        <w:rPr>
          <w:rFonts w:ascii="Times New Roman" w:hAnsi="Times New Roman" w:cs="Times New Roman"/>
          <w:b/>
          <w:sz w:val="24"/>
          <w:szCs w:val="24"/>
        </w:rPr>
        <w:t xml:space="preserve">Section 2: Disease Detection and Diagnostics </w:t>
      </w:r>
    </w:p>
    <w:p w:rsidR="00BC2675" w:rsidRPr="004C0D7B" w:rsidRDefault="00BC2675" w:rsidP="00BC2675">
      <w:pPr>
        <w:rPr>
          <w:rFonts w:ascii="Times New Roman" w:hAnsi="Times New Roman" w:cs="Times New Roman"/>
          <w:b/>
          <w:sz w:val="24"/>
          <w:szCs w:val="24"/>
        </w:rPr>
      </w:pPr>
      <w:r w:rsidRPr="004C0D7B">
        <w:rPr>
          <w:rFonts w:ascii="Times New Roman" w:hAnsi="Times New Roman" w:cs="Times New Roman"/>
          <w:b/>
          <w:sz w:val="24"/>
          <w:szCs w:val="24"/>
        </w:rPr>
        <w:t>2.1. Cancer Detection</w:t>
      </w:r>
    </w:p>
    <w:p w:rsidR="00BC2675" w:rsidRPr="004C0D7B" w:rsidRDefault="00BC2675" w:rsidP="00BC2675">
      <w:pPr>
        <w:jc w:val="both"/>
        <w:rPr>
          <w:rFonts w:ascii="Times New Roman" w:hAnsi="Times New Roman" w:cs="Times New Roman"/>
          <w:sz w:val="24"/>
          <w:szCs w:val="24"/>
        </w:rPr>
      </w:pPr>
      <w:r w:rsidRPr="004C0D7B">
        <w:rPr>
          <w:rFonts w:ascii="Times New Roman" w:hAnsi="Times New Roman" w:cs="Times New Roman"/>
          <w:sz w:val="24"/>
          <w:szCs w:val="24"/>
        </w:rPr>
        <w:lastRenderedPageBreak/>
        <w:t>Cancer detection stands at the forefront of the revolution in disease diagnostics, benefiting immensely from advancements in biotechnology and biomarker research. The early detection of cancer is a critical factor in improving patient outcomes and survival rates. Biotechnology-driven innovations have transformed cancer detection strategies, offering more sensitive, specific, and non-invasive approaches.</w:t>
      </w:r>
    </w:p>
    <w:p w:rsidR="00BC2675" w:rsidRPr="004C0D7B" w:rsidRDefault="00BC2675" w:rsidP="00BC2675">
      <w:pPr>
        <w:jc w:val="both"/>
        <w:rPr>
          <w:rFonts w:ascii="Times New Roman" w:hAnsi="Times New Roman" w:cs="Times New Roman"/>
          <w:sz w:val="24"/>
          <w:szCs w:val="24"/>
        </w:rPr>
      </w:pPr>
      <w:r w:rsidRPr="004C0D7B">
        <w:rPr>
          <w:rFonts w:ascii="Times New Roman" w:hAnsi="Times New Roman" w:cs="Times New Roman"/>
          <w:b/>
          <w:sz w:val="24"/>
          <w:szCs w:val="24"/>
        </w:rPr>
        <w:t>Liquid Biopsies:</w:t>
      </w:r>
      <w:r w:rsidRPr="004C0D7B">
        <w:rPr>
          <w:rFonts w:ascii="Times New Roman" w:hAnsi="Times New Roman" w:cs="Times New Roman"/>
          <w:sz w:val="24"/>
          <w:szCs w:val="24"/>
        </w:rPr>
        <w:t xml:space="preserve"> Liquid biopsies have emerged as a game-changing approach in cancer detection. These minimally invasive tests analyze circulating </w:t>
      </w:r>
      <w:proofErr w:type="spellStart"/>
      <w:r w:rsidRPr="004C0D7B">
        <w:rPr>
          <w:rFonts w:ascii="Times New Roman" w:hAnsi="Times New Roman" w:cs="Times New Roman"/>
          <w:sz w:val="24"/>
          <w:szCs w:val="24"/>
        </w:rPr>
        <w:t>tumor</w:t>
      </w:r>
      <w:proofErr w:type="spellEnd"/>
      <w:r w:rsidRPr="004C0D7B">
        <w:rPr>
          <w:rFonts w:ascii="Times New Roman" w:hAnsi="Times New Roman" w:cs="Times New Roman"/>
          <w:sz w:val="24"/>
          <w:szCs w:val="24"/>
        </w:rPr>
        <w:t xml:space="preserve"> DNA (</w:t>
      </w:r>
      <w:proofErr w:type="spellStart"/>
      <w:r w:rsidRPr="004C0D7B">
        <w:rPr>
          <w:rFonts w:ascii="Times New Roman" w:hAnsi="Times New Roman" w:cs="Times New Roman"/>
          <w:sz w:val="24"/>
          <w:szCs w:val="24"/>
        </w:rPr>
        <w:t>ctDNA</w:t>
      </w:r>
      <w:proofErr w:type="spellEnd"/>
      <w:r w:rsidRPr="004C0D7B">
        <w:rPr>
          <w:rFonts w:ascii="Times New Roman" w:hAnsi="Times New Roman" w:cs="Times New Roman"/>
          <w:sz w:val="24"/>
          <w:szCs w:val="24"/>
        </w:rPr>
        <w:t xml:space="preserve">), RNA, and proteins released by </w:t>
      </w:r>
      <w:proofErr w:type="spellStart"/>
      <w:r w:rsidRPr="004C0D7B">
        <w:rPr>
          <w:rFonts w:ascii="Times New Roman" w:hAnsi="Times New Roman" w:cs="Times New Roman"/>
          <w:sz w:val="24"/>
          <w:szCs w:val="24"/>
        </w:rPr>
        <w:t>tumors</w:t>
      </w:r>
      <w:proofErr w:type="spellEnd"/>
      <w:r w:rsidRPr="004C0D7B">
        <w:rPr>
          <w:rFonts w:ascii="Times New Roman" w:hAnsi="Times New Roman" w:cs="Times New Roman"/>
          <w:sz w:val="24"/>
          <w:szCs w:val="24"/>
        </w:rPr>
        <w:t xml:space="preserve"> into the bloodstream. Liquid biopsies offer real-time monitoring of tumor dynamics, enabling early detection, treatment response assessment, and minimal invasiveness compared to traditional tissue biopsies</w:t>
      </w:r>
      <w:r w:rsidR="00852E8D" w:rsidRPr="004C0D7B">
        <w:rPr>
          <w:rFonts w:ascii="Times New Roman" w:hAnsi="Times New Roman" w:cs="Times New Roman"/>
          <w:sz w:val="24"/>
          <w:szCs w:val="24"/>
        </w:rPr>
        <w:t xml:space="preserve"> (Collins &amp; Varmus 2015)</w:t>
      </w:r>
      <w:r w:rsidRPr="004C0D7B">
        <w:rPr>
          <w:rFonts w:ascii="Times New Roman" w:hAnsi="Times New Roman" w:cs="Times New Roman"/>
          <w:sz w:val="24"/>
          <w:szCs w:val="24"/>
        </w:rPr>
        <w:t>.</w:t>
      </w:r>
    </w:p>
    <w:p w:rsidR="00BC2675" w:rsidRPr="004C0D7B" w:rsidRDefault="00BC2675" w:rsidP="00BC2675">
      <w:pPr>
        <w:jc w:val="both"/>
        <w:rPr>
          <w:rFonts w:ascii="Times New Roman" w:hAnsi="Times New Roman" w:cs="Times New Roman"/>
          <w:sz w:val="24"/>
          <w:szCs w:val="24"/>
        </w:rPr>
      </w:pPr>
      <w:r w:rsidRPr="004C0D7B">
        <w:rPr>
          <w:rFonts w:ascii="Times New Roman" w:hAnsi="Times New Roman" w:cs="Times New Roman"/>
          <w:b/>
          <w:sz w:val="24"/>
          <w:szCs w:val="24"/>
        </w:rPr>
        <w:t>Genetic and Genomic Biomarkers:</w:t>
      </w:r>
      <w:r w:rsidRPr="004C0D7B">
        <w:rPr>
          <w:rFonts w:ascii="Times New Roman" w:hAnsi="Times New Roman" w:cs="Times New Roman"/>
          <w:sz w:val="24"/>
          <w:szCs w:val="24"/>
        </w:rPr>
        <w:t xml:space="preserve"> Genetic and genomic biomarkers play a central role in cancer detection. Mutations, amplifications, and deletions of specific genes serve as indicators of cancer presence and subtype. Next-generation sequencing technologies facilitate the identification of genetic alterations, allowing tailored therapies based on the unique genetic profile of each patient</w:t>
      </w:r>
      <w:r w:rsidR="00852E8D" w:rsidRPr="004C0D7B">
        <w:rPr>
          <w:rFonts w:ascii="Times New Roman" w:hAnsi="Times New Roman" w:cs="Times New Roman"/>
          <w:sz w:val="24"/>
          <w:szCs w:val="24"/>
        </w:rPr>
        <w:t xml:space="preserve"> (</w:t>
      </w:r>
      <w:proofErr w:type="spellStart"/>
      <w:r w:rsidR="00852E8D" w:rsidRPr="004C0D7B">
        <w:rPr>
          <w:rFonts w:ascii="Times New Roman" w:hAnsi="Times New Roman" w:cs="Times New Roman"/>
          <w:sz w:val="24"/>
          <w:szCs w:val="24"/>
        </w:rPr>
        <w:t>Wishart</w:t>
      </w:r>
      <w:proofErr w:type="spellEnd"/>
      <w:r w:rsidR="00852E8D" w:rsidRPr="004C0D7B">
        <w:rPr>
          <w:rFonts w:ascii="Times New Roman" w:hAnsi="Times New Roman" w:cs="Times New Roman"/>
          <w:sz w:val="24"/>
          <w:szCs w:val="24"/>
        </w:rPr>
        <w:t>, 2019)</w:t>
      </w:r>
      <w:r w:rsidRPr="004C0D7B">
        <w:rPr>
          <w:rFonts w:ascii="Times New Roman" w:hAnsi="Times New Roman" w:cs="Times New Roman"/>
          <w:sz w:val="24"/>
          <w:szCs w:val="24"/>
        </w:rPr>
        <w:t>.</w:t>
      </w:r>
    </w:p>
    <w:p w:rsidR="00BC2675" w:rsidRPr="004C0D7B" w:rsidRDefault="00BC2675" w:rsidP="00BC2675">
      <w:pPr>
        <w:jc w:val="both"/>
        <w:rPr>
          <w:rFonts w:ascii="Times New Roman" w:hAnsi="Times New Roman" w:cs="Times New Roman"/>
          <w:sz w:val="24"/>
          <w:szCs w:val="24"/>
        </w:rPr>
      </w:pPr>
      <w:r w:rsidRPr="004C0D7B">
        <w:rPr>
          <w:rFonts w:ascii="Times New Roman" w:hAnsi="Times New Roman" w:cs="Times New Roman"/>
          <w:b/>
          <w:sz w:val="24"/>
          <w:szCs w:val="24"/>
        </w:rPr>
        <w:t>Proteomic Signatures:</w:t>
      </w:r>
      <w:r w:rsidRPr="004C0D7B">
        <w:rPr>
          <w:rFonts w:ascii="Times New Roman" w:hAnsi="Times New Roman" w:cs="Times New Roman"/>
          <w:sz w:val="24"/>
          <w:szCs w:val="24"/>
        </w:rPr>
        <w:t xml:space="preserve"> Proteomic analyses have uncovered specific protein signatures associated with different types of cancers. These signatures provide insights into cancer-specific biomarkers, aiding in accurate and early detection. Proteomic technologies enable the identification of proteins present in minute quantities, enhancing their diagnostic potential</w:t>
      </w:r>
      <w:r w:rsidR="00852E8D" w:rsidRPr="004C0D7B">
        <w:rPr>
          <w:rFonts w:ascii="Times New Roman" w:hAnsi="Times New Roman" w:cs="Times New Roman"/>
          <w:sz w:val="24"/>
          <w:szCs w:val="24"/>
        </w:rPr>
        <w:t xml:space="preserve"> (Anderson &amp; Anderson 2002)</w:t>
      </w:r>
      <w:r w:rsidRPr="004C0D7B">
        <w:rPr>
          <w:rFonts w:ascii="Times New Roman" w:hAnsi="Times New Roman" w:cs="Times New Roman"/>
          <w:sz w:val="24"/>
          <w:szCs w:val="24"/>
        </w:rPr>
        <w:t>.</w:t>
      </w:r>
    </w:p>
    <w:p w:rsidR="00BC2675" w:rsidRPr="004C0D7B" w:rsidRDefault="00BC2675" w:rsidP="00BC2675">
      <w:pPr>
        <w:jc w:val="both"/>
        <w:rPr>
          <w:rFonts w:ascii="Times New Roman" w:hAnsi="Times New Roman" w:cs="Times New Roman"/>
          <w:sz w:val="24"/>
          <w:szCs w:val="24"/>
        </w:rPr>
      </w:pPr>
      <w:r w:rsidRPr="004C0D7B">
        <w:rPr>
          <w:rFonts w:ascii="Times New Roman" w:hAnsi="Times New Roman" w:cs="Times New Roman"/>
          <w:b/>
          <w:sz w:val="24"/>
          <w:szCs w:val="24"/>
        </w:rPr>
        <w:t>AI-Driven Image Analysis:</w:t>
      </w:r>
      <w:r w:rsidRPr="004C0D7B">
        <w:rPr>
          <w:rFonts w:ascii="Times New Roman" w:hAnsi="Times New Roman" w:cs="Times New Roman"/>
          <w:sz w:val="24"/>
          <w:szCs w:val="24"/>
        </w:rPr>
        <w:t xml:space="preserve"> Biotechnology has empowered the use of artificial intelligence (AI) and machine learning (ML) for image analysis in cancer detection. Medical imaging techniques such as mammography, computed tomography (CT), and magnetic resonance imaging (MRI) are coupled with AI algorithms to identify subtle anomalies indicative of cancer, improving diagnostic accuracy.</w:t>
      </w:r>
    </w:p>
    <w:p w:rsidR="00BC2675" w:rsidRPr="004C0D7B" w:rsidRDefault="00BC2675" w:rsidP="00BC2675">
      <w:pPr>
        <w:jc w:val="both"/>
        <w:rPr>
          <w:rFonts w:ascii="Times New Roman" w:hAnsi="Times New Roman" w:cs="Times New Roman"/>
          <w:sz w:val="24"/>
          <w:szCs w:val="24"/>
        </w:rPr>
      </w:pPr>
      <w:r w:rsidRPr="004C0D7B">
        <w:rPr>
          <w:rFonts w:ascii="Times New Roman" w:hAnsi="Times New Roman" w:cs="Times New Roman"/>
          <w:b/>
          <w:sz w:val="24"/>
          <w:szCs w:val="24"/>
        </w:rPr>
        <w:t>Combinatorial Biomarker Panels:</w:t>
      </w:r>
      <w:r w:rsidRPr="004C0D7B">
        <w:rPr>
          <w:rFonts w:ascii="Times New Roman" w:hAnsi="Times New Roman" w:cs="Times New Roman"/>
          <w:sz w:val="24"/>
          <w:szCs w:val="24"/>
        </w:rPr>
        <w:t xml:space="preserve"> Biomarker panels combining multiple types of biomarkers, including genetic, proteomic, and metabolomic markers, enhance the accuracy of cancer detection. These panels provide a holistic view of the disease, reducing false positives and negatives and enabling more precise diagnoses</w:t>
      </w:r>
      <w:r w:rsidR="00852E8D" w:rsidRPr="004C0D7B">
        <w:rPr>
          <w:rFonts w:ascii="Times New Roman" w:hAnsi="Times New Roman" w:cs="Times New Roman"/>
          <w:sz w:val="24"/>
          <w:szCs w:val="24"/>
        </w:rPr>
        <w:t xml:space="preserve"> (Crowley et al 2013)</w:t>
      </w:r>
      <w:r w:rsidRPr="004C0D7B">
        <w:rPr>
          <w:rFonts w:ascii="Times New Roman" w:hAnsi="Times New Roman" w:cs="Times New Roman"/>
          <w:sz w:val="24"/>
          <w:szCs w:val="24"/>
        </w:rPr>
        <w:t>.</w:t>
      </w:r>
    </w:p>
    <w:p w:rsidR="00BC2675" w:rsidRPr="004C0D7B" w:rsidRDefault="00BC2675" w:rsidP="00BC2675">
      <w:pPr>
        <w:jc w:val="both"/>
        <w:rPr>
          <w:rFonts w:ascii="Times New Roman" w:hAnsi="Times New Roman" w:cs="Times New Roman"/>
          <w:sz w:val="24"/>
          <w:szCs w:val="24"/>
        </w:rPr>
      </w:pPr>
      <w:r w:rsidRPr="004C0D7B">
        <w:rPr>
          <w:rFonts w:ascii="Times New Roman" w:hAnsi="Times New Roman" w:cs="Times New Roman"/>
          <w:b/>
          <w:sz w:val="24"/>
          <w:szCs w:val="24"/>
        </w:rPr>
        <w:t>Early Detection Challenges and Future Prospects:</w:t>
      </w:r>
      <w:r w:rsidRPr="004C0D7B">
        <w:rPr>
          <w:rFonts w:ascii="Times New Roman" w:hAnsi="Times New Roman" w:cs="Times New Roman"/>
          <w:sz w:val="24"/>
          <w:szCs w:val="24"/>
        </w:rPr>
        <w:t xml:space="preserve"> Despite remarkable progress, challenges remain in achieving early cancer detection for certain types of malignancies. Continued research aims to identify specific biomarkers, develop novel diagnostic technologies, and refine existing methods for broader applicability. As biotechnology continues to advance, the potential for early cancer detection through minimally invasive and highly sensitive approaches becomes increasingly promising.</w:t>
      </w:r>
    </w:p>
    <w:p w:rsidR="00BC2675" w:rsidRPr="004C0D7B" w:rsidRDefault="00BC2675" w:rsidP="00BC2675">
      <w:pPr>
        <w:jc w:val="both"/>
        <w:rPr>
          <w:rFonts w:ascii="Times New Roman" w:hAnsi="Times New Roman" w:cs="Times New Roman"/>
          <w:sz w:val="24"/>
          <w:szCs w:val="24"/>
        </w:rPr>
      </w:pPr>
      <w:r w:rsidRPr="004C0D7B">
        <w:rPr>
          <w:rFonts w:ascii="Times New Roman" w:hAnsi="Times New Roman" w:cs="Times New Roman"/>
          <w:sz w:val="24"/>
          <w:szCs w:val="24"/>
        </w:rPr>
        <w:t>This section delves into the transformative impact of biotechnology on cancer detection, highlighting innovative strategies that hold the potential to revolutionize the diagnosis and management of this complex disease. It explores the intersection of biotechnology, biomarkers, and clinical practice in the context of cancer detection.</w:t>
      </w:r>
    </w:p>
    <w:p w:rsidR="00BC2675" w:rsidRPr="004C0D7B" w:rsidRDefault="00BC2675" w:rsidP="00BC2675">
      <w:pPr>
        <w:rPr>
          <w:rFonts w:ascii="Times New Roman" w:hAnsi="Times New Roman" w:cs="Times New Roman"/>
          <w:b/>
          <w:sz w:val="24"/>
          <w:szCs w:val="24"/>
        </w:rPr>
      </w:pPr>
      <w:r w:rsidRPr="004C0D7B">
        <w:rPr>
          <w:rFonts w:ascii="Times New Roman" w:hAnsi="Times New Roman" w:cs="Times New Roman"/>
          <w:b/>
          <w:sz w:val="24"/>
          <w:szCs w:val="24"/>
          <w:lang w:eastAsia="en-IN"/>
        </w:rPr>
        <w:lastRenderedPageBreak/>
        <w:t>2.2 I</w:t>
      </w:r>
      <w:r w:rsidRPr="004C0D7B">
        <w:rPr>
          <w:rFonts w:ascii="Times New Roman" w:hAnsi="Times New Roman" w:cs="Times New Roman"/>
          <w:b/>
          <w:sz w:val="24"/>
          <w:szCs w:val="24"/>
        </w:rPr>
        <w:t>nfectious Disease Diagnosis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sz w:val="24"/>
          <w:szCs w:val="24"/>
        </w:rPr>
        <w:t>Infectious disease diagnosis is a critical component of public health, especially in the context of pandemics and outbreaks. Biotechnology has played a pivotal role in developing innovative diagnostic tools, rapid testing methods, and pandemic preparedness strategies to combat infectious diseases effectively.</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Rapid Diagnostic Tests (RDTs) and Point-of-Care Devices:</w:t>
      </w:r>
      <w:r w:rsidRPr="004C0D7B">
        <w:rPr>
          <w:rFonts w:ascii="Times New Roman" w:hAnsi="Times New Roman" w:cs="Times New Roman"/>
          <w:sz w:val="24"/>
          <w:szCs w:val="24"/>
        </w:rPr>
        <w:t xml:space="preserve"> Rapid diagnostic tests have revolutionized infectious disease diagnosis by providing quick and convenient results at the point of care. Biotechnology-driven advancements in assay development, lateral flow technologies, and immunoassays have led to the creation of RDTs for diseases such as HIV, malaria, and influenza. These tests enable early detection, prompt treatment, and disease control, particularly in resource-limited settings</w:t>
      </w:r>
      <w:r w:rsidR="00852E8D" w:rsidRPr="004C0D7B">
        <w:rPr>
          <w:rFonts w:ascii="Times New Roman" w:hAnsi="Times New Roman" w:cs="Times New Roman"/>
          <w:sz w:val="24"/>
          <w:szCs w:val="24"/>
        </w:rPr>
        <w:t xml:space="preserve"> (</w:t>
      </w:r>
      <w:proofErr w:type="spellStart"/>
      <w:r w:rsidR="00852E8D" w:rsidRPr="004C0D7B">
        <w:rPr>
          <w:rFonts w:ascii="Times New Roman" w:hAnsi="Times New Roman" w:cs="Times New Roman"/>
          <w:sz w:val="24"/>
          <w:szCs w:val="24"/>
        </w:rPr>
        <w:t>Roskos</w:t>
      </w:r>
      <w:proofErr w:type="spellEnd"/>
      <w:r w:rsidR="00852E8D" w:rsidRPr="004C0D7B">
        <w:rPr>
          <w:rFonts w:ascii="Times New Roman" w:hAnsi="Times New Roman" w:cs="Times New Roman"/>
          <w:sz w:val="24"/>
          <w:szCs w:val="24"/>
        </w:rPr>
        <w:t xml:space="preserve"> &amp; </w:t>
      </w:r>
      <w:proofErr w:type="spellStart"/>
      <w:r w:rsidR="00852E8D" w:rsidRPr="004C0D7B">
        <w:rPr>
          <w:rFonts w:ascii="Times New Roman" w:hAnsi="Times New Roman" w:cs="Times New Roman"/>
          <w:sz w:val="24"/>
          <w:szCs w:val="24"/>
        </w:rPr>
        <w:t>Hickerson</w:t>
      </w:r>
      <w:proofErr w:type="spellEnd"/>
      <w:r w:rsidR="00852E8D" w:rsidRPr="004C0D7B">
        <w:rPr>
          <w:rFonts w:ascii="Times New Roman" w:hAnsi="Times New Roman" w:cs="Times New Roman"/>
          <w:sz w:val="24"/>
          <w:szCs w:val="24"/>
        </w:rPr>
        <w:t xml:space="preserve"> 2018)</w:t>
      </w:r>
      <w:r w:rsidRPr="004C0D7B">
        <w:rPr>
          <w:rFonts w:ascii="Times New Roman" w:hAnsi="Times New Roman" w:cs="Times New Roman"/>
          <w:sz w:val="24"/>
          <w:szCs w:val="24"/>
        </w:rPr>
        <w:t>.</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Role of Biotech in Developing Diagnostic Tools (e.g., PCR, Gene Sequencing):</w:t>
      </w:r>
      <w:r w:rsidRPr="004C0D7B">
        <w:rPr>
          <w:rFonts w:ascii="Times New Roman" w:hAnsi="Times New Roman" w:cs="Times New Roman"/>
          <w:sz w:val="24"/>
          <w:szCs w:val="24"/>
        </w:rPr>
        <w:t xml:space="preserve"> Polymerase chain reaction (PCR) and gene sequencing technologies have been instrumental in infectious disease diagnosis. PCR allows for the amplification and detection of genetic material from pathogens, enabling highly sensitive and specific identification. Next-generation sequencing (NGS) has revolutionized pathogen detection by providing a comprehensive view of an organism's genetic makeup, facilitating the identification of novel pathogens and drug resistance mutations.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Pandemic Preparedness and Response:</w:t>
      </w:r>
      <w:r w:rsidRPr="004C0D7B">
        <w:rPr>
          <w:rFonts w:ascii="Times New Roman" w:hAnsi="Times New Roman" w:cs="Times New Roman"/>
          <w:sz w:val="24"/>
          <w:szCs w:val="24"/>
        </w:rPr>
        <w:t xml:space="preserve"> Biotechnology has played a central role in pandemic preparedness and response. During the COVID-19 pandemic, biotech companies rapidly developed diagnostic tests, including PCR-based assays and antigen tests, enabling widespread testing and surveillance</w:t>
      </w:r>
      <w:r w:rsidR="00852E8D" w:rsidRPr="004C0D7B">
        <w:rPr>
          <w:rFonts w:ascii="Times New Roman" w:hAnsi="Times New Roman" w:cs="Times New Roman"/>
          <w:sz w:val="24"/>
          <w:szCs w:val="24"/>
        </w:rPr>
        <w:t xml:space="preserve"> (</w:t>
      </w:r>
      <w:proofErr w:type="spellStart"/>
      <w:r w:rsidR="00852E8D" w:rsidRPr="004C0D7B">
        <w:rPr>
          <w:rFonts w:ascii="Times New Roman" w:hAnsi="Times New Roman" w:cs="Times New Roman"/>
          <w:sz w:val="24"/>
          <w:szCs w:val="24"/>
        </w:rPr>
        <w:t>Corman</w:t>
      </w:r>
      <w:proofErr w:type="spellEnd"/>
      <w:r w:rsidR="00852E8D" w:rsidRPr="004C0D7B">
        <w:rPr>
          <w:rFonts w:ascii="Times New Roman" w:hAnsi="Times New Roman" w:cs="Times New Roman"/>
          <w:sz w:val="24"/>
          <w:szCs w:val="24"/>
        </w:rPr>
        <w:t xml:space="preserve"> </w:t>
      </w:r>
      <w:r w:rsidR="00852E8D" w:rsidRPr="004C0D7B">
        <w:rPr>
          <w:rFonts w:ascii="Times New Roman" w:hAnsi="Times New Roman" w:cs="Times New Roman"/>
          <w:i/>
          <w:sz w:val="24"/>
          <w:szCs w:val="24"/>
        </w:rPr>
        <w:t xml:space="preserve">et al </w:t>
      </w:r>
      <w:r w:rsidR="00852E8D" w:rsidRPr="004C0D7B">
        <w:rPr>
          <w:rFonts w:ascii="Times New Roman" w:hAnsi="Times New Roman" w:cs="Times New Roman"/>
          <w:sz w:val="24"/>
          <w:szCs w:val="24"/>
        </w:rPr>
        <w:t>2020)</w:t>
      </w:r>
      <w:r w:rsidRPr="004C0D7B">
        <w:rPr>
          <w:rFonts w:ascii="Times New Roman" w:hAnsi="Times New Roman" w:cs="Times New Roman"/>
          <w:sz w:val="24"/>
          <w:szCs w:val="24"/>
        </w:rPr>
        <w:t xml:space="preserve">. </w:t>
      </w:r>
      <w:proofErr w:type="gramStart"/>
      <w:r w:rsidRPr="004C0D7B">
        <w:rPr>
          <w:rFonts w:ascii="Times New Roman" w:hAnsi="Times New Roman" w:cs="Times New Roman"/>
          <w:sz w:val="24"/>
          <w:szCs w:val="24"/>
        </w:rPr>
        <w:t>mRNA</w:t>
      </w:r>
      <w:proofErr w:type="gramEnd"/>
      <w:r w:rsidRPr="004C0D7B">
        <w:rPr>
          <w:rFonts w:ascii="Times New Roman" w:hAnsi="Times New Roman" w:cs="Times New Roman"/>
          <w:sz w:val="24"/>
          <w:szCs w:val="24"/>
        </w:rPr>
        <w:t xml:space="preserve"> vaccine technology, a biotech innovation, paved the way for the rapid development of COVID-19 vaccines. Furthermore, biotech-driven research on </w:t>
      </w:r>
      <w:proofErr w:type="spellStart"/>
      <w:r w:rsidRPr="004C0D7B">
        <w:rPr>
          <w:rFonts w:ascii="Times New Roman" w:hAnsi="Times New Roman" w:cs="Times New Roman"/>
          <w:sz w:val="24"/>
          <w:szCs w:val="24"/>
        </w:rPr>
        <w:t>zoonotic</w:t>
      </w:r>
      <w:proofErr w:type="spellEnd"/>
      <w:r w:rsidRPr="004C0D7B">
        <w:rPr>
          <w:rFonts w:ascii="Times New Roman" w:hAnsi="Times New Roman" w:cs="Times New Roman"/>
          <w:sz w:val="24"/>
          <w:szCs w:val="24"/>
        </w:rPr>
        <w:t xml:space="preserve"> diseases and surveillance systems enhances our ability to detect potential pandemic threats at an early stage</w:t>
      </w:r>
      <w:r w:rsidR="00852E8D" w:rsidRPr="004C0D7B">
        <w:rPr>
          <w:rFonts w:ascii="Times New Roman" w:hAnsi="Times New Roman" w:cs="Times New Roman"/>
          <w:sz w:val="24"/>
          <w:szCs w:val="24"/>
        </w:rPr>
        <w:t xml:space="preserve"> (Lam </w:t>
      </w:r>
      <w:r w:rsidR="00852E8D" w:rsidRPr="004C0D7B">
        <w:rPr>
          <w:rFonts w:ascii="Times New Roman" w:hAnsi="Times New Roman" w:cs="Times New Roman"/>
          <w:i/>
          <w:sz w:val="24"/>
          <w:szCs w:val="24"/>
        </w:rPr>
        <w:t>et al</w:t>
      </w:r>
      <w:r w:rsidR="00852E8D" w:rsidRPr="004C0D7B">
        <w:rPr>
          <w:rFonts w:ascii="Times New Roman" w:hAnsi="Times New Roman" w:cs="Times New Roman"/>
          <w:sz w:val="24"/>
          <w:szCs w:val="24"/>
        </w:rPr>
        <w:t xml:space="preserve"> 2020)</w:t>
      </w:r>
      <w:r w:rsidRPr="004C0D7B">
        <w:rPr>
          <w:rFonts w:ascii="Times New Roman" w:hAnsi="Times New Roman" w:cs="Times New Roman"/>
          <w:sz w:val="24"/>
          <w:szCs w:val="24"/>
        </w:rPr>
        <w:t>.</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Emerging Infectious Diseases:</w:t>
      </w:r>
      <w:r w:rsidRPr="004C0D7B">
        <w:rPr>
          <w:rFonts w:ascii="Times New Roman" w:hAnsi="Times New Roman" w:cs="Times New Roman"/>
          <w:sz w:val="24"/>
          <w:szCs w:val="24"/>
        </w:rPr>
        <w:t xml:space="preserve"> Biotechnology has enabled the rapid response to emerging infectious diseases. Techniques like reverse transcription-PCR (RT-PCR) have been pivotal in diagnosing diseases like Ebola, </w:t>
      </w:r>
      <w:proofErr w:type="spellStart"/>
      <w:r w:rsidRPr="004C0D7B">
        <w:rPr>
          <w:rFonts w:ascii="Times New Roman" w:hAnsi="Times New Roman" w:cs="Times New Roman"/>
          <w:sz w:val="24"/>
          <w:szCs w:val="24"/>
        </w:rPr>
        <w:t>Zika</w:t>
      </w:r>
      <w:proofErr w:type="spellEnd"/>
      <w:r w:rsidRPr="004C0D7B">
        <w:rPr>
          <w:rFonts w:ascii="Times New Roman" w:hAnsi="Times New Roman" w:cs="Times New Roman"/>
          <w:sz w:val="24"/>
          <w:szCs w:val="24"/>
        </w:rPr>
        <w:t>, and SARS. Biotech innovations continue to be critical in the development of diagnostic tools, vaccines, and therapeutics for emerging pathogens</w:t>
      </w:r>
      <w:r w:rsidR="00852E8D" w:rsidRPr="004C0D7B">
        <w:rPr>
          <w:rFonts w:ascii="Times New Roman" w:hAnsi="Times New Roman" w:cs="Times New Roman"/>
          <w:sz w:val="24"/>
          <w:szCs w:val="24"/>
        </w:rPr>
        <w:t xml:space="preserve"> (</w:t>
      </w:r>
      <w:proofErr w:type="spellStart"/>
      <w:r w:rsidR="00852E8D" w:rsidRPr="004C0D7B">
        <w:rPr>
          <w:rFonts w:ascii="Times New Roman" w:hAnsi="Times New Roman" w:cs="Times New Roman"/>
          <w:sz w:val="24"/>
          <w:szCs w:val="24"/>
        </w:rPr>
        <w:t>Plotkin</w:t>
      </w:r>
      <w:proofErr w:type="spellEnd"/>
      <w:r w:rsidR="00852E8D" w:rsidRPr="004C0D7B">
        <w:rPr>
          <w:rFonts w:ascii="Times New Roman" w:hAnsi="Times New Roman" w:cs="Times New Roman"/>
          <w:sz w:val="24"/>
          <w:szCs w:val="24"/>
        </w:rPr>
        <w:t xml:space="preserve"> &amp; Robinson 2008)</w:t>
      </w:r>
      <w:r w:rsidRPr="004C0D7B">
        <w:rPr>
          <w:rFonts w:ascii="Times New Roman" w:hAnsi="Times New Roman" w:cs="Times New Roman"/>
          <w:sz w:val="24"/>
          <w:szCs w:val="24"/>
        </w:rPr>
        <w:t>.</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Global Health Equity:</w:t>
      </w:r>
      <w:r w:rsidRPr="004C0D7B">
        <w:rPr>
          <w:rFonts w:ascii="Times New Roman" w:hAnsi="Times New Roman" w:cs="Times New Roman"/>
          <w:sz w:val="24"/>
          <w:szCs w:val="24"/>
        </w:rPr>
        <w:t xml:space="preserve"> Biotechnology has the potential to address global health equity concerns in infectious disease diagnosis. Innovations such as low-cost diagnostic devices, paper-based assays, and mobile health applications can extend diagnostic capabilities to underserved populations, enabling timely interventions and reducing disease burden.</w:t>
      </w:r>
    </w:p>
    <w:p w:rsidR="00D16ED7" w:rsidRPr="004C0D7B" w:rsidRDefault="00D16ED7" w:rsidP="00D16ED7">
      <w:pPr>
        <w:rPr>
          <w:rFonts w:ascii="Times New Roman" w:hAnsi="Times New Roman" w:cs="Times New Roman"/>
          <w:b/>
          <w:sz w:val="24"/>
          <w:szCs w:val="24"/>
        </w:rPr>
      </w:pPr>
      <w:r w:rsidRPr="004C0D7B">
        <w:rPr>
          <w:rFonts w:ascii="Times New Roman" w:hAnsi="Times New Roman" w:cs="Times New Roman"/>
          <w:b/>
          <w:sz w:val="24"/>
          <w:szCs w:val="24"/>
          <w:lang w:eastAsia="en-IN"/>
        </w:rPr>
        <w:t xml:space="preserve">2.3 Neurodegenerative </w:t>
      </w:r>
      <w:r w:rsidRPr="004C0D7B">
        <w:rPr>
          <w:rFonts w:ascii="Times New Roman" w:hAnsi="Times New Roman" w:cs="Times New Roman"/>
          <w:b/>
          <w:sz w:val="24"/>
          <w:szCs w:val="24"/>
        </w:rPr>
        <w:t>Disease Biomarkers</w:t>
      </w:r>
    </w:p>
    <w:p w:rsidR="00D16ED7" w:rsidRPr="004C0D7B" w:rsidRDefault="00D16ED7" w:rsidP="00D16ED7">
      <w:pPr>
        <w:jc w:val="both"/>
        <w:rPr>
          <w:rFonts w:ascii="Times New Roman" w:hAnsi="Times New Roman" w:cs="Times New Roman"/>
          <w:sz w:val="24"/>
          <w:szCs w:val="24"/>
        </w:rPr>
      </w:pPr>
      <w:proofErr w:type="gramStart"/>
      <w:r w:rsidRPr="004C0D7B">
        <w:rPr>
          <w:rFonts w:ascii="Times New Roman" w:hAnsi="Times New Roman" w:cs="Times New Roman"/>
          <w:sz w:val="24"/>
          <w:szCs w:val="24"/>
        </w:rPr>
        <w:t>Neurodegenerative diseases, including Alzheimer's, Parkinson's, and Huntington's diseases, present complex diagnostic challenges, often requiring the identification of precise biomarkers for early detection and monitoring.</w:t>
      </w:r>
      <w:proofErr w:type="gramEnd"/>
      <w:r w:rsidRPr="004C0D7B">
        <w:rPr>
          <w:rFonts w:ascii="Times New Roman" w:hAnsi="Times New Roman" w:cs="Times New Roman"/>
          <w:sz w:val="24"/>
          <w:szCs w:val="24"/>
        </w:rPr>
        <w:t xml:space="preserve"> Biotechnology has emerged as a beacon of </w:t>
      </w:r>
      <w:r w:rsidRPr="004C0D7B">
        <w:rPr>
          <w:rFonts w:ascii="Times New Roman" w:hAnsi="Times New Roman" w:cs="Times New Roman"/>
          <w:sz w:val="24"/>
          <w:szCs w:val="24"/>
        </w:rPr>
        <w:lastRenderedPageBreak/>
        <w:t>hope in this arena, facilitating the discovery and utilization of biomarkers for neurodegenerative diseases</w:t>
      </w:r>
      <w:r w:rsidR="00852E8D" w:rsidRPr="004C0D7B">
        <w:rPr>
          <w:rFonts w:ascii="Times New Roman" w:hAnsi="Times New Roman" w:cs="Times New Roman"/>
          <w:sz w:val="24"/>
          <w:szCs w:val="24"/>
        </w:rPr>
        <w:t xml:space="preserve"> (Drain et al 2014)</w:t>
      </w:r>
      <w:r w:rsidRPr="004C0D7B">
        <w:rPr>
          <w:rFonts w:ascii="Times New Roman" w:hAnsi="Times New Roman" w:cs="Times New Roman"/>
          <w:sz w:val="24"/>
          <w:szCs w:val="24"/>
        </w:rPr>
        <w:t>.</w:t>
      </w:r>
    </w:p>
    <w:p w:rsidR="00D16ED7" w:rsidRPr="004C0D7B" w:rsidRDefault="00D16ED7" w:rsidP="00D16ED7">
      <w:pPr>
        <w:jc w:val="both"/>
        <w:rPr>
          <w:rFonts w:ascii="Times New Roman" w:hAnsi="Times New Roman" w:cs="Times New Roman"/>
          <w:b/>
          <w:sz w:val="24"/>
          <w:szCs w:val="24"/>
        </w:rPr>
      </w:pPr>
      <w:r w:rsidRPr="004C0D7B">
        <w:rPr>
          <w:rFonts w:ascii="Times New Roman" w:hAnsi="Times New Roman" w:cs="Times New Roman"/>
          <w:b/>
          <w:sz w:val="24"/>
          <w:szCs w:val="24"/>
        </w:rPr>
        <w:t xml:space="preserve">Biomarkers for Alzheimer's and Parkinson's </w:t>
      </w:r>
      <w:proofErr w:type="gramStart"/>
      <w:r w:rsidRPr="004C0D7B">
        <w:rPr>
          <w:rFonts w:ascii="Times New Roman" w:hAnsi="Times New Roman" w:cs="Times New Roman"/>
          <w:b/>
          <w:sz w:val="24"/>
          <w:szCs w:val="24"/>
        </w:rPr>
        <w:t>Disease</w:t>
      </w:r>
      <w:proofErr w:type="gramEnd"/>
      <w:r w:rsidRPr="004C0D7B">
        <w:rPr>
          <w:rFonts w:ascii="Times New Roman" w:hAnsi="Times New Roman" w:cs="Times New Roman"/>
          <w:b/>
          <w:sz w:val="24"/>
          <w:szCs w:val="24"/>
        </w:rPr>
        <w:t>:</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 xml:space="preserve">Biomarkers for Alzheimer's </w:t>
      </w:r>
      <w:proofErr w:type="gramStart"/>
      <w:r w:rsidRPr="004C0D7B">
        <w:rPr>
          <w:rFonts w:ascii="Times New Roman" w:hAnsi="Times New Roman" w:cs="Times New Roman"/>
          <w:b/>
          <w:sz w:val="24"/>
          <w:szCs w:val="24"/>
        </w:rPr>
        <w:t>Disease</w:t>
      </w:r>
      <w:proofErr w:type="gramEnd"/>
      <w:r w:rsidRPr="004C0D7B">
        <w:rPr>
          <w:rFonts w:ascii="Times New Roman" w:hAnsi="Times New Roman" w:cs="Times New Roman"/>
          <w:b/>
          <w:sz w:val="24"/>
          <w:szCs w:val="24"/>
        </w:rPr>
        <w:t>:</w:t>
      </w:r>
      <w:r w:rsidRPr="004C0D7B">
        <w:rPr>
          <w:rFonts w:ascii="Times New Roman" w:hAnsi="Times New Roman" w:cs="Times New Roman"/>
          <w:sz w:val="24"/>
          <w:szCs w:val="24"/>
        </w:rPr>
        <w:t xml:space="preserve"> Biotechnology has enabled the discovery of biomarkers crucial for Alzheimer's disease diagnosis and monitoring. These include cerebrospinal fluid markers such as </w:t>
      </w:r>
      <w:proofErr w:type="spellStart"/>
      <w:r w:rsidRPr="004C0D7B">
        <w:rPr>
          <w:rFonts w:ascii="Times New Roman" w:hAnsi="Times New Roman" w:cs="Times New Roman"/>
          <w:sz w:val="24"/>
          <w:szCs w:val="24"/>
        </w:rPr>
        <w:t>amyloid</w:t>
      </w:r>
      <w:proofErr w:type="spellEnd"/>
      <w:r w:rsidRPr="004C0D7B">
        <w:rPr>
          <w:rFonts w:ascii="Times New Roman" w:hAnsi="Times New Roman" w:cs="Times New Roman"/>
          <w:sz w:val="24"/>
          <w:szCs w:val="24"/>
        </w:rPr>
        <w:t xml:space="preserve"> beta and tau proteins, which accumulate in the brains of Alzheimer's patients. Blood-based markers like </w:t>
      </w:r>
      <w:proofErr w:type="spellStart"/>
      <w:r w:rsidRPr="004C0D7B">
        <w:rPr>
          <w:rFonts w:ascii="Times New Roman" w:hAnsi="Times New Roman" w:cs="Times New Roman"/>
          <w:sz w:val="24"/>
          <w:szCs w:val="24"/>
        </w:rPr>
        <w:t>neurofilament</w:t>
      </w:r>
      <w:proofErr w:type="spellEnd"/>
      <w:r w:rsidRPr="004C0D7B">
        <w:rPr>
          <w:rFonts w:ascii="Times New Roman" w:hAnsi="Times New Roman" w:cs="Times New Roman"/>
          <w:sz w:val="24"/>
          <w:szCs w:val="24"/>
        </w:rPr>
        <w:t xml:space="preserve"> light chain (</w:t>
      </w:r>
      <w:proofErr w:type="spellStart"/>
      <w:proofErr w:type="gramStart"/>
      <w:r w:rsidRPr="004C0D7B">
        <w:rPr>
          <w:rFonts w:ascii="Times New Roman" w:hAnsi="Times New Roman" w:cs="Times New Roman"/>
          <w:sz w:val="24"/>
          <w:szCs w:val="24"/>
        </w:rPr>
        <w:t>NfL</w:t>
      </w:r>
      <w:proofErr w:type="spellEnd"/>
      <w:proofErr w:type="gramEnd"/>
      <w:r w:rsidRPr="004C0D7B">
        <w:rPr>
          <w:rFonts w:ascii="Times New Roman" w:hAnsi="Times New Roman" w:cs="Times New Roman"/>
          <w:sz w:val="24"/>
          <w:szCs w:val="24"/>
        </w:rPr>
        <w:t>) and APOE4 gene variants also play significant roles in risk assessment and early detection</w:t>
      </w:r>
      <w:r w:rsidR="0072140C" w:rsidRPr="004C0D7B">
        <w:rPr>
          <w:rFonts w:ascii="Times New Roman" w:hAnsi="Times New Roman" w:cs="Times New Roman"/>
          <w:sz w:val="24"/>
          <w:szCs w:val="24"/>
        </w:rPr>
        <w:t xml:space="preserve"> (</w:t>
      </w:r>
      <w:proofErr w:type="spellStart"/>
      <w:r w:rsidR="0072140C" w:rsidRPr="004C0D7B">
        <w:rPr>
          <w:rFonts w:ascii="Times New Roman" w:hAnsi="Times New Roman" w:cs="Times New Roman"/>
          <w:sz w:val="24"/>
          <w:szCs w:val="24"/>
        </w:rPr>
        <w:t>Mayeux</w:t>
      </w:r>
      <w:proofErr w:type="spellEnd"/>
      <w:r w:rsidR="0072140C" w:rsidRPr="004C0D7B">
        <w:rPr>
          <w:rFonts w:ascii="Times New Roman" w:hAnsi="Times New Roman" w:cs="Times New Roman"/>
          <w:sz w:val="24"/>
          <w:szCs w:val="24"/>
        </w:rPr>
        <w:t xml:space="preserve"> et al 2003)</w:t>
      </w:r>
      <w:r w:rsidRPr="004C0D7B">
        <w:rPr>
          <w:rFonts w:ascii="Times New Roman" w:hAnsi="Times New Roman" w:cs="Times New Roman"/>
          <w:sz w:val="24"/>
          <w:szCs w:val="24"/>
        </w:rPr>
        <w:t>.</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 xml:space="preserve">Biomarkers for Parkinson's </w:t>
      </w:r>
      <w:proofErr w:type="gramStart"/>
      <w:r w:rsidRPr="004C0D7B">
        <w:rPr>
          <w:rFonts w:ascii="Times New Roman" w:hAnsi="Times New Roman" w:cs="Times New Roman"/>
          <w:b/>
          <w:sz w:val="24"/>
          <w:szCs w:val="24"/>
        </w:rPr>
        <w:t>Disease</w:t>
      </w:r>
      <w:proofErr w:type="gramEnd"/>
      <w:r w:rsidRPr="004C0D7B">
        <w:rPr>
          <w:rFonts w:ascii="Times New Roman" w:hAnsi="Times New Roman" w:cs="Times New Roman"/>
          <w:b/>
          <w:sz w:val="24"/>
          <w:szCs w:val="24"/>
        </w:rPr>
        <w:t>:</w:t>
      </w:r>
      <w:r w:rsidRPr="004C0D7B">
        <w:rPr>
          <w:rFonts w:ascii="Times New Roman" w:hAnsi="Times New Roman" w:cs="Times New Roman"/>
          <w:sz w:val="24"/>
          <w:szCs w:val="24"/>
        </w:rPr>
        <w:t xml:space="preserve"> Parkinson's disease biomarkers have been identified in both blood and cerebrospinal fluid. Alpha-</w:t>
      </w:r>
      <w:proofErr w:type="spellStart"/>
      <w:r w:rsidRPr="004C0D7B">
        <w:rPr>
          <w:rFonts w:ascii="Times New Roman" w:hAnsi="Times New Roman" w:cs="Times New Roman"/>
          <w:sz w:val="24"/>
          <w:szCs w:val="24"/>
        </w:rPr>
        <w:t>synuclein</w:t>
      </w:r>
      <w:proofErr w:type="spellEnd"/>
      <w:r w:rsidRPr="004C0D7B">
        <w:rPr>
          <w:rFonts w:ascii="Times New Roman" w:hAnsi="Times New Roman" w:cs="Times New Roman"/>
          <w:sz w:val="24"/>
          <w:szCs w:val="24"/>
        </w:rPr>
        <w:t>, a protein associated with Parkinson's, has been investigated as a potential biomarker. Additionally, genetic markers like mutations in the LRRK2 gene are associated with an increased risk of Parkinson's disease.</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Cerebrospinal Fluid (CSF) Biomarkers:</w:t>
      </w:r>
      <w:r w:rsidRPr="004C0D7B">
        <w:rPr>
          <w:rFonts w:ascii="Times New Roman" w:hAnsi="Times New Roman" w:cs="Times New Roman"/>
          <w:sz w:val="24"/>
          <w:szCs w:val="24"/>
        </w:rPr>
        <w:t xml:space="preserve"> Biotechnology-driven advancements have enabled the identification of specific biomarkers in cerebrospinal fluid (CSF). Proteomic analyses of CSF reveal protein signatures associated with neurodegenerative diseases, including </w:t>
      </w:r>
      <w:proofErr w:type="spellStart"/>
      <w:r w:rsidRPr="004C0D7B">
        <w:rPr>
          <w:rFonts w:ascii="Times New Roman" w:hAnsi="Times New Roman" w:cs="Times New Roman"/>
          <w:sz w:val="24"/>
          <w:szCs w:val="24"/>
        </w:rPr>
        <w:t>amyloid</w:t>
      </w:r>
      <w:proofErr w:type="spellEnd"/>
      <w:r w:rsidRPr="004C0D7B">
        <w:rPr>
          <w:rFonts w:ascii="Times New Roman" w:hAnsi="Times New Roman" w:cs="Times New Roman"/>
          <w:sz w:val="24"/>
          <w:szCs w:val="24"/>
        </w:rPr>
        <w:t xml:space="preserve"> beta and tau proteins in Alzheimer's disease. These biomarkers offer insights into disease progression and potential treatment targets.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Blood-Based Biomarkers:</w:t>
      </w:r>
      <w:r w:rsidRPr="004C0D7B">
        <w:rPr>
          <w:rFonts w:ascii="Times New Roman" w:hAnsi="Times New Roman" w:cs="Times New Roman"/>
          <w:sz w:val="24"/>
          <w:szCs w:val="24"/>
        </w:rPr>
        <w:t xml:space="preserve"> Developing blood-based biomarkers for neurodegenerative diseases has been a significant focus of biotech research. Recent studies have identified blood-based markers, such as </w:t>
      </w:r>
      <w:proofErr w:type="spellStart"/>
      <w:r w:rsidRPr="004C0D7B">
        <w:rPr>
          <w:rFonts w:ascii="Times New Roman" w:hAnsi="Times New Roman" w:cs="Times New Roman"/>
          <w:sz w:val="24"/>
          <w:szCs w:val="24"/>
        </w:rPr>
        <w:t>neurofilament</w:t>
      </w:r>
      <w:proofErr w:type="spellEnd"/>
      <w:r w:rsidRPr="004C0D7B">
        <w:rPr>
          <w:rFonts w:ascii="Times New Roman" w:hAnsi="Times New Roman" w:cs="Times New Roman"/>
          <w:sz w:val="24"/>
          <w:szCs w:val="24"/>
        </w:rPr>
        <w:t xml:space="preserve"> light chain (</w:t>
      </w:r>
      <w:proofErr w:type="spellStart"/>
      <w:proofErr w:type="gramStart"/>
      <w:r w:rsidRPr="004C0D7B">
        <w:rPr>
          <w:rFonts w:ascii="Times New Roman" w:hAnsi="Times New Roman" w:cs="Times New Roman"/>
          <w:sz w:val="24"/>
          <w:szCs w:val="24"/>
        </w:rPr>
        <w:t>NfL</w:t>
      </w:r>
      <w:proofErr w:type="spellEnd"/>
      <w:proofErr w:type="gramEnd"/>
      <w:r w:rsidRPr="004C0D7B">
        <w:rPr>
          <w:rFonts w:ascii="Times New Roman" w:hAnsi="Times New Roman" w:cs="Times New Roman"/>
          <w:sz w:val="24"/>
          <w:szCs w:val="24"/>
        </w:rPr>
        <w:t>), which can indicate neuronal damage. Blood-based biomarkers offer a less invasive and more accessible approach to early detection and monitoring.</w:t>
      </w:r>
    </w:p>
    <w:p w:rsidR="00D16ED7" w:rsidRPr="004C0D7B" w:rsidRDefault="00D16ED7" w:rsidP="00D16ED7">
      <w:pPr>
        <w:jc w:val="both"/>
        <w:rPr>
          <w:rFonts w:ascii="Times New Roman" w:hAnsi="Times New Roman" w:cs="Times New Roman"/>
          <w:sz w:val="24"/>
          <w:szCs w:val="24"/>
        </w:rPr>
      </w:pPr>
      <w:proofErr w:type="gramStart"/>
      <w:r w:rsidRPr="004C0D7B">
        <w:rPr>
          <w:rFonts w:ascii="Times New Roman" w:hAnsi="Times New Roman" w:cs="Times New Roman"/>
          <w:b/>
          <w:sz w:val="24"/>
          <w:szCs w:val="24"/>
        </w:rPr>
        <w:t>Imaging Biomarkers:</w:t>
      </w:r>
      <w:r w:rsidRPr="004C0D7B">
        <w:rPr>
          <w:rFonts w:ascii="Times New Roman" w:hAnsi="Times New Roman" w:cs="Times New Roman"/>
          <w:sz w:val="24"/>
          <w:szCs w:val="24"/>
        </w:rPr>
        <w:t xml:space="preserve"> Advanced imaging techniques, such as positron emission tomography (PET) and functional magnetic resonance imaging (</w:t>
      </w:r>
      <w:proofErr w:type="spellStart"/>
      <w:r w:rsidRPr="004C0D7B">
        <w:rPr>
          <w:rFonts w:ascii="Times New Roman" w:hAnsi="Times New Roman" w:cs="Times New Roman"/>
          <w:sz w:val="24"/>
          <w:szCs w:val="24"/>
        </w:rPr>
        <w:t>fMRI</w:t>
      </w:r>
      <w:proofErr w:type="spellEnd"/>
      <w:r w:rsidRPr="004C0D7B">
        <w:rPr>
          <w:rFonts w:ascii="Times New Roman" w:hAnsi="Times New Roman" w:cs="Times New Roman"/>
          <w:sz w:val="24"/>
          <w:szCs w:val="24"/>
        </w:rPr>
        <w:t>), have benefited from biotechnology innovations.</w:t>
      </w:r>
      <w:proofErr w:type="gramEnd"/>
      <w:r w:rsidRPr="004C0D7B">
        <w:rPr>
          <w:rFonts w:ascii="Times New Roman" w:hAnsi="Times New Roman" w:cs="Times New Roman"/>
          <w:sz w:val="24"/>
          <w:szCs w:val="24"/>
        </w:rPr>
        <w:t xml:space="preserve"> These imaging biomarkers enable the visualization of neurodegenerative disease-related changes in the brain, aiding in diagnosis and disease monitoring.</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Genetic Biomarkers:</w:t>
      </w:r>
      <w:r w:rsidRPr="004C0D7B">
        <w:rPr>
          <w:rFonts w:ascii="Times New Roman" w:hAnsi="Times New Roman" w:cs="Times New Roman"/>
          <w:sz w:val="24"/>
          <w:szCs w:val="24"/>
        </w:rPr>
        <w:t xml:space="preserve"> Genetic biomarkers play a crucial role in neurodegenerative disease diagnostics. Biotechnology has allowed for the identification of genetic mutations associated with diseases like Huntington's and familial forms of Alzheimer's disease. Genetic testing enables early identification of at-risk individuals and personalized treatment strategies.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Biomarker Panels:</w:t>
      </w:r>
      <w:r w:rsidRPr="004C0D7B">
        <w:rPr>
          <w:rFonts w:ascii="Times New Roman" w:hAnsi="Times New Roman" w:cs="Times New Roman"/>
          <w:sz w:val="24"/>
          <w:szCs w:val="24"/>
        </w:rPr>
        <w:t xml:space="preserve"> The combination of multiple biomarkers into panels has shown promise in neurodegenerative disease diagnostics. Biomarker panels offer enhanced accuracy and specificity, enabling comprehensive disease assessments. They include a combination of CSF, blood-based, genetic, and imaging biomarkers.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 xml:space="preserve">Cognition and </w:t>
      </w:r>
      <w:proofErr w:type="spellStart"/>
      <w:r w:rsidRPr="004C0D7B">
        <w:rPr>
          <w:rFonts w:ascii="Times New Roman" w:hAnsi="Times New Roman" w:cs="Times New Roman"/>
          <w:b/>
          <w:sz w:val="24"/>
          <w:szCs w:val="24"/>
        </w:rPr>
        <w:t>Behavior</w:t>
      </w:r>
      <w:proofErr w:type="spellEnd"/>
      <w:r w:rsidRPr="004C0D7B">
        <w:rPr>
          <w:rFonts w:ascii="Times New Roman" w:hAnsi="Times New Roman" w:cs="Times New Roman"/>
          <w:b/>
          <w:sz w:val="24"/>
          <w:szCs w:val="24"/>
        </w:rPr>
        <w:t xml:space="preserve"> Biomarkers:</w:t>
      </w:r>
      <w:r w:rsidRPr="004C0D7B">
        <w:rPr>
          <w:rFonts w:ascii="Times New Roman" w:hAnsi="Times New Roman" w:cs="Times New Roman"/>
          <w:sz w:val="24"/>
          <w:szCs w:val="24"/>
        </w:rPr>
        <w:t xml:space="preserve"> Biotechnology has also contributed to the identification of cognitive and </w:t>
      </w:r>
      <w:proofErr w:type="spellStart"/>
      <w:r w:rsidRPr="004C0D7B">
        <w:rPr>
          <w:rFonts w:ascii="Times New Roman" w:hAnsi="Times New Roman" w:cs="Times New Roman"/>
          <w:sz w:val="24"/>
          <w:szCs w:val="24"/>
        </w:rPr>
        <w:t>behavior</w:t>
      </w:r>
      <w:proofErr w:type="spellEnd"/>
      <w:r w:rsidRPr="004C0D7B">
        <w:rPr>
          <w:rFonts w:ascii="Times New Roman" w:hAnsi="Times New Roman" w:cs="Times New Roman"/>
          <w:sz w:val="24"/>
          <w:szCs w:val="24"/>
        </w:rPr>
        <w:t xml:space="preserve">-based biomarkers. Digital health technologies, </w:t>
      </w:r>
      <w:r w:rsidRPr="004C0D7B">
        <w:rPr>
          <w:rFonts w:ascii="Times New Roman" w:hAnsi="Times New Roman" w:cs="Times New Roman"/>
          <w:sz w:val="24"/>
          <w:szCs w:val="24"/>
        </w:rPr>
        <w:lastRenderedPageBreak/>
        <w:t xml:space="preserve">including wearable devices and </w:t>
      </w:r>
      <w:proofErr w:type="spellStart"/>
      <w:r w:rsidRPr="004C0D7B">
        <w:rPr>
          <w:rFonts w:ascii="Times New Roman" w:hAnsi="Times New Roman" w:cs="Times New Roman"/>
          <w:sz w:val="24"/>
          <w:szCs w:val="24"/>
        </w:rPr>
        <w:t>smartphone</w:t>
      </w:r>
      <w:proofErr w:type="spellEnd"/>
      <w:r w:rsidRPr="004C0D7B">
        <w:rPr>
          <w:rFonts w:ascii="Times New Roman" w:hAnsi="Times New Roman" w:cs="Times New Roman"/>
          <w:sz w:val="24"/>
          <w:szCs w:val="24"/>
        </w:rPr>
        <w:t xml:space="preserve"> applications, collect data on individuals' cognitive function and </w:t>
      </w:r>
      <w:proofErr w:type="spellStart"/>
      <w:r w:rsidRPr="004C0D7B">
        <w:rPr>
          <w:rFonts w:ascii="Times New Roman" w:hAnsi="Times New Roman" w:cs="Times New Roman"/>
          <w:sz w:val="24"/>
          <w:szCs w:val="24"/>
        </w:rPr>
        <w:t>behavior</w:t>
      </w:r>
      <w:proofErr w:type="spellEnd"/>
      <w:r w:rsidRPr="004C0D7B">
        <w:rPr>
          <w:rFonts w:ascii="Times New Roman" w:hAnsi="Times New Roman" w:cs="Times New Roman"/>
          <w:sz w:val="24"/>
          <w:szCs w:val="24"/>
        </w:rPr>
        <w:t>, allowing for continuous monitoring and early detection of changes associated with neurodegenerative diseases.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b/>
          <w:sz w:val="24"/>
          <w:szCs w:val="24"/>
        </w:rPr>
        <w:t>Challenges and Future Directions:</w:t>
      </w:r>
      <w:r w:rsidRPr="004C0D7B">
        <w:rPr>
          <w:rFonts w:ascii="Times New Roman" w:hAnsi="Times New Roman" w:cs="Times New Roman"/>
          <w:sz w:val="24"/>
          <w:szCs w:val="24"/>
        </w:rPr>
        <w:t xml:space="preserve"> Despite significant progress, challenges persist in developing reliable biomarkers for neurodegenerative diseases, including standardization and validation. Future research will focus on refining existing biomarkers, discovering novel indicators, and improving early detection methods. Biotechnology-driven innovations continue to be instrumental in advancing our understanding of neurodegenerative diseases and developing tools for their early diagnosis and management.</w:t>
      </w:r>
    </w:p>
    <w:p w:rsidR="00D16ED7" w:rsidRPr="004C0D7B" w:rsidRDefault="00D16ED7" w:rsidP="00D16ED7">
      <w:pPr>
        <w:rPr>
          <w:rFonts w:ascii="Times New Roman" w:hAnsi="Times New Roman" w:cs="Times New Roman"/>
          <w:b/>
          <w:sz w:val="24"/>
          <w:szCs w:val="24"/>
        </w:rPr>
      </w:pPr>
      <w:r w:rsidRPr="004C0D7B">
        <w:rPr>
          <w:rFonts w:ascii="Times New Roman" w:hAnsi="Times New Roman" w:cs="Times New Roman"/>
          <w:b/>
          <w:sz w:val="24"/>
          <w:szCs w:val="24"/>
          <w:lang w:eastAsia="en-IN"/>
        </w:rPr>
        <w:t xml:space="preserve">Section 3: </w:t>
      </w:r>
      <w:r w:rsidRPr="004C0D7B">
        <w:rPr>
          <w:rFonts w:ascii="Times New Roman" w:hAnsi="Times New Roman" w:cs="Times New Roman"/>
          <w:b/>
          <w:sz w:val="24"/>
          <w:szCs w:val="24"/>
        </w:rPr>
        <w:t xml:space="preserve">Health Monitoring and Personalized Medicine </w:t>
      </w:r>
    </w:p>
    <w:p w:rsidR="00D16ED7" w:rsidRPr="004C0D7B" w:rsidRDefault="00D16ED7" w:rsidP="00D16ED7">
      <w:pPr>
        <w:rPr>
          <w:rFonts w:ascii="Times New Roman" w:hAnsi="Times New Roman" w:cs="Times New Roman"/>
          <w:b/>
          <w:sz w:val="24"/>
          <w:szCs w:val="24"/>
        </w:rPr>
      </w:pPr>
      <w:r w:rsidRPr="004C0D7B">
        <w:rPr>
          <w:rFonts w:ascii="Times New Roman" w:hAnsi="Times New Roman" w:cs="Times New Roman"/>
          <w:b/>
          <w:sz w:val="24"/>
          <w:szCs w:val="24"/>
        </w:rPr>
        <w:t>3.1. Continuous Monitoring Technologies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sz w:val="24"/>
          <w:szCs w:val="24"/>
        </w:rPr>
        <w:t>The convergence of biotechnology and healthcare has given rise to continuous monitoring technologies, transforming the way individuals manage their health and enabling personalized interventions. This section delves into the innovations driving health monitoring and personalized medicine.</w:t>
      </w:r>
    </w:p>
    <w:p w:rsidR="00D16ED7" w:rsidRPr="004C0D7B" w:rsidRDefault="00D16ED7" w:rsidP="00D16ED7">
      <w:pPr>
        <w:jc w:val="both"/>
        <w:rPr>
          <w:rFonts w:ascii="Times New Roman" w:hAnsi="Times New Roman" w:cs="Times New Roman"/>
          <w:b/>
          <w:sz w:val="24"/>
          <w:szCs w:val="24"/>
        </w:rPr>
      </w:pPr>
      <w:r w:rsidRPr="004C0D7B">
        <w:rPr>
          <w:rFonts w:ascii="Times New Roman" w:hAnsi="Times New Roman" w:cs="Times New Roman"/>
          <w:b/>
          <w:sz w:val="24"/>
          <w:szCs w:val="24"/>
        </w:rPr>
        <w:t>Wearable Devices (</w:t>
      </w:r>
      <w:proofErr w:type="spellStart"/>
      <w:r w:rsidRPr="004C0D7B">
        <w:rPr>
          <w:rFonts w:ascii="Times New Roman" w:hAnsi="Times New Roman" w:cs="Times New Roman"/>
          <w:b/>
          <w:sz w:val="24"/>
          <w:szCs w:val="24"/>
        </w:rPr>
        <w:t>Smartwatches</w:t>
      </w:r>
      <w:proofErr w:type="spellEnd"/>
      <w:r w:rsidRPr="004C0D7B">
        <w:rPr>
          <w:rFonts w:ascii="Times New Roman" w:hAnsi="Times New Roman" w:cs="Times New Roman"/>
          <w:b/>
          <w:sz w:val="24"/>
          <w:szCs w:val="24"/>
        </w:rPr>
        <w:t>, Fitness Trackers):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sz w:val="24"/>
          <w:szCs w:val="24"/>
        </w:rPr>
        <w:t xml:space="preserve">Wearable devices have become ubiquitous tools for health monitoring. </w:t>
      </w:r>
      <w:proofErr w:type="spellStart"/>
      <w:r w:rsidRPr="004C0D7B">
        <w:rPr>
          <w:rFonts w:ascii="Times New Roman" w:hAnsi="Times New Roman" w:cs="Times New Roman"/>
          <w:sz w:val="24"/>
          <w:szCs w:val="24"/>
        </w:rPr>
        <w:t>Smartwatches</w:t>
      </w:r>
      <w:proofErr w:type="spellEnd"/>
      <w:r w:rsidRPr="004C0D7B">
        <w:rPr>
          <w:rFonts w:ascii="Times New Roman" w:hAnsi="Times New Roman" w:cs="Times New Roman"/>
          <w:sz w:val="24"/>
          <w:szCs w:val="24"/>
        </w:rPr>
        <w:t xml:space="preserve"> and fitness trackers equipped with sensors capture vital data such as heart rate, activity </w:t>
      </w:r>
      <w:proofErr w:type="gramStart"/>
      <w:r w:rsidRPr="004C0D7B">
        <w:rPr>
          <w:rFonts w:ascii="Times New Roman" w:hAnsi="Times New Roman" w:cs="Times New Roman"/>
          <w:sz w:val="24"/>
          <w:szCs w:val="24"/>
        </w:rPr>
        <w:t>levels,</w:t>
      </w:r>
      <w:proofErr w:type="gramEnd"/>
      <w:r w:rsidRPr="004C0D7B">
        <w:rPr>
          <w:rFonts w:ascii="Times New Roman" w:hAnsi="Times New Roman" w:cs="Times New Roman"/>
          <w:sz w:val="24"/>
          <w:szCs w:val="24"/>
        </w:rPr>
        <w:t xml:space="preserve"> sleep patterns, and even ECG readings. These devices provide real-time insights, empowering individuals to proactively manage their health, make informed lifestyle choices, and identify potential health concerns.</w:t>
      </w:r>
    </w:p>
    <w:p w:rsidR="00D16ED7" w:rsidRPr="004C0D7B" w:rsidRDefault="00D16ED7" w:rsidP="00D16ED7">
      <w:pPr>
        <w:jc w:val="both"/>
        <w:rPr>
          <w:rFonts w:ascii="Times New Roman" w:hAnsi="Times New Roman" w:cs="Times New Roman"/>
          <w:b/>
          <w:sz w:val="24"/>
          <w:szCs w:val="24"/>
        </w:rPr>
      </w:pPr>
      <w:r w:rsidRPr="004C0D7B">
        <w:rPr>
          <w:rFonts w:ascii="Times New Roman" w:hAnsi="Times New Roman" w:cs="Times New Roman"/>
          <w:b/>
          <w:sz w:val="24"/>
          <w:szCs w:val="24"/>
        </w:rPr>
        <w:t>Implantable Sensors and Their Role in Chronic Disease Management:</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sz w:val="24"/>
          <w:szCs w:val="24"/>
        </w:rPr>
        <w:t>Biotechnology has paved the way for implantable sensors, a revolutionary approach to health monitoring. Implantable sensors can be embedded within the body to continuously monitor physiological parameters like glucose levels in diabetes or intracranial pressure in neurological disorders. These sensors offer unparalleled accuracy and are particularly valuable in chronic disease management, enabling early intervention and personalized treatment adjustments</w:t>
      </w:r>
      <w:r w:rsidR="0072140C" w:rsidRPr="004C0D7B">
        <w:rPr>
          <w:rFonts w:ascii="Times New Roman" w:hAnsi="Times New Roman" w:cs="Times New Roman"/>
          <w:sz w:val="24"/>
          <w:szCs w:val="24"/>
        </w:rPr>
        <w:t xml:space="preserve"> (</w:t>
      </w:r>
      <w:proofErr w:type="spellStart"/>
      <w:r w:rsidR="0072140C" w:rsidRPr="004C0D7B">
        <w:rPr>
          <w:rFonts w:ascii="Times New Roman" w:hAnsi="Times New Roman" w:cs="Times New Roman"/>
          <w:sz w:val="24"/>
          <w:szCs w:val="24"/>
        </w:rPr>
        <w:t>Ferrannini</w:t>
      </w:r>
      <w:proofErr w:type="spellEnd"/>
      <w:r w:rsidR="0072140C" w:rsidRPr="004C0D7B">
        <w:rPr>
          <w:rFonts w:ascii="Times New Roman" w:hAnsi="Times New Roman" w:cs="Times New Roman"/>
          <w:sz w:val="24"/>
          <w:szCs w:val="24"/>
        </w:rPr>
        <w:t xml:space="preserve"> and </w:t>
      </w:r>
      <w:proofErr w:type="spellStart"/>
      <w:r w:rsidR="0072140C" w:rsidRPr="004C0D7B">
        <w:rPr>
          <w:rFonts w:ascii="Times New Roman" w:hAnsi="Times New Roman" w:cs="Times New Roman"/>
          <w:sz w:val="24"/>
          <w:szCs w:val="24"/>
        </w:rPr>
        <w:t>Cushma</w:t>
      </w:r>
      <w:proofErr w:type="spellEnd"/>
      <w:r w:rsidR="0072140C" w:rsidRPr="004C0D7B">
        <w:rPr>
          <w:rFonts w:ascii="Times New Roman" w:hAnsi="Times New Roman" w:cs="Times New Roman"/>
          <w:sz w:val="24"/>
          <w:szCs w:val="24"/>
        </w:rPr>
        <w:t xml:space="preserve"> 2012)</w:t>
      </w:r>
      <w:r w:rsidRPr="004C0D7B">
        <w:rPr>
          <w:rFonts w:ascii="Times New Roman" w:hAnsi="Times New Roman" w:cs="Times New Roman"/>
          <w:sz w:val="24"/>
          <w:szCs w:val="24"/>
        </w:rPr>
        <w:t>.</w:t>
      </w:r>
    </w:p>
    <w:p w:rsidR="00D16ED7" w:rsidRPr="004C0D7B" w:rsidRDefault="00D16ED7" w:rsidP="00D16ED7">
      <w:pPr>
        <w:jc w:val="both"/>
        <w:rPr>
          <w:rFonts w:ascii="Times New Roman" w:hAnsi="Times New Roman" w:cs="Times New Roman"/>
          <w:b/>
          <w:sz w:val="24"/>
          <w:szCs w:val="24"/>
        </w:rPr>
      </w:pPr>
      <w:r w:rsidRPr="004C0D7B">
        <w:rPr>
          <w:rFonts w:ascii="Times New Roman" w:hAnsi="Times New Roman" w:cs="Times New Roman"/>
          <w:b/>
          <w:sz w:val="24"/>
          <w:szCs w:val="24"/>
        </w:rPr>
        <w:t>Remote Patient Monitoring:</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sz w:val="24"/>
          <w:szCs w:val="24"/>
        </w:rPr>
        <w:t>Remote patient monitoring leverages digital health technologies to track patients' health status outside of traditional healthcare settings. Connected devices transmit data to healthcare providers in real time, allowing for timely interventions. This approach is particularly beneficial for individuals with chronic conditions, enabling personalized care plans, reducing hospitalizations, and improving overall quality of life.</w:t>
      </w:r>
    </w:p>
    <w:p w:rsidR="00D16ED7" w:rsidRPr="004C0D7B" w:rsidRDefault="00D16ED7" w:rsidP="00D16ED7">
      <w:pPr>
        <w:jc w:val="both"/>
        <w:rPr>
          <w:rFonts w:ascii="Times New Roman" w:hAnsi="Times New Roman" w:cs="Times New Roman"/>
          <w:b/>
          <w:sz w:val="24"/>
          <w:szCs w:val="24"/>
        </w:rPr>
      </w:pPr>
      <w:r w:rsidRPr="004C0D7B">
        <w:rPr>
          <w:rFonts w:ascii="Times New Roman" w:hAnsi="Times New Roman" w:cs="Times New Roman"/>
          <w:b/>
          <w:sz w:val="24"/>
          <w:szCs w:val="24"/>
        </w:rPr>
        <w:t>Telemedicine and Virtual Health Platforms: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sz w:val="24"/>
          <w:szCs w:val="24"/>
        </w:rPr>
        <w:lastRenderedPageBreak/>
        <w:t>Biotechnology-enabled telemedicine platforms have redefined healthcare delivery. Virtual consultations, powered by biotech innovations, connect patients with healthcare professionals, enabling remote diagnoses, treatment recommendations, and follow-up care. These platforms enhance access to healthcare, especially in remote or underserved areas, and provide a convenient option for routine health monitoring.</w:t>
      </w:r>
    </w:p>
    <w:p w:rsidR="00D16ED7" w:rsidRPr="004C0D7B" w:rsidRDefault="00D16ED7" w:rsidP="00D16ED7">
      <w:pPr>
        <w:jc w:val="both"/>
        <w:rPr>
          <w:rFonts w:ascii="Times New Roman" w:hAnsi="Times New Roman" w:cs="Times New Roman"/>
          <w:b/>
          <w:sz w:val="24"/>
          <w:szCs w:val="24"/>
        </w:rPr>
      </w:pPr>
      <w:r w:rsidRPr="004C0D7B">
        <w:rPr>
          <w:rFonts w:ascii="Times New Roman" w:hAnsi="Times New Roman" w:cs="Times New Roman"/>
          <w:b/>
          <w:sz w:val="24"/>
          <w:szCs w:val="24"/>
        </w:rPr>
        <w:t>Personalized Insights and Interventions: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sz w:val="24"/>
          <w:szCs w:val="24"/>
        </w:rPr>
        <w:t>Continuous monitoring technologies generate vast amounts of data. Biotechnology, coupled with data analytics and AI, translates this data into actionable insights. Individuals receive personalized recommendations for lifestyle modifications, medication adherence, and preventive measures, enhancing their overall well-being.</w:t>
      </w:r>
    </w:p>
    <w:p w:rsidR="00D16ED7" w:rsidRPr="004C0D7B" w:rsidRDefault="00D16ED7" w:rsidP="00D16ED7">
      <w:pPr>
        <w:jc w:val="both"/>
        <w:rPr>
          <w:rFonts w:ascii="Times New Roman" w:hAnsi="Times New Roman" w:cs="Times New Roman"/>
          <w:b/>
          <w:sz w:val="24"/>
          <w:szCs w:val="24"/>
        </w:rPr>
      </w:pPr>
      <w:r w:rsidRPr="004C0D7B">
        <w:rPr>
          <w:rFonts w:ascii="Times New Roman" w:hAnsi="Times New Roman" w:cs="Times New Roman"/>
          <w:b/>
          <w:sz w:val="24"/>
          <w:szCs w:val="24"/>
        </w:rPr>
        <w:t>Ethical and Privacy Considerations: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sz w:val="24"/>
          <w:szCs w:val="24"/>
        </w:rPr>
        <w:t xml:space="preserve">As health monitoring technologies advance, ethical and privacy considerations become paramount. The collection and use of personal health data raise concerns about data security and individual consent. Striking a balance between technological </w:t>
      </w:r>
      <w:proofErr w:type="gramStart"/>
      <w:r w:rsidRPr="004C0D7B">
        <w:rPr>
          <w:rFonts w:ascii="Times New Roman" w:hAnsi="Times New Roman" w:cs="Times New Roman"/>
          <w:sz w:val="24"/>
          <w:szCs w:val="24"/>
        </w:rPr>
        <w:t>innovation</w:t>
      </w:r>
      <w:proofErr w:type="gramEnd"/>
      <w:r w:rsidRPr="004C0D7B">
        <w:rPr>
          <w:rFonts w:ascii="Times New Roman" w:hAnsi="Times New Roman" w:cs="Times New Roman"/>
          <w:sz w:val="24"/>
          <w:szCs w:val="24"/>
        </w:rPr>
        <w:t xml:space="preserve"> and safeguarding patient privacy is essential for the widespread adoption of these technologies.</w:t>
      </w:r>
    </w:p>
    <w:p w:rsidR="00D16ED7" w:rsidRPr="004C0D7B" w:rsidRDefault="00D16ED7" w:rsidP="00D16ED7">
      <w:pPr>
        <w:jc w:val="both"/>
        <w:rPr>
          <w:rFonts w:ascii="Times New Roman" w:hAnsi="Times New Roman" w:cs="Times New Roman"/>
          <w:b/>
          <w:sz w:val="24"/>
          <w:szCs w:val="24"/>
        </w:rPr>
      </w:pPr>
      <w:r w:rsidRPr="004C0D7B">
        <w:rPr>
          <w:rFonts w:ascii="Times New Roman" w:hAnsi="Times New Roman" w:cs="Times New Roman"/>
          <w:b/>
          <w:sz w:val="24"/>
          <w:szCs w:val="24"/>
        </w:rPr>
        <w:t>Future Directions:</w:t>
      </w:r>
    </w:p>
    <w:p w:rsidR="00D16ED7" w:rsidRPr="004C0D7B" w:rsidRDefault="00D16ED7" w:rsidP="00D16ED7">
      <w:pPr>
        <w:jc w:val="both"/>
        <w:rPr>
          <w:rFonts w:ascii="Times New Roman" w:hAnsi="Times New Roman" w:cs="Times New Roman"/>
          <w:sz w:val="24"/>
          <w:szCs w:val="24"/>
        </w:rPr>
      </w:pPr>
      <w:r w:rsidRPr="004C0D7B">
        <w:rPr>
          <w:rFonts w:ascii="Times New Roman" w:hAnsi="Times New Roman" w:cs="Times New Roman"/>
          <w:sz w:val="24"/>
          <w:szCs w:val="24"/>
        </w:rPr>
        <w:t>The integration of continuous monitoring technologies with personalized medicine holds immense potential for improving health outcomes. As biotechnology continues to evolve, these technologies will become more sophisticated, accurate, and accessible, enabling individuals to take proactive control of their health, promoting early intervention, and paving the way for a more personalized and patient-centric approach to healthcare.</w:t>
      </w: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3.2. Personalized Medicine</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Biotechnology's influence on healthcare extends to personalized medicine, a paradigm that tailors medical decisions and interventions to the individual patient. This section explores the transformative impact of personalized medicine in healthcare, driven by biotechnology innovations.</w:t>
      </w: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Tailoring Treatments Based on Individual Biomarker Profiles:</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 xml:space="preserve">Biotechnology has revolutionized the practice of medicine by allowing treatments to be tailored to individual patients' biomarker profiles. Genetic, molecular, and </w:t>
      </w:r>
      <w:proofErr w:type="spellStart"/>
      <w:r w:rsidRPr="004C0D7B">
        <w:rPr>
          <w:rFonts w:ascii="Times New Roman" w:hAnsi="Times New Roman" w:cs="Times New Roman"/>
          <w:sz w:val="24"/>
          <w:szCs w:val="24"/>
        </w:rPr>
        <w:t>omics</w:t>
      </w:r>
      <w:proofErr w:type="spellEnd"/>
      <w:r w:rsidRPr="004C0D7B">
        <w:rPr>
          <w:rFonts w:ascii="Times New Roman" w:hAnsi="Times New Roman" w:cs="Times New Roman"/>
          <w:sz w:val="24"/>
          <w:szCs w:val="24"/>
        </w:rPr>
        <w:t xml:space="preserve"> data provide insights into an individual's susceptibility to diseases and response to therapies. Physicians can make informed decisions about treatment options, minimizing adverse effects and optimizing outcomes</w:t>
      </w:r>
      <w:r w:rsidR="00312F6A" w:rsidRPr="004C0D7B">
        <w:rPr>
          <w:rFonts w:ascii="Times New Roman" w:hAnsi="Times New Roman" w:cs="Times New Roman"/>
          <w:sz w:val="24"/>
          <w:szCs w:val="24"/>
        </w:rPr>
        <w:t xml:space="preserve"> (</w:t>
      </w:r>
      <w:proofErr w:type="spellStart"/>
      <w:r w:rsidR="00312F6A" w:rsidRPr="004C0D7B">
        <w:rPr>
          <w:rFonts w:ascii="Times New Roman" w:hAnsi="Times New Roman" w:cs="Times New Roman"/>
          <w:sz w:val="24"/>
          <w:szCs w:val="24"/>
        </w:rPr>
        <w:t>Maroyi</w:t>
      </w:r>
      <w:proofErr w:type="spellEnd"/>
      <w:r w:rsidR="00312F6A" w:rsidRPr="004C0D7B">
        <w:rPr>
          <w:rFonts w:ascii="Times New Roman" w:hAnsi="Times New Roman" w:cs="Times New Roman"/>
          <w:sz w:val="24"/>
          <w:szCs w:val="24"/>
        </w:rPr>
        <w:t>, (2017)</w:t>
      </w:r>
      <w:proofErr w:type="gramStart"/>
      <w:r w:rsidR="00312F6A" w:rsidRPr="004C0D7B">
        <w:rPr>
          <w:rFonts w:ascii="Times New Roman" w:hAnsi="Times New Roman" w:cs="Times New Roman"/>
          <w:sz w:val="24"/>
          <w:szCs w:val="24"/>
        </w:rPr>
        <w:t>.</w:t>
      </w:r>
      <w:r w:rsidRPr="004C0D7B">
        <w:rPr>
          <w:rFonts w:ascii="Times New Roman" w:hAnsi="Times New Roman" w:cs="Times New Roman"/>
          <w:sz w:val="24"/>
          <w:szCs w:val="24"/>
        </w:rPr>
        <w:t>.</w:t>
      </w:r>
      <w:proofErr w:type="gramEnd"/>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Pharmacogenomics and Drug Response Prediction:</w:t>
      </w:r>
    </w:p>
    <w:p w:rsidR="000D163D" w:rsidRPr="004C0D7B" w:rsidRDefault="000D163D" w:rsidP="000D163D">
      <w:pPr>
        <w:jc w:val="both"/>
        <w:rPr>
          <w:rFonts w:ascii="Times New Roman" w:hAnsi="Times New Roman" w:cs="Times New Roman"/>
          <w:sz w:val="24"/>
          <w:szCs w:val="24"/>
        </w:rPr>
      </w:pPr>
      <w:proofErr w:type="spellStart"/>
      <w:r w:rsidRPr="004C0D7B">
        <w:rPr>
          <w:rFonts w:ascii="Times New Roman" w:hAnsi="Times New Roman" w:cs="Times New Roman"/>
          <w:sz w:val="24"/>
          <w:szCs w:val="24"/>
        </w:rPr>
        <w:t>Pharmacogenomics</w:t>
      </w:r>
      <w:proofErr w:type="spellEnd"/>
      <w:r w:rsidRPr="004C0D7B">
        <w:rPr>
          <w:rFonts w:ascii="Times New Roman" w:hAnsi="Times New Roman" w:cs="Times New Roman"/>
          <w:sz w:val="24"/>
          <w:szCs w:val="24"/>
        </w:rPr>
        <w:t xml:space="preserve">, a cornerstone of personalized medicine, examines how an individual's genetic makeup influences their response to medications. Biotechnology-driven advancements have enabled the identification of genetic variants that impact drug </w:t>
      </w:r>
      <w:r w:rsidRPr="004C0D7B">
        <w:rPr>
          <w:rFonts w:ascii="Times New Roman" w:hAnsi="Times New Roman" w:cs="Times New Roman"/>
          <w:sz w:val="24"/>
          <w:szCs w:val="24"/>
        </w:rPr>
        <w:lastRenderedPageBreak/>
        <w:t>metabolism, efficacy, and safety. This knowledge guides clinicians in selecting the most appropriate medications and dosages for each patient, enhancing treatment effectiveness and minimizing risks</w:t>
      </w:r>
      <w:r w:rsidR="00312F6A" w:rsidRPr="004C0D7B">
        <w:rPr>
          <w:rFonts w:ascii="Times New Roman" w:hAnsi="Times New Roman" w:cs="Times New Roman"/>
          <w:sz w:val="24"/>
          <w:szCs w:val="24"/>
        </w:rPr>
        <w:t xml:space="preserve"> (</w:t>
      </w:r>
      <w:proofErr w:type="spellStart"/>
      <w:r w:rsidR="00312F6A" w:rsidRPr="004C0D7B">
        <w:rPr>
          <w:rFonts w:ascii="Times New Roman" w:hAnsi="Times New Roman" w:cs="Times New Roman"/>
          <w:sz w:val="24"/>
          <w:szCs w:val="24"/>
        </w:rPr>
        <w:t>Relling</w:t>
      </w:r>
      <w:proofErr w:type="spellEnd"/>
      <w:r w:rsidR="00312F6A" w:rsidRPr="004C0D7B">
        <w:rPr>
          <w:rFonts w:ascii="Times New Roman" w:hAnsi="Times New Roman" w:cs="Times New Roman"/>
          <w:sz w:val="24"/>
          <w:szCs w:val="24"/>
        </w:rPr>
        <w:t>, &amp; Evans, (2015)</w:t>
      </w:r>
      <w:r w:rsidRPr="004C0D7B">
        <w:rPr>
          <w:rFonts w:ascii="Times New Roman" w:hAnsi="Times New Roman" w:cs="Times New Roman"/>
          <w:sz w:val="24"/>
          <w:szCs w:val="24"/>
        </w:rPr>
        <w:t>.</w:t>
      </w: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Case Studies in Personalized Medicine Success:</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Numerous success stories underscore the impact of personalized medicine in healthcare. For instance, in oncology, biotechnology-driven genetic profiling allows oncologists to identify targeted therapies that match a patient's tumor characteristics, improving response rates and survival outcomes. In cystic fibrosis, genetic testing informs tailored treatments that address specific mutations. These cases highlight how personalized medicine can revolutionize patient care across diverse medical specialties</w:t>
      </w:r>
      <w:r w:rsidR="00312F6A" w:rsidRPr="004C0D7B">
        <w:rPr>
          <w:rFonts w:ascii="Times New Roman" w:hAnsi="Times New Roman" w:cs="Times New Roman"/>
          <w:sz w:val="24"/>
          <w:szCs w:val="24"/>
        </w:rPr>
        <w:t xml:space="preserve"> (Garraway &amp; </w:t>
      </w:r>
      <w:proofErr w:type="spellStart"/>
      <w:r w:rsidR="00312F6A" w:rsidRPr="004C0D7B">
        <w:rPr>
          <w:rFonts w:ascii="Times New Roman" w:hAnsi="Times New Roman" w:cs="Times New Roman"/>
          <w:sz w:val="24"/>
          <w:szCs w:val="24"/>
        </w:rPr>
        <w:t>Verweij</w:t>
      </w:r>
      <w:proofErr w:type="spellEnd"/>
      <w:r w:rsidR="00312F6A" w:rsidRPr="004C0D7B">
        <w:rPr>
          <w:rFonts w:ascii="Times New Roman" w:hAnsi="Times New Roman" w:cs="Times New Roman"/>
          <w:sz w:val="24"/>
          <w:szCs w:val="24"/>
        </w:rPr>
        <w:t>, 2016)</w:t>
      </w:r>
      <w:r w:rsidRPr="004C0D7B">
        <w:rPr>
          <w:rFonts w:ascii="Times New Roman" w:hAnsi="Times New Roman" w:cs="Times New Roman"/>
          <w:sz w:val="24"/>
          <w:szCs w:val="24"/>
        </w:rPr>
        <w:t>.</w:t>
      </w: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Challenges and Considerations:</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While personalized medicine holds immense promise, it also presents challenges. Integrating complex genetic and molecular data into clinical decision-making requires interdisciplinary collaboration between clinicians, geneticists, bioinformaticians, and researchers. Additionally, ensuring the accessibility and affordability of personalized treatments is crucial for equitable healthcare delivery</w:t>
      </w:r>
      <w:r w:rsidR="00A31D2A" w:rsidRPr="004C0D7B">
        <w:rPr>
          <w:rFonts w:ascii="Times New Roman" w:hAnsi="Times New Roman" w:cs="Times New Roman"/>
          <w:sz w:val="24"/>
          <w:szCs w:val="24"/>
        </w:rPr>
        <w:t xml:space="preserve"> (Ramsey et al 2014)</w:t>
      </w:r>
      <w:r w:rsidRPr="004C0D7B">
        <w:rPr>
          <w:rFonts w:ascii="Times New Roman" w:hAnsi="Times New Roman" w:cs="Times New Roman"/>
          <w:sz w:val="24"/>
          <w:szCs w:val="24"/>
        </w:rPr>
        <w:t>.</w:t>
      </w: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Future Outlook:</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The future of personalized medicine is intrinsically linked to biotechnology advancements. As technologies evolve, the integration of multi-</w:t>
      </w:r>
      <w:proofErr w:type="spellStart"/>
      <w:r w:rsidRPr="004C0D7B">
        <w:rPr>
          <w:rFonts w:ascii="Times New Roman" w:hAnsi="Times New Roman" w:cs="Times New Roman"/>
          <w:sz w:val="24"/>
          <w:szCs w:val="24"/>
        </w:rPr>
        <w:t>omics</w:t>
      </w:r>
      <w:proofErr w:type="spellEnd"/>
      <w:r w:rsidRPr="004C0D7B">
        <w:rPr>
          <w:rFonts w:ascii="Times New Roman" w:hAnsi="Times New Roman" w:cs="Times New Roman"/>
          <w:sz w:val="24"/>
          <w:szCs w:val="24"/>
        </w:rPr>
        <w:t xml:space="preserve"> data, AI-driven analytics, and digital health tools will refine our understanding of disease mechanisms and treatment responses. Biotechnology's role in deciphering individual genomic and molecular signatures will drive the development of precision therapies that target the root causes of diseases, ushering in a new era of healthcare customization and improved patient outcomes</w:t>
      </w:r>
      <w:r w:rsidR="00A31D2A" w:rsidRPr="004C0D7B">
        <w:rPr>
          <w:rFonts w:ascii="Times New Roman" w:hAnsi="Times New Roman" w:cs="Times New Roman"/>
          <w:sz w:val="24"/>
          <w:szCs w:val="24"/>
        </w:rPr>
        <w:t xml:space="preserve"> (</w:t>
      </w:r>
      <w:proofErr w:type="spellStart"/>
      <w:r w:rsidR="00A31D2A" w:rsidRPr="004C0D7B">
        <w:rPr>
          <w:rFonts w:ascii="Times New Roman" w:hAnsi="Times New Roman" w:cs="Times New Roman"/>
          <w:sz w:val="24"/>
          <w:szCs w:val="24"/>
        </w:rPr>
        <w:t>Katsanis</w:t>
      </w:r>
      <w:proofErr w:type="spellEnd"/>
      <w:r w:rsidR="00A31D2A" w:rsidRPr="004C0D7B">
        <w:rPr>
          <w:rFonts w:ascii="Times New Roman" w:hAnsi="Times New Roman" w:cs="Times New Roman"/>
          <w:sz w:val="24"/>
          <w:szCs w:val="24"/>
        </w:rPr>
        <w:t xml:space="preserve"> et al 2013)</w:t>
      </w:r>
      <w:r w:rsidRPr="004C0D7B">
        <w:rPr>
          <w:rFonts w:ascii="Times New Roman" w:hAnsi="Times New Roman" w:cs="Times New Roman"/>
          <w:sz w:val="24"/>
          <w:szCs w:val="24"/>
        </w:rPr>
        <w:t>.</w:t>
      </w:r>
    </w:p>
    <w:p w:rsidR="000D163D" w:rsidRPr="004C0D7B" w:rsidRDefault="000D163D" w:rsidP="000D163D">
      <w:pPr>
        <w:jc w:val="both"/>
        <w:rPr>
          <w:rFonts w:ascii="Times New Roman" w:hAnsi="Times New Roman" w:cs="Times New Roman"/>
          <w:sz w:val="24"/>
          <w:szCs w:val="24"/>
        </w:rPr>
      </w:pP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4: Future Directions and Challenges</w:t>
      </w: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4.1. Emerging Technologies</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The future of healthcare is poised for transformation through the integration of biotechnology and innovative technologies. This section delves into the exciting prospects and challenges presented by emerging technologies in the realm of healthcare.</w:t>
      </w: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Nanotechnology and its Role in Biomarker Detection:</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 xml:space="preserve">Nanotechnology holds immense potential in revolutionizing biomarker detection. Nano-sized materials can be engineered for highly sensitive and specific detection of disease-related molecules. Nanoparticles, quantum dots, and </w:t>
      </w:r>
      <w:proofErr w:type="spellStart"/>
      <w:r w:rsidRPr="004C0D7B">
        <w:rPr>
          <w:rFonts w:ascii="Times New Roman" w:hAnsi="Times New Roman" w:cs="Times New Roman"/>
          <w:sz w:val="24"/>
          <w:szCs w:val="24"/>
        </w:rPr>
        <w:t>nanosensors</w:t>
      </w:r>
      <w:proofErr w:type="spellEnd"/>
      <w:r w:rsidRPr="004C0D7B">
        <w:rPr>
          <w:rFonts w:ascii="Times New Roman" w:hAnsi="Times New Roman" w:cs="Times New Roman"/>
          <w:sz w:val="24"/>
          <w:szCs w:val="24"/>
        </w:rPr>
        <w:t xml:space="preserve"> enable rapid and accurate biomarker identification, leading to earlier disease detection and personalized treatment strategies</w:t>
      </w:r>
      <w:r w:rsidR="00312F6A" w:rsidRPr="004C0D7B">
        <w:rPr>
          <w:rFonts w:ascii="Times New Roman" w:hAnsi="Times New Roman" w:cs="Times New Roman"/>
          <w:sz w:val="24"/>
          <w:szCs w:val="24"/>
        </w:rPr>
        <w:t xml:space="preserve"> (</w:t>
      </w:r>
      <w:proofErr w:type="spellStart"/>
      <w:r w:rsidR="00312F6A" w:rsidRPr="004C0D7B">
        <w:rPr>
          <w:rFonts w:ascii="Times New Roman" w:hAnsi="Times New Roman" w:cs="Times New Roman"/>
          <w:sz w:val="24"/>
          <w:szCs w:val="24"/>
        </w:rPr>
        <w:t>Rajan</w:t>
      </w:r>
      <w:proofErr w:type="spellEnd"/>
      <w:r w:rsidR="00312F6A" w:rsidRPr="004C0D7B">
        <w:rPr>
          <w:rFonts w:ascii="Times New Roman" w:hAnsi="Times New Roman" w:cs="Times New Roman"/>
          <w:sz w:val="24"/>
          <w:szCs w:val="24"/>
        </w:rPr>
        <w:t xml:space="preserve"> et al 2021) (</w:t>
      </w:r>
      <w:proofErr w:type="spellStart"/>
      <w:r w:rsidR="00312F6A" w:rsidRPr="004C0D7B">
        <w:rPr>
          <w:rFonts w:ascii="Times New Roman" w:hAnsi="Times New Roman" w:cs="Times New Roman"/>
          <w:sz w:val="24"/>
          <w:szCs w:val="24"/>
        </w:rPr>
        <w:t>Jokerst</w:t>
      </w:r>
      <w:proofErr w:type="spellEnd"/>
      <w:proofErr w:type="gramStart"/>
      <w:r w:rsidR="00312F6A" w:rsidRPr="004C0D7B">
        <w:rPr>
          <w:rFonts w:ascii="Times New Roman" w:hAnsi="Times New Roman" w:cs="Times New Roman"/>
          <w:sz w:val="24"/>
          <w:szCs w:val="24"/>
        </w:rPr>
        <w:t>,  &amp;</w:t>
      </w:r>
      <w:proofErr w:type="gramEnd"/>
      <w:r w:rsidR="00312F6A" w:rsidRPr="004C0D7B">
        <w:rPr>
          <w:rFonts w:ascii="Times New Roman" w:hAnsi="Times New Roman" w:cs="Times New Roman"/>
          <w:sz w:val="24"/>
          <w:szCs w:val="24"/>
        </w:rPr>
        <w:t xml:space="preserve"> </w:t>
      </w:r>
      <w:proofErr w:type="spellStart"/>
      <w:r w:rsidR="00312F6A" w:rsidRPr="004C0D7B">
        <w:rPr>
          <w:rFonts w:ascii="Times New Roman" w:hAnsi="Times New Roman" w:cs="Times New Roman"/>
          <w:sz w:val="24"/>
          <w:szCs w:val="24"/>
        </w:rPr>
        <w:t>Gambhir</w:t>
      </w:r>
      <w:proofErr w:type="spellEnd"/>
      <w:r w:rsidR="00312F6A" w:rsidRPr="004C0D7B">
        <w:rPr>
          <w:rFonts w:ascii="Times New Roman" w:hAnsi="Times New Roman" w:cs="Times New Roman"/>
          <w:sz w:val="24"/>
          <w:szCs w:val="24"/>
        </w:rPr>
        <w:t>, (2011)</w:t>
      </w: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lastRenderedPageBreak/>
        <w:t>CRISPR-Based Diagnostics and Therapeutics:</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CRISPR-Cas9, initially celebrated for gene editing, has evolved to play a pivotal role in diagnostics and therapeutics. CRISPR-based diagnostics offer rapid and precise identification of genetic mutations associated with diseases. CRISPR-guided gene therapies hold promise in correcting genetic defects, making them a potential game-changer in treating genetic disorders</w:t>
      </w:r>
      <w:r w:rsidR="00312F6A" w:rsidRPr="004C0D7B">
        <w:rPr>
          <w:rFonts w:ascii="Times New Roman" w:hAnsi="Times New Roman" w:cs="Times New Roman"/>
          <w:sz w:val="24"/>
          <w:szCs w:val="24"/>
        </w:rPr>
        <w:t xml:space="preserve"> (Chen </w:t>
      </w:r>
      <w:proofErr w:type="spellStart"/>
      <w:r w:rsidR="00312F6A" w:rsidRPr="004C0D7B">
        <w:rPr>
          <w:rFonts w:ascii="Times New Roman" w:hAnsi="Times New Roman" w:cs="Times New Roman"/>
          <w:sz w:val="24"/>
          <w:szCs w:val="24"/>
        </w:rPr>
        <w:t>etal</w:t>
      </w:r>
      <w:proofErr w:type="spellEnd"/>
      <w:r w:rsidR="00312F6A" w:rsidRPr="004C0D7B">
        <w:rPr>
          <w:rFonts w:ascii="Times New Roman" w:hAnsi="Times New Roman" w:cs="Times New Roman"/>
          <w:sz w:val="24"/>
          <w:szCs w:val="24"/>
        </w:rPr>
        <w:t xml:space="preserve"> 2018)</w:t>
      </w:r>
      <w:r w:rsidRPr="004C0D7B">
        <w:rPr>
          <w:rFonts w:ascii="Times New Roman" w:hAnsi="Times New Roman" w:cs="Times New Roman"/>
          <w:sz w:val="24"/>
          <w:szCs w:val="24"/>
        </w:rPr>
        <w:t>.</w:t>
      </w: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Advancements in Single-Cell Analysis:</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The advent of single-cell analysis technologies is poised to unravel the intricacies of cellular heterogeneity. Biotechnology-driven single-cell sequencing techniques enable the profiling of individual cells, offering insights into disease progression, cell interactions, and treatment responses. This granularity enhances our understanding of diseases and facilitates the development of targeted therapies.</w:t>
      </w:r>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4.2. Challenges and Ethical Considerations:</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With the promise of these emerging technologies comes a set of challenges and ethical considerations that require careful navigation:</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b/>
          <w:sz w:val="24"/>
          <w:szCs w:val="24"/>
        </w:rPr>
        <w:t>Data Privacy and Security:</w:t>
      </w:r>
      <w:r w:rsidRPr="004C0D7B">
        <w:rPr>
          <w:rFonts w:ascii="Times New Roman" w:hAnsi="Times New Roman" w:cs="Times New Roman"/>
          <w:sz w:val="24"/>
          <w:szCs w:val="24"/>
        </w:rPr>
        <w:t xml:space="preserve"> As biotechnology generates massive amounts of personal health data, maintaining data privacy and security becomes paramount. Striking a balance between harnessing data for scientific advancement and protecting patient confidentiality is a persistent challenge</w:t>
      </w:r>
      <w:r w:rsidR="00B64285" w:rsidRPr="004C0D7B">
        <w:rPr>
          <w:rFonts w:ascii="Times New Roman" w:hAnsi="Times New Roman" w:cs="Times New Roman"/>
          <w:sz w:val="24"/>
          <w:szCs w:val="24"/>
        </w:rPr>
        <w:t xml:space="preserve"> (</w:t>
      </w:r>
      <w:proofErr w:type="gramStart"/>
      <w:r w:rsidR="00B64285" w:rsidRPr="004C0D7B">
        <w:rPr>
          <w:rFonts w:ascii="Times New Roman" w:hAnsi="Times New Roman" w:cs="Times New Roman"/>
          <w:sz w:val="24"/>
          <w:szCs w:val="24"/>
        </w:rPr>
        <w:t>Kaye  &amp;</w:t>
      </w:r>
      <w:proofErr w:type="gramEnd"/>
      <w:r w:rsidR="00B64285" w:rsidRPr="004C0D7B">
        <w:rPr>
          <w:rFonts w:ascii="Times New Roman" w:hAnsi="Times New Roman" w:cs="Times New Roman"/>
          <w:sz w:val="24"/>
          <w:szCs w:val="24"/>
        </w:rPr>
        <w:t xml:space="preserve"> Stranger, 2018)</w:t>
      </w:r>
      <w:r w:rsidRPr="004C0D7B">
        <w:rPr>
          <w:rFonts w:ascii="Times New Roman" w:hAnsi="Times New Roman" w:cs="Times New Roman"/>
          <w:sz w:val="24"/>
          <w:szCs w:val="24"/>
        </w:rPr>
        <w:t>.</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b/>
          <w:sz w:val="24"/>
          <w:szCs w:val="24"/>
        </w:rPr>
        <w:t>Equity and Access:</w:t>
      </w:r>
      <w:r w:rsidRPr="004C0D7B">
        <w:rPr>
          <w:rFonts w:ascii="Times New Roman" w:hAnsi="Times New Roman" w:cs="Times New Roman"/>
          <w:sz w:val="24"/>
          <w:szCs w:val="24"/>
        </w:rPr>
        <w:t xml:space="preserve"> Ensuring equitable access to emerging technologies is essential. Biotech innovations should not exacerbate existing healthcare disparities but rather bridge gaps in healthcare access and affordability</w:t>
      </w:r>
      <w:r w:rsidR="00B64285" w:rsidRPr="004C0D7B">
        <w:rPr>
          <w:rFonts w:ascii="Times New Roman" w:hAnsi="Times New Roman" w:cs="Times New Roman"/>
          <w:sz w:val="24"/>
          <w:szCs w:val="24"/>
        </w:rPr>
        <w:t xml:space="preserve"> (Grady, 2015)</w:t>
      </w:r>
      <w:r w:rsidRPr="004C0D7B">
        <w:rPr>
          <w:rFonts w:ascii="Times New Roman" w:hAnsi="Times New Roman" w:cs="Times New Roman"/>
          <w:sz w:val="24"/>
          <w:szCs w:val="24"/>
        </w:rPr>
        <w:t>.</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b/>
          <w:sz w:val="24"/>
          <w:szCs w:val="24"/>
        </w:rPr>
        <w:t>Ethical Use of CRISPR:</w:t>
      </w:r>
      <w:r w:rsidRPr="004C0D7B">
        <w:rPr>
          <w:rFonts w:ascii="Times New Roman" w:hAnsi="Times New Roman" w:cs="Times New Roman"/>
          <w:sz w:val="24"/>
          <w:szCs w:val="24"/>
        </w:rPr>
        <w:t xml:space="preserve"> While CRISPR-based technologies offer remarkable therapeutic potential, their use raises ethical questions. Responsible and transparent guidelines must be established to ensure the ethical and safe application of CRISPR in humans</w:t>
      </w:r>
      <w:r w:rsidR="00B64285" w:rsidRPr="004C0D7B">
        <w:rPr>
          <w:rFonts w:ascii="Times New Roman" w:hAnsi="Times New Roman" w:cs="Times New Roman"/>
          <w:sz w:val="24"/>
          <w:szCs w:val="24"/>
        </w:rPr>
        <w:t xml:space="preserve"> (</w:t>
      </w:r>
      <w:proofErr w:type="spellStart"/>
      <w:r w:rsidR="00B64285" w:rsidRPr="004C0D7B">
        <w:rPr>
          <w:rFonts w:ascii="Times New Roman" w:hAnsi="Times New Roman" w:cs="Times New Roman"/>
          <w:sz w:val="24"/>
          <w:szCs w:val="24"/>
        </w:rPr>
        <w:t>Caplan</w:t>
      </w:r>
      <w:proofErr w:type="spellEnd"/>
      <w:r w:rsidR="00B64285" w:rsidRPr="004C0D7B">
        <w:rPr>
          <w:rFonts w:ascii="Times New Roman" w:hAnsi="Times New Roman" w:cs="Times New Roman"/>
          <w:sz w:val="24"/>
          <w:szCs w:val="24"/>
        </w:rPr>
        <w:t xml:space="preserve"> et al 2017)</w:t>
      </w:r>
      <w:r w:rsidRPr="004C0D7B">
        <w:rPr>
          <w:rFonts w:ascii="Times New Roman" w:hAnsi="Times New Roman" w:cs="Times New Roman"/>
          <w:sz w:val="24"/>
          <w:szCs w:val="24"/>
        </w:rPr>
        <w:t>.</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b/>
          <w:sz w:val="24"/>
          <w:szCs w:val="24"/>
        </w:rPr>
        <w:t>Regulatory Frameworks:</w:t>
      </w:r>
      <w:r w:rsidRPr="004C0D7B">
        <w:rPr>
          <w:rFonts w:ascii="Times New Roman" w:hAnsi="Times New Roman" w:cs="Times New Roman"/>
          <w:sz w:val="24"/>
          <w:szCs w:val="24"/>
        </w:rPr>
        <w:t xml:space="preserve"> The rapid pace of biotechnology innovation outpaces regulatory frameworks. </w:t>
      </w:r>
      <w:proofErr w:type="gramStart"/>
      <w:r w:rsidRPr="004C0D7B">
        <w:rPr>
          <w:rFonts w:ascii="Times New Roman" w:hAnsi="Times New Roman" w:cs="Times New Roman"/>
          <w:sz w:val="24"/>
          <w:szCs w:val="24"/>
        </w:rPr>
        <w:t>Establishing effective regulations that encourage innovation while safeguarding patient safety is a delicate balance that policymakers must navigate</w:t>
      </w:r>
      <w:r w:rsidR="00B64285" w:rsidRPr="004C0D7B">
        <w:rPr>
          <w:rFonts w:ascii="Times New Roman" w:hAnsi="Times New Roman" w:cs="Times New Roman"/>
          <w:sz w:val="24"/>
          <w:szCs w:val="24"/>
        </w:rPr>
        <w:t xml:space="preserve"> (Capps </w:t>
      </w:r>
      <w:r w:rsidR="00B64285" w:rsidRPr="004C0D7B">
        <w:rPr>
          <w:rFonts w:ascii="Times New Roman" w:hAnsi="Times New Roman" w:cs="Times New Roman"/>
          <w:i/>
          <w:sz w:val="24"/>
          <w:szCs w:val="24"/>
        </w:rPr>
        <w:t>et al</w:t>
      </w:r>
      <w:r w:rsidR="00B64285" w:rsidRPr="004C0D7B">
        <w:rPr>
          <w:rFonts w:ascii="Times New Roman" w:hAnsi="Times New Roman" w:cs="Times New Roman"/>
          <w:sz w:val="24"/>
          <w:szCs w:val="24"/>
        </w:rPr>
        <w:t xml:space="preserve"> 2018)</w:t>
      </w:r>
      <w:r w:rsidRPr="004C0D7B">
        <w:rPr>
          <w:rFonts w:ascii="Times New Roman" w:hAnsi="Times New Roman" w:cs="Times New Roman"/>
          <w:sz w:val="24"/>
          <w:szCs w:val="24"/>
        </w:rPr>
        <w:t>.</w:t>
      </w:r>
      <w:proofErr w:type="gramEnd"/>
    </w:p>
    <w:p w:rsidR="000D163D" w:rsidRPr="004C0D7B" w:rsidRDefault="000D163D" w:rsidP="000D163D">
      <w:pPr>
        <w:jc w:val="both"/>
        <w:rPr>
          <w:rFonts w:ascii="Times New Roman" w:hAnsi="Times New Roman" w:cs="Times New Roman"/>
          <w:b/>
          <w:sz w:val="24"/>
          <w:szCs w:val="24"/>
        </w:rPr>
      </w:pPr>
      <w:r w:rsidRPr="004C0D7B">
        <w:rPr>
          <w:rFonts w:ascii="Times New Roman" w:hAnsi="Times New Roman" w:cs="Times New Roman"/>
          <w:b/>
          <w:sz w:val="24"/>
          <w:szCs w:val="24"/>
        </w:rPr>
        <w:t>4.3. The Path Ahead:</w:t>
      </w:r>
    </w:p>
    <w:p w:rsidR="000D163D" w:rsidRPr="004C0D7B" w:rsidRDefault="000D163D" w:rsidP="000D163D">
      <w:pPr>
        <w:jc w:val="both"/>
        <w:rPr>
          <w:rFonts w:ascii="Times New Roman" w:hAnsi="Times New Roman" w:cs="Times New Roman"/>
          <w:sz w:val="24"/>
          <w:szCs w:val="24"/>
        </w:rPr>
      </w:pPr>
      <w:r w:rsidRPr="004C0D7B">
        <w:rPr>
          <w:rFonts w:ascii="Times New Roman" w:hAnsi="Times New Roman" w:cs="Times New Roman"/>
          <w:sz w:val="24"/>
          <w:szCs w:val="24"/>
        </w:rPr>
        <w:t>The future of healthcare is intertwined with biotechnology and emerging technologies. The integration of nanotechnology</w:t>
      </w:r>
      <w:r w:rsidR="00617B3C" w:rsidRPr="004C0D7B">
        <w:rPr>
          <w:rFonts w:ascii="Times New Roman" w:hAnsi="Times New Roman" w:cs="Times New Roman"/>
          <w:sz w:val="24"/>
          <w:szCs w:val="24"/>
        </w:rPr>
        <w:t xml:space="preserve"> (</w:t>
      </w:r>
      <w:proofErr w:type="spellStart"/>
      <w:r w:rsidR="00617B3C" w:rsidRPr="004C0D7B">
        <w:rPr>
          <w:rFonts w:ascii="Times New Roman" w:hAnsi="Times New Roman" w:cs="Times New Roman"/>
          <w:sz w:val="24"/>
          <w:szCs w:val="24"/>
        </w:rPr>
        <w:t>Rajan</w:t>
      </w:r>
      <w:proofErr w:type="spellEnd"/>
      <w:r w:rsidR="00617B3C" w:rsidRPr="004C0D7B">
        <w:rPr>
          <w:rFonts w:ascii="Times New Roman" w:hAnsi="Times New Roman" w:cs="Times New Roman"/>
          <w:sz w:val="24"/>
          <w:szCs w:val="24"/>
        </w:rPr>
        <w:t xml:space="preserve"> et al 2021)</w:t>
      </w:r>
      <w:r w:rsidRPr="004C0D7B">
        <w:rPr>
          <w:rFonts w:ascii="Times New Roman" w:hAnsi="Times New Roman" w:cs="Times New Roman"/>
          <w:sz w:val="24"/>
          <w:szCs w:val="24"/>
        </w:rPr>
        <w:t>, CRISPR-based tools,</w:t>
      </w:r>
      <w:r w:rsidR="00617B3C" w:rsidRPr="004C0D7B">
        <w:rPr>
          <w:rFonts w:ascii="Times New Roman" w:hAnsi="Times New Roman" w:cs="Times New Roman"/>
          <w:sz w:val="24"/>
          <w:szCs w:val="24"/>
        </w:rPr>
        <w:t xml:space="preserve"> (</w:t>
      </w:r>
      <w:proofErr w:type="spellStart"/>
      <w:r w:rsidR="00617B3C" w:rsidRPr="004C0D7B">
        <w:rPr>
          <w:rFonts w:ascii="Times New Roman" w:hAnsi="Times New Roman" w:cs="Times New Roman"/>
          <w:sz w:val="24"/>
          <w:szCs w:val="24"/>
        </w:rPr>
        <w:t>Doudna</w:t>
      </w:r>
      <w:proofErr w:type="spellEnd"/>
      <w:r w:rsidR="00617B3C" w:rsidRPr="004C0D7B">
        <w:rPr>
          <w:rFonts w:ascii="Times New Roman" w:hAnsi="Times New Roman" w:cs="Times New Roman"/>
          <w:sz w:val="24"/>
          <w:szCs w:val="24"/>
        </w:rPr>
        <w:t xml:space="preserve"> &amp; </w:t>
      </w:r>
      <w:proofErr w:type="spellStart"/>
      <w:r w:rsidR="00617B3C" w:rsidRPr="004C0D7B">
        <w:rPr>
          <w:rFonts w:ascii="Times New Roman" w:hAnsi="Times New Roman" w:cs="Times New Roman"/>
          <w:sz w:val="24"/>
          <w:szCs w:val="24"/>
        </w:rPr>
        <w:t>Charpentier</w:t>
      </w:r>
      <w:proofErr w:type="spellEnd"/>
      <w:r w:rsidR="00617B3C" w:rsidRPr="004C0D7B">
        <w:rPr>
          <w:rFonts w:ascii="Times New Roman" w:hAnsi="Times New Roman" w:cs="Times New Roman"/>
          <w:sz w:val="24"/>
          <w:szCs w:val="24"/>
        </w:rPr>
        <w:t>, 2014)</w:t>
      </w:r>
      <w:r w:rsidRPr="004C0D7B">
        <w:rPr>
          <w:rFonts w:ascii="Times New Roman" w:hAnsi="Times New Roman" w:cs="Times New Roman"/>
          <w:sz w:val="24"/>
          <w:szCs w:val="24"/>
        </w:rPr>
        <w:t xml:space="preserve"> and advanced data analytics promises groundbreaking advancements in disease detection, treatment, and personalized medicine. However, addressing ethical, legal, and social challenges is equally crucial. Collaborative efforts among researchers, clinicians, policymakers</w:t>
      </w:r>
      <w:r w:rsidR="00617B3C" w:rsidRPr="004C0D7B">
        <w:rPr>
          <w:rFonts w:ascii="Times New Roman" w:hAnsi="Times New Roman" w:cs="Times New Roman"/>
          <w:sz w:val="24"/>
          <w:szCs w:val="24"/>
        </w:rPr>
        <w:t xml:space="preserve"> (</w:t>
      </w:r>
      <w:proofErr w:type="spellStart"/>
      <w:r w:rsidR="00617B3C" w:rsidRPr="004C0D7B">
        <w:rPr>
          <w:rFonts w:ascii="Times New Roman" w:hAnsi="Times New Roman" w:cs="Times New Roman"/>
          <w:sz w:val="24"/>
          <w:szCs w:val="24"/>
        </w:rPr>
        <w:t>Knoppers</w:t>
      </w:r>
      <w:proofErr w:type="spellEnd"/>
      <w:r w:rsidR="00617B3C" w:rsidRPr="004C0D7B">
        <w:rPr>
          <w:rFonts w:ascii="Times New Roman" w:hAnsi="Times New Roman" w:cs="Times New Roman"/>
          <w:sz w:val="24"/>
          <w:szCs w:val="24"/>
        </w:rPr>
        <w:t xml:space="preserve">, &amp; </w:t>
      </w:r>
      <w:proofErr w:type="spellStart"/>
      <w:r w:rsidR="00617B3C" w:rsidRPr="004C0D7B">
        <w:rPr>
          <w:rFonts w:ascii="Times New Roman" w:hAnsi="Times New Roman" w:cs="Times New Roman"/>
          <w:sz w:val="24"/>
          <w:szCs w:val="24"/>
        </w:rPr>
        <w:t>Thorogood</w:t>
      </w:r>
      <w:proofErr w:type="spellEnd"/>
      <w:r w:rsidR="00617B3C" w:rsidRPr="004C0D7B">
        <w:rPr>
          <w:rFonts w:ascii="Times New Roman" w:hAnsi="Times New Roman" w:cs="Times New Roman"/>
          <w:sz w:val="24"/>
          <w:szCs w:val="24"/>
        </w:rPr>
        <w:t>, 2017)</w:t>
      </w:r>
      <w:proofErr w:type="gramStart"/>
      <w:r w:rsidR="00617B3C" w:rsidRPr="004C0D7B">
        <w:rPr>
          <w:rFonts w:ascii="Times New Roman" w:hAnsi="Times New Roman" w:cs="Times New Roman"/>
          <w:sz w:val="24"/>
          <w:szCs w:val="24"/>
        </w:rPr>
        <w:t>.</w:t>
      </w:r>
      <w:r w:rsidRPr="004C0D7B">
        <w:rPr>
          <w:rFonts w:ascii="Times New Roman" w:hAnsi="Times New Roman" w:cs="Times New Roman"/>
          <w:sz w:val="24"/>
          <w:szCs w:val="24"/>
        </w:rPr>
        <w:t>,</w:t>
      </w:r>
      <w:proofErr w:type="gramEnd"/>
      <w:r w:rsidRPr="004C0D7B">
        <w:rPr>
          <w:rFonts w:ascii="Times New Roman" w:hAnsi="Times New Roman" w:cs="Times New Roman"/>
          <w:sz w:val="24"/>
          <w:szCs w:val="24"/>
        </w:rPr>
        <w:t xml:space="preserve"> and the public are essential to steer </w:t>
      </w:r>
      <w:r w:rsidRPr="004C0D7B">
        <w:rPr>
          <w:rFonts w:ascii="Times New Roman" w:hAnsi="Times New Roman" w:cs="Times New Roman"/>
          <w:sz w:val="24"/>
          <w:szCs w:val="24"/>
        </w:rPr>
        <w:lastRenderedPageBreak/>
        <w:t>biotechnology-driven healthcare innovations towards a future that is ethically sound, inclusive, and transformative</w:t>
      </w:r>
      <w:r w:rsidR="00617B3C" w:rsidRPr="004C0D7B">
        <w:rPr>
          <w:rFonts w:ascii="Times New Roman" w:hAnsi="Times New Roman" w:cs="Times New Roman"/>
          <w:sz w:val="24"/>
          <w:szCs w:val="24"/>
        </w:rPr>
        <w:t xml:space="preserve"> (Green and </w:t>
      </w:r>
      <w:proofErr w:type="spellStart"/>
      <w:r w:rsidR="00617B3C" w:rsidRPr="004C0D7B">
        <w:rPr>
          <w:rFonts w:ascii="Times New Roman" w:hAnsi="Times New Roman" w:cs="Times New Roman"/>
          <w:sz w:val="24"/>
          <w:szCs w:val="24"/>
        </w:rPr>
        <w:t>Farahany</w:t>
      </w:r>
      <w:proofErr w:type="spellEnd"/>
      <w:r w:rsidR="00617B3C" w:rsidRPr="004C0D7B">
        <w:rPr>
          <w:rFonts w:ascii="Times New Roman" w:hAnsi="Times New Roman" w:cs="Times New Roman"/>
          <w:sz w:val="24"/>
          <w:szCs w:val="24"/>
        </w:rPr>
        <w:t xml:space="preserve"> 2014)</w:t>
      </w:r>
      <w:r w:rsidRPr="004C0D7B">
        <w:rPr>
          <w:rFonts w:ascii="Times New Roman" w:hAnsi="Times New Roman" w:cs="Times New Roman"/>
          <w:sz w:val="24"/>
          <w:szCs w:val="24"/>
        </w:rPr>
        <w:t>.</w:t>
      </w:r>
    </w:p>
    <w:p w:rsidR="00F20854" w:rsidRPr="004C0D7B" w:rsidRDefault="00F20854" w:rsidP="00F20854">
      <w:pPr>
        <w:rPr>
          <w:rFonts w:ascii="Times New Roman" w:hAnsi="Times New Roman" w:cs="Times New Roman"/>
          <w:b/>
          <w:sz w:val="24"/>
          <w:szCs w:val="24"/>
        </w:rPr>
      </w:pPr>
      <w:r w:rsidRPr="004C0D7B">
        <w:rPr>
          <w:rFonts w:ascii="Times New Roman" w:hAnsi="Times New Roman" w:cs="Times New Roman"/>
          <w:b/>
          <w:sz w:val="24"/>
          <w:szCs w:val="24"/>
        </w:rPr>
        <w:t>4.4. Global Health and Access</w:t>
      </w:r>
    </w:p>
    <w:p w:rsidR="00F20854" w:rsidRPr="004C0D7B" w:rsidRDefault="00F20854" w:rsidP="004738F4">
      <w:pPr>
        <w:jc w:val="both"/>
        <w:rPr>
          <w:rFonts w:ascii="Times New Roman" w:hAnsi="Times New Roman" w:cs="Times New Roman"/>
          <w:sz w:val="24"/>
          <w:szCs w:val="24"/>
        </w:rPr>
      </w:pPr>
      <w:r w:rsidRPr="004C0D7B">
        <w:rPr>
          <w:rFonts w:ascii="Times New Roman" w:hAnsi="Times New Roman" w:cs="Times New Roman"/>
          <w:sz w:val="24"/>
          <w:szCs w:val="24"/>
        </w:rPr>
        <w:t>Biotechnology-driven healthcare innovations must prioritize global health equity, ensuring that advanced biomarker-based diagnostics and treatments are accessible and affordable worldwide. This section explores the challenges and strategies for promoting equitable access to biotechnology-driven healthcare</w:t>
      </w:r>
      <w:r w:rsidR="004738F4" w:rsidRPr="004C0D7B">
        <w:rPr>
          <w:rFonts w:ascii="Times New Roman" w:hAnsi="Times New Roman" w:cs="Times New Roman"/>
          <w:sz w:val="24"/>
          <w:szCs w:val="24"/>
        </w:rPr>
        <w:t xml:space="preserve"> (WHO 2021) </w:t>
      </w:r>
      <w:r w:rsidR="007157F5" w:rsidRPr="004C0D7B">
        <w:rPr>
          <w:rFonts w:ascii="Times New Roman" w:hAnsi="Times New Roman" w:cs="Times New Roman"/>
          <w:sz w:val="24"/>
          <w:szCs w:val="24"/>
        </w:rPr>
        <w:t>(</w:t>
      </w:r>
      <w:proofErr w:type="spellStart"/>
      <w:r w:rsidR="004738F4" w:rsidRPr="004C0D7B">
        <w:rPr>
          <w:rFonts w:ascii="Times New Roman" w:hAnsi="Times New Roman" w:cs="Times New Roman"/>
          <w:sz w:val="24"/>
          <w:szCs w:val="24"/>
        </w:rPr>
        <w:t>Abimbola</w:t>
      </w:r>
      <w:proofErr w:type="spellEnd"/>
      <w:r w:rsidR="004738F4" w:rsidRPr="004C0D7B">
        <w:rPr>
          <w:rFonts w:ascii="Times New Roman" w:hAnsi="Times New Roman" w:cs="Times New Roman"/>
          <w:sz w:val="24"/>
          <w:szCs w:val="24"/>
        </w:rPr>
        <w:t xml:space="preserve"> &amp; </w:t>
      </w:r>
      <w:proofErr w:type="spellStart"/>
      <w:r w:rsidR="004738F4" w:rsidRPr="004C0D7B">
        <w:rPr>
          <w:rFonts w:ascii="Times New Roman" w:hAnsi="Times New Roman" w:cs="Times New Roman"/>
          <w:sz w:val="24"/>
          <w:szCs w:val="24"/>
        </w:rPr>
        <w:t>Pai</w:t>
      </w:r>
      <w:proofErr w:type="spellEnd"/>
      <w:r w:rsidR="004738F4" w:rsidRPr="004C0D7B">
        <w:rPr>
          <w:rFonts w:ascii="Times New Roman" w:hAnsi="Times New Roman" w:cs="Times New Roman"/>
          <w:sz w:val="24"/>
          <w:szCs w:val="24"/>
        </w:rPr>
        <w:t>, 2019)</w:t>
      </w:r>
      <w:r w:rsidRPr="004C0D7B">
        <w:rPr>
          <w:rFonts w:ascii="Times New Roman" w:hAnsi="Times New Roman" w:cs="Times New Roman"/>
          <w:sz w:val="24"/>
          <w:szCs w:val="24"/>
        </w:rPr>
        <w:t>.</w:t>
      </w:r>
    </w:p>
    <w:p w:rsidR="00F20854" w:rsidRPr="004C0D7B" w:rsidRDefault="00F20854" w:rsidP="004738F4">
      <w:pPr>
        <w:jc w:val="both"/>
        <w:rPr>
          <w:rFonts w:ascii="Times New Roman" w:hAnsi="Times New Roman" w:cs="Times New Roman"/>
          <w:b/>
          <w:sz w:val="24"/>
          <w:szCs w:val="24"/>
        </w:rPr>
      </w:pPr>
      <w:r w:rsidRPr="004C0D7B">
        <w:rPr>
          <w:rFonts w:ascii="Times New Roman" w:hAnsi="Times New Roman" w:cs="Times New Roman"/>
          <w:b/>
          <w:sz w:val="24"/>
          <w:szCs w:val="24"/>
        </w:rPr>
        <w:t>Equity in Biomarker Availability and Affordability:</w:t>
      </w:r>
    </w:p>
    <w:p w:rsidR="00F20854" w:rsidRPr="004C0D7B" w:rsidRDefault="00F20854" w:rsidP="004738F4">
      <w:pPr>
        <w:jc w:val="both"/>
        <w:rPr>
          <w:rFonts w:ascii="Times New Roman" w:hAnsi="Times New Roman" w:cs="Times New Roman"/>
          <w:sz w:val="24"/>
          <w:szCs w:val="24"/>
        </w:rPr>
      </w:pPr>
      <w:r w:rsidRPr="004C0D7B">
        <w:rPr>
          <w:rFonts w:ascii="Times New Roman" w:hAnsi="Times New Roman" w:cs="Times New Roman"/>
          <w:sz w:val="24"/>
          <w:szCs w:val="24"/>
        </w:rPr>
        <w:t>Global disparities in biomarker availability and affordability remain a significant challenge. Cutting-edge biomarker-based diagnostics and therapies are often costly and inaccessible in resource-limited regions. Addressing this disparity requires collaborative efforts among governments, pharmaceutical companies, and international organizations to facilitate fair pricing, subsidies, and technology transfer to low- and middle-income countries</w:t>
      </w:r>
      <w:r w:rsidR="007157F5" w:rsidRPr="004C0D7B">
        <w:rPr>
          <w:rFonts w:ascii="Times New Roman" w:hAnsi="Times New Roman" w:cs="Times New Roman"/>
          <w:sz w:val="24"/>
          <w:szCs w:val="24"/>
        </w:rPr>
        <w:t xml:space="preserve"> (</w:t>
      </w:r>
      <w:proofErr w:type="spellStart"/>
      <w:r w:rsidR="007157F5" w:rsidRPr="004C0D7B">
        <w:rPr>
          <w:rFonts w:ascii="Times New Roman" w:hAnsi="Times New Roman" w:cs="Times New Roman"/>
          <w:sz w:val="24"/>
          <w:szCs w:val="24"/>
        </w:rPr>
        <w:t>Maroyi</w:t>
      </w:r>
      <w:proofErr w:type="spellEnd"/>
      <w:r w:rsidR="007157F5" w:rsidRPr="004C0D7B">
        <w:rPr>
          <w:rFonts w:ascii="Times New Roman" w:hAnsi="Times New Roman" w:cs="Times New Roman"/>
          <w:sz w:val="24"/>
          <w:szCs w:val="24"/>
        </w:rPr>
        <w:t>, 2017)</w:t>
      </w:r>
      <w:r w:rsidRPr="004C0D7B">
        <w:rPr>
          <w:rFonts w:ascii="Times New Roman" w:hAnsi="Times New Roman" w:cs="Times New Roman"/>
          <w:sz w:val="24"/>
          <w:szCs w:val="24"/>
        </w:rPr>
        <w:t>.</w:t>
      </w:r>
    </w:p>
    <w:p w:rsidR="00F20854" w:rsidRPr="004C0D7B" w:rsidRDefault="00F20854" w:rsidP="004738F4">
      <w:pPr>
        <w:jc w:val="both"/>
        <w:rPr>
          <w:rFonts w:ascii="Times New Roman" w:hAnsi="Times New Roman" w:cs="Times New Roman"/>
          <w:b/>
          <w:sz w:val="24"/>
          <w:szCs w:val="24"/>
        </w:rPr>
      </w:pPr>
      <w:r w:rsidRPr="004C0D7B">
        <w:rPr>
          <w:rFonts w:ascii="Times New Roman" w:hAnsi="Times New Roman" w:cs="Times New Roman"/>
          <w:b/>
          <w:sz w:val="24"/>
          <w:szCs w:val="24"/>
        </w:rPr>
        <w:t>Developing Biomarker-Based Diagnostics for Resource-Limited Settings:</w:t>
      </w:r>
    </w:p>
    <w:p w:rsidR="00F20854" w:rsidRPr="004C0D7B" w:rsidRDefault="00F20854" w:rsidP="004738F4">
      <w:pPr>
        <w:jc w:val="both"/>
        <w:rPr>
          <w:rFonts w:ascii="Times New Roman" w:hAnsi="Times New Roman" w:cs="Times New Roman"/>
          <w:sz w:val="24"/>
          <w:szCs w:val="24"/>
        </w:rPr>
      </w:pPr>
      <w:r w:rsidRPr="004C0D7B">
        <w:rPr>
          <w:rFonts w:ascii="Times New Roman" w:hAnsi="Times New Roman" w:cs="Times New Roman"/>
          <w:sz w:val="24"/>
          <w:szCs w:val="24"/>
        </w:rPr>
        <w:t>In resource-limited settings, healthcare infrastructure may be underdeveloped, making the adoption of sophisticated biomarker-based diagnostics challenging. Biotechnology must focus on developing simplified, cost-effective, and robust diagnostic tools that are suitable for use in these environments. Portable and point-of-care biomarker tests can improve early disease detection and treatment initiation in remote or underserved areas</w:t>
      </w:r>
      <w:r w:rsidR="007157F5" w:rsidRPr="004C0D7B">
        <w:rPr>
          <w:rFonts w:ascii="Times New Roman" w:hAnsi="Times New Roman" w:cs="Times New Roman"/>
          <w:sz w:val="24"/>
          <w:szCs w:val="24"/>
        </w:rPr>
        <w:t xml:space="preserve"> (Peeling &amp; </w:t>
      </w:r>
      <w:proofErr w:type="spellStart"/>
      <w:r w:rsidR="007157F5" w:rsidRPr="004C0D7B">
        <w:rPr>
          <w:rFonts w:ascii="Times New Roman" w:hAnsi="Times New Roman" w:cs="Times New Roman"/>
          <w:sz w:val="24"/>
          <w:szCs w:val="24"/>
        </w:rPr>
        <w:t>Mabey</w:t>
      </w:r>
      <w:proofErr w:type="spellEnd"/>
      <w:r w:rsidR="007157F5" w:rsidRPr="004C0D7B">
        <w:rPr>
          <w:rFonts w:ascii="Times New Roman" w:hAnsi="Times New Roman" w:cs="Times New Roman"/>
          <w:sz w:val="24"/>
          <w:szCs w:val="24"/>
        </w:rPr>
        <w:t xml:space="preserve"> 2010) (</w:t>
      </w:r>
      <w:proofErr w:type="spellStart"/>
      <w:r w:rsidR="007157F5" w:rsidRPr="004C0D7B">
        <w:rPr>
          <w:rFonts w:ascii="Times New Roman" w:hAnsi="Times New Roman" w:cs="Times New Roman"/>
          <w:sz w:val="24"/>
          <w:szCs w:val="24"/>
        </w:rPr>
        <w:t>Pai</w:t>
      </w:r>
      <w:proofErr w:type="spellEnd"/>
      <w:r w:rsidR="007157F5" w:rsidRPr="004C0D7B">
        <w:rPr>
          <w:rFonts w:ascii="Times New Roman" w:hAnsi="Times New Roman" w:cs="Times New Roman"/>
          <w:sz w:val="24"/>
          <w:szCs w:val="24"/>
        </w:rPr>
        <w:t xml:space="preserve"> &amp; Vadnais 2012)</w:t>
      </w:r>
      <w:r w:rsidRPr="004C0D7B">
        <w:rPr>
          <w:rFonts w:ascii="Times New Roman" w:hAnsi="Times New Roman" w:cs="Times New Roman"/>
          <w:sz w:val="24"/>
          <w:szCs w:val="24"/>
        </w:rPr>
        <w:t>.</w:t>
      </w:r>
    </w:p>
    <w:p w:rsidR="00F20854" w:rsidRPr="004C0D7B" w:rsidRDefault="00F20854" w:rsidP="00F20854">
      <w:pPr>
        <w:rPr>
          <w:rFonts w:ascii="Times New Roman" w:hAnsi="Times New Roman" w:cs="Times New Roman"/>
          <w:b/>
          <w:sz w:val="24"/>
          <w:szCs w:val="24"/>
        </w:rPr>
      </w:pPr>
      <w:r w:rsidRPr="004C0D7B">
        <w:rPr>
          <w:rFonts w:ascii="Times New Roman" w:hAnsi="Times New Roman" w:cs="Times New Roman"/>
          <w:b/>
          <w:sz w:val="24"/>
          <w:szCs w:val="24"/>
        </w:rPr>
        <w:t>Collaborative Efforts and International Partnerships:</w:t>
      </w:r>
    </w:p>
    <w:p w:rsidR="00F20854" w:rsidRPr="004C0D7B" w:rsidRDefault="00F20854" w:rsidP="004738F4">
      <w:pPr>
        <w:jc w:val="both"/>
        <w:rPr>
          <w:rFonts w:ascii="Times New Roman" w:hAnsi="Times New Roman" w:cs="Times New Roman"/>
          <w:sz w:val="24"/>
          <w:szCs w:val="24"/>
        </w:rPr>
      </w:pPr>
      <w:r w:rsidRPr="004C0D7B">
        <w:rPr>
          <w:rFonts w:ascii="Times New Roman" w:hAnsi="Times New Roman" w:cs="Times New Roman"/>
          <w:sz w:val="24"/>
          <w:szCs w:val="24"/>
        </w:rPr>
        <w:t>Achieving global health equity in biotechnology-driven healthcare necessitates collaborative efforts and international partnerships. Governments, NGOs, academic institutions, and industry stakeholders should collaborate to promote technology transfer, knowledge sharing, and capacity building. Initiatives like the Access to COVID-19 Tools (ACT) Accelerator demonstrate the power of global collaboration in addressing health crises</w:t>
      </w:r>
      <w:r w:rsidR="004738F4" w:rsidRPr="004C0D7B">
        <w:rPr>
          <w:rFonts w:ascii="Times New Roman" w:hAnsi="Times New Roman" w:cs="Times New Roman"/>
          <w:sz w:val="24"/>
          <w:szCs w:val="24"/>
        </w:rPr>
        <w:t xml:space="preserve"> (Rodriguez-Morales </w:t>
      </w:r>
      <w:r w:rsidR="004738F4" w:rsidRPr="004C0D7B">
        <w:rPr>
          <w:rFonts w:ascii="Times New Roman" w:hAnsi="Times New Roman" w:cs="Times New Roman"/>
          <w:i/>
          <w:sz w:val="24"/>
          <w:szCs w:val="24"/>
        </w:rPr>
        <w:t xml:space="preserve">et al </w:t>
      </w:r>
      <w:r w:rsidR="004738F4" w:rsidRPr="004C0D7B">
        <w:rPr>
          <w:rFonts w:ascii="Times New Roman" w:hAnsi="Times New Roman" w:cs="Times New Roman"/>
          <w:sz w:val="24"/>
          <w:szCs w:val="24"/>
        </w:rPr>
        <w:t>2020) (Sanders et al 2019)</w:t>
      </w:r>
      <w:r w:rsidRPr="004C0D7B">
        <w:rPr>
          <w:rFonts w:ascii="Times New Roman" w:hAnsi="Times New Roman" w:cs="Times New Roman"/>
          <w:sz w:val="24"/>
          <w:szCs w:val="24"/>
        </w:rPr>
        <w:t>.</w:t>
      </w:r>
    </w:p>
    <w:p w:rsidR="00F20854" w:rsidRPr="004C0D7B" w:rsidRDefault="00F20854" w:rsidP="00F20854">
      <w:pPr>
        <w:jc w:val="both"/>
        <w:rPr>
          <w:rFonts w:ascii="Times New Roman" w:hAnsi="Times New Roman" w:cs="Times New Roman"/>
          <w:b/>
          <w:sz w:val="24"/>
          <w:szCs w:val="24"/>
        </w:rPr>
      </w:pPr>
      <w:r w:rsidRPr="004C0D7B">
        <w:rPr>
          <w:rFonts w:ascii="Times New Roman" w:hAnsi="Times New Roman" w:cs="Times New Roman"/>
          <w:b/>
          <w:sz w:val="24"/>
          <w:szCs w:val="24"/>
        </w:rPr>
        <w:t>Conclusion</w:t>
      </w:r>
    </w:p>
    <w:p w:rsidR="00F20854" w:rsidRPr="004C0D7B" w:rsidRDefault="00F20854" w:rsidP="00F20854">
      <w:pPr>
        <w:jc w:val="both"/>
        <w:rPr>
          <w:rFonts w:ascii="Times New Roman" w:hAnsi="Times New Roman" w:cs="Times New Roman"/>
          <w:sz w:val="24"/>
          <w:szCs w:val="24"/>
        </w:rPr>
      </w:pPr>
      <w:r w:rsidRPr="004C0D7B">
        <w:rPr>
          <w:rFonts w:ascii="Times New Roman" w:hAnsi="Times New Roman" w:cs="Times New Roman"/>
          <w:sz w:val="24"/>
          <w:szCs w:val="24"/>
        </w:rPr>
        <w:t>The marriage of next-generation biomarkers and biotechnology has ushered in a transformative era in disease detection and health monitoring. This powerful synergy has illuminated new paths for early disease diagnosis, precision medicine, and continuous health surveillance. The potential for improving patient outcomes, enhancing the quality of care, and reducing healthcare costs is within reach, but the journey is not without challenges.</w:t>
      </w:r>
    </w:p>
    <w:p w:rsidR="00F20854" w:rsidRPr="004C0D7B" w:rsidRDefault="00F20854" w:rsidP="00F20854">
      <w:pPr>
        <w:jc w:val="both"/>
        <w:rPr>
          <w:rFonts w:ascii="Times New Roman" w:hAnsi="Times New Roman" w:cs="Times New Roman"/>
          <w:sz w:val="24"/>
          <w:szCs w:val="24"/>
        </w:rPr>
      </w:pPr>
      <w:r w:rsidRPr="004C0D7B">
        <w:rPr>
          <w:rFonts w:ascii="Times New Roman" w:hAnsi="Times New Roman" w:cs="Times New Roman"/>
          <w:sz w:val="24"/>
          <w:szCs w:val="24"/>
        </w:rPr>
        <w:t xml:space="preserve">Interdisciplinary collaboration is essential. The complex interplay of biology, data science, engineering, and ethics necessitates a concerted effort from researchers, clinicians, policymakers, and industry leaders. By working together, we can harness the full potential of </w:t>
      </w:r>
      <w:r w:rsidRPr="004C0D7B">
        <w:rPr>
          <w:rFonts w:ascii="Times New Roman" w:hAnsi="Times New Roman" w:cs="Times New Roman"/>
          <w:sz w:val="24"/>
          <w:szCs w:val="24"/>
        </w:rPr>
        <w:lastRenderedPageBreak/>
        <w:t>biotechnology to develop novel biomarkers, innovative diagnostics, and personalized treatments that benefit individuals worldwide.</w:t>
      </w:r>
    </w:p>
    <w:p w:rsidR="00F20854" w:rsidRPr="004C0D7B" w:rsidRDefault="00F20854" w:rsidP="00F20854">
      <w:pPr>
        <w:jc w:val="both"/>
        <w:rPr>
          <w:rFonts w:ascii="Times New Roman" w:hAnsi="Times New Roman" w:cs="Times New Roman"/>
          <w:sz w:val="24"/>
          <w:szCs w:val="24"/>
        </w:rPr>
      </w:pPr>
      <w:r w:rsidRPr="004C0D7B">
        <w:rPr>
          <w:rFonts w:ascii="Times New Roman" w:hAnsi="Times New Roman" w:cs="Times New Roman"/>
          <w:sz w:val="24"/>
          <w:szCs w:val="24"/>
        </w:rPr>
        <w:t xml:space="preserve">As we conclude this exploration, it is imperative to acknowledge that the field of biotechnology is ever-evolving. </w:t>
      </w:r>
      <w:proofErr w:type="gramStart"/>
      <w:r w:rsidRPr="004C0D7B">
        <w:rPr>
          <w:rFonts w:ascii="Times New Roman" w:hAnsi="Times New Roman" w:cs="Times New Roman"/>
          <w:sz w:val="24"/>
          <w:szCs w:val="24"/>
        </w:rPr>
        <w:t>Anticipating future developments, such as the integration of nanotechnology, CRISPR-based therapeutics, and advanced data analytics, offers a glimpse into the exciting possibilities that lie ahead.</w:t>
      </w:r>
      <w:proofErr w:type="gramEnd"/>
      <w:r w:rsidRPr="004C0D7B">
        <w:rPr>
          <w:rFonts w:ascii="Times New Roman" w:hAnsi="Times New Roman" w:cs="Times New Roman"/>
          <w:sz w:val="24"/>
          <w:szCs w:val="24"/>
        </w:rPr>
        <w:t xml:space="preserve"> These innovations hold the promise of not only transforming healthcare but also reshaping our understanding of diseases and how we approach patient care.</w:t>
      </w:r>
    </w:p>
    <w:p w:rsidR="00F20854" w:rsidRPr="004C0D7B" w:rsidRDefault="00F20854" w:rsidP="00F20854">
      <w:pPr>
        <w:jc w:val="both"/>
        <w:rPr>
          <w:rFonts w:ascii="Times New Roman" w:hAnsi="Times New Roman" w:cs="Times New Roman"/>
          <w:sz w:val="24"/>
          <w:szCs w:val="24"/>
        </w:rPr>
      </w:pPr>
      <w:r w:rsidRPr="004C0D7B">
        <w:rPr>
          <w:rFonts w:ascii="Times New Roman" w:hAnsi="Times New Roman" w:cs="Times New Roman"/>
          <w:sz w:val="24"/>
          <w:szCs w:val="24"/>
        </w:rPr>
        <w:t xml:space="preserve">In this dynamic landscape, ongoing research and a commitment to ethical and equitable healthcare are paramount. By embracing innovation, fostering collaboration, and maintaining a steadfast focus on patient well-being, we can navigate the challenges and seize the opportunities presented by next-generation biomarkers and biotechnology. The future of healthcare is bright, and its realization is a collective </w:t>
      </w:r>
      <w:proofErr w:type="spellStart"/>
      <w:r w:rsidRPr="004C0D7B">
        <w:rPr>
          <w:rFonts w:ascii="Times New Roman" w:hAnsi="Times New Roman" w:cs="Times New Roman"/>
          <w:sz w:val="24"/>
          <w:szCs w:val="24"/>
        </w:rPr>
        <w:t>endeavor</w:t>
      </w:r>
      <w:proofErr w:type="spellEnd"/>
      <w:r w:rsidRPr="004C0D7B">
        <w:rPr>
          <w:rFonts w:ascii="Times New Roman" w:hAnsi="Times New Roman" w:cs="Times New Roman"/>
          <w:sz w:val="24"/>
          <w:szCs w:val="24"/>
        </w:rPr>
        <w:t xml:space="preserve"> that holds the potential to enhance and extend lives across the globe.</w:t>
      </w:r>
    </w:p>
    <w:p w:rsidR="00F20854" w:rsidRPr="004C0D7B" w:rsidRDefault="00F20854" w:rsidP="00F20854">
      <w:pPr>
        <w:rPr>
          <w:rFonts w:ascii="Times New Roman" w:hAnsi="Times New Roman" w:cs="Times New Roman"/>
          <w:sz w:val="24"/>
          <w:szCs w:val="24"/>
        </w:rPr>
      </w:pPr>
    </w:p>
    <w:p w:rsidR="00F20854" w:rsidRPr="004C0D7B" w:rsidRDefault="00F20854" w:rsidP="00F20854">
      <w:pPr>
        <w:pStyle w:val="ListParagraph"/>
        <w:rPr>
          <w:rFonts w:ascii="Times New Roman" w:hAnsi="Times New Roman" w:cs="Times New Roman"/>
          <w:b/>
          <w:sz w:val="24"/>
          <w:szCs w:val="24"/>
        </w:rPr>
      </w:pPr>
      <w:r w:rsidRPr="004C0D7B">
        <w:rPr>
          <w:rFonts w:ascii="Times New Roman" w:hAnsi="Times New Roman" w:cs="Times New Roman"/>
          <w:b/>
          <w:sz w:val="24"/>
          <w:szCs w:val="24"/>
        </w:rPr>
        <w:t>References:</w:t>
      </w:r>
    </w:p>
    <w:p w:rsidR="00F20854" w:rsidRPr="004C0D7B" w:rsidRDefault="00F20854" w:rsidP="004738F4">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World Health Organization. (2020). ACT-Accelerator: Access to COVID-19 Tools. </w:t>
      </w:r>
      <w:hyperlink r:id="rId6" w:tgtFrame="_new" w:history="1">
        <w:r w:rsidRPr="004C0D7B">
          <w:rPr>
            <w:rStyle w:val="Hyperlink"/>
            <w:rFonts w:ascii="Times New Roman" w:hAnsi="Times New Roman" w:cs="Times New Roman"/>
            <w:sz w:val="24"/>
            <w:szCs w:val="24"/>
          </w:rPr>
          <w:t>https://www.who.int/initiatives/act-accelerator</w:t>
        </w:r>
      </w:hyperlink>
    </w:p>
    <w:p w:rsidR="00F20854" w:rsidRPr="004C0D7B" w:rsidRDefault="00F20854" w:rsidP="004738F4">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Maroyi</w:t>
      </w:r>
      <w:proofErr w:type="spellEnd"/>
      <w:r w:rsidRPr="004C0D7B">
        <w:rPr>
          <w:rFonts w:ascii="Times New Roman" w:hAnsi="Times New Roman" w:cs="Times New Roman"/>
          <w:sz w:val="24"/>
          <w:szCs w:val="24"/>
        </w:rPr>
        <w:t xml:space="preserve">, A. (2017). Biomarkers in disease and health: A review. The Scientific World Journal, 2017, 1-7. </w:t>
      </w:r>
      <w:hyperlink r:id="rId7" w:tgtFrame="_new" w:history="1">
        <w:r w:rsidRPr="004C0D7B">
          <w:rPr>
            <w:rStyle w:val="Hyperlink"/>
            <w:rFonts w:ascii="Times New Roman" w:hAnsi="Times New Roman" w:cs="Times New Roman"/>
            <w:sz w:val="24"/>
            <w:szCs w:val="24"/>
          </w:rPr>
          <w:t>https://doi.org/10.1155/2017/2150292</w:t>
        </w:r>
      </w:hyperlink>
    </w:p>
    <w:p w:rsidR="00F20854" w:rsidRPr="004C0D7B" w:rsidRDefault="00F20854" w:rsidP="004738F4">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World Health Organization. (2020). Universal Health Coverage. </w:t>
      </w:r>
      <w:hyperlink r:id="rId8" w:anchor="tab=tab_1" w:tgtFrame="_new" w:history="1">
        <w:r w:rsidRPr="004C0D7B">
          <w:rPr>
            <w:rStyle w:val="Hyperlink"/>
            <w:rFonts w:ascii="Times New Roman" w:hAnsi="Times New Roman" w:cs="Times New Roman"/>
            <w:sz w:val="24"/>
            <w:szCs w:val="24"/>
          </w:rPr>
          <w:t>https://www.who.int/health-topics/universal-health-coverage#tab=tab_1</w:t>
        </w:r>
      </w:hyperlink>
    </w:p>
    <w:p w:rsidR="00F20854" w:rsidRPr="004C0D7B" w:rsidRDefault="00F20854" w:rsidP="004738F4">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Nkengasong</w:t>
      </w:r>
      <w:proofErr w:type="spellEnd"/>
      <w:r w:rsidRPr="004C0D7B">
        <w:rPr>
          <w:rFonts w:ascii="Times New Roman" w:hAnsi="Times New Roman" w:cs="Times New Roman"/>
          <w:sz w:val="24"/>
          <w:szCs w:val="24"/>
        </w:rPr>
        <w:t xml:space="preserve">, J. N., &amp; </w:t>
      </w:r>
      <w:proofErr w:type="spellStart"/>
      <w:r w:rsidRPr="004C0D7B">
        <w:rPr>
          <w:rFonts w:ascii="Times New Roman" w:hAnsi="Times New Roman" w:cs="Times New Roman"/>
          <w:sz w:val="24"/>
          <w:szCs w:val="24"/>
        </w:rPr>
        <w:t>Mankoula</w:t>
      </w:r>
      <w:proofErr w:type="spellEnd"/>
      <w:r w:rsidRPr="004C0D7B">
        <w:rPr>
          <w:rFonts w:ascii="Times New Roman" w:hAnsi="Times New Roman" w:cs="Times New Roman"/>
          <w:sz w:val="24"/>
          <w:szCs w:val="24"/>
        </w:rPr>
        <w:t xml:space="preserve">, W. (2021). Looming threat of COVID-19 infection in Africa: act collectively, and fast. The Lancet, 395(10227), 841-842. </w:t>
      </w:r>
      <w:hyperlink r:id="rId9" w:tgtFrame="_new" w:history="1">
        <w:r w:rsidRPr="004C0D7B">
          <w:rPr>
            <w:rStyle w:val="Hyperlink"/>
            <w:rFonts w:ascii="Times New Roman" w:hAnsi="Times New Roman" w:cs="Times New Roman"/>
            <w:sz w:val="24"/>
            <w:szCs w:val="24"/>
          </w:rPr>
          <w:t>https://doi.org/10.1016/S0140-6736(20)30464-5</w:t>
        </w:r>
      </w:hyperlink>
    </w:p>
    <w:p w:rsidR="001F473C" w:rsidRPr="004C0D7B" w:rsidRDefault="001F473C" w:rsidP="004738F4">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Collins, F. S., &amp; Varmus, H. (2015). A new initiative on precision medicine. New England Journal of Medicine, 372(9), 793-795.</w:t>
      </w:r>
    </w:p>
    <w:p w:rsidR="001F473C" w:rsidRPr="004C0D7B" w:rsidRDefault="001F473C" w:rsidP="001F473C">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highlight w:val="green"/>
        </w:rPr>
        <w:t>Sawyers, C. (2008).</w:t>
      </w:r>
      <w:r w:rsidRPr="004C0D7B">
        <w:rPr>
          <w:rFonts w:ascii="Times New Roman" w:hAnsi="Times New Roman" w:cs="Times New Roman"/>
          <w:sz w:val="24"/>
          <w:szCs w:val="24"/>
        </w:rPr>
        <w:t xml:space="preserve"> Targeted cancer therapy. Nature, 455(7212), 744-747.</w:t>
      </w:r>
    </w:p>
    <w:p w:rsidR="001F473C" w:rsidRPr="004C0D7B" w:rsidRDefault="001F473C" w:rsidP="001F473C">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highlight w:val="green"/>
        </w:rPr>
        <w:t>Pantel</w:t>
      </w:r>
      <w:proofErr w:type="spellEnd"/>
      <w:r w:rsidRPr="004C0D7B">
        <w:rPr>
          <w:rFonts w:ascii="Times New Roman" w:hAnsi="Times New Roman" w:cs="Times New Roman"/>
          <w:sz w:val="24"/>
          <w:szCs w:val="24"/>
          <w:highlight w:val="green"/>
        </w:rPr>
        <w:t xml:space="preserve">, K., &amp; </w:t>
      </w:r>
      <w:proofErr w:type="spellStart"/>
      <w:r w:rsidRPr="004C0D7B">
        <w:rPr>
          <w:rFonts w:ascii="Times New Roman" w:hAnsi="Times New Roman" w:cs="Times New Roman"/>
          <w:sz w:val="24"/>
          <w:szCs w:val="24"/>
          <w:highlight w:val="green"/>
        </w:rPr>
        <w:t>Alix-Panabières</w:t>
      </w:r>
      <w:proofErr w:type="spellEnd"/>
      <w:r w:rsidRPr="004C0D7B">
        <w:rPr>
          <w:rFonts w:ascii="Times New Roman" w:hAnsi="Times New Roman" w:cs="Times New Roman"/>
          <w:sz w:val="24"/>
          <w:szCs w:val="24"/>
          <w:highlight w:val="green"/>
        </w:rPr>
        <w:t>, C. (2019).</w:t>
      </w:r>
      <w:r w:rsidRPr="004C0D7B">
        <w:rPr>
          <w:rFonts w:ascii="Times New Roman" w:hAnsi="Times New Roman" w:cs="Times New Roman"/>
          <w:sz w:val="24"/>
          <w:szCs w:val="24"/>
        </w:rPr>
        <w:t xml:space="preserve"> Liquid biopsy and minimal residual disease—latest advances and implications for cure. Nature Reviews Clinical Oncology, 16(7), 409-424.</w:t>
      </w:r>
    </w:p>
    <w:p w:rsidR="001F473C" w:rsidRPr="004C0D7B" w:rsidRDefault="001F473C" w:rsidP="001F473C">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highlight w:val="green"/>
        </w:rPr>
        <w:t>Schuster, S. C. (2008).</w:t>
      </w:r>
      <w:r w:rsidRPr="004C0D7B">
        <w:rPr>
          <w:rFonts w:ascii="Times New Roman" w:hAnsi="Times New Roman" w:cs="Times New Roman"/>
          <w:sz w:val="24"/>
          <w:szCs w:val="24"/>
        </w:rPr>
        <w:t xml:space="preserve"> Next-generation sequencing transforms today's biology. Nature Methods, 5(1), 16-18.</w:t>
      </w:r>
    </w:p>
    <w:p w:rsidR="001F473C" w:rsidRPr="004C0D7B" w:rsidRDefault="001F473C" w:rsidP="001F473C">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highlight w:val="green"/>
        </w:rPr>
        <w:t>Blau</w:t>
      </w:r>
      <w:proofErr w:type="spellEnd"/>
      <w:r w:rsidRPr="004C0D7B">
        <w:rPr>
          <w:rFonts w:ascii="Times New Roman" w:hAnsi="Times New Roman" w:cs="Times New Roman"/>
          <w:sz w:val="24"/>
          <w:szCs w:val="24"/>
          <w:highlight w:val="green"/>
        </w:rPr>
        <w:t>, C. A., Li, R., &amp; Chen, W. (2017)</w:t>
      </w:r>
      <w:r w:rsidRPr="004C0D7B">
        <w:rPr>
          <w:rFonts w:ascii="Times New Roman" w:hAnsi="Times New Roman" w:cs="Times New Roman"/>
          <w:sz w:val="24"/>
          <w:szCs w:val="24"/>
        </w:rPr>
        <w:t>. Next-generation sequencing for clinical diagnostics. In Molecular Diagnostics (pp. 99-119). Humana Press.</w:t>
      </w:r>
    </w:p>
    <w:p w:rsidR="001F473C" w:rsidRPr="004C0D7B" w:rsidRDefault="001F473C" w:rsidP="001F473C">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highlight w:val="green"/>
        </w:rPr>
        <w:t xml:space="preserve">Geyer, P. E., </w:t>
      </w:r>
      <w:proofErr w:type="spellStart"/>
      <w:r w:rsidRPr="004C0D7B">
        <w:rPr>
          <w:rFonts w:ascii="Times New Roman" w:hAnsi="Times New Roman" w:cs="Times New Roman"/>
          <w:sz w:val="24"/>
          <w:szCs w:val="24"/>
          <w:highlight w:val="green"/>
        </w:rPr>
        <w:t>Holdt</w:t>
      </w:r>
      <w:proofErr w:type="spellEnd"/>
      <w:r w:rsidRPr="004C0D7B">
        <w:rPr>
          <w:rFonts w:ascii="Times New Roman" w:hAnsi="Times New Roman" w:cs="Times New Roman"/>
          <w:sz w:val="24"/>
          <w:szCs w:val="24"/>
          <w:highlight w:val="green"/>
        </w:rPr>
        <w:t xml:space="preserve">, L. M., </w:t>
      </w:r>
      <w:proofErr w:type="spellStart"/>
      <w:r w:rsidRPr="004C0D7B">
        <w:rPr>
          <w:rFonts w:ascii="Times New Roman" w:hAnsi="Times New Roman" w:cs="Times New Roman"/>
          <w:sz w:val="24"/>
          <w:szCs w:val="24"/>
          <w:highlight w:val="green"/>
        </w:rPr>
        <w:t>Teupser</w:t>
      </w:r>
      <w:proofErr w:type="spellEnd"/>
      <w:r w:rsidRPr="004C0D7B">
        <w:rPr>
          <w:rFonts w:ascii="Times New Roman" w:hAnsi="Times New Roman" w:cs="Times New Roman"/>
          <w:sz w:val="24"/>
          <w:szCs w:val="24"/>
          <w:highlight w:val="green"/>
        </w:rPr>
        <w:t>, D., &amp; Mann, M. (2017)</w:t>
      </w:r>
      <w:r w:rsidRPr="004C0D7B">
        <w:rPr>
          <w:rFonts w:ascii="Times New Roman" w:hAnsi="Times New Roman" w:cs="Times New Roman"/>
          <w:sz w:val="24"/>
          <w:szCs w:val="24"/>
        </w:rPr>
        <w:t>. Revisiting biomarker discovery by plasma proteomics. Molecular Systems Biology, 13(9), 942.</w:t>
      </w:r>
    </w:p>
    <w:p w:rsidR="001F473C" w:rsidRPr="004C0D7B" w:rsidRDefault="001F473C" w:rsidP="001F473C">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highlight w:val="green"/>
        </w:rPr>
        <w:t>Kourou</w:t>
      </w:r>
      <w:proofErr w:type="spellEnd"/>
      <w:r w:rsidRPr="004C0D7B">
        <w:rPr>
          <w:rFonts w:ascii="Times New Roman" w:hAnsi="Times New Roman" w:cs="Times New Roman"/>
          <w:sz w:val="24"/>
          <w:szCs w:val="24"/>
          <w:highlight w:val="green"/>
        </w:rPr>
        <w:t>,</w:t>
      </w:r>
      <w:r w:rsidRPr="004C0D7B">
        <w:rPr>
          <w:rFonts w:ascii="Times New Roman" w:hAnsi="Times New Roman" w:cs="Times New Roman"/>
          <w:sz w:val="24"/>
          <w:szCs w:val="24"/>
        </w:rPr>
        <w:t xml:space="preserve"> K., </w:t>
      </w:r>
      <w:proofErr w:type="spellStart"/>
      <w:r w:rsidRPr="004C0D7B">
        <w:rPr>
          <w:rFonts w:ascii="Times New Roman" w:hAnsi="Times New Roman" w:cs="Times New Roman"/>
          <w:sz w:val="24"/>
          <w:szCs w:val="24"/>
        </w:rPr>
        <w:t>Exarchos</w:t>
      </w:r>
      <w:proofErr w:type="spellEnd"/>
      <w:r w:rsidRPr="004C0D7B">
        <w:rPr>
          <w:rFonts w:ascii="Times New Roman" w:hAnsi="Times New Roman" w:cs="Times New Roman"/>
          <w:sz w:val="24"/>
          <w:szCs w:val="24"/>
        </w:rPr>
        <w:t xml:space="preserve">, T. P., </w:t>
      </w:r>
      <w:proofErr w:type="spellStart"/>
      <w:r w:rsidRPr="004C0D7B">
        <w:rPr>
          <w:rFonts w:ascii="Times New Roman" w:hAnsi="Times New Roman" w:cs="Times New Roman"/>
          <w:sz w:val="24"/>
          <w:szCs w:val="24"/>
        </w:rPr>
        <w:t>Exarchos</w:t>
      </w:r>
      <w:proofErr w:type="spellEnd"/>
      <w:r w:rsidRPr="004C0D7B">
        <w:rPr>
          <w:rFonts w:ascii="Times New Roman" w:hAnsi="Times New Roman" w:cs="Times New Roman"/>
          <w:sz w:val="24"/>
          <w:szCs w:val="24"/>
        </w:rPr>
        <w:t xml:space="preserve">, K. P., </w:t>
      </w:r>
      <w:proofErr w:type="spellStart"/>
      <w:r w:rsidRPr="004C0D7B">
        <w:rPr>
          <w:rFonts w:ascii="Times New Roman" w:hAnsi="Times New Roman" w:cs="Times New Roman"/>
          <w:sz w:val="24"/>
          <w:szCs w:val="24"/>
        </w:rPr>
        <w:t>Karamouzis</w:t>
      </w:r>
      <w:proofErr w:type="spellEnd"/>
      <w:r w:rsidRPr="004C0D7B">
        <w:rPr>
          <w:rFonts w:ascii="Times New Roman" w:hAnsi="Times New Roman" w:cs="Times New Roman"/>
          <w:sz w:val="24"/>
          <w:szCs w:val="24"/>
        </w:rPr>
        <w:t>, M. V., &amp; Fotiadis, D. I. (2015). Machine learning applications in cancer prognosis and prediction. Computational and Structural Biotechnology Journal, 13, 8-17.</w:t>
      </w:r>
    </w:p>
    <w:p w:rsidR="001F473C" w:rsidRPr="004C0D7B" w:rsidRDefault="001F473C" w:rsidP="001F473C">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highlight w:val="green"/>
        </w:rPr>
        <w:lastRenderedPageBreak/>
        <w:t xml:space="preserve">Wilson, D. H., &amp; </w:t>
      </w:r>
      <w:proofErr w:type="spellStart"/>
      <w:r w:rsidRPr="004C0D7B">
        <w:rPr>
          <w:rFonts w:ascii="Times New Roman" w:hAnsi="Times New Roman" w:cs="Times New Roman"/>
          <w:sz w:val="24"/>
          <w:szCs w:val="24"/>
          <w:highlight w:val="green"/>
        </w:rPr>
        <w:t>Rissin</w:t>
      </w:r>
      <w:proofErr w:type="spellEnd"/>
      <w:r w:rsidRPr="004C0D7B">
        <w:rPr>
          <w:rFonts w:ascii="Times New Roman" w:hAnsi="Times New Roman" w:cs="Times New Roman"/>
          <w:sz w:val="24"/>
          <w:szCs w:val="24"/>
          <w:highlight w:val="green"/>
        </w:rPr>
        <w:t>, D. M. (2019)</w:t>
      </w:r>
      <w:r w:rsidRPr="004C0D7B">
        <w:rPr>
          <w:rFonts w:ascii="Times New Roman" w:hAnsi="Times New Roman" w:cs="Times New Roman"/>
          <w:sz w:val="24"/>
          <w:szCs w:val="24"/>
        </w:rPr>
        <w:t>. Next-generation immunoassays for precision medicine: a statistical perspective. Annual Review of Analytical Chemistry, 12, 1-22.</w:t>
      </w:r>
    </w:p>
    <w:p w:rsidR="001F473C" w:rsidRPr="004C0D7B" w:rsidRDefault="001F473C" w:rsidP="001F473C">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Duffy, M. J. (2013). Serum tumor markers in breast cancer: are they of clinical value</w:t>
      </w:r>
      <w:proofErr w:type="gramStart"/>
      <w:r w:rsidRPr="004C0D7B">
        <w:rPr>
          <w:rFonts w:ascii="Times New Roman" w:hAnsi="Times New Roman" w:cs="Times New Roman"/>
          <w:sz w:val="24"/>
          <w:szCs w:val="24"/>
        </w:rPr>
        <w:t>?.</w:t>
      </w:r>
      <w:proofErr w:type="gramEnd"/>
      <w:r w:rsidRPr="004C0D7B">
        <w:rPr>
          <w:rFonts w:ascii="Times New Roman" w:hAnsi="Times New Roman" w:cs="Times New Roman"/>
          <w:sz w:val="24"/>
          <w:szCs w:val="24"/>
        </w:rPr>
        <w:t xml:space="preserve"> Clinical Chemistry, 59(2), 325-331.</w:t>
      </w:r>
    </w:p>
    <w:p w:rsidR="001F473C" w:rsidRPr="004C0D7B" w:rsidRDefault="001F473C" w:rsidP="001F473C">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highlight w:val="green"/>
        </w:rPr>
        <w:t>Hasin</w:t>
      </w:r>
      <w:proofErr w:type="spellEnd"/>
      <w:r w:rsidRPr="004C0D7B">
        <w:rPr>
          <w:rFonts w:ascii="Times New Roman" w:hAnsi="Times New Roman" w:cs="Times New Roman"/>
          <w:sz w:val="24"/>
          <w:szCs w:val="24"/>
          <w:highlight w:val="green"/>
        </w:rPr>
        <w:t xml:space="preserve">, Y., </w:t>
      </w:r>
      <w:proofErr w:type="spellStart"/>
      <w:r w:rsidRPr="004C0D7B">
        <w:rPr>
          <w:rFonts w:ascii="Times New Roman" w:hAnsi="Times New Roman" w:cs="Times New Roman"/>
          <w:sz w:val="24"/>
          <w:szCs w:val="24"/>
          <w:highlight w:val="green"/>
        </w:rPr>
        <w:t>Seldin</w:t>
      </w:r>
      <w:proofErr w:type="spellEnd"/>
      <w:r w:rsidRPr="004C0D7B">
        <w:rPr>
          <w:rFonts w:ascii="Times New Roman" w:hAnsi="Times New Roman" w:cs="Times New Roman"/>
          <w:sz w:val="24"/>
          <w:szCs w:val="24"/>
          <w:highlight w:val="green"/>
        </w:rPr>
        <w:t xml:space="preserve">, M., &amp; </w:t>
      </w:r>
      <w:proofErr w:type="spellStart"/>
      <w:r w:rsidRPr="004C0D7B">
        <w:rPr>
          <w:rFonts w:ascii="Times New Roman" w:hAnsi="Times New Roman" w:cs="Times New Roman"/>
          <w:sz w:val="24"/>
          <w:szCs w:val="24"/>
          <w:highlight w:val="green"/>
        </w:rPr>
        <w:t>Lusis</w:t>
      </w:r>
      <w:proofErr w:type="spellEnd"/>
      <w:r w:rsidRPr="004C0D7B">
        <w:rPr>
          <w:rFonts w:ascii="Times New Roman" w:hAnsi="Times New Roman" w:cs="Times New Roman"/>
          <w:sz w:val="24"/>
          <w:szCs w:val="24"/>
          <w:highlight w:val="green"/>
        </w:rPr>
        <w:t>, A. (2017)</w:t>
      </w:r>
      <w:r w:rsidRPr="004C0D7B">
        <w:rPr>
          <w:rFonts w:ascii="Times New Roman" w:hAnsi="Times New Roman" w:cs="Times New Roman"/>
          <w:sz w:val="24"/>
          <w:szCs w:val="24"/>
        </w:rPr>
        <w:t>. Multi-</w:t>
      </w:r>
      <w:proofErr w:type="spellStart"/>
      <w:r w:rsidRPr="004C0D7B">
        <w:rPr>
          <w:rFonts w:ascii="Times New Roman" w:hAnsi="Times New Roman" w:cs="Times New Roman"/>
          <w:sz w:val="24"/>
          <w:szCs w:val="24"/>
        </w:rPr>
        <w:t>omics</w:t>
      </w:r>
      <w:proofErr w:type="spellEnd"/>
      <w:r w:rsidRPr="004C0D7B">
        <w:rPr>
          <w:rFonts w:ascii="Times New Roman" w:hAnsi="Times New Roman" w:cs="Times New Roman"/>
          <w:sz w:val="24"/>
          <w:szCs w:val="24"/>
        </w:rPr>
        <w:t xml:space="preserve"> approaches to disease. Genome Biology, 18(1), 83.</w:t>
      </w:r>
    </w:p>
    <w:p w:rsidR="00D65BAF" w:rsidRPr="004C0D7B" w:rsidRDefault="00D65BAF" w:rsidP="00D65BAF">
      <w:pPr>
        <w:pStyle w:val="ListParagraph"/>
        <w:numPr>
          <w:ilvl w:val="0"/>
          <w:numId w:val="19"/>
        </w:numPr>
        <w:jc w:val="both"/>
        <w:rPr>
          <w:rFonts w:ascii="Times New Roman" w:hAnsi="Times New Roman" w:cs="Times New Roman"/>
          <w:sz w:val="24"/>
          <w:szCs w:val="24"/>
        </w:rPr>
      </w:pPr>
      <w:proofErr w:type="gramStart"/>
      <w:r w:rsidRPr="004C0D7B">
        <w:rPr>
          <w:rFonts w:ascii="Times New Roman" w:hAnsi="Times New Roman" w:cs="Times New Roman"/>
          <w:sz w:val="24"/>
          <w:szCs w:val="24"/>
        </w:rPr>
        <w:t>de</w:t>
      </w:r>
      <w:proofErr w:type="gramEnd"/>
      <w:r w:rsidRPr="004C0D7B">
        <w:rPr>
          <w:rFonts w:ascii="Times New Roman" w:hAnsi="Times New Roman" w:cs="Times New Roman"/>
          <w:sz w:val="24"/>
          <w:szCs w:val="24"/>
        </w:rPr>
        <w:t xml:space="preserve"> </w:t>
      </w:r>
      <w:proofErr w:type="spellStart"/>
      <w:r w:rsidRPr="004C0D7B">
        <w:rPr>
          <w:rFonts w:ascii="Times New Roman" w:hAnsi="Times New Roman" w:cs="Times New Roman"/>
          <w:sz w:val="24"/>
          <w:szCs w:val="24"/>
        </w:rPr>
        <w:t>Koning</w:t>
      </w:r>
      <w:proofErr w:type="spellEnd"/>
      <w:r w:rsidRPr="004C0D7B">
        <w:rPr>
          <w:rFonts w:ascii="Times New Roman" w:hAnsi="Times New Roman" w:cs="Times New Roman"/>
          <w:sz w:val="24"/>
          <w:szCs w:val="24"/>
        </w:rPr>
        <w:t xml:space="preserve">, H. J., Meza, R., Plevritis, S. K., &amp; ten </w:t>
      </w:r>
      <w:proofErr w:type="spellStart"/>
      <w:r w:rsidRPr="004C0D7B">
        <w:rPr>
          <w:rFonts w:ascii="Times New Roman" w:hAnsi="Times New Roman" w:cs="Times New Roman"/>
          <w:sz w:val="24"/>
          <w:szCs w:val="24"/>
        </w:rPr>
        <w:t>Haaf</w:t>
      </w:r>
      <w:proofErr w:type="spellEnd"/>
      <w:r w:rsidRPr="004C0D7B">
        <w:rPr>
          <w:rFonts w:ascii="Times New Roman" w:hAnsi="Times New Roman" w:cs="Times New Roman"/>
          <w:sz w:val="24"/>
          <w:szCs w:val="24"/>
        </w:rPr>
        <w:t xml:space="preserve">, K. (2020). Benefits and harms of computed tomography lung cancer screening strategies: a comparative </w:t>
      </w:r>
      <w:proofErr w:type="spellStart"/>
      <w:r w:rsidRPr="004C0D7B">
        <w:rPr>
          <w:rFonts w:ascii="Times New Roman" w:hAnsi="Times New Roman" w:cs="Times New Roman"/>
          <w:sz w:val="24"/>
          <w:szCs w:val="24"/>
        </w:rPr>
        <w:t>modeling</w:t>
      </w:r>
      <w:proofErr w:type="spellEnd"/>
      <w:r w:rsidRPr="004C0D7B">
        <w:rPr>
          <w:rFonts w:ascii="Times New Roman" w:hAnsi="Times New Roman" w:cs="Times New Roman"/>
          <w:sz w:val="24"/>
          <w:szCs w:val="24"/>
        </w:rPr>
        <w:t xml:space="preserve"> study for the US Preventive Services Task Force. JAMA, 323(21), 2149-2159.</w:t>
      </w:r>
    </w:p>
    <w:p w:rsidR="00D65BAF" w:rsidRPr="004C0D7B" w:rsidRDefault="00D65BAF" w:rsidP="00D65BAF">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Etzioni</w:t>
      </w:r>
      <w:proofErr w:type="spellEnd"/>
      <w:r w:rsidRPr="004C0D7B">
        <w:rPr>
          <w:rFonts w:ascii="Times New Roman" w:hAnsi="Times New Roman" w:cs="Times New Roman"/>
          <w:sz w:val="24"/>
          <w:szCs w:val="24"/>
        </w:rPr>
        <w:t xml:space="preserve">, R., </w:t>
      </w:r>
      <w:proofErr w:type="spellStart"/>
      <w:r w:rsidRPr="004C0D7B">
        <w:rPr>
          <w:rFonts w:ascii="Times New Roman" w:hAnsi="Times New Roman" w:cs="Times New Roman"/>
          <w:sz w:val="24"/>
          <w:szCs w:val="24"/>
        </w:rPr>
        <w:t>Gulati</w:t>
      </w:r>
      <w:proofErr w:type="spellEnd"/>
      <w:r w:rsidRPr="004C0D7B">
        <w:rPr>
          <w:rFonts w:ascii="Times New Roman" w:hAnsi="Times New Roman" w:cs="Times New Roman"/>
          <w:sz w:val="24"/>
          <w:szCs w:val="24"/>
        </w:rPr>
        <w:t xml:space="preserve">, R., &amp; Falcon, S. (2008). The impact of PSA screening on prostate cancer mortality and </w:t>
      </w:r>
      <w:proofErr w:type="spellStart"/>
      <w:r w:rsidRPr="004C0D7B">
        <w:rPr>
          <w:rFonts w:ascii="Times New Roman" w:hAnsi="Times New Roman" w:cs="Times New Roman"/>
          <w:sz w:val="24"/>
          <w:szCs w:val="24"/>
        </w:rPr>
        <w:t>overdiagnosis</w:t>
      </w:r>
      <w:proofErr w:type="spellEnd"/>
      <w:r w:rsidRPr="004C0D7B">
        <w:rPr>
          <w:rFonts w:ascii="Times New Roman" w:hAnsi="Times New Roman" w:cs="Times New Roman"/>
          <w:sz w:val="24"/>
          <w:szCs w:val="24"/>
        </w:rPr>
        <w:t xml:space="preserve"> of prostate cancer in the United States. Epidemiologic Reviews, 30(1), 145-157.</w:t>
      </w:r>
    </w:p>
    <w:p w:rsidR="00D65BAF" w:rsidRPr="004C0D7B" w:rsidRDefault="00D65BAF" w:rsidP="00D65BAF">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World Health Organization. (2018). </w:t>
      </w:r>
      <w:proofErr w:type="spellStart"/>
      <w:r w:rsidRPr="004C0D7B">
        <w:rPr>
          <w:rFonts w:ascii="Times New Roman" w:hAnsi="Times New Roman" w:cs="Times New Roman"/>
          <w:sz w:val="24"/>
          <w:szCs w:val="24"/>
        </w:rPr>
        <w:t>Noncommunicable</w:t>
      </w:r>
      <w:proofErr w:type="spellEnd"/>
      <w:r w:rsidRPr="004C0D7B">
        <w:rPr>
          <w:rFonts w:ascii="Times New Roman" w:hAnsi="Times New Roman" w:cs="Times New Roman"/>
          <w:sz w:val="24"/>
          <w:szCs w:val="24"/>
        </w:rPr>
        <w:t xml:space="preserve"> diseases: Key facts. Retrieved from </w:t>
      </w:r>
      <w:hyperlink r:id="rId10" w:tgtFrame="_new" w:history="1">
        <w:r w:rsidRPr="004C0D7B">
          <w:rPr>
            <w:rStyle w:val="Hyperlink"/>
            <w:rFonts w:ascii="Times New Roman" w:hAnsi="Times New Roman" w:cs="Times New Roman"/>
            <w:sz w:val="24"/>
            <w:szCs w:val="24"/>
          </w:rPr>
          <w:t>https://www.who.int/news-room/fact-sheets/detail/noncommunicable-diseases</w:t>
        </w:r>
      </w:hyperlink>
      <w:r w:rsidRPr="004C0D7B">
        <w:rPr>
          <w:rFonts w:ascii="Times New Roman" w:hAnsi="Times New Roman" w:cs="Times New Roman"/>
          <w:sz w:val="24"/>
          <w:szCs w:val="24"/>
        </w:rPr>
        <w:t>.</w:t>
      </w:r>
    </w:p>
    <w:p w:rsidR="00D65BAF" w:rsidRPr="004C0D7B" w:rsidRDefault="00D65BAF" w:rsidP="00D65BAF">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Ross, R., Blair, S. N., Arena, R., Church, T. S., </w:t>
      </w:r>
      <w:proofErr w:type="spellStart"/>
      <w:r w:rsidRPr="004C0D7B">
        <w:rPr>
          <w:rFonts w:ascii="Times New Roman" w:hAnsi="Times New Roman" w:cs="Times New Roman"/>
          <w:sz w:val="24"/>
          <w:szCs w:val="24"/>
        </w:rPr>
        <w:t>Després</w:t>
      </w:r>
      <w:proofErr w:type="spellEnd"/>
      <w:r w:rsidRPr="004C0D7B">
        <w:rPr>
          <w:rFonts w:ascii="Times New Roman" w:hAnsi="Times New Roman" w:cs="Times New Roman"/>
          <w:sz w:val="24"/>
          <w:szCs w:val="24"/>
        </w:rPr>
        <w:t>, J. P., Franklin, B. A</w:t>
      </w:r>
      <w:proofErr w:type="gramStart"/>
      <w:r w:rsidRPr="004C0D7B">
        <w:rPr>
          <w:rFonts w:ascii="Times New Roman" w:hAnsi="Times New Roman" w:cs="Times New Roman"/>
          <w:sz w:val="24"/>
          <w:szCs w:val="24"/>
        </w:rPr>
        <w:t>., ...</w:t>
      </w:r>
      <w:proofErr w:type="gramEnd"/>
      <w:r w:rsidRPr="004C0D7B">
        <w:rPr>
          <w:rFonts w:ascii="Times New Roman" w:hAnsi="Times New Roman" w:cs="Times New Roman"/>
          <w:sz w:val="24"/>
          <w:szCs w:val="24"/>
        </w:rPr>
        <w:t xml:space="preserve"> &amp; Swain, D. P. (2016). Importance of assessing </w:t>
      </w:r>
      <w:proofErr w:type="spellStart"/>
      <w:r w:rsidRPr="004C0D7B">
        <w:rPr>
          <w:rFonts w:ascii="Times New Roman" w:hAnsi="Times New Roman" w:cs="Times New Roman"/>
          <w:sz w:val="24"/>
          <w:szCs w:val="24"/>
        </w:rPr>
        <w:t>cardiorespiratory</w:t>
      </w:r>
      <w:proofErr w:type="spellEnd"/>
      <w:r w:rsidRPr="004C0D7B">
        <w:rPr>
          <w:rFonts w:ascii="Times New Roman" w:hAnsi="Times New Roman" w:cs="Times New Roman"/>
          <w:sz w:val="24"/>
          <w:szCs w:val="24"/>
        </w:rPr>
        <w:t xml:space="preserve"> fitness in clinical practice: a case for fitness as a clinical vital sign: a scientific statement from the American Heart Association. Circulation, 134(24), e653-e699.</w:t>
      </w:r>
    </w:p>
    <w:p w:rsidR="00D65BAF" w:rsidRPr="004C0D7B" w:rsidRDefault="00D65BAF" w:rsidP="00D65BAF">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Christensen, K., </w:t>
      </w:r>
      <w:proofErr w:type="spellStart"/>
      <w:r w:rsidRPr="004C0D7B">
        <w:rPr>
          <w:rFonts w:ascii="Times New Roman" w:hAnsi="Times New Roman" w:cs="Times New Roman"/>
          <w:sz w:val="24"/>
          <w:szCs w:val="24"/>
        </w:rPr>
        <w:t>Doblhammer</w:t>
      </w:r>
      <w:proofErr w:type="spellEnd"/>
      <w:r w:rsidRPr="004C0D7B">
        <w:rPr>
          <w:rFonts w:ascii="Times New Roman" w:hAnsi="Times New Roman" w:cs="Times New Roman"/>
          <w:sz w:val="24"/>
          <w:szCs w:val="24"/>
        </w:rPr>
        <w:t xml:space="preserve">, G., Rau, R., &amp; </w:t>
      </w:r>
      <w:proofErr w:type="spellStart"/>
      <w:r w:rsidRPr="004C0D7B">
        <w:rPr>
          <w:rFonts w:ascii="Times New Roman" w:hAnsi="Times New Roman" w:cs="Times New Roman"/>
          <w:sz w:val="24"/>
          <w:szCs w:val="24"/>
        </w:rPr>
        <w:t>Vaupel</w:t>
      </w:r>
      <w:proofErr w:type="spellEnd"/>
      <w:r w:rsidRPr="004C0D7B">
        <w:rPr>
          <w:rFonts w:ascii="Times New Roman" w:hAnsi="Times New Roman" w:cs="Times New Roman"/>
          <w:sz w:val="24"/>
          <w:szCs w:val="24"/>
        </w:rPr>
        <w:t>, J. W. (2009). Ageing populations: the challenges ahead. The Lancet, 374(9696), 1196-1208.</w:t>
      </w:r>
    </w:p>
    <w:p w:rsidR="00D65BAF" w:rsidRPr="004C0D7B" w:rsidRDefault="00D65BAF" w:rsidP="00D65BAF">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Xu</w:t>
      </w:r>
      <w:proofErr w:type="spellEnd"/>
      <w:r w:rsidRPr="004C0D7B">
        <w:rPr>
          <w:rFonts w:ascii="Times New Roman" w:hAnsi="Times New Roman" w:cs="Times New Roman"/>
          <w:sz w:val="24"/>
          <w:szCs w:val="24"/>
        </w:rPr>
        <w:t xml:space="preserve">, J., Murphy, S. L., </w:t>
      </w:r>
      <w:proofErr w:type="spellStart"/>
      <w:r w:rsidRPr="004C0D7B">
        <w:rPr>
          <w:rFonts w:ascii="Times New Roman" w:hAnsi="Times New Roman" w:cs="Times New Roman"/>
          <w:sz w:val="24"/>
          <w:szCs w:val="24"/>
        </w:rPr>
        <w:t>Kochanek</w:t>
      </w:r>
      <w:proofErr w:type="spellEnd"/>
      <w:r w:rsidRPr="004C0D7B">
        <w:rPr>
          <w:rFonts w:ascii="Times New Roman" w:hAnsi="Times New Roman" w:cs="Times New Roman"/>
          <w:sz w:val="24"/>
          <w:szCs w:val="24"/>
        </w:rPr>
        <w:t>, K. D., &amp; Bastian, B. A. (2018). Deaths: Final data for 2016. National Vital Statistics Reports, 67(5), 1-76.</w:t>
      </w:r>
    </w:p>
    <w:p w:rsidR="0072140C" w:rsidRPr="004C0D7B" w:rsidRDefault="0072140C" w:rsidP="0072140C">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Ridker</w:t>
      </w:r>
      <w:proofErr w:type="spellEnd"/>
      <w:r w:rsidRPr="004C0D7B">
        <w:rPr>
          <w:rFonts w:ascii="Times New Roman" w:hAnsi="Times New Roman" w:cs="Times New Roman"/>
          <w:sz w:val="24"/>
          <w:szCs w:val="24"/>
        </w:rPr>
        <w:t>, P. M. (2007). C-reactive protein: eighty years from discovery to emergence as a major risk marker for cardiovascular disease. Clinical Chemistry, 53(9), 1839-1847.</w:t>
      </w:r>
    </w:p>
    <w:p w:rsidR="0072140C" w:rsidRPr="004C0D7B" w:rsidRDefault="0072140C" w:rsidP="0072140C">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Inker, L. A., Astor, B. C., Fox, C. H., </w:t>
      </w:r>
      <w:proofErr w:type="spellStart"/>
      <w:r w:rsidRPr="004C0D7B">
        <w:rPr>
          <w:rFonts w:ascii="Times New Roman" w:hAnsi="Times New Roman" w:cs="Times New Roman"/>
          <w:sz w:val="24"/>
          <w:szCs w:val="24"/>
        </w:rPr>
        <w:t>Isakova</w:t>
      </w:r>
      <w:proofErr w:type="spellEnd"/>
      <w:r w:rsidRPr="004C0D7B">
        <w:rPr>
          <w:rFonts w:ascii="Times New Roman" w:hAnsi="Times New Roman" w:cs="Times New Roman"/>
          <w:sz w:val="24"/>
          <w:szCs w:val="24"/>
        </w:rPr>
        <w:t>, T., Lash, J. P., Peralta, C. A., ... &amp; Feldman, H. I. (2014). KDOQI US commentary on the 2012 KDIGO clinical practice guideline for the evaluation and management of CKD. American Journal of Kidney Diseases, 63(5), 713-735.</w:t>
      </w:r>
    </w:p>
    <w:p w:rsidR="0072140C" w:rsidRPr="004C0D7B" w:rsidRDefault="0072140C" w:rsidP="0072140C">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Cohen, J. C., </w:t>
      </w:r>
      <w:proofErr w:type="spellStart"/>
      <w:r w:rsidRPr="004C0D7B">
        <w:rPr>
          <w:rFonts w:ascii="Times New Roman" w:hAnsi="Times New Roman" w:cs="Times New Roman"/>
          <w:sz w:val="24"/>
          <w:szCs w:val="24"/>
        </w:rPr>
        <w:t>Boerwinkle</w:t>
      </w:r>
      <w:proofErr w:type="spellEnd"/>
      <w:r w:rsidRPr="004C0D7B">
        <w:rPr>
          <w:rFonts w:ascii="Times New Roman" w:hAnsi="Times New Roman" w:cs="Times New Roman"/>
          <w:sz w:val="24"/>
          <w:szCs w:val="24"/>
        </w:rPr>
        <w:t xml:space="preserve">, E., Mosley </w:t>
      </w:r>
      <w:proofErr w:type="spellStart"/>
      <w:r w:rsidRPr="004C0D7B">
        <w:rPr>
          <w:rFonts w:ascii="Times New Roman" w:hAnsi="Times New Roman" w:cs="Times New Roman"/>
          <w:sz w:val="24"/>
          <w:szCs w:val="24"/>
        </w:rPr>
        <w:t>Jr</w:t>
      </w:r>
      <w:proofErr w:type="spellEnd"/>
      <w:r w:rsidRPr="004C0D7B">
        <w:rPr>
          <w:rFonts w:ascii="Times New Roman" w:hAnsi="Times New Roman" w:cs="Times New Roman"/>
          <w:sz w:val="24"/>
          <w:szCs w:val="24"/>
        </w:rPr>
        <w:t>, T. H., &amp; Hobbs, H. H. (2006). Sequence variations in PCSK9, low LDL, and protection against coronary heart disease. New England Journal of Medicine, 354(12), 1264-1272.</w:t>
      </w:r>
    </w:p>
    <w:p w:rsidR="0072140C" w:rsidRPr="004C0D7B" w:rsidRDefault="0072140C" w:rsidP="0072140C">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Mayeux</w:t>
      </w:r>
      <w:proofErr w:type="spellEnd"/>
      <w:r w:rsidRPr="004C0D7B">
        <w:rPr>
          <w:rFonts w:ascii="Times New Roman" w:hAnsi="Times New Roman" w:cs="Times New Roman"/>
          <w:sz w:val="24"/>
          <w:szCs w:val="24"/>
        </w:rPr>
        <w:t xml:space="preserve">, R., </w:t>
      </w:r>
      <w:proofErr w:type="spellStart"/>
      <w:r w:rsidRPr="004C0D7B">
        <w:rPr>
          <w:rFonts w:ascii="Times New Roman" w:hAnsi="Times New Roman" w:cs="Times New Roman"/>
          <w:sz w:val="24"/>
          <w:szCs w:val="24"/>
        </w:rPr>
        <w:t>Honig</w:t>
      </w:r>
      <w:proofErr w:type="spellEnd"/>
      <w:r w:rsidRPr="004C0D7B">
        <w:rPr>
          <w:rFonts w:ascii="Times New Roman" w:hAnsi="Times New Roman" w:cs="Times New Roman"/>
          <w:sz w:val="24"/>
          <w:szCs w:val="24"/>
        </w:rPr>
        <w:t xml:space="preserve">, L. S., Tang, M. X., Manly, J., Stern, Y., </w:t>
      </w:r>
      <w:proofErr w:type="spellStart"/>
      <w:r w:rsidRPr="004C0D7B">
        <w:rPr>
          <w:rFonts w:ascii="Times New Roman" w:hAnsi="Times New Roman" w:cs="Times New Roman"/>
          <w:sz w:val="24"/>
          <w:szCs w:val="24"/>
        </w:rPr>
        <w:t>Schupf</w:t>
      </w:r>
      <w:proofErr w:type="spellEnd"/>
      <w:r w:rsidRPr="004C0D7B">
        <w:rPr>
          <w:rFonts w:ascii="Times New Roman" w:hAnsi="Times New Roman" w:cs="Times New Roman"/>
          <w:sz w:val="24"/>
          <w:szCs w:val="24"/>
        </w:rPr>
        <w:t>, N</w:t>
      </w:r>
      <w:proofErr w:type="gramStart"/>
      <w:r w:rsidRPr="004C0D7B">
        <w:rPr>
          <w:rFonts w:ascii="Times New Roman" w:hAnsi="Times New Roman" w:cs="Times New Roman"/>
          <w:sz w:val="24"/>
          <w:szCs w:val="24"/>
        </w:rPr>
        <w:t>., ...</w:t>
      </w:r>
      <w:proofErr w:type="gramEnd"/>
      <w:r w:rsidRPr="004C0D7B">
        <w:rPr>
          <w:rFonts w:ascii="Times New Roman" w:hAnsi="Times New Roman" w:cs="Times New Roman"/>
          <w:sz w:val="24"/>
          <w:szCs w:val="24"/>
        </w:rPr>
        <w:t xml:space="preserve"> &amp; Mehta, P. D. (2003). Plasma Aβ40 and Aβ42 and Alzheimer's disease: relation to age, mortality, and risk. Neurology, 61(9), 1185-1190.</w:t>
      </w:r>
    </w:p>
    <w:p w:rsidR="0072140C" w:rsidRPr="004C0D7B" w:rsidRDefault="0072140C" w:rsidP="0072140C">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Ferrannini</w:t>
      </w:r>
      <w:proofErr w:type="spellEnd"/>
      <w:r w:rsidRPr="004C0D7B">
        <w:rPr>
          <w:rFonts w:ascii="Times New Roman" w:hAnsi="Times New Roman" w:cs="Times New Roman"/>
          <w:sz w:val="24"/>
          <w:szCs w:val="24"/>
        </w:rPr>
        <w:t>, E., &amp; Cushman, W. C. (2012). Diabetes and hypertension: the bad companions. The Lancet, 380(9841), 601-610.</w:t>
      </w:r>
    </w:p>
    <w:p w:rsidR="00AB5EFA" w:rsidRPr="004C0D7B" w:rsidRDefault="00AB5EFA" w:rsidP="00AB5EFA">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highlight w:val="green"/>
        </w:rPr>
        <w:t>Collins, F. S., &amp; Varmus,</w:t>
      </w:r>
      <w:r w:rsidRPr="004C0D7B">
        <w:rPr>
          <w:rFonts w:ascii="Times New Roman" w:hAnsi="Times New Roman" w:cs="Times New Roman"/>
          <w:sz w:val="24"/>
          <w:szCs w:val="24"/>
        </w:rPr>
        <w:t xml:space="preserve"> H. (2015). A new initiative on precision medicine. New England Journal of Medicine, 372(9), 793-795.</w:t>
      </w:r>
    </w:p>
    <w:p w:rsidR="00AB5EFA" w:rsidRPr="004C0D7B" w:rsidRDefault="00AB5EFA" w:rsidP="00AB5EFA">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Wishart</w:t>
      </w:r>
      <w:proofErr w:type="spellEnd"/>
      <w:r w:rsidRPr="004C0D7B">
        <w:rPr>
          <w:rFonts w:ascii="Times New Roman" w:hAnsi="Times New Roman" w:cs="Times New Roman"/>
          <w:sz w:val="24"/>
          <w:szCs w:val="24"/>
        </w:rPr>
        <w:t xml:space="preserve">, D. S. (2019). </w:t>
      </w:r>
      <w:proofErr w:type="spellStart"/>
      <w:r w:rsidRPr="004C0D7B">
        <w:rPr>
          <w:rFonts w:ascii="Times New Roman" w:hAnsi="Times New Roman" w:cs="Times New Roman"/>
          <w:sz w:val="24"/>
          <w:szCs w:val="24"/>
        </w:rPr>
        <w:t>Metabolomics</w:t>
      </w:r>
      <w:proofErr w:type="spellEnd"/>
      <w:r w:rsidRPr="004C0D7B">
        <w:rPr>
          <w:rFonts w:ascii="Times New Roman" w:hAnsi="Times New Roman" w:cs="Times New Roman"/>
          <w:sz w:val="24"/>
          <w:szCs w:val="24"/>
        </w:rPr>
        <w:t xml:space="preserve"> for investigating physiological and </w:t>
      </w:r>
      <w:proofErr w:type="spellStart"/>
      <w:r w:rsidRPr="004C0D7B">
        <w:rPr>
          <w:rFonts w:ascii="Times New Roman" w:hAnsi="Times New Roman" w:cs="Times New Roman"/>
          <w:sz w:val="24"/>
          <w:szCs w:val="24"/>
        </w:rPr>
        <w:t>pathophysiological</w:t>
      </w:r>
      <w:proofErr w:type="spellEnd"/>
      <w:r w:rsidRPr="004C0D7B">
        <w:rPr>
          <w:rFonts w:ascii="Times New Roman" w:hAnsi="Times New Roman" w:cs="Times New Roman"/>
          <w:sz w:val="24"/>
          <w:szCs w:val="24"/>
        </w:rPr>
        <w:t xml:space="preserve"> processes. Physiological Reviews, 99(4), 1819-1875.</w:t>
      </w:r>
    </w:p>
    <w:p w:rsidR="00AB5EFA" w:rsidRPr="004C0D7B" w:rsidRDefault="00AB5EFA" w:rsidP="00AB5EFA">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Anderson, N. L., &amp; Anderson, N. G. (2002). The human plasma proteome: history, character, and diagnostic prospects. Molecular &amp; Cellular Proteomics, 1(11), 845-867.</w:t>
      </w:r>
    </w:p>
    <w:p w:rsidR="00AB5EFA" w:rsidRPr="004C0D7B" w:rsidRDefault="00AB5EFA" w:rsidP="00AB5EFA">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lastRenderedPageBreak/>
        <w:t xml:space="preserve">Crowley, E., Di </w:t>
      </w:r>
      <w:proofErr w:type="spellStart"/>
      <w:r w:rsidRPr="004C0D7B">
        <w:rPr>
          <w:rFonts w:ascii="Times New Roman" w:hAnsi="Times New Roman" w:cs="Times New Roman"/>
          <w:sz w:val="24"/>
          <w:szCs w:val="24"/>
        </w:rPr>
        <w:t>Nicolantonio</w:t>
      </w:r>
      <w:proofErr w:type="spellEnd"/>
      <w:r w:rsidRPr="004C0D7B">
        <w:rPr>
          <w:rFonts w:ascii="Times New Roman" w:hAnsi="Times New Roman" w:cs="Times New Roman"/>
          <w:sz w:val="24"/>
          <w:szCs w:val="24"/>
        </w:rPr>
        <w:t xml:space="preserve">, F., </w:t>
      </w:r>
      <w:proofErr w:type="spellStart"/>
      <w:r w:rsidRPr="004C0D7B">
        <w:rPr>
          <w:rFonts w:ascii="Times New Roman" w:hAnsi="Times New Roman" w:cs="Times New Roman"/>
          <w:sz w:val="24"/>
          <w:szCs w:val="24"/>
        </w:rPr>
        <w:t>Loupakis</w:t>
      </w:r>
      <w:proofErr w:type="spellEnd"/>
      <w:r w:rsidRPr="004C0D7B">
        <w:rPr>
          <w:rFonts w:ascii="Times New Roman" w:hAnsi="Times New Roman" w:cs="Times New Roman"/>
          <w:sz w:val="24"/>
          <w:szCs w:val="24"/>
        </w:rPr>
        <w:t xml:space="preserve">, F., &amp; </w:t>
      </w:r>
      <w:proofErr w:type="spellStart"/>
      <w:r w:rsidRPr="004C0D7B">
        <w:rPr>
          <w:rFonts w:ascii="Times New Roman" w:hAnsi="Times New Roman" w:cs="Times New Roman"/>
          <w:sz w:val="24"/>
          <w:szCs w:val="24"/>
        </w:rPr>
        <w:t>Bardelli</w:t>
      </w:r>
      <w:proofErr w:type="spellEnd"/>
      <w:r w:rsidRPr="004C0D7B">
        <w:rPr>
          <w:rFonts w:ascii="Times New Roman" w:hAnsi="Times New Roman" w:cs="Times New Roman"/>
          <w:sz w:val="24"/>
          <w:szCs w:val="24"/>
        </w:rPr>
        <w:t>, A. (2013). Liquid biopsy: monitoring cancer-genetics in the blood. Nature Reviews Clinical Oncology, 10(8), 472-484.</w:t>
      </w:r>
    </w:p>
    <w:p w:rsidR="00AB5EFA" w:rsidRPr="004C0D7B" w:rsidRDefault="00AB5EFA" w:rsidP="00AB5EFA">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Ursell</w:t>
      </w:r>
      <w:proofErr w:type="spellEnd"/>
      <w:r w:rsidRPr="004C0D7B">
        <w:rPr>
          <w:rFonts w:ascii="Times New Roman" w:hAnsi="Times New Roman" w:cs="Times New Roman"/>
          <w:sz w:val="24"/>
          <w:szCs w:val="24"/>
        </w:rPr>
        <w:t xml:space="preserve">, L. K., Metcalf, J. L., </w:t>
      </w:r>
      <w:proofErr w:type="spellStart"/>
      <w:r w:rsidRPr="004C0D7B">
        <w:rPr>
          <w:rFonts w:ascii="Times New Roman" w:hAnsi="Times New Roman" w:cs="Times New Roman"/>
          <w:sz w:val="24"/>
          <w:szCs w:val="24"/>
        </w:rPr>
        <w:t>Parfrey</w:t>
      </w:r>
      <w:proofErr w:type="spellEnd"/>
      <w:r w:rsidRPr="004C0D7B">
        <w:rPr>
          <w:rFonts w:ascii="Times New Roman" w:hAnsi="Times New Roman" w:cs="Times New Roman"/>
          <w:sz w:val="24"/>
          <w:szCs w:val="24"/>
        </w:rPr>
        <w:t xml:space="preserve">, L. W., &amp; Knight, R. (2012). Defining the human </w:t>
      </w:r>
      <w:proofErr w:type="spellStart"/>
      <w:r w:rsidRPr="004C0D7B">
        <w:rPr>
          <w:rFonts w:ascii="Times New Roman" w:hAnsi="Times New Roman" w:cs="Times New Roman"/>
          <w:sz w:val="24"/>
          <w:szCs w:val="24"/>
        </w:rPr>
        <w:t>microbiome</w:t>
      </w:r>
      <w:proofErr w:type="spellEnd"/>
      <w:r w:rsidRPr="004C0D7B">
        <w:rPr>
          <w:rFonts w:ascii="Times New Roman" w:hAnsi="Times New Roman" w:cs="Times New Roman"/>
          <w:sz w:val="24"/>
          <w:szCs w:val="24"/>
        </w:rPr>
        <w:t>. Nutrition Reviews, 70(</w:t>
      </w:r>
      <w:proofErr w:type="spellStart"/>
      <w:r w:rsidRPr="004C0D7B">
        <w:rPr>
          <w:rFonts w:ascii="Times New Roman" w:hAnsi="Times New Roman" w:cs="Times New Roman"/>
          <w:sz w:val="24"/>
          <w:szCs w:val="24"/>
        </w:rPr>
        <w:t>Suppl</w:t>
      </w:r>
      <w:proofErr w:type="spellEnd"/>
      <w:r w:rsidRPr="004C0D7B">
        <w:rPr>
          <w:rFonts w:ascii="Times New Roman" w:hAnsi="Times New Roman" w:cs="Times New Roman"/>
          <w:sz w:val="24"/>
          <w:szCs w:val="24"/>
        </w:rPr>
        <w:t xml:space="preserve"> 1), S38-S44.</w:t>
      </w:r>
    </w:p>
    <w:p w:rsidR="00AB5EFA" w:rsidRPr="004C0D7B" w:rsidRDefault="00AB5EFA" w:rsidP="00AB5EFA">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Raj, A., &amp; van </w:t>
      </w:r>
      <w:proofErr w:type="spellStart"/>
      <w:r w:rsidRPr="004C0D7B">
        <w:rPr>
          <w:rFonts w:ascii="Times New Roman" w:hAnsi="Times New Roman" w:cs="Times New Roman"/>
          <w:sz w:val="24"/>
          <w:szCs w:val="24"/>
        </w:rPr>
        <w:t>Oudenaarden</w:t>
      </w:r>
      <w:proofErr w:type="spellEnd"/>
      <w:r w:rsidRPr="004C0D7B">
        <w:rPr>
          <w:rFonts w:ascii="Times New Roman" w:hAnsi="Times New Roman" w:cs="Times New Roman"/>
          <w:sz w:val="24"/>
          <w:szCs w:val="24"/>
        </w:rPr>
        <w:t>, A. (2008). Nature, nurture, or chance: stochastic gene expression and its consequences. Cell, 135(2), 216-226.</w:t>
      </w:r>
    </w:p>
    <w:p w:rsidR="00AB5EFA" w:rsidRPr="004C0D7B" w:rsidRDefault="00AB5EFA" w:rsidP="00AB5EFA">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Bot</w:t>
      </w:r>
      <w:proofErr w:type="spellEnd"/>
      <w:r w:rsidRPr="004C0D7B">
        <w:rPr>
          <w:rFonts w:ascii="Times New Roman" w:hAnsi="Times New Roman" w:cs="Times New Roman"/>
          <w:sz w:val="24"/>
          <w:szCs w:val="24"/>
        </w:rPr>
        <w:t xml:space="preserve">, B. M., </w:t>
      </w:r>
      <w:proofErr w:type="spellStart"/>
      <w:r w:rsidRPr="004C0D7B">
        <w:rPr>
          <w:rFonts w:ascii="Times New Roman" w:hAnsi="Times New Roman" w:cs="Times New Roman"/>
          <w:sz w:val="24"/>
          <w:szCs w:val="24"/>
        </w:rPr>
        <w:t>Suver</w:t>
      </w:r>
      <w:proofErr w:type="spellEnd"/>
      <w:r w:rsidRPr="004C0D7B">
        <w:rPr>
          <w:rFonts w:ascii="Times New Roman" w:hAnsi="Times New Roman" w:cs="Times New Roman"/>
          <w:sz w:val="24"/>
          <w:szCs w:val="24"/>
        </w:rPr>
        <w:t xml:space="preserve">, C., </w:t>
      </w:r>
      <w:proofErr w:type="spellStart"/>
      <w:r w:rsidRPr="004C0D7B">
        <w:rPr>
          <w:rFonts w:ascii="Times New Roman" w:hAnsi="Times New Roman" w:cs="Times New Roman"/>
          <w:sz w:val="24"/>
          <w:szCs w:val="24"/>
        </w:rPr>
        <w:t>Neto</w:t>
      </w:r>
      <w:proofErr w:type="spellEnd"/>
      <w:r w:rsidRPr="004C0D7B">
        <w:rPr>
          <w:rFonts w:ascii="Times New Roman" w:hAnsi="Times New Roman" w:cs="Times New Roman"/>
          <w:sz w:val="24"/>
          <w:szCs w:val="24"/>
        </w:rPr>
        <w:t xml:space="preserve">, E. C., </w:t>
      </w:r>
      <w:proofErr w:type="spellStart"/>
      <w:r w:rsidRPr="004C0D7B">
        <w:rPr>
          <w:rFonts w:ascii="Times New Roman" w:hAnsi="Times New Roman" w:cs="Times New Roman"/>
          <w:sz w:val="24"/>
          <w:szCs w:val="24"/>
        </w:rPr>
        <w:t>Kellen</w:t>
      </w:r>
      <w:proofErr w:type="spellEnd"/>
      <w:r w:rsidRPr="004C0D7B">
        <w:rPr>
          <w:rFonts w:ascii="Times New Roman" w:hAnsi="Times New Roman" w:cs="Times New Roman"/>
          <w:sz w:val="24"/>
          <w:szCs w:val="24"/>
        </w:rPr>
        <w:t>, M., Klein, A., Bare, C</w:t>
      </w:r>
      <w:proofErr w:type="gramStart"/>
      <w:r w:rsidRPr="004C0D7B">
        <w:rPr>
          <w:rFonts w:ascii="Times New Roman" w:hAnsi="Times New Roman" w:cs="Times New Roman"/>
          <w:sz w:val="24"/>
          <w:szCs w:val="24"/>
        </w:rPr>
        <w:t>., ...</w:t>
      </w:r>
      <w:proofErr w:type="gramEnd"/>
      <w:r w:rsidRPr="004C0D7B">
        <w:rPr>
          <w:rFonts w:ascii="Times New Roman" w:hAnsi="Times New Roman" w:cs="Times New Roman"/>
          <w:sz w:val="24"/>
          <w:szCs w:val="24"/>
        </w:rPr>
        <w:t xml:space="preserve"> &amp; Dorsey, E. R. (2016). The </w:t>
      </w:r>
      <w:proofErr w:type="spellStart"/>
      <w:r w:rsidRPr="004C0D7B">
        <w:rPr>
          <w:rFonts w:ascii="Times New Roman" w:hAnsi="Times New Roman" w:cs="Times New Roman"/>
          <w:sz w:val="24"/>
          <w:szCs w:val="24"/>
        </w:rPr>
        <w:t>mPower</w:t>
      </w:r>
      <w:proofErr w:type="spellEnd"/>
      <w:r w:rsidRPr="004C0D7B">
        <w:rPr>
          <w:rFonts w:ascii="Times New Roman" w:hAnsi="Times New Roman" w:cs="Times New Roman"/>
          <w:sz w:val="24"/>
          <w:szCs w:val="24"/>
        </w:rPr>
        <w:t xml:space="preserve"> study, Parkinson disease mobile data collected using </w:t>
      </w:r>
      <w:proofErr w:type="spellStart"/>
      <w:r w:rsidRPr="004C0D7B">
        <w:rPr>
          <w:rFonts w:ascii="Times New Roman" w:hAnsi="Times New Roman" w:cs="Times New Roman"/>
          <w:sz w:val="24"/>
          <w:szCs w:val="24"/>
        </w:rPr>
        <w:t>ResearchKit</w:t>
      </w:r>
      <w:proofErr w:type="spellEnd"/>
      <w:r w:rsidRPr="004C0D7B">
        <w:rPr>
          <w:rFonts w:ascii="Times New Roman" w:hAnsi="Times New Roman" w:cs="Times New Roman"/>
          <w:sz w:val="24"/>
          <w:szCs w:val="24"/>
        </w:rPr>
        <w:t>. Scientific Data, 3(1), 1-9.</w:t>
      </w:r>
    </w:p>
    <w:p w:rsidR="00852E8D" w:rsidRPr="004C0D7B" w:rsidRDefault="00852E8D" w:rsidP="00852E8D">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Collins, F. S., &amp; Varmus, H. (2015). A new initiative on precision medicine. New England Journal of Medicine, 372(9), 793-795.</w:t>
      </w:r>
    </w:p>
    <w:p w:rsidR="00852E8D" w:rsidRPr="004C0D7B" w:rsidRDefault="00852E8D" w:rsidP="00852E8D">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Wishart</w:t>
      </w:r>
      <w:proofErr w:type="spellEnd"/>
      <w:r w:rsidRPr="004C0D7B">
        <w:rPr>
          <w:rFonts w:ascii="Times New Roman" w:hAnsi="Times New Roman" w:cs="Times New Roman"/>
          <w:sz w:val="24"/>
          <w:szCs w:val="24"/>
        </w:rPr>
        <w:t xml:space="preserve">, D. S. (2019). </w:t>
      </w:r>
      <w:proofErr w:type="spellStart"/>
      <w:r w:rsidRPr="004C0D7B">
        <w:rPr>
          <w:rFonts w:ascii="Times New Roman" w:hAnsi="Times New Roman" w:cs="Times New Roman"/>
          <w:sz w:val="24"/>
          <w:szCs w:val="24"/>
        </w:rPr>
        <w:t>Metabolomics</w:t>
      </w:r>
      <w:proofErr w:type="spellEnd"/>
      <w:r w:rsidRPr="004C0D7B">
        <w:rPr>
          <w:rFonts w:ascii="Times New Roman" w:hAnsi="Times New Roman" w:cs="Times New Roman"/>
          <w:sz w:val="24"/>
          <w:szCs w:val="24"/>
        </w:rPr>
        <w:t xml:space="preserve"> for investigating physiological and </w:t>
      </w:r>
      <w:proofErr w:type="spellStart"/>
      <w:r w:rsidRPr="004C0D7B">
        <w:rPr>
          <w:rFonts w:ascii="Times New Roman" w:hAnsi="Times New Roman" w:cs="Times New Roman"/>
          <w:sz w:val="24"/>
          <w:szCs w:val="24"/>
        </w:rPr>
        <w:t>pathophysiological</w:t>
      </w:r>
      <w:proofErr w:type="spellEnd"/>
      <w:r w:rsidRPr="004C0D7B">
        <w:rPr>
          <w:rFonts w:ascii="Times New Roman" w:hAnsi="Times New Roman" w:cs="Times New Roman"/>
          <w:sz w:val="24"/>
          <w:szCs w:val="24"/>
        </w:rPr>
        <w:t xml:space="preserve"> processes. Physiological Reviews, 99(4), 1819-1875.</w:t>
      </w:r>
    </w:p>
    <w:p w:rsidR="00852E8D" w:rsidRPr="004C0D7B" w:rsidRDefault="00852E8D" w:rsidP="00852E8D">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Anderson, N. L., &amp; Anderson, N. G. (2002). The human plasma proteome: history, character, and diagnostic prospects. Molecular &amp; Cellular Proteomics, 1(11), 845-867.</w:t>
      </w:r>
    </w:p>
    <w:p w:rsidR="00852E8D" w:rsidRPr="004C0D7B" w:rsidRDefault="00852E8D" w:rsidP="00852E8D">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Crowley, E., Di </w:t>
      </w:r>
      <w:proofErr w:type="spellStart"/>
      <w:r w:rsidRPr="004C0D7B">
        <w:rPr>
          <w:rFonts w:ascii="Times New Roman" w:hAnsi="Times New Roman" w:cs="Times New Roman"/>
          <w:sz w:val="24"/>
          <w:szCs w:val="24"/>
        </w:rPr>
        <w:t>Nicolantonio</w:t>
      </w:r>
      <w:proofErr w:type="spellEnd"/>
      <w:r w:rsidRPr="004C0D7B">
        <w:rPr>
          <w:rFonts w:ascii="Times New Roman" w:hAnsi="Times New Roman" w:cs="Times New Roman"/>
          <w:sz w:val="24"/>
          <w:szCs w:val="24"/>
        </w:rPr>
        <w:t xml:space="preserve">, F., </w:t>
      </w:r>
      <w:proofErr w:type="spellStart"/>
      <w:r w:rsidRPr="004C0D7B">
        <w:rPr>
          <w:rFonts w:ascii="Times New Roman" w:hAnsi="Times New Roman" w:cs="Times New Roman"/>
          <w:sz w:val="24"/>
          <w:szCs w:val="24"/>
        </w:rPr>
        <w:t>Loupakis</w:t>
      </w:r>
      <w:proofErr w:type="spellEnd"/>
      <w:r w:rsidRPr="004C0D7B">
        <w:rPr>
          <w:rFonts w:ascii="Times New Roman" w:hAnsi="Times New Roman" w:cs="Times New Roman"/>
          <w:sz w:val="24"/>
          <w:szCs w:val="24"/>
        </w:rPr>
        <w:t xml:space="preserve">, F., &amp; </w:t>
      </w:r>
      <w:proofErr w:type="spellStart"/>
      <w:r w:rsidRPr="004C0D7B">
        <w:rPr>
          <w:rFonts w:ascii="Times New Roman" w:hAnsi="Times New Roman" w:cs="Times New Roman"/>
          <w:sz w:val="24"/>
          <w:szCs w:val="24"/>
        </w:rPr>
        <w:t>Bardelli</w:t>
      </w:r>
      <w:proofErr w:type="spellEnd"/>
      <w:r w:rsidRPr="004C0D7B">
        <w:rPr>
          <w:rFonts w:ascii="Times New Roman" w:hAnsi="Times New Roman" w:cs="Times New Roman"/>
          <w:sz w:val="24"/>
          <w:szCs w:val="24"/>
        </w:rPr>
        <w:t>, A. (2013). Liquid biopsy: monitoring cancer-genetics in the blood. Nature Reviews Clinical Oncology, 10(8), 472-484.</w:t>
      </w:r>
    </w:p>
    <w:p w:rsidR="00852E8D" w:rsidRPr="004C0D7B" w:rsidRDefault="00852E8D" w:rsidP="00852E8D">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Ursell</w:t>
      </w:r>
      <w:proofErr w:type="spellEnd"/>
      <w:r w:rsidRPr="004C0D7B">
        <w:rPr>
          <w:rFonts w:ascii="Times New Roman" w:hAnsi="Times New Roman" w:cs="Times New Roman"/>
          <w:sz w:val="24"/>
          <w:szCs w:val="24"/>
        </w:rPr>
        <w:t xml:space="preserve">, L. K., Metcalf, J. L., </w:t>
      </w:r>
      <w:proofErr w:type="spellStart"/>
      <w:r w:rsidRPr="004C0D7B">
        <w:rPr>
          <w:rFonts w:ascii="Times New Roman" w:hAnsi="Times New Roman" w:cs="Times New Roman"/>
          <w:sz w:val="24"/>
          <w:szCs w:val="24"/>
        </w:rPr>
        <w:t>Parfrey</w:t>
      </w:r>
      <w:proofErr w:type="spellEnd"/>
      <w:r w:rsidRPr="004C0D7B">
        <w:rPr>
          <w:rFonts w:ascii="Times New Roman" w:hAnsi="Times New Roman" w:cs="Times New Roman"/>
          <w:sz w:val="24"/>
          <w:szCs w:val="24"/>
        </w:rPr>
        <w:t xml:space="preserve">, L. W., &amp; Knight, R. (2012). Defining the human </w:t>
      </w:r>
      <w:proofErr w:type="spellStart"/>
      <w:r w:rsidRPr="004C0D7B">
        <w:rPr>
          <w:rFonts w:ascii="Times New Roman" w:hAnsi="Times New Roman" w:cs="Times New Roman"/>
          <w:sz w:val="24"/>
          <w:szCs w:val="24"/>
        </w:rPr>
        <w:t>microbiome</w:t>
      </w:r>
      <w:proofErr w:type="spellEnd"/>
      <w:r w:rsidRPr="004C0D7B">
        <w:rPr>
          <w:rFonts w:ascii="Times New Roman" w:hAnsi="Times New Roman" w:cs="Times New Roman"/>
          <w:sz w:val="24"/>
          <w:szCs w:val="24"/>
        </w:rPr>
        <w:t>. Nutrition Reviews, 70(</w:t>
      </w:r>
      <w:proofErr w:type="spellStart"/>
      <w:r w:rsidRPr="004C0D7B">
        <w:rPr>
          <w:rFonts w:ascii="Times New Roman" w:hAnsi="Times New Roman" w:cs="Times New Roman"/>
          <w:sz w:val="24"/>
          <w:szCs w:val="24"/>
        </w:rPr>
        <w:t>Suppl</w:t>
      </w:r>
      <w:proofErr w:type="spellEnd"/>
      <w:r w:rsidRPr="004C0D7B">
        <w:rPr>
          <w:rFonts w:ascii="Times New Roman" w:hAnsi="Times New Roman" w:cs="Times New Roman"/>
          <w:sz w:val="24"/>
          <w:szCs w:val="24"/>
        </w:rPr>
        <w:t xml:space="preserve"> 1), S38-S44.</w:t>
      </w:r>
    </w:p>
    <w:p w:rsidR="00852E8D" w:rsidRPr="004C0D7B" w:rsidRDefault="00852E8D" w:rsidP="00852E8D">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Raj, A., &amp; van </w:t>
      </w:r>
      <w:proofErr w:type="spellStart"/>
      <w:r w:rsidRPr="004C0D7B">
        <w:rPr>
          <w:rFonts w:ascii="Times New Roman" w:hAnsi="Times New Roman" w:cs="Times New Roman"/>
          <w:sz w:val="24"/>
          <w:szCs w:val="24"/>
        </w:rPr>
        <w:t>Oudenaarden</w:t>
      </w:r>
      <w:proofErr w:type="spellEnd"/>
      <w:r w:rsidRPr="004C0D7B">
        <w:rPr>
          <w:rFonts w:ascii="Times New Roman" w:hAnsi="Times New Roman" w:cs="Times New Roman"/>
          <w:sz w:val="24"/>
          <w:szCs w:val="24"/>
        </w:rPr>
        <w:t>, A. (2008). Nature, nurture, or chance: stochastic gene expression and its consequences. Cell, 135(2), 216-226.</w:t>
      </w:r>
    </w:p>
    <w:p w:rsidR="00852E8D" w:rsidRPr="004C0D7B" w:rsidRDefault="00852E8D" w:rsidP="00852E8D">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Bot</w:t>
      </w:r>
      <w:proofErr w:type="spellEnd"/>
      <w:r w:rsidRPr="004C0D7B">
        <w:rPr>
          <w:rFonts w:ascii="Times New Roman" w:hAnsi="Times New Roman" w:cs="Times New Roman"/>
          <w:sz w:val="24"/>
          <w:szCs w:val="24"/>
        </w:rPr>
        <w:t xml:space="preserve">, B. M., </w:t>
      </w:r>
      <w:proofErr w:type="spellStart"/>
      <w:r w:rsidRPr="004C0D7B">
        <w:rPr>
          <w:rFonts w:ascii="Times New Roman" w:hAnsi="Times New Roman" w:cs="Times New Roman"/>
          <w:sz w:val="24"/>
          <w:szCs w:val="24"/>
        </w:rPr>
        <w:t>Suver</w:t>
      </w:r>
      <w:proofErr w:type="spellEnd"/>
      <w:r w:rsidRPr="004C0D7B">
        <w:rPr>
          <w:rFonts w:ascii="Times New Roman" w:hAnsi="Times New Roman" w:cs="Times New Roman"/>
          <w:sz w:val="24"/>
          <w:szCs w:val="24"/>
        </w:rPr>
        <w:t xml:space="preserve">, C., </w:t>
      </w:r>
      <w:proofErr w:type="spellStart"/>
      <w:r w:rsidRPr="004C0D7B">
        <w:rPr>
          <w:rFonts w:ascii="Times New Roman" w:hAnsi="Times New Roman" w:cs="Times New Roman"/>
          <w:sz w:val="24"/>
          <w:szCs w:val="24"/>
        </w:rPr>
        <w:t>Neto</w:t>
      </w:r>
      <w:proofErr w:type="spellEnd"/>
      <w:r w:rsidRPr="004C0D7B">
        <w:rPr>
          <w:rFonts w:ascii="Times New Roman" w:hAnsi="Times New Roman" w:cs="Times New Roman"/>
          <w:sz w:val="24"/>
          <w:szCs w:val="24"/>
        </w:rPr>
        <w:t xml:space="preserve">, E. C., </w:t>
      </w:r>
      <w:proofErr w:type="spellStart"/>
      <w:r w:rsidRPr="004C0D7B">
        <w:rPr>
          <w:rFonts w:ascii="Times New Roman" w:hAnsi="Times New Roman" w:cs="Times New Roman"/>
          <w:sz w:val="24"/>
          <w:szCs w:val="24"/>
        </w:rPr>
        <w:t>Kellen</w:t>
      </w:r>
      <w:proofErr w:type="spellEnd"/>
      <w:r w:rsidRPr="004C0D7B">
        <w:rPr>
          <w:rFonts w:ascii="Times New Roman" w:hAnsi="Times New Roman" w:cs="Times New Roman"/>
          <w:sz w:val="24"/>
          <w:szCs w:val="24"/>
        </w:rPr>
        <w:t>, M., Klein, A., Bare, C</w:t>
      </w:r>
      <w:proofErr w:type="gramStart"/>
      <w:r w:rsidRPr="004C0D7B">
        <w:rPr>
          <w:rFonts w:ascii="Times New Roman" w:hAnsi="Times New Roman" w:cs="Times New Roman"/>
          <w:sz w:val="24"/>
          <w:szCs w:val="24"/>
        </w:rPr>
        <w:t>., ...</w:t>
      </w:r>
      <w:proofErr w:type="gramEnd"/>
      <w:r w:rsidRPr="004C0D7B">
        <w:rPr>
          <w:rFonts w:ascii="Times New Roman" w:hAnsi="Times New Roman" w:cs="Times New Roman"/>
          <w:sz w:val="24"/>
          <w:szCs w:val="24"/>
        </w:rPr>
        <w:t xml:space="preserve"> &amp; Dorsey, E. R. (2016). The </w:t>
      </w:r>
      <w:proofErr w:type="spellStart"/>
      <w:r w:rsidRPr="004C0D7B">
        <w:rPr>
          <w:rFonts w:ascii="Times New Roman" w:hAnsi="Times New Roman" w:cs="Times New Roman"/>
          <w:sz w:val="24"/>
          <w:szCs w:val="24"/>
        </w:rPr>
        <w:t>mPower</w:t>
      </w:r>
      <w:proofErr w:type="spellEnd"/>
      <w:r w:rsidRPr="004C0D7B">
        <w:rPr>
          <w:rFonts w:ascii="Times New Roman" w:hAnsi="Times New Roman" w:cs="Times New Roman"/>
          <w:sz w:val="24"/>
          <w:szCs w:val="24"/>
        </w:rPr>
        <w:t xml:space="preserve"> study, Parkinson disease mobile data collected using </w:t>
      </w:r>
      <w:proofErr w:type="spellStart"/>
      <w:r w:rsidRPr="004C0D7B">
        <w:rPr>
          <w:rFonts w:ascii="Times New Roman" w:hAnsi="Times New Roman" w:cs="Times New Roman"/>
          <w:sz w:val="24"/>
          <w:szCs w:val="24"/>
        </w:rPr>
        <w:t>ResearchKit</w:t>
      </w:r>
      <w:proofErr w:type="spellEnd"/>
      <w:r w:rsidRPr="004C0D7B">
        <w:rPr>
          <w:rFonts w:ascii="Times New Roman" w:hAnsi="Times New Roman" w:cs="Times New Roman"/>
          <w:sz w:val="24"/>
          <w:szCs w:val="24"/>
        </w:rPr>
        <w:t>. Scientific Data, 3(1), 1-9.</w:t>
      </w:r>
    </w:p>
    <w:p w:rsidR="00852E8D" w:rsidRPr="004C0D7B" w:rsidRDefault="00852E8D" w:rsidP="00852E8D">
      <w:pPr>
        <w:jc w:val="both"/>
        <w:rPr>
          <w:rFonts w:ascii="Times New Roman" w:hAnsi="Times New Roman" w:cs="Times New Roman"/>
          <w:sz w:val="24"/>
          <w:szCs w:val="24"/>
        </w:rPr>
      </w:pPr>
    </w:p>
    <w:p w:rsidR="00852E8D" w:rsidRPr="004C0D7B" w:rsidRDefault="00852E8D" w:rsidP="00852E8D">
      <w:pPr>
        <w:pStyle w:val="ListParagraph"/>
        <w:numPr>
          <w:ilvl w:val="0"/>
          <w:numId w:val="19"/>
        </w:numPr>
        <w:rPr>
          <w:rFonts w:ascii="Times New Roman" w:hAnsi="Times New Roman" w:cs="Times New Roman"/>
          <w:sz w:val="24"/>
          <w:szCs w:val="24"/>
        </w:rPr>
      </w:pPr>
      <w:proofErr w:type="spellStart"/>
      <w:r w:rsidRPr="004C0D7B">
        <w:rPr>
          <w:rFonts w:ascii="Times New Roman" w:hAnsi="Times New Roman" w:cs="Times New Roman"/>
          <w:sz w:val="24"/>
          <w:szCs w:val="24"/>
        </w:rPr>
        <w:t>Roskos</w:t>
      </w:r>
      <w:proofErr w:type="spellEnd"/>
      <w:r w:rsidRPr="004C0D7B">
        <w:rPr>
          <w:rFonts w:ascii="Times New Roman" w:hAnsi="Times New Roman" w:cs="Times New Roman"/>
          <w:sz w:val="24"/>
          <w:szCs w:val="24"/>
        </w:rPr>
        <w:t xml:space="preserve">, K., &amp; </w:t>
      </w:r>
      <w:proofErr w:type="spellStart"/>
      <w:r w:rsidRPr="004C0D7B">
        <w:rPr>
          <w:rFonts w:ascii="Times New Roman" w:hAnsi="Times New Roman" w:cs="Times New Roman"/>
          <w:sz w:val="24"/>
          <w:szCs w:val="24"/>
        </w:rPr>
        <w:t>Hickerson</w:t>
      </w:r>
      <w:proofErr w:type="spellEnd"/>
      <w:r w:rsidRPr="004C0D7B">
        <w:rPr>
          <w:rFonts w:ascii="Times New Roman" w:hAnsi="Times New Roman" w:cs="Times New Roman"/>
          <w:sz w:val="24"/>
          <w:szCs w:val="24"/>
        </w:rPr>
        <w:t>, A. I. (2018). Immunoassay methods. In Immunoassays in the Clinical Laboratory (pp. 11-60). Elsevier.</w:t>
      </w:r>
    </w:p>
    <w:p w:rsidR="00852E8D" w:rsidRPr="004C0D7B" w:rsidRDefault="00852E8D" w:rsidP="00852E8D">
      <w:pPr>
        <w:pStyle w:val="ListParagraph"/>
        <w:numPr>
          <w:ilvl w:val="0"/>
          <w:numId w:val="19"/>
        </w:numPr>
        <w:rPr>
          <w:rFonts w:ascii="Times New Roman" w:hAnsi="Times New Roman" w:cs="Times New Roman"/>
          <w:sz w:val="24"/>
          <w:szCs w:val="24"/>
        </w:rPr>
      </w:pPr>
      <w:proofErr w:type="spellStart"/>
      <w:r w:rsidRPr="004C0D7B">
        <w:rPr>
          <w:rFonts w:ascii="Times New Roman" w:hAnsi="Times New Roman" w:cs="Times New Roman"/>
          <w:sz w:val="24"/>
          <w:szCs w:val="24"/>
        </w:rPr>
        <w:t>Corman</w:t>
      </w:r>
      <w:proofErr w:type="spellEnd"/>
      <w:r w:rsidRPr="004C0D7B">
        <w:rPr>
          <w:rFonts w:ascii="Times New Roman" w:hAnsi="Times New Roman" w:cs="Times New Roman"/>
          <w:sz w:val="24"/>
          <w:szCs w:val="24"/>
        </w:rPr>
        <w:t xml:space="preserve">, V. M., </w:t>
      </w:r>
      <w:proofErr w:type="spellStart"/>
      <w:r w:rsidRPr="004C0D7B">
        <w:rPr>
          <w:rFonts w:ascii="Times New Roman" w:hAnsi="Times New Roman" w:cs="Times New Roman"/>
          <w:sz w:val="24"/>
          <w:szCs w:val="24"/>
        </w:rPr>
        <w:t>Landt</w:t>
      </w:r>
      <w:proofErr w:type="spellEnd"/>
      <w:r w:rsidRPr="004C0D7B">
        <w:rPr>
          <w:rFonts w:ascii="Times New Roman" w:hAnsi="Times New Roman" w:cs="Times New Roman"/>
          <w:sz w:val="24"/>
          <w:szCs w:val="24"/>
        </w:rPr>
        <w:t xml:space="preserve">, O., Kaiser, M., </w:t>
      </w:r>
      <w:proofErr w:type="spellStart"/>
      <w:r w:rsidRPr="004C0D7B">
        <w:rPr>
          <w:rFonts w:ascii="Times New Roman" w:hAnsi="Times New Roman" w:cs="Times New Roman"/>
          <w:sz w:val="24"/>
          <w:szCs w:val="24"/>
        </w:rPr>
        <w:t>Molenkamp</w:t>
      </w:r>
      <w:proofErr w:type="spellEnd"/>
      <w:r w:rsidRPr="004C0D7B">
        <w:rPr>
          <w:rFonts w:ascii="Times New Roman" w:hAnsi="Times New Roman" w:cs="Times New Roman"/>
          <w:sz w:val="24"/>
          <w:szCs w:val="24"/>
        </w:rPr>
        <w:t>, R., Meijer, A., Chu, D. K</w:t>
      </w:r>
      <w:proofErr w:type="gramStart"/>
      <w:r w:rsidRPr="004C0D7B">
        <w:rPr>
          <w:rFonts w:ascii="Times New Roman" w:hAnsi="Times New Roman" w:cs="Times New Roman"/>
          <w:sz w:val="24"/>
          <w:szCs w:val="24"/>
        </w:rPr>
        <w:t>., ...</w:t>
      </w:r>
      <w:proofErr w:type="gramEnd"/>
      <w:r w:rsidRPr="004C0D7B">
        <w:rPr>
          <w:rFonts w:ascii="Times New Roman" w:hAnsi="Times New Roman" w:cs="Times New Roman"/>
          <w:sz w:val="24"/>
          <w:szCs w:val="24"/>
        </w:rPr>
        <w:t xml:space="preserve"> &amp; </w:t>
      </w:r>
      <w:proofErr w:type="spellStart"/>
      <w:r w:rsidRPr="004C0D7B">
        <w:rPr>
          <w:rFonts w:ascii="Times New Roman" w:hAnsi="Times New Roman" w:cs="Times New Roman"/>
          <w:sz w:val="24"/>
          <w:szCs w:val="24"/>
        </w:rPr>
        <w:t>Drosten</w:t>
      </w:r>
      <w:proofErr w:type="spellEnd"/>
      <w:r w:rsidRPr="004C0D7B">
        <w:rPr>
          <w:rFonts w:ascii="Times New Roman" w:hAnsi="Times New Roman" w:cs="Times New Roman"/>
          <w:sz w:val="24"/>
          <w:szCs w:val="24"/>
        </w:rPr>
        <w:t xml:space="preserve">, C. (2020). Detection of 2019 novel </w:t>
      </w:r>
      <w:proofErr w:type="spellStart"/>
      <w:r w:rsidRPr="004C0D7B">
        <w:rPr>
          <w:rFonts w:ascii="Times New Roman" w:hAnsi="Times New Roman" w:cs="Times New Roman"/>
          <w:sz w:val="24"/>
          <w:szCs w:val="24"/>
        </w:rPr>
        <w:t>coronavirus</w:t>
      </w:r>
      <w:proofErr w:type="spellEnd"/>
      <w:r w:rsidRPr="004C0D7B">
        <w:rPr>
          <w:rFonts w:ascii="Times New Roman" w:hAnsi="Times New Roman" w:cs="Times New Roman"/>
          <w:sz w:val="24"/>
          <w:szCs w:val="24"/>
        </w:rPr>
        <w:t xml:space="preserve"> (2019-nCoV) by real-time RT-PCR. </w:t>
      </w:r>
      <w:proofErr w:type="spellStart"/>
      <w:r w:rsidRPr="004C0D7B">
        <w:rPr>
          <w:rFonts w:ascii="Times New Roman" w:hAnsi="Times New Roman" w:cs="Times New Roman"/>
          <w:sz w:val="24"/>
          <w:szCs w:val="24"/>
        </w:rPr>
        <w:t>Eurosurveillance</w:t>
      </w:r>
      <w:proofErr w:type="spellEnd"/>
      <w:r w:rsidRPr="004C0D7B">
        <w:rPr>
          <w:rFonts w:ascii="Times New Roman" w:hAnsi="Times New Roman" w:cs="Times New Roman"/>
          <w:sz w:val="24"/>
          <w:szCs w:val="24"/>
        </w:rPr>
        <w:t>, 25(3), 2000045.</w:t>
      </w:r>
    </w:p>
    <w:p w:rsidR="00852E8D" w:rsidRPr="004C0D7B" w:rsidRDefault="00852E8D" w:rsidP="00852E8D">
      <w:pPr>
        <w:pStyle w:val="ListParagraph"/>
        <w:numPr>
          <w:ilvl w:val="0"/>
          <w:numId w:val="19"/>
        </w:numPr>
        <w:rPr>
          <w:rFonts w:ascii="Times New Roman" w:hAnsi="Times New Roman" w:cs="Times New Roman"/>
          <w:sz w:val="24"/>
          <w:szCs w:val="24"/>
        </w:rPr>
      </w:pPr>
      <w:r w:rsidRPr="004C0D7B">
        <w:rPr>
          <w:rFonts w:ascii="Times New Roman" w:hAnsi="Times New Roman" w:cs="Times New Roman"/>
          <w:sz w:val="24"/>
          <w:szCs w:val="24"/>
        </w:rPr>
        <w:t xml:space="preserve">Lam, T. T. Y., Shum, M. H. H., Zhu, H. C., Tong, Y. G., Ni, X. B., Liao, Y. S., ... &amp; Holmes, E. C. (2020). Identifying SARS-CoV-2-related </w:t>
      </w:r>
      <w:proofErr w:type="spellStart"/>
      <w:r w:rsidRPr="004C0D7B">
        <w:rPr>
          <w:rFonts w:ascii="Times New Roman" w:hAnsi="Times New Roman" w:cs="Times New Roman"/>
          <w:sz w:val="24"/>
          <w:szCs w:val="24"/>
        </w:rPr>
        <w:t>coronaviruses</w:t>
      </w:r>
      <w:proofErr w:type="spellEnd"/>
      <w:r w:rsidRPr="004C0D7B">
        <w:rPr>
          <w:rFonts w:ascii="Times New Roman" w:hAnsi="Times New Roman" w:cs="Times New Roman"/>
          <w:sz w:val="24"/>
          <w:szCs w:val="24"/>
        </w:rPr>
        <w:t xml:space="preserve"> in Malayan pangolins. Nature, 583(7815), 282-285.</w:t>
      </w:r>
    </w:p>
    <w:p w:rsidR="00852E8D" w:rsidRPr="004C0D7B" w:rsidRDefault="00852E8D" w:rsidP="00852E8D">
      <w:pPr>
        <w:pStyle w:val="ListParagraph"/>
        <w:numPr>
          <w:ilvl w:val="0"/>
          <w:numId w:val="19"/>
        </w:numPr>
        <w:rPr>
          <w:rFonts w:ascii="Times New Roman" w:hAnsi="Times New Roman" w:cs="Times New Roman"/>
          <w:sz w:val="24"/>
          <w:szCs w:val="24"/>
        </w:rPr>
      </w:pPr>
      <w:proofErr w:type="spellStart"/>
      <w:r w:rsidRPr="004C0D7B">
        <w:rPr>
          <w:rFonts w:ascii="Times New Roman" w:hAnsi="Times New Roman" w:cs="Times New Roman"/>
          <w:sz w:val="24"/>
          <w:szCs w:val="24"/>
        </w:rPr>
        <w:t>Plotkin</w:t>
      </w:r>
      <w:proofErr w:type="spellEnd"/>
      <w:r w:rsidRPr="004C0D7B">
        <w:rPr>
          <w:rFonts w:ascii="Times New Roman" w:hAnsi="Times New Roman" w:cs="Times New Roman"/>
          <w:sz w:val="24"/>
          <w:szCs w:val="24"/>
        </w:rPr>
        <w:t>, S., &amp; Robinson, J. M. (2008). Coaxing the immune system: Enveloped viruses as vaccine vectors for HIV. The AIDS Reader, 18(1), 35-44.</w:t>
      </w:r>
    </w:p>
    <w:p w:rsidR="00852E8D" w:rsidRPr="004C0D7B" w:rsidRDefault="00852E8D" w:rsidP="00852E8D">
      <w:pPr>
        <w:pStyle w:val="ListParagraph"/>
        <w:numPr>
          <w:ilvl w:val="0"/>
          <w:numId w:val="19"/>
        </w:numPr>
        <w:rPr>
          <w:rFonts w:ascii="Times New Roman" w:hAnsi="Times New Roman" w:cs="Times New Roman"/>
          <w:sz w:val="24"/>
          <w:szCs w:val="24"/>
        </w:rPr>
      </w:pPr>
      <w:r w:rsidRPr="004C0D7B">
        <w:rPr>
          <w:rFonts w:ascii="Times New Roman" w:hAnsi="Times New Roman" w:cs="Times New Roman"/>
          <w:sz w:val="24"/>
          <w:szCs w:val="24"/>
        </w:rPr>
        <w:t>Rodriguez-Morales, A. J., Bonilla-</w:t>
      </w:r>
      <w:proofErr w:type="spellStart"/>
      <w:r w:rsidRPr="004C0D7B">
        <w:rPr>
          <w:rFonts w:ascii="Times New Roman" w:hAnsi="Times New Roman" w:cs="Times New Roman"/>
          <w:sz w:val="24"/>
          <w:szCs w:val="24"/>
        </w:rPr>
        <w:t>Aldana</w:t>
      </w:r>
      <w:proofErr w:type="spellEnd"/>
      <w:r w:rsidRPr="004C0D7B">
        <w:rPr>
          <w:rFonts w:ascii="Times New Roman" w:hAnsi="Times New Roman" w:cs="Times New Roman"/>
          <w:sz w:val="24"/>
          <w:szCs w:val="24"/>
        </w:rPr>
        <w:t xml:space="preserve">, D. K., </w:t>
      </w:r>
      <w:proofErr w:type="spellStart"/>
      <w:r w:rsidRPr="004C0D7B">
        <w:rPr>
          <w:rFonts w:ascii="Times New Roman" w:hAnsi="Times New Roman" w:cs="Times New Roman"/>
          <w:sz w:val="24"/>
          <w:szCs w:val="24"/>
        </w:rPr>
        <w:t>Balbin</w:t>
      </w:r>
      <w:proofErr w:type="spellEnd"/>
      <w:r w:rsidRPr="004C0D7B">
        <w:rPr>
          <w:rFonts w:ascii="Times New Roman" w:hAnsi="Times New Roman" w:cs="Times New Roman"/>
          <w:sz w:val="24"/>
          <w:szCs w:val="24"/>
        </w:rPr>
        <w:t xml:space="preserve">-Ramon, G. J., </w:t>
      </w:r>
      <w:proofErr w:type="spellStart"/>
      <w:r w:rsidRPr="004C0D7B">
        <w:rPr>
          <w:rFonts w:ascii="Times New Roman" w:hAnsi="Times New Roman" w:cs="Times New Roman"/>
          <w:sz w:val="24"/>
          <w:szCs w:val="24"/>
        </w:rPr>
        <w:t>Rabaan</w:t>
      </w:r>
      <w:proofErr w:type="spellEnd"/>
      <w:r w:rsidRPr="004C0D7B">
        <w:rPr>
          <w:rFonts w:ascii="Times New Roman" w:hAnsi="Times New Roman" w:cs="Times New Roman"/>
          <w:sz w:val="24"/>
          <w:szCs w:val="24"/>
        </w:rPr>
        <w:t xml:space="preserve">, A. A., </w:t>
      </w:r>
      <w:proofErr w:type="spellStart"/>
      <w:r w:rsidRPr="004C0D7B">
        <w:rPr>
          <w:rFonts w:ascii="Times New Roman" w:hAnsi="Times New Roman" w:cs="Times New Roman"/>
          <w:sz w:val="24"/>
          <w:szCs w:val="24"/>
        </w:rPr>
        <w:t>Sah</w:t>
      </w:r>
      <w:proofErr w:type="spellEnd"/>
      <w:r w:rsidRPr="004C0D7B">
        <w:rPr>
          <w:rFonts w:ascii="Times New Roman" w:hAnsi="Times New Roman" w:cs="Times New Roman"/>
          <w:sz w:val="24"/>
          <w:szCs w:val="24"/>
        </w:rPr>
        <w:t xml:space="preserve">, R., </w:t>
      </w:r>
      <w:proofErr w:type="spellStart"/>
      <w:r w:rsidRPr="004C0D7B">
        <w:rPr>
          <w:rFonts w:ascii="Times New Roman" w:hAnsi="Times New Roman" w:cs="Times New Roman"/>
          <w:sz w:val="24"/>
          <w:szCs w:val="24"/>
        </w:rPr>
        <w:t>Paniz-Mondolfi</w:t>
      </w:r>
      <w:proofErr w:type="spellEnd"/>
      <w:r w:rsidRPr="004C0D7B">
        <w:rPr>
          <w:rFonts w:ascii="Times New Roman" w:hAnsi="Times New Roman" w:cs="Times New Roman"/>
          <w:sz w:val="24"/>
          <w:szCs w:val="24"/>
        </w:rPr>
        <w:t xml:space="preserve">, A., ... &amp; </w:t>
      </w:r>
      <w:proofErr w:type="spellStart"/>
      <w:r w:rsidRPr="004C0D7B">
        <w:rPr>
          <w:rFonts w:ascii="Times New Roman" w:hAnsi="Times New Roman" w:cs="Times New Roman"/>
          <w:sz w:val="24"/>
          <w:szCs w:val="24"/>
        </w:rPr>
        <w:t>Sah</w:t>
      </w:r>
      <w:proofErr w:type="spellEnd"/>
      <w:r w:rsidRPr="004C0D7B">
        <w:rPr>
          <w:rFonts w:ascii="Times New Roman" w:hAnsi="Times New Roman" w:cs="Times New Roman"/>
          <w:sz w:val="24"/>
          <w:szCs w:val="24"/>
        </w:rPr>
        <w:t xml:space="preserve">, R. (2020). History is repeating itself: Probable </w:t>
      </w:r>
      <w:proofErr w:type="spellStart"/>
      <w:r w:rsidRPr="004C0D7B">
        <w:rPr>
          <w:rFonts w:ascii="Times New Roman" w:hAnsi="Times New Roman" w:cs="Times New Roman"/>
          <w:sz w:val="24"/>
          <w:szCs w:val="24"/>
        </w:rPr>
        <w:t>zoonotic</w:t>
      </w:r>
      <w:proofErr w:type="spellEnd"/>
      <w:r w:rsidRPr="004C0D7B">
        <w:rPr>
          <w:rFonts w:ascii="Times New Roman" w:hAnsi="Times New Roman" w:cs="Times New Roman"/>
          <w:sz w:val="24"/>
          <w:szCs w:val="24"/>
        </w:rPr>
        <w:t xml:space="preserve"> </w:t>
      </w:r>
      <w:proofErr w:type="spellStart"/>
      <w:r w:rsidRPr="004C0D7B">
        <w:rPr>
          <w:rFonts w:ascii="Times New Roman" w:hAnsi="Times New Roman" w:cs="Times New Roman"/>
          <w:sz w:val="24"/>
          <w:szCs w:val="24"/>
        </w:rPr>
        <w:t>spillover</w:t>
      </w:r>
      <w:proofErr w:type="spellEnd"/>
      <w:r w:rsidRPr="004C0D7B">
        <w:rPr>
          <w:rFonts w:ascii="Times New Roman" w:hAnsi="Times New Roman" w:cs="Times New Roman"/>
          <w:sz w:val="24"/>
          <w:szCs w:val="24"/>
        </w:rPr>
        <w:t xml:space="preserve"> as the cause of the 2019 novel </w:t>
      </w:r>
      <w:proofErr w:type="spellStart"/>
      <w:r w:rsidRPr="004C0D7B">
        <w:rPr>
          <w:rFonts w:ascii="Times New Roman" w:hAnsi="Times New Roman" w:cs="Times New Roman"/>
          <w:sz w:val="24"/>
          <w:szCs w:val="24"/>
        </w:rPr>
        <w:t>Coronavirus</w:t>
      </w:r>
      <w:proofErr w:type="spellEnd"/>
      <w:r w:rsidRPr="004C0D7B">
        <w:rPr>
          <w:rFonts w:ascii="Times New Roman" w:hAnsi="Times New Roman" w:cs="Times New Roman"/>
          <w:sz w:val="24"/>
          <w:szCs w:val="24"/>
        </w:rPr>
        <w:t xml:space="preserve"> Epidemic. In Novel </w:t>
      </w:r>
      <w:proofErr w:type="spellStart"/>
      <w:r w:rsidRPr="004C0D7B">
        <w:rPr>
          <w:rFonts w:ascii="Times New Roman" w:hAnsi="Times New Roman" w:cs="Times New Roman"/>
          <w:sz w:val="24"/>
          <w:szCs w:val="24"/>
        </w:rPr>
        <w:t>Coronavirus</w:t>
      </w:r>
      <w:proofErr w:type="spellEnd"/>
      <w:r w:rsidRPr="004C0D7B">
        <w:rPr>
          <w:rFonts w:ascii="Times New Roman" w:hAnsi="Times New Roman" w:cs="Times New Roman"/>
          <w:sz w:val="24"/>
          <w:szCs w:val="24"/>
        </w:rPr>
        <w:t xml:space="preserve"> (pp. 1-3). Springer.</w:t>
      </w:r>
    </w:p>
    <w:p w:rsidR="00852E8D" w:rsidRPr="004C0D7B" w:rsidRDefault="00852E8D" w:rsidP="00852E8D">
      <w:pPr>
        <w:pStyle w:val="ListParagraph"/>
        <w:numPr>
          <w:ilvl w:val="0"/>
          <w:numId w:val="19"/>
        </w:numPr>
        <w:rPr>
          <w:rFonts w:ascii="Times New Roman" w:hAnsi="Times New Roman" w:cs="Times New Roman"/>
          <w:sz w:val="24"/>
          <w:szCs w:val="24"/>
        </w:rPr>
      </w:pPr>
      <w:r w:rsidRPr="004C0D7B">
        <w:rPr>
          <w:rFonts w:ascii="Times New Roman" w:hAnsi="Times New Roman" w:cs="Times New Roman"/>
          <w:sz w:val="24"/>
          <w:szCs w:val="24"/>
        </w:rPr>
        <w:lastRenderedPageBreak/>
        <w:t xml:space="preserve">Drain, P. K., </w:t>
      </w:r>
      <w:proofErr w:type="spellStart"/>
      <w:r w:rsidRPr="004C0D7B">
        <w:rPr>
          <w:rFonts w:ascii="Times New Roman" w:hAnsi="Times New Roman" w:cs="Times New Roman"/>
          <w:sz w:val="24"/>
          <w:szCs w:val="24"/>
        </w:rPr>
        <w:t>Hyle</w:t>
      </w:r>
      <w:proofErr w:type="spellEnd"/>
      <w:r w:rsidRPr="004C0D7B">
        <w:rPr>
          <w:rFonts w:ascii="Times New Roman" w:hAnsi="Times New Roman" w:cs="Times New Roman"/>
          <w:sz w:val="24"/>
          <w:szCs w:val="24"/>
        </w:rPr>
        <w:t xml:space="preserve">, E. P., </w:t>
      </w:r>
      <w:proofErr w:type="spellStart"/>
      <w:r w:rsidRPr="004C0D7B">
        <w:rPr>
          <w:rFonts w:ascii="Times New Roman" w:hAnsi="Times New Roman" w:cs="Times New Roman"/>
          <w:sz w:val="24"/>
          <w:szCs w:val="24"/>
        </w:rPr>
        <w:t>Noubary</w:t>
      </w:r>
      <w:proofErr w:type="spellEnd"/>
      <w:r w:rsidRPr="004C0D7B">
        <w:rPr>
          <w:rFonts w:ascii="Times New Roman" w:hAnsi="Times New Roman" w:cs="Times New Roman"/>
          <w:sz w:val="24"/>
          <w:szCs w:val="24"/>
        </w:rPr>
        <w:t xml:space="preserve">, F., </w:t>
      </w:r>
      <w:proofErr w:type="spellStart"/>
      <w:r w:rsidRPr="004C0D7B">
        <w:rPr>
          <w:rFonts w:ascii="Times New Roman" w:hAnsi="Times New Roman" w:cs="Times New Roman"/>
          <w:sz w:val="24"/>
          <w:szCs w:val="24"/>
        </w:rPr>
        <w:t>Freedberg</w:t>
      </w:r>
      <w:proofErr w:type="spellEnd"/>
      <w:r w:rsidRPr="004C0D7B">
        <w:rPr>
          <w:rFonts w:ascii="Times New Roman" w:hAnsi="Times New Roman" w:cs="Times New Roman"/>
          <w:sz w:val="24"/>
          <w:szCs w:val="24"/>
        </w:rPr>
        <w:t xml:space="preserve">, K. A., Wilson, D., </w:t>
      </w:r>
      <w:proofErr w:type="spellStart"/>
      <w:r w:rsidRPr="004C0D7B">
        <w:rPr>
          <w:rFonts w:ascii="Times New Roman" w:hAnsi="Times New Roman" w:cs="Times New Roman"/>
          <w:sz w:val="24"/>
          <w:szCs w:val="24"/>
        </w:rPr>
        <w:t>Bishai</w:t>
      </w:r>
      <w:proofErr w:type="spellEnd"/>
      <w:r w:rsidRPr="004C0D7B">
        <w:rPr>
          <w:rFonts w:ascii="Times New Roman" w:hAnsi="Times New Roman" w:cs="Times New Roman"/>
          <w:sz w:val="24"/>
          <w:szCs w:val="24"/>
        </w:rPr>
        <w:t>, W. R</w:t>
      </w:r>
      <w:proofErr w:type="gramStart"/>
      <w:r w:rsidRPr="004C0D7B">
        <w:rPr>
          <w:rFonts w:ascii="Times New Roman" w:hAnsi="Times New Roman" w:cs="Times New Roman"/>
          <w:sz w:val="24"/>
          <w:szCs w:val="24"/>
        </w:rPr>
        <w:t>., ...</w:t>
      </w:r>
      <w:proofErr w:type="gramEnd"/>
      <w:r w:rsidRPr="004C0D7B">
        <w:rPr>
          <w:rFonts w:ascii="Times New Roman" w:hAnsi="Times New Roman" w:cs="Times New Roman"/>
          <w:sz w:val="24"/>
          <w:szCs w:val="24"/>
        </w:rPr>
        <w:t xml:space="preserve"> &amp; Bassett, I. V. (2014). Diagnostic point-of-care tests in resource-limited settings. The Lancet Infectious Diseases, 14(3), 239-249.</w:t>
      </w:r>
    </w:p>
    <w:p w:rsidR="004738F4" w:rsidRPr="004C0D7B" w:rsidRDefault="004738F4" w:rsidP="004738F4">
      <w:pPr>
        <w:pStyle w:val="ListParagraph"/>
        <w:rPr>
          <w:rFonts w:ascii="Times New Roman" w:hAnsi="Times New Roman" w:cs="Times New Roman"/>
          <w:sz w:val="24"/>
          <w:szCs w:val="24"/>
        </w:rPr>
      </w:pPr>
    </w:p>
    <w:p w:rsidR="004738F4" w:rsidRPr="004C0D7B" w:rsidRDefault="004738F4" w:rsidP="004738F4">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Sanders, J. M., </w:t>
      </w:r>
      <w:proofErr w:type="spellStart"/>
      <w:r w:rsidRPr="004C0D7B">
        <w:rPr>
          <w:rFonts w:ascii="Times New Roman" w:hAnsi="Times New Roman" w:cs="Times New Roman"/>
          <w:sz w:val="24"/>
          <w:szCs w:val="24"/>
        </w:rPr>
        <w:t>Monogue</w:t>
      </w:r>
      <w:proofErr w:type="spellEnd"/>
      <w:r w:rsidRPr="004C0D7B">
        <w:rPr>
          <w:rFonts w:ascii="Times New Roman" w:hAnsi="Times New Roman" w:cs="Times New Roman"/>
          <w:sz w:val="24"/>
          <w:szCs w:val="24"/>
        </w:rPr>
        <w:t xml:space="preserve">, M. L., </w:t>
      </w:r>
      <w:proofErr w:type="spellStart"/>
      <w:r w:rsidRPr="004C0D7B">
        <w:rPr>
          <w:rFonts w:ascii="Times New Roman" w:hAnsi="Times New Roman" w:cs="Times New Roman"/>
          <w:sz w:val="24"/>
          <w:szCs w:val="24"/>
        </w:rPr>
        <w:t>Jodlowski</w:t>
      </w:r>
      <w:proofErr w:type="spellEnd"/>
      <w:r w:rsidRPr="004C0D7B">
        <w:rPr>
          <w:rFonts w:ascii="Times New Roman" w:hAnsi="Times New Roman" w:cs="Times New Roman"/>
          <w:sz w:val="24"/>
          <w:szCs w:val="24"/>
        </w:rPr>
        <w:t xml:space="preserve">, T. Z., &amp; </w:t>
      </w:r>
      <w:proofErr w:type="spellStart"/>
      <w:r w:rsidRPr="004C0D7B">
        <w:rPr>
          <w:rFonts w:ascii="Times New Roman" w:hAnsi="Times New Roman" w:cs="Times New Roman"/>
          <w:sz w:val="24"/>
          <w:szCs w:val="24"/>
        </w:rPr>
        <w:t>Cutrell</w:t>
      </w:r>
      <w:proofErr w:type="spellEnd"/>
      <w:r w:rsidRPr="004C0D7B">
        <w:rPr>
          <w:rFonts w:ascii="Times New Roman" w:hAnsi="Times New Roman" w:cs="Times New Roman"/>
          <w:sz w:val="24"/>
          <w:szCs w:val="24"/>
        </w:rPr>
        <w:t xml:space="preserve">, J. B. (2020). Pharmacologic treatments for </w:t>
      </w:r>
      <w:proofErr w:type="spellStart"/>
      <w:r w:rsidRPr="004C0D7B">
        <w:rPr>
          <w:rFonts w:ascii="Times New Roman" w:hAnsi="Times New Roman" w:cs="Times New Roman"/>
          <w:sz w:val="24"/>
          <w:szCs w:val="24"/>
        </w:rPr>
        <w:t>coronavirus</w:t>
      </w:r>
      <w:proofErr w:type="spellEnd"/>
      <w:r w:rsidRPr="004C0D7B">
        <w:rPr>
          <w:rFonts w:ascii="Times New Roman" w:hAnsi="Times New Roman" w:cs="Times New Roman"/>
          <w:sz w:val="24"/>
          <w:szCs w:val="24"/>
        </w:rPr>
        <w:t xml:space="preserve"> disease 2019 (COVID-19): A review. JAMA, 323(18), 1824-1836.</w:t>
      </w:r>
    </w:p>
    <w:p w:rsidR="004738F4" w:rsidRPr="004C0D7B" w:rsidRDefault="004738F4" w:rsidP="004738F4">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World Health Organization. (2021). WHO list of prequalified in vitro diagnostic products. Retrieved from </w:t>
      </w:r>
      <w:hyperlink r:id="rId11" w:tgtFrame="_new" w:history="1">
        <w:r w:rsidRPr="004C0D7B">
          <w:rPr>
            <w:rStyle w:val="Hyperlink"/>
            <w:rFonts w:ascii="Times New Roman" w:hAnsi="Times New Roman" w:cs="Times New Roman"/>
            <w:sz w:val="24"/>
            <w:szCs w:val="24"/>
          </w:rPr>
          <w:t>https://www.who.int/diagnostics_laboratory/evaluations/PQ_list/en/</w:t>
        </w:r>
      </w:hyperlink>
    </w:p>
    <w:p w:rsidR="004738F4" w:rsidRPr="004C0D7B" w:rsidRDefault="004738F4" w:rsidP="004738F4">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Abimbola</w:t>
      </w:r>
      <w:proofErr w:type="spellEnd"/>
      <w:r w:rsidRPr="004C0D7B">
        <w:rPr>
          <w:rFonts w:ascii="Times New Roman" w:hAnsi="Times New Roman" w:cs="Times New Roman"/>
          <w:sz w:val="24"/>
          <w:szCs w:val="24"/>
        </w:rPr>
        <w:t xml:space="preserve">, S., &amp; </w:t>
      </w:r>
      <w:proofErr w:type="spellStart"/>
      <w:r w:rsidRPr="004C0D7B">
        <w:rPr>
          <w:rFonts w:ascii="Times New Roman" w:hAnsi="Times New Roman" w:cs="Times New Roman"/>
          <w:sz w:val="24"/>
          <w:szCs w:val="24"/>
        </w:rPr>
        <w:t>Pai</w:t>
      </w:r>
      <w:proofErr w:type="spellEnd"/>
      <w:r w:rsidRPr="004C0D7B">
        <w:rPr>
          <w:rFonts w:ascii="Times New Roman" w:hAnsi="Times New Roman" w:cs="Times New Roman"/>
          <w:sz w:val="24"/>
          <w:szCs w:val="24"/>
        </w:rPr>
        <w:t>, M. (2019). Will global health survive its decolonization? The Lancet Global Health, 7(12), e1579-e1580.</w:t>
      </w:r>
    </w:p>
    <w:p w:rsidR="004738F4" w:rsidRPr="004C0D7B" w:rsidRDefault="004738F4" w:rsidP="004738F4">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Peeling, R. W., &amp; </w:t>
      </w:r>
      <w:proofErr w:type="spellStart"/>
      <w:r w:rsidRPr="004C0D7B">
        <w:rPr>
          <w:rFonts w:ascii="Times New Roman" w:hAnsi="Times New Roman" w:cs="Times New Roman"/>
          <w:sz w:val="24"/>
          <w:szCs w:val="24"/>
        </w:rPr>
        <w:t>Mabey</w:t>
      </w:r>
      <w:proofErr w:type="spellEnd"/>
      <w:r w:rsidRPr="004C0D7B">
        <w:rPr>
          <w:rFonts w:ascii="Times New Roman" w:hAnsi="Times New Roman" w:cs="Times New Roman"/>
          <w:sz w:val="24"/>
          <w:szCs w:val="24"/>
        </w:rPr>
        <w:t>, D. (2010). Point-of-care tests for diagnosing infections in the developing world. Clinical Microbiology and Infection, 16(8), 1062-1069.</w:t>
      </w:r>
    </w:p>
    <w:p w:rsidR="004738F4" w:rsidRPr="004C0D7B" w:rsidRDefault="004738F4" w:rsidP="004738F4">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Pai</w:t>
      </w:r>
      <w:proofErr w:type="spellEnd"/>
      <w:r w:rsidRPr="004C0D7B">
        <w:rPr>
          <w:rFonts w:ascii="Times New Roman" w:hAnsi="Times New Roman" w:cs="Times New Roman"/>
          <w:sz w:val="24"/>
          <w:szCs w:val="24"/>
        </w:rPr>
        <w:t xml:space="preserve">, M., &amp; Vadnais, C. (2012). </w:t>
      </w:r>
      <w:proofErr w:type="spellStart"/>
      <w:r w:rsidRPr="004C0D7B">
        <w:rPr>
          <w:rFonts w:ascii="Times New Roman" w:hAnsi="Times New Roman" w:cs="Times New Roman"/>
          <w:sz w:val="24"/>
          <w:szCs w:val="24"/>
        </w:rPr>
        <w:t>Denkinger</w:t>
      </w:r>
      <w:proofErr w:type="spellEnd"/>
      <w:r w:rsidRPr="004C0D7B">
        <w:rPr>
          <w:rFonts w:ascii="Times New Roman" w:hAnsi="Times New Roman" w:cs="Times New Roman"/>
          <w:sz w:val="24"/>
          <w:szCs w:val="24"/>
        </w:rPr>
        <w:t xml:space="preserve">, C. M., Engel, N., &amp; </w:t>
      </w:r>
      <w:proofErr w:type="spellStart"/>
      <w:r w:rsidRPr="004C0D7B">
        <w:rPr>
          <w:rFonts w:ascii="Times New Roman" w:hAnsi="Times New Roman" w:cs="Times New Roman"/>
          <w:sz w:val="24"/>
          <w:szCs w:val="24"/>
        </w:rPr>
        <w:t>Pai</w:t>
      </w:r>
      <w:proofErr w:type="spellEnd"/>
      <w:r w:rsidRPr="004C0D7B">
        <w:rPr>
          <w:rFonts w:ascii="Times New Roman" w:hAnsi="Times New Roman" w:cs="Times New Roman"/>
          <w:sz w:val="24"/>
          <w:szCs w:val="24"/>
        </w:rPr>
        <w:t>, N. P. Point-of-care testing for infectious diseases: diversity, complexity, and barriers in low-and middle-income countries. PLoS Medicine, 9(9), e1001306.</w:t>
      </w:r>
    </w:p>
    <w:p w:rsidR="00617B3C" w:rsidRPr="004C0D7B" w:rsidRDefault="00617B3C" w:rsidP="00617B3C">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Doudna</w:t>
      </w:r>
      <w:proofErr w:type="spellEnd"/>
      <w:r w:rsidRPr="004C0D7B">
        <w:rPr>
          <w:rFonts w:ascii="Times New Roman" w:hAnsi="Times New Roman" w:cs="Times New Roman"/>
          <w:sz w:val="24"/>
          <w:szCs w:val="24"/>
        </w:rPr>
        <w:t xml:space="preserve">, J. A., &amp; </w:t>
      </w:r>
      <w:proofErr w:type="spellStart"/>
      <w:r w:rsidRPr="004C0D7B">
        <w:rPr>
          <w:rFonts w:ascii="Times New Roman" w:hAnsi="Times New Roman" w:cs="Times New Roman"/>
          <w:sz w:val="24"/>
          <w:szCs w:val="24"/>
        </w:rPr>
        <w:t>Charpentier</w:t>
      </w:r>
      <w:proofErr w:type="spellEnd"/>
      <w:r w:rsidRPr="004C0D7B">
        <w:rPr>
          <w:rFonts w:ascii="Times New Roman" w:hAnsi="Times New Roman" w:cs="Times New Roman"/>
          <w:sz w:val="24"/>
          <w:szCs w:val="24"/>
        </w:rPr>
        <w:t>, E. (2014). Genome editing. The new frontier of genome engineering with CRISPR-Cas9. Science, 346(6213), 1258096.</w:t>
      </w:r>
    </w:p>
    <w:p w:rsidR="00617B3C" w:rsidRPr="004C0D7B" w:rsidRDefault="00617B3C" w:rsidP="00617B3C">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Rajan</w:t>
      </w:r>
      <w:proofErr w:type="spellEnd"/>
      <w:r w:rsidRPr="004C0D7B">
        <w:rPr>
          <w:rFonts w:ascii="Times New Roman" w:hAnsi="Times New Roman" w:cs="Times New Roman"/>
          <w:sz w:val="24"/>
          <w:szCs w:val="24"/>
        </w:rPr>
        <w:t xml:space="preserve">, S. S., </w:t>
      </w:r>
      <w:proofErr w:type="spellStart"/>
      <w:r w:rsidRPr="004C0D7B">
        <w:rPr>
          <w:rFonts w:ascii="Times New Roman" w:hAnsi="Times New Roman" w:cs="Times New Roman"/>
          <w:sz w:val="24"/>
          <w:szCs w:val="24"/>
        </w:rPr>
        <w:t>Sathish</w:t>
      </w:r>
      <w:proofErr w:type="spellEnd"/>
      <w:r w:rsidRPr="004C0D7B">
        <w:rPr>
          <w:rFonts w:ascii="Times New Roman" w:hAnsi="Times New Roman" w:cs="Times New Roman"/>
          <w:sz w:val="24"/>
          <w:szCs w:val="24"/>
        </w:rPr>
        <w:t xml:space="preserve">, V., </w:t>
      </w:r>
      <w:proofErr w:type="spellStart"/>
      <w:r w:rsidRPr="004C0D7B">
        <w:rPr>
          <w:rFonts w:ascii="Times New Roman" w:hAnsi="Times New Roman" w:cs="Times New Roman"/>
          <w:sz w:val="24"/>
          <w:szCs w:val="24"/>
        </w:rPr>
        <w:t>Murugesan</w:t>
      </w:r>
      <w:proofErr w:type="spellEnd"/>
      <w:r w:rsidRPr="004C0D7B">
        <w:rPr>
          <w:rFonts w:ascii="Times New Roman" w:hAnsi="Times New Roman" w:cs="Times New Roman"/>
          <w:sz w:val="24"/>
          <w:szCs w:val="24"/>
        </w:rPr>
        <w:t>, M., &amp; Sanjay, M. R. (2021). Nanotechnology applications in healthcare: A review. Materials Today: Proceedings, 44, 6545-6550.</w:t>
      </w:r>
    </w:p>
    <w:p w:rsidR="00617B3C" w:rsidRPr="004C0D7B" w:rsidRDefault="00617B3C" w:rsidP="00617B3C">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Knoppers</w:t>
      </w:r>
      <w:proofErr w:type="spellEnd"/>
      <w:r w:rsidRPr="004C0D7B">
        <w:rPr>
          <w:rFonts w:ascii="Times New Roman" w:hAnsi="Times New Roman" w:cs="Times New Roman"/>
          <w:sz w:val="24"/>
          <w:szCs w:val="24"/>
        </w:rPr>
        <w:t xml:space="preserve">, B. M., &amp; </w:t>
      </w:r>
      <w:proofErr w:type="spellStart"/>
      <w:r w:rsidRPr="004C0D7B">
        <w:rPr>
          <w:rFonts w:ascii="Times New Roman" w:hAnsi="Times New Roman" w:cs="Times New Roman"/>
          <w:sz w:val="24"/>
          <w:szCs w:val="24"/>
        </w:rPr>
        <w:t>Thorogood</w:t>
      </w:r>
      <w:proofErr w:type="spellEnd"/>
      <w:r w:rsidRPr="004C0D7B">
        <w:rPr>
          <w:rFonts w:ascii="Times New Roman" w:hAnsi="Times New Roman" w:cs="Times New Roman"/>
          <w:sz w:val="24"/>
          <w:szCs w:val="24"/>
        </w:rPr>
        <w:t>, A. M. (2017). Ethics and big data in health. The Cambridge Quarterly of Healthcare Ethics, 26(02), 312-325.</w:t>
      </w:r>
    </w:p>
    <w:p w:rsidR="00617B3C" w:rsidRPr="004C0D7B" w:rsidRDefault="00617B3C" w:rsidP="00617B3C">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Green, R. C., &amp; </w:t>
      </w:r>
      <w:proofErr w:type="spellStart"/>
      <w:r w:rsidRPr="004C0D7B">
        <w:rPr>
          <w:rFonts w:ascii="Times New Roman" w:hAnsi="Times New Roman" w:cs="Times New Roman"/>
          <w:sz w:val="24"/>
          <w:szCs w:val="24"/>
        </w:rPr>
        <w:t>Farahany</w:t>
      </w:r>
      <w:proofErr w:type="spellEnd"/>
      <w:r w:rsidRPr="004C0D7B">
        <w:rPr>
          <w:rFonts w:ascii="Times New Roman" w:hAnsi="Times New Roman" w:cs="Times New Roman"/>
          <w:sz w:val="24"/>
          <w:szCs w:val="24"/>
        </w:rPr>
        <w:t>, N. A. (2014). Regulation: The FDA is overcautious on consumer genomics. Nature, 505(7483), 286-287.</w:t>
      </w:r>
    </w:p>
    <w:p w:rsidR="00B64285" w:rsidRPr="004C0D7B" w:rsidRDefault="00B64285" w:rsidP="00B64285">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highlight w:val="green"/>
        </w:rPr>
        <w:t>Kaye, J., &amp; Stranger, M. (2018).</w:t>
      </w:r>
      <w:r w:rsidRPr="004C0D7B">
        <w:rPr>
          <w:rFonts w:ascii="Times New Roman" w:hAnsi="Times New Roman" w:cs="Times New Roman"/>
          <w:sz w:val="24"/>
          <w:szCs w:val="24"/>
        </w:rPr>
        <w:t xml:space="preserve"> Principles and practice in </w:t>
      </w:r>
      <w:proofErr w:type="spellStart"/>
      <w:r w:rsidRPr="004C0D7B">
        <w:rPr>
          <w:rFonts w:ascii="Times New Roman" w:hAnsi="Times New Roman" w:cs="Times New Roman"/>
          <w:sz w:val="24"/>
          <w:szCs w:val="24"/>
        </w:rPr>
        <w:t>biobank</w:t>
      </w:r>
      <w:proofErr w:type="spellEnd"/>
      <w:r w:rsidRPr="004C0D7B">
        <w:rPr>
          <w:rFonts w:ascii="Times New Roman" w:hAnsi="Times New Roman" w:cs="Times New Roman"/>
          <w:sz w:val="24"/>
          <w:szCs w:val="24"/>
        </w:rPr>
        <w:t xml:space="preserve"> governance. London: </w:t>
      </w:r>
      <w:proofErr w:type="spellStart"/>
      <w:r w:rsidRPr="004C0D7B">
        <w:rPr>
          <w:rFonts w:ascii="Times New Roman" w:hAnsi="Times New Roman" w:cs="Times New Roman"/>
          <w:sz w:val="24"/>
          <w:szCs w:val="24"/>
        </w:rPr>
        <w:t>Routledge</w:t>
      </w:r>
      <w:proofErr w:type="spellEnd"/>
      <w:r w:rsidRPr="004C0D7B">
        <w:rPr>
          <w:rFonts w:ascii="Times New Roman" w:hAnsi="Times New Roman" w:cs="Times New Roman"/>
          <w:sz w:val="24"/>
          <w:szCs w:val="24"/>
        </w:rPr>
        <w:t>.</w:t>
      </w:r>
    </w:p>
    <w:p w:rsidR="00B64285" w:rsidRPr="004C0D7B" w:rsidRDefault="00B64285" w:rsidP="00B64285">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Grady, C. (2015). Enduring and emerging challenges of informed consent. New England Journal of Medicine, 372(9), 855-862.</w:t>
      </w:r>
    </w:p>
    <w:p w:rsidR="00B64285" w:rsidRPr="004C0D7B" w:rsidRDefault="00B64285" w:rsidP="00B64285">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Caplan</w:t>
      </w:r>
      <w:proofErr w:type="spellEnd"/>
      <w:r w:rsidRPr="004C0D7B">
        <w:rPr>
          <w:rFonts w:ascii="Times New Roman" w:hAnsi="Times New Roman" w:cs="Times New Roman"/>
          <w:sz w:val="24"/>
          <w:szCs w:val="24"/>
        </w:rPr>
        <w:t xml:space="preserve">, A. L., Parent, B., &amp; </w:t>
      </w:r>
      <w:proofErr w:type="spellStart"/>
      <w:r w:rsidRPr="004C0D7B">
        <w:rPr>
          <w:rFonts w:ascii="Times New Roman" w:hAnsi="Times New Roman" w:cs="Times New Roman"/>
          <w:sz w:val="24"/>
          <w:szCs w:val="24"/>
        </w:rPr>
        <w:t>Shen</w:t>
      </w:r>
      <w:proofErr w:type="spellEnd"/>
      <w:r w:rsidRPr="004C0D7B">
        <w:rPr>
          <w:rFonts w:ascii="Times New Roman" w:hAnsi="Times New Roman" w:cs="Times New Roman"/>
          <w:sz w:val="24"/>
          <w:szCs w:val="24"/>
        </w:rPr>
        <w:t>, M. (2017). Plagues and ethics. Hastings Center Report, 47(5), 9-11.</w:t>
      </w:r>
    </w:p>
    <w:p w:rsidR="00B64285" w:rsidRPr="004C0D7B" w:rsidRDefault="00B64285" w:rsidP="00B64285">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Capps, B. J., Shah, A. S., &amp; Olson, J. K. (2018). The ethics of biomedical big data. In Ethics of Biomedical Big Data (pp. 1-7). Springer, Cham.</w:t>
      </w:r>
    </w:p>
    <w:p w:rsidR="00312F6A" w:rsidRPr="004C0D7B" w:rsidRDefault="00312F6A" w:rsidP="00312F6A">
      <w:pPr>
        <w:pStyle w:val="ListParagraph"/>
        <w:jc w:val="both"/>
        <w:rPr>
          <w:rFonts w:ascii="Times New Roman" w:hAnsi="Times New Roman" w:cs="Times New Roman"/>
          <w:sz w:val="24"/>
          <w:szCs w:val="24"/>
        </w:rPr>
      </w:pPr>
    </w:p>
    <w:p w:rsidR="00312F6A" w:rsidRPr="004C0D7B" w:rsidRDefault="00312F6A" w:rsidP="00312F6A">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Jokerst</w:t>
      </w:r>
      <w:proofErr w:type="spellEnd"/>
      <w:r w:rsidRPr="004C0D7B">
        <w:rPr>
          <w:rFonts w:ascii="Times New Roman" w:hAnsi="Times New Roman" w:cs="Times New Roman"/>
          <w:sz w:val="24"/>
          <w:szCs w:val="24"/>
        </w:rPr>
        <w:t xml:space="preserve">, J. V., &amp; </w:t>
      </w:r>
      <w:proofErr w:type="spellStart"/>
      <w:r w:rsidRPr="004C0D7B">
        <w:rPr>
          <w:rFonts w:ascii="Times New Roman" w:hAnsi="Times New Roman" w:cs="Times New Roman"/>
          <w:sz w:val="24"/>
          <w:szCs w:val="24"/>
        </w:rPr>
        <w:t>Gambhir</w:t>
      </w:r>
      <w:proofErr w:type="spellEnd"/>
      <w:r w:rsidRPr="004C0D7B">
        <w:rPr>
          <w:rFonts w:ascii="Times New Roman" w:hAnsi="Times New Roman" w:cs="Times New Roman"/>
          <w:sz w:val="24"/>
          <w:szCs w:val="24"/>
        </w:rPr>
        <w:t xml:space="preserve">, S. S. (2011). Molecular imaging with </w:t>
      </w:r>
      <w:proofErr w:type="spellStart"/>
      <w:r w:rsidRPr="004C0D7B">
        <w:rPr>
          <w:rFonts w:ascii="Times New Roman" w:hAnsi="Times New Roman" w:cs="Times New Roman"/>
          <w:sz w:val="24"/>
          <w:szCs w:val="24"/>
        </w:rPr>
        <w:t>theranostic</w:t>
      </w:r>
      <w:proofErr w:type="spellEnd"/>
      <w:r w:rsidRPr="004C0D7B">
        <w:rPr>
          <w:rFonts w:ascii="Times New Roman" w:hAnsi="Times New Roman" w:cs="Times New Roman"/>
          <w:sz w:val="24"/>
          <w:szCs w:val="24"/>
        </w:rPr>
        <w:t xml:space="preserve"> nanoparticles. Accounts of Chemical Research, 44(10), 1050-1060.</w:t>
      </w:r>
    </w:p>
    <w:p w:rsidR="00312F6A" w:rsidRPr="004C0D7B" w:rsidRDefault="00312F6A" w:rsidP="00312F6A">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Wang, F., Zhang, P., Liu, Y., &amp; Wang, Z. (2017). Recent advances in the chemistry of lanthanide-doped </w:t>
      </w:r>
      <w:proofErr w:type="spellStart"/>
      <w:r w:rsidRPr="004C0D7B">
        <w:rPr>
          <w:rFonts w:ascii="Times New Roman" w:hAnsi="Times New Roman" w:cs="Times New Roman"/>
          <w:sz w:val="24"/>
          <w:szCs w:val="24"/>
        </w:rPr>
        <w:t>upconversion</w:t>
      </w:r>
      <w:proofErr w:type="spellEnd"/>
      <w:r w:rsidRPr="004C0D7B">
        <w:rPr>
          <w:rFonts w:ascii="Times New Roman" w:hAnsi="Times New Roman" w:cs="Times New Roman"/>
          <w:sz w:val="24"/>
          <w:szCs w:val="24"/>
        </w:rPr>
        <w:t xml:space="preserve"> </w:t>
      </w:r>
      <w:proofErr w:type="spellStart"/>
      <w:r w:rsidRPr="004C0D7B">
        <w:rPr>
          <w:rFonts w:ascii="Times New Roman" w:hAnsi="Times New Roman" w:cs="Times New Roman"/>
          <w:sz w:val="24"/>
          <w:szCs w:val="24"/>
        </w:rPr>
        <w:t>nanocrystals</w:t>
      </w:r>
      <w:proofErr w:type="spellEnd"/>
      <w:r w:rsidRPr="004C0D7B">
        <w:rPr>
          <w:rFonts w:ascii="Times New Roman" w:hAnsi="Times New Roman" w:cs="Times New Roman"/>
          <w:sz w:val="24"/>
          <w:szCs w:val="24"/>
        </w:rPr>
        <w:t>. Chemical Society Reviews, 46(14), 4150-4167.</w:t>
      </w:r>
    </w:p>
    <w:p w:rsidR="00312F6A" w:rsidRPr="004C0D7B" w:rsidRDefault="00312F6A" w:rsidP="00312F6A">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Chen, J. S., Ma, E., Harrington, L. B., </w:t>
      </w:r>
      <w:proofErr w:type="spellStart"/>
      <w:r w:rsidRPr="004C0D7B">
        <w:rPr>
          <w:rFonts w:ascii="Times New Roman" w:hAnsi="Times New Roman" w:cs="Times New Roman"/>
          <w:sz w:val="24"/>
          <w:szCs w:val="24"/>
        </w:rPr>
        <w:t>Da</w:t>
      </w:r>
      <w:proofErr w:type="spellEnd"/>
      <w:r w:rsidRPr="004C0D7B">
        <w:rPr>
          <w:rFonts w:ascii="Times New Roman" w:hAnsi="Times New Roman" w:cs="Times New Roman"/>
          <w:sz w:val="24"/>
          <w:szCs w:val="24"/>
        </w:rPr>
        <w:t xml:space="preserve"> Costa, M., </w:t>
      </w:r>
      <w:proofErr w:type="spellStart"/>
      <w:r w:rsidRPr="004C0D7B">
        <w:rPr>
          <w:rFonts w:ascii="Times New Roman" w:hAnsi="Times New Roman" w:cs="Times New Roman"/>
          <w:sz w:val="24"/>
          <w:szCs w:val="24"/>
        </w:rPr>
        <w:t>Tian</w:t>
      </w:r>
      <w:proofErr w:type="spellEnd"/>
      <w:r w:rsidRPr="004C0D7B">
        <w:rPr>
          <w:rFonts w:ascii="Times New Roman" w:hAnsi="Times New Roman" w:cs="Times New Roman"/>
          <w:sz w:val="24"/>
          <w:szCs w:val="24"/>
        </w:rPr>
        <w:t xml:space="preserve">, X., </w:t>
      </w:r>
      <w:proofErr w:type="spellStart"/>
      <w:r w:rsidRPr="004C0D7B">
        <w:rPr>
          <w:rFonts w:ascii="Times New Roman" w:hAnsi="Times New Roman" w:cs="Times New Roman"/>
          <w:sz w:val="24"/>
          <w:szCs w:val="24"/>
        </w:rPr>
        <w:t>Palefsky</w:t>
      </w:r>
      <w:proofErr w:type="spellEnd"/>
      <w:r w:rsidRPr="004C0D7B">
        <w:rPr>
          <w:rFonts w:ascii="Times New Roman" w:hAnsi="Times New Roman" w:cs="Times New Roman"/>
          <w:sz w:val="24"/>
          <w:szCs w:val="24"/>
        </w:rPr>
        <w:t xml:space="preserve">, J. M., &amp; </w:t>
      </w:r>
      <w:proofErr w:type="spellStart"/>
      <w:r w:rsidRPr="004C0D7B">
        <w:rPr>
          <w:rFonts w:ascii="Times New Roman" w:hAnsi="Times New Roman" w:cs="Times New Roman"/>
          <w:sz w:val="24"/>
          <w:szCs w:val="24"/>
        </w:rPr>
        <w:t>Doudna</w:t>
      </w:r>
      <w:proofErr w:type="spellEnd"/>
      <w:r w:rsidRPr="004C0D7B">
        <w:rPr>
          <w:rFonts w:ascii="Times New Roman" w:hAnsi="Times New Roman" w:cs="Times New Roman"/>
          <w:sz w:val="24"/>
          <w:szCs w:val="24"/>
        </w:rPr>
        <w:t xml:space="preserve">, J. A. (2018). CRISPR-Cas12a target binding unleashes indiscriminate single-stranded </w:t>
      </w:r>
      <w:proofErr w:type="spellStart"/>
      <w:r w:rsidRPr="004C0D7B">
        <w:rPr>
          <w:rFonts w:ascii="Times New Roman" w:hAnsi="Times New Roman" w:cs="Times New Roman"/>
          <w:sz w:val="24"/>
          <w:szCs w:val="24"/>
        </w:rPr>
        <w:t>DNase</w:t>
      </w:r>
      <w:proofErr w:type="spellEnd"/>
      <w:r w:rsidRPr="004C0D7B">
        <w:rPr>
          <w:rFonts w:ascii="Times New Roman" w:hAnsi="Times New Roman" w:cs="Times New Roman"/>
          <w:sz w:val="24"/>
          <w:szCs w:val="24"/>
        </w:rPr>
        <w:t xml:space="preserve"> activity. Science, 360(6387), 436-439.</w:t>
      </w:r>
    </w:p>
    <w:p w:rsidR="00312F6A" w:rsidRPr="004C0D7B" w:rsidRDefault="00312F6A" w:rsidP="00312F6A">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Shendure</w:t>
      </w:r>
      <w:proofErr w:type="spellEnd"/>
      <w:r w:rsidRPr="004C0D7B">
        <w:rPr>
          <w:rFonts w:ascii="Times New Roman" w:hAnsi="Times New Roman" w:cs="Times New Roman"/>
          <w:sz w:val="24"/>
          <w:szCs w:val="24"/>
        </w:rPr>
        <w:t>, J., &amp; Lieberman Aiden, E. (2012). The expanding scope of DNA sequencing. Nature Biotechnology, 30(11), 1084-1094.</w:t>
      </w:r>
    </w:p>
    <w:p w:rsidR="00312F6A" w:rsidRPr="004C0D7B" w:rsidRDefault="00312F6A" w:rsidP="00312F6A">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lastRenderedPageBreak/>
        <w:t>Stoeckius</w:t>
      </w:r>
      <w:proofErr w:type="spellEnd"/>
      <w:r w:rsidRPr="004C0D7B">
        <w:rPr>
          <w:rFonts w:ascii="Times New Roman" w:hAnsi="Times New Roman" w:cs="Times New Roman"/>
          <w:sz w:val="24"/>
          <w:szCs w:val="24"/>
        </w:rPr>
        <w:t xml:space="preserve">, M., </w:t>
      </w:r>
      <w:proofErr w:type="spellStart"/>
      <w:r w:rsidRPr="004C0D7B">
        <w:rPr>
          <w:rFonts w:ascii="Times New Roman" w:hAnsi="Times New Roman" w:cs="Times New Roman"/>
          <w:sz w:val="24"/>
          <w:szCs w:val="24"/>
        </w:rPr>
        <w:t>Hafemeister</w:t>
      </w:r>
      <w:proofErr w:type="spellEnd"/>
      <w:r w:rsidRPr="004C0D7B">
        <w:rPr>
          <w:rFonts w:ascii="Times New Roman" w:hAnsi="Times New Roman" w:cs="Times New Roman"/>
          <w:sz w:val="24"/>
          <w:szCs w:val="24"/>
        </w:rPr>
        <w:t xml:space="preserve">, C., Stephenson, W., Houck-Loomis, B., </w:t>
      </w:r>
      <w:proofErr w:type="spellStart"/>
      <w:r w:rsidRPr="004C0D7B">
        <w:rPr>
          <w:rFonts w:ascii="Times New Roman" w:hAnsi="Times New Roman" w:cs="Times New Roman"/>
          <w:sz w:val="24"/>
          <w:szCs w:val="24"/>
        </w:rPr>
        <w:t>Chattopadhyay</w:t>
      </w:r>
      <w:proofErr w:type="spellEnd"/>
      <w:r w:rsidRPr="004C0D7B">
        <w:rPr>
          <w:rFonts w:ascii="Times New Roman" w:hAnsi="Times New Roman" w:cs="Times New Roman"/>
          <w:sz w:val="24"/>
          <w:szCs w:val="24"/>
        </w:rPr>
        <w:t xml:space="preserve">, P. K., </w:t>
      </w:r>
      <w:proofErr w:type="spellStart"/>
      <w:r w:rsidRPr="004C0D7B">
        <w:rPr>
          <w:rFonts w:ascii="Times New Roman" w:hAnsi="Times New Roman" w:cs="Times New Roman"/>
          <w:sz w:val="24"/>
          <w:szCs w:val="24"/>
        </w:rPr>
        <w:t>Swerdlow</w:t>
      </w:r>
      <w:proofErr w:type="spellEnd"/>
      <w:r w:rsidRPr="004C0D7B">
        <w:rPr>
          <w:rFonts w:ascii="Times New Roman" w:hAnsi="Times New Roman" w:cs="Times New Roman"/>
          <w:sz w:val="24"/>
          <w:szCs w:val="24"/>
        </w:rPr>
        <w:t>, H</w:t>
      </w:r>
      <w:proofErr w:type="gramStart"/>
      <w:r w:rsidRPr="004C0D7B">
        <w:rPr>
          <w:rFonts w:ascii="Times New Roman" w:hAnsi="Times New Roman" w:cs="Times New Roman"/>
          <w:sz w:val="24"/>
          <w:szCs w:val="24"/>
        </w:rPr>
        <w:t>., ...</w:t>
      </w:r>
      <w:proofErr w:type="gramEnd"/>
      <w:r w:rsidRPr="004C0D7B">
        <w:rPr>
          <w:rFonts w:ascii="Times New Roman" w:hAnsi="Times New Roman" w:cs="Times New Roman"/>
          <w:sz w:val="24"/>
          <w:szCs w:val="24"/>
        </w:rPr>
        <w:t xml:space="preserve"> &amp; Smibert, P. (2017). Simultaneous </w:t>
      </w:r>
      <w:proofErr w:type="spellStart"/>
      <w:r w:rsidRPr="004C0D7B">
        <w:rPr>
          <w:rFonts w:ascii="Times New Roman" w:hAnsi="Times New Roman" w:cs="Times New Roman"/>
          <w:sz w:val="24"/>
          <w:szCs w:val="24"/>
        </w:rPr>
        <w:t>epitope</w:t>
      </w:r>
      <w:proofErr w:type="spellEnd"/>
      <w:r w:rsidRPr="004C0D7B">
        <w:rPr>
          <w:rFonts w:ascii="Times New Roman" w:hAnsi="Times New Roman" w:cs="Times New Roman"/>
          <w:sz w:val="24"/>
          <w:szCs w:val="24"/>
        </w:rPr>
        <w:t xml:space="preserve"> and </w:t>
      </w:r>
      <w:proofErr w:type="spellStart"/>
      <w:r w:rsidRPr="004C0D7B">
        <w:rPr>
          <w:rFonts w:ascii="Times New Roman" w:hAnsi="Times New Roman" w:cs="Times New Roman"/>
          <w:sz w:val="24"/>
          <w:szCs w:val="24"/>
        </w:rPr>
        <w:t>transcriptome</w:t>
      </w:r>
      <w:proofErr w:type="spellEnd"/>
      <w:r w:rsidRPr="004C0D7B">
        <w:rPr>
          <w:rFonts w:ascii="Times New Roman" w:hAnsi="Times New Roman" w:cs="Times New Roman"/>
          <w:sz w:val="24"/>
          <w:szCs w:val="24"/>
        </w:rPr>
        <w:t xml:space="preserve"> measurement in single cells. Nature Methods, 14(9), 865-868.</w:t>
      </w:r>
    </w:p>
    <w:p w:rsidR="00B64285" w:rsidRPr="004C0D7B" w:rsidRDefault="00B64285" w:rsidP="00B64285">
      <w:pPr>
        <w:jc w:val="both"/>
        <w:rPr>
          <w:rFonts w:ascii="Times New Roman" w:hAnsi="Times New Roman" w:cs="Times New Roman"/>
          <w:sz w:val="24"/>
          <w:szCs w:val="24"/>
        </w:rPr>
      </w:pPr>
    </w:p>
    <w:p w:rsidR="00312F6A" w:rsidRPr="004C0D7B" w:rsidRDefault="00312F6A" w:rsidP="00312F6A">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Relling</w:t>
      </w:r>
      <w:proofErr w:type="spellEnd"/>
      <w:r w:rsidRPr="004C0D7B">
        <w:rPr>
          <w:rFonts w:ascii="Times New Roman" w:hAnsi="Times New Roman" w:cs="Times New Roman"/>
          <w:sz w:val="24"/>
          <w:szCs w:val="24"/>
        </w:rPr>
        <w:t xml:space="preserve">, M. V., &amp; Evans, W. E. (2015). </w:t>
      </w:r>
      <w:proofErr w:type="spellStart"/>
      <w:r w:rsidRPr="004C0D7B">
        <w:rPr>
          <w:rFonts w:ascii="Times New Roman" w:hAnsi="Times New Roman" w:cs="Times New Roman"/>
          <w:sz w:val="24"/>
          <w:szCs w:val="24"/>
        </w:rPr>
        <w:t>Pharmacogenomics</w:t>
      </w:r>
      <w:proofErr w:type="spellEnd"/>
      <w:r w:rsidRPr="004C0D7B">
        <w:rPr>
          <w:rFonts w:ascii="Times New Roman" w:hAnsi="Times New Roman" w:cs="Times New Roman"/>
          <w:sz w:val="24"/>
          <w:szCs w:val="24"/>
        </w:rPr>
        <w:t xml:space="preserve"> in the clinic. Nature, 526(7573), 343-350.</w:t>
      </w:r>
    </w:p>
    <w:p w:rsidR="00312F6A" w:rsidRPr="004C0D7B" w:rsidRDefault="00312F6A" w:rsidP="00312F6A">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Collins, F. S., &amp; Varmus, H. (2015). A new initiative on precision medicine. New England Journal of Medicine, 372(9), 793-795.</w:t>
      </w:r>
    </w:p>
    <w:p w:rsidR="00312F6A" w:rsidRPr="004C0D7B" w:rsidRDefault="00312F6A" w:rsidP="00312F6A">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Garraway, L. A., &amp; </w:t>
      </w:r>
      <w:proofErr w:type="spellStart"/>
      <w:r w:rsidRPr="004C0D7B">
        <w:rPr>
          <w:rFonts w:ascii="Times New Roman" w:hAnsi="Times New Roman" w:cs="Times New Roman"/>
          <w:sz w:val="24"/>
          <w:szCs w:val="24"/>
        </w:rPr>
        <w:t>Verweij</w:t>
      </w:r>
      <w:proofErr w:type="spellEnd"/>
      <w:r w:rsidRPr="004C0D7B">
        <w:rPr>
          <w:rFonts w:ascii="Times New Roman" w:hAnsi="Times New Roman" w:cs="Times New Roman"/>
          <w:sz w:val="24"/>
          <w:szCs w:val="24"/>
        </w:rPr>
        <w:t xml:space="preserve">, J. (2016). </w:t>
      </w:r>
      <w:proofErr w:type="spellStart"/>
      <w:r w:rsidRPr="004C0D7B">
        <w:rPr>
          <w:rFonts w:ascii="Times New Roman" w:hAnsi="Times New Roman" w:cs="Times New Roman"/>
          <w:sz w:val="24"/>
          <w:szCs w:val="24"/>
        </w:rPr>
        <w:t>Ballman</w:t>
      </w:r>
      <w:proofErr w:type="spellEnd"/>
      <w:r w:rsidRPr="004C0D7B">
        <w:rPr>
          <w:rFonts w:ascii="Times New Roman" w:hAnsi="Times New Roman" w:cs="Times New Roman"/>
          <w:sz w:val="24"/>
          <w:szCs w:val="24"/>
        </w:rPr>
        <w:t xml:space="preserve"> KV; Precision oncology: an overview. J </w:t>
      </w:r>
      <w:proofErr w:type="spellStart"/>
      <w:r w:rsidRPr="004C0D7B">
        <w:rPr>
          <w:rFonts w:ascii="Times New Roman" w:hAnsi="Times New Roman" w:cs="Times New Roman"/>
          <w:sz w:val="24"/>
          <w:szCs w:val="24"/>
        </w:rPr>
        <w:t>Clin</w:t>
      </w:r>
      <w:proofErr w:type="spellEnd"/>
      <w:r w:rsidRPr="004C0D7B">
        <w:rPr>
          <w:rFonts w:ascii="Times New Roman" w:hAnsi="Times New Roman" w:cs="Times New Roman"/>
          <w:sz w:val="24"/>
          <w:szCs w:val="24"/>
        </w:rPr>
        <w:t xml:space="preserve"> </w:t>
      </w:r>
      <w:proofErr w:type="spellStart"/>
      <w:r w:rsidRPr="004C0D7B">
        <w:rPr>
          <w:rFonts w:ascii="Times New Roman" w:hAnsi="Times New Roman" w:cs="Times New Roman"/>
          <w:sz w:val="24"/>
          <w:szCs w:val="24"/>
        </w:rPr>
        <w:t>Oncol</w:t>
      </w:r>
      <w:proofErr w:type="spellEnd"/>
      <w:r w:rsidRPr="004C0D7B">
        <w:rPr>
          <w:rFonts w:ascii="Times New Roman" w:hAnsi="Times New Roman" w:cs="Times New Roman"/>
          <w:sz w:val="24"/>
          <w:szCs w:val="24"/>
        </w:rPr>
        <w:t>, 34(21), 2606-2615.</w:t>
      </w:r>
    </w:p>
    <w:p w:rsidR="00312F6A" w:rsidRPr="004C0D7B" w:rsidRDefault="00312F6A" w:rsidP="00312F6A">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Ramsey, L. B., Johnson, S. G., Caudle, K. E., </w:t>
      </w:r>
      <w:proofErr w:type="spellStart"/>
      <w:r w:rsidRPr="004C0D7B">
        <w:rPr>
          <w:rFonts w:ascii="Times New Roman" w:hAnsi="Times New Roman" w:cs="Times New Roman"/>
          <w:sz w:val="24"/>
          <w:szCs w:val="24"/>
        </w:rPr>
        <w:t>Haidar</w:t>
      </w:r>
      <w:proofErr w:type="spellEnd"/>
      <w:r w:rsidRPr="004C0D7B">
        <w:rPr>
          <w:rFonts w:ascii="Times New Roman" w:hAnsi="Times New Roman" w:cs="Times New Roman"/>
          <w:sz w:val="24"/>
          <w:szCs w:val="24"/>
        </w:rPr>
        <w:t xml:space="preserve">, C. E., </w:t>
      </w:r>
      <w:proofErr w:type="spellStart"/>
      <w:r w:rsidRPr="004C0D7B">
        <w:rPr>
          <w:rFonts w:ascii="Times New Roman" w:hAnsi="Times New Roman" w:cs="Times New Roman"/>
          <w:sz w:val="24"/>
          <w:szCs w:val="24"/>
        </w:rPr>
        <w:t>Voora</w:t>
      </w:r>
      <w:proofErr w:type="spellEnd"/>
      <w:r w:rsidRPr="004C0D7B">
        <w:rPr>
          <w:rFonts w:ascii="Times New Roman" w:hAnsi="Times New Roman" w:cs="Times New Roman"/>
          <w:sz w:val="24"/>
          <w:szCs w:val="24"/>
        </w:rPr>
        <w:t xml:space="preserve">, D., </w:t>
      </w:r>
      <w:proofErr w:type="spellStart"/>
      <w:r w:rsidRPr="004C0D7B">
        <w:rPr>
          <w:rFonts w:ascii="Times New Roman" w:hAnsi="Times New Roman" w:cs="Times New Roman"/>
          <w:sz w:val="24"/>
          <w:szCs w:val="24"/>
        </w:rPr>
        <w:t>Wilke</w:t>
      </w:r>
      <w:proofErr w:type="spellEnd"/>
      <w:r w:rsidRPr="004C0D7B">
        <w:rPr>
          <w:rFonts w:ascii="Times New Roman" w:hAnsi="Times New Roman" w:cs="Times New Roman"/>
          <w:sz w:val="24"/>
          <w:szCs w:val="24"/>
        </w:rPr>
        <w:t xml:space="preserve">, R. A., ... &amp; Gage, B. F. (2014). The clinical </w:t>
      </w:r>
      <w:proofErr w:type="spellStart"/>
      <w:r w:rsidRPr="004C0D7B">
        <w:rPr>
          <w:rFonts w:ascii="Times New Roman" w:hAnsi="Times New Roman" w:cs="Times New Roman"/>
          <w:sz w:val="24"/>
          <w:szCs w:val="24"/>
        </w:rPr>
        <w:t>pharmacogenetics</w:t>
      </w:r>
      <w:proofErr w:type="spellEnd"/>
      <w:r w:rsidRPr="004C0D7B">
        <w:rPr>
          <w:rFonts w:ascii="Times New Roman" w:hAnsi="Times New Roman" w:cs="Times New Roman"/>
          <w:sz w:val="24"/>
          <w:szCs w:val="24"/>
        </w:rPr>
        <w:t xml:space="preserve"> implementation consortium guideline for SLCO1B1 and </w:t>
      </w:r>
      <w:proofErr w:type="spellStart"/>
      <w:r w:rsidRPr="004C0D7B">
        <w:rPr>
          <w:rFonts w:ascii="Times New Roman" w:hAnsi="Times New Roman" w:cs="Times New Roman"/>
          <w:sz w:val="24"/>
          <w:szCs w:val="24"/>
        </w:rPr>
        <w:t>simvastatin</w:t>
      </w:r>
      <w:proofErr w:type="spellEnd"/>
      <w:r w:rsidRPr="004C0D7B">
        <w:rPr>
          <w:rFonts w:ascii="Times New Roman" w:hAnsi="Times New Roman" w:cs="Times New Roman"/>
          <w:sz w:val="24"/>
          <w:szCs w:val="24"/>
        </w:rPr>
        <w:t xml:space="preserve">-induced </w:t>
      </w:r>
      <w:proofErr w:type="spellStart"/>
      <w:r w:rsidRPr="004C0D7B">
        <w:rPr>
          <w:rFonts w:ascii="Times New Roman" w:hAnsi="Times New Roman" w:cs="Times New Roman"/>
          <w:sz w:val="24"/>
          <w:szCs w:val="24"/>
        </w:rPr>
        <w:t>myopathy</w:t>
      </w:r>
      <w:proofErr w:type="spellEnd"/>
      <w:r w:rsidRPr="004C0D7B">
        <w:rPr>
          <w:rFonts w:ascii="Times New Roman" w:hAnsi="Times New Roman" w:cs="Times New Roman"/>
          <w:sz w:val="24"/>
          <w:szCs w:val="24"/>
        </w:rPr>
        <w:t>: 2014 update. Clinical Pharmacology &amp; Therapeutics, 96(4), 423-428.</w:t>
      </w:r>
    </w:p>
    <w:p w:rsidR="00312F6A" w:rsidRPr="004C0D7B" w:rsidRDefault="00312F6A" w:rsidP="00312F6A">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Katsanis</w:t>
      </w:r>
      <w:proofErr w:type="spellEnd"/>
      <w:r w:rsidRPr="004C0D7B">
        <w:rPr>
          <w:rFonts w:ascii="Times New Roman" w:hAnsi="Times New Roman" w:cs="Times New Roman"/>
          <w:sz w:val="24"/>
          <w:szCs w:val="24"/>
        </w:rPr>
        <w:t xml:space="preserve">, S. H., </w:t>
      </w:r>
      <w:proofErr w:type="spellStart"/>
      <w:r w:rsidRPr="004C0D7B">
        <w:rPr>
          <w:rFonts w:ascii="Times New Roman" w:hAnsi="Times New Roman" w:cs="Times New Roman"/>
          <w:sz w:val="24"/>
          <w:szCs w:val="24"/>
        </w:rPr>
        <w:t>Katsanis</w:t>
      </w:r>
      <w:proofErr w:type="spellEnd"/>
      <w:r w:rsidRPr="004C0D7B">
        <w:rPr>
          <w:rFonts w:ascii="Times New Roman" w:hAnsi="Times New Roman" w:cs="Times New Roman"/>
          <w:sz w:val="24"/>
          <w:szCs w:val="24"/>
        </w:rPr>
        <w:t>, N., &amp; Molecular Medicine (2013). Molecular genetic testing and the future of clinical genomics. Nature Reviews Genetics, 14(6), 415-426.</w:t>
      </w:r>
    </w:p>
    <w:p w:rsidR="0058215E" w:rsidRPr="004C0D7B" w:rsidRDefault="0058215E" w:rsidP="0058215E">
      <w:pPr>
        <w:pStyle w:val="ListParagraph"/>
        <w:numPr>
          <w:ilvl w:val="0"/>
          <w:numId w:val="19"/>
        </w:numPr>
        <w:jc w:val="both"/>
        <w:rPr>
          <w:rFonts w:ascii="Times New Roman" w:hAnsi="Times New Roman" w:cs="Times New Roman"/>
          <w:sz w:val="24"/>
          <w:szCs w:val="24"/>
        </w:rPr>
      </w:pPr>
      <w:r w:rsidRPr="004C0D7B">
        <w:rPr>
          <w:rFonts w:ascii="Times New Roman" w:hAnsi="Times New Roman" w:cs="Times New Roman"/>
          <w:sz w:val="24"/>
          <w:szCs w:val="24"/>
        </w:rPr>
        <w:t xml:space="preserve">Drain, C. M., Budge, M. M., Olmsted, R. A., &amp; </w:t>
      </w:r>
      <w:proofErr w:type="spellStart"/>
      <w:r w:rsidRPr="004C0D7B">
        <w:rPr>
          <w:rFonts w:ascii="Times New Roman" w:hAnsi="Times New Roman" w:cs="Times New Roman"/>
          <w:sz w:val="24"/>
          <w:szCs w:val="24"/>
        </w:rPr>
        <w:t>Limbach</w:t>
      </w:r>
      <w:proofErr w:type="spellEnd"/>
      <w:r w:rsidRPr="004C0D7B">
        <w:rPr>
          <w:rFonts w:ascii="Times New Roman" w:hAnsi="Times New Roman" w:cs="Times New Roman"/>
          <w:sz w:val="24"/>
          <w:szCs w:val="24"/>
        </w:rPr>
        <w:t xml:space="preserve">, P. A. (2014). Mass spectrometry of biomolecules: one </w:t>
      </w:r>
      <w:proofErr w:type="spellStart"/>
      <w:r w:rsidRPr="004C0D7B">
        <w:rPr>
          <w:rFonts w:ascii="Times New Roman" w:hAnsi="Times New Roman" w:cs="Times New Roman"/>
          <w:sz w:val="24"/>
          <w:szCs w:val="24"/>
        </w:rPr>
        <w:t>biomolecule</w:t>
      </w:r>
      <w:proofErr w:type="spellEnd"/>
      <w:r w:rsidRPr="004C0D7B">
        <w:rPr>
          <w:rFonts w:ascii="Times New Roman" w:hAnsi="Times New Roman" w:cs="Times New Roman"/>
          <w:sz w:val="24"/>
          <w:szCs w:val="24"/>
        </w:rPr>
        <w:t xml:space="preserve"> at a time. Journal of the American Chemical Society, 136(3), 696-705.</w:t>
      </w:r>
    </w:p>
    <w:p w:rsidR="0058215E" w:rsidRPr="004C0D7B" w:rsidRDefault="0058215E" w:rsidP="0058215E">
      <w:pPr>
        <w:pStyle w:val="ListParagraph"/>
        <w:numPr>
          <w:ilvl w:val="0"/>
          <w:numId w:val="19"/>
        </w:numPr>
        <w:jc w:val="both"/>
        <w:rPr>
          <w:rFonts w:ascii="Times New Roman" w:hAnsi="Times New Roman" w:cs="Times New Roman"/>
          <w:sz w:val="24"/>
          <w:szCs w:val="24"/>
        </w:rPr>
      </w:pPr>
      <w:proofErr w:type="spellStart"/>
      <w:r w:rsidRPr="004C0D7B">
        <w:rPr>
          <w:rFonts w:ascii="Times New Roman" w:hAnsi="Times New Roman" w:cs="Times New Roman"/>
          <w:sz w:val="24"/>
          <w:szCs w:val="24"/>
        </w:rPr>
        <w:t>Mayeux</w:t>
      </w:r>
      <w:proofErr w:type="spellEnd"/>
      <w:r w:rsidRPr="004C0D7B">
        <w:rPr>
          <w:rFonts w:ascii="Times New Roman" w:hAnsi="Times New Roman" w:cs="Times New Roman"/>
          <w:sz w:val="24"/>
          <w:szCs w:val="24"/>
        </w:rPr>
        <w:t xml:space="preserve">, R., </w:t>
      </w:r>
      <w:proofErr w:type="spellStart"/>
      <w:r w:rsidRPr="004C0D7B">
        <w:rPr>
          <w:rFonts w:ascii="Times New Roman" w:hAnsi="Times New Roman" w:cs="Times New Roman"/>
          <w:sz w:val="24"/>
          <w:szCs w:val="24"/>
        </w:rPr>
        <w:t>Honig</w:t>
      </w:r>
      <w:proofErr w:type="spellEnd"/>
      <w:r w:rsidRPr="004C0D7B">
        <w:rPr>
          <w:rFonts w:ascii="Times New Roman" w:hAnsi="Times New Roman" w:cs="Times New Roman"/>
          <w:sz w:val="24"/>
          <w:szCs w:val="24"/>
        </w:rPr>
        <w:t xml:space="preserve">, L. S., Tang, M. X., Manly, J., Stern, Y., </w:t>
      </w:r>
      <w:proofErr w:type="spellStart"/>
      <w:r w:rsidRPr="004C0D7B">
        <w:rPr>
          <w:rFonts w:ascii="Times New Roman" w:hAnsi="Times New Roman" w:cs="Times New Roman"/>
          <w:sz w:val="24"/>
          <w:szCs w:val="24"/>
        </w:rPr>
        <w:t>Schupf</w:t>
      </w:r>
      <w:proofErr w:type="spellEnd"/>
      <w:r w:rsidRPr="004C0D7B">
        <w:rPr>
          <w:rFonts w:ascii="Times New Roman" w:hAnsi="Times New Roman" w:cs="Times New Roman"/>
          <w:sz w:val="24"/>
          <w:szCs w:val="24"/>
        </w:rPr>
        <w:t>, N</w:t>
      </w:r>
      <w:proofErr w:type="gramStart"/>
      <w:r w:rsidRPr="004C0D7B">
        <w:rPr>
          <w:rFonts w:ascii="Times New Roman" w:hAnsi="Times New Roman" w:cs="Times New Roman"/>
          <w:sz w:val="24"/>
          <w:szCs w:val="24"/>
        </w:rPr>
        <w:t>., ...</w:t>
      </w:r>
      <w:proofErr w:type="gramEnd"/>
      <w:r w:rsidRPr="004C0D7B">
        <w:rPr>
          <w:rFonts w:ascii="Times New Roman" w:hAnsi="Times New Roman" w:cs="Times New Roman"/>
          <w:sz w:val="24"/>
          <w:szCs w:val="24"/>
        </w:rPr>
        <w:t xml:space="preserve"> &amp; </w:t>
      </w:r>
      <w:proofErr w:type="spellStart"/>
      <w:r w:rsidRPr="004C0D7B">
        <w:rPr>
          <w:rFonts w:ascii="Times New Roman" w:hAnsi="Times New Roman" w:cs="Times New Roman"/>
          <w:sz w:val="24"/>
          <w:szCs w:val="24"/>
        </w:rPr>
        <w:t>Tycko</w:t>
      </w:r>
      <w:proofErr w:type="spellEnd"/>
      <w:r w:rsidRPr="004C0D7B">
        <w:rPr>
          <w:rFonts w:ascii="Times New Roman" w:hAnsi="Times New Roman" w:cs="Times New Roman"/>
          <w:sz w:val="24"/>
          <w:szCs w:val="24"/>
        </w:rPr>
        <w:t>, B. (2003). Plasma Aβ40 and Aβ42 and Alzheimer’s disease: relation to age, mortality, and risk. Neurology, 61(9), 1185-1190.</w:t>
      </w:r>
    </w:p>
    <w:p w:rsidR="00617B3C" w:rsidRPr="004C0D7B" w:rsidRDefault="00617B3C" w:rsidP="0058215E">
      <w:pPr>
        <w:jc w:val="both"/>
        <w:rPr>
          <w:rFonts w:ascii="Times New Roman" w:hAnsi="Times New Roman" w:cs="Times New Roman"/>
          <w:sz w:val="24"/>
          <w:szCs w:val="24"/>
        </w:rPr>
      </w:pPr>
    </w:p>
    <w:p w:rsidR="00852E8D" w:rsidRPr="004C0D7B" w:rsidRDefault="00852E8D" w:rsidP="00852E8D">
      <w:pPr>
        <w:jc w:val="both"/>
        <w:rPr>
          <w:rFonts w:ascii="Times New Roman" w:hAnsi="Times New Roman" w:cs="Times New Roman"/>
          <w:sz w:val="24"/>
          <w:szCs w:val="24"/>
        </w:rPr>
      </w:pPr>
    </w:p>
    <w:p w:rsidR="00D65BAF" w:rsidRPr="004C0D7B" w:rsidRDefault="00D65BAF" w:rsidP="0072140C">
      <w:pPr>
        <w:jc w:val="both"/>
        <w:rPr>
          <w:rFonts w:ascii="Times New Roman" w:hAnsi="Times New Roman" w:cs="Times New Roman"/>
          <w:sz w:val="24"/>
          <w:szCs w:val="24"/>
        </w:rPr>
      </w:pPr>
    </w:p>
    <w:p w:rsidR="00AA2152" w:rsidRPr="004C0D7B" w:rsidRDefault="00AA2152" w:rsidP="00F20854">
      <w:pPr>
        <w:rPr>
          <w:rFonts w:ascii="Times New Roman" w:hAnsi="Times New Roman" w:cs="Times New Roman"/>
          <w:sz w:val="24"/>
          <w:szCs w:val="24"/>
        </w:rPr>
      </w:pPr>
    </w:p>
    <w:p w:rsidR="00AA2152" w:rsidRPr="004C0D7B" w:rsidRDefault="00AA2152" w:rsidP="00F20854">
      <w:pPr>
        <w:rPr>
          <w:rFonts w:ascii="Times New Roman" w:hAnsi="Times New Roman" w:cs="Times New Roman"/>
          <w:sz w:val="24"/>
          <w:szCs w:val="24"/>
        </w:rPr>
      </w:pPr>
    </w:p>
    <w:sectPr w:rsidR="00AA2152" w:rsidRPr="004C0D7B" w:rsidSect="003E53C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7A6E"/>
    <w:multiLevelType w:val="multilevel"/>
    <w:tmpl w:val="59FEC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221D62"/>
    <w:multiLevelType w:val="multilevel"/>
    <w:tmpl w:val="CE041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236CB"/>
    <w:multiLevelType w:val="multilevel"/>
    <w:tmpl w:val="7CD8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7C7427"/>
    <w:multiLevelType w:val="multilevel"/>
    <w:tmpl w:val="7EB08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4213F1"/>
    <w:multiLevelType w:val="multilevel"/>
    <w:tmpl w:val="7BD2A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6960EE"/>
    <w:multiLevelType w:val="multilevel"/>
    <w:tmpl w:val="8F145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4DE1C81"/>
    <w:multiLevelType w:val="hybridMultilevel"/>
    <w:tmpl w:val="1EFE54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6134F71"/>
    <w:multiLevelType w:val="multilevel"/>
    <w:tmpl w:val="D36EB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70C3E90"/>
    <w:multiLevelType w:val="multilevel"/>
    <w:tmpl w:val="D1C61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E018BC"/>
    <w:multiLevelType w:val="hybridMultilevel"/>
    <w:tmpl w:val="06BCDD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2093C0A"/>
    <w:multiLevelType w:val="multilevel"/>
    <w:tmpl w:val="23B68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83D30E3"/>
    <w:multiLevelType w:val="multilevel"/>
    <w:tmpl w:val="596843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DF56C4"/>
    <w:multiLevelType w:val="multilevel"/>
    <w:tmpl w:val="B47A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B87785"/>
    <w:multiLevelType w:val="multilevel"/>
    <w:tmpl w:val="020A7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2BF6369"/>
    <w:multiLevelType w:val="multilevel"/>
    <w:tmpl w:val="EF7C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6A7338"/>
    <w:multiLevelType w:val="multilevel"/>
    <w:tmpl w:val="09984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A12DAE"/>
    <w:multiLevelType w:val="multilevel"/>
    <w:tmpl w:val="4E30F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7CD3E39"/>
    <w:multiLevelType w:val="multilevel"/>
    <w:tmpl w:val="B748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323CA0"/>
    <w:multiLevelType w:val="multilevel"/>
    <w:tmpl w:val="EEAC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C1B6C71"/>
    <w:multiLevelType w:val="multilevel"/>
    <w:tmpl w:val="D2C6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EDF7F4F"/>
    <w:multiLevelType w:val="multilevel"/>
    <w:tmpl w:val="87F09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F570212"/>
    <w:multiLevelType w:val="multilevel"/>
    <w:tmpl w:val="2842F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9991840"/>
    <w:multiLevelType w:val="multilevel"/>
    <w:tmpl w:val="EC9E0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D7F1656"/>
    <w:multiLevelType w:val="multilevel"/>
    <w:tmpl w:val="48AEC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E966EE0"/>
    <w:multiLevelType w:val="multilevel"/>
    <w:tmpl w:val="BF56C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EDD217F"/>
    <w:multiLevelType w:val="multilevel"/>
    <w:tmpl w:val="5ABE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0A721B9"/>
    <w:multiLevelType w:val="multilevel"/>
    <w:tmpl w:val="FB522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2894BFD"/>
    <w:multiLevelType w:val="multilevel"/>
    <w:tmpl w:val="F880D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2F02411"/>
    <w:multiLevelType w:val="multilevel"/>
    <w:tmpl w:val="C4E63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1C3FBA"/>
    <w:multiLevelType w:val="multilevel"/>
    <w:tmpl w:val="F9B8B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94946A5"/>
    <w:multiLevelType w:val="multilevel"/>
    <w:tmpl w:val="C3F42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A9460E8"/>
    <w:multiLevelType w:val="multilevel"/>
    <w:tmpl w:val="F3CEB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BB3543D"/>
    <w:multiLevelType w:val="multilevel"/>
    <w:tmpl w:val="F490F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7"/>
  </w:num>
  <w:num w:numId="2">
    <w:abstractNumId w:val="26"/>
  </w:num>
  <w:num w:numId="3">
    <w:abstractNumId w:val="19"/>
  </w:num>
  <w:num w:numId="4">
    <w:abstractNumId w:val="16"/>
  </w:num>
  <w:num w:numId="5">
    <w:abstractNumId w:val="3"/>
  </w:num>
  <w:num w:numId="6">
    <w:abstractNumId w:val="23"/>
  </w:num>
  <w:num w:numId="7">
    <w:abstractNumId w:val="2"/>
  </w:num>
  <w:num w:numId="8">
    <w:abstractNumId w:val="12"/>
  </w:num>
  <w:num w:numId="9">
    <w:abstractNumId w:val="17"/>
  </w:num>
  <w:num w:numId="10">
    <w:abstractNumId w:val="32"/>
  </w:num>
  <w:num w:numId="11">
    <w:abstractNumId w:val="4"/>
  </w:num>
  <w:num w:numId="12">
    <w:abstractNumId w:val="25"/>
  </w:num>
  <w:num w:numId="13">
    <w:abstractNumId w:val="5"/>
  </w:num>
  <w:num w:numId="14">
    <w:abstractNumId w:val="22"/>
  </w:num>
  <w:num w:numId="15">
    <w:abstractNumId w:val="18"/>
  </w:num>
  <w:num w:numId="16">
    <w:abstractNumId w:val="8"/>
  </w:num>
  <w:num w:numId="17">
    <w:abstractNumId w:val="9"/>
  </w:num>
  <w:num w:numId="18">
    <w:abstractNumId w:val="15"/>
  </w:num>
  <w:num w:numId="19">
    <w:abstractNumId w:val="6"/>
  </w:num>
  <w:num w:numId="20">
    <w:abstractNumId w:val="13"/>
  </w:num>
  <w:num w:numId="21">
    <w:abstractNumId w:val="7"/>
  </w:num>
  <w:num w:numId="22">
    <w:abstractNumId w:val="28"/>
  </w:num>
  <w:num w:numId="23">
    <w:abstractNumId w:val="30"/>
  </w:num>
  <w:num w:numId="24">
    <w:abstractNumId w:val="24"/>
  </w:num>
  <w:num w:numId="25">
    <w:abstractNumId w:val="20"/>
  </w:num>
  <w:num w:numId="26">
    <w:abstractNumId w:val="14"/>
  </w:num>
  <w:num w:numId="27">
    <w:abstractNumId w:val="29"/>
  </w:num>
  <w:num w:numId="28">
    <w:abstractNumId w:val="31"/>
  </w:num>
  <w:num w:numId="29">
    <w:abstractNumId w:val="0"/>
  </w:num>
  <w:num w:numId="30">
    <w:abstractNumId w:val="21"/>
  </w:num>
  <w:num w:numId="31">
    <w:abstractNumId w:val="11"/>
  </w:num>
  <w:num w:numId="32">
    <w:abstractNumId w:val="10"/>
  </w:num>
  <w:num w:numId="3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63A0E"/>
    <w:rsid w:val="00066084"/>
    <w:rsid w:val="000D163D"/>
    <w:rsid w:val="00122103"/>
    <w:rsid w:val="00130359"/>
    <w:rsid w:val="001700D4"/>
    <w:rsid w:val="001B0CCE"/>
    <w:rsid w:val="001F473C"/>
    <w:rsid w:val="002D553F"/>
    <w:rsid w:val="00312F6A"/>
    <w:rsid w:val="00363A0E"/>
    <w:rsid w:val="003E53C7"/>
    <w:rsid w:val="00402F2A"/>
    <w:rsid w:val="004738F4"/>
    <w:rsid w:val="004800A1"/>
    <w:rsid w:val="004B1958"/>
    <w:rsid w:val="004C0D7B"/>
    <w:rsid w:val="004E060D"/>
    <w:rsid w:val="00520B29"/>
    <w:rsid w:val="0058215E"/>
    <w:rsid w:val="00586D86"/>
    <w:rsid w:val="00617B3C"/>
    <w:rsid w:val="007157F5"/>
    <w:rsid w:val="0072140C"/>
    <w:rsid w:val="00730D63"/>
    <w:rsid w:val="00824729"/>
    <w:rsid w:val="00852E8D"/>
    <w:rsid w:val="00972A77"/>
    <w:rsid w:val="009D7C2B"/>
    <w:rsid w:val="009E59A5"/>
    <w:rsid w:val="00A31D2A"/>
    <w:rsid w:val="00A34CC2"/>
    <w:rsid w:val="00AA2152"/>
    <w:rsid w:val="00AB5EFA"/>
    <w:rsid w:val="00AD11D4"/>
    <w:rsid w:val="00AF1A60"/>
    <w:rsid w:val="00B64285"/>
    <w:rsid w:val="00BC2675"/>
    <w:rsid w:val="00D16ED7"/>
    <w:rsid w:val="00D65BAF"/>
    <w:rsid w:val="00F20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3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63A0E"/>
    <w:rPr>
      <w:b/>
      <w:bCs/>
    </w:rPr>
  </w:style>
  <w:style w:type="paragraph" w:styleId="NormalWeb">
    <w:name w:val="Normal (Web)"/>
    <w:basedOn w:val="Normal"/>
    <w:uiPriority w:val="99"/>
    <w:semiHidden/>
    <w:unhideWhenUsed/>
    <w:rsid w:val="00363A0E"/>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972A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D553F"/>
    <w:pPr>
      <w:ind w:left="720"/>
      <w:contextualSpacing/>
    </w:pPr>
  </w:style>
  <w:style w:type="paragraph" w:styleId="z-TopofForm">
    <w:name w:val="HTML Top of Form"/>
    <w:basedOn w:val="Normal"/>
    <w:next w:val="Normal"/>
    <w:link w:val="z-TopofFormChar"/>
    <w:hidden/>
    <w:uiPriority w:val="99"/>
    <w:semiHidden/>
    <w:unhideWhenUsed/>
    <w:rsid w:val="00D16ED7"/>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D16ED7"/>
    <w:rPr>
      <w:rFonts w:ascii="Arial" w:eastAsia="Times New Roman" w:hAnsi="Arial" w:cs="Arial"/>
      <w:vanish/>
      <w:sz w:val="16"/>
      <w:szCs w:val="16"/>
      <w:lang w:eastAsia="en-IN"/>
    </w:rPr>
  </w:style>
  <w:style w:type="character" w:styleId="Emphasis">
    <w:name w:val="Emphasis"/>
    <w:basedOn w:val="DefaultParagraphFont"/>
    <w:uiPriority w:val="20"/>
    <w:qFormat/>
    <w:rsid w:val="00D16ED7"/>
    <w:rPr>
      <w:i/>
      <w:iCs/>
    </w:rPr>
  </w:style>
  <w:style w:type="character" w:styleId="Hyperlink">
    <w:name w:val="Hyperlink"/>
    <w:basedOn w:val="DefaultParagraphFont"/>
    <w:uiPriority w:val="99"/>
    <w:unhideWhenUsed/>
    <w:rsid w:val="00F20854"/>
    <w:rPr>
      <w:color w:val="0000FF"/>
      <w:u w:val="single"/>
    </w:rPr>
  </w:style>
</w:styles>
</file>

<file path=word/webSettings.xml><?xml version="1.0" encoding="utf-8"?>
<w:webSettings xmlns:r="http://schemas.openxmlformats.org/officeDocument/2006/relationships" xmlns:w="http://schemas.openxmlformats.org/wordprocessingml/2006/main">
  <w:divs>
    <w:div w:id="115488520">
      <w:bodyDiv w:val="1"/>
      <w:marLeft w:val="0"/>
      <w:marRight w:val="0"/>
      <w:marTop w:val="0"/>
      <w:marBottom w:val="0"/>
      <w:divBdr>
        <w:top w:val="none" w:sz="0" w:space="0" w:color="auto"/>
        <w:left w:val="none" w:sz="0" w:space="0" w:color="auto"/>
        <w:bottom w:val="none" w:sz="0" w:space="0" w:color="auto"/>
        <w:right w:val="none" w:sz="0" w:space="0" w:color="auto"/>
      </w:divBdr>
    </w:div>
    <w:div w:id="147013261">
      <w:bodyDiv w:val="1"/>
      <w:marLeft w:val="0"/>
      <w:marRight w:val="0"/>
      <w:marTop w:val="0"/>
      <w:marBottom w:val="0"/>
      <w:divBdr>
        <w:top w:val="none" w:sz="0" w:space="0" w:color="auto"/>
        <w:left w:val="none" w:sz="0" w:space="0" w:color="auto"/>
        <w:bottom w:val="none" w:sz="0" w:space="0" w:color="auto"/>
        <w:right w:val="none" w:sz="0" w:space="0" w:color="auto"/>
      </w:divBdr>
    </w:div>
    <w:div w:id="185565033">
      <w:bodyDiv w:val="1"/>
      <w:marLeft w:val="0"/>
      <w:marRight w:val="0"/>
      <w:marTop w:val="0"/>
      <w:marBottom w:val="0"/>
      <w:divBdr>
        <w:top w:val="none" w:sz="0" w:space="0" w:color="auto"/>
        <w:left w:val="none" w:sz="0" w:space="0" w:color="auto"/>
        <w:bottom w:val="none" w:sz="0" w:space="0" w:color="auto"/>
        <w:right w:val="none" w:sz="0" w:space="0" w:color="auto"/>
      </w:divBdr>
    </w:div>
    <w:div w:id="212038383">
      <w:bodyDiv w:val="1"/>
      <w:marLeft w:val="0"/>
      <w:marRight w:val="0"/>
      <w:marTop w:val="0"/>
      <w:marBottom w:val="0"/>
      <w:divBdr>
        <w:top w:val="none" w:sz="0" w:space="0" w:color="auto"/>
        <w:left w:val="none" w:sz="0" w:space="0" w:color="auto"/>
        <w:bottom w:val="none" w:sz="0" w:space="0" w:color="auto"/>
        <w:right w:val="none" w:sz="0" w:space="0" w:color="auto"/>
      </w:divBdr>
    </w:div>
    <w:div w:id="278295169">
      <w:bodyDiv w:val="1"/>
      <w:marLeft w:val="0"/>
      <w:marRight w:val="0"/>
      <w:marTop w:val="0"/>
      <w:marBottom w:val="0"/>
      <w:divBdr>
        <w:top w:val="none" w:sz="0" w:space="0" w:color="auto"/>
        <w:left w:val="none" w:sz="0" w:space="0" w:color="auto"/>
        <w:bottom w:val="none" w:sz="0" w:space="0" w:color="auto"/>
        <w:right w:val="none" w:sz="0" w:space="0" w:color="auto"/>
      </w:divBdr>
    </w:div>
    <w:div w:id="307244172">
      <w:bodyDiv w:val="1"/>
      <w:marLeft w:val="0"/>
      <w:marRight w:val="0"/>
      <w:marTop w:val="0"/>
      <w:marBottom w:val="0"/>
      <w:divBdr>
        <w:top w:val="none" w:sz="0" w:space="0" w:color="auto"/>
        <w:left w:val="none" w:sz="0" w:space="0" w:color="auto"/>
        <w:bottom w:val="none" w:sz="0" w:space="0" w:color="auto"/>
        <w:right w:val="none" w:sz="0" w:space="0" w:color="auto"/>
      </w:divBdr>
    </w:div>
    <w:div w:id="313724341">
      <w:bodyDiv w:val="1"/>
      <w:marLeft w:val="0"/>
      <w:marRight w:val="0"/>
      <w:marTop w:val="0"/>
      <w:marBottom w:val="0"/>
      <w:divBdr>
        <w:top w:val="none" w:sz="0" w:space="0" w:color="auto"/>
        <w:left w:val="none" w:sz="0" w:space="0" w:color="auto"/>
        <w:bottom w:val="none" w:sz="0" w:space="0" w:color="auto"/>
        <w:right w:val="none" w:sz="0" w:space="0" w:color="auto"/>
      </w:divBdr>
    </w:div>
    <w:div w:id="428278338">
      <w:bodyDiv w:val="1"/>
      <w:marLeft w:val="0"/>
      <w:marRight w:val="0"/>
      <w:marTop w:val="0"/>
      <w:marBottom w:val="0"/>
      <w:divBdr>
        <w:top w:val="none" w:sz="0" w:space="0" w:color="auto"/>
        <w:left w:val="none" w:sz="0" w:space="0" w:color="auto"/>
        <w:bottom w:val="none" w:sz="0" w:space="0" w:color="auto"/>
        <w:right w:val="none" w:sz="0" w:space="0" w:color="auto"/>
      </w:divBdr>
    </w:div>
    <w:div w:id="446782383">
      <w:bodyDiv w:val="1"/>
      <w:marLeft w:val="0"/>
      <w:marRight w:val="0"/>
      <w:marTop w:val="0"/>
      <w:marBottom w:val="0"/>
      <w:divBdr>
        <w:top w:val="none" w:sz="0" w:space="0" w:color="auto"/>
        <w:left w:val="none" w:sz="0" w:space="0" w:color="auto"/>
        <w:bottom w:val="none" w:sz="0" w:space="0" w:color="auto"/>
        <w:right w:val="none" w:sz="0" w:space="0" w:color="auto"/>
      </w:divBdr>
    </w:div>
    <w:div w:id="476076022">
      <w:bodyDiv w:val="1"/>
      <w:marLeft w:val="0"/>
      <w:marRight w:val="0"/>
      <w:marTop w:val="0"/>
      <w:marBottom w:val="0"/>
      <w:divBdr>
        <w:top w:val="none" w:sz="0" w:space="0" w:color="auto"/>
        <w:left w:val="none" w:sz="0" w:space="0" w:color="auto"/>
        <w:bottom w:val="none" w:sz="0" w:space="0" w:color="auto"/>
        <w:right w:val="none" w:sz="0" w:space="0" w:color="auto"/>
      </w:divBdr>
      <w:divsChild>
        <w:div w:id="1491866527">
          <w:marLeft w:val="0"/>
          <w:marRight w:val="0"/>
          <w:marTop w:val="0"/>
          <w:marBottom w:val="0"/>
          <w:divBdr>
            <w:top w:val="single" w:sz="2" w:space="0" w:color="D9D9E3"/>
            <w:left w:val="single" w:sz="2" w:space="0" w:color="D9D9E3"/>
            <w:bottom w:val="single" w:sz="2" w:space="0" w:color="D9D9E3"/>
            <w:right w:val="single" w:sz="2" w:space="0" w:color="D9D9E3"/>
          </w:divBdr>
          <w:divsChild>
            <w:div w:id="1312321659">
              <w:marLeft w:val="0"/>
              <w:marRight w:val="0"/>
              <w:marTop w:val="0"/>
              <w:marBottom w:val="0"/>
              <w:divBdr>
                <w:top w:val="single" w:sz="2" w:space="0" w:color="D9D9E3"/>
                <w:left w:val="single" w:sz="2" w:space="0" w:color="D9D9E3"/>
                <w:bottom w:val="single" w:sz="2" w:space="0" w:color="D9D9E3"/>
                <w:right w:val="single" w:sz="2" w:space="0" w:color="D9D9E3"/>
              </w:divBdr>
              <w:divsChild>
                <w:div w:id="1120025820">
                  <w:marLeft w:val="0"/>
                  <w:marRight w:val="0"/>
                  <w:marTop w:val="0"/>
                  <w:marBottom w:val="0"/>
                  <w:divBdr>
                    <w:top w:val="single" w:sz="2" w:space="0" w:color="D9D9E3"/>
                    <w:left w:val="single" w:sz="2" w:space="0" w:color="D9D9E3"/>
                    <w:bottom w:val="single" w:sz="2" w:space="0" w:color="D9D9E3"/>
                    <w:right w:val="single" w:sz="2" w:space="0" w:color="D9D9E3"/>
                  </w:divBdr>
                  <w:divsChild>
                    <w:div w:id="379942542">
                      <w:marLeft w:val="0"/>
                      <w:marRight w:val="0"/>
                      <w:marTop w:val="0"/>
                      <w:marBottom w:val="0"/>
                      <w:divBdr>
                        <w:top w:val="single" w:sz="2" w:space="0" w:color="D9D9E3"/>
                        <w:left w:val="single" w:sz="2" w:space="0" w:color="D9D9E3"/>
                        <w:bottom w:val="single" w:sz="2" w:space="0" w:color="D9D9E3"/>
                        <w:right w:val="single" w:sz="2" w:space="0" w:color="D9D9E3"/>
                      </w:divBdr>
                      <w:divsChild>
                        <w:div w:id="1151286964">
                          <w:marLeft w:val="0"/>
                          <w:marRight w:val="0"/>
                          <w:marTop w:val="0"/>
                          <w:marBottom w:val="0"/>
                          <w:divBdr>
                            <w:top w:val="single" w:sz="2" w:space="0" w:color="auto"/>
                            <w:left w:val="single" w:sz="2" w:space="0" w:color="auto"/>
                            <w:bottom w:val="single" w:sz="6" w:space="0" w:color="auto"/>
                            <w:right w:val="single" w:sz="2" w:space="0" w:color="auto"/>
                          </w:divBdr>
                          <w:divsChild>
                            <w:div w:id="357582488">
                              <w:marLeft w:val="0"/>
                              <w:marRight w:val="0"/>
                              <w:marTop w:val="100"/>
                              <w:marBottom w:val="100"/>
                              <w:divBdr>
                                <w:top w:val="single" w:sz="2" w:space="0" w:color="D9D9E3"/>
                                <w:left w:val="single" w:sz="2" w:space="0" w:color="D9D9E3"/>
                                <w:bottom w:val="single" w:sz="2" w:space="0" w:color="D9D9E3"/>
                                <w:right w:val="single" w:sz="2" w:space="0" w:color="D9D9E3"/>
                              </w:divBdr>
                              <w:divsChild>
                                <w:div w:id="1779134859">
                                  <w:marLeft w:val="0"/>
                                  <w:marRight w:val="0"/>
                                  <w:marTop w:val="0"/>
                                  <w:marBottom w:val="0"/>
                                  <w:divBdr>
                                    <w:top w:val="single" w:sz="2" w:space="0" w:color="D9D9E3"/>
                                    <w:left w:val="single" w:sz="2" w:space="0" w:color="D9D9E3"/>
                                    <w:bottom w:val="single" w:sz="2" w:space="0" w:color="D9D9E3"/>
                                    <w:right w:val="single" w:sz="2" w:space="0" w:color="D9D9E3"/>
                                  </w:divBdr>
                                  <w:divsChild>
                                    <w:div w:id="1788045425">
                                      <w:marLeft w:val="0"/>
                                      <w:marRight w:val="0"/>
                                      <w:marTop w:val="0"/>
                                      <w:marBottom w:val="0"/>
                                      <w:divBdr>
                                        <w:top w:val="single" w:sz="2" w:space="0" w:color="D9D9E3"/>
                                        <w:left w:val="single" w:sz="2" w:space="0" w:color="D9D9E3"/>
                                        <w:bottom w:val="single" w:sz="2" w:space="0" w:color="D9D9E3"/>
                                        <w:right w:val="single" w:sz="2" w:space="0" w:color="D9D9E3"/>
                                      </w:divBdr>
                                      <w:divsChild>
                                        <w:div w:id="372577291">
                                          <w:marLeft w:val="0"/>
                                          <w:marRight w:val="0"/>
                                          <w:marTop w:val="0"/>
                                          <w:marBottom w:val="0"/>
                                          <w:divBdr>
                                            <w:top w:val="single" w:sz="2" w:space="0" w:color="D9D9E3"/>
                                            <w:left w:val="single" w:sz="2" w:space="0" w:color="D9D9E3"/>
                                            <w:bottom w:val="single" w:sz="2" w:space="0" w:color="D9D9E3"/>
                                            <w:right w:val="single" w:sz="2" w:space="0" w:color="D9D9E3"/>
                                          </w:divBdr>
                                          <w:divsChild>
                                            <w:div w:id="1576014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3578942">
          <w:marLeft w:val="0"/>
          <w:marRight w:val="0"/>
          <w:marTop w:val="0"/>
          <w:marBottom w:val="0"/>
          <w:divBdr>
            <w:top w:val="none" w:sz="0" w:space="0" w:color="auto"/>
            <w:left w:val="none" w:sz="0" w:space="0" w:color="auto"/>
            <w:bottom w:val="none" w:sz="0" w:space="0" w:color="auto"/>
            <w:right w:val="none" w:sz="0" w:space="0" w:color="auto"/>
          </w:divBdr>
        </w:div>
      </w:divsChild>
    </w:div>
    <w:div w:id="482698076">
      <w:bodyDiv w:val="1"/>
      <w:marLeft w:val="0"/>
      <w:marRight w:val="0"/>
      <w:marTop w:val="0"/>
      <w:marBottom w:val="0"/>
      <w:divBdr>
        <w:top w:val="none" w:sz="0" w:space="0" w:color="auto"/>
        <w:left w:val="none" w:sz="0" w:space="0" w:color="auto"/>
        <w:bottom w:val="none" w:sz="0" w:space="0" w:color="auto"/>
        <w:right w:val="none" w:sz="0" w:space="0" w:color="auto"/>
      </w:divBdr>
    </w:div>
    <w:div w:id="544609029">
      <w:bodyDiv w:val="1"/>
      <w:marLeft w:val="0"/>
      <w:marRight w:val="0"/>
      <w:marTop w:val="0"/>
      <w:marBottom w:val="0"/>
      <w:divBdr>
        <w:top w:val="none" w:sz="0" w:space="0" w:color="auto"/>
        <w:left w:val="none" w:sz="0" w:space="0" w:color="auto"/>
        <w:bottom w:val="none" w:sz="0" w:space="0" w:color="auto"/>
        <w:right w:val="none" w:sz="0" w:space="0" w:color="auto"/>
      </w:divBdr>
    </w:div>
    <w:div w:id="573517783">
      <w:bodyDiv w:val="1"/>
      <w:marLeft w:val="0"/>
      <w:marRight w:val="0"/>
      <w:marTop w:val="0"/>
      <w:marBottom w:val="0"/>
      <w:divBdr>
        <w:top w:val="none" w:sz="0" w:space="0" w:color="auto"/>
        <w:left w:val="none" w:sz="0" w:space="0" w:color="auto"/>
        <w:bottom w:val="none" w:sz="0" w:space="0" w:color="auto"/>
        <w:right w:val="none" w:sz="0" w:space="0" w:color="auto"/>
      </w:divBdr>
    </w:div>
    <w:div w:id="624316233">
      <w:bodyDiv w:val="1"/>
      <w:marLeft w:val="0"/>
      <w:marRight w:val="0"/>
      <w:marTop w:val="0"/>
      <w:marBottom w:val="0"/>
      <w:divBdr>
        <w:top w:val="none" w:sz="0" w:space="0" w:color="auto"/>
        <w:left w:val="none" w:sz="0" w:space="0" w:color="auto"/>
        <w:bottom w:val="none" w:sz="0" w:space="0" w:color="auto"/>
        <w:right w:val="none" w:sz="0" w:space="0" w:color="auto"/>
      </w:divBdr>
    </w:div>
    <w:div w:id="686059074">
      <w:bodyDiv w:val="1"/>
      <w:marLeft w:val="0"/>
      <w:marRight w:val="0"/>
      <w:marTop w:val="0"/>
      <w:marBottom w:val="0"/>
      <w:divBdr>
        <w:top w:val="none" w:sz="0" w:space="0" w:color="auto"/>
        <w:left w:val="none" w:sz="0" w:space="0" w:color="auto"/>
        <w:bottom w:val="none" w:sz="0" w:space="0" w:color="auto"/>
        <w:right w:val="none" w:sz="0" w:space="0" w:color="auto"/>
      </w:divBdr>
    </w:div>
    <w:div w:id="777025584">
      <w:bodyDiv w:val="1"/>
      <w:marLeft w:val="0"/>
      <w:marRight w:val="0"/>
      <w:marTop w:val="0"/>
      <w:marBottom w:val="0"/>
      <w:divBdr>
        <w:top w:val="none" w:sz="0" w:space="0" w:color="auto"/>
        <w:left w:val="none" w:sz="0" w:space="0" w:color="auto"/>
        <w:bottom w:val="none" w:sz="0" w:space="0" w:color="auto"/>
        <w:right w:val="none" w:sz="0" w:space="0" w:color="auto"/>
      </w:divBdr>
    </w:div>
    <w:div w:id="827092006">
      <w:bodyDiv w:val="1"/>
      <w:marLeft w:val="0"/>
      <w:marRight w:val="0"/>
      <w:marTop w:val="0"/>
      <w:marBottom w:val="0"/>
      <w:divBdr>
        <w:top w:val="none" w:sz="0" w:space="0" w:color="auto"/>
        <w:left w:val="none" w:sz="0" w:space="0" w:color="auto"/>
        <w:bottom w:val="none" w:sz="0" w:space="0" w:color="auto"/>
        <w:right w:val="none" w:sz="0" w:space="0" w:color="auto"/>
      </w:divBdr>
    </w:div>
    <w:div w:id="875389933">
      <w:bodyDiv w:val="1"/>
      <w:marLeft w:val="0"/>
      <w:marRight w:val="0"/>
      <w:marTop w:val="0"/>
      <w:marBottom w:val="0"/>
      <w:divBdr>
        <w:top w:val="none" w:sz="0" w:space="0" w:color="auto"/>
        <w:left w:val="none" w:sz="0" w:space="0" w:color="auto"/>
        <w:bottom w:val="none" w:sz="0" w:space="0" w:color="auto"/>
        <w:right w:val="none" w:sz="0" w:space="0" w:color="auto"/>
      </w:divBdr>
    </w:div>
    <w:div w:id="945887980">
      <w:bodyDiv w:val="1"/>
      <w:marLeft w:val="0"/>
      <w:marRight w:val="0"/>
      <w:marTop w:val="0"/>
      <w:marBottom w:val="0"/>
      <w:divBdr>
        <w:top w:val="none" w:sz="0" w:space="0" w:color="auto"/>
        <w:left w:val="none" w:sz="0" w:space="0" w:color="auto"/>
        <w:bottom w:val="none" w:sz="0" w:space="0" w:color="auto"/>
        <w:right w:val="none" w:sz="0" w:space="0" w:color="auto"/>
      </w:divBdr>
    </w:div>
    <w:div w:id="1000280250">
      <w:bodyDiv w:val="1"/>
      <w:marLeft w:val="0"/>
      <w:marRight w:val="0"/>
      <w:marTop w:val="0"/>
      <w:marBottom w:val="0"/>
      <w:divBdr>
        <w:top w:val="none" w:sz="0" w:space="0" w:color="auto"/>
        <w:left w:val="none" w:sz="0" w:space="0" w:color="auto"/>
        <w:bottom w:val="none" w:sz="0" w:space="0" w:color="auto"/>
        <w:right w:val="none" w:sz="0" w:space="0" w:color="auto"/>
      </w:divBdr>
    </w:div>
    <w:div w:id="1163928736">
      <w:bodyDiv w:val="1"/>
      <w:marLeft w:val="0"/>
      <w:marRight w:val="0"/>
      <w:marTop w:val="0"/>
      <w:marBottom w:val="0"/>
      <w:divBdr>
        <w:top w:val="none" w:sz="0" w:space="0" w:color="auto"/>
        <w:left w:val="none" w:sz="0" w:space="0" w:color="auto"/>
        <w:bottom w:val="none" w:sz="0" w:space="0" w:color="auto"/>
        <w:right w:val="none" w:sz="0" w:space="0" w:color="auto"/>
      </w:divBdr>
    </w:div>
    <w:div w:id="1229262348">
      <w:bodyDiv w:val="1"/>
      <w:marLeft w:val="0"/>
      <w:marRight w:val="0"/>
      <w:marTop w:val="0"/>
      <w:marBottom w:val="0"/>
      <w:divBdr>
        <w:top w:val="none" w:sz="0" w:space="0" w:color="auto"/>
        <w:left w:val="none" w:sz="0" w:space="0" w:color="auto"/>
        <w:bottom w:val="none" w:sz="0" w:space="0" w:color="auto"/>
        <w:right w:val="none" w:sz="0" w:space="0" w:color="auto"/>
      </w:divBdr>
    </w:div>
    <w:div w:id="1261521427">
      <w:bodyDiv w:val="1"/>
      <w:marLeft w:val="0"/>
      <w:marRight w:val="0"/>
      <w:marTop w:val="0"/>
      <w:marBottom w:val="0"/>
      <w:divBdr>
        <w:top w:val="none" w:sz="0" w:space="0" w:color="auto"/>
        <w:left w:val="none" w:sz="0" w:space="0" w:color="auto"/>
        <w:bottom w:val="none" w:sz="0" w:space="0" w:color="auto"/>
        <w:right w:val="none" w:sz="0" w:space="0" w:color="auto"/>
      </w:divBdr>
    </w:div>
    <w:div w:id="1367758977">
      <w:bodyDiv w:val="1"/>
      <w:marLeft w:val="0"/>
      <w:marRight w:val="0"/>
      <w:marTop w:val="0"/>
      <w:marBottom w:val="0"/>
      <w:divBdr>
        <w:top w:val="none" w:sz="0" w:space="0" w:color="auto"/>
        <w:left w:val="none" w:sz="0" w:space="0" w:color="auto"/>
        <w:bottom w:val="none" w:sz="0" w:space="0" w:color="auto"/>
        <w:right w:val="none" w:sz="0" w:space="0" w:color="auto"/>
      </w:divBdr>
    </w:div>
    <w:div w:id="1749034958">
      <w:bodyDiv w:val="1"/>
      <w:marLeft w:val="0"/>
      <w:marRight w:val="0"/>
      <w:marTop w:val="0"/>
      <w:marBottom w:val="0"/>
      <w:divBdr>
        <w:top w:val="none" w:sz="0" w:space="0" w:color="auto"/>
        <w:left w:val="none" w:sz="0" w:space="0" w:color="auto"/>
        <w:bottom w:val="none" w:sz="0" w:space="0" w:color="auto"/>
        <w:right w:val="none" w:sz="0" w:space="0" w:color="auto"/>
      </w:divBdr>
    </w:div>
    <w:div w:id="1800369962">
      <w:bodyDiv w:val="1"/>
      <w:marLeft w:val="0"/>
      <w:marRight w:val="0"/>
      <w:marTop w:val="0"/>
      <w:marBottom w:val="0"/>
      <w:divBdr>
        <w:top w:val="none" w:sz="0" w:space="0" w:color="auto"/>
        <w:left w:val="none" w:sz="0" w:space="0" w:color="auto"/>
        <w:bottom w:val="none" w:sz="0" w:space="0" w:color="auto"/>
        <w:right w:val="none" w:sz="0" w:space="0" w:color="auto"/>
      </w:divBdr>
    </w:div>
    <w:div w:id="1873686252">
      <w:bodyDiv w:val="1"/>
      <w:marLeft w:val="0"/>
      <w:marRight w:val="0"/>
      <w:marTop w:val="0"/>
      <w:marBottom w:val="0"/>
      <w:divBdr>
        <w:top w:val="none" w:sz="0" w:space="0" w:color="auto"/>
        <w:left w:val="none" w:sz="0" w:space="0" w:color="auto"/>
        <w:bottom w:val="none" w:sz="0" w:space="0" w:color="auto"/>
        <w:right w:val="none" w:sz="0" w:space="0" w:color="auto"/>
      </w:divBdr>
    </w:div>
    <w:div w:id="1964378972">
      <w:bodyDiv w:val="1"/>
      <w:marLeft w:val="0"/>
      <w:marRight w:val="0"/>
      <w:marTop w:val="0"/>
      <w:marBottom w:val="0"/>
      <w:divBdr>
        <w:top w:val="none" w:sz="0" w:space="0" w:color="auto"/>
        <w:left w:val="none" w:sz="0" w:space="0" w:color="auto"/>
        <w:bottom w:val="none" w:sz="0" w:space="0" w:color="auto"/>
        <w:right w:val="none" w:sz="0" w:space="0" w:color="auto"/>
      </w:divBdr>
    </w:div>
    <w:div w:id="1979336289">
      <w:bodyDiv w:val="1"/>
      <w:marLeft w:val="0"/>
      <w:marRight w:val="0"/>
      <w:marTop w:val="0"/>
      <w:marBottom w:val="0"/>
      <w:divBdr>
        <w:top w:val="none" w:sz="0" w:space="0" w:color="auto"/>
        <w:left w:val="none" w:sz="0" w:space="0" w:color="auto"/>
        <w:bottom w:val="none" w:sz="0" w:space="0" w:color="auto"/>
        <w:right w:val="none" w:sz="0" w:space="0" w:color="auto"/>
      </w:divBdr>
    </w:div>
    <w:div w:id="214126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ho.int/health-topics/universal-health-cover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doi.org/10.1155/2017/2150292"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ho.int/initiatives/act-accelerator" TargetMode="External"/><Relationship Id="rId11" Type="http://schemas.openxmlformats.org/officeDocument/2006/relationships/hyperlink" Target="https://www.who.int/diagnostics_laboratory/evaluations/PQ_list/en/" TargetMode="External"/><Relationship Id="rId5" Type="http://schemas.openxmlformats.org/officeDocument/2006/relationships/webSettings" Target="webSettings.xml"/><Relationship Id="rId10" Type="http://schemas.openxmlformats.org/officeDocument/2006/relationships/hyperlink" Target="https://www.who.int/news-room/fact-sheets/detail/noncommunicable-diseases" TargetMode="External"/><Relationship Id="rId4" Type="http://schemas.openxmlformats.org/officeDocument/2006/relationships/settings" Target="settings.xml"/><Relationship Id="rId9" Type="http://schemas.openxmlformats.org/officeDocument/2006/relationships/hyperlink" Target="https://doi.org/10.1016/S0140-6736(20)3046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F2F7E-48D7-4A16-9FC3-AD46065A3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20</Pages>
  <Words>8122</Words>
  <Characters>46301</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Debasmita</cp:lastModifiedBy>
  <cp:revision>4</cp:revision>
  <dcterms:created xsi:type="dcterms:W3CDTF">2023-08-22T07:19:00Z</dcterms:created>
  <dcterms:modified xsi:type="dcterms:W3CDTF">2023-08-22T07:27:00Z</dcterms:modified>
</cp:coreProperties>
</file>